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5A678" w14:textId="3F69E150" w:rsidR="00C6768B" w:rsidRPr="00C6768B" w:rsidRDefault="009C1645" w:rsidP="00AE0DBF">
      <w:pPr>
        <w:pStyle w:val="Heading1"/>
      </w:pPr>
      <w:r w:rsidRPr="00C6768B">
        <w:t>Corporate Plan 2020</w:t>
      </w:r>
      <w:r w:rsidR="00971344" w:rsidRPr="00AE0DBF">
        <w:t>–</w:t>
      </w:r>
      <w:r w:rsidRPr="00C6768B">
        <w:t>21</w:t>
      </w:r>
    </w:p>
    <w:p w14:paraId="00A25A43" w14:textId="5BF59DF1" w:rsidR="00A34118" w:rsidRPr="00A34118" w:rsidRDefault="00C6768B" w:rsidP="00AE0DBF">
      <w:pPr>
        <w:pStyle w:val="Subtitle"/>
      </w:pPr>
      <w:r>
        <w:t>Department of Agriculture, Water and the Environment</w:t>
      </w:r>
    </w:p>
    <w:p w14:paraId="4AF8B662" w14:textId="3B20C20F" w:rsidR="00A706BF" w:rsidRDefault="007D774A" w:rsidP="00EC6C6D">
      <w:pPr>
        <w:pStyle w:val="Heading1"/>
        <w:jc w:val="center"/>
        <w:rPr>
          <w:rStyle w:val="Heading3Char"/>
          <w:rFonts w:eastAsiaTheme="minorEastAsia"/>
        </w:rPr>
      </w:pPr>
      <w:r>
        <w:rPr>
          <w:noProof/>
          <w:lang w:eastAsia="en-AU"/>
        </w:rPr>
        <w:drawing>
          <wp:inline distT="0" distB="0" distL="0" distR="0" wp14:anchorId="4056B4EB" wp14:editId="48B285E9">
            <wp:extent cx="5257800" cy="525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E-biosphere.jpg"/>
                    <pic:cNvPicPr/>
                  </pic:nvPicPr>
                  <pic:blipFill>
                    <a:blip r:embed="rId11" cstate="screen">
                      <a:extLst>
                        <a:ext uri="{28A0092B-C50C-407E-A947-70E740481C1C}">
                          <a14:useLocalDpi xmlns:a14="http://schemas.microsoft.com/office/drawing/2010/main"/>
                        </a:ext>
                      </a:extLst>
                    </a:blip>
                    <a:stretch>
                      <a:fillRect/>
                    </a:stretch>
                  </pic:blipFill>
                  <pic:spPr>
                    <a:xfrm>
                      <a:off x="0" y="0"/>
                      <a:ext cx="5257800" cy="5257800"/>
                    </a:xfrm>
                    <a:prstGeom prst="rect">
                      <a:avLst/>
                    </a:prstGeom>
                  </pic:spPr>
                </pic:pic>
              </a:graphicData>
            </a:graphic>
          </wp:inline>
        </w:drawing>
      </w:r>
    </w:p>
    <w:p w14:paraId="76CA8510" w14:textId="7CFC8F37" w:rsidR="00764D6A" w:rsidRDefault="00E91D72" w:rsidP="001324DF">
      <w:pPr>
        <w:pStyle w:val="Normalsmall"/>
        <w:pageBreakBefore/>
        <w:widowControl w:val="0"/>
      </w:pPr>
      <w:r>
        <w:lastRenderedPageBreak/>
        <w:t xml:space="preserve">© Commonwealth of Australia </w:t>
      </w:r>
      <w:r w:rsidR="00B97E61">
        <w:t>2020</w:t>
      </w:r>
    </w:p>
    <w:p w14:paraId="525FBA29" w14:textId="77777777" w:rsidR="00764D6A" w:rsidRPr="00032F47" w:rsidRDefault="00E91D72">
      <w:pPr>
        <w:pStyle w:val="Normalsmall"/>
        <w:rPr>
          <w:rStyle w:val="Strong"/>
        </w:rPr>
      </w:pPr>
      <w:r w:rsidRPr="00032F47">
        <w:rPr>
          <w:rStyle w:val="Strong"/>
        </w:rPr>
        <w:t>Ownership of intellectual property rights</w:t>
      </w:r>
    </w:p>
    <w:p w14:paraId="3D75A0C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4A5724B" w14:textId="77777777" w:rsidR="00764D6A" w:rsidRPr="00032F47" w:rsidRDefault="00E91D72">
      <w:pPr>
        <w:pStyle w:val="Normalsmall"/>
        <w:rPr>
          <w:rStyle w:val="Strong"/>
        </w:rPr>
      </w:pPr>
      <w:r w:rsidRPr="00032F47">
        <w:rPr>
          <w:rStyle w:val="Strong"/>
        </w:rPr>
        <w:t>Creative Commons licence</w:t>
      </w:r>
    </w:p>
    <w:p w14:paraId="3A1E811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F4AFAAA"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3A7F2526" w14:textId="5637B547" w:rsidR="00764D6A" w:rsidRDefault="00E91D72">
      <w:pPr>
        <w:pStyle w:val="Normalsmall"/>
      </w:pPr>
      <w:r>
        <w:rPr>
          <w:noProof/>
          <w:lang w:eastAsia="en-AU"/>
        </w:rPr>
        <w:drawing>
          <wp:inline distT="0" distB="0" distL="0" distR="0" wp14:anchorId="1C80FD4D" wp14:editId="1B823716">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AC0F108" w14:textId="77777777" w:rsidR="00764D6A" w:rsidRPr="00032F47" w:rsidRDefault="00E91D72">
      <w:pPr>
        <w:pStyle w:val="Normalsmall"/>
        <w:rPr>
          <w:rStyle w:val="Strong"/>
        </w:rPr>
      </w:pPr>
      <w:r w:rsidRPr="00032F47">
        <w:rPr>
          <w:rStyle w:val="Strong"/>
        </w:rPr>
        <w:t>Cataloguing data</w:t>
      </w:r>
    </w:p>
    <w:p w14:paraId="16EB8BA9" w14:textId="543E8FB5" w:rsidR="00764D6A" w:rsidRDefault="00E91D72">
      <w:pPr>
        <w:pStyle w:val="Normalsmall"/>
      </w:pPr>
      <w:r>
        <w:t xml:space="preserve">This publication (and any material sourced from it) should be attributed as: </w:t>
      </w:r>
      <w:r w:rsidR="0004799A">
        <w:t xml:space="preserve">Department of Agriculture, Water and the </w:t>
      </w:r>
      <w:r w:rsidR="0004799A" w:rsidRPr="001103EC">
        <w:t>Environment</w:t>
      </w:r>
      <w:r w:rsidR="00FC054A">
        <w:t xml:space="preserve"> 2020,</w:t>
      </w:r>
      <w:r w:rsidR="0004799A" w:rsidRPr="007A48C8">
        <w:t xml:space="preserve"> </w:t>
      </w:r>
      <w:r w:rsidR="003840F9" w:rsidRPr="00AE0DBF">
        <w:rPr>
          <w:rStyle w:val="Emphasis"/>
        </w:rPr>
        <w:t>Corporate Plan 2020–21</w:t>
      </w:r>
      <w:r w:rsidRPr="001103EC">
        <w:t>,</w:t>
      </w:r>
      <w:r>
        <w:t xml:space="preserve"> </w:t>
      </w:r>
      <w:r w:rsidR="00B5740E">
        <w:t>Department of Agriculture, Water and the Environment</w:t>
      </w:r>
      <w:r>
        <w:t xml:space="preserve">, Canberra, </w:t>
      </w:r>
      <w:r w:rsidR="00253E7F">
        <w:t>August</w:t>
      </w:r>
      <w:r>
        <w:t>. CC BY 4.0.</w:t>
      </w:r>
    </w:p>
    <w:p w14:paraId="65599E5F" w14:textId="7BAFFB62" w:rsidR="00764D6A" w:rsidRPr="005C26C0" w:rsidRDefault="00E91D72">
      <w:pPr>
        <w:pStyle w:val="Normalsmall"/>
      </w:pPr>
      <w:r w:rsidRPr="005C26C0">
        <w:t xml:space="preserve">ISBN </w:t>
      </w:r>
      <w:bookmarkStart w:id="0" w:name="_MailEndCompose"/>
      <w:r w:rsidR="005C26C0" w:rsidRPr="005C26C0">
        <w:t>978-1-76003-304-0</w:t>
      </w:r>
      <w:bookmarkEnd w:id="0"/>
    </w:p>
    <w:p w14:paraId="3A1D8365" w14:textId="1801A14F" w:rsidR="00764D6A" w:rsidRDefault="00E91D72">
      <w:pPr>
        <w:pStyle w:val="Normalsmall"/>
      </w:pPr>
      <w:r>
        <w:t xml:space="preserve">This publication is </w:t>
      </w:r>
      <w:r w:rsidRPr="00E20810">
        <w:t xml:space="preserve">available at </w:t>
      </w:r>
      <w:hyperlink r:id="rId15" w:history="1">
        <w:r w:rsidR="007201F3" w:rsidRPr="007A792D">
          <w:rPr>
            <w:rStyle w:val="Hyperlink"/>
          </w:rPr>
          <w:t>awe.gov.au/about/reporting/corporate-</w:t>
        </w:r>
        <w:r w:rsidR="007201F3" w:rsidRPr="00EE0D13">
          <w:rPr>
            <w:rStyle w:val="Hyperlink"/>
          </w:rPr>
          <w:t>plan</w:t>
        </w:r>
      </w:hyperlink>
      <w:r w:rsidRPr="00E20810">
        <w:t>.</w:t>
      </w:r>
      <w:r w:rsidR="007201F3">
        <w:t xml:space="preserve"> </w:t>
      </w:r>
    </w:p>
    <w:p w14:paraId="19468E37" w14:textId="77777777" w:rsidR="00764D6A" w:rsidRDefault="00B5740E">
      <w:pPr>
        <w:pStyle w:val="Normalsmall"/>
        <w:spacing w:after="0"/>
      </w:pPr>
      <w:r>
        <w:t>Department of Agriculture, Water and the Environment</w:t>
      </w:r>
    </w:p>
    <w:p w14:paraId="42CA8343" w14:textId="77777777" w:rsidR="00764D6A" w:rsidRDefault="00E91D72">
      <w:pPr>
        <w:pStyle w:val="Normalsmall"/>
        <w:spacing w:after="0"/>
      </w:pPr>
      <w:r>
        <w:t>GPO Box 858 Canberra ACT 2601</w:t>
      </w:r>
    </w:p>
    <w:p w14:paraId="6E1A6C6A" w14:textId="1B5043B0" w:rsidR="00764D6A" w:rsidRDefault="00E91D72">
      <w:pPr>
        <w:pStyle w:val="Normalsmall"/>
        <w:spacing w:after="0"/>
      </w:pPr>
      <w:r>
        <w:t xml:space="preserve">Telephone </w:t>
      </w:r>
      <w:r w:rsidRPr="007A48C8">
        <w:t>1800 900 090</w:t>
      </w:r>
      <w:r w:rsidR="00AE7CDF">
        <w:t xml:space="preserve"> or </w:t>
      </w:r>
      <w:r w:rsidR="00AE7CDF" w:rsidRPr="00AE7CDF">
        <w:t>1800 803 772</w:t>
      </w:r>
    </w:p>
    <w:p w14:paraId="06BE1EDD" w14:textId="77777777" w:rsidR="00764D6A" w:rsidRDefault="00E91D72">
      <w:pPr>
        <w:pStyle w:val="Normalsmall"/>
      </w:pPr>
      <w:r w:rsidRPr="00E20810">
        <w:t xml:space="preserve">Web </w:t>
      </w:r>
      <w:hyperlink r:id="rId16" w:history="1">
        <w:r w:rsidR="00E20810" w:rsidRPr="00E20810">
          <w:rPr>
            <w:rStyle w:val="Hyperlink"/>
          </w:rPr>
          <w:t>awe.gov.au</w:t>
        </w:r>
      </w:hyperlink>
    </w:p>
    <w:p w14:paraId="46B2BD9B" w14:textId="627EE5EE"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1F98C43" w14:textId="361D094D" w:rsidR="00C33A2C" w:rsidRPr="00AE0DBF" w:rsidRDefault="00C33A2C" w:rsidP="004521BC">
      <w:pPr>
        <w:autoSpaceDE w:val="0"/>
        <w:autoSpaceDN w:val="0"/>
        <w:spacing w:after="0" w:line="20" w:lineRule="atLeast"/>
        <w:rPr>
          <w:rStyle w:val="Strong"/>
        </w:rPr>
      </w:pPr>
      <w:r w:rsidRPr="00EE19C0">
        <w:rPr>
          <w:rStyle w:val="Strong"/>
        </w:rPr>
        <w:t>Photo credits</w:t>
      </w:r>
    </w:p>
    <w:p w14:paraId="3350083E" w14:textId="68CB4548" w:rsidR="00A83185" w:rsidRDefault="00A83185" w:rsidP="00A83185">
      <w:pPr>
        <w:autoSpaceDE w:val="0"/>
        <w:autoSpaceDN w:val="0"/>
        <w:spacing w:after="0" w:line="20" w:lineRule="atLeast"/>
        <w:rPr>
          <w:rFonts w:ascii="Calibri" w:hAnsi="Calibri" w:cs="Calibri"/>
          <w:sz w:val="18"/>
          <w:szCs w:val="18"/>
        </w:rPr>
      </w:pPr>
      <w:r w:rsidRPr="00FD29EE">
        <w:rPr>
          <w:rFonts w:ascii="Calibri" w:hAnsi="Calibri" w:cs="Calibri"/>
          <w:sz w:val="18"/>
          <w:szCs w:val="18"/>
        </w:rPr>
        <w:t xml:space="preserve">(Page </w:t>
      </w:r>
      <w:r w:rsidR="008320EB">
        <w:rPr>
          <w:rFonts w:ascii="Calibri" w:hAnsi="Calibri" w:cs="Calibri"/>
          <w:sz w:val="18"/>
          <w:szCs w:val="18"/>
        </w:rPr>
        <w:t>v</w:t>
      </w:r>
      <w:r w:rsidRPr="00FD29EE">
        <w:rPr>
          <w:rFonts w:ascii="Calibri" w:hAnsi="Calibri" w:cs="Calibri"/>
          <w:sz w:val="18"/>
          <w:szCs w:val="18"/>
        </w:rPr>
        <w:t>) Petroglyphs (rock engravings) in a cave of Mount Augustus National Park</w:t>
      </w:r>
      <w:r w:rsidR="007929D5">
        <w:rPr>
          <w:rFonts w:ascii="Calibri" w:hAnsi="Calibri" w:cs="Calibri"/>
          <w:sz w:val="18"/>
          <w:szCs w:val="18"/>
        </w:rPr>
        <w:t xml:space="preserve">, </w:t>
      </w:r>
      <w:r w:rsidR="007929D5" w:rsidRPr="00FD29EE">
        <w:rPr>
          <w:rFonts w:ascii="Calibri" w:hAnsi="Calibri" w:cs="Calibri"/>
          <w:sz w:val="18"/>
          <w:szCs w:val="18"/>
        </w:rPr>
        <w:t>W</w:t>
      </w:r>
      <w:r w:rsidR="007929D5">
        <w:rPr>
          <w:rFonts w:ascii="Calibri" w:hAnsi="Calibri" w:cs="Calibri"/>
          <w:sz w:val="18"/>
          <w:szCs w:val="18"/>
        </w:rPr>
        <w:t>estern Australia</w:t>
      </w:r>
      <w:r w:rsidRPr="00FD29EE">
        <w:rPr>
          <w:rFonts w:ascii="Calibri" w:hAnsi="Calibri" w:cs="Calibri"/>
          <w:sz w:val="18"/>
          <w:szCs w:val="18"/>
        </w:rPr>
        <w:t xml:space="preserve"> © </w:t>
      </w:r>
      <w:r w:rsidR="00054EC5">
        <w:rPr>
          <w:rFonts w:ascii="Calibri" w:hAnsi="Calibri" w:cs="Calibri"/>
          <w:sz w:val="18"/>
          <w:szCs w:val="18"/>
        </w:rPr>
        <w:t>Nick Rains</w:t>
      </w:r>
    </w:p>
    <w:p w14:paraId="2058F9C8" w14:textId="2D58EAED" w:rsidR="00A83185" w:rsidRDefault="00A83185" w:rsidP="00A83185">
      <w:pPr>
        <w:autoSpaceDE w:val="0"/>
        <w:autoSpaceDN w:val="0"/>
        <w:spacing w:after="0" w:line="20" w:lineRule="atLeast"/>
        <w:rPr>
          <w:rFonts w:ascii="Calibri" w:hAnsi="Calibri" w:cs="Calibri"/>
          <w:sz w:val="18"/>
          <w:szCs w:val="18"/>
        </w:rPr>
      </w:pPr>
      <w:r w:rsidRPr="00FD29EE">
        <w:rPr>
          <w:rFonts w:ascii="Calibri" w:hAnsi="Calibri" w:cs="Calibri"/>
          <w:sz w:val="18"/>
          <w:szCs w:val="18"/>
        </w:rPr>
        <w:t xml:space="preserve">(Page </w:t>
      </w:r>
      <w:r w:rsidR="001D1730">
        <w:rPr>
          <w:rFonts w:ascii="Calibri" w:hAnsi="Calibri" w:cs="Calibri"/>
          <w:sz w:val="18"/>
          <w:szCs w:val="18"/>
        </w:rPr>
        <w:t>2</w:t>
      </w:r>
      <w:r w:rsidRPr="00FD29EE">
        <w:rPr>
          <w:rFonts w:ascii="Calibri" w:hAnsi="Calibri" w:cs="Calibri"/>
          <w:sz w:val="18"/>
          <w:szCs w:val="18"/>
        </w:rPr>
        <w:t xml:space="preserve">) </w:t>
      </w:r>
      <w:r w:rsidR="001D1730">
        <w:rPr>
          <w:rFonts w:ascii="Calibri" w:hAnsi="Calibri" w:cs="Calibri"/>
          <w:sz w:val="18"/>
          <w:szCs w:val="18"/>
        </w:rPr>
        <w:t>Mildura Vineyards, Mildura, Victoria</w:t>
      </w:r>
      <w:r w:rsidRPr="00FD29EE">
        <w:rPr>
          <w:rFonts w:ascii="Calibri" w:hAnsi="Calibri" w:cs="Calibri"/>
          <w:sz w:val="18"/>
          <w:szCs w:val="18"/>
        </w:rPr>
        <w:t xml:space="preserve"> © </w:t>
      </w:r>
      <w:r w:rsidR="001D1730">
        <w:rPr>
          <w:rFonts w:ascii="Calibri" w:hAnsi="Calibri" w:cs="Calibri"/>
          <w:sz w:val="18"/>
          <w:szCs w:val="18"/>
        </w:rPr>
        <w:t>Kerry Cameron</w:t>
      </w:r>
    </w:p>
    <w:p w14:paraId="10733D88" w14:textId="7E1CB7A0" w:rsidR="00A83185" w:rsidRPr="00FD29EE" w:rsidRDefault="00A83185" w:rsidP="00A83185">
      <w:pPr>
        <w:autoSpaceDE w:val="0"/>
        <w:autoSpaceDN w:val="0"/>
        <w:spacing w:after="0" w:line="20" w:lineRule="atLeast"/>
        <w:rPr>
          <w:rFonts w:ascii="Calibri" w:hAnsi="Calibri" w:cs="Calibri"/>
          <w:sz w:val="18"/>
          <w:szCs w:val="18"/>
        </w:rPr>
      </w:pPr>
      <w:r w:rsidRPr="00FD29EE">
        <w:rPr>
          <w:rFonts w:ascii="Calibri" w:hAnsi="Calibri" w:cs="Calibri"/>
          <w:sz w:val="18"/>
          <w:szCs w:val="18"/>
        </w:rPr>
        <w:t xml:space="preserve">(Page </w:t>
      </w:r>
      <w:r w:rsidR="00D22AED">
        <w:rPr>
          <w:rFonts w:ascii="Calibri" w:hAnsi="Calibri" w:cs="Calibri"/>
          <w:sz w:val="18"/>
          <w:szCs w:val="18"/>
        </w:rPr>
        <w:t>5</w:t>
      </w:r>
      <w:r w:rsidRPr="00FD29EE">
        <w:rPr>
          <w:rFonts w:ascii="Calibri" w:hAnsi="Calibri" w:cs="Calibri"/>
          <w:sz w:val="18"/>
          <w:szCs w:val="18"/>
        </w:rPr>
        <w:t>) Calves rumbling © Laura Olsson</w:t>
      </w:r>
    </w:p>
    <w:p w14:paraId="300C5603" w14:textId="33EF18FD" w:rsidR="00A83185" w:rsidRPr="00FD29EE" w:rsidRDefault="00A83185" w:rsidP="00A83185">
      <w:pPr>
        <w:autoSpaceDE w:val="0"/>
        <w:autoSpaceDN w:val="0"/>
        <w:spacing w:after="0" w:line="20" w:lineRule="atLeast"/>
        <w:rPr>
          <w:rFonts w:ascii="Calibri" w:hAnsi="Calibri" w:cs="Calibri"/>
          <w:sz w:val="18"/>
          <w:szCs w:val="18"/>
        </w:rPr>
      </w:pPr>
      <w:r w:rsidRPr="00FD29EE">
        <w:rPr>
          <w:rFonts w:ascii="Calibri" w:hAnsi="Calibri" w:cs="Calibri"/>
          <w:sz w:val="18"/>
          <w:szCs w:val="18"/>
        </w:rPr>
        <w:t xml:space="preserve">(Page </w:t>
      </w:r>
      <w:r w:rsidR="00D22AED">
        <w:rPr>
          <w:rFonts w:ascii="Calibri" w:hAnsi="Calibri" w:cs="Calibri"/>
          <w:sz w:val="18"/>
          <w:szCs w:val="18"/>
        </w:rPr>
        <w:t>5</w:t>
      </w:r>
      <w:r w:rsidRPr="00FD29EE">
        <w:rPr>
          <w:rFonts w:ascii="Calibri" w:hAnsi="Calibri" w:cs="Calibri"/>
          <w:sz w:val="18"/>
          <w:szCs w:val="18"/>
        </w:rPr>
        <w:t xml:space="preserve">) Water flowing at the Grotto located close to </w:t>
      </w:r>
      <w:r w:rsidR="00795B68" w:rsidRPr="00FD29EE">
        <w:rPr>
          <w:rFonts w:ascii="Calibri" w:hAnsi="Calibri" w:cs="Calibri"/>
          <w:sz w:val="18"/>
          <w:szCs w:val="18"/>
        </w:rPr>
        <w:t>Kununurra</w:t>
      </w:r>
      <w:r w:rsidRPr="00FD29EE">
        <w:rPr>
          <w:rFonts w:ascii="Calibri" w:hAnsi="Calibri" w:cs="Calibri"/>
          <w:sz w:val="18"/>
          <w:szCs w:val="18"/>
        </w:rPr>
        <w:t>, W</w:t>
      </w:r>
      <w:r w:rsidR="00EE19C0">
        <w:rPr>
          <w:rFonts w:ascii="Calibri" w:hAnsi="Calibri" w:cs="Calibri"/>
          <w:sz w:val="18"/>
          <w:szCs w:val="18"/>
        </w:rPr>
        <w:t>estern Australia</w:t>
      </w:r>
      <w:r w:rsidRPr="00FD29EE">
        <w:rPr>
          <w:rFonts w:ascii="Calibri" w:hAnsi="Calibri" w:cs="Calibri"/>
          <w:sz w:val="18"/>
          <w:szCs w:val="18"/>
        </w:rPr>
        <w:t xml:space="preserve"> © Patrick Goda</w:t>
      </w:r>
    </w:p>
    <w:p w14:paraId="644C6F21" w14:textId="3541117D" w:rsidR="00A83185" w:rsidRPr="00FD29EE" w:rsidRDefault="00A83185" w:rsidP="00A83185">
      <w:pPr>
        <w:autoSpaceDE w:val="0"/>
        <w:autoSpaceDN w:val="0"/>
        <w:spacing w:after="0" w:line="20" w:lineRule="atLeast"/>
        <w:rPr>
          <w:rFonts w:ascii="Arial" w:hAnsi="Arial" w:cs="Arial"/>
          <w:sz w:val="18"/>
          <w:szCs w:val="18"/>
        </w:rPr>
      </w:pPr>
      <w:r w:rsidRPr="00FD29EE">
        <w:rPr>
          <w:rFonts w:ascii="Arial" w:hAnsi="Arial" w:cs="Arial"/>
          <w:sz w:val="18"/>
          <w:szCs w:val="18"/>
        </w:rPr>
        <w:t>(</w:t>
      </w:r>
      <w:r w:rsidRPr="00FD29EE">
        <w:rPr>
          <w:rFonts w:ascii="Calibri" w:hAnsi="Calibri" w:cs="Calibri"/>
          <w:sz w:val="18"/>
          <w:szCs w:val="18"/>
        </w:rPr>
        <w:t xml:space="preserve">Page </w:t>
      </w:r>
      <w:r w:rsidR="00D22AED">
        <w:rPr>
          <w:rFonts w:ascii="Calibri" w:hAnsi="Calibri" w:cs="Calibri"/>
          <w:sz w:val="18"/>
          <w:szCs w:val="18"/>
        </w:rPr>
        <w:t>6</w:t>
      </w:r>
      <w:r w:rsidRPr="00FD29EE">
        <w:rPr>
          <w:rFonts w:ascii="Calibri" w:hAnsi="Calibri" w:cs="Calibri"/>
          <w:sz w:val="18"/>
          <w:szCs w:val="18"/>
        </w:rPr>
        <w:t>) Yellow-Footed Rock Wallaby © Noel Green</w:t>
      </w:r>
    </w:p>
    <w:p w14:paraId="63502E1C" w14:textId="628FDA76" w:rsidR="00A83185" w:rsidRPr="00FD29EE" w:rsidRDefault="00A83185" w:rsidP="00A83185">
      <w:pPr>
        <w:autoSpaceDE w:val="0"/>
        <w:autoSpaceDN w:val="0"/>
        <w:spacing w:after="0" w:line="20" w:lineRule="atLeast"/>
        <w:rPr>
          <w:rFonts w:ascii="Arial" w:hAnsi="Arial" w:cs="Arial"/>
          <w:sz w:val="18"/>
          <w:szCs w:val="18"/>
        </w:rPr>
      </w:pPr>
      <w:r w:rsidRPr="00FD29EE">
        <w:rPr>
          <w:rFonts w:ascii="Arial" w:hAnsi="Arial" w:cs="Arial"/>
          <w:sz w:val="18"/>
          <w:szCs w:val="18"/>
        </w:rPr>
        <w:t>(</w:t>
      </w:r>
      <w:r w:rsidRPr="00FD29EE">
        <w:rPr>
          <w:rFonts w:ascii="Calibri" w:hAnsi="Calibri" w:cs="Calibri"/>
          <w:sz w:val="18"/>
          <w:szCs w:val="18"/>
        </w:rPr>
        <w:t xml:space="preserve">Page </w:t>
      </w:r>
      <w:r w:rsidR="00D22AED">
        <w:rPr>
          <w:rFonts w:ascii="Calibri" w:hAnsi="Calibri" w:cs="Calibri"/>
          <w:sz w:val="18"/>
          <w:szCs w:val="18"/>
        </w:rPr>
        <w:t>9</w:t>
      </w:r>
      <w:r w:rsidRPr="00FD29EE">
        <w:rPr>
          <w:rFonts w:ascii="Calibri" w:hAnsi="Calibri" w:cs="Calibri"/>
          <w:sz w:val="18"/>
          <w:szCs w:val="18"/>
        </w:rPr>
        <w:t>) Out of the Ashes © Cath Hill</w:t>
      </w:r>
    </w:p>
    <w:p w14:paraId="1605E24F" w14:textId="4222E7AB" w:rsidR="00A83185" w:rsidRPr="000342A7" w:rsidRDefault="00A83185" w:rsidP="00A83185">
      <w:pPr>
        <w:pStyle w:val="Normalsmall"/>
        <w:spacing w:after="0" w:line="20" w:lineRule="atLeast"/>
        <w:rPr>
          <w:rFonts w:ascii="Calibri" w:hAnsi="Calibri" w:cs="Calibri"/>
        </w:rPr>
      </w:pPr>
      <w:r w:rsidRPr="00613DFC">
        <w:rPr>
          <w:rFonts w:ascii="Calibri" w:hAnsi="Calibri" w:cs="Calibri"/>
        </w:rPr>
        <w:t xml:space="preserve">(Page </w:t>
      </w:r>
      <w:r w:rsidR="00D22AED">
        <w:rPr>
          <w:rFonts w:ascii="Calibri" w:hAnsi="Calibri" w:cs="Calibri"/>
        </w:rPr>
        <w:t>12</w:t>
      </w:r>
      <w:r w:rsidRPr="00613DFC">
        <w:rPr>
          <w:rFonts w:ascii="Calibri" w:hAnsi="Calibri" w:cs="Calibri"/>
        </w:rPr>
        <w:t>) Sydney recruitment shoot, biosecurity officer, inspection, mailroom, x-ray © Sheldon Davies</w:t>
      </w:r>
    </w:p>
    <w:p w14:paraId="7AC7A705" w14:textId="3A61740A" w:rsidR="00A83185" w:rsidRPr="00FD29EE" w:rsidRDefault="00A83185" w:rsidP="00A83185">
      <w:pPr>
        <w:pStyle w:val="Normalsmall"/>
        <w:spacing w:after="0" w:line="20" w:lineRule="atLeast"/>
        <w:rPr>
          <w:rFonts w:ascii="Calibri" w:hAnsi="Calibri" w:cs="Calibri"/>
        </w:rPr>
      </w:pPr>
      <w:r w:rsidRPr="00FD29EE">
        <w:rPr>
          <w:rFonts w:ascii="Calibri" w:hAnsi="Calibri" w:cs="Calibri"/>
        </w:rPr>
        <w:t xml:space="preserve">(Page </w:t>
      </w:r>
      <w:r>
        <w:rPr>
          <w:rFonts w:ascii="Calibri" w:hAnsi="Calibri" w:cs="Calibri"/>
        </w:rPr>
        <w:t>1</w:t>
      </w:r>
      <w:r w:rsidR="00D22AED">
        <w:rPr>
          <w:rFonts w:ascii="Calibri" w:hAnsi="Calibri" w:cs="Calibri"/>
        </w:rPr>
        <w:t>5</w:t>
      </w:r>
      <w:r w:rsidRPr="00FD29EE">
        <w:rPr>
          <w:rFonts w:ascii="Calibri" w:hAnsi="Calibri" w:cs="Calibri"/>
        </w:rPr>
        <w:t>) Around Mawson, Mawson Station Antarctica © Matt Williams</w:t>
      </w:r>
    </w:p>
    <w:p w14:paraId="585F5F1B" w14:textId="62FBBBED" w:rsidR="00A83185" w:rsidRPr="00FD29EE" w:rsidRDefault="00A83185" w:rsidP="00A83185">
      <w:pPr>
        <w:pStyle w:val="Normalsmall"/>
        <w:spacing w:after="0" w:line="20" w:lineRule="atLeast"/>
        <w:rPr>
          <w:rFonts w:ascii="Calibri" w:hAnsi="Calibri" w:cs="Calibri"/>
        </w:rPr>
      </w:pPr>
      <w:r w:rsidRPr="00FD29EE">
        <w:rPr>
          <w:rFonts w:ascii="Calibri" w:hAnsi="Calibri" w:cs="Calibri"/>
        </w:rPr>
        <w:t xml:space="preserve">(Page </w:t>
      </w:r>
      <w:r>
        <w:rPr>
          <w:rFonts w:ascii="Calibri" w:hAnsi="Calibri" w:cs="Calibri"/>
        </w:rPr>
        <w:t>1</w:t>
      </w:r>
      <w:r w:rsidR="00D22AED">
        <w:rPr>
          <w:rFonts w:ascii="Calibri" w:hAnsi="Calibri" w:cs="Calibri"/>
        </w:rPr>
        <w:t>7</w:t>
      </w:r>
      <w:r w:rsidRPr="00FD29EE">
        <w:rPr>
          <w:rFonts w:ascii="Calibri" w:hAnsi="Calibri" w:cs="Calibri"/>
        </w:rPr>
        <w:t>) National Landcare Programme-Volunteers at Lake Claremont</w:t>
      </w:r>
      <w:r w:rsidR="00330360">
        <w:rPr>
          <w:rFonts w:ascii="Calibri" w:hAnsi="Calibri" w:cs="Calibri"/>
        </w:rPr>
        <w:t>, Western Australia</w:t>
      </w:r>
      <w:r w:rsidR="00EE19C0">
        <w:rPr>
          <w:rFonts w:ascii="Calibri" w:hAnsi="Calibri" w:cs="Calibri"/>
        </w:rPr>
        <w:t xml:space="preserve"> </w:t>
      </w:r>
      <w:r w:rsidRPr="00FD29EE">
        <w:rPr>
          <w:rFonts w:ascii="Calibri" w:hAnsi="Calibri" w:cs="Calibri"/>
        </w:rPr>
        <w:t>© Tony McDonough</w:t>
      </w:r>
    </w:p>
    <w:p w14:paraId="5DD0650D" w14:textId="4082C79D" w:rsidR="00A83185" w:rsidRPr="00FD29EE" w:rsidRDefault="00A83185" w:rsidP="00A83185">
      <w:pPr>
        <w:pStyle w:val="Normalsmall"/>
        <w:spacing w:after="0" w:line="20" w:lineRule="atLeast"/>
        <w:rPr>
          <w:rFonts w:ascii="Calibri" w:hAnsi="Calibri" w:cs="Calibri"/>
        </w:rPr>
      </w:pPr>
      <w:r w:rsidRPr="00FD29EE">
        <w:rPr>
          <w:rFonts w:ascii="Calibri" w:hAnsi="Calibri" w:cs="Calibri"/>
        </w:rPr>
        <w:t xml:space="preserve">(Page </w:t>
      </w:r>
      <w:r w:rsidR="00672BC2">
        <w:rPr>
          <w:rFonts w:ascii="Calibri" w:hAnsi="Calibri" w:cs="Calibri"/>
        </w:rPr>
        <w:t>2</w:t>
      </w:r>
      <w:r w:rsidR="00D22AED">
        <w:rPr>
          <w:rFonts w:ascii="Calibri" w:hAnsi="Calibri" w:cs="Calibri"/>
        </w:rPr>
        <w:t>0</w:t>
      </w:r>
      <w:r w:rsidRPr="00FD29EE">
        <w:rPr>
          <w:rFonts w:ascii="Calibri" w:hAnsi="Calibri" w:cs="Calibri"/>
        </w:rPr>
        <w:t xml:space="preserve">) </w:t>
      </w:r>
      <w:r w:rsidR="003038BC" w:rsidRPr="003038BC">
        <w:rPr>
          <w:rFonts w:ascii="Calibri" w:hAnsi="Calibri" w:cs="Calibri"/>
        </w:rPr>
        <w:t>Flooded Lake Menindee, Menindee, New South Wales</w:t>
      </w:r>
      <w:r w:rsidR="003038BC">
        <w:rPr>
          <w:rFonts w:ascii="Calibri" w:hAnsi="Calibri" w:cs="Calibri"/>
        </w:rPr>
        <w:t xml:space="preserve"> </w:t>
      </w:r>
      <w:r w:rsidR="003038BC" w:rsidRPr="00FD29EE">
        <w:rPr>
          <w:rFonts w:ascii="Calibri" w:hAnsi="Calibri" w:cs="Calibri"/>
        </w:rPr>
        <w:t xml:space="preserve">© </w:t>
      </w:r>
      <w:proofErr w:type="spellStart"/>
      <w:r w:rsidR="003038BC" w:rsidRPr="00921F1C">
        <w:rPr>
          <w:rFonts w:ascii="Calibri" w:hAnsi="Calibri" w:cs="Calibri"/>
        </w:rPr>
        <w:t>Koenraad</w:t>
      </w:r>
      <w:proofErr w:type="spellEnd"/>
      <w:r w:rsidR="003038BC" w:rsidRPr="00921F1C">
        <w:rPr>
          <w:rFonts w:ascii="Calibri" w:hAnsi="Calibri" w:cs="Calibri"/>
        </w:rPr>
        <w:t xml:space="preserve"> Van </w:t>
      </w:r>
      <w:proofErr w:type="spellStart"/>
      <w:r w:rsidR="003038BC" w:rsidRPr="00921F1C">
        <w:rPr>
          <w:rFonts w:ascii="Calibri" w:hAnsi="Calibri" w:cs="Calibri"/>
        </w:rPr>
        <w:t>Landeghem</w:t>
      </w:r>
      <w:proofErr w:type="spellEnd"/>
    </w:p>
    <w:p w14:paraId="1EC18030" w14:textId="0C130CF8" w:rsidR="00A83185" w:rsidRPr="00FD29EE" w:rsidRDefault="00A83185" w:rsidP="00A83185">
      <w:pPr>
        <w:pStyle w:val="Normalsmall"/>
        <w:spacing w:after="0" w:line="20" w:lineRule="atLeast"/>
        <w:rPr>
          <w:rFonts w:ascii="Calibri" w:hAnsi="Calibri" w:cs="Calibri"/>
        </w:rPr>
      </w:pPr>
      <w:r w:rsidRPr="00FD29EE">
        <w:rPr>
          <w:rFonts w:ascii="Calibri" w:hAnsi="Calibri" w:cs="Calibri"/>
        </w:rPr>
        <w:t>(Page 2</w:t>
      </w:r>
      <w:r w:rsidR="00D22AED">
        <w:rPr>
          <w:rFonts w:ascii="Calibri" w:hAnsi="Calibri" w:cs="Calibri"/>
        </w:rPr>
        <w:t>3</w:t>
      </w:r>
      <w:r w:rsidRPr="00FD29EE">
        <w:rPr>
          <w:rFonts w:ascii="Calibri" w:hAnsi="Calibri" w:cs="Calibri"/>
        </w:rPr>
        <w:t>) Docks, Melbourne</w:t>
      </w:r>
      <w:r w:rsidR="00EE19C0">
        <w:rPr>
          <w:rFonts w:ascii="Calibri" w:hAnsi="Calibri" w:cs="Calibri"/>
        </w:rPr>
        <w:t>, Victoria</w:t>
      </w:r>
      <w:r w:rsidRPr="00FD29EE">
        <w:rPr>
          <w:rFonts w:ascii="Calibri" w:hAnsi="Calibri" w:cs="Calibri"/>
        </w:rPr>
        <w:t xml:space="preserve"> © Glenn Hester</w:t>
      </w:r>
    </w:p>
    <w:p w14:paraId="005F6A76" w14:textId="64A187E5" w:rsidR="00A83185" w:rsidRPr="00FD29EE" w:rsidRDefault="00A83185" w:rsidP="00A83185">
      <w:pPr>
        <w:pStyle w:val="Normalsmall"/>
        <w:spacing w:after="0" w:line="20" w:lineRule="atLeast"/>
        <w:rPr>
          <w:rFonts w:ascii="Calibri" w:hAnsi="Calibri" w:cs="Calibri"/>
        </w:rPr>
      </w:pPr>
      <w:r w:rsidRPr="00FD29EE">
        <w:rPr>
          <w:rFonts w:ascii="Calibri" w:hAnsi="Calibri" w:cs="Calibri"/>
        </w:rPr>
        <w:t>(Page 2</w:t>
      </w:r>
      <w:r w:rsidR="00D22AED">
        <w:rPr>
          <w:rFonts w:ascii="Calibri" w:hAnsi="Calibri" w:cs="Calibri"/>
        </w:rPr>
        <w:t>5</w:t>
      </w:r>
      <w:r w:rsidRPr="00FD29EE">
        <w:rPr>
          <w:rFonts w:ascii="Calibri" w:hAnsi="Calibri" w:cs="Calibri"/>
        </w:rPr>
        <w:t xml:space="preserve">) </w:t>
      </w:r>
      <w:r w:rsidR="00EE19C0">
        <w:rPr>
          <w:rFonts w:ascii="Calibri" w:hAnsi="Calibri" w:cs="Calibri"/>
        </w:rPr>
        <w:t>An e</w:t>
      </w:r>
      <w:r w:rsidRPr="00FD29EE">
        <w:rPr>
          <w:rFonts w:ascii="Calibri" w:hAnsi="Calibri" w:cs="Calibri"/>
        </w:rPr>
        <w:t>cologist fitting a LiDAR sensor to a drone for vegetation surveys, Kakadu National Park</w:t>
      </w:r>
      <w:r w:rsidR="00EE19C0">
        <w:rPr>
          <w:rFonts w:ascii="Calibri" w:hAnsi="Calibri" w:cs="Calibri"/>
        </w:rPr>
        <w:t>, Northern Territory</w:t>
      </w:r>
      <w:r w:rsidRPr="00FD29EE">
        <w:rPr>
          <w:rFonts w:ascii="Calibri" w:hAnsi="Calibri" w:cs="Calibri"/>
        </w:rPr>
        <w:t xml:space="preserve"> © Mitchel Rudge</w:t>
      </w:r>
    </w:p>
    <w:p w14:paraId="4B2C2683" w14:textId="761A4BC9" w:rsidR="00A83185" w:rsidRPr="00FD29EE" w:rsidRDefault="00A83185" w:rsidP="00A83185">
      <w:pPr>
        <w:pStyle w:val="Normalsmall"/>
        <w:spacing w:after="0" w:line="20" w:lineRule="atLeast"/>
      </w:pPr>
      <w:r w:rsidRPr="00FD29EE">
        <w:rPr>
          <w:rFonts w:ascii="Calibri" w:hAnsi="Calibri" w:cs="Calibri"/>
        </w:rPr>
        <w:t xml:space="preserve">(Page </w:t>
      </w:r>
      <w:r w:rsidR="00672BC2">
        <w:rPr>
          <w:rFonts w:ascii="Calibri" w:hAnsi="Calibri" w:cs="Calibri"/>
        </w:rPr>
        <w:t>2</w:t>
      </w:r>
      <w:r w:rsidR="00D22AED">
        <w:rPr>
          <w:rFonts w:ascii="Calibri" w:hAnsi="Calibri" w:cs="Calibri"/>
        </w:rPr>
        <w:t>7</w:t>
      </w:r>
      <w:r w:rsidRPr="00FD29EE">
        <w:rPr>
          <w:rFonts w:ascii="Calibri" w:hAnsi="Calibri" w:cs="Calibri"/>
        </w:rPr>
        <w:t>) Mawson, Mawson Station Antarctica © Chris Wilson</w:t>
      </w:r>
    </w:p>
    <w:p w14:paraId="3947BDEB" w14:textId="77777777" w:rsidR="00072E7E" w:rsidRDefault="00072E7E">
      <w:pPr>
        <w:pStyle w:val="Normalsmall"/>
      </w:pPr>
    </w:p>
    <w:p w14:paraId="7016EBF4" w14:textId="7587BA81" w:rsidR="00C81BE9" w:rsidRDefault="00B2537E">
      <w:pPr>
        <w:pStyle w:val="Heading2"/>
        <w:numPr>
          <w:ilvl w:val="0"/>
          <w:numId w:val="0"/>
        </w:numPr>
        <w:ind w:left="709" w:hanging="709"/>
      </w:pPr>
      <w:bookmarkStart w:id="1" w:name="_Toc430782148"/>
      <w:bookmarkStart w:id="2" w:name="_Toc49447103"/>
      <w:r>
        <w:rPr>
          <w:noProof/>
          <w:lang w:eastAsia="en-AU"/>
        </w:rPr>
        <w:drawing>
          <wp:anchor distT="0" distB="0" distL="114300" distR="114300" simplePos="0" relativeHeight="251655168" behindDoc="1" locked="0" layoutInCell="1" allowOverlap="1" wp14:anchorId="17097A6C" wp14:editId="569B5A27">
            <wp:simplePos x="0" y="0"/>
            <wp:positionH relativeFrom="margin">
              <wp:posOffset>3435350</wp:posOffset>
            </wp:positionH>
            <wp:positionV relativeFrom="paragraph">
              <wp:posOffset>57150</wp:posOffset>
            </wp:positionV>
            <wp:extent cx="2383155" cy="1586230"/>
            <wp:effectExtent l="19050" t="19050" r="17145" b="13970"/>
            <wp:wrapTight wrapText="bothSides">
              <wp:wrapPolygon edited="0">
                <wp:start x="-173" y="-259"/>
                <wp:lineTo x="-173" y="21531"/>
                <wp:lineTo x="21583" y="21531"/>
                <wp:lineTo x="21583" y="-259"/>
                <wp:lineTo x="-173" y="-25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383155" cy="15862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07522">
        <w:t>F</w:t>
      </w:r>
      <w:r w:rsidR="00E91D72" w:rsidRPr="000B5D31">
        <w:t>oreword</w:t>
      </w:r>
      <w:bookmarkEnd w:id="1"/>
      <w:bookmarkEnd w:id="2"/>
    </w:p>
    <w:p w14:paraId="26E890F1" w14:textId="77777777" w:rsidR="00E95067" w:rsidRDefault="00E95067" w:rsidP="00E95067">
      <w:r>
        <w:t>It is with great pride that I present the inaugural corporate plan for the Department of Agriculture, Water and the Environment.</w:t>
      </w:r>
    </w:p>
    <w:p w14:paraId="430D33AF" w14:textId="5F19D5EB" w:rsidR="00E95067" w:rsidRDefault="00E95067" w:rsidP="00E95067">
      <w:r>
        <w:t xml:space="preserve">The </w:t>
      </w:r>
      <w:r>
        <w:rPr>
          <w:rStyle w:val="Emphasis"/>
        </w:rPr>
        <w:t>Corporate Plan</w:t>
      </w:r>
      <w:r>
        <w:t xml:space="preserve"> </w:t>
      </w:r>
      <w:r w:rsidR="00823D3B">
        <w:rPr>
          <w:rStyle w:val="Emphasis"/>
        </w:rPr>
        <w:t xml:space="preserve">2020–21 </w:t>
      </w:r>
      <w:r>
        <w:t>is our primary planning document. It sets the pathway for our strategic direction and performance for the next 4 years.</w:t>
      </w:r>
    </w:p>
    <w:p w14:paraId="6C849B03" w14:textId="541308C7" w:rsidR="00E95067" w:rsidRDefault="00E95067" w:rsidP="00E95067">
      <w:r>
        <w:t>This plan represents a concrete program for us to deliver on the government</w:t>
      </w:r>
      <w:r w:rsidR="00E36C0E">
        <w:t>'</w:t>
      </w:r>
      <w:r>
        <w:t>s intent of bringing together the portfolio and achieving outcomes for the nation. This marks a new era in the holistic management of Australia</w:t>
      </w:r>
      <w:r w:rsidR="00E36C0E">
        <w:t>'</w:t>
      </w:r>
      <w:r>
        <w:t>s agricultural land, water and other natural resources, environment and heritage.</w:t>
      </w:r>
    </w:p>
    <w:p w14:paraId="363BA525" w14:textId="3FCE6864" w:rsidR="00E95067" w:rsidRDefault="00E95067" w:rsidP="00E95067">
      <w:r>
        <w:t xml:space="preserve">We </w:t>
      </w:r>
      <w:r w:rsidR="00E138CD">
        <w:t>believe</w:t>
      </w:r>
      <w:r>
        <w:t xml:space="preserve"> that we are well placed to provide comprehensive support to our ministers, and high-quality program and regulatory services to our many and diverse clients.</w:t>
      </w:r>
    </w:p>
    <w:p w14:paraId="293B5B61" w14:textId="4B713B8D" w:rsidR="00E95067" w:rsidRDefault="00E95067" w:rsidP="00E95067">
      <w:bookmarkStart w:id="3" w:name="_Hlk48635036"/>
      <w:r>
        <w:t xml:space="preserve">We have a diverse workforce, with a broad spectrum of skills and specialisations. Strengthening our workforce capability </w:t>
      </w:r>
      <w:r w:rsidR="00823D3B">
        <w:t>is</w:t>
      </w:r>
      <w:r>
        <w:t xml:space="preserve"> a key priority, particularly as we continue to build a collaborative and cohesive culture.</w:t>
      </w:r>
    </w:p>
    <w:bookmarkEnd w:id="3"/>
    <w:p w14:paraId="652D5108" w14:textId="15404DE1" w:rsidR="00E95067" w:rsidRDefault="00E95067" w:rsidP="00E95067">
      <w:r>
        <w:t>Our operating context is increasingly complex, both in Australia and across the world. As a new department, we have already demonstrated our resilience and adaptability – qualities often displayed by the communities and businesses that we serve.</w:t>
      </w:r>
    </w:p>
    <w:p w14:paraId="168A93F9" w14:textId="5EF86975" w:rsidR="00E95067" w:rsidRDefault="00E95067" w:rsidP="00E95067">
      <w:r>
        <w:t xml:space="preserve">The 2019–20 Black Summer bushfires burnt through large areas of eastern and southern Australia, devastating native wildlife and their habitats, and some </w:t>
      </w:r>
      <w:r w:rsidRPr="00436CA7">
        <w:t>agricultural</w:t>
      </w:r>
      <w:r>
        <w:t xml:space="preserve"> areas. Following these catastrophic fires, COVID-19 emerged as a global threat. The pandemic has significantly affected our areas of responsibility and workforce.</w:t>
      </w:r>
    </w:p>
    <w:p w14:paraId="5D5B78CB" w14:textId="7944982D" w:rsidR="00E95067" w:rsidRDefault="00E95067" w:rsidP="00E95067">
      <w:bookmarkStart w:id="4" w:name="_Hlk48635059"/>
      <w:r>
        <w:t>I recognise that we are on the frontline of many significant challenges. I look forward to continuing to deliver results for the government and the community on issues that are important now, and important for Australia</w:t>
      </w:r>
      <w:r w:rsidR="00E36C0E">
        <w:t>'</w:t>
      </w:r>
      <w:r>
        <w:t>s long-term future.</w:t>
      </w:r>
    </w:p>
    <w:p w14:paraId="335F4D03" w14:textId="03CA5C19" w:rsidR="007C197B" w:rsidRPr="00E23F06" w:rsidRDefault="007C197B" w:rsidP="007C197B">
      <w:pPr>
        <w:pStyle w:val="Heading3"/>
        <w:numPr>
          <w:ilvl w:val="0"/>
          <w:numId w:val="0"/>
        </w:numPr>
        <w:spacing w:before="120"/>
        <w:ind w:left="964" w:hanging="964"/>
        <w:rPr>
          <w:sz w:val="28"/>
          <w:szCs w:val="28"/>
        </w:rPr>
      </w:pPr>
      <w:bookmarkStart w:id="5" w:name="_Toc49447104"/>
      <w:bookmarkEnd w:id="4"/>
      <w:r w:rsidRPr="00E23F06">
        <w:rPr>
          <w:sz w:val="28"/>
          <w:szCs w:val="28"/>
        </w:rPr>
        <w:t>Statement of preparation</w:t>
      </w:r>
      <w:bookmarkEnd w:id="5"/>
    </w:p>
    <w:p w14:paraId="6A1A49F9" w14:textId="538516F1" w:rsidR="007C197B" w:rsidRPr="00E52480" w:rsidRDefault="007C197B" w:rsidP="007C197B">
      <w:pPr>
        <w:spacing w:before="120"/>
        <w:rPr>
          <w:rFonts w:asciiTheme="majorHAnsi" w:hAnsiTheme="majorHAnsi"/>
        </w:rPr>
      </w:pPr>
      <w:r w:rsidRPr="00E52480">
        <w:rPr>
          <w:rFonts w:asciiTheme="majorHAnsi" w:hAnsiTheme="majorHAnsi"/>
        </w:rPr>
        <w:t xml:space="preserve">As the Accountable Authority of the Department of Agriculture, Water and the Environment, I present the </w:t>
      </w:r>
      <w:r w:rsidRPr="00AE0DBF">
        <w:rPr>
          <w:rStyle w:val="Emphasis"/>
        </w:rPr>
        <w:t>Corporate Plan</w:t>
      </w:r>
      <w:r w:rsidR="00823D3B" w:rsidRPr="00AE0DBF">
        <w:rPr>
          <w:rStyle w:val="Emphasis"/>
        </w:rPr>
        <w:t xml:space="preserve"> 2020–21</w:t>
      </w:r>
      <w:r w:rsidRPr="00E52480">
        <w:rPr>
          <w:rFonts w:asciiTheme="majorHAnsi" w:hAnsiTheme="majorHAnsi"/>
        </w:rPr>
        <w:t xml:space="preserve">, which covers the period 2020–21 to 2023–24, as required under paragraph 35(1)(b) of the </w:t>
      </w:r>
      <w:r w:rsidRPr="00E52480">
        <w:rPr>
          <w:rStyle w:val="Emphasis"/>
          <w:rFonts w:asciiTheme="majorHAnsi" w:hAnsiTheme="majorHAnsi"/>
        </w:rPr>
        <w:t>Public Governance, Performance and Accountability Act 2013</w:t>
      </w:r>
      <w:r w:rsidRPr="00E52480">
        <w:rPr>
          <w:rFonts w:asciiTheme="majorHAnsi" w:hAnsiTheme="majorHAnsi"/>
        </w:rPr>
        <w:t>.</w:t>
      </w:r>
    </w:p>
    <w:p w14:paraId="0D94C627" w14:textId="77777777" w:rsidR="007C197B" w:rsidRPr="00672D15" w:rsidRDefault="007C197B" w:rsidP="007C197B">
      <w:pPr>
        <w:pStyle w:val="Normalsmall"/>
        <w:rPr>
          <w:sz w:val="22"/>
          <w:szCs w:val="22"/>
        </w:rPr>
      </w:pPr>
    </w:p>
    <w:p w14:paraId="6C957432" w14:textId="77777777" w:rsidR="007C197B" w:rsidRPr="00E52480" w:rsidRDefault="007C197B" w:rsidP="007C197B">
      <w:pPr>
        <w:spacing w:after="0"/>
        <w:rPr>
          <w:rFonts w:asciiTheme="majorHAnsi" w:hAnsiTheme="majorHAnsi"/>
        </w:rPr>
      </w:pPr>
      <w:r w:rsidRPr="00E52480">
        <w:rPr>
          <w:rFonts w:asciiTheme="majorHAnsi" w:hAnsiTheme="majorHAnsi"/>
        </w:rPr>
        <w:t>Andrew Metcalfe AO</w:t>
      </w:r>
    </w:p>
    <w:p w14:paraId="3C9795EE" w14:textId="77777777" w:rsidR="007C197B" w:rsidRPr="00E52480" w:rsidRDefault="007C197B" w:rsidP="007C197B">
      <w:pPr>
        <w:spacing w:after="0"/>
        <w:rPr>
          <w:rFonts w:asciiTheme="majorHAnsi" w:hAnsiTheme="majorHAnsi"/>
        </w:rPr>
      </w:pPr>
      <w:r w:rsidRPr="00E52480">
        <w:rPr>
          <w:rFonts w:asciiTheme="majorHAnsi" w:hAnsiTheme="majorHAnsi"/>
        </w:rPr>
        <w:t>Secretary</w:t>
      </w:r>
    </w:p>
    <w:p w14:paraId="1E5F975E" w14:textId="77777777" w:rsidR="007C197B" w:rsidRPr="00E52480" w:rsidRDefault="007C197B" w:rsidP="007C197B">
      <w:pPr>
        <w:spacing w:after="0"/>
        <w:rPr>
          <w:rFonts w:asciiTheme="majorHAnsi" w:hAnsiTheme="majorHAnsi"/>
        </w:rPr>
      </w:pPr>
      <w:r w:rsidRPr="00E52480">
        <w:rPr>
          <w:rFonts w:asciiTheme="majorHAnsi" w:hAnsiTheme="majorHAnsi"/>
        </w:rPr>
        <w:t>Department of Agriculture, Water and the Environment</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26AB15E" w14:textId="0297043C" w:rsidR="00764D6A" w:rsidRDefault="00E91D72" w:rsidP="001324DF">
          <w:pPr>
            <w:pStyle w:val="TOCHeading"/>
            <w:pageBreakBefore/>
            <w:widowControl w:val="0"/>
          </w:pPr>
          <w:r>
            <w:t>Contents</w:t>
          </w:r>
        </w:p>
        <w:p w14:paraId="36A09965" w14:textId="627A1A3C" w:rsidR="002C3C0E" w:rsidRDefault="00E91D72">
          <w:pPr>
            <w:pStyle w:val="TOC1"/>
            <w:rPr>
              <w:rFonts w:asciiTheme="minorHAnsi" w:eastAsiaTheme="minorEastAsia" w:hAnsiTheme="minorHAnsi"/>
              <w:b w:val="0"/>
              <w:lang w:eastAsia="en-AU"/>
            </w:rPr>
          </w:pPr>
          <w:r>
            <w:fldChar w:fldCharType="begin"/>
          </w:r>
          <w:r>
            <w:instrText xml:space="preserve"> TOC \h \z \u \t "Heading 2,1,Heading 3,2,Style1,2,TOA Heading,1" </w:instrText>
          </w:r>
          <w:r>
            <w:fldChar w:fldCharType="separate"/>
          </w:r>
          <w:hyperlink w:anchor="_Toc49447103" w:history="1">
            <w:r w:rsidR="002C3C0E" w:rsidRPr="002B31C9">
              <w:rPr>
                <w:rStyle w:val="Hyperlink"/>
              </w:rPr>
              <w:t>Foreword</w:t>
            </w:r>
            <w:r w:rsidR="002C3C0E">
              <w:rPr>
                <w:webHidden/>
              </w:rPr>
              <w:tab/>
            </w:r>
            <w:r w:rsidR="002C3C0E">
              <w:rPr>
                <w:webHidden/>
              </w:rPr>
              <w:fldChar w:fldCharType="begin"/>
            </w:r>
            <w:r w:rsidR="002C3C0E">
              <w:rPr>
                <w:webHidden/>
              </w:rPr>
              <w:instrText xml:space="preserve"> PAGEREF _Toc49447103 \h </w:instrText>
            </w:r>
            <w:r w:rsidR="002C3C0E">
              <w:rPr>
                <w:webHidden/>
              </w:rPr>
            </w:r>
            <w:r w:rsidR="002C3C0E">
              <w:rPr>
                <w:webHidden/>
              </w:rPr>
              <w:fldChar w:fldCharType="separate"/>
            </w:r>
            <w:r w:rsidR="00FA7D50">
              <w:rPr>
                <w:webHidden/>
              </w:rPr>
              <w:t>iii</w:t>
            </w:r>
            <w:r w:rsidR="002C3C0E">
              <w:rPr>
                <w:webHidden/>
              </w:rPr>
              <w:fldChar w:fldCharType="end"/>
            </w:r>
          </w:hyperlink>
        </w:p>
        <w:p w14:paraId="4A297FD9" w14:textId="68A221C0" w:rsidR="002C3C0E" w:rsidRDefault="00BA37D8">
          <w:pPr>
            <w:pStyle w:val="TOC2"/>
            <w:rPr>
              <w:rFonts w:asciiTheme="minorHAnsi" w:eastAsiaTheme="minorEastAsia" w:hAnsiTheme="minorHAnsi"/>
              <w:lang w:eastAsia="en-AU"/>
            </w:rPr>
          </w:pPr>
          <w:hyperlink w:anchor="_Toc49447104" w:history="1">
            <w:r w:rsidR="002C3C0E" w:rsidRPr="002B31C9">
              <w:rPr>
                <w:rStyle w:val="Hyperlink"/>
              </w:rPr>
              <w:t>Statement of preparation</w:t>
            </w:r>
            <w:r w:rsidR="002C3C0E">
              <w:rPr>
                <w:webHidden/>
              </w:rPr>
              <w:tab/>
            </w:r>
            <w:r w:rsidR="002C3C0E">
              <w:rPr>
                <w:webHidden/>
              </w:rPr>
              <w:fldChar w:fldCharType="begin"/>
            </w:r>
            <w:r w:rsidR="002C3C0E">
              <w:rPr>
                <w:webHidden/>
              </w:rPr>
              <w:instrText xml:space="preserve"> PAGEREF _Toc49447104 \h </w:instrText>
            </w:r>
            <w:r w:rsidR="002C3C0E">
              <w:rPr>
                <w:webHidden/>
              </w:rPr>
            </w:r>
            <w:r w:rsidR="002C3C0E">
              <w:rPr>
                <w:webHidden/>
              </w:rPr>
              <w:fldChar w:fldCharType="separate"/>
            </w:r>
            <w:r w:rsidR="00FA7D50">
              <w:rPr>
                <w:webHidden/>
              </w:rPr>
              <w:t>iii</w:t>
            </w:r>
            <w:r w:rsidR="002C3C0E">
              <w:rPr>
                <w:webHidden/>
              </w:rPr>
              <w:fldChar w:fldCharType="end"/>
            </w:r>
          </w:hyperlink>
        </w:p>
        <w:p w14:paraId="351A7E9A" w14:textId="08D17550" w:rsidR="002C3C0E" w:rsidRDefault="00BA37D8">
          <w:pPr>
            <w:pStyle w:val="TOC1"/>
            <w:rPr>
              <w:rFonts w:asciiTheme="minorHAnsi" w:eastAsiaTheme="minorEastAsia" w:hAnsiTheme="minorHAnsi"/>
              <w:b w:val="0"/>
              <w:lang w:eastAsia="en-AU"/>
            </w:rPr>
          </w:pPr>
          <w:hyperlink w:anchor="_Toc49447105" w:history="1">
            <w:r w:rsidR="002C3C0E" w:rsidRPr="002B31C9">
              <w:rPr>
                <w:rStyle w:val="Hyperlink"/>
              </w:rPr>
              <w:t>Our planning framework</w:t>
            </w:r>
            <w:r w:rsidR="002C3C0E">
              <w:rPr>
                <w:webHidden/>
              </w:rPr>
              <w:tab/>
            </w:r>
            <w:r w:rsidR="002C3C0E">
              <w:rPr>
                <w:webHidden/>
              </w:rPr>
              <w:fldChar w:fldCharType="begin"/>
            </w:r>
            <w:r w:rsidR="002C3C0E">
              <w:rPr>
                <w:webHidden/>
              </w:rPr>
              <w:instrText xml:space="preserve"> PAGEREF _Toc49447105 \h </w:instrText>
            </w:r>
            <w:r w:rsidR="002C3C0E">
              <w:rPr>
                <w:webHidden/>
              </w:rPr>
            </w:r>
            <w:r w:rsidR="002C3C0E">
              <w:rPr>
                <w:webHidden/>
              </w:rPr>
              <w:fldChar w:fldCharType="separate"/>
            </w:r>
            <w:r w:rsidR="00FA7D50">
              <w:rPr>
                <w:webHidden/>
              </w:rPr>
              <w:t>1</w:t>
            </w:r>
            <w:r w:rsidR="002C3C0E">
              <w:rPr>
                <w:webHidden/>
              </w:rPr>
              <w:fldChar w:fldCharType="end"/>
            </w:r>
          </w:hyperlink>
        </w:p>
        <w:p w14:paraId="54779A75" w14:textId="27CCCFB8" w:rsidR="002C3C0E" w:rsidRDefault="00BA37D8">
          <w:pPr>
            <w:pStyle w:val="TOC1"/>
            <w:rPr>
              <w:rFonts w:asciiTheme="minorHAnsi" w:eastAsiaTheme="minorEastAsia" w:hAnsiTheme="minorHAnsi"/>
              <w:b w:val="0"/>
              <w:lang w:eastAsia="en-AU"/>
            </w:rPr>
          </w:pPr>
          <w:hyperlink w:anchor="_Toc49447106" w:history="1">
            <w:r w:rsidR="002C3C0E" w:rsidRPr="002B31C9">
              <w:rPr>
                <w:rStyle w:val="Hyperlink"/>
              </w:rPr>
              <w:t>Our purpose and objectives</w:t>
            </w:r>
            <w:r w:rsidR="002C3C0E">
              <w:rPr>
                <w:webHidden/>
              </w:rPr>
              <w:tab/>
            </w:r>
            <w:r w:rsidR="002C3C0E">
              <w:rPr>
                <w:webHidden/>
              </w:rPr>
              <w:fldChar w:fldCharType="begin"/>
            </w:r>
            <w:r w:rsidR="002C3C0E">
              <w:rPr>
                <w:webHidden/>
              </w:rPr>
              <w:instrText xml:space="preserve"> PAGEREF _Toc49447106 \h </w:instrText>
            </w:r>
            <w:r w:rsidR="002C3C0E">
              <w:rPr>
                <w:webHidden/>
              </w:rPr>
            </w:r>
            <w:r w:rsidR="002C3C0E">
              <w:rPr>
                <w:webHidden/>
              </w:rPr>
              <w:fldChar w:fldCharType="separate"/>
            </w:r>
            <w:r w:rsidR="00FA7D50">
              <w:rPr>
                <w:webHidden/>
              </w:rPr>
              <w:t>3</w:t>
            </w:r>
            <w:r w:rsidR="002C3C0E">
              <w:rPr>
                <w:webHidden/>
              </w:rPr>
              <w:fldChar w:fldCharType="end"/>
            </w:r>
          </w:hyperlink>
        </w:p>
        <w:p w14:paraId="0B6D6368" w14:textId="7A61B799" w:rsidR="002C3C0E" w:rsidRDefault="00BA37D8">
          <w:pPr>
            <w:pStyle w:val="TOC1"/>
            <w:rPr>
              <w:rFonts w:asciiTheme="minorHAnsi" w:eastAsiaTheme="minorEastAsia" w:hAnsiTheme="minorHAnsi"/>
              <w:b w:val="0"/>
              <w:lang w:eastAsia="en-AU"/>
            </w:rPr>
          </w:pPr>
          <w:hyperlink w:anchor="_Toc49447107" w:history="1">
            <w:r w:rsidR="002C3C0E" w:rsidRPr="002B31C9">
              <w:rPr>
                <w:rStyle w:val="Hyperlink"/>
              </w:rPr>
              <w:t>Our strategic priorities</w:t>
            </w:r>
            <w:r w:rsidR="002C3C0E">
              <w:rPr>
                <w:webHidden/>
              </w:rPr>
              <w:tab/>
            </w:r>
            <w:r w:rsidR="002C3C0E">
              <w:rPr>
                <w:webHidden/>
              </w:rPr>
              <w:fldChar w:fldCharType="begin"/>
            </w:r>
            <w:r w:rsidR="002C3C0E">
              <w:rPr>
                <w:webHidden/>
              </w:rPr>
              <w:instrText xml:space="preserve"> PAGEREF _Toc49447107 \h </w:instrText>
            </w:r>
            <w:r w:rsidR="002C3C0E">
              <w:rPr>
                <w:webHidden/>
              </w:rPr>
            </w:r>
            <w:r w:rsidR="002C3C0E">
              <w:rPr>
                <w:webHidden/>
              </w:rPr>
              <w:fldChar w:fldCharType="separate"/>
            </w:r>
            <w:r w:rsidR="00FA7D50">
              <w:rPr>
                <w:webHidden/>
              </w:rPr>
              <w:t>4</w:t>
            </w:r>
            <w:r w:rsidR="002C3C0E">
              <w:rPr>
                <w:webHidden/>
              </w:rPr>
              <w:fldChar w:fldCharType="end"/>
            </w:r>
          </w:hyperlink>
        </w:p>
        <w:p w14:paraId="7E8B4BA5" w14:textId="05085F53" w:rsidR="002C3C0E" w:rsidRDefault="00BA37D8">
          <w:pPr>
            <w:pStyle w:val="TOC1"/>
            <w:rPr>
              <w:rFonts w:asciiTheme="minorHAnsi" w:eastAsiaTheme="minorEastAsia" w:hAnsiTheme="minorHAnsi"/>
              <w:b w:val="0"/>
              <w:lang w:eastAsia="en-AU"/>
            </w:rPr>
          </w:pPr>
          <w:hyperlink w:anchor="_Toc49447108" w:history="1">
            <w:r w:rsidR="002C3C0E" w:rsidRPr="002B31C9">
              <w:rPr>
                <w:rStyle w:val="Hyperlink"/>
              </w:rPr>
              <w:t>Our operating context</w:t>
            </w:r>
            <w:r w:rsidR="002C3C0E">
              <w:rPr>
                <w:webHidden/>
              </w:rPr>
              <w:tab/>
            </w:r>
            <w:r w:rsidR="002C3C0E">
              <w:rPr>
                <w:webHidden/>
              </w:rPr>
              <w:fldChar w:fldCharType="begin"/>
            </w:r>
            <w:r w:rsidR="002C3C0E">
              <w:rPr>
                <w:webHidden/>
              </w:rPr>
              <w:instrText xml:space="preserve"> PAGEREF _Toc49447108 \h </w:instrText>
            </w:r>
            <w:r w:rsidR="002C3C0E">
              <w:rPr>
                <w:webHidden/>
              </w:rPr>
            </w:r>
            <w:r w:rsidR="002C3C0E">
              <w:rPr>
                <w:webHidden/>
              </w:rPr>
              <w:fldChar w:fldCharType="separate"/>
            </w:r>
            <w:r w:rsidR="00FA7D50">
              <w:rPr>
                <w:webHidden/>
              </w:rPr>
              <w:t>7</w:t>
            </w:r>
            <w:r w:rsidR="002C3C0E">
              <w:rPr>
                <w:webHidden/>
              </w:rPr>
              <w:fldChar w:fldCharType="end"/>
            </w:r>
          </w:hyperlink>
        </w:p>
        <w:p w14:paraId="40E1E1FE" w14:textId="28E83016" w:rsidR="002C3C0E" w:rsidRDefault="00BA37D8">
          <w:pPr>
            <w:pStyle w:val="TOC1"/>
            <w:rPr>
              <w:rFonts w:asciiTheme="minorHAnsi" w:eastAsiaTheme="minorEastAsia" w:hAnsiTheme="minorHAnsi"/>
              <w:b w:val="0"/>
              <w:lang w:eastAsia="en-AU"/>
            </w:rPr>
          </w:pPr>
          <w:hyperlink w:anchor="_Toc49447109" w:history="1">
            <w:r w:rsidR="002C3C0E" w:rsidRPr="002B31C9">
              <w:rPr>
                <w:rStyle w:val="Hyperlink"/>
              </w:rPr>
              <w:t>Our risk oversight and management</w:t>
            </w:r>
            <w:r w:rsidR="002C3C0E">
              <w:rPr>
                <w:webHidden/>
              </w:rPr>
              <w:tab/>
            </w:r>
            <w:r w:rsidR="002C3C0E">
              <w:rPr>
                <w:webHidden/>
              </w:rPr>
              <w:fldChar w:fldCharType="begin"/>
            </w:r>
            <w:r w:rsidR="002C3C0E">
              <w:rPr>
                <w:webHidden/>
              </w:rPr>
              <w:instrText xml:space="preserve"> PAGEREF _Toc49447109 \h </w:instrText>
            </w:r>
            <w:r w:rsidR="002C3C0E">
              <w:rPr>
                <w:webHidden/>
              </w:rPr>
            </w:r>
            <w:r w:rsidR="002C3C0E">
              <w:rPr>
                <w:webHidden/>
              </w:rPr>
              <w:fldChar w:fldCharType="separate"/>
            </w:r>
            <w:r w:rsidR="00FA7D50">
              <w:rPr>
                <w:webHidden/>
              </w:rPr>
              <w:t>10</w:t>
            </w:r>
            <w:r w:rsidR="002C3C0E">
              <w:rPr>
                <w:webHidden/>
              </w:rPr>
              <w:fldChar w:fldCharType="end"/>
            </w:r>
          </w:hyperlink>
        </w:p>
        <w:p w14:paraId="34A79A3A" w14:textId="703646D9" w:rsidR="002C3C0E" w:rsidRDefault="00BA37D8">
          <w:pPr>
            <w:pStyle w:val="TOC2"/>
            <w:rPr>
              <w:rFonts w:asciiTheme="minorHAnsi" w:eastAsiaTheme="minorEastAsia" w:hAnsiTheme="minorHAnsi"/>
              <w:lang w:eastAsia="en-AU"/>
            </w:rPr>
          </w:pPr>
          <w:hyperlink w:anchor="_Toc49447110" w:history="1">
            <w:r w:rsidR="002C3C0E" w:rsidRPr="002B31C9">
              <w:rPr>
                <w:rStyle w:val="Hyperlink"/>
              </w:rPr>
              <w:t>Our strategic risks</w:t>
            </w:r>
            <w:r w:rsidR="002C3C0E">
              <w:rPr>
                <w:webHidden/>
              </w:rPr>
              <w:tab/>
            </w:r>
            <w:r w:rsidR="002C3C0E">
              <w:rPr>
                <w:webHidden/>
              </w:rPr>
              <w:fldChar w:fldCharType="begin"/>
            </w:r>
            <w:r w:rsidR="002C3C0E">
              <w:rPr>
                <w:webHidden/>
              </w:rPr>
              <w:instrText xml:space="preserve"> PAGEREF _Toc49447110 \h </w:instrText>
            </w:r>
            <w:r w:rsidR="002C3C0E">
              <w:rPr>
                <w:webHidden/>
              </w:rPr>
            </w:r>
            <w:r w:rsidR="002C3C0E">
              <w:rPr>
                <w:webHidden/>
              </w:rPr>
              <w:fldChar w:fldCharType="separate"/>
            </w:r>
            <w:r w:rsidR="00FA7D50">
              <w:rPr>
                <w:webHidden/>
              </w:rPr>
              <w:t>10</w:t>
            </w:r>
            <w:r w:rsidR="002C3C0E">
              <w:rPr>
                <w:webHidden/>
              </w:rPr>
              <w:fldChar w:fldCharType="end"/>
            </w:r>
          </w:hyperlink>
        </w:p>
        <w:p w14:paraId="1CD46B74" w14:textId="51B8A7A3" w:rsidR="002C3C0E" w:rsidRDefault="00BA37D8">
          <w:pPr>
            <w:pStyle w:val="TOC2"/>
            <w:rPr>
              <w:rFonts w:asciiTheme="minorHAnsi" w:eastAsiaTheme="minorEastAsia" w:hAnsiTheme="minorHAnsi"/>
              <w:lang w:eastAsia="en-AU"/>
            </w:rPr>
          </w:pPr>
          <w:hyperlink w:anchor="_Toc49447111" w:history="1">
            <w:r w:rsidR="002C3C0E" w:rsidRPr="002B31C9">
              <w:rPr>
                <w:rStyle w:val="Hyperlink"/>
              </w:rPr>
              <w:t>Risk mitigation strategies</w:t>
            </w:r>
            <w:r w:rsidR="002C3C0E">
              <w:rPr>
                <w:webHidden/>
              </w:rPr>
              <w:tab/>
            </w:r>
            <w:r w:rsidR="002C3C0E">
              <w:rPr>
                <w:webHidden/>
              </w:rPr>
              <w:fldChar w:fldCharType="begin"/>
            </w:r>
            <w:r w:rsidR="002C3C0E">
              <w:rPr>
                <w:webHidden/>
              </w:rPr>
              <w:instrText xml:space="preserve"> PAGEREF _Toc49447111 \h </w:instrText>
            </w:r>
            <w:r w:rsidR="002C3C0E">
              <w:rPr>
                <w:webHidden/>
              </w:rPr>
            </w:r>
            <w:r w:rsidR="002C3C0E">
              <w:rPr>
                <w:webHidden/>
              </w:rPr>
              <w:fldChar w:fldCharType="separate"/>
            </w:r>
            <w:r w:rsidR="00FA7D50">
              <w:rPr>
                <w:webHidden/>
              </w:rPr>
              <w:t>11</w:t>
            </w:r>
            <w:r w:rsidR="002C3C0E">
              <w:rPr>
                <w:webHidden/>
              </w:rPr>
              <w:fldChar w:fldCharType="end"/>
            </w:r>
          </w:hyperlink>
        </w:p>
        <w:p w14:paraId="1C2B0674" w14:textId="442FBEBD" w:rsidR="002C3C0E" w:rsidRDefault="00BA37D8">
          <w:pPr>
            <w:pStyle w:val="TOC2"/>
            <w:rPr>
              <w:rFonts w:asciiTheme="minorHAnsi" w:eastAsiaTheme="minorEastAsia" w:hAnsiTheme="minorHAnsi"/>
              <w:lang w:eastAsia="en-AU"/>
            </w:rPr>
          </w:pPr>
          <w:hyperlink w:anchor="_Toc49447112" w:history="1">
            <w:r w:rsidR="002C3C0E" w:rsidRPr="002B31C9">
              <w:rPr>
                <w:rStyle w:val="Hyperlink"/>
              </w:rPr>
              <w:t>Building a positive risk culture</w:t>
            </w:r>
            <w:r w:rsidR="002C3C0E">
              <w:rPr>
                <w:webHidden/>
              </w:rPr>
              <w:tab/>
            </w:r>
            <w:r w:rsidR="002C3C0E">
              <w:rPr>
                <w:webHidden/>
              </w:rPr>
              <w:fldChar w:fldCharType="begin"/>
            </w:r>
            <w:r w:rsidR="002C3C0E">
              <w:rPr>
                <w:webHidden/>
              </w:rPr>
              <w:instrText xml:space="preserve"> PAGEREF _Toc49447112 \h </w:instrText>
            </w:r>
            <w:r w:rsidR="002C3C0E">
              <w:rPr>
                <w:webHidden/>
              </w:rPr>
            </w:r>
            <w:r w:rsidR="002C3C0E">
              <w:rPr>
                <w:webHidden/>
              </w:rPr>
              <w:fldChar w:fldCharType="separate"/>
            </w:r>
            <w:r w:rsidR="00FA7D50">
              <w:rPr>
                <w:webHidden/>
              </w:rPr>
              <w:t>11</w:t>
            </w:r>
            <w:r w:rsidR="002C3C0E">
              <w:rPr>
                <w:webHidden/>
              </w:rPr>
              <w:fldChar w:fldCharType="end"/>
            </w:r>
          </w:hyperlink>
        </w:p>
        <w:p w14:paraId="39A3444B" w14:textId="60EE82C0" w:rsidR="002C3C0E" w:rsidRDefault="00BA37D8">
          <w:pPr>
            <w:pStyle w:val="TOC1"/>
            <w:rPr>
              <w:rFonts w:asciiTheme="minorHAnsi" w:eastAsiaTheme="minorEastAsia" w:hAnsiTheme="minorHAnsi"/>
              <w:b w:val="0"/>
              <w:lang w:eastAsia="en-AU"/>
            </w:rPr>
          </w:pPr>
          <w:hyperlink w:anchor="_Toc49447113" w:history="1">
            <w:r w:rsidR="002C3C0E" w:rsidRPr="002B31C9">
              <w:rPr>
                <w:rStyle w:val="Hyperlink"/>
              </w:rPr>
              <w:t>Our portfolio</w:t>
            </w:r>
            <w:r w:rsidR="002C3C0E">
              <w:rPr>
                <w:webHidden/>
              </w:rPr>
              <w:tab/>
            </w:r>
            <w:r w:rsidR="002C3C0E">
              <w:rPr>
                <w:webHidden/>
              </w:rPr>
              <w:fldChar w:fldCharType="begin"/>
            </w:r>
            <w:r w:rsidR="002C3C0E">
              <w:rPr>
                <w:webHidden/>
              </w:rPr>
              <w:instrText xml:space="preserve"> PAGEREF _Toc49447113 \h </w:instrText>
            </w:r>
            <w:r w:rsidR="002C3C0E">
              <w:rPr>
                <w:webHidden/>
              </w:rPr>
            </w:r>
            <w:r w:rsidR="002C3C0E">
              <w:rPr>
                <w:webHidden/>
              </w:rPr>
              <w:fldChar w:fldCharType="separate"/>
            </w:r>
            <w:r w:rsidR="00FA7D50">
              <w:rPr>
                <w:webHidden/>
              </w:rPr>
              <w:t>13</w:t>
            </w:r>
            <w:r w:rsidR="002C3C0E">
              <w:rPr>
                <w:webHidden/>
              </w:rPr>
              <w:fldChar w:fldCharType="end"/>
            </w:r>
          </w:hyperlink>
        </w:p>
        <w:p w14:paraId="477FB4E8" w14:textId="2A2E023D" w:rsidR="002C3C0E" w:rsidRDefault="00BA37D8">
          <w:pPr>
            <w:pStyle w:val="TOC1"/>
            <w:rPr>
              <w:rFonts w:asciiTheme="minorHAnsi" w:eastAsiaTheme="minorEastAsia" w:hAnsiTheme="minorHAnsi"/>
              <w:b w:val="0"/>
              <w:lang w:eastAsia="en-AU"/>
            </w:rPr>
          </w:pPr>
          <w:hyperlink w:anchor="_Toc49447114" w:history="1">
            <w:r w:rsidR="002C3C0E" w:rsidRPr="002B31C9">
              <w:rPr>
                <w:rStyle w:val="Hyperlink"/>
              </w:rPr>
              <w:t>Our people</w:t>
            </w:r>
            <w:r w:rsidR="002C3C0E">
              <w:rPr>
                <w:webHidden/>
              </w:rPr>
              <w:tab/>
            </w:r>
            <w:r w:rsidR="002C3C0E">
              <w:rPr>
                <w:webHidden/>
              </w:rPr>
              <w:fldChar w:fldCharType="begin"/>
            </w:r>
            <w:r w:rsidR="002C3C0E">
              <w:rPr>
                <w:webHidden/>
              </w:rPr>
              <w:instrText xml:space="preserve"> PAGEREF _Toc49447114 \h </w:instrText>
            </w:r>
            <w:r w:rsidR="002C3C0E">
              <w:rPr>
                <w:webHidden/>
              </w:rPr>
            </w:r>
            <w:r w:rsidR="002C3C0E">
              <w:rPr>
                <w:webHidden/>
              </w:rPr>
              <w:fldChar w:fldCharType="separate"/>
            </w:r>
            <w:r w:rsidR="00FA7D50">
              <w:rPr>
                <w:webHidden/>
              </w:rPr>
              <w:t>14</w:t>
            </w:r>
            <w:r w:rsidR="002C3C0E">
              <w:rPr>
                <w:webHidden/>
              </w:rPr>
              <w:fldChar w:fldCharType="end"/>
            </w:r>
          </w:hyperlink>
        </w:p>
        <w:p w14:paraId="094C02F3" w14:textId="591F174A" w:rsidR="002C3C0E" w:rsidRDefault="00BA37D8">
          <w:pPr>
            <w:pStyle w:val="TOC1"/>
            <w:rPr>
              <w:rFonts w:asciiTheme="minorHAnsi" w:eastAsiaTheme="minorEastAsia" w:hAnsiTheme="minorHAnsi"/>
              <w:b w:val="0"/>
              <w:lang w:eastAsia="en-AU"/>
            </w:rPr>
          </w:pPr>
          <w:hyperlink w:anchor="_Toc49447115" w:history="1">
            <w:r w:rsidR="002C3C0E" w:rsidRPr="002B31C9">
              <w:rPr>
                <w:rStyle w:val="Hyperlink"/>
              </w:rPr>
              <w:t>Our locations</w:t>
            </w:r>
            <w:r w:rsidR="002C3C0E">
              <w:rPr>
                <w:webHidden/>
              </w:rPr>
              <w:tab/>
            </w:r>
            <w:r w:rsidR="002C3C0E">
              <w:rPr>
                <w:webHidden/>
              </w:rPr>
              <w:fldChar w:fldCharType="begin"/>
            </w:r>
            <w:r w:rsidR="002C3C0E">
              <w:rPr>
                <w:webHidden/>
              </w:rPr>
              <w:instrText xml:space="preserve"> PAGEREF _Toc49447115 \h </w:instrText>
            </w:r>
            <w:r w:rsidR="002C3C0E">
              <w:rPr>
                <w:webHidden/>
              </w:rPr>
            </w:r>
            <w:r w:rsidR="002C3C0E">
              <w:rPr>
                <w:webHidden/>
              </w:rPr>
              <w:fldChar w:fldCharType="separate"/>
            </w:r>
            <w:r w:rsidR="00FA7D50">
              <w:rPr>
                <w:webHidden/>
              </w:rPr>
              <w:t>15</w:t>
            </w:r>
            <w:r w:rsidR="002C3C0E">
              <w:rPr>
                <w:webHidden/>
              </w:rPr>
              <w:fldChar w:fldCharType="end"/>
            </w:r>
          </w:hyperlink>
        </w:p>
        <w:p w14:paraId="4419CF83" w14:textId="06871F4D" w:rsidR="002C3C0E" w:rsidRDefault="00BA37D8">
          <w:pPr>
            <w:pStyle w:val="TOC1"/>
            <w:rPr>
              <w:rFonts w:asciiTheme="minorHAnsi" w:eastAsiaTheme="minorEastAsia" w:hAnsiTheme="minorHAnsi"/>
              <w:b w:val="0"/>
              <w:lang w:eastAsia="en-AU"/>
            </w:rPr>
          </w:pPr>
          <w:hyperlink w:anchor="_Toc49447116" w:history="1">
            <w:r w:rsidR="002C3C0E" w:rsidRPr="002B31C9">
              <w:rPr>
                <w:rStyle w:val="Hyperlink"/>
              </w:rPr>
              <w:t>Our partners</w:t>
            </w:r>
            <w:r w:rsidR="002C3C0E">
              <w:rPr>
                <w:webHidden/>
              </w:rPr>
              <w:tab/>
            </w:r>
            <w:r w:rsidR="002C3C0E">
              <w:rPr>
                <w:webHidden/>
              </w:rPr>
              <w:fldChar w:fldCharType="begin"/>
            </w:r>
            <w:r w:rsidR="002C3C0E">
              <w:rPr>
                <w:webHidden/>
              </w:rPr>
              <w:instrText xml:space="preserve"> PAGEREF _Toc49447116 \h </w:instrText>
            </w:r>
            <w:r w:rsidR="002C3C0E">
              <w:rPr>
                <w:webHidden/>
              </w:rPr>
            </w:r>
            <w:r w:rsidR="002C3C0E">
              <w:rPr>
                <w:webHidden/>
              </w:rPr>
              <w:fldChar w:fldCharType="separate"/>
            </w:r>
            <w:r w:rsidR="00FA7D50">
              <w:rPr>
                <w:webHidden/>
              </w:rPr>
              <w:t>17</w:t>
            </w:r>
            <w:r w:rsidR="002C3C0E">
              <w:rPr>
                <w:webHidden/>
              </w:rPr>
              <w:fldChar w:fldCharType="end"/>
            </w:r>
          </w:hyperlink>
        </w:p>
        <w:p w14:paraId="2D3AA703" w14:textId="77841D12" w:rsidR="002C3C0E" w:rsidRDefault="00BA37D8">
          <w:pPr>
            <w:pStyle w:val="TOC1"/>
            <w:rPr>
              <w:rFonts w:asciiTheme="minorHAnsi" w:eastAsiaTheme="minorEastAsia" w:hAnsiTheme="minorHAnsi"/>
              <w:b w:val="0"/>
              <w:lang w:eastAsia="en-AU"/>
            </w:rPr>
          </w:pPr>
          <w:hyperlink w:anchor="_Toc49447117" w:history="1">
            <w:r w:rsidR="002C3C0E" w:rsidRPr="002B31C9">
              <w:rPr>
                <w:rStyle w:val="Hyperlink"/>
              </w:rPr>
              <w:t>Our capabilities</w:t>
            </w:r>
            <w:r w:rsidR="002C3C0E">
              <w:rPr>
                <w:webHidden/>
              </w:rPr>
              <w:tab/>
            </w:r>
            <w:r w:rsidR="002C3C0E">
              <w:rPr>
                <w:webHidden/>
              </w:rPr>
              <w:fldChar w:fldCharType="begin"/>
            </w:r>
            <w:r w:rsidR="002C3C0E">
              <w:rPr>
                <w:webHidden/>
              </w:rPr>
              <w:instrText xml:space="preserve"> PAGEREF _Toc49447117 \h </w:instrText>
            </w:r>
            <w:r w:rsidR="002C3C0E">
              <w:rPr>
                <w:webHidden/>
              </w:rPr>
            </w:r>
            <w:r w:rsidR="002C3C0E">
              <w:rPr>
                <w:webHidden/>
              </w:rPr>
              <w:fldChar w:fldCharType="separate"/>
            </w:r>
            <w:r w:rsidR="00FA7D50">
              <w:rPr>
                <w:webHidden/>
              </w:rPr>
              <w:t>21</w:t>
            </w:r>
            <w:r w:rsidR="002C3C0E">
              <w:rPr>
                <w:webHidden/>
              </w:rPr>
              <w:fldChar w:fldCharType="end"/>
            </w:r>
          </w:hyperlink>
        </w:p>
        <w:p w14:paraId="3E25F070" w14:textId="64C810AA" w:rsidR="002C3C0E" w:rsidRDefault="00BA37D8">
          <w:pPr>
            <w:pStyle w:val="TOC2"/>
            <w:rPr>
              <w:rFonts w:asciiTheme="minorHAnsi" w:eastAsiaTheme="minorEastAsia" w:hAnsiTheme="minorHAnsi"/>
              <w:lang w:eastAsia="en-AU"/>
            </w:rPr>
          </w:pPr>
          <w:hyperlink w:anchor="_Toc49447118" w:history="1">
            <w:r w:rsidR="002C3C0E" w:rsidRPr="002B31C9">
              <w:rPr>
                <w:rStyle w:val="Hyperlink"/>
                <w:lang w:eastAsia="ja-JP"/>
              </w:rPr>
              <w:t>Workforce</w:t>
            </w:r>
            <w:r w:rsidR="002C3C0E">
              <w:rPr>
                <w:webHidden/>
              </w:rPr>
              <w:tab/>
            </w:r>
            <w:r w:rsidR="002C3C0E">
              <w:rPr>
                <w:webHidden/>
              </w:rPr>
              <w:fldChar w:fldCharType="begin"/>
            </w:r>
            <w:r w:rsidR="002C3C0E">
              <w:rPr>
                <w:webHidden/>
              </w:rPr>
              <w:instrText xml:space="preserve"> PAGEREF _Toc49447118 \h </w:instrText>
            </w:r>
            <w:r w:rsidR="002C3C0E">
              <w:rPr>
                <w:webHidden/>
              </w:rPr>
            </w:r>
            <w:r w:rsidR="002C3C0E">
              <w:rPr>
                <w:webHidden/>
              </w:rPr>
              <w:fldChar w:fldCharType="separate"/>
            </w:r>
            <w:r w:rsidR="00FA7D50">
              <w:rPr>
                <w:webHidden/>
              </w:rPr>
              <w:t>22</w:t>
            </w:r>
            <w:r w:rsidR="002C3C0E">
              <w:rPr>
                <w:webHidden/>
              </w:rPr>
              <w:fldChar w:fldCharType="end"/>
            </w:r>
          </w:hyperlink>
        </w:p>
        <w:p w14:paraId="5085C411" w14:textId="557916C3" w:rsidR="002C3C0E" w:rsidRDefault="00BA37D8">
          <w:pPr>
            <w:pStyle w:val="TOC2"/>
            <w:rPr>
              <w:rFonts w:asciiTheme="minorHAnsi" w:eastAsiaTheme="minorEastAsia" w:hAnsiTheme="minorHAnsi"/>
              <w:lang w:eastAsia="en-AU"/>
            </w:rPr>
          </w:pPr>
          <w:hyperlink w:anchor="_Toc49447119" w:history="1">
            <w:r w:rsidR="002C3C0E" w:rsidRPr="002B31C9">
              <w:rPr>
                <w:rStyle w:val="Hyperlink"/>
              </w:rPr>
              <w:t>Values and behaviours</w:t>
            </w:r>
            <w:r w:rsidR="002C3C0E">
              <w:rPr>
                <w:webHidden/>
              </w:rPr>
              <w:tab/>
            </w:r>
            <w:r w:rsidR="002C3C0E">
              <w:rPr>
                <w:webHidden/>
              </w:rPr>
              <w:fldChar w:fldCharType="begin"/>
            </w:r>
            <w:r w:rsidR="002C3C0E">
              <w:rPr>
                <w:webHidden/>
              </w:rPr>
              <w:instrText xml:space="preserve"> PAGEREF _Toc49447119 \h </w:instrText>
            </w:r>
            <w:r w:rsidR="002C3C0E">
              <w:rPr>
                <w:webHidden/>
              </w:rPr>
            </w:r>
            <w:r w:rsidR="002C3C0E">
              <w:rPr>
                <w:webHidden/>
              </w:rPr>
              <w:fldChar w:fldCharType="separate"/>
            </w:r>
            <w:r w:rsidR="00FA7D50">
              <w:rPr>
                <w:webHidden/>
              </w:rPr>
              <w:t>22</w:t>
            </w:r>
            <w:r w:rsidR="002C3C0E">
              <w:rPr>
                <w:webHidden/>
              </w:rPr>
              <w:fldChar w:fldCharType="end"/>
            </w:r>
          </w:hyperlink>
        </w:p>
        <w:p w14:paraId="36BF8FAD" w14:textId="50070FA7" w:rsidR="002C3C0E" w:rsidRDefault="00BA37D8">
          <w:pPr>
            <w:pStyle w:val="TOC2"/>
            <w:rPr>
              <w:rFonts w:asciiTheme="minorHAnsi" w:eastAsiaTheme="minorEastAsia" w:hAnsiTheme="minorHAnsi"/>
              <w:lang w:eastAsia="en-AU"/>
            </w:rPr>
          </w:pPr>
          <w:hyperlink w:anchor="_Toc49447120" w:history="1">
            <w:r w:rsidR="002C3C0E" w:rsidRPr="002B31C9">
              <w:rPr>
                <w:rStyle w:val="Hyperlink"/>
              </w:rPr>
              <w:t>Safe and healthy workplace</w:t>
            </w:r>
            <w:r w:rsidR="002C3C0E">
              <w:rPr>
                <w:webHidden/>
              </w:rPr>
              <w:tab/>
            </w:r>
            <w:r w:rsidR="002C3C0E">
              <w:rPr>
                <w:webHidden/>
              </w:rPr>
              <w:fldChar w:fldCharType="begin"/>
            </w:r>
            <w:r w:rsidR="002C3C0E">
              <w:rPr>
                <w:webHidden/>
              </w:rPr>
              <w:instrText xml:space="preserve"> PAGEREF _Toc49447120 \h </w:instrText>
            </w:r>
            <w:r w:rsidR="002C3C0E">
              <w:rPr>
                <w:webHidden/>
              </w:rPr>
            </w:r>
            <w:r w:rsidR="002C3C0E">
              <w:rPr>
                <w:webHidden/>
              </w:rPr>
              <w:fldChar w:fldCharType="separate"/>
            </w:r>
            <w:r w:rsidR="00FA7D50">
              <w:rPr>
                <w:webHidden/>
              </w:rPr>
              <w:t>23</w:t>
            </w:r>
            <w:r w:rsidR="002C3C0E">
              <w:rPr>
                <w:webHidden/>
              </w:rPr>
              <w:fldChar w:fldCharType="end"/>
            </w:r>
          </w:hyperlink>
        </w:p>
        <w:p w14:paraId="6DF7AEF8" w14:textId="0B22A92E" w:rsidR="002C3C0E" w:rsidRDefault="00BA37D8">
          <w:pPr>
            <w:pStyle w:val="TOC2"/>
            <w:rPr>
              <w:rFonts w:asciiTheme="minorHAnsi" w:eastAsiaTheme="minorEastAsia" w:hAnsiTheme="minorHAnsi"/>
              <w:lang w:eastAsia="en-AU"/>
            </w:rPr>
          </w:pPr>
          <w:hyperlink w:anchor="_Toc49447121" w:history="1">
            <w:r w:rsidR="002C3C0E" w:rsidRPr="002B31C9">
              <w:rPr>
                <w:rStyle w:val="Hyperlink"/>
              </w:rPr>
              <w:t>Integrity</w:t>
            </w:r>
            <w:r w:rsidR="002C3C0E">
              <w:rPr>
                <w:webHidden/>
              </w:rPr>
              <w:tab/>
            </w:r>
            <w:r w:rsidR="002C3C0E">
              <w:rPr>
                <w:webHidden/>
              </w:rPr>
              <w:fldChar w:fldCharType="begin"/>
            </w:r>
            <w:r w:rsidR="002C3C0E">
              <w:rPr>
                <w:webHidden/>
              </w:rPr>
              <w:instrText xml:space="preserve"> PAGEREF _Toc49447121 \h </w:instrText>
            </w:r>
            <w:r w:rsidR="002C3C0E">
              <w:rPr>
                <w:webHidden/>
              </w:rPr>
            </w:r>
            <w:r w:rsidR="002C3C0E">
              <w:rPr>
                <w:webHidden/>
              </w:rPr>
              <w:fldChar w:fldCharType="separate"/>
            </w:r>
            <w:r w:rsidR="00FA7D50">
              <w:rPr>
                <w:webHidden/>
              </w:rPr>
              <w:t>23</w:t>
            </w:r>
            <w:r w:rsidR="002C3C0E">
              <w:rPr>
                <w:webHidden/>
              </w:rPr>
              <w:fldChar w:fldCharType="end"/>
            </w:r>
          </w:hyperlink>
        </w:p>
        <w:p w14:paraId="5200591A" w14:textId="255DBDB7" w:rsidR="002C3C0E" w:rsidRDefault="00BA37D8">
          <w:pPr>
            <w:pStyle w:val="TOC2"/>
            <w:rPr>
              <w:rFonts w:asciiTheme="minorHAnsi" w:eastAsiaTheme="minorEastAsia" w:hAnsiTheme="minorHAnsi"/>
              <w:lang w:eastAsia="en-AU"/>
            </w:rPr>
          </w:pPr>
          <w:hyperlink w:anchor="_Toc49447122" w:history="1">
            <w:r w:rsidR="002C3C0E" w:rsidRPr="002B31C9">
              <w:rPr>
                <w:rStyle w:val="Hyperlink"/>
              </w:rPr>
              <w:t>Cross-cutting science and research</w:t>
            </w:r>
            <w:r w:rsidR="002C3C0E">
              <w:rPr>
                <w:webHidden/>
              </w:rPr>
              <w:tab/>
            </w:r>
            <w:r w:rsidR="002C3C0E">
              <w:rPr>
                <w:webHidden/>
              </w:rPr>
              <w:fldChar w:fldCharType="begin"/>
            </w:r>
            <w:r w:rsidR="002C3C0E">
              <w:rPr>
                <w:webHidden/>
              </w:rPr>
              <w:instrText xml:space="preserve"> PAGEREF _Toc49447122 \h </w:instrText>
            </w:r>
            <w:r w:rsidR="002C3C0E">
              <w:rPr>
                <w:webHidden/>
              </w:rPr>
            </w:r>
            <w:r w:rsidR="002C3C0E">
              <w:rPr>
                <w:webHidden/>
              </w:rPr>
              <w:fldChar w:fldCharType="separate"/>
            </w:r>
            <w:r w:rsidR="00FA7D50">
              <w:rPr>
                <w:webHidden/>
              </w:rPr>
              <w:t>24</w:t>
            </w:r>
            <w:r w:rsidR="002C3C0E">
              <w:rPr>
                <w:webHidden/>
              </w:rPr>
              <w:fldChar w:fldCharType="end"/>
            </w:r>
          </w:hyperlink>
        </w:p>
        <w:p w14:paraId="726721C5" w14:textId="7A7E3F7B" w:rsidR="002C3C0E" w:rsidRDefault="00BA37D8">
          <w:pPr>
            <w:pStyle w:val="TOC2"/>
            <w:rPr>
              <w:rFonts w:asciiTheme="minorHAnsi" w:eastAsiaTheme="minorEastAsia" w:hAnsiTheme="minorHAnsi"/>
              <w:lang w:eastAsia="en-AU"/>
            </w:rPr>
          </w:pPr>
          <w:hyperlink w:anchor="_Toc49447123" w:history="1">
            <w:r w:rsidR="002C3C0E" w:rsidRPr="002B31C9">
              <w:rPr>
                <w:rStyle w:val="Hyperlink"/>
              </w:rPr>
              <w:t>Technology</w:t>
            </w:r>
            <w:r w:rsidR="002C3C0E">
              <w:rPr>
                <w:webHidden/>
              </w:rPr>
              <w:tab/>
            </w:r>
            <w:r w:rsidR="002C3C0E">
              <w:rPr>
                <w:webHidden/>
              </w:rPr>
              <w:fldChar w:fldCharType="begin"/>
            </w:r>
            <w:r w:rsidR="002C3C0E">
              <w:rPr>
                <w:webHidden/>
              </w:rPr>
              <w:instrText xml:space="preserve"> PAGEREF _Toc49447123 \h </w:instrText>
            </w:r>
            <w:r w:rsidR="002C3C0E">
              <w:rPr>
                <w:webHidden/>
              </w:rPr>
            </w:r>
            <w:r w:rsidR="002C3C0E">
              <w:rPr>
                <w:webHidden/>
              </w:rPr>
              <w:fldChar w:fldCharType="separate"/>
            </w:r>
            <w:r w:rsidR="00FA7D50">
              <w:rPr>
                <w:webHidden/>
              </w:rPr>
              <w:t>25</w:t>
            </w:r>
            <w:r w:rsidR="002C3C0E">
              <w:rPr>
                <w:webHidden/>
              </w:rPr>
              <w:fldChar w:fldCharType="end"/>
            </w:r>
          </w:hyperlink>
        </w:p>
        <w:p w14:paraId="79876EE9" w14:textId="38E37FF5" w:rsidR="002C3C0E" w:rsidRDefault="00BA37D8">
          <w:pPr>
            <w:pStyle w:val="TOC2"/>
            <w:rPr>
              <w:rFonts w:asciiTheme="minorHAnsi" w:eastAsiaTheme="minorEastAsia" w:hAnsiTheme="minorHAnsi"/>
              <w:lang w:eastAsia="en-AU"/>
            </w:rPr>
          </w:pPr>
          <w:hyperlink w:anchor="_Toc49447124" w:history="1">
            <w:r w:rsidR="002C3C0E" w:rsidRPr="002B31C9">
              <w:rPr>
                <w:rStyle w:val="Hyperlink"/>
              </w:rPr>
              <w:t>Regulatory maturity</w:t>
            </w:r>
            <w:r w:rsidR="002C3C0E">
              <w:rPr>
                <w:webHidden/>
              </w:rPr>
              <w:tab/>
            </w:r>
            <w:r w:rsidR="002C3C0E">
              <w:rPr>
                <w:webHidden/>
              </w:rPr>
              <w:fldChar w:fldCharType="begin"/>
            </w:r>
            <w:r w:rsidR="002C3C0E">
              <w:rPr>
                <w:webHidden/>
              </w:rPr>
              <w:instrText xml:space="preserve"> PAGEREF _Toc49447124 \h </w:instrText>
            </w:r>
            <w:r w:rsidR="002C3C0E">
              <w:rPr>
                <w:webHidden/>
              </w:rPr>
            </w:r>
            <w:r w:rsidR="002C3C0E">
              <w:rPr>
                <w:webHidden/>
              </w:rPr>
              <w:fldChar w:fldCharType="separate"/>
            </w:r>
            <w:r w:rsidR="00FA7D50">
              <w:rPr>
                <w:webHidden/>
              </w:rPr>
              <w:t>25</w:t>
            </w:r>
            <w:r w:rsidR="002C3C0E">
              <w:rPr>
                <w:webHidden/>
              </w:rPr>
              <w:fldChar w:fldCharType="end"/>
            </w:r>
          </w:hyperlink>
        </w:p>
        <w:p w14:paraId="5BB6D3A8" w14:textId="6329217B" w:rsidR="002C3C0E" w:rsidRDefault="00BA37D8">
          <w:pPr>
            <w:pStyle w:val="TOC1"/>
            <w:rPr>
              <w:rFonts w:asciiTheme="minorHAnsi" w:eastAsiaTheme="minorEastAsia" w:hAnsiTheme="minorHAnsi"/>
              <w:b w:val="0"/>
              <w:lang w:eastAsia="en-AU"/>
            </w:rPr>
          </w:pPr>
          <w:hyperlink w:anchor="_Toc49447125" w:history="1">
            <w:r w:rsidR="002C3C0E" w:rsidRPr="002B31C9">
              <w:rPr>
                <w:rStyle w:val="Hyperlink"/>
              </w:rPr>
              <w:t>Our performance information</w:t>
            </w:r>
            <w:r w:rsidR="002C3C0E">
              <w:rPr>
                <w:webHidden/>
              </w:rPr>
              <w:tab/>
            </w:r>
            <w:r w:rsidR="002C3C0E">
              <w:rPr>
                <w:webHidden/>
              </w:rPr>
              <w:fldChar w:fldCharType="begin"/>
            </w:r>
            <w:r w:rsidR="002C3C0E">
              <w:rPr>
                <w:webHidden/>
              </w:rPr>
              <w:instrText xml:space="preserve"> PAGEREF _Toc49447125 \h </w:instrText>
            </w:r>
            <w:r w:rsidR="002C3C0E">
              <w:rPr>
                <w:webHidden/>
              </w:rPr>
            </w:r>
            <w:r w:rsidR="002C3C0E">
              <w:rPr>
                <w:webHidden/>
              </w:rPr>
              <w:fldChar w:fldCharType="separate"/>
            </w:r>
            <w:r w:rsidR="00FA7D50">
              <w:rPr>
                <w:webHidden/>
              </w:rPr>
              <w:t>28</w:t>
            </w:r>
            <w:r w:rsidR="002C3C0E">
              <w:rPr>
                <w:webHidden/>
              </w:rPr>
              <w:fldChar w:fldCharType="end"/>
            </w:r>
          </w:hyperlink>
        </w:p>
        <w:p w14:paraId="0FE2CD58" w14:textId="6766B30B" w:rsidR="002C3C0E" w:rsidRDefault="00BA37D8">
          <w:pPr>
            <w:pStyle w:val="TOC2"/>
            <w:rPr>
              <w:rFonts w:asciiTheme="minorHAnsi" w:eastAsiaTheme="minorEastAsia" w:hAnsiTheme="minorHAnsi"/>
              <w:lang w:eastAsia="en-AU"/>
            </w:rPr>
          </w:pPr>
          <w:hyperlink w:anchor="_Toc49447126" w:history="1">
            <w:r w:rsidR="002C3C0E" w:rsidRPr="002B31C9">
              <w:rPr>
                <w:rStyle w:val="Hyperlink"/>
              </w:rPr>
              <w:t>Purpose</w:t>
            </w:r>
            <w:r w:rsidR="002C3C0E">
              <w:rPr>
                <w:webHidden/>
              </w:rPr>
              <w:tab/>
            </w:r>
            <w:r w:rsidR="002C3C0E">
              <w:rPr>
                <w:webHidden/>
              </w:rPr>
              <w:fldChar w:fldCharType="begin"/>
            </w:r>
            <w:r w:rsidR="002C3C0E">
              <w:rPr>
                <w:webHidden/>
              </w:rPr>
              <w:instrText xml:space="preserve"> PAGEREF _Toc49447126 \h </w:instrText>
            </w:r>
            <w:r w:rsidR="002C3C0E">
              <w:rPr>
                <w:webHidden/>
              </w:rPr>
            </w:r>
            <w:r w:rsidR="002C3C0E">
              <w:rPr>
                <w:webHidden/>
              </w:rPr>
              <w:fldChar w:fldCharType="separate"/>
            </w:r>
            <w:r w:rsidR="00FA7D50">
              <w:rPr>
                <w:webHidden/>
              </w:rPr>
              <w:t>28</w:t>
            </w:r>
            <w:r w:rsidR="002C3C0E">
              <w:rPr>
                <w:webHidden/>
              </w:rPr>
              <w:fldChar w:fldCharType="end"/>
            </w:r>
          </w:hyperlink>
        </w:p>
        <w:p w14:paraId="0AEC5F5F" w14:textId="3A73AFBF" w:rsidR="002C3C0E" w:rsidRDefault="00BA37D8">
          <w:pPr>
            <w:pStyle w:val="TOC2"/>
            <w:rPr>
              <w:rFonts w:asciiTheme="minorHAnsi" w:eastAsiaTheme="minorEastAsia" w:hAnsiTheme="minorHAnsi"/>
              <w:lang w:eastAsia="en-AU"/>
            </w:rPr>
          </w:pPr>
          <w:hyperlink w:anchor="_Toc49447127" w:history="1">
            <w:r w:rsidR="002C3C0E" w:rsidRPr="002B31C9">
              <w:rPr>
                <w:rStyle w:val="Hyperlink"/>
              </w:rPr>
              <w:t>Objectives</w:t>
            </w:r>
            <w:r w:rsidR="002C3C0E">
              <w:rPr>
                <w:webHidden/>
              </w:rPr>
              <w:tab/>
            </w:r>
            <w:r w:rsidR="002C3C0E">
              <w:rPr>
                <w:webHidden/>
              </w:rPr>
              <w:fldChar w:fldCharType="begin"/>
            </w:r>
            <w:r w:rsidR="002C3C0E">
              <w:rPr>
                <w:webHidden/>
              </w:rPr>
              <w:instrText xml:space="preserve"> PAGEREF _Toc49447127 \h </w:instrText>
            </w:r>
            <w:r w:rsidR="002C3C0E">
              <w:rPr>
                <w:webHidden/>
              </w:rPr>
            </w:r>
            <w:r w:rsidR="002C3C0E">
              <w:rPr>
                <w:webHidden/>
              </w:rPr>
              <w:fldChar w:fldCharType="separate"/>
            </w:r>
            <w:r w:rsidR="00FA7D50">
              <w:rPr>
                <w:webHidden/>
              </w:rPr>
              <w:t>28</w:t>
            </w:r>
            <w:r w:rsidR="002C3C0E">
              <w:rPr>
                <w:webHidden/>
              </w:rPr>
              <w:fldChar w:fldCharType="end"/>
            </w:r>
          </w:hyperlink>
        </w:p>
        <w:p w14:paraId="29136E0B" w14:textId="0470AA74" w:rsidR="002C3C0E" w:rsidRDefault="00BA37D8">
          <w:pPr>
            <w:pStyle w:val="TOC2"/>
            <w:rPr>
              <w:rFonts w:asciiTheme="minorHAnsi" w:eastAsiaTheme="minorEastAsia" w:hAnsiTheme="minorHAnsi"/>
              <w:lang w:eastAsia="en-AU"/>
            </w:rPr>
          </w:pPr>
          <w:hyperlink w:anchor="_Toc49447128" w:history="1">
            <w:r w:rsidR="002C3C0E" w:rsidRPr="002B31C9">
              <w:rPr>
                <w:rStyle w:val="Hyperlink"/>
              </w:rPr>
              <w:t>Objectives and performance criteria</w:t>
            </w:r>
            <w:r w:rsidR="002C3C0E">
              <w:rPr>
                <w:webHidden/>
              </w:rPr>
              <w:tab/>
            </w:r>
            <w:r w:rsidR="002C3C0E">
              <w:rPr>
                <w:webHidden/>
              </w:rPr>
              <w:fldChar w:fldCharType="begin"/>
            </w:r>
            <w:r w:rsidR="002C3C0E">
              <w:rPr>
                <w:webHidden/>
              </w:rPr>
              <w:instrText xml:space="preserve"> PAGEREF _Toc49447128 \h </w:instrText>
            </w:r>
            <w:r w:rsidR="002C3C0E">
              <w:rPr>
                <w:webHidden/>
              </w:rPr>
            </w:r>
            <w:r w:rsidR="002C3C0E">
              <w:rPr>
                <w:webHidden/>
              </w:rPr>
              <w:fldChar w:fldCharType="separate"/>
            </w:r>
            <w:r w:rsidR="00FA7D50">
              <w:rPr>
                <w:webHidden/>
              </w:rPr>
              <w:t>29</w:t>
            </w:r>
            <w:r w:rsidR="002C3C0E">
              <w:rPr>
                <w:webHidden/>
              </w:rPr>
              <w:fldChar w:fldCharType="end"/>
            </w:r>
          </w:hyperlink>
        </w:p>
        <w:p w14:paraId="69716E1E" w14:textId="36A6683D" w:rsidR="002C3C0E" w:rsidRDefault="00BA37D8">
          <w:pPr>
            <w:pStyle w:val="TOC2"/>
            <w:rPr>
              <w:rFonts w:asciiTheme="minorHAnsi" w:eastAsiaTheme="minorEastAsia" w:hAnsiTheme="minorHAnsi"/>
              <w:lang w:eastAsia="en-AU"/>
            </w:rPr>
          </w:pPr>
          <w:hyperlink w:anchor="_Toc49447129" w:history="1">
            <w:r w:rsidR="002C3C0E" w:rsidRPr="002B31C9">
              <w:rPr>
                <w:rStyle w:val="Hyperlink"/>
              </w:rPr>
              <w:t>Performance criteria and measures</w:t>
            </w:r>
            <w:r w:rsidR="002C3C0E">
              <w:rPr>
                <w:webHidden/>
              </w:rPr>
              <w:tab/>
            </w:r>
            <w:r w:rsidR="002C3C0E">
              <w:rPr>
                <w:webHidden/>
              </w:rPr>
              <w:fldChar w:fldCharType="begin"/>
            </w:r>
            <w:r w:rsidR="002C3C0E">
              <w:rPr>
                <w:webHidden/>
              </w:rPr>
              <w:instrText xml:space="preserve"> PAGEREF _Toc49447129 \h </w:instrText>
            </w:r>
            <w:r w:rsidR="002C3C0E">
              <w:rPr>
                <w:webHidden/>
              </w:rPr>
            </w:r>
            <w:r w:rsidR="002C3C0E">
              <w:rPr>
                <w:webHidden/>
              </w:rPr>
              <w:fldChar w:fldCharType="separate"/>
            </w:r>
            <w:r w:rsidR="00FA7D50">
              <w:rPr>
                <w:webHidden/>
              </w:rPr>
              <w:t>30</w:t>
            </w:r>
            <w:r w:rsidR="002C3C0E">
              <w:rPr>
                <w:webHidden/>
              </w:rPr>
              <w:fldChar w:fldCharType="end"/>
            </w:r>
          </w:hyperlink>
        </w:p>
        <w:p w14:paraId="4650A8FD" w14:textId="3F9A51BC" w:rsidR="00764D6A" w:rsidRDefault="00E91D72">
          <w:r>
            <w:rPr>
              <w:b/>
              <w:noProof/>
            </w:rPr>
            <w:fldChar w:fldCharType="end"/>
          </w:r>
        </w:p>
      </w:sdtContent>
    </w:sdt>
    <w:p w14:paraId="4A93204E" w14:textId="77777777" w:rsidR="00E74519" w:rsidRDefault="00B42BDB" w:rsidP="00CC1709">
      <w:pPr>
        <w:rPr>
          <w:lang w:eastAsia="ja-JP"/>
        </w:rPr>
        <w:sectPr w:rsidR="00E74519" w:rsidSect="00B9766F">
          <w:headerReference w:type="default" r:id="rId18"/>
          <w:footerReference w:type="default" r:id="rId19"/>
          <w:headerReference w:type="first" r:id="rId20"/>
          <w:pgSz w:w="11906" w:h="16838"/>
          <w:pgMar w:top="1304" w:right="1418" w:bottom="1134" w:left="1418" w:header="510" w:footer="284" w:gutter="0"/>
          <w:pgNumType w:fmt="lowerRoman" w:start="1"/>
          <w:cols w:space="708"/>
          <w:titlePg/>
          <w:docGrid w:linePitch="360"/>
        </w:sectPr>
      </w:pPr>
      <w:r>
        <w:rPr>
          <w:noProof/>
          <w:lang w:eastAsia="en-AU"/>
        </w:rPr>
        <w:drawing>
          <wp:inline distT="0" distB="0" distL="0" distR="0" wp14:anchorId="1BAFCFFD" wp14:editId="527B060E">
            <wp:extent cx="5755004" cy="8637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5755004" cy="8637905"/>
                    </a:xfrm>
                    <a:prstGeom prst="rect">
                      <a:avLst/>
                    </a:prstGeom>
                    <a:noFill/>
                    <a:ln>
                      <a:noFill/>
                    </a:ln>
                  </pic:spPr>
                </pic:pic>
              </a:graphicData>
            </a:graphic>
          </wp:inline>
        </w:drawing>
      </w:r>
    </w:p>
    <w:p w14:paraId="28F7A0F7" w14:textId="6B691AE9" w:rsidR="00E52480" w:rsidRDefault="00E52480" w:rsidP="00E52480">
      <w:pPr>
        <w:pStyle w:val="Heading2"/>
        <w:numPr>
          <w:ilvl w:val="0"/>
          <w:numId w:val="0"/>
        </w:numPr>
        <w:ind w:left="720" w:hanging="720"/>
      </w:pPr>
      <w:bookmarkStart w:id="6" w:name="_Toc49447105"/>
      <w:r>
        <w:t>Our planning framework</w:t>
      </w:r>
      <w:bookmarkEnd w:id="6"/>
    </w:p>
    <w:p w14:paraId="3EE6F57A" w14:textId="10A395B6" w:rsidR="00E52480" w:rsidRDefault="00E52480" w:rsidP="00E52480">
      <w:pPr>
        <w:rPr>
          <w:lang w:eastAsia="ja-JP"/>
        </w:rPr>
      </w:pPr>
      <w:r>
        <w:rPr>
          <w:lang w:eastAsia="ja-JP"/>
        </w:rPr>
        <w:t xml:space="preserve">Our </w:t>
      </w:r>
      <w:r w:rsidRPr="00AE0DBF">
        <w:rPr>
          <w:rStyle w:val="Emphasis"/>
        </w:rPr>
        <w:t>Corporate Plan</w:t>
      </w:r>
      <w:r w:rsidR="00A34118" w:rsidRPr="00AE0DBF">
        <w:rPr>
          <w:rStyle w:val="Emphasis"/>
        </w:rPr>
        <w:t xml:space="preserve"> 2020–21</w:t>
      </w:r>
      <w:r w:rsidR="00E36C0E">
        <w:rPr>
          <w:lang w:eastAsia="ja-JP"/>
        </w:rPr>
        <w:t xml:space="preserve"> is </w:t>
      </w:r>
      <w:r>
        <w:rPr>
          <w:lang w:eastAsia="ja-JP"/>
        </w:rPr>
        <w:t xml:space="preserve">the </w:t>
      </w:r>
      <w:r w:rsidR="00580A7A">
        <w:rPr>
          <w:lang w:eastAsia="ja-JP"/>
        </w:rPr>
        <w:t xml:space="preserve">primary planning document for the </w:t>
      </w:r>
      <w:r w:rsidR="00E8040A">
        <w:rPr>
          <w:lang w:eastAsia="ja-JP"/>
        </w:rPr>
        <w:t>Department of Agriculture, Water and the Environment</w:t>
      </w:r>
      <w:r>
        <w:rPr>
          <w:lang w:eastAsia="ja-JP"/>
        </w:rPr>
        <w:t xml:space="preserve">. </w:t>
      </w:r>
      <w:r w:rsidR="000703FC">
        <w:rPr>
          <w:lang w:eastAsia="ja-JP"/>
        </w:rPr>
        <w:t>This plan</w:t>
      </w:r>
      <w:r>
        <w:rPr>
          <w:lang w:eastAsia="ja-JP"/>
        </w:rPr>
        <w:t xml:space="preserve"> sets the framework </w:t>
      </w:r>
      <w:r w:rsidR="00A34118">
        <w:rPr>
          <w:lang w:eastAsia="ja-JP"/>
        </w:rPr>
        <w:t xml:space="preserve">against which </w:t>
      </w:r>
      <w:r>
        <w:rPr>
          <w:lang w:eastAsia="ja-JP"/>
        </w:rPr>
        <w:t>our division</w:t>
      </w:r>
      <w:r w:rsidR="00A34118">
        <w:rPr>
          <w:lang w:eastAsia="ja-JP"/>
        </w:rPr>
        <w:t>al</w:t>
      </w:r>
      <w:r>
        <w:rPr>
          <w:lang w:eastAsia="ja-JP"/>
        </w:rPr>
        <w:t xml:space="preserve"> business plans and performance frameworks</w:t>
      </w:r>
      <w:r w:rsidR="00A34118">
        <w:rPr>
          <w:lang w:eastAsia="ja-JP"/>
        </w:rPr>
        <w:t xml:space="preserve"> are aligned</w:t>
      </w:r>
      <w:r w:rsidR="00580A7A">
        <w:rPr>
          <w:lang w:eastAsia="ja-JP"/>
        </w:rPr>
        <w:t xml:space="preserve"> (</w:t>
      </w:r>
      <w:r w:rsidR="00580A7A">
        <w:rPr>
          <w:lang w:eastAsia="ja-JP"/>
        </w:rPr>
        <w:fldChar w:fldCharType="begin"/>
      </w:r>
      <w:r w:rsidR="00580A7A">
        <w:rPr>
          <w:lang w:eastAsia="ja-JP"/>
        </w:rPr>
        <w:instrText xml:space="preserve"> REF _Ref48553368 \h </w:instrText>
      </w:r>
      <w:r w:rsidR="00580A7A">
        <w:rPr>
          <w:lang w:eastAsia="ja-JP"/>
        </w:rPr>
      </w:r>
      <w:r w:rsidR="00580A7A">
        <w:rPr>
          <w:lang w:eastAsia="ja-JP"/>
        </w:rPr>
        <w:fldChar w:fldCharType="separate"/>
      </w:r>
      <w:r w:rsidR="00742F31">
        <w:t xml:space="preserve">Figure </w:t>
      </w:r>
      <w:r w:rsidR="00742F31">
        <w:rPr>
          <w:noProof/>
        </w:rPr>
        <w:t>1</w:t>
      </w:r>
      <w:r w:rsidR="00580A7A">
        <w:rPr>
          <w:lang w:eastAsia="ja-JP"/>
        </w:rPr>
        <w:fldChar w:fldCharType="end"/>
      </w:r>
      <w:r w:rsidR="00580A7A">
        <w:rPr>
          <w:lang w:eastAsia="ja-JP"/>
        </w:rPr>
        <w:t>)</w:t>
      </w:r>
      <w:r>
        <w:rPr>
          <w:lang w:eastAsia="ja-JP"/>
        </w:rPr>
        <w:t>.</w:t>
      </w:r>
    </w:p>
    <w:p w14:paraId="3D6429AE" w14:textId="6BBD302E" w:rsidR="00E52480" w:rsidRDefault="00580A7A" w:rsidP="00E52480">
      <w:pPr>
        <w:rPr>
          <w:lang w:eastAsia="ja-JP"/>
        </w:rPr>
      </w:pPr>
      <w:r>
        <w:rPr>
          <w:lang w:eastAsia="ja-JP"/>
        </w:rPr>
        <w:t>O</w:t>
      </w:r>
      <w:r w:rsidR="00E52480">
        <w:rPr>
          <w:lang w:eastAsia="ja-JP"/>
        </w:rPr>
        <w:t>ur planning framework align</w:t>
      </w:r>
      <w:r>
        <w:rPr>
          <w:lang w:eastAsia="ja-JP"/>
        </w:rPr>
        <w:t>s</w:t>
      </w:r>
      <w:r w:rsidR="00E52480">
        <w:rPr>
          <w:lang w:eastAsia="ja-JP"/>
        </w:rPr>
        <w:t xml:space="preserve"> </w:t>
      </w:r>
      <w:r w:rsidR="00A34118">
        <w:rPr>
          <w:lang w:eastAsia="ja-JP"/>
        </w:rPr>
        <w:t>the</w:t>
      </w:r>
      <w:r w:rsidR="00E52480">
        <w:rPr>
          <w:lang w:eastAsia="ja-JP"/>
        </w:rPr>
        <w:t xml:space="preserve"> activities we undertake to ensure we are working in a coordinated and structured way to achieve our purpose. </w:t>
      </w:r>
      <w:r>
        <w:rPr>
          <w:lang w:eastAsia="ja-JP"/>
        </w:rPr>
        <w:t>E</w:t>
      </w:r>
      <w:r w:rsidR="00E52480">
        <w:rPr>
          <w:lang w:eastAsia="ja-JP"/>
        </w:rPr>
        <w:t xml:space="preserve">stablishing and maintaining a robust planning framework </w:t>
      </w:r>
      <w:r>
        <w:rPr>
          <w:lang w:eastAsia="ja-JP"/>
        </w:rPr>
        <w:t>allows us</w:t>
      </w:r>
      <w:r w:rsidR="00E52480">
        <w:rPr>
          <w:lang w:eastAsia="ja-JP"/>
        </w:rPr>
        <w:t xml:space="preserve"> to effectively monitor our achievements, identify our risks and </w:t>
      </w:r>
      <w:r>
        <w:rPr>
          <w:lang w:eastAsia="ja-JP"/>
        </w:rPr>
        <w:t>respond to</w:t>
      </w:r>
      <w:r w:rsidR="00E52480">
        <w:rPr>
          <w:lang w:eastAsia="ja-JP"/>
        </w:rPr>
        <w:t xml:space="preserve"> changes to our operating context.</w:t>
      </w:r>
    </w:p>
    <w:p w14:paraId="469FC251" w14:textId="1CF875D5" w:rsidR="00E52480" w:rsidRPr="00E23F06" w:rsidRDefault="00A64D9B" w:rsidP="00AE0DBF">
      <w:pPr>
        <w:pStyle w:val="Caption"/>
        <w:rPr>
          <w:lang w:eastAsia="ja-JP"/>
        </w:rPr>
      </w:pPr>
      <w:bookmarkStart w:id="7" w:name="_Ref48553368"/>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1</w:t>
      </w:r>
      <w:r w:rsidR="00742F31">
        <w:rPr>
          <w:noProof/>
        </w:rPr>
        <w:fldChar w:fldCharType="end"/>
      </w:r>
      <w:bookmarkEnd w:id="7"/>
      <w:r w:rsidR="00E52480" w:rsidRPr="00E23F06">
        <w:rPr>
          <w:lang w:eastAsia="ja-JP"/>
        </w:rPr>
        <w:t xml:space="preserve"> Our planning framework</w:t>
      </w:r>
    </w:p>
    <w:p w14:paraId="48003453" w14:textId="7531954F" w:rsidR="00C5471C" w:rsidRDefault="00D8186E" w:rsidP="00AE0DBF">
      <w:pPr>
        <w:rPr>
          <w:noProof/>
        </w:rPr>
      </w:pPr>
      <w:r>
        <w:rPr>
          <w:noProof/>
          <w:lang w:eastAsia="en-AU"/>
        </w:rPr>
        <w:drawing>
          <wp:inline distT="0" distB="0" distL="0" distR="0" wp14:anchorId="6E4409BE" wp14:editId="0DF7F895">
            <wp:extent cx="5755640" cy="2417322"/>
            <wp:effectExtent l="0" t="0" r="0" b="2540"/>
            <wp:docPr id="18" name="Picture 18" descr="Our planning framework: &#10;Portfolio Budget Statements, followed by the Corporate Plan and enabling frameworks, including: Enterprise Agreement, Corporate Strategies and policies, and governance. This flows through to Divisional business plans and individual agreements. Finally, the Annual report which provides a statement of the department’s performance for the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5640" cy="2417322"/>
                    </a:xfrm>
                    <a:prstGeom prst="rect">
                      <a:avLst/>
                    </a:prstGeom>
                    <a:noFill/>
                    <a:ln>
                      <a:noFill/>
                    </a:ln>
                  </pic:spPr>
                </pic:pic>
              </a:graphicData>
            </a:graphic>
          </wp:inline>
        </w:drawing>
      </w:r>
    </w:p>
    <w:p w14:paraId="18271D24" w14:textId="65FEF370" w:rsidR="00401933" w:rsidRDefault="002C2579" w:rsidP="00921F1C">
      <w:pPr>
        <w:pageBreakBefore/>
        <w:jc w:val="center"/>
      </w:pPr>
      <w:r>
        <w:rPr>
          <w:noProof/>
          <w:lang w:eastAsia="en-AU"/>
        </w:rPr>
        <w:drawing>
          <wp:inline distT="0" distB="0" distL="0" distR="0" wp14:anchorId="7CC51F84" wp14:editId="152A591B">
            <wp:extent cx="6169694" cy="8226259"/>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6169694" cy="8226259"/>
                    </a:xfrm>
                    <a:prstGeom prst="rect">
                      <a:avLst/>
                    </a:prstGeom>
                    <a:noFill/>
                    <a:ln>
                      <a:noFill/>
                    </a:ln>
                  </pic:spPr>
                </pic:pic>
              </a:graphicData>
            </a:graphic>
          </wp:inline>
        </w:drawing>
      </w:r>
    </w:p>
    <w:p w14:paraId="40D66547" w14:textId="4D672436" w:rsidR="00764D6A" w:rsidRDefault="008B4499" w:rsidP="009F7126">
      <w:pPr>
        <w:pStyle w:val="Heading2"/>
        <w:numPr>
          <w:ilvl w:val="0"/>
          <w:numId w:val="0"/>
        </w:numPr>
        <w:ind w:left="720" w:hanging="720"/>
      </w:pPr>
      <w:bookmarkStart w:id="8" w:name="_Toc49447106"/>
      <w:r>
        <w:t>Our p</w:t>
      </w:r>
      <w:r w:rsidR="003C3EE9">
        <w:t>urpose</w:t>
      </w:r>
      <w:r w:rsidR="005212E2">
        <w:t xml:space="preserve"> and</w:t>
      </w:r>
      <w:r w:rsidR="005212E2" w:rsidRPr="00E554C7">
        <w:t xml:space="preserve"> </w:t>
      </w:r>
      <w:r w:rsidR="005212E2">
        <w:t>o</w:t>
      </w:r>
      <w:r w:rsidR="005212E2" w:rsidRPr="00E554C7">
        <w:t>bjectives</w:t>
      </w:r>
      <w:bookmarkEnd w:id="8"/>
    </w:p>
    <w:p w14:paraId="07FCAF02" w14:textId="73A575B1" w:rsidR="00FC596C" w:rsidRDefault="005D13FF" w:rsidP="00FD0D6F">
      <w:pPr>
        <w:rPr>
          <w:lang w:eastAsia="ja-JP"/>
        </w:rPr>
      </w:pPr>
      <w:r>
        <w:rPr>
          <w:lang w:eastAsia="ja-JP"/>
        </w:rPr>
        <w:t xml:space="preserve">The </w:t>
      </w:r>
      <w:r w:rsidR="004157BE">
        <w:rPr>
          <w:lang w:eastAsia="ja-JP"/>
        </w:rPr>
        <w:t xml:space="preserve">department </w:t>
      </w:r>
      <w:r>
        <w:rPr>
          <w:lang w:eastAsia="ja-JP"/>
        </w:rPr>
        <w:t xml:space="preserve">has consulted with government, </w:t>
      </w:r>
      <w:proofErr w:type="gramStart"/>
      <w:r>
        <w:rPr>
          <w:lang w:eastAsia="ja-JP"/>
        </w:rPr>
        <w:t>stakeholders</w:t>
      </w:r>
      <w:proofErr w:type="gramEnd"/>
      <w:r>
        <w:rPr>
          <w:lang w:eastAsia="ja-JP"/>
        </w:rPr>
        <w:t xml:space="preserve"> and staff to develop our purpose, </w:t>
      </w:r>
      <w:r w:rsidR="00A34118">
        <w:rPr>
          <w:lang w:eastAsia="ja-JP"/>
        </w:rPr>
        <w:t xml:space="preserve">which is </w:t>
      </w:r>
      <w:r>
        <w:rPr>
          <w:lang w:eastAsia="ja-JP"/>
        </w:rPr>
        <w:t xml:space="preserve">supported by </w:t>
      </w:r>
      <w:r w:rsidR="00A64D9B">
        <w:rPr>
          <w:lang w:eastAsia="ja-JP"/>
        </w:rPr>
        <w:t xml:space="preserve">5 </w:t>
      </w:r>
      <w:r>
        <w:rPr>
          <w:lang w:eastAsia="ja-JP"/>
        </w:rPr>
        <w:t>objectives</w:t>
      </w:r>
      <w:r w:rsidR="00234B38">
        <w:rPr>
          <w:lang w:eastAsia="ja-JP"/>
        </w:rPr>
        <w:t xml:space="preserve"> </w:t>
      </w:r>
      <w:r w:rsidR="00270933">
        <w:rPr>
          <w:lang w:eastAsia="ja-JP"/>
        </w:rPr>
        <w:t>(</w:t>
      </w:r>
      <w:r w:rsidR="00270933">
        <w:rPr>
          <w:lang w:eastAsia="ja-JP"/>
        </w:rPr>
        <w:fldChar w:fldCharType="begin"/>
      </w:r>
      <w:r w:rsidR="00270933">
        <w:rPr>
          <w:lang w:eastAsia="ja-JP"/>
        </w:rPr>
        <w:instrText xml:space="preserve"> REF _Ref48570495 \h </w:instrText>
      </w:r>
      <w:r w:rsidR="00270933">
        <w:rPr>
          <w:lang w:eastAsia="ja-JP"/>
        </w:rPr>
      </w:r>
      <w:r w:rsidR="00270933">
        <w:rPr>
          <w:lang w:eastAsia="ja-JP"/>
        </w:rPr>
        <w:fldChar w:fldCharType="separate"/>
      </w:r>
      <w:r w:rsidR="00742F31">
        <w:t xml:space="preserve">Figure </w:t>
      </w:r>
      <w:r w:rsidR="00742F31">
        <w:rPr>
          <w:noProof/>
        </w:rPr>
        <w:t>2</w:t>
      </w:r>
      <w:r w:rsidR="00270933">
        <w:rPr>
          <w:lang w:eastAsia="ja-JP"/>
        </w:rPr>
        <w:fldChar w:fldCharType="end"/>
      </w:r>
      <w:r w:rsidR="00270933">
        <w:rPr>
          <w:lang w:eastAsia="ja-JP"/>
        </w:rPr>
        <w:t>)</w:t>
      </w:r>
      <w:r>
        <w:rPr>
          <w:lang w:eastAsia="ja-JP"/>
        </w:rPr>
        <w:t>.</w:t>
      </w:r>
    </w:p>
    <w:p w14:paraId="2004CAF2" w14:textId="527FDE8C" w:rsidR="003179BD" w:rsidRPr="00CE33D3" w:rsidRDefault="003179BD" w:rsidP="007A48C8">
      <w:pPr>
        <w:rPr>
          <w:lang w:val="en-US"/>
        </w:rPr>
      </w:pPr>
      <w:r w:rsidRPr="00CE33D3">
        <w:rPr>
          <w:lang w:val="en-US"/>
        </w:rPr>
        <w:t xml:space="preserve">Our </w:t>
      </w:r>
      <w:r w:rsidRPr="007A48C8">
        <w:rPr>
          <w:rStyle w:val="Strong"/>
        </w:rPr>
        <w:t xml:space="preserve">purpose </w:t>
      </w:r>
      <w:r w:rsidRPr="00CE33D3">
        <w:rPr>
          <w:lang w:val="en-US"/>
        </w:rPr>
        <w:t>captures what we do</w:t>
      </w:r>
      <w:r w:rsidR="00E36C0E">
        <w:rPr>
          <w:lang w:val="en-US"/>
        </w:rPr>
        <w:t xml:space="preserve"> and how</w:t>
      </w:r>
      <w:r w:rsidR="00B924EC">
        <w:rPr>
          <w:lang w:val="en-US"/>
        </w:rPr>
        <w:t xml:space="preserve"> we do it</w:t>
      </w:r>
      <w:r w:rsidRPr="00CE33D3">
        <w:rPr>
          <w:lang w:val="en-US"/>
        </w:rPr>
        <w:t>:</w:t>
      </w:r>
    </w:p>
    <w:p w14:paraId="72EA6DC4" w14:textId="0E8970F6" w:rsidR="003179BD" w:rsidRPr="00087183" w:rsidRDefault="003179BD" w:rsidP="00AE0DBF">
      <w:pPr>
        <w:pStyle w:val="Quote"/>
        <w:rPr>
          <w:lang w:val="en-US"/>
        </w:rPr>
      </w:pPr>
      <w:r w:rsidRPr="00087183">
        <w:rPr>
          <w:lang w:val="en-US"/>
        </w:rPr>
        <w:t>Partnering and regulating to enhance Australia</w:t>
      </w:r>
      <w:r w:rsidR="00E36C0E">
        <w:rPr>
          <w:lang w:val="en-US"/>
        </w:rPr>
        <w:t>'</w:t>
      </w:r>
      <w:r w:rsidRPr="00087183">
        <w:rPr>
          <w:lang w:val="en-US"/>
        </w:rPr>
        <w:t>s agriculture, unique environment and heritage, and water resources.</w:t>
      </w:r>
    </w:p>
    <w:p w14:paraId="65F25548" w14:textId="7ABDE258" w:rsidR="008406F3" w:rsidRDefault="003179BD" w:rsidP="007A48C8">
      <w:pPr>
        <w:rPr>
          <w:lang w:val="en-US"/>
        </w:rPr>
      </w:pPr>
      <w:r w:rsidRPr="007F5488">
        <w:rPr>
          <w:lang w:val="en-US"/>
        </w:rPr>
        <w:t>Our work and the decisions that we make</w:t>
      </w:r>
      <w:r w:rsidR="00E52480">
        <w:rPr>
          <w:lang w:val="en-US"/>
        </w:rPr>
        <w:t xml:space="preserve"> should</w:t>
      </w:r>
      <w:r w:rsidRPr="007F5488">
        <w:rPr>
          <w:lang w:val="en-US"/>
        </w:rPr>
        <w:t xml:space="preserve"> have lasting </w:t>
      </w:r>
      <w:r w:rsidR="00E52480">
        <w:rPr>
          <w:lang w:val="en-US"/>
        </w:rPr>
        <w:t>benefits for</w:t>
      </w:r>
      <w:r w:rsidRPr="007F5488">
        <w:rPr>
          <w:lang w:val="en-US"/>
        </w:rPr>
        <w:t xml:space="preserve"> generations to come. </w:t>
      </w:r>
      <w:r w:rsidR="00E52480">
        <w:rPr>
          <w:lang w:val="en-US"/>
        </w:rPr>
        <w:t xml:space="preserve">Our purpose provides the </w:t>
      </w:r>
      <w:r w:rsidR="00BE025A">
        <w:rPr>
          <w:lang w:val="en-US"/>
        </w:rPr>
        <w:t xml:space="preserve">foundation </w:t>
      </w:r>
      <w:r w:rsidR="00E52480">
        <w:rPr>
          <w:lang w:val="en-US"/>
        </w:rPr>
        <w:t xml:space="preserve">for all the work </w:t>
      </w:r>
      <w:r w:rsidR="00A34118">
        <w:rPr>
          <w:lang w:val="en-US"/>
        </w:rPr>
        <w:t xml:space="preserve">that </w:t>
      </w:r>
      <w:r w:rsidR="00E52480">
        <w:rPr>
          <w:lang w:val="en-US"/>
        </w:rPr>
        <w:t xml:space="preserve">we do, </w:t>
      </w:r>
      <w:proofErr w:type="spellStart"/>
      <w:r w:rsidR="00E52480">
        <w:rPr>
          <w:lang w:val="en-US"/>
        </w:rPr>
        <w:t>everyday</w:t>
      </w:r>
      <w:proofErr w:type="spellEnd"/>
      <w:r w:rsidR="008406F3" w:rsidRPr="007F5488">
        <w:rPr>
          <w:lang w:val="en-US"/>
        </w:rPr>
        <w:t>.</w:t>
      </w:r>
    </w:p>
    <w:p w14:paraId="015A1E5D" w14:textId="596CB046" w:rsidR="00EC2E46" w:rsidRPr="00442649" w:rsidRDefault="002C0E39" w:rsidP="007A48C8">
      <w:pPr>
        <w:rPr>
          <w:lang w:val="en-US"/>
        </w:rPr>
      </w:pPr>
      <w:r>
        <w:rPr>
          <w:lang w:eastAsia="ja-JP"/>
        </w:rPr>
        <w:t xml:space="preserve">Our </w:t>
      </w:r>
      <w:r w:rsidRPr="007549CD">
        <w:rPr>
          <w:rStyle w:val="Strong"/>
        </w:rPr>
        <w:t>objectives</w:t>
      </w:r>
      <w:r>
        <w:rPr>
          <w:lang w:eastAsia="ja-JP"/>
        </w:rPr>
        <w:t xml:space="preserve"> cover the breadth o</w:t>
      </w:r>
      <w:r w:rsidR="000F65E5">
        <w:rPr>
          <w:lang w:eastAsia="ja-JP"/>
        </w:rPr>
        <w:t>f</w:t>
      </w:r>
      <w:r>
        <w:rPr>
          <w:lang w:eastAsia="ja-JP"/>
        </w:rPr>
        <w:t xml:space="preserve"> our </w:t>
      </w:r>
      <w:r w:rsidR="00A34118">
        <w:rPr>
          <w:lang w:eastAsia="ja-JP"/>
        </w:rPr>
        <w:t xml:space="preserve">responsibilities </w:t>
      </w:r>
      <w:r>
        <w:rPr>
          <w:lang w:eastAsia="ja-JP"/>
        </w:rPr>
        <w:t xml:space="preserve">and link to </w:t>
      </w:r>
      <w:r w:rsidR="00E52480">
        <w:rPr>
          <w:lang w:eastAsia="ja-JP"/>
        </w:rPr>
        <w:t>our budget outcome statements</w:t>
      </w:r>
      <w:r>
        <w:rPr>
          <w:lang w:eastAsia="ja-JP"/>
        </w:rPr>
        <w:t>. Collectively, they identify who benefits from our activities</w:t>
      </w:r>
      <w:r w:rsidR="00BE025A">
        <w:rPr>
          <w:lang w:eastAsia="ja-JP"/>
        </w:rPr>
        <w:t>,</w:t>
      </w:r>
      <w:r>
        <w:rPr>
          <w:lang w:eastAsia="ja-JP"/>
        </w:rPr>
        <w:t xml:space="preserve"> what success looks like and</w:t>
      </w:r>
      <w:r w:rsidR="007D4AC2">
        <w:rPr>
          <w:lang w:eastAsia="ja-JP"/>
        </w:rPr>
        <w:t>, as part of our performance framework,</w:t>
      </w:r>
      <w:r>
        <w:rPr>
          <w:lang w:eastAsia="ja-JP"/>
        </w:rPr>
        <w:t xml:space="preserve"> </w:t>
      </w:r>
      <w:r w:rsidR="00BE025A">
        <w:rPr>
          <w:lang w:eastAsia="ja-JP"/>
        </w:rPr>
        <w:t xml:space="preserve">how it will be </w:t>
      </w:r>
      <w:r>
        <w:rPr>
          <w:lang w:eastAsia="ja-JP"/>
        </w:rPr>
        <w:t>measure</w:t>
      </w:r>
      <w:r w:rsidR="00BE025A">
        <w:rPr>
          <w:lang w:eastAsia="ja-JP"/>
        </w:rPr>
        <w:t>d</w:t>
      </w:r>
      <w:r>
        <w:rPr>
          <w:lang w:eastAsia="ja-JP"/>
        </w:rPr>
        <w:t xml:space="preserve">. </w:t>
      </w:r>
      <w:r w:rsidR="00EC2E46">
        <w:rPr>
          <w:lang w:val="en-US"/>
        </w:rPr>
        <w:t>Our</w:t>
      </w:r>
      <w:r w:rsidR="00EC2E46" w:rsidRPr="00442649">
        <w:rPr>
          <w:lang w:val="en-US"/>
        </w:rPr>
        <w:t xml:space="preserve"> </w:t>
      </w:r>
      <w:r w:rsidR="009F59D4">
        <w:rPr>
          <w:lang w:val="en-US"/>
        </w:rPr>
        <w:t xml:space="preserve">strategic </w:t>
      </w:r>
      <w:r w:rsidR="00EC2E46" w:rsidRPr="00442649">
        <w:rPr>
          <w:lang w:val="en-US"/>
        </w:rPr>
        <w:t>priorities</w:t>
      </w:r>
      <w:r w:rsidR="00E52480">
        <w:rPr>
          <w:lang w:val="en-US"/>
        </w:rPr>
        <w:t xml:space="preserve"> are core activities that </w:t>
      </w:r>
      <w:r w:rsidR="00BE025A">
        <w:rPr>
          <w:lang w:val="en-US"/>
        </w:rPr>
        <w:t>are</w:t>
      </w:r>
      <w:r w:rsidR="00E52480">
        <w:rPr>
          <w:lang w:val="en-US"/>
        </w:rPr>
        <w:t xml:space="preserve"> central to achieving our objectives</w:t>
      </w:r>
      <w:r w:rsidR="00EC2E46" w:rsidRPr="00442649">
        <w:rPr>
          <w:lang w:val="en-US"/>
        </w:rPr>
        <w:t>.</w:t>
      </w:r>
    </w:p>
    <w:p w14:paraId="52EFFEE7" w14:textId="2FBBDCFA" w:rsidR="00421751" w:rsidRPr="00B219AB" w:rsidRDefault="00A64D9B" w:rsidP="00AE0DBF">
      <w:pPr>
        <w:pStyle w:val="Caption"/>
      </w:pPr>
      <w:bookmarkStart w:id="9" w:name="_Ref48570495"/>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2</w:t>
      </w:r>
      <w:r w:rsidR="00742F31">
        <w:rPr>
          <w:noProof/>
        </w:rPr>
        <w:fldChar w:fldCharType="end"/>
      </w:r>
      <w:bookmarkEnd w:id="9"/>
      <w:r w:rsidR="00421751" w:rsidRPr="00087183">
        <w:rPr>
          <w:lang w:eastAsia="ja-JP"/>
        </w:rPr>
        <w:t xml:space="preserve"> Purpose and objectives</w:t>
      </w:r>
      <w:r w:rsidR="003A51F1">
        <w:rPr>
          <w:noProof/>
          <w:lang w:eastAsia="en-AU"/>
        </w:rPr>
        <w:drawing>
          <wp:inline distT="0" distB="0" distL="0" distR="0" wp14:anchorId="1BFE8A25" wp14:editId="12BF2534">
            <wp:extent cx="4795024" cy="5528381"/>
            <wp:effectExtent l="0" t="0" r="5715" b="0"/>
            <wp:docPr id="8" name="Picture 8" descr="Our Objectives.&#10;• Agriculture: assist industry to grow to a $100 billion agricultural sector by 2030.&#10;• Environment and heritage: support stewardship and sustainable management to enhance Australia's environment and our unique heritage.&#10;• Biosecurity: manage biosecurity risks to Australian agriculture, the environment and our way of life.&#10;• Antarctic: advance Australia's strategic, scientific and environmental interests in the Antarctic and the Southern Ocean.&#10;• Water resources: Support the sustainable management and productive use of Australia's water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4812477" cy="5548503"/>
                    </a:xfrm>
                    <a:prstGeom prst="rect">
                      <a:avLst/>
                    </a:prstGeom>
                    <a:noFill/>
                    <a:ln>
                      <a:noFill/>
                    </a:ln>
                  </pic:spPr>
                </pic:pic>
              </a:graphicData>
            </a:graphic>
          </wp:inline>
        </w:drawing>
      </w:r>
    </w:p>
    <w:p w14:paraId="77DB7518" w14:textId="2063F1AE" w:rsidR="00FD0D6F" w:rsidRDefault="008B4499" w:rsidP="00FD0D6F">
      <w:pPr>
        <w:pStyle w:val="Heading2"/>
        <w:numPr>
          <w:ilvl w:val="0"/>
          <w:numId w:val="0"/>
        </w:numPr>
      </w:pPr>
      <w:bookmarkStart w:id="10" w:name="_Toc49447107"/>
      <w:bookmarkStart w:id="11" w:name="_Toc43461554"/>
      <w:r>
        <w:t xml:space="preserve">Our </w:t>
      </w:r>
      <w:r w:rsidR="0087251B">
        <w:t xml:space="preserve">strategic </w:t>
      </w:r>
      <w:r>
        <w:t>p</w:t>
      </w:r>
      <w:r w:rsidR="00FD0D6F">
        <w:t>riorities</w:t>
      </w:r>
      <w:bookmarkEnd w:id="10"/>
    </w:p>
    <w:p w14:paraId="53E38DF2" w14:textId="707FB1B8" w:rsidR="00D17661" w:rsidRPr="002D5507" w:rsidRDefault="00D17661" w:rsidP="00D17661">
      <w:pPr>
        <w:rPr>
          <w:rFonts w:asciiTheme="majorHAnsi" w:hAnsiTheme="majorHAnsi" w:cs="Calibri"/>
          <w:lang w:eastAsia="ja-JP"/>
        </w:rPr>
      </w:pPr>
      <w:r w:rsidRPr="002D5507">
        <w:rPr>
          <w:rFonts w:asciiTheme="majorHAnsi" w:hAnsiTheme="majorHAnsi"/>
        </w:rPr>
        <w:t xml:space="preserve">Our priorities are the key activities </w:t>
      </w:r>
      <w:r w:rsidR="00A34118">
        <w:rPr>
          <w:rFonts w:asciiTheme="majorHAnsi" w:hAnsiTheme="majorHAnsi"/>
        </w:rPr>
        <w:t xml:space="preserve">that </w:t>
      </w:r>
      <w:r w:rsidRPr="002D5507">
        <w:rPr>
          <w:rFonts w:asciiTheme="majorHAnsi" w:hAnsiTheme="majorHAnsi"/>
        </w:rPr>
        <w:t xml:space="preserve">we will deliver across the next </w:t>
      </w:r>
      <w:r w:rsidR="00612B92">
        <w:rPr>
          <w:rFonts w:asciiTheme="majorHAnsi" w:hAnsiTheme="majorHAnsi"/>
        </w:rPr>
        <w:t>4</w:t>
      </w:r>
      <w:r w:rsidR="00612B92" w:rsidRPr="002D5507">
        <w:rPr>
          <w:rFonts w:asciiTheme="majorHAnsi" w:hAnsiTheme="majorHAnsi"/>
        </w:rPr>
        <w:t xml:space="preserve"> </w:t>
      </w:r>
      <w:r w:rsidRPr="002D5507">
        <w:rPr>
          <w:rFonts w:asciiTheme="majorHAnsi" w:hAnsiTheme="majorHAnsi"/>
        </w:rPr>
        <w:t>years</w:t>
      </w:r>
      <w:r w:rsidR="00270933">
        <w:rPr>
          <w:rFonts w:asciiTheme="majorHAnsi" w:hAnsiTheme="majorHAnsi"/>
        </w:rPr>
        <w:t xml:space="preserve"> (</w:t>
      </w:r>
      <w:r w:rsidR="00270933">
        <w:rPr>
          <w:rFonts w:asciiTheme="majorHAnsi" w:hAnsiTheme="majorHAnsi"/>
        </w:rPr>
        <w:fldChar w:fldCharType="begin"/>
      </w:r>
      <w:r w:rsidR="00270933">
        <w:rPr>
          <w:rFonts w:asciiTheme="majorHAnsi" w:hAnsiTheme="majorHAnsi"/>
        </w:rPr>
        <w:instrText xml:space="preserve"> REF _Ref48570462 \h </w:instrText>
      </w:r>
      <w:r w:rsidR="00270933">
        <w:rPr>
          <w:rFonts w:asciiTheme="majorHAnsi" w:hAnsiTheme="majorHAnsi"/>
        </w:rPr>
      </w:r>
      <w:r w:rsidR="00270933">
        <w:rPr>
          <w:rFonts w:asciiTheme="majorHAnsi" w:hAnsiTheme="majorHAnsi"/>
        </w:rPr>
        <w:fldChar w:fldCharType="separate"/>
      </w:r>
      <w:r w:rsidR="00742F31">
        <w:t xml:space="preserve">Figure </w:t>
      </w:r>
      <w:r w:rsidR="00742F31">
        <w:rPr>
          <w:noProof/>
        </w:rPr>
        <w:t>3</w:t>
      </w:r>
      <w:r w:rsidR="00270933">
        <w:rPr>
          <w:rFonts w:asciiTheme="majorHAnsi" w:hAnsiTheme="majorHAnsi"/>
        </w:rPr>
        <w:fldChar w:fldCharType="end"/>
      </w:r>
      <w:r w:rsidR="00270933">
        <w:rPr>
          <w:rFonts w:asciiTheme="majorHAnsi" w:hAnsiTheme="majorHAnsi"/>
        </w:rPr>
        <w:t>)</w:t>
      </w:r>
      <w:r w:rsidRPr="002D5507">
        <w:rPr>
          <w:rFonts w:asciiTheme="majorHAnsi" w:hAnsiTheme="majorHAnsi"/>
        </w:rPr>
        <w:t xml:space="preserve">. </w:t>
      </w:r>
      <w:r w:rsidR="00A34118">
        <w:rPr>
          <w:rFonts w:asciiTheme="majorHAnsi" w:hAnsiTheme="majorHAnsi"/>
        </w:rPr>
        <w:t xml:space="preserve">Our delivery against these priorities </w:t>
      </w:r>
      <w:r w:rsidRPr="002D5507">
        <w:rPr>
          <w:rFonts w:asciiTheme="majorHAnsi" w:hAnsiTheme="majorHAnsi"/>
        </w:rPr>
        <w:t>will significant</w:t>
      </w:r>
      <w:r w:rsidR="008F1010">
        <w:rPr>
          <w:rFonts w:asciiTheme="majorHAnsi" w:hAnsiTheme="majorHAnsi"/>
        </w:rPr>
        <w:t>ly</w:t>
      </w:r>
      <w:r w:rsidRPr="002D5507">
        <w:rPr>
          <w:rFonts w:asciiTheme="majorHAnsi" w:hAnsiTheme="majorHAnsi"/>
        </w:rPr>
        <w:t xml:space="preserve"> contribut</w:t>
      </w:r>
      <w:r w:rsidR="008F1010">
        <w:rPr>
          <w:rFonts w:asciiTheme="majorHAnsi" w:hAnsiTheme="majorHAnsi"/>
        </w:rPr>
        <w:t>e</w:t>
      </w:r>
      <w:r w:rsidRPr="002D5507">
        <w:rPr>
          <w:rFonts w:asciiTheme="majorHAnsi" w:hAnsiTheme="majorHAnsi"/>
        </w:rPr>
        <w:t xml:space="preserve"> to achiev</w:t>
      </w:r>
      <w:r w:rsidR="008F1010">
        <w:rPr>
          <w:rFonts w:asciiTheme="majorHAnsi" w:hAnsiTheme="majorHAnsi"/>
        </w:rPr>
        <w:t>ing</w:t>
      </w:r>
      <w:r w:rsidRPr="002D5507">
        <w:rPr>
          <w:rFonts w:asciiTheme="majorHAnsi" w:hAnsiTheme="majorHAnsi"/>
        </w:rPr>
        <w:t xml:space="preserve"> our purpose and objectives.</w:t>
      </w:r>
      <w:r w:rsidRPr="002D5507">
        <w:rPr>
          <w:rFonts w:asciiTheme="majorHAnsi" w:hAnsiTheme="majorHAnsi"/>
          <w:lang w:eastAsia="ja-JP"/>
        </w:rPr>
        <w:t xml:space="preserve"> In setting these priorities</w:t>
      </w:r>
      <w:r w:rsidR="00B924EC" w:rsidRPr="002D5507">
        <w:rPr>
          <w:rFonts w:asciiTheme="majorHAnsi" w:hAnsiTheme="majorHAnsi"/>
          <w:lang w:eastAsia="ja-JP"/>
        </w:rPr>
        <w:t>,</w:t>
      </w:r>
      <w:r w:rsidRPr="002D5507">
        <w:rPr>
          <w:rFonts w:asciiTheme="majorHAnsi" w:hAnsiTheme="majorHAnsi"/>
          <w:lang w:eastAsia="ja-JP"/>
        </w:rPr>
        <w:t xml:space="preserve"> we </w:t>
      </w:r>
      <w:r w:rsidR="00976088" w:rsidRPr="002D5507">
        <w:rPr>
          <w:rFonts w:asciiTheme="majorHAnsi" w:hAnsiTheme="majorHAnsi"/>
          <w:lang w:eastAsia="ja-JP"/>
        </w:rPr>
        <w:t>have identified and reflected</w:t>
      </w:r>
      <w:r w:rsidRPr="002D5507">
        <w:rPr>
          <w:rFonts w:asciiTheme="majorHAnsi" w:hAnsiTheme="majorHAnsi"/>
          <w:lang w:eastAsia="ja-JP"/>
        </w:rPr>
        <w:t xml:space="preserve"> </w:t>
      </w:r>
      <w:r w:rsidR="008F1010">
        <w:rPr>
          <w:rFonts w:asciiTheme="majorHAnsi" w:hAnsiTheme="majorHAnsi"/>
          <w:lang w:eastAsia="ja-JP"/>
        </w:rPr>
        <w:t xml:space="preserve">on </w:t>
      </w:r>
      <w:r w:rsidRPr="002D5507">
        <w:rPr>
          <w:rFonts w:asciiTheme="majorHAnsi" w:hAnsiTheme="majorHAnsi"/>
          <w:lang w:eastAsia="ja-JP"/>
        </w:rPr>
        <w:t xml:space="preserve">the issues that </w:t>
      </w:r>
      <w:r w:rsidR="00B924EC" w:rsidRPr="002D5507">
        <w:rPr>
          <w:rFonts w:asciiTheme="majorHAnsi" w:hAnsiTheme="majorHAnsi"/>
          <w:lang w:eastAsia="ja-JP"/>
        </w:rPr>
        <w:t>affect</w:t>
      </w:r>
      <w:r w:rsidRPr="002D5507">
        <w:rPr>
          <w:rFonts w:asciiTheme="majorHAnsi" w:hAnsiTheme="majorHAnsi"/>
          <w:lang w:eastAsia="ja-JP"/>
        </w:rPr>
        <w:t xml:space="preserve"> our stakeholders and</w:t>
      </w:r>
      <w:r w:rsidR="00E33101">
        <w:rPr>
          <w:rFonts w:asciiTheme="majorHAnsi" w:hAnsiTheme="majorHAnsi"/>
          <w:lang w:eastAsia="ja-JP"/>
        </w:rPr>
        <w:t xml:space="preserve"> </w:t>
      </w:r>
      <w:r w:rsidR="005C34D0" w:rsidRPr="002D5507">
        <w:rPr>
          <w:rFonts w:asciiTheme="majorHAnsi" w:hAnsiTheme="majorHAnsi"/>
          <w:lang w:eastAsia="ja-JP"/>
        </w:rPr>
        <w:t>the agenda set by government</w:t>
      </w:r>
      <w:r w:rsidRPr="002D5507">
        <w:rPr>
          <w:rFonts w:asciiTheme="majorHAnsi" w:hAnsiTheme="majorHAnsi"/>
          <w:lang w:eastAsia="ja-JP"/>
        </w:rPr>
        <w:t>.</w:t>
      </w:r>
      <w:r w:rsidR="00C61505" w:rsidRPr="002D5507">
        <w:rPr>
          <w:rFonts w:asciiTheme="majorHAnsi" w:hAnsiTheme="majorHAnsi"/>
          <w:lang w:eastAsia="ja-JP"/>
        </w:rPr>
        <w:t xml:space="preserve"> We acknowledge the importance of ongoing engagement with our stakeholders, the </w:t>
      </w:r>
      <w:r w:rsidR="00A428DA" w:rsidRPr="002D5507">
        <w:rPr>
          <w:rFonts w:asciiTheme="majorHAnsi" w:hAnsiTheme="majorHAnsi"/>
          <w:lang w:eastAsia="ja-JP"/>
        </w:rPr>
        <w:t>need</w:t>
      </w:r>
      <w:r w:rsidR="00C61505" w:rsidRPr="002D5507">
        <w:rPr>
          <w:rFonts w:asciiTheme="majorHAnsi" w:hAnsiTheme="majorHAnsi"/>
          <w:lang w:eastAsia="ja-JP"/>
        </w:rPr>
        <w:t xml:space="preserve"> </w:t>
      </w:r>
      <w:r w:rsidR="007226A4" w:rsidRPr="002D5507">
        <w:rPr>
          <w:rFonts w:asciiTheme="majorHAnsi" w:hAnsiTheme="majorHAnsi"/>
          <w:lang w:eastAsia="ja-JP"/>
        </w:rPr>
        <w:t xml:space="preserve">to </w:t>
      </w:r>
      <w:r w:rsidR="00C61505" w:rsidRPr="002D5507">
        <w:rPr>
          <w:rFonts w:asciiTheme="majorHAnsi" w:hAnsiTheme="majorHAnsi"/>
          <w:lang w:eastAsia="ja-JP"/>
        </w:rPr>
        <w:t xml:space="preserve">constantly scan our operating </w:t>
      </w:r>
      <w:r w:rsidR="00976088" w:rsidRPr="002D5507">
        <w:rPr>
          <w:rFonts w:asciiTheme="majorHAnsi" w:hAnsiTheme="majorHAnsi"/>
          <w:lang w:eastAsia="ja-JP"/>
        </w:rPr>
        <w:t>context</w:t>
      </w:r>
      <w:r w:rsidR="00C61505" w:rsidRPr="002D5507">
        <w:rPr>
          <w:rFonts w:asciiTheme="majorHAnsi" w:hAnsiTheme="majorHAnsi"/>
          <w:lang w:eastAsia="ja-JP"/>
        </w:rPr>
        <w:t xml:space="preserve">, and </w:t>
      </w:r>
      <w:r w:rsidR="00BF7375">
        <w:rPr>
          <w:rFonts w:asciiTheme="majorHAnsi" w:hAnsiTheme="majorHAnsi"/>
          <w:lang w:eastAsia="ja-JP"/>
        </w:rPr>
        <w:t xml:space="preserve">the need </w:t>
      </w:r>
      <w:r w:rsidR="007604D4">
        <w:rPr>
          <w:rFonts w:asciiTheme="majorHAnsi" w:hAnsiTheme="majorHAnsi"/>
          <w:lang w:eastAsia="ja-JP"/>
        </w:rPr>
        <w:t>to be agile</w:t>
      </w:r>
      <w:r w:rsidR="00C61505" w:rsidRPr="002D5507">
        <w:rPr>
          <w:rFonts w:asciiTheme="majorHAnsi" w:hAnsiTheme="majorHAnsi"/>
          <w:lang w:eastAsia="ja-JP"/>
        </w:rPr>
        <w:t xml:space="preserve"> </w:t>
      </w:r>
      <w:r w:rsidR="00A34118">
        <w:rPr>
          <w:rFonts w:asciiTheme="majorHAnsi" w:hAnsiTheme="majorHAnsi"/>
          <w:lang w:eastAsia="ja-JP"/>
        </w:rPr>
        <w:t xml:space="preserve">in </w:t>
      </w:r>
      <w:r w:rsidR="00C61505" w:rsidRPr="002D5507">
        <w:rPr>
          <w:rFonts w:asciiTheme="majorHAnsi" w:hAnsiTheme="majorHAnsi"/>
          <w:lang w:eastAsia="ja-JP"/>
        </w:rPr>
        <w:t xml:space="preserve">responding to emerging </w:t>
      </w:r>
      <w:r w:rsidR="00CE450A" w:rsidRPr="002D5507">
        <w:rPr>
          <w:rFonts w:asciiTheme="majorHAnsi" w:hAnsiTheme="majorHAnsi"/>
          <w:lang w:eastAsia="ja-JP"/>
        </w:rPr>
        <w:t>priorities</w:t>
      </w:r>
      <w:r w:rsidR="00C61505" w:rsidRPr="002D5507">
        <w:rPr>
          <w:rFonts w:asciiTheme="majorHAnsi" w:hAnsiTheme="majorHAnsi"/>
          <w:lang w:eastAsia="ja-JP"/>
        </w:rPr>
        <w:t>.</w:t>
      </w:r>
    </w:p>
    <w:p w14:paraId="55F81CF3" w14:textId="38A19131" w:rsidR="00D17661" w:rsidRPr="007604D4" w:rsidRDefault="00545B52" w:rsidP="00D17661">
      <w:pPr>
        <w:rPr>
          <w:rFonts w:asciiTheme="majorHAnsi" w:hAnsiTheme="majorHAnsi"/>
          <w:lang w:eastAsia="ja-JP"/>
        </w:rPr>
      </w:pPr>
      <w:r>
        <w:rPr>
          <w:rFonts w:asciiTheme="majorHAnsi" w:hAnsiTheme="majorHAnsi"/>
          <w:lang w:eastAsia="ja-JP"/>
        </w:rPr>
        <w:t>M</w:t>
      </w:r>
      <w:r w:rsidR="00D17661" w:rsidRPr="002D5507">
        <w:rPr>
          <w:rFonts w:asciiTheme="majorHAnsi" w:hAnsiTheme="majorHAnsi"/>
          <w:lang w:eastAsia="ja-JP"/>
        </w:rPr>
        <w:t xml:space="preserve">aintaining and improving conditions for our primary producers is key to their success. </w:t>
      </w:r>
      <w:r>
        <w:rPr>
          <w:rFonts w:asciiTheme="majorHAnsi" w:hAnsiTheme="majorHAnsi"/>
          <w:lang w:eastAsia="ja-JP"/>
        </w:rPr>
        <w:t>Continu</w:t>
      </w:r>
      <w:r w:rsidR="009C424E">
        <w:rPr>
          <w:rFonts w:asciiTheme="majorHAnsi" w:hAnsiTheme="majorHAnsi"/>
          <w:lang w:eastAsia="ja-JP"/>
        </w:rPr>
        <w:t xml:space="preserve">ing </w:t>
      </w:r>
      <w:r w:rsidR="00FC38AF">
        <w:rPr>
          <w:rFonts w:asciiTheme="majorHAnsi" w:hAnsiTheme="majorHAnsi"/>
          <w:lang w:eastAsia="ja-JP"/>
        </w:rPr>
        <w:t>to grow</w:t>
      </w:r>
      <w:r w:rsidR="00D17661" w:rsidRPr="007604D4">
        <w:rPr>
          <w:rFonts w:asciiTheme="majorHAnsi" w:hAnsiTheme="majorHAnsi"/>
          <w:lang w:eastAsia="ja-JP"/>
        </w:rPr>
        <w:t xml:space="preserve"> trade opportunities, improving regulation and regulatory processes</w:t>
      </w:r>
      <w:r w:rsidR="00062CF4">
        <w:rPr>
          <w:rFonts w:asciiTheme="majorHAnsi" w:hAnsiTheme="majorHAnsi"/>
          <w:lang w:eastAsia="ja-JP"/>
        </w:rPr>
        <w:t>,</w:t>
      </w:r>
      <w:r w:rsidR="00D17661" w:rsidRPr="007604D4">
        <w:rPr>
          <w:rFonts w:asciiTheme="majorHAnsi" w:hAnsiTheme="majorHAnsi"/>
          <w:lang w:eastAsia="ja-JP"/>
        </w:rPr>
        <w:t xml:space="preserve"> and supporting science and innovation </w:t>
      </w:r>
      <w:r w:rsidR="00E17750">
        <w:rPr>
          <w:rFonts w:asciiTheme="majorHAnsi" w:hAnsiTheme="majorHAnsi"/>
          <w:lang w:eastAsia="ja-JP"/>
        </w:rPr>
        <w:t>is</w:t>
      </w:r>
      <w:r w:rsidR="00E17750" w:rsidRPr="007604D4">
        <w:rPr>
          <w:rFonts w:asciiTheme="majorHAnsi" w:hAnsiTheme="majorHAnsi"/>
          <w:lang w:eastAsia="ja-JP"/>
        </w:rPr>
        <w:t xml:space="preserve"> </w:t>
      </w:r>
      <w:r w:rsidR="00D17661" w:rsidRPr="007604D4">
        <w:rPr>
          <w:rFonts w:asciiTheme="majorHAnsi" w:hAnsiTheme="majorHAnsi"/>
          <w:lang w:eastAsia="ja-JP"/>
        </w:rPr>
        <w:t xml:space="preserve">core to </w:t>
      </w:r>
      <w:r>
        <w:rPr>
          <w:rFonts w:asciiTheme="majorHAnsi" w:hAnsiTheme="majorHAnsi"/>
          <w:lang w:eastAsia="ja-JP"/>
        </w:rPr>
        <w:t xml:space="preserve">ensuring </w:t>
      </w:r>
      <w:r w:rsidR="00D17661" w:rsidRPr="007604D4">
        <w:rPr>
          <w:rFonts w:asciiTheme="majorHAnsi" w:hAnsiTheme="majorHAnsi"/>
          <w:lang w:eastAsia="ja-JP"/>
        </w:rPr>
        <w:t>our agricultur</w:t>
      </w:r>
      <w:r w:rsidR="00BF7375">
        <w:rPr>
          <w:rFonts w:asciiTheme="majorHAnsi" w:hAnsiTheme="majorHAnsi"/>
          <w:lang w:eastAsia="ja-JP"/>
        </w:rPr>
        <w:t>al</w:t>
      </w:r>
      <w:r w:rsidR="00D17661" w:rsidRPr="007604D4">
        <w:rPr>
          <w:rFonts w:asciiTheme="majorHAnsi" w:hAnsiTheme="majorHAnsi"/>
          <w:lang w:eastAsia="ja-JP"/>
        </w:rPr>
        <w:t xml:space="preserve"> sector </w:t>
      </w:r>
      <w:r>
        <w:rPr>
          <w:rFonts w:asciiTheme="majorHAnsi" w:hAnsiTheme="majorHAnsi"/>
          <w:lang w:eastAsia="ja-JP"/>
        </w:rPr>
        <w:t>develops</w:t>
      </w:r>
      <w:r w:rsidR="00D17661" w:rsidRPr="007604D4">
        <w:rPr>
          <w:rFonts w:asciiTheme="majorHAnsi" w:hAnsiTheme="majorHAnsi"/>
          <w:lang w:eastAsia="ja-JP"/>
        </w:rPr>
        <w:t xml:space="preserve"> over the coming decade and reach</w:t>
      </w:r>
      <w:r>
        <w:rPr>
          <w:rFonts w:asciiTheme="majorHAnsi" w:hAnsiTheme="majorHAnsi"/>
          <w:lang w:eastAsia="ja-JP"/>
        </w:rPr>
        <w:t>es</w:t>
      </w:r>
      <w:r w:rsidR="00D17661" w:rsidRPr="007604D4">
        <w:rPr>
          <w:rFonts w:asciiTheme="majorHAnsi" w:hAnsiTheme="majorHAnsi"/>
          <w:lang w:eastAsia="ja-JP"/>
        </w:rPr>
        <w:t xml:space="preserve"> </w:t>
      </w:r>
      <w:r w:rsidR="005C34D0" w:rsidRPr="007604D4">
        <w:rPr>
          <w:rFonts w:asciiTheme="majorHAnsi" w:hAnsiTheme="majorHAnsi"/>
          <w:lang w:eastAsia="ja-JP"/>
        </w:rPr>
        <w:t xml:space="preserve">its </w:t>
      </w:r>
      <w:r w:rsidR="00D17661" w:rsidRPr="007604D4">
        <w:rPr>
          <w:rFonts w:asciiTheme="majorHAnsi" w:hAnsiTheme="majorHAnsi"/>
          <w:lang w:eastAsia="ja-JP"/>
        </w:rPr>
        <w:t>goal of $100</w:t>
      </w:r>
      <w:r w:rsidR="00422A5D">
        <w:rPr>
          <w:rFonts w:asciiTheme="majorHAnsi" w:hAnsiTheme="majorHAnsi"/>
          <w:lang w:eastAsia="ja-JP"/>
        </w:rPr>
        <w:t> </w:t>
      </w:r>
      <w:r w:rsidR="00D17661" w:rsidRPr="007604D4">
        <w:rPr>
          <w:rFonts w:asciiTheme="majorHAnsi" w:hAnsiTheme="majorHAnsi"/>
          <w:lang w:eastAsia="ja-JP"/>
        </w:rPr>
        <w:t xml:space="preserve">billion by 2030. </w:t>
      </w:r>
      <w:r w:rsidR="008F1010">
        <w:rPr>
          <w:rFonts w:asciiTheme="majorHAnsi" w:hAnsiTheme="majorHAnsi"/>
          <w:lang w:eastAsia="ja-JP"/>
        </w:rPr>
        <w:t>R</w:t>
      </w:r>
      <w:r w:rsidR="00D17661" w:rsidRPr="007604D4">
        <w:rPr>
          <w:rFonts w:asciiTheme="majorHAnsi" w:hAnsiTheme="majorHAnsi"/>
          <w:lang w:eastAsia="ja-JP"/>
        </w:rPr>
        <w:t>ecovery from COVID-19 will be a long-term focus for government</w:t>
      </w:r>
      <w:r w:rsidR="00C61505" w:rsidRPr="007604D4">
        <w:rPr>
          <w:rFonts w:asciiTheme="majorHAnsi" w:hAnsiTheme="majorHAnsi"/>
          <w:lang w:eastAsia="ja-JP"/>
        </w:rPr>
        <w:t>,</w:t>
      </w:r>
      <w:r w:rsidR="00D17661" w:rsidRPr="007604D4">
        <w:rPr>
          <w:rFonts w:asciiTheme="majorHAnsi" w:hAnsiTheme="majorHAnsi"/>
          <w:lang w:eastAsia="ja-JP"/>
        </w:rPr>
        <w:t xml:space="preserve"> industry</w:t>
      </w:r>
      <w:r w:rsidR="00C61505" w:rsidRPr="007604D4">
        <w:rPr>
          <w:rFonts w:asciiTheme="majorHAnsi" w:hAnsiTheme="majorHAnsi"/>
          <w:lang w:eastAsia="ja-JP"/>
        </w:rPr>
        <w:t xml:space="preserve"> and the community</w:t>
      </w:r>
      <w:r w:rsidR="00D17661" w:rsidRPr="007604D4">
        <w:rPr>
          <w:rFonts w:asciiTheme="majorHAnsi" w:hAnsiTheme="majorHAnsi"/>
          <w:lang w:eastAsia="ja-JP"/>
        </w:rPr>
        <w:t>.</w:t>
      </w:r>
    </w:p>
    <w:p w14:paraId="1BB8B251" w14:textId="338A7768" w:rsidR="00F94CB9" w:rsidRDefault="00CE450A" w:rsidP="00D17661">
      <w:pPr>
        <w:rPr>
          <w:rFonts w:asciiTheme="majorHAnsi" w:hAnsiTheme="majorHAnsi"/>
          <w:lang w:eastAsia="ja-JP"/>
        </w:rPr>
      </w:pPr>
      <w:r w:rsidRPr="007604D4">
        <w:rPr>
          <w:rFonts w:asciiTheme="majorHAnsi" w:hAnsiTheme="majorHAnsi"/>
          <w:lang w:eastAsia="ja-JP"/>
        </w:rPr>
        <w:t>O</w:t>
      </w:r>
      <w:r w:rsidR="00D17661" w:rsidRPr="007604D4">
        <w:rPr>
          <w:rFonts w:asciiTheme="majorHAnsi" w:hAnsiTheme="majorHAnsi"/>
          <w:lang w:eastAsia="ja-JP"/>
        </w:rPr>
        <w:t xml:space="preserve">ur environment faces a range of threats and challenges from catastrophic events like the Black Summer </w:t>
      </w:r>
      <w:r w:rsidR="005C22E6" w:rsidRPr="007604D4">
        <w:rPr>
          <w:rFonts w:asciiTheme="majorHAnsi" w:hAnsiTheme="majorHAnsi"/>
          <w:lang w:eastAsia="ja-JP"/>
        </w:rPr>
        <w:t>bush</w:t>
      </w:r>
      <w:r w:rsidR="00D17661" w:rsidRPr="007604D4">
        <w:rPr>
          <w:rFonts w:asciiTheme="majorHAnsi" w:hAnsiTheme="majorHAnsi"/>
          <w:lang w:eastAsia="ja-JP"/>
        </w:rPr>
        <w:t>fires</w:t>
      </w:r>
      <w:r w:rsidRPr="007604D4">
        <w:rPr>
          <w:rFonts w:asciiTheme="majorHAnsi" w:hAnsiTheme="majorHAnsi"/>
          <w:lang w:eastAsia="ja-JP"/>
        </w:rPr>
        <w:t xml:space="preserve"> and</w:t>
      </w:r>
      <w:r w:rsidR="00D17661" w:rsidRPr="007604D4">
        <w:rPr>
          <w:rFonts w:asciiTheme="majorHAnsi" w:hAnsiTheme="majorHAnsi"/>
          <w:lang w:eastAsia="ja-JP"/>
        </w:rPr>
        <w:t xml:space="preserve"> from ongoing </w:t>
      </w:r>
      <w:r w:rsidR="00C61505" w:rsidRPr="007604D4">
        <w:rPr>
          <w:rFonts w:asciiTheme="majorHAnsi" w:hAnsiTheme="majorHAnsi"/>
          <w:lang w:eastAsia="ja-JP"/>
        </w:rPr>
        <w:t xml:space="preserve">threats </w:t>
      </w:r>
      <w:r w:rsidR="00D17661" w:rsidRPr="007604D4">
        <w:rPr>
          <w:rFonts w:asciiTheme="majorHAnsi" w:hAnsiTheme="majorHAnsi"/>
          <w:lang w:eastAsia="ja-JP"/>
        </w:rPr>
        <w:t xml:space="preserve">to biodiversity and </w:t>
      </w:r>
      <w:r w:rsidR="00D17661" w:rsidRPr="008226F1">
        <w:rPr>
          <w:rFonts w:asciiTheme="majorHAnsi" w:hAnsiTheme="majorHAnsi"/>
          <w:lang w:eastAsia="ja-JP"/>
        </w:rPr>
        <w:t xml:space="preserve">ecosystems. </w:t>
      </w:r>
      <w:r w:rsidR="00F94CB9">
        <w:t>We have supported the commitment of funds towards the recovery of our unique native wildlife and their habitat from the impacts of the bushfires. We are also working across government to provide support to affected farmers, fishers and foresters, along with rural, regional and urban communities. We are committed to the sustained effort that will be needed to support bushfire-affected areas.</w:t>
      </w:r>
    </w:p>
    <w:p w14:paraId="35BE0178" w14:textId="24F604EC" w:rsidR="00F94CB9" w:rsidRDefault="008226F1" w:rsidP="00D17661">
      <w:pPr>
        <w:rPr>
          <w:rFonts w:asciiTheme="majorHAnsi" w:hAnsiTheme="majorHAnsi" w:cs="Calibri Light"/>
          <w:lang w:eastAsia="ja-JP"/>
        </w:rPr>
      </w:pPr>
      <w:r w:rsidRPr="008226F1">
        <w:rPr>
          <w:rFonts w:asciiTheme="majorHAnsi" w:hAnsiTheme="majorHAnsi"/>
          <w:lang w:eastAsia="ja-JP"/>
        </w:rPr>
        <w:t>C</w:t>
      </w:r>
      <w:r w:rsidRPr="00E63198">
        <w:rPr>
          <w:rFonts w:asciiTheme="majorHAnsi" w:hAnsiTheme="majorHAnsi" w:cstheme="minorHAnsi"/>
          <w:lang w:eastAsia="ja-JP"/>
        </w:rPr>
        <w:t>limate science and adaptation is critical in building the nation</w:t>
      </w:r>
      <w:r w:rsidR="00E36C0E">
        <w:rPr>
          <w:rFonts w:asciiTheme="majorHAnsi" w:hAnsiTheme="majorHAnsi" w:cstheme="minorHAnsi"/>
          <w:lang w:eastAsia="ja-JP"/>
        </w:rPr>
        <w:t>'</w:t>
      </w:r>
      <w:r w:rsidRPr="00E63198">
        <w:rPr>
          <w:rFonts w:asciiTheme="majorHAnsi" w:hAnsiTheme="majorHAnsi" w:cstheme="minorHAnsi"/>
          <w:lang w:eastAsia="ja-JP"/>
        </w:rPr>
        <w:t xml:space="preserve">s </w:t>
      </w:r>
      <w:r w:rsidR="00F94CB9">
        <w:rPr>
          <w:rFonts w:asciiTheme="majorHAnsi" w:hAnsiTheme="majorHAnsi" w:cstheme="minorHAnsi"/>
          <w:lang w:eastAsia="ja-JP"/>
        </w:rPr>
        <w:t xml:space="preserve">environmental </w:t>
      </w:r>
      <w:r w:rsidRPr="00E63198">
        <w:rPr>
          <w:rFonts w:asciiTheme="majorHAnsi" w:hAnsiTheme="majorHAnsi" w:cstheme="minorHAnsi"/>
          <w:lang w:eastAsia="ja-JP"/>
        </w:rPr>
        <w:t>resilience.</w:t>
      </w:r>
      <w:r w:rsidRPr="00E63198">
        <w:rPr>
          <w:rFonts w:asciiTheme="majorHAnsi" w:hAnsiTheme="majorHAnsi" w:cs="Calibri Light"/>
          <w:lang w:eastAsia="ja-JP"/>
        </w:rPr>
        <w:t xml:space="preserve"> </w:t>
      </w:r>
    </w:p>
    <w:p w14:paraId="544B2932" w14:textId="5B2D552C" w:rsidR="00A64D9B" w:rsidRPr="00AE0DBF" w:rsidRDefault="00A64D9B" w:rsidP="00A64D9B">
      <w:pPr>
        <w:pStyle w:val="Caption"/>
      </w:pPr>
      <w:bookmarkStart w:id="12" w:name="_Ref48570462"/>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3</w:t>
      </w:r>
      <w:r w:rsidR="00742F31">
        <w:rPr>
          <w:noProof/>
        </w:rPr>
        <w:fldChar w:fldCharType="end"/>
      </w:r>
      <w:bookmarkEnd w:id="12"/>
      <w:r>
        <w:t xml:space="preserve"> Our strategic priorities: </w:t>
      </w:r>
      <w:r w:rsidR="001960FD">
        <w:t>d</w:t>
      </w:r>
      <w:r>
        <w:t>elivering on government and ministerial priorities</w:t>
      </w:r>
    </w:p>
    <w:p w14:paraId="04D03D00" w14:textId="7B60BE99" w:rsidR="009744DB" w:rsidRDefault="003A51F1" w:rsidP="009744DB">
      <w:pPr>
        <w:rPr>
          <w:rFonts w:asciiTheme="majorHAnsi" w:hAnsiTheme="majorHAnsi"/>
          <w:lang w:eastAsia="ja-JP"/>
        </w:rPr>
      </w:pPr>
      <w:r>
        <w:rPr>
          <w:noProof/>
          <w:lang w:eastAsia="en-AU"/>
        </w:rPr>
        <w:drawing>
          <wp:inline distT="0" distB="0" distL="0" distR="0" wp14:anchorId="07C0B59C" wp14:editId="4ACC443C">
            <wp:extent cx="5686725" cy="4023717"/>
            <wp:effectExtent l="0" t="0" r="3175" b="2540"/>
            <wp:docPr id="12" name="Picture 12" descr="Delivering on government and ministerial priorities:&#10;• Improve market access and with our partners maximise opportunities for agricultural exports&#10;• Transform the exports regulatory system &#10;• Foster collaboration in research and development to drive uptake of innovative practices in the agricultural sector &#10;• Deliver policies and programs to support profitable and resilient agri-business &#10;• Support economic recovery post COVID-19 across industry &#10;• Improve the status of threatened species and ecosystems, including in the wake of bushfires&#10;• Reform the E P B C Act to drive economic recovery post COVID-19 and strong environmental outcomes &#10;• Provide national leadership to effectively manage Australia’s waste&#10;• Conserve and maintain Australia’s unique heritage&#10;• Partner with Murray-Darling Basin states to implement the Basin Plan and manage basin water resources in the national interest&#10;• Maintain and strengthen our biosecurity system working with our partners and through innovation and business transformation&#10;• Maintain Australian leadership in Antarctica and the Southern Ocean &#10;• Improve regulatory efficiency, effectiveness and maturity including through deregulation &#10;• Manage our national parks, gardens and marine parks in partnership with traditional owners, communities and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5686725" cy="4023717"/>
                    </a:xfrm>
                    <a:prstGeom prst="rect">
                      <a:avLst/>
                    </a:prstGeom>
                    <a:noFill/>
                    <a:ln>
                      <a:noFill/>
                    </a:ln>
                  </pic:spPr>
                </pic:pic>
              </a:graphicData>
            </a:graphic>
          </wp:inline>
        </w:drawing>
      </w:r>
    </w:p>
    <w:p w14:paraId="060782D1" w14:textId="094C2460" w:rsidR="009744DB" w:rsidRDefault="009744DB" w:rsidP="009744DB">
      <w:pPr>
        <w:rPr>
          <w:rFonts w:asciiTheme="majorHAnsi" w:hAnsiTheme="majorHAnsi"/>
          <w:lang w:eastAsia="ja-JP"/>
        </w:rPr>
      </w:pPr>
      <w:r>
        <w:rPr>
          <w:noProof/>
          <w:lang w:eastAsia="en-AU"/>
        </w:rPr>
        <w:drawing>
          <wp:anchor distT="0" distB="0" distL="114300" distR="114300" simplePos="0" relativeHeight="251659264" behindDoc="1" locked="0" layoutInCell="1" allowOverlap="1" wp14:anchorId="7E389F0D" wp14:editId="00CD766D">
            <wp:simplePos x="0" y="0"/>
            <wp:positionH relativeFrom="column">
              <wp:posOffset>2540</wp:posOffset>
            </wp:positionH>
            <wp:positionV relativeFrom="paragraph">
              <wp:posOffset>635</wp:posOffset>
            </wp:positionV>
            <wp:extent cx="3102610" cy="2066925"/>
            <wp:effectExtent l="19050" t="19050" r="21590" b="28575"/>
            <wp:wrapTight wrapText="bothSides">
              <wp:wrapPolygon edited="0">
                <wp:start x="-133" y="-199"/>
                <wp:lineTo x="-133" y="21700"/>
                <wp:lineTo x="21618" y="21700"/>
                <wp:lineTo x="21618" y="-199"/>
                <wp:lineTo x="-133" y="-19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3102610" cy="2066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226F1">
        <w:rPr>
          <w:rFonts w:asciiTheme="majorHAnsi" w:hAnsiTheme="majorHAnsi"/>
          <w:lang w:eastAsia="ja-JP"/>
        </w:rPr>
        <w:t>Our ministers have given their commitment to lead advancements on waste management acr</w:t>
      </w:r>
      <w:r w:rsidRPr="005209B2">
        <w:rPr>
          <w:rFonts w:asciiTheme="majorHAnsi" w:hAnsiTheme="majorHAnsi"/>
          <w:lang w:eastAsia="ja-JP"/>
        </w:rPr>
        <w:t>oss</w:t>
      </w:r>
      <w:r w:rsidRPr="007604D4">
        <w:rPr>
          <w:rFonts w:asciiTheme="majorHAnsi" w:hAnsiTheme="majorHAnsi"/>
          <w:lang w:eastAsia="ja-JP"/>
        </w:rPr>
        <w:t xml:space="preserve"> the country through a National Waste Policy Action Plan.</w:t>
      </w:r>
      <w:r>
        <w:rPr>
          <w:rFonts w:asciiTheme="majorHAnsi" w:hAnsiTheme="majorHAnsi"/>
          <w:lang w:eastAsia="ja-JP"/>
        </w:rPr>
        <w:t xml:space="preserve"> </w:t>
      </w:r>
      <w:r>
        <w:t>The Council of Australian Governments has also agreed to ban the export of waste plastic, paper, glass and tyres, with the ban to be phased in from January 2021.</w:t>
      </w:r>
    </w:p>
    <w:p w14:paraId="693241F2" w14:textId="77777777" w:rsidR="009744DB" w:rsidRDefault="009744DB" w:rsidP="009744DB">
      <w:pPr>
        <w:rPr>
          <w:rStyle w:val="CommentReference"/>
        </w:rPr>
      </w:pPr>
      <w:r>
        <w:rPr>
          <w:lang w:eastAsia="en-AU"/>
        </w:rPr>
        <w:t xml:space="preserve">We continue work to strengthen and mature our approach to environmental </w:t>
      </w:r>
      <w:r w:rsidRPr="00225324">
        <w:rPr>
          <w:lang w:eastAsia="en-AU"/>
        </w:rPr>
        <w:t>regulat</w:t>
      </w:r>
      <w:r>
        <w:rPr>
          <w:lang w:eastAsia="en-AU"/>
        </w:rPr>
        <w:t>ion,</w:t>
      </w:r>
      <w:r w:rsidRPr="00225324">
        <w:rPr>
          <w:lang w:eastAsia="en-AU"/>
        </w:rPr>
        <w:t xml:space="preserve"> </w:t>
      </w:r>
      <w:r>
        <w:rPr>
          <w:lang w:eastAsia="en-AU"/>
        </w:rPr>
        <w:t>implementing</w:t>
      </w:r>
      <w:r w:rsidRPr="00225324">
        <w:rPr>
          <w:lang w:eastAsia="en-AU"/>
        </w:rPr>
        <w:t xml:space="preserve"> policies</w:t>
      </w:r>
      <w:r>
        <w:rPr>
          <w:lang w:eastAsia="en-AU"/>
        </w:rPr>
        <w:t xml:space="preserve"> and practices</w:t>
      </w:r>
      <w:r w:rsidRPr="00225324">
        <w:rPr>
          <w:lang w:eastAsia="en-AU"/>
        </w:rPr>
        <w:t xml:space="preserve"> to </w:t>
      </w:r>
      <w:r>
        <w:rPr>
          <w:lang w:eastAsia="en-AU"/>
        </w:rPr>
        <w:t>support greater</w:t>
      </w:r>
      <w:r w:rsidRPr="00225324">
        <w:rPr>
          <w:lang w:eastAsia="en-AU"/>
        </w:rPr>
        <w:t xml:space="preserve"> consistency in decision</w:t>
      </w:r>
      <w:r>
        <w:rPr>
          <w:lang w:eastAsia="en-AU"/>
        </w:rPr>
        <w:t>-</w:t>
      </w:r>
      <w:r w:rsidRPr="00225324">
        <w:rPr>
          <w:lang w:eastAsia="en-AU"/>
        </w:rPr>
        <w:t>making</w:t>
      </w:r>
      <w:r>
        <w:rPr>
          <w:lang w:eastAsia="en-AU"/>
        </w:rPr>
        <w:t xml:space="preserve"> and</w:t>
      </w:r>
      <w:r w:rsidRPr="00225324">
        <w:rPr>
          <w:lang w:eastAsia="en-AU"/>
        </w:rPr>
        <w:t xml:space="preserve"> </w:t>
      </w:r>
      <w:r>
        <w:rPr>
          <w:lang w:eastAsia="en-AU"/>
        </w:rPr>
        <w:t xml:space="preserve">improved </w:t>
      </w:r>
      <w:r w:rsidRPr="00225324">
        <w:rPr>
          <w:lang w:eastAsia="en-AU"/>
        </w:rPr>
        <w:t xml:space="preserve">compliance under </w:t>
      </w:r>
      <w:r>
        <w:rPr>
          <w:lang w:eastAsia="en-AU"/>
        </w:rPr>
        <w:t xml:space="preserve">the </w:t>
      </w:r>
      <w:r w:rsidRPr="00442649">
        <w:rPr>
          <w:rStyle w:val="Emphasis"/>
        </w:rPr>
        <w:t>Environment Protection and Biodiversity Conservation Act 1999</w:t>
      </w:r>
      <w:r>
        <w:rPr>
          <w:lang w:eastAsia="en-AU"/>
        </w:rPr>
        <w:t xml:space="preserve"> (EPBC Act). </w:t>
      </w:r>
      <w:r w:rsidRPr="0060545A">
        <w:rPr>
          <w:lang w:eastAsia="en-AU"/>
        </w:rPr>
        <w:t xml:space="preserve">The current independent statutory review of the EPBC Act will provide a basis for legislative reform to streamline environmental regulation and maintain </w:t>
      </w:r>
      <w:r>
        <w:rPr>
          <w:lang w:eastAsia="en-AU"/>
        </w:rPr>
        <w:t xml:space="preserve">strong environmental </w:t>
      </w:r>
      <w:r w:rsidRPr="0060545A">
        <w:rPr>
          <w:lang w:eastAsia="en-AU"/>
        </w:rPr>
        <w:t>standards of protection.</w:t>
      </w:r>
    </w:p>
    <w:p w14:paraId="4818DFB1" w14:textId="27DAB40B" w:rsidR="009744DB" w:rsidRDefault="00B26811" w:rsidP="009744DB">
      <w:pPr>
        <w:rPr>
          <w:rFonts w:cs="Calibri"/>
        </w:rPr>
      </w:pPr>
      <w:r>
        <w:rPr>
          <w:noProof/>
          <w:lang w:eastAsia="en-AU"/>
        </w:rPr>
        <w:drawing>
          <wp:anchor distT="0" distB="0" distL="114300" distR="114300" simplePos="0" relativeHeight="251660288" behindDoc="1" locked="0" layoutInCell="1" allowOverlap="1" wp14:anchorId="508C13FC" wp14:editId="7FB8F717">
            <wp:simplePos x="0" y="0"/>
            <wp:positionH relativeFrom="column">
              <wp:align>right</wp:align>
            </wp:positionH>
            <wp:positionV relativeFrom="paragraph">
              <wp:posOffset>420370</wp:posOffset>
            </wp:positionV>
            <wp:extent cx="3034800" cy="2275200"/>
            <wp:effectExtent l="19050" t="19050" r="13335" b="11430"/>
            <wp:wrapTight wrapText="bothSides">
              <wp:wrapPolygon edited="0">
                <wp:start x="-136" y="-181"/>
                <wp:lineTo x="-136" y="21528"/>
                <wp:lineTo x="21559" y="21528"/>
                <wp:lineTo x="21559" y="-181"/>
                <wp:lineTo x="-136" y="-18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screen">
                      <a:extLst>
                        <a:ext uri="{28A0092B-C50C-407E-A947-70E740481C1C}">
                          <a14:useLocalDpi xmlns:a14="http://schemas.microsoft.com/office/drawing/2010/main"/>
                        </a:ext>
                      </a:extLst>
                    </a:blip>
                    <a:stretch>
                      <a:fillRect/>
                    </a:stretch>
                  </pic:blipFill>
                  <pic:spPr>
                    <a:xfrm>
                      <a:off x="0" y="0"/>
                      <a:ext cx="3034800" cy="227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744DB">
        <w:t>Our heritage is an important part of our national identity, not just as something we look back on, but as something we carry forward into the future. We will work actively to ensure the protection of our national and world heritage places that tell the stories of our history, our unique Indigenous heritage and the exceptional environment of our continent and its surrounding waters.</w:t>
      </w:r>
    </w:p>
    <w:p w14:paraId="723804C7" w14:textId="30345FC2" w:rsidR="00D84A06" w:rsidRDefault="009744DB" w:rsidP="00921F1C">
      <w:pPr>
        <w:rPr>
          <w:noProof/>
        </w:rPr>
      </w:pPr>
      <w:r w:rsidRPr="007604D4">
        <w:t xml:space="preserve">We provide national leadership to ensure water resources </w:t>
      </w:r>
      <w:r>
        <w:t>are managed</w:t>
      </w:r>
      <w:r w:rsidRPr="007604D4">
        <w:t xml:space="preserve"> sustainabl</w:t>
      </w:r>
      <w:r>
        <w:t>y</w:t>
      </w:r>
      <w:r w:rsidRPr="007604D4">
        <w:t>, with particular focus on our partnerships in the Murray</w:t>
      </w:r>
      <w:r>
        <w:t>–</w:t>
      </w:r>
      <w:r w:rsidRPr="007604D4">
        <w:t xml:space="preserve">Darling Basin. </w:t>
      </w:r>
      <w:r w:rsidRPr="007604D4">
        <w:rPr>
          <w:lang w:eastAsia="ja-JP"/>
        </w:rPr>
        <w:t xml:space="preserve">We will continue to respond to those issues of importance to our stakeholders and our ministers as </w:t>
      </w:r>
      <w:r w:rsidRPr="00A64D9B">
        <w:t>we pursue our purpose.</w:t>
      </w:r>
      <w:bookmarkStart w:id="13" w:name="_Toc46089548"/>
      <w:bookmarkStart w:id="14" w:name="_Toc47090758"/>
      <w:bookmarkStart w:id="15" w:name="_Hlk45811949"/>
      <w:bookmarkEnd w:id="11"/>
    </w:p>
    <w:p w14:paraId="16B75A43" w14:textId="77777777" w:rsidR="001B7F99" w:rsidRDefault="00A025FB" w:rsidP="00D836CA">
      <w:r>
        <w:rPr>
          <w:noProof/>
          <w:lang w:eastAsia="en-AU"/>
        </w:rPr>
        <w:drawing>
          <wp:inline distT="0" distB="0" distL="0" distR="0" wp14:anchorId="01D4B42B" wp14:editId="0C7890D9">
            <wp:extent cx="5965435" cy="8214186"/>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a:extLst>
                        <a:ext uri="{28A0092B-C50C-407E-A947-70E740481C1C}">
                          <a14:useLocalDpi xmlns:a14="http://schemas.microsoft.com/office/drawing/2010/main"/>
                        </a:ext>
                      </a:extLst>
                    </a:blip>
                    <a:stretch>
                      <a:fillRect/>
                    </a:stretch>
                  </pic:blipFill>
                  <pic:spPr bwMode="auto">
                    <a:xfrm>
                      <a:off x="0" y="0"/>
                      <a:ext cx="5965435" cy="8214186"/>
                    </a:xfrm>
                    <a:prstGeom prst="rect">
                      <a:avLst/>
                    </a:prstGeom>
                    <a:noFill/>
                    <a:ln>
                      <a:noFill/>
                    </a:ln>
                  </pic:spPr>
                </pic:pic>
              </a:graphicData>
            </a:graphic>
          </wp:inline>
        </w:drawing>
      </w:r>
    </w:p>
    <w:p w14:paraId="7FA09F77" w14:textId="130E72D1" w:rsidR="00245EA5" w:rsidRPr="00E554C7" w:rsidRDefault="00245EA5" w:rsidP="00245EA5">
      <w:pPr>
        <w:pStyle w:val="Heading2"/>
        <w:numPr>
          <w:ilvl w:val="0"/>
          <w:numId w:val="0"/>
        </w:numPr>
        <w:ind w:left="720" w:hanging="720"/>
      </w:pPr>
      <w:bookmarkStart w:id="16" w:name="_Toc49447108"/>
      <w:r w:rsidRPr="00463854">
        <w:t xml:space="preserve">Our operating </w:t>
      </w:r>
      <w:bookmarkEnd w:id="13"/>
      <w:r>
        <w:t>context</w:t>
      </w:r>
      <w:bookmarkEnd w:id="14"/>
      <w:bookmarkEnd w:id="16"/>
    </w:p>
    <w:p w14:paraId="5012A58B" w14:textId="79BA895C" w:rsidR="00245EA5" w:rsidRPr="00DD4969" w:rsidRDefault="00245EA5" w:rsidP="00245EA5">
      <w:pPr>
        <w:rPr>
          <w:lang w:eastAsia="en-AU"/>
        </w:rPr>
      </w:pPr>
      <w:r w:rsidRPr="00DD4969">
        <w:rPr>
          <w:lang w:eastAsia="en-AU"/>
        </w:rPr>
        <w:t>Our operating context is dynamic, evolving and global in nature. We support delivery of the Australian Government</w:t>
      </w:r>
      <w:r w:rsidR="00E36C0E">
        <w:rPr>
          <w:lang w:eastAsia="en-AU"/>
        </w:rPr>
        <w:t>'</w:t>
      </w:r>
      <w:r w:rsidRPr="00DD4969">
        <w:rPr>
          <w:lang w:eastAsia="en-AU"/>
        </w:rPr>
        <w:t xml:space="preserve">s policy agenda across the important and interrelated areas of agriculture, the environment and heritage, and water resources. Our functions are critical to </w:t>
      </w:r>
      <w:r w:rsidR="009F45CF">
        <w:rPr>
          <w:lang w:eastAsia="en-AU"/>
        </w:rPr>
        <w:t>our country's</w:t>
      </w:r>
      <w:r w:rsidR="009F45CF" w:rsidRPr="00DD4969">
        <w:rPr>
          <w:lang w:eastAsia="en-AU"/>
        </w:rPr>
        <w:t xml:space="preserve"> </w:t>
      </w:r>
      <w:r w:rsidRPr="00DD4969">
        <w:rPr>
          <w:lang w:eastAsia="en-AU"/>
        </w:rPr>
        <w:t>prosperity and to maintain</w:t>
      </w:r>
      <w:r w:rsidRPr="00D47E9D">
        <w:rPr>
          <w:lang w:eastAsia="en-AU"/>
        </w:rPr>
        <w:t>ing</w:t>
      </w:r>
      <w:r w:rsidRPr="00DD4969">
        <w:rPr>
          <w:lang w:eastAsia="en-AU"/>
        </w:rPr>
        <w:t xml:space="preserve"> the quality of life that Australians </w:t>
      </w:r>
      <w:r w:rsidR="00A34118">
        <w:rPr>
          <w:lang w:eastAsia="en-AU"/>
        </w:rPr>
        <w:t xml:space="preserve">currently </w:t>
      </w:r>
      <w:r w:rsidRPr="00DD4969">
        <w:rPr>
          <w:lang w:eastAsia="en-AU"/>
        </w:rPr>
        <w:t>enjoy.</w:t>
      </w:r>
    </w:p>
    <w:p w14:paraId="36F151A2" w14:textId="6E4405DD" w:rsidR="00245EA5" w:rsidRPr="00DD4969" w:rsidRDefault="00245EA5" w:rsidP="00245EA5">
      <w:pPr>
        <w:rPr>
          <w:lang w:eastAsia="en-AU"/>
        </w:rPr>
      </w:pPr>
      <w:r w:rsidRPr="00DD4969">
        <w:rPr>
          <w:lang w:eastAsia="en-AU"/>
        </w:rPr>
        <w:t xml:space="preserve">On 1 February 2020 the </w:t>
      </w:r>
      <w:r w:rsidR="00E36C0E">
        <w:rPr>
          <w:lang w:eastAsia="en-AU"/>
        </w:rPr>
        <w:t>g</w:t>
      </w:r>
      <w:r w:rsidRPr="00DD4969">
        <w:rPr>
          <w:lang w:eastAsia="en-AU"/>
        </w:rPr>
        <w:t>overnment brought together the areas of agriculture, the environment and heritage, and water under one department. To realise the potential of our new department, our advice to government must be contemporary and evidence-based, drawing on the knowledge of experts</w:t>
      </w:r>
      <w:r w:rsidR="009F45CF">
        <w:rPr>
          <w:lang w:eastAsia="en-AU"/>
        </w:rPr>
        <w:t xml:space="preserve"> – </w:t>
      </w:r>
      <w:r w:rsidRPr="00DD4969">
        <w:rPr>
          <w:lang w:eastAsia="en-AU"/>
        </w:rPr>
        <w:t>both within and outside the department</w:t>
      </w:r>
      <w:r w:rsidR="00945040">
        <w:rPr>
          <w:lang w:eastAsia="en-AU"/>
        </w:rPr>
        <w:t xml:space="preserve">. We </w:t>
      </w:r>
      <w:r w:rsidRPr="00DD4969">
        <w:rPr>
          <w:lang w:eastAsia="en-AU"/>
        </w:rPr>
        <w:t xml:space="preserve">must </w:t>
      </w:r>
      <w:r w:rsidR="00945040">
        <w:rPr>
          <w:lang w:eastAsia="en-AU"/>
        </w:rPr>
        <w:t xml:space="preserve">also </w:t>
      </w:r>
      <w:r w:rsidRPr="00DD4969">
        <w:rPr>
          <w:lang w:eastAsia="en-AU"/>
        </w:rPr>
        <w:t>demonstrate a deep understanding of the issues that our stakeholders face. We will consider policy impacts across our responsibilities and identify opportunities to maximise outcomes from our</w:t>
      </w:r>
      <w:r w:rsidRPr="00C75630">
        <w:rPr>
          <w:rStyle w:val="CommentReference"/>
        </w:rPr>
        <w:t xml:space="preserve"> </w:t>
      </w:r>
      <w:r>
        <w:rPr>
          <w:lang w:eastAsia="en-AU"/>
        </w:rPr>
        <w:t>work</w:t>
      </w:r>
      <w:r w:rsidRPr="00DD4969">
        <w:rPr>
          <w:lang w:eastAsia="en-AU"/>
        </w:rPr>
        <w:t>.</w:t>
      </w:r>
    </w:p>
    <w:p w14:paraId="62D5952E" w14:textId="0D640FCB" w:rsidR="00245EA5" w:rsidRPr="00DD4969" w:rsidRDefault="00245EA5" w:rsidP="00245EA5">
      <w:pPr>
        <w:rPr>
          <w:lang w:eastAsia="en-AU"/>
        </w:rPr>
      </w:pPr>
      <w:r w:rsidRPr="00DD4969">
        <w:rPr>
          <w:lang w:eastAsia="en-AU"/>
        </w:rPr>
        <w:t>The COVID-19 pandemic continues to have a global impact on people</w:t>
      </w:r>
      <w:r w:rsidR="00E36C0E">
        <w:rPr>
          <w:lang w:eastAsia="en-AU"/>
        </w:rPr>
        <w:t>'</w:t>
      </w:r>
      <w:r w:rsidRPr="00DD4969">
        <w:rPr>
          <w:lang w:eastAsia="en-AU"/>
        </w:rPr>
        <w:t>s health, the foundations of national economies</w:t>
      </w:r>
      <w:r>
        <w:rPr>
          <w:lang w:eastAsia="en-AU"/>
        </w:rPr>
        <w:t>, trade and the movement of people across borders</w:t>
      </w:r>
      <w:r w:rsidRPr="00DD4969">
        <w:rPr>
          <w:lang w:eastAsia="en-AU"/>
        </w:rPr>
        <w:t xml:space="preserve">. In the context of our work, the pandemic has had </w:t>
      </w:r>
      <w:r w:rsidR="00945040">
        <w:rPr>
          <w:lang w:eastAsia="en-AU"/>
        </w:rPr>
        <w:t xml:space="preserve">a </w:t>
      </w:r>
      <w:r w:rsidRPr="00DD4969">
        <w:rPr>
          <w:lang w:eastAsia="en-AU"/>
        </w:rPr>
        <w:t>profound effect on our areas of policy responsibility</w:t>
      </w:r>
      <w:r w:rsidR="00623695">
        <w:rPr>
          <w:lang w:eastAsia="en-AU"/>
        </w:rPr>
        <w:t>, our program delivery</w:t>
      </w:r>
      <w:r w:rsidRPr="00DD4969">
        <w:rPr>
          <w:lang w:eastAsia="en-AU"/>
        </w:rPr>
        <w:t xml:space="preserve"> and on our workforce.</w:t>
      </w:r>
    </w:p>
    <w:p w14:paraId="36C9040A" w14:textId="361559DD" w:rsidR="00245EA5" w:rsidRPr="00DD4969" w:rsidRDefault="00245EA5" w:rsidP="00245EA5">
      <w:pPr>
        <w:rPr>
          <w:lang w:eastAsia="en-AU"/>
        </w:rPr>
      </w:pPr>
      <w:r w:rsidRPr="00DD4969">
        <w:rPr>
          <w:lang w:eastAsia="en-AU"/>
        </w:rPr>
        <w:t>Over the course of the pandemic, we have continued to play a crucial role in supporting the agricultur</w:t>
      </w:r>
      <w:r w:rsidR="00945040">
        <w:rPr>
          <w:lang w:eastAsia="en-AU"/>
        </w:rPr>
        <w:t>al</w:t>
      </w:r>
      <w:r w:rsidRPr="00DD4969">
        <w:rPr>
          <w:lang w:eastAsia="en-AU"/>
        </w:rPr>
        <w:t xml:space="preserve"> sector to maintain domestic food security and to supply Australian</w:t>
      </w:r>
      <w:r w:rsidR="00945040">
        <w:rPr>
          <w:lang w:eastAsia="en-AU"/>
        </w:rPr>
        <w:t>-</w:t>
      </w:r>
      <w:r w:rsidRPr="00DD4969">
        <w:rPr>
          <w:lang w:eastAsia="en-AU"/>
        </w:rPr>
        <w:t>produced food to our trading partners. Australia</w:t>
      </w:r>
      <w:r w:rsidR="00E36C0E">
        <w:rPr>
          <w:lang w:eastAsia="en-AU"/>
        </w:rPr>
        <w:t>'</w:t>
      </w:r>
      <w:r w:rsidRPr="00DD4969">
        <w:rPr>
          <w:lang w:eastAsia="en-AU"/>
        </w:rPr>
        <w:t>s food supply chain remains strong</w:t>
      </w:r>
      <w:r w:rsidR="00945040">
        <w:rPr>
          <w:lang w:eastAsia="en-AU"/>
        </w:rPr>
        <w:t xml:space="preserve"> – </w:t>
      </w:r>
      <w:r w:rsidRPr="00DD4969">
        <w:rPr>
          <w:lang w:eastAsia="en-AU"/>
        </w:rPr>
        <w:t>all jurisdictions recognis</w:t>
      </w:r>
      <w:r w:rsidR="00945040">
        <w:rPr>
          <w:lang w:eastAsia="en-AU"/>
        </w:rPr>
        <w:t>e</w:t>
      </w:r>
      <w:r w:rsidRPr="00DD4969">
        <w:rPr>
          <w:lang w:eastAsia="en-AU"/>
        </w:rPr>
        <w:t xml:space="preserve"> food and fibre production as critical to maintaining our domestic food security. We are supporting exporters to find new markets, maintain existing markets and minimise disruptions to their export activities through invest</w:t>
      </w:r>
      <w:r w:rsidR="00945040">
        <w:rPr>
          <w:lang w:eastAsia="en-AU"/>
        </w:rPr>
        <w:t>ing</w:t>
      </w:r>
      <w:r w:rsidRPr="00DD4969">
        <w:rPr>
          <w:lang w:eastAsia="en-AU"/>
        </w:rPr>
        <w:t xml:space="preserve"> in strong relationships with our trading partners. In the face of an ongoing pandemic, </w:t>
      </w:r>
      <w:r w:rsidR="00623695">
        <w:rPr>
          <w:lang w:eastAsia="en-AU"/>
        </w:rPr>
        <w:t xml:space="preserve">helping industry </w:t>
      </w:r>
      <w:r w:rsidRPr="00DD4969">
        <w:rPr>
          <w:lang w:eastAsia="en-AU"/>
        </w:rPr>
        <w:t>reach the target of $100</w:t>
      </w:r>
      <w:r w:rsidR="004E4008">
        <w:rPr>
          <w:lang w:eastAsia="en-AU"/>
        </w:rPr>
        <w:t> </w:t>
      </w:r>
      <w:r w:rsidRPr="00DD4969">
        <w:rPr>
          <w:lang w:eastAsia="en-AU"/>
        </w:rPr>
        <w:t xml:space="preserve">billion in agricultural output by 2030 will require </w:t>
      </w:r>
      <w:r w:rsidR="007008EB">
        <w:rPr>
          <w:lang w:eastAsia="en-AU"/>
        </w:rPr>
        <w:t xml:space="preserve">a strong </w:t>
      </w:r>
      <w:r>
        <w:rPr>
          <w:lang w:eastAsia="en-AU"/>
        </w:rPr>
        <w:t xml:space="preserve">partnership between government and </w:t>
      </w:r>
      <w:r w:rsidRPr="00DD4969">
        <w:rPr>
          <w:lang w:eastAsia="en-AU"/>
        </w:rPr>
        <w:t>industry</w:t>
      </w:r>
      <w:r w:rsidR="00010863">
        <w:rPr>
          <w:lang w:eastAsia="en-AU"/>
        </w:rPr>
        <w:t>. It will also require</w:t>
      </w:r>
      <w:r w:rsidRPr="00DD4969">
        <w:rPr>
          <w:lang w:eastAsia="en-AU"/>
        </w:rPr>
        <w:t xml:space="preserve"> hard choices</w:t>
      </w:r>
      <w:r w:rsidR="00010863">
        <w:rPr>
          <w:lang w:eastAsia="en-AU"/>
        </w:rPr>
        <w:t xml:space="preserve"> to be made</w:t>
      </w:r>
      <w:r w:rsidRPr="00DD4969">
        <w:rPr>
          <w:lang w:eastAsia="en-AU"/>
        </w:rPr>
        <w:t xml:space="preserve"> that lift farm productivity, increase the value of our produce and keep Australian exports competitive.</w:t>
      </w:r>
    </w:p>
    <w:p w14:paraId="58ACD6E9" w14:textId="60B5F0BC" w:rsidR="00245EA5" w:rsidRPr="00DD4969" w:rsidRDefault="00245EA5" w:rsidP="00245EA5">
      <w:pPr>
        <w:rPr>
          <w:lang w:eastAsia="en-AU"/>
        </w:rPr>
      </w:pPr>
      <w:r w:rsidRPr="00DD4969">
        <w:rPr>
          <w:lang w:eastAsia="en-AU"/>
        </w:rPr>
        <w:t xml:space="preserve">We </w:t>
      </w:r>
      <w:r w:rsidR="007008EB">
        <w:rPr>
          <w:lang w:eastAsia="en-AU"/>
        </w:rPr>
        <w:t xml:space="preserve">have </w:t>
      </w:r>
      <w:r>
        <w:rPr>
          <w:lang w:eastAsia="en-AU"/>
        </w:rPr>
        <w:t>remain</w:t>
      </w:r>
      <w:r w:rsidR="007008EB">
        <w:rPr>
          <w:lang w:eastAsia="en-AU"/>
        </w:rPr>
        <w:t>ed</w:t>
      </w:r>
      <w:r w:rsidRPr="00C75630">
        <w:rPr>
          <w:lang w:eastAsia="en-AU"/>
        </w:rPr>
        <w:t xml:space="preserve"> focus</w:t>
      </w:r>
      <w:r w:rsidRPr="00DD4969">
        <w:rPr>
          <w:lang w:eastAsia="en-AU"/>
        </w:rPr>
        <w:t>ed</w:t>
      </w:r>
      <w:r w:rsidRPr="00C75630">
        <w:rPr>
          <w:lang w:eastAsia="en-AU"/>
        </w:rPr>
        <w:t xml:space="preserve"> on</w:t>
      </w:r>
      <w:r w:rsidRPr="00DD4969">
        <w:rPr>
          <w:rFonts w:asciiTheme="majorHAnsi" w:hAnsiTheme="majorHAnsi"/>
          <w:lang w:eastAsia="en-AU"/>
        </w:rPr>
        <w:t xml:space="preserve"> </w:t>
      </w:r>
      <w:r w:rsidRPr="00DD4969">
        <w:rPr>
          <w:lang w:eastAsia="en-AU"/>
        </w:rPr>
        <w:t>deliver</w:t>
      </w:r>
      <w:r w:rsidR="00945040">
        <w:rPr>
          <w:lang w:eastAsia="en-AU"/>
        </w:rPr>
        <w:t>ing</w:t>
      </w:r>
      <w:r w:rsidRPr="00DD4969">
        <w:rPr>
          <w:lang w:eastAsia="en-AU"/>
        </w:rPr>
        <w:t xml:space="preserve"> our core responsibilities</w:t>
      </w:r>
      <w:r w:rsidR="007008EB">
        <w:rPr>
          <w:lang w:eastAsia="en-AU"/>
        </w:rPr>
        <w:t xml:space="preserve"> during the pandemic</w:t>
      </w:r>
      <w:r w:rsidRPr="00DD4969">
        <w:rPr>
          <w:lang w:eastAsia="en-AU"/>
        </w:rPr>
        <w:t xml:space="preserve">. Our response to COVID-19 has required resources </w:t>
      </w:r>
      <w:r w:rsidR="00742F31">
        <w:rPr>
          <w:lang w:eastAsia="en-AU"/>
        </w:rPr>
        <w:t xml:space="preserve">to </w:t>
      </w:r>
      <w:r w:rsidR="00945040">
        <w:rPr>
          <w:lang w:eastAsia="en-AU"/>
        </w:rPr>
        <w:t xml:space="preserve">be allocated </w:t>
      </w:r>
      <w:r w:rsidRPr="00DD4969">
        <w:rPr>
          <w:lang w:eastAsia="en-AU"/>
        </w:rPr>
        <w:t xml:space="preserve">to key activities </w:t>
      </w:r>
      <w:r>
        <w:rPr>
          <w:lang w:eastAsia="en-AU"/>
        </w:rPr>
        <w:t>in</w:t>
      </w:r>
      <w:r w:rsidRPr="00DD4969">
        <w:rPr>
          <w:lang w:eastAsia="en-AU"/>
        </w:rPr>
        <w:t xml:space="preserve"> response to the immediate and evolving impacts of the pandemic, </w:t>
      </w:r>
      <w:r w:rsidR="00945040">
        <w:rPr>
          <w:lang w:eastAsia="en-AU"/>
        </w:rPr>
        <w:t>but that we</w:t>
      </w:r>
      <w:r w:rsidRPr="00DD4969">
        <w:rPr>
          <w:lang w:eastAsia="en-AU"/>
        </w:rPr>
        <w:t xml:space="preserve"> </w:t>
      </w:r>
      <w:r w:rsidR="00945040">
        <w:rPr>
          <w:lang w:eastAsia="en-AU"/>
        </w:rPr>
        <w:t xml:space="preserve">also </w:t>
      </w:r>
      <w:r w:rsidRPr="00DD4969">
        <w:rPr>
          <w:lang w:eastAsia="en-AU"/>
        </w:rPr>
        <w:t>continu</w:t>
      </w:r>
      <w:r w:rsidR="00945040">
        <w:rPr>
          <w:lang w:eastAsia="en-AU"/>
        </w:rPr>
        <w:t>e</w:t>
      </w:r>
      <w:r w:rsidRPr="00DD4969">
        <w:rPr>
          <w:lang w:eastAsia="en-AU"/>
        </w:rPr>
        <w:t xml:space="preserve"> to provide critical services. We have established dedicated taskforces to guide and assist staff to work safely and effectively from our national office network, in the field and from their homes. We have responded quickly to the changing workload at the border and worked to redeploy key regulatory staff from airports into </w:t>
      </w:r>
      <w:r w:rsidRPr="003174C5">
        <w:rPr>
          <w:lang w:eastAsia="en-AU"/>
        </w:rPr>
        <w:t xml:space="preserve">areas </w:t>
      </w:r>
      <w:r w:rsidR="003174C5" w:rsidRPr="00AE0DBF">
        <w:rPr>
          <w:lang w:eastAsia="en-AU"/>
        </w:rPr>
        <w:t xml:space="preserve">that have had </w:t>
      </w:r>
      <w:r w:rsidRPr="003174C5">
        <w:rPr>
          <w:lang w:eastAsia="en-AU"/>
        </w:rPr>
        <w:t>a growth in activity</w:t>
      </w:r>
      <w:r w:rsidRPr="00DD4969">
        <w:rPr>
          <w:lang w:eastAsia="en-AU"/>
        </w:rPr>
        <w:t>, such as in international mail centres</w:t>
      </w:r>
      <w:r w:rsidR="00945040">
        <w:rPr>
          <w:lang w:eastAsia="en-AU"/>
        </w:rPr>
        <w:t>. We have</w:t>
      </w:r>
      <w:r w:rsidRPr="00DD4969">
        <w:rPr>
          <w:lang w:eastAsia="en-AU"/>
        </w:rPr>
        <w:t xml:space="preserve"> also assist</w:t>
      </w:r>
      <w:r w:rsidR="00945040">
        <w:rPr>
          <w:lang w:eastAsia="en-AU"/>
        </w:rPr>
        <w:t>ed</w:t>
      </w:r>
      <w:r w:rsidRPr="00DD4969">
        <w:rPr>
          <w:lang w:eastAsia="en-AU"/>
        </w:rPr>
        <w:t xml:space="preserve"> Services Australia, the Department of Health, Austrade and the National </w:t>
      </w:r>
      <w:r w:rsidR="00612B92" w:rsidRPr="00DD4969">
        <w:rPr>
          <w:lang w:eastAsia="en-AU"/>
        </w:rPr>
        <w:t>C</w:t>
      </w:r>
      <w:r w:rsidR="00612B92">
        <w:rPr>
          <w:lang w:eastAsia="en-AU"/>
        </w:rPr>
        <w:t>OVID-19</w:t>
      </w:r>
      <w:r w:rsidR="00612B92" w:rsidRPr="00DD4969">
        <w:rPr>
          <w:lang w:eastAsia="en-AU"/>
        </w:rPr>
        <w:t xml:space="preserve"> </w:t>
      </w:r>
      <w:r w:rsidRPr="00DD4969">
        <w:rPr>
          <w:lang w:eastAsia="en-AU"/>
        </w:rPr>
        <w:t>Commission</w:t>
      </w:r>
      <w:r w:rsidR="00612B92">
        <w:rPr>
          <w:lang w:eastAsia="en-AU"/>
        </w:rPr>
        <w:t xml:space="preserve"> Advisory Board</w:t>
      </w:r>
      <w:r w:rsidRPr="00DD4969">
        <w:rPr>
          <w:lang w:eastAsia="en-AU"/>
        </w:rPr>
        <w:t>. We are trialling innovative approaches to deliver</w:t>
      </w:r>
      <w:r w:rsidR="00945040">
        <w:rPr>
          <w:lang w:eastAsia="en-AU"/>
        </w:rPr>
        <w:t>ing</w:t>
      </w:r>
      <w:r w:rsidRPr="00DD4969">
        <w:rPr>
          <w:lang w:eastAsia="en-AU"/>
        </w:rPr>
        <w:t xml:space="preserve"> our responsibilities, including increas</w:t>
      </w:r>
      <w:r w:rsidR="00945040">
        <w:rPr>
          <w:lang w:eastAsia="en-AU"/>
        </w:rPr>
        <w:t>ing our</w:t>
      </w:r>
      <w:r w:rsidRPr="00DD4969">
        <w:rPr>
          <w:lang w:eastAsia="en-AU"/>
        </w:rPr>
        <w:t xml:space="preserve"> use of technology to undertake activities remotely. </w:t>
      </w:r>
      <w:r>
        <w:rPr>
          <w:lang w:eastAsia="en-AU"/>
        </w:rPr>
        <w:t>We have also sought to manage the risk posed by COVID-19 in our high-risk operating context</w:t>
      </w:r>
      <w:r w:rsidR="00235047">
        <w:rPr>
          <w:lang w:eastAsia="en-AU"/>
        </w:rPr>
        <w:t xml:space="preserve"> –</w:t>
      </w:r>
      <w:r w:rsidR="00A34118">
        <w:rPr>
          <w:lang w:eastAsia="en-AU"/>
        </w:rPr>
        <w:t xml:space="preserve"> for example</w:t>
      </w:r>
      <w:r w:rsidR="00235047">
        <w:rPr>
          <w:lang w:eastAsia="en-AU"/>
        </w:rPr>
        <w:t>, we have</w:t>
      </w:r>
      <w:r w:rsidR="00A34118">
        <w:rPr>
          <w:lang w:eastAsia="en-AU"/>
        </w:rPr>
        <w:t xml:space="preserve"> </w:t>
      </w:r>
      <w:r>
        <w:rPr>
          <w:lang w:eastAsia="en-AU"/>
        </w:rPr>
        <w:t>significantly</w:t>
      </w:r>
      <w:r>
        <w:rPr>
          <w:color w:val="FF0000"/>
          <w:lang w:eastAsia="en-AU"/>
        </w:rPr>
        <w:t xml:space="preserve"> </w:t>
      </w:r>
      <w:r>
        <w:rPr>
          <w:lang w:eastAsia="en-AU"/>
        </w:rPr>
        <w:t>reduc</w:t>
      </w:r>
      <w:r w:rsidR="00235047">
        <w:rPr>
          <w:lang w:eastAsia="en-AU"/>
        </w:rPr>
        <w:t>ed</w:t>
      </w:r>
      <w:r>
        <w:rPr>
          <w:lang w:eastAsia="en-AU"/>
        </w:rPr>
        <w:t xml:space="preserve"> the number of expeditioners to Antarctica</w:t>
      </w:r>
      <w:r>
        <w:rPr>
          <w:color w:val="FF0000"/>
          <w:lang w:eastAsia="en-AU"/>
        </w:rPr>
        <w:t xml:space="preserve"> </w:t>
      </w:r>
      <w:r>
        <w:rPr>
          <w:lang w:eastAsia="en-AU"/>
        </w:rPr>
        <w:t>this season.</w:t>
      </w:r>
    </w:p>
    <w:p w14:paraId="79BD9C55" w14:textId="5C51E1EA" w:rsidR="00245EA5" w:rsidRPr="00DD4969" w:rsidRDefault="00245EA5" w:rsidP="00245EA5">
      <w:pPr>
        <w:rPr>
          <w:lang w:eastAsia="en-AU"/>
        </w:rPr>
      </w:pPr>
      <w:r w:rsidRPr="00DD4969">
        <w:rPr>
          <w:lang w:eastAsia="en-AU"/>
        </w:rPr>
        <w:t xml:space="preserve">We recognise the importance of preparing for a post-COVID world and the need for policies and programs that support our agricultural and environment-related tourism industries to rapidly recover and to take advantage of new opportunities. We understand that many of the businesses we interact with are operating in a fast changing and highly competitive global business setting. As a key partner in their success, we recognise </w:t>
      </w:r>
      <w:r w:rsidR="00235047">
        <w:rPr>
          <w:lang w:eastAsia="en-AU"/>
        </w:rPr>
        <w:t>our</w:t>
      </w:r>
      <w:r w:rsidRPr="00DD4969">
        <w:rPr>
          <w:lang w:eastAsia="en-AU"/>
        </w:rPr>
        <w:t xml:space="preserve"> responsibility to improve their experience. We are working to transform and streamline our processes, including the delivery of our regulatory responsibilities. We are </w:t>
      </w:r>
      <w:r w:rsidR="00235047">
        <w:rPr>
          <w:lang w:eastAsia="en-AU"/>
        </w:rPr>
        <w:t xml:space="preserve">also </w:t>
      </w:r>
      <w:r w:rsidRPr="00DD4969">
        <w:rPr>
          <w:lang w:eastAsia="en-AU"/>
        </w:rPr>
        <w:t xml:space="preserve">modernising our </w:t>
      </w:r>
      <w:r w:rsidRPr="00DD4969">
        <w:rPr>
          <w:lang w:eastAsia="ja-JP"/>
        </w:rPr>
        <w:t xml:space="preserve">information and communications technology (ICT) </w:t>
      </w:r>
      <w:r w:rsidRPr="00DD4969">
        <w:rPr>
          <w:lang w:eastAsia="en-AU"/>
        </w:rPr>
        <w:t>systems to provide a seamless experience for businesses engaging with us.</w:t>
      </w:r>
    </w:p>
    <w:p w14:paraId="7A235419" w14:textId="4C54AAFE" w:rsidR="00245EA5" w:rsidRPr="00DD4969" w:rsidRDefault="00245EA5" w:rsidP="00245EA5">
      <w:r w:rsidRPr="00DD4969">
        <w:t>A changing climate, changes in land use, invasive species and extreme events such as bushfires, drought and floods have also had devastating impacts on Australia</w:t>
      </w:r>
      <w:r w:rsidR="00E36C0E">
        <w:t>'</w:t>
      </w:r>
      <w:r w:rsidRPr="00DD4969">
        <w:t>s agriculture, water resources and unique environment, particularly our biodiversity.</w:t>
      </w:r>
    </w:p>
    <w:p w14:paraId="385E4096" w14:textId="7D961F67" w:rsidR="00245EA5" w:rsidRPr="00DD4969" w:rsidRDefault="00245EA5" w:rsidP="00245EA5">
      <w:pPr>
        <w:rPr>
          <w:lang w:eastAsia="en-AU"/>
        </w:rPr>
      </w:pPr>
      <w:r w:rsidRPr="00DD4969">
        <w:rPr>
          <w:lang w:eastAsia="en-AU"/>
        </w:rPr>
        <w:t>The 2019</w:t>
      </w:r>
      <w:r w:rsidR="00770D06">
        <w:rPr>
          <w:lang w:eastAsia="en-AU"/>
        </w:rPr>
        <w:t>–</w:t>
      </w:r>
      <w:r w:rsidRPr="00DD4969">
        <w:rPr>
          <w:lang w:eastAsia="en-AU"/>
        </w:rPr>
        <w:t xml:space="preserve">20 Black Summer bushfires had significant and unprecedented impacts across Australia. </w:t>
      </w:r>
      <w:r w:rsidR="005313D4">
        <w:rPr>
          <w:lang w:eastAsia="en-AU"/>
        </w:rPr>
        <w:t>M</w:t>
      </w:r>
      <w:r w:rsidRPr="00DD4969">
        <w:rPr>
          <w:lang w:eastAsia="en-AU"/>
        </w:rPr>
        <w:t xml:space="preserve">ore than 10.3 million hectares </w:t>
      </w:r>
      <w:r w:rsidR="005313D4">
        <w:rPr>
          <w:lang w:eastAsia="en-AU"/>
        </w:rPr>
        <w:t xml:space="preserve">was </w:t>
      </w:r>
      <w:r w:rsidRPr="00DD4969">
        <w:rPr>
          <w:lang w:eastAsia="en-AU"/>
        </w:rPr>
        <w:t>burn</w:t>
      </w:r>
      <w:r w:rsidR="005313D4">
        <w:rPr>
          <w:lang w:eastAsia="en-AU"/>
        </w:rPr>
        <w:t>t</w:t>
      </w:r>
      <w:r w:rsidR="00A34118">
        <w:rPr>
          <w:lang w:eastAsia="en-AU"/>
        </w:rPr>
        <w:t xml:space="preserve">, </w:t>
      </w:r>
      <w:r w:rsidR="005313D4">
        <w:rPr>
          <w:lang w:eastAsia="en-AU"/>
        </w:rPr>
        <w:t xml:space="preserve">and </w:t>
      </w:r>
      <w:r w:rsidR="00A34118">
        <w:rPr>
          <w:lang w:eastAsia="en-AU"/>
        </w:rPr>
        <w:t>the impact on our native animal and plant species has been catastrophic</w:t>
      </w:r>
      <w:r w:rsidRPr="00DD4969">
        <w:rPr>
          <w:lang w:eastAsia="en-AU"/>
        </w:rPr>
        <w:t>. We are actively involved in recovery efforts</w:t>
      </w:r>
      <w:r w:rsidR="005313D4">
        <w:rPr>
          <w:lang w:eastAsia="en-AU"/>
        </w:rPr>
        <w:t xml:space="preserve"> and</w:t>
      </w:r>
      <w:r w:rsidRPr="00DD4969">
        <w:rPr>
          <w:lang w:eastAsia="en-AU"/>
        </w:rPr>
        <w:t xml:space="preserve"> are providing funds to aid the recovery of our unique native wildlife and their habitat. We will also support the sustained effort needed across bushfire-affected areas, including World and National Heritage places, to prevent extinction and limit the decline of native </w:t>
      </w:r>
      <w:r w:rsidR="00A34118">
        <w:rPr>
          <w:lang w:eastAsia="en-AU"/>
        </w:rPr>
        <w:t xml:space="preserve">animal and plant </w:t>
      </w:r>
      <w:r w:rsidRPr="00DD4969">
        <w:rPr>
          <w:lang w:eastAsia="en-AU"/>
        </w:rPr>
        <w:t>species. In support of recovery efforts, we continue to recognise Aboriginal and Torres Strait Islander peoples and their connection to land, sea and community in our response.</w:t>
      </w:r>
    </w:p>
    <w:p w14:paraId="12E09DED" w14:textId="48D753C6" w:rsidR="00245EA5" w:rsidRPr="00DD4969" w:rsidRDefault="00245EA5" w:rsidP="00245EA5">
      <w:pPr>
        <w:rPr>
          <w:lang w:eastAsia="en-AU"/>
        </w:rPr>
      </w:pPr>
      <w:r w:rsidRPr="00DD4969">
        <w:rPr>
          <w:lang w:eastAsia="en-AU"/>
        </w:rPr>
        <w:t xml:space="preserve">The bushfires </w:t>
      </w:r>
      <w:r>
        <w:rPr>
          <w:lang w:eastAsia="en-AU"/>
        </w:rPr>
        <w:t xml:space="preserve">also </w:t>
      </w:r>
      <w:r w:rsidRPr="00DD4969">
        <w:rPr>
          <w:lang w:eastAsia="en-AU"/>
        </w:rPr>
        <w:t>affected some of the nation</w:t>
      </w:r>
      <w:r w:rsidR="00E36C0E">
        <w:rPr>
          <w:lang w:eastAsia="en-AU"/>
        </w:rPr>
        <w:t>'</w:t>
      </w:r>
      <w:r w:rsidRPr="00DD4969">
        <w:rPr>
          <w:lang w:eastAsia="en-AU"/>
        </w:rPr>
        <w:t>s most productive agricultural areas (more than 1.4 million hectares of agricultural land)</w:t>
      </w:r>
      <w:r w:rsidR="00BB52D6">
        <w:rPr>
          <w:lang w:eastAsia="en-AU"/>
        </w:rPr>
        <w:t xml:space="preserve"> – </w:t>
      </w:r>
      <w:r w:rsidRPr="00DD4969">
        <w:rPr>
          <w:lang w:eastAsia="en-AU"/>
        </w:rPr>
        <w:t xml:space="preserve">regions heavy in horticulture, apiculture, wine, red meat and dairy. </w:t>
      </w:r>
      <w:r w:rsidR="00E143E4">
        <w:rPr>
          <w:lang w:eastAsia="en-AU"/>
        </w:rPr>
        <w:t>T</w:t>
      </w:r>
      <w:r w:rsidRPr="00DD4969">
        <w:rPr>
          <w:lang w:eastAsia="en-AU"/>
        </w:rPr>
        <w:t xml:space="preserve">he overall impact on national agricultural production and exports has been limited, </w:t>
      </w:r>
      <w:r w:rsidR="00E143E4">
        <w:rPr>
          <w:lang w:eastAsia="en-AU"/>
        </w:rPr>
        <w:t xml:space="preserve">but </w:t>
      </w:r>
      <w:r w:rsidRPr="00DD4969">
        <w:rPr>
          <w:lang w:eastAsia="en-AU"/>
        </w:rPr>
        <w:t>localised impacts have been severe and, for businesses and regions directly involved, the stock losses and infrastructure damage were significant. The forestry sector was also heavily impacted by the fires</w:t>
      </w:r>
      <w:r w:rsidR="00E143E4">
        <w:rPr>
          <w:lang w:eastAsia="en-AU"/>
        </w:rPr>
        <w:t>. A</w:t>
      </w:r>
      <w:r w:rsidRPr="00DD4969">
        <w:rPr>
          <w:lang w:eastAsia="en-AU"/>
        </w:rPr>
        <w:t xml:space="preserve">round 130,000 hectares of plantation forest and </w:t>
      </w:r>
      <w:r w:rsidR="00E143E4">
        <w:rPr>
          <w:lang w:eastAsia="en-AU"/>
        </w:rPr>
        <w:t>2 </w:t>
      </w:r>
      <w:r w:rsidRPr="00DD4969">
        <w:rPr>
          <w:lang w:eastAsia="en-AU"/>
        </w:rPr>
        <w:t xml:space="preserve">million hectares of productive native forest </w:t>
      </w:r>
      <w:r w:rsidR="00E143E4">
        <w:rPr>
          <w:lang w:eastAsia="en-AU"/>
        </w:rPr>
        <w:t xml:space="preserve">were </w:t>
      </w:r>
      <w:r w:rsidRPr="00DD4969">
        <w:rPr>
          <w:lang w:eastAsia="en-AU"/>
        </w:rPr>
        <w:t>affected</w:t>
      </w:r>
      <w:r w:rsidR="00E143E4">
        <w:rPr>
          <w:lang w:eastAsia="en-AU"/>
        </w:rPr>
        <w:t>, which</w:t>
      </w:r>
      <w:r w:rsidR="00BB52D6">
        <w:rPr>
          <w:lang w:eastAsia="en-AU"/>
        </w:rPr>
        <w:t xml:space="preserve"> </w:t>
      </w:r>
      <w:r w:rsidRPr="00DD4969">
        <w:rPr>
          <w:lang w:eastAsia="en-AU"/>
        </w:rPr>
        <w:t>represent</w:t>
      </w:r>
      <w:r w:rsidR="00E143E4">
        <w:rPr>
          <w:lang w:eastAsia="en-AU"/>
        </w:rPr>
        <w:t>s</w:t>
      </w:r>
      <w:r w:rsidRPr="00DD4969">
        <w:rPr>
          <w:lang w:eastAsia="en-AU"/>
        </w:rPr>
        <w:t xml:space="preserve"> 6.7% </w:t>
      </w:r>
      <w:r w:rsidR="00E143E4">
        <w:rPr>
          <w:lang w:eastAsia="en-AU"/>
        </w:rPr>
        <w:t xml:space="preserve">of national plantation forest </w:t>
      </w:r>
      <w:r w:rsidRPr="00DD4969">
        <w:rPr>
          <w:lang w:eastAsia="en-AU"/>
        </w:rPr>
        <w:t xml:space="preserve">and 20% of </w:t>
      </w:r>
      <w:r w:rsidR="00E143E4">
        <w:rPr>
          <w:lang w:eastAsia="en-AU"/>
        </w:rPr>
        <w:t>national productive native forest</w:t>
      </w:r>
      <w:r w:rsidRPr="00DD4969">
        <w:rPr>
          <w:lang w:eastAsia="en-AU"/>
        </w:rPr>
        <w:t>.</w:t>
      </w:r>
    </w:p>
    <w:p w14:paraId="4E1741FF" w14:textId="2B211D5E" w:rsidR="00245EA5" w:rsidRPr="00DD4969" w:rsidRDefault="00245EA5" w:rsidP="00245EA5">
      <w:pPr>
        <w:rPr>
          <w:lang w:eastAsia="en-AU"/>
        </w:rPr>
      </w:pPr>
      <w:r w:rsidRPr="00DD4969">
        <w:rPr>
          <w:lang w:eastAsia="en-AU"/>
        </w:rPr>
        <w:t xml:space="preserve">Drought is an enduring feature of the Australian landscape. It has economic, environmental and social impacts on farmers and communities. The beginning of 2020 has seen some respite from drought in parts of Australia and the Bureau of Meteorology is forecasting a more positive climate outlook for most of the country for the remainder of 2020. To build economic, environmental and social resilience to drought, the $5 billion Future Drought Fund has been introduced. Supporting effective adaptation to </w:t>
      </w:r>
      <w:r w:rsidR="007008EB">
        <w:rPr>
          <w:lang w:eastAsia="en-AU"/>
        </w:rPr>
        <w:t xml:space="preserve">a </w:t>
      </w:r>
      <w:r w:rsidRPr="00DD4969">
        <w:rPr>
          <w:lang w:eastAsia="en-AU"/>
        </w:rPr>
        <w:t>chang</w:t>
      </w:r>
      <w:r w:rsidR="007008EB">
        <w:rPr>
          <w:lang w:eastAsia="en-AU"/>
        </w:rPr>
        <w:t>ing</w:t>
      </w:r>
      <w:r w:rsidRPr="00DD4969">
        <w:rPr>
          <w:lang w:eastAsia="en-AU"/>
        </w:rPr>
        <w:t xml:space="preserve"> </w:t>
      </w:r>
      <w:r w:rsidR="007008EB" w:rsidRPr="00DD4969">
        <w:rPr>
          <w:lang w:eastAsia="en-AU"/>
        </w:rPr>
        <w:t xml:space="preserve">climate </w:t>
      </w:r>
      <w:r w:rsidRPr="00DD4969">
        <w:rPr>
          <w:lang w:eastAsia="en-AU"/>
        </w:rPr>
        <w:t>will be critical to helping the agricultur</w:t>
      </w:r>
      <w:r w:rsidR="00770D06">
        <w:rPr>
          <w:lang w:eastAsia="en-AU"/>
        </w:rPr>
        <w:t>al</w:t>
      </w:r>
      <w:r w:rsidRPr="00DD4969">
        <w:rPr>
          <w:lang w:eastAsia="en-AU"/>
        </w:rPr>
        <w:t xml:space="preserve"> sector achieve its ambition of reaching a value of $100</w:t>
      </w:r>
      <w:r w:rsidR="00770D06">
        <w:rPr>
          <w:lang w:eastAsia="en-AU"/>
        </w:rPr>
        <w:t> </w:t>
      </w:r>
      <w:r w:rsidRPr="00DD4969">
        <w:rPr>
          <w:lang w:eastAsia="en-AU"/>
        </w:rPr>
        <w:t>billion by 2030.</w:t>
      </w:r>
    </w:p>
    <w:p w14:paraId="6D4BB69D" w14:textId="79DDB29A" w:rsidR="00245EA5" w:rsidRDefault="00245EA5" w:rsidP="00245EA5">
      <w:pPr>
        <w:rPr>
          <w:lang w:eastAsia="en-AU"/>
        </w:rPr>
      </w:pPr>
      <w:r w:rsidRPr="00DD4969">
        <w:rPr>
          <w:lang w:eastAsia="en-AU"/>
        </w:rPr>
        <w:t xml:space="preserve">As a country, we also face major challenges in ensuring sustainable water supply in the face of increased climate variability and rising demand for water. </w:t>
      </w:r>
      <w:r w:rsidRPr="00DD4969">
        <w:rPr>
          <w:lang w:eastAsia="ja-JP"/>
        </w:rPr>
        <w:t xml:space="preserve">Australia is now </w:t>
      </w:r>
      <w:r w:rsidR="00770D06">
        <w:rPr>
          <w:lang w:eastAsia="ja-JP"/>
        </w:rPr>
        <w:t>8</w:t>
      </w:r>
      <w:r w:rsidR="00770D06" w:rsidRPr="00DD4969">
        <w:rPr>
          <w:lang w:eastAsia="ja-JP"/>
        </w:rPr>
        <w:t xml:space="preserve"> </w:t>
      </w:r>
      <w:r w:rsidRPr="00DD4969">
        <w:rPr>
          <w:lang w:eastAsia="ja-JP"/>
        </w:rPr>
        <w:t>years into the 12</w:t>
      </w:r>
      <w:r w:rsidR="00770D06">
        <w:rPr>
          <w:lang w:eastAsia="ja-JP"/>
        </w:rPr>
        <w:noBreakHyphen/>
      </w:r>
      <w:r w:rsidRPr="00DD4969">
        <w:rPr>
          <w:lang w:eastAsia="ja-JP"/>
        </w:rPr>
        <w:t xml:space="preserve">year reform of water management in the Murray–Darling Basin. The pace and </w:t>
      </w:r>
      <w:r w:rsidR="00E143E4">
        <w:rPr>
          <w:lang w:eastAsia="ja-JP"/>
        </w:rPr>
        <w:t>extent</w:t>
      </w:r>
      <w:r w:rsidR="00E143E4" w:rsidRPr="00DD4969">
        <w:rPr>
          <w:lang w:eastAsia="ja-JP"/>
        </w:rPr>
        <w:t xml:space="preserve"> </w:t>
      </w:r>
      <w:r w:rsidRPr="00DD4969">
        <w:rPr>
          <w:lang w:eastAsia="ja-JP"/>
        </w:rPr>
        <w:t xml:space="preserve">of water reform over the </w:t>
      </w:r>
      <w:r w:rsidR="00E143E4">
        <w:rPr>
          <w:lang w:eastAsia="ja-JP"/>
        </w:rPr>
        <w:t>p</w:t>
      </w:r>
      <w:r w:rsidRPr="00DD4969">
        <w:rPr>
          <w:lang w:eastAsia="ja-JP"/>
        </w:rPr>
        <w:t>ast decade has left many stakeholders fatigued and disenfranchised. Recent drought, bushfire, flooding, fish death events, as well as COVID-19</w:t>
      </w:r>
      <w:r w:rsidR="00E143E4">
        <w:rPr>
          <w:lang w:eastAsia="ja-JP"/>
        </w:rPr>
        <w:t>,</w:t>
      </w:r>
      <w:r w:rsidRPr="00DD4969">
        <w:rPr>
          <w:lang w:eastAsia="ja-JP"/>
        </w:rPr>
        <w:t xml:space="preserve"> have all contributed to additional community stress.</w:t>
      </w:r>
    </w:p>
    <w:p w14:paraId="55B92474" w14:textId="1BE256E5" w:rsidR="00C5471C" w:rsidRDefault="00245EA5" w:rsidP="00AE0DBF">
      <w:pPr>
        <w:rPr>
          <w:noProof/>
        </w:rPr>
      </w:pPr>
      <w:r>
        <w:rPr>
          <w:lang w:eastAsia="ja-JP"/>
        </w:rPr>
        <w:t xml:space="preserve">As we continue to mature as a </w:t>
      </w:r>
      <w:r w:rsidR="00010863">
        <w:rPr>
          <w:lang w:eastAsia="ja-JP"/>
        </w:rPr>
        <w:t>department</w:t>
      </w:r>
      <w:r>
        <w:rPr>
          <w:lang w:eastAsia="ja-JP"/>
        </w:rPr>
        <w:t xml:space="preserve">, we will maintain our core focus on strengthening our leadership capabilities, building our strategic policy skills, becoming more digitally enabled, growing our data and scientific capabilities, and meaningfully engaging with our stakeholders to better inform </w:t>
      </w:r>
      <w:r w:rsidR="00A34118">
        <w:rPr>
          <w:lang w:eastAsia="ja-JP"/>
        </w:rPr>
        <w:t xml:space="preserve">and direct </w:t>
      </w:r>
      <w:r>
        <w:rPr>
          <w:lang w:eastAsia="ja-JP"/>
        </w:rPr>
        <w:t>our work.</w:t>
      </w:r>
      <w:bookmarkStart w:id="17" w:name="_Toc42069847"/>
      <w:bookmarkStart w:id="18" w:name="_Toc42074204"/>
      <w:bookmarkStart w:id="19" w:name="_Toc43461558"/>
      <w:bookmarkEnd w:id="15"/>
    </w:p>
    <w:p w14:paraId="7F536814" w14:textId="1FF2719E" w:rsidR="00401933" w:rsidRDefault="00A9063A" w:rsidP="00AE0DBF">
      <w:pPr>
        <w:pageBreakBefore/>
      </w:pPr>
      <w:r>
        <w:rPr>
          <w:noProof/>
          <w:lang w:eastAsia="en-AU"/>
        </w:rPr>
        <w:drawing>
          <wp:inline distT="0" distB="0" distL="0" distR="0" wp14:anchorId="6A5AF377" wp14:editId="59150E9B">
            <wp:extent cx="5993024" cy="799069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5993024" cy="7990699"/>
                    </a:xfrm>
                    <a:prstGeom prst="rect">
                      <a:avLst/>
                    </a:prstGeom>
                    <a:noFill/>
                    <a:ln>
                      <a:noFill/>
                    </a:ln>
                  </pic:spPr>
                </pic:pic>
              </a:graphicData>
            </a:graphic>
          </wp:inline>
        </w:drawing>
      </w:r>
    </w:p>
    <w:p w14:paraId="245FC575" w14:textId="5D6EFB8B" w:rsidR="00F214B2" w:rsidRPr="00BF43CF" w:rsidRDefault="006E6F7D" w:rsidP="00245EA5">
      <w:pPr>
        <w:pStyle w:val="Heading2"/>
        <w:numPr>
          <w:ilvl w:val="0"/>
          <w:numId w:val="0"/>
        </w:numPr>
        <w:ind w:left="720" w:hanging="720"/>
      </w:pPr>
      <w:bookmarkStart w:id="20" w:name="_Toc49447109"/>
      <w:r>
        <w:t>Our r</w:t>
      </w:r>
      <w:r w:rsidR="00F214B2">
        <w:t>isk oversight and management</w:t>
      </w:r>
      <w:bookmarkEnd w:id="20"/>
    </w:p>
    <w:p w14:paraId="459AAD7E" w14:textId="7529646C" w:rsidR="00F214B2" w:rsidRPr="00245EA5" w:rsidRDefault="00F214B2" w:rsidP="00F214B2">
      <w:r w:rsidRPr="00245EA5">
        <w:t>The department</w:t>
      </w:r>
      <w:r w:rsidR="003D1EE7">
        <w:t xml:space="preserve"> </w:t>
      </w:r>
      <w:r w:rsidR="00B8673E">
        <w:t>has</w:t>
      </w:r>
      <w:r w:rsidR="007008EB">
        <w:t xml:space="preserve"> a</w:t>
      </w:r>
      <w:r w:rsidRPr="00245EA5">
        <w:t xml:space="preserve"> diverse</w:t>
      </w:r>
      <w:r w:rsidR="007008EB">
        <w:t xml:space="preserve"> range of responsibilities</w:t>
      </w:r>
      <w:r w:rsidR="00A34118">
        <w:t xml:space="preserve"> </w:t>
      </w:r>
      <w:r w:rsidR="007008EB">
        <w:t>and</w:t>
      </w:r>
      <w:r w:rsidR="00A34118">
        <w:t xml:space="preserve"> </w:t>
      </w:r>
      <w:r w:rsidRPr="00245EA5">
        <w:t>operat</w:t>
      </w:r>
      <w:r w:rsidR="007008EB">
        <w:t>es in</w:t>
      </w:r>
      <w:r w:rsidR="00A34118">
        <w:t xml:space="preserve"> an increasingly </w:t>
      </w:r>
      <w:r w:rsidRPr="00245EA5">
        <w:t xml:space="preserve">complex and rapidly changing </w:t>
      </w:r>
      <w:r w:rsidR="00156EB8">
        <w:t>environment</w:t>
      </w:r>
      <w:r w:rsidRPr="00245EA5">
        <w:t xml:space="preserve">. We face a range of risks </w:t>
      </w:r>
      <w:r w:rsidR="009C0E3F">
        <w:t xml:space="preserve">that </w:t>
      </w:r>
      <w:r w:rsidRPr="00245EA5">
        <w:t xml:space="preserve">reflect our responsibilities as a policy adviser, researcher, program administrator, market access negotiator and regulator. </w:t>
      </w:r>
      <w:r w:rsidR="003332FD">
        <w:t>To better understand and respond to risk, we</w:t>
      </w:r>
      <w:r w:rsidR="003332FD" w:rsidRPr="00245EA5">
        <w:t xml:space="preserve"> </w:t>
      </w:r>
      <w:r w:rsidRPr="00245EA5">
        <w:t xml:space="preserve">integrate risk management with governance, planning and performance management processes in all areas of </w:t>
      </w:r>
      <w:r w:rsidR="00451910" w:rsidRPr="00E0286D">
        <w:t xml:space="preserve">our </w:t>
      </w:r>
      <w:r w:rsidR="00010863">
        <w:t>department</w:t>
      </w:r>
      <w:r w:rsidRPr="00245EA5">
        <w:t>.</w:t>
      </w:r>
    </w:p>
    <w:p w14:paraId="1758BF82" w14:textId="534B946C" w:rsidR="00F214B2" w:rsidRPr="00245EA5" w:rsidRDefault="00F214B2" w:rsidP="00F214B2">
      <w:r w:rsidRPr="00245EA5">
        <w:t xml:space="preserve">It is not possible, nor necessarily desirable, to eliminate all risks inherent in our work. We, therefore, identify and implement pragmatic risk management practices that include appropriate </w:t>
      </w:r>
      <w:r w:rsidR="007008EB">
        <w:t xml:space="preserve">and informed </w:t>
      </w:r>
      <w:r w:rsidRPr="00245EA5">
        <w:t>risk-taking as part of our everyday decision-making processes. We embed sound risk management practices in our business to ensure risk awareness, identification and mitigation.</w:t>
      </w:r>
    </w:p>
    <w:p w14:paraId="1AB61187" w14:textId="77777777" w:rsidR="00F214B2" w:rsidRPr="00245EA5" w:rsidRDefault="00F214B2" w:rsidP="00F214B2">
      <w:r w:rsidRPr="00245EA5">
        <w:t>Our Enterprise Risk Management Framework and Policy are administered in line with the requirements of the Commonwealth Risk Management Policy.</w:t>
      </w:r>
    </w:p>
    <w:p w14:paraId="6BC9108A" w14:textId="44804C07" w:rsidR="00F214B2" w:rsidRDefault="00F214B2" w:rsidP="00F214B2">
      <w:pPr>
        <w:pStyle w:val="Heading3"/>
        <w:numPr>
          <w:ilvl w:val="0"/>
          <w:numId w:val="0"/>
        </w:numPr>
        <w:ind w:left="964" w:hanging="964"/>
      </w:pPr>
      <w:bookmarkStart w:id="21" w:name="_Toc49447110"/>
      <w:r w:rsidRPr="00B87C93">
        <w:t>Our strategic risks</w:t>
      </w:r>
      <w:bookmarkEnd w:id="21"/>
    </w:p>
    <w:p w14:paraId="08F1871B" w14:textId="3A353C3A" w:rsidR="002A0098" w:rsidRPr="00C907A2" w:rsidRDefault="00E348A1" w:rsidP="00C907A2">
      <w:r w:rsidRPr="00C907A2">
        <w:t>Our strategic risks are those that</w:t>
      </w:r>
      <w:r w:rsidR="009C0E3F">
        <w:t>,</w:t>
      </w:r>
      <w:r w:rsidRPr="00C907A2">
        <w:t xml:space="preserve"> if realised, would materially affect our ability to achieve our purpose and objectives</w:t>
      </w:r>
      <w:r w:rsidR="009C0E3F">
        <w:t xml:space="preserve"> (</w:t>
      </w:r>
      <w:r w:rsidR="009C0E3F">
        <w:fldChar w:fldCharType="begin"/>
      </w:r>
      <w:r w:rsidR="009C0E3F">
        <w:instrText xml:space="preserve"> REF _Ref48561236 \h </w:instrText>
      </w:r>
      <w:r w:rsidR="009C0E3F">
        <w:fldChar w:fldCharType="separate"/>
      </w:r>
      <w:r w:rsidR="00742F31">
        <w:t xml:space="preserve">Figure </w:t>
      </w:r>
      <w:r w:rsidR="00742F31">
        <w:rPr>
          <w:noProof/>
        </w:rPr>
        <w:t>4</w:t>
      </w:r>
      <w:r w:rsidR="009C0E3F">
        <w:fldChar w:fldCharType="end"/>
      </w:r>
      <w:r w:rsidR="009C0E3F">
        <w:t>)</w:t>
      </w:r>
      <w:r w:rsidRPr="00C907A2">
        <w:t>.</w:t>
      </w:r>
    </w:p>
    <w:p w14:paraId="1C821512" w14:textId="3A09D35A" w:rsidR="00B64BC7" w:rsidRPr="00245EA5" w:rsidRDefault="00A64D9B" w:rsidP="00AE0DBF">
      <w:pPr>
        <w:pStyle w:val="Caption"/>
      </w:pPr>
      <w:bookmarkStart w:id="22" w:name="_Ref48561236"/>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4</w:t>
      </w:r>
      <w:r w:rsidR="00742F31">
        <w:rPr>
          <w:noProof/>
        </w:rPr>
        <w:fldChar w:fldCharType="end"/>
      </w:r>
      <w:bookmarkEnd w:id="22"/>
      <w:r w:rsidR="00B64BC7" w:rsidRPr="00245EA5">
        <w:t xml:space="preserve"> Our strategic risks</w:t>
      </w:r>
    </w:p>
    <w:p w14:paraId="5B1F9BB0" w14:textId="232A1558" w:rsidR="00686EF8" w:rsidRPr="00245EA5" w:rsidRDefault="00897853" w:rsidP="00245EA5">
      <w:pPr>
        <w:pStyle w:val="ListBullet"/>
        <w:numPr>
          <w:ilvl w:val="0"/>
          <w:numId w:val="0"/>
        </w:numPr>
      </w:pPr>
      <w:r>
        <w:rPr>
          <w:noProof/>
          <w:lang w:eastAsia="en-AU"/>
        </w:rPr>
        <w:drawing>
          <wp:inline distT="0" distB="0" distL="0" distR="0" wp14:anchorId="3415F1AB" wp14:editId="418747B6">
            <wp:extent cx="5757545" cy="1884045"/>
            <wp:effectExtent l="0" t="0" r="0" b="1905"/>
            <wp:docPr id="23" name="Picture 23" descr="Key strategic risks for the department will arise if we do not:&#10;• ensure that our resources and capabilities are focused on delivering the government's priorities&#10;• implement our regulatory responsibilities and our programs to deliver both protection and growth&#10;• use expertise and meaningful stakeholder relationships to provide future-focused policy options and advice&#10;• manage the unique health and safety hazards presented by our diverse operations in challenging locations&#10;• continue to invest in our systems and technology to deliver quality digital services&#10;• drive integration and efficiencies to realise the benefits of the new organis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57545" cy="1884045"/>
                    </a:xfrm>
                    <a:prstGeom prst="rect">
                      <a:avLst/>
                    </a:prstGeom>
                    <a:noFill/>
                    <a:ln>
                      <a:noFill/>
                    </a:ln>
                  </pic:spPr>
                </pic:pic>
              </a:graphicData>
            </a:graphic>
          </wp:inline>
        </w:drawing>
      </w:r>
    </w:p>
    <w:p w14:paraId="7D493DC5" w14:textId="7F649570" w:rsidR="00F214B2" w:rsidRPr="00B87C93" w:rsidRDefault="00F214B2" w:rsidP="00E74519">
      <w:pPr>
        <w:pStyle w:val="Heading3"/>
        <w:pageBreakBefore/>
        <w:numPr>
          <w:ilvl w:val="0"/>
          <w:numId w:val="0"/>
        </w:numPr>
        <w:ind w:left="964" w:hanging="964"/>
      </w:pPr>
      <w:bookmarkStart w:id="23" w:name="_Toc49447111"/>
      <w:r>
        <w:t>Risk m</w:t>
      </w:r>
      <w:r w:rsidRPr="00B87C93">
        <w:t>itigation strateg</w:t>
      </w:r>
      <w:r>
        <w:t>ies</w:t>
      </w:r>
      <w:bookmarkEnd w:id="23"/>
    </w:p>
    <w:p w14:paraId="7466F565" w14:textId="0E5A6164" w:rsidR="00245EA5" w:rsidRPr="00CC6204" w:rsidRDefault="00245EA5" w:rsidP="00245EA5">
      <w:r>
        <w:t>We have established a series of tailored controls t</w:t>
      </w:r>
      <w:r w:rsidRPr="00CC6204">
        <w:t xml:space="preserve">o reduce the likelihood of these risks occurring. These mitigations draw support from across the department to ensure that the risks are effectively managed. </w:t>
      </w:r>
      <w:r>
        <w:t xml:space="preserve">These controls </w:t>
      </w:r>
      <w:r w:rsidR="00F56BBA">
        <w:t>include</w:t>
      </w:r>
      <w:r w:rsidRPr="00CC6204">
        <w:t>:</w:t>
      </w:r>
    </w:p>
    <w:p w14:paraId="0DFDB709" w14:textId="33DA9769" w:rsidR="00F214B2" w:rsidRPr="00164AFE" w:rsidRDefault="00F214B2" w:rsidP="00245EA5">
      <w:pPr>
        <w:pStyle w:val="ListBullet"/>
      </w:pPr>
      <w:r w:rsidRPr="00164AFE">
        <w:rPr>
          <w:b/>
          <w:bCs/>
        </w:rPr>
        <w:t xml:space="preserve">Ongoing oversight by the </w:t>
      </w:r>
      <w:r w:rsidR="004D3DB8">
        <w:rPr>
          <w:b/>
          <w:bCs/>
        </w:rPr>
        <w:t>s</w:t>
      </w:r>
      <w:r w:rsidRPr="00164AFE">
        <w:rPr>
          <w:b/>
          <w:bCs/>
        </w:rPr>
        <w:t>ecretary and the Executive Board</w:t>
      </w:r>
      <w:r w:rsidRPr="00164AFE">
        <w:t xml:space="preserve"> – The</w:t>
      </w:r>
      <w:r w:rsidR="003332FD">
        <w:t xml:space="preserve"> department</w:t>
      </w:r>
      <w:r w:rsidR="00E36C0E">
        <w:t>'</w:t>
      </w:r>
      <w:r w:rsidR="003332FD">
        <w:t xml:space="preserve">s </w:t>
      </w:r>
      <w:r w:rsidR="004D3DB8">
        <w:t>e</w:t>
      </w:r>
      <w:r w:rsidR="003332FD">
        <w:t xml:space="preserve">xecutive maintains visibility and oversight of strategic risks and the ongoing efficacy of their </w:t>
      </w:r>
      <w:r w:rsidR="00F14FAC">
        <w:t>management</w:t>
      </w:r>
      <w:r w:rsidR="003332FD">
        <w:t xml:space="preserve"> through</w:t>
      </w:r>
      <w:r w:rsidRPr="00164AFE">
        <w:t xml:space="preserve"> regular </w:t>
      </w:r>
      <w:r w:rsidR="003332FD">
        <w:t>risk reporting to</w:t>
      </w:r>
      <w:r w:rsidRPr="00164AFE">
        <w:t xml:space="preserve"> the Executive Board. </w:t>
      </w:r>
      <w:r w:rsidR="003332FD">
        <w:t xml:space="preserve">Strategic </w:t>
      </w:r>
      <w:r w:rsidR="004D3DB8">
        <w:t>r</w:t>
      </w:r>
      <w:r w:rsidR="003332FD">
        <w:t xml:space="preserve">isk </w:t>
      </w:r>
      <w:r w:rsidR="004D3DB8">
        <w:t>o</w:t>
      </w:r>
      <w:r w:rsidR="003332FD">
        <w:t>wners are required</w:t>
      </w:r>
      <w:r w:rsidRPr="00164AFE">
        <w:t xml:space="preserve"> to</w:t>
      </w:r>
      <w:r>
        <w:t xml:space="preserve"> coordinate</w:t>
      </w:r>
      <w:r w:rsidRPr="00164AFE">
        <w:t xml:space="preserve"> management and mitigation activities</w:t>
      </w:r>
      <w:r>
        <w:t xml:space="preserve"> undertaken across the department</w:t>
      </w:r>
      <w:r w:rsidRPr="00B61FBC">
        <w:t xml:space="preserve">, </w:t>
      </w:r>
      <w:r w:rsidRPr="00164AFE">
        <w:t>as well as report</w:t>
      </w:r>
      <w:r w:rsidR="003332FD">
        <w:t xml:space="preserve"> any changes in risk </w:t>
      </w:r>
      <w:r w:rsidR="007E04AA">
        <w:t>profile</w:t>
      </w:r>
      <w:r w:rsidRPr="00164AFE">
        <w:t>.</w:t>
      </w:r>
    </w:p>
    <w:p w14:paraId="596395FB" w14:textId="4C59D23D" w:rsidR="00F214B2" w:rsidRPr="00164AFE" w:rsidRDefault="00F214B2" w:rsidP="00245EA5">
      <w:pPr>
        <w:pStyle w:val="ListBullet"/>
      </w:pPr>
      <w:r w:rsidRPr="00164AFE">
        <w:rPr>
          <w:b/>
          <w:bCs/>
        </w:rPr>
        <w:t>Application of risk management and monitoring approaches</w:t>
      </w:r>
      <w:r w:rsidRPr="00164AFE">
        <w:t xml:space="preserve"> – The </w:t>
      </w:r>
      <w:r w:rsidR="0074294C">
        <w:t>c</w:t>
      </w:r>
      <w:r w:rsidRPr="00164AFE">
        <w:t xml:space="preserve">hief </w:t>
      </w:r>
      <w:r w:rsidR="0074294C">
        <w:t>r</w:t>
      </w:r>
      <w:r w:rsidRPr="00164AFE">
        <w:t xml:space="preserve">isk </w:t>
      </w:r>
      <w:r w:rsidR="0074294C">
        <w:t>o</w:t>
      </w:r>
      <w:r w:rsidRPr="00164AFE">
        <w:t>fficer oversees the department</w:t>
      </w:r>
      <w:r w:rsidR="00E36C0E">
        <w:t>'</w:t>
      </w:r>
      <w:r w:rsidRPr="00164AFE">
        <w:t xml:space="preserve">s Enterprise Risk Management Framework and supporting </w:t>
      </w:r>
      <w:r w:rsidR="003332FD">
        <w:t xml:space="preserve">policy and </w:t>
      </w:r>
      <w:r w:rsidRPr="00164AFE">
        <w:t xml:space="preserve">systems. The </w:t>
      </w:r>
      <w:r w:rsidR="0074294C">
        <w:t>c</w:t>
      </w:r>
      <w:r w:rsidRPr="00164AFE">
        <w:t xml:space="preserve">hief </w:t>
      </w:r>
      <w:r w:rsidR="0074294C">
        <w:t>r</w:t>
      </w:r>
      <w:r w:rsidRPr="00164AFE">
        <w:t xml:space="preserve">isk </w:t>
      </w:r>
      <w:r w:rsidR="0074294C">
        <w:t>o</w:t>
      </w:r>
      <w:r w:rsidRPr="00164AFE">
        <w:t xml:space="preserve">fficer is responsible for building a positive risk culture and supporting </w:t>
      </w:r>
      <w:r>
        <w:t xml:space="preserve">the department to </w:t>
      </w:r>
      <w:r w:rsidR="007008EB">
        <w:t xml:space="preserve">maintain sound processes to </w:t>
      </w:r>
      <w:r>
        <w:t>appropriately identify and manage risk.</w:t>
      </w:r>
    </w:p>
    <w:p w14:paraId="5C7DA37C" w14:textId="1D9618D7" w:rsidR="00F214B2" w:rsidRPr="00164AFE" w:rsidRDefault="00F214B2" w:rsidP="00245EA5">
      <w:pPr>
        <w:pStyle w:val="ListBullet"/>
      </w:pPr>
      <w:r w:rsidRPr="00164AFE">
        <w:rPr>
          <w:b/>
          <w:bCs/>
        </w:rPr>
        <w:t xml:space="preserve">Regular reporting to the </w:t>
      </w:r>
      <w:r w:rsidR="00E17750">
        <w:rPr>
          <w:b/>
          <w:bCs/>
        </w:rPr>
        <w:t>e</w:t>
      </w:r>
      <w:r w:rsidRPr="00164AFE">
        <w:rPr>
          <w:b/>
          <w:bCs/>
        </w:rPr>
        <w:t>xecutive</w:t>
      </w:r>
      <w:r w:rsidRPr="00164AFE">
        <w:t xml:space="preserve"> – Each division will report to the </w:t>
      </w:r>
      <w:r w:rsidR="004D3DB8">
        <w:t>e</w:t>
      </w:r>
      <w:r w:rsidRPr="00164AFE">
        <w:t xml:space="preserve">xecutive on its progress in managing and </w:t>
      </w:r>
      <w:r>
        <w:t>mitigating risks as part of the</w:t>
      </w:r>
      <w:r w:rsidRPr="00164AFE">
        <w:t xml:space="preserve"> division</w:t>
      </w:r>
      <w:r w:rsidR="003332FD">
        <w:t>al</w:t>
      </w:r>
      <w:r w:rsidRPr="00164AFE">
        <w:t xml:space="preserve"> performance review process. Where a division becomes aware of factors that heighten the risk above the department</w:t>
      </w:r>
      <w:r w:rsidR="00E36C0E">
        <w:t>'</w:t>
      </w:r>
      <w:r w:rsidRPr="00164AFE">
        <w:t>s set tolerances</w:t>
      </w:r>
      <w:r w:rsidRPr="00164AFE">
        <w:rPr>
          <w:lang w:val="en-US"/>
        </w:rPr>
        <w:t xml:space="preserve">, risk owners </w:t>
      </w:r>
      <w:r w:rsidR="003332FD">
        <w:rPr>
          <w:lang w:val="en-US"/>
        </w:rPr>
        <w:t>are required to</w:t>
      </w:r>
      <w:r w:rsidR="003332FD" w:rsidRPr="00164AFE">
        <w:rPr>
          <w:lang w:val="en-US"/>
        </w:rPr>
        <w:t xml:space="preserve"> </w:t>
      </w:r>
      <w:r w:rsidRPr="00164AFE">
        <w:rPr>
          <w:lang w:val="en-US"/>
        </w:rPr>
        <w:t>escalate these</w:t>
      </w:r>
      <w:r w:rsidR="003332FD">
        <w:rPr>
          <w:lang w:val="en-US"/>
        </w:rPr>
        <w:t xml:space="preserve"> factors</w:t>
      </w:r>
      <w:r w:rsidRPr="00164AFE">
        <w:rPr>
          <w:lang w:val="en-US"/>
        </w:rPr>
        <w:t xml:space="preserve"> to the </w:t>
      </w:r>
      <w:r w:rsidR="004D3DB8">
        <w:rPr>
          <w:lang w:val="en-US"/>
        </w:rPr>
        <w:t>e</w:t>
      </w:r>
      <w:r w:rsidRPr="00164AFE">
        <w:rPr>
          <w:lang w:val="en-US"/>
        </w:rPr>
        <w:t>xecutive</w:t>
      </w:r>
      <w:r w:rsidRPr="00164AFE">
        <w:t xml:space="preserve"> </w:t>
      </w:r>
      <w:r w:rsidR="003332FD">
        <w:t>as a priority</w:t>
      </w:r>
      <w:r w:rsidRPr="00164AFE">
        <w:t>.</w:t>
      </w:r>
    </w:p>
    <w:p w14:paraId="5AF5BC10" w14:textId="50A9CEFC" w:rsidR="00F214B2" w:rsidRPr="00164AFE" w:rsidRDefault="00F214B2" w:rsidP="00245EA5">
      <w:pPr>
        <w:pStyle w:val="ListBullet"/>
      </w:pPr>
      <w:r w:rsidRPr="00ED6E29">
        <w:rPr>
          <w:b/>
          <w:bCs/>
        </w:rPr>
        <w:t>Auditing and review</w:t>
      </w:r>
      <w:r w:rsidRPr="00164AFE">
        <w:t xml:space="preserve"> – </w:t>
      </w:r>
      <w:r w:rsidR="003332FD">
        <w:t>E</w:t>
      </w:r>
      <w:r w:rsidRPr="00164AFE">
        <w:t xml:space="preserve">xternal </w:t>
      </w:r>
      <w:r w:rsidR="003332FD">
        <w:t xml:space="preserve">audits and </w:t>
      </w:r>
      <w:r w:rsidRPr="00164AFE">
        <w:t>reviews</w:t>
      </w:r>
      <w:r w:rsidR="003332FD">
        <w:t>, along with</w:t>
      </w:r>
      <w:r w:rsidRPr="00164AFE">
        <w:t xml:space="preserve"> the department</w:t>
      </w:r>
      <w:r w:rsidR="00E36C0E">
        <w:t>'</w:t>
      </w:r>
      <w:r w:rsidRPr="00164AFE">
        <w:t>s internal audit program</w:t>
      </w:r>
      <w:r w:rsidR="004D3DB8">
        <w:t>,</w:t>
      </w:r>
      <w:r w:rsidRPr="00164AFE">
        <w:t xml:space="preserve"> provide insights into the effectiveness of risk identification and management activities. </w:t>
      </w:r>
      <w:r w:rsidR="003332FD">
        <w:t>We are</w:t>
      </w:r>
      <w:r w:rsidRPr="00164AFE">
        <w:t xml:space="preserve"> committed to ensuring that areas identified for improvement are </w:t>
      </w:r>
      <w:r w:rsidR="003332FD">
        <w:t xml:space="preserve">promptly </w:t>
      </w:r>
      <w:r w:rsidRPr="00164AFE">
        <w:t>actioned.</w:t>
      </w:r>
    </w:p>
    <w:p w14:paraId="50F3D2BD" w14:textId="413907DA" w:rsidR="00F214B2" w:rsidRPr="00442D3D" w:rsidRDefault="00F214B2" w:rsidP="00442D3D">
      <w:pPr>
        <w:pStyle w:val="Heading3"/>
        <w:numPr>
          <w:ilvl w:val="0"/>
          <w:numId w:val="0"/>
        </w:numPr>
        <w:ind w:left="964" w:hanging="964"/>
        <w:rPr>
          <w:b w:val="0"/>
        </w:rPr>
      </w:pPr>
      <w:bookmarkStart w:id="24" w:name="_Toc49447112"/>
      <w:r w:rsidRPr="00442D3D">
        <w:t>Building a positive risk culture</w:t>
      </w:r>
      <w:bookmarkEnd w:id="24"/>
    </w:p>
    <w:p w14:paraId="5878173E" w14:textId="7BE5ADFE" w:rsidR="00F214B2" w:rsidRPr="00442D3D" w:rsidRDefault="00F214B2" w:rsidP="00F214B2">
      <w:r w:rsidRPr="00442D3D">
        <w:t>Risk management is the responsibility of all staff and we encourage staff to openly discuss risk and incorporate risk management into their day-to-day work.</w:t>
      </w:r>
      <w:r w:rsidR="00ED5919">
        <w:t xml:space="preserve"> </w:t>
      </w:r>
    </w:p>
    <w:p w14:paraId="0785D923" w14:textId="209E8CCD" w:rsidR="00F214B2" w:rsidRPr="00442D3D" w:rsidRDefault="00F214B2" w:rsidP="00F214B2">
      <w:r w:rsidRPr="00442D3D">
        <w:t xml:space="preserve">Positive engagement with risk </w:t>
      </w:r>
      <w:r w:rsidR="00F71A35">
        <w:t xml:space="preserve">balances threats with opportunities </w:t>
      </w:r>
      <w:r w:rsidR="004D3DB8">
        <w:t xml:space="preserve">and </w:t>
      </w:r>
      <w:r w:rsidR="00FE3541" w:rsidRPr="00442D3D">
        <w:t>allow</w:t>
      </w:r>
      <w:r w:rsidR="004D3DB8">
        <w:t>s</w:t>
      </w:r>
      <w:r w:rsidR="00FE3541" w:rsidRPr="00442D3D">
        <w:t xml:space="preserve"> us</w:t>
      </w:r>
      <w:r w:rsidRPr="00442D3D">
        <w:t xml:space="preserve"> to recognise both the importance of </w:t>
      </w:r>
      <w:r w:rsidRPr="00F71A35">
        <w:t>controls</w:t>
      </w:r>
      <w:r w:rsidRPr="00442D3D">
        <w:t xml:space="preserve"> and the </w:t>
      </w:r>
      <w:r w:rsidR="00F71A35">
        <w:t>need to realise</w:t>
      </w:r>
      <w:r w:rsidRPr="00442D3D">
        <w:t xml:space="preserve"> opportunities for efficiency, innovation and continuous improvement. Our Enterprise </w:t>
      </w:r>
      <w:r w:rsidR="00876749">
        <w:t xml:space="preserve">Risk </w:t>
      </w:r>
      <w:r w:rsidRPr="00442D3D">
        <w:t xml:space="preserve">Management Framework sets out expectations and requirements to guide staff </w:t>
      </w:r>
      <w:r w:rsidR="00FE3541">
        <w:t>in identifying</w:t>
      </w:r>
      <w:r w:rsidR="004C2DDE">
        <w:t xml:space="preserve"> and managing</w:t>
      </w:r>
      <w:r w:rsidRPr="00442D3D">
        <w:t xml:space="preserve"> risks.</w:t>
      </w:r>
    </w:p>
    <w:p w14:paraId="3AD45458" w14:textId="1D578718" w:rsidR="00F214B2" w:rsidRPr="00442D3D" w:rsidRDefault="00F214B2" w:rsidP="00F214B2">
      <w:r w:rsidRPr="00442D3D">
        <w:t xml:space="preserve">We promote a positive risk culture to </w:t>
      </w:r>
      <w:r w:rsidR="004C2DDE">
        <w:t>guide</w:t>
      </w:r>
      <w:r w:rsidR="004C2DDE" w:rsidRPr="00442D3D">
        <w:t xml:space="preserve"> </w:t>
      </w:r>
      <w:r w:rsidRPr="00442D3D">
        <w:t xml:space="preserve">innovation, manage threats, harness opportunities and empower staff to make informed decisions. This is carried out </w:t>
      </w:r>
      <w:r w:rsidR="00156E3F">
        <w:t>through</w:t>
      </w:r>
      <w:r w:rsidR="00156E3F" w:rsidRPr="00442D3D">
        <w:t xml:space="preserve"> </w:t>
      </w:r>
      <w:r w:rsidRPr="00442D3D">
        <w:t>a variety of channels</w:t>
      </w:r>
      <w:r w:rsidR="005F7C44">
        <w:t xml:space="preserve">, for example through workshops and regular communication from the </w:t>
      </w:r>
      <w:r w:rsidR="00E17750">
        <w:t>c</w:t>
      </w:r>
      <w:r w:rsidR="005F7C44">
        <w:t xml:space="preserve">hief </w:t>
      </w:r>
      <w:r w:rsidR="00E17750">
        <w:t>r</w:t>
      </w:r>
      <w:r w:rsidR="005F7C44">
        <w:t xml:space="preserve">isk </w:t>
      </w:r>
      <w:r w:rsidR="00E17750">
        <w:t>o</w:t>
      </w:r>
      <w:r w:rsidR="005F7C44">
        <w:t>fficer,</w:t>
      </w:r>
      <w:r w:rsidRPr="00442D3D">
        <w:t xml:space="preserve"> that encourage staff participation at all levels. In addition, we are an active participant in whole-of-government risk management initiatives.</w:t>
      </w:r>
    </w:p>
    <w:p w14:paraId="6F01B7C2" w14:textId="47CB2C1D" w:rsidR="00F214B2" w:rsidRPr="00442D3D" w:rsidRDefault="00F214B2" w:rsidP="00F214B2">
      <w:r w:rsidRPr="00442D3D">
        <w:t xml:space="preserve">We have appointed a </w:t>
      </w:r>
      <w:r w:rsidR="0074294C">
        <w:t>c</w:t>
      </w:r>
      <w:r w:rsidRPr="00442D3D">
        <w:t xml:space="preserve">hief </w:t>
      </w:r>
      <w:r w:rsidR="0074294C">
        <w:t>r</w:t>
      </w:r>
      <w:r w:rsidRPr="00442D3D">
        <w:t xml:space="preserve">isk </w:t>
      </w:r>
      <w:r w:rsidR="0074294C">
        <w:t>o</w:t>
      </w:r>
      <w:r w:rsidRPr="00442D3D">
        <w:t xml:space="preserve">fficer at the </w:t>
      </w:r>
      <w:r w:rsidR="0074294C">
        <w:t>f</w:t>
      </w:r>
      <w:r w:rsidRPr="00442D3D">
        <w:t xml:space="preserve">irst </w:t>
      </w:r>
      <w:r w:rsidR="0074294C">
        <w:t>a</w:t>
      </w:r>
      <w:r w:rsidRPr="00442D3D">
        <w:t xml:space="preserve">ssistant </w:t>
      </w:r>
      <w:r w:rsidR="0074294C">
        <w:t>s</w:t>
      </w:r>
      <w:r w:rsidRPr="00442D3D">
        <w:t xml:space="preserve">ecretary level to support the </w:t>
      </w:r>
      <w:r w:rsidR="004D3DB8">
        <w:t>s</w:t>
      </w:r>
      <w:r w:rsidRPr="00442D3D">
        <w:t xml:space="preserve">ecretary in promoting positive engagement with risk. </w:t>
      </w:r>
      <w:r w:rsidR="004C2DDE">
        <w:t>Through a comprehensive program of work, t</w:t>
      </w:r>
      <w:r w:rsidRPr="00442D3D">
        <w:t xml:space="preserve">he </w:t>
      </w:r>
      <w:r w:rsidR="0074294C">
        <w:t>c</w:t>
      </w:r>
      <w:r w:rsidRPr="00442D3D">
        <w:t xml:space="preserve">hief </w:t>
      </w:r>
      <w:r w:rsidR="0074294C">
        <w:t>r</w:t>
      </w:r>
      <w:r w:rsidRPr="00442D3D">
        <w:t xml:space="preserve">isk </w:t>
      </w:r>
      <w:r w:rsidR="0074294C">
        <w:t>o</w:t>
      </w:r>
      <w:r w:rsidRPr="00442D3D">
        <w:t xml:space="preserve">fficer is visible across </w:t>
      </w:r>
      <w:r w:rsidR="003332FD">
        <w:t xml:space="preserve">the </w:t>
      </w:r>
      <w:r w:rsidR="00010863">
        <w:t>department</w:t>
      </w:r>
      <w:r w:rsidR="00010863" w:rsidRPr="00442D3D">
        <w:t xml:space="preserve"> </w:t>
      </w:r>
      <w:r w:rsidRPr="00442D3D">
        <w:t>and play</w:t>
      </w:r>
      <w:r w:rsidR="003332FD">
        <w:t>s</w:t>
      </w:r>
      <w:r w:rsidRPr="00442D3D">
        <w:t xml:space="preserve"> a </w:t>
      </w:r>
      <w:r w:rsidR="003332FD">
        <w:t>key</w:t>
      </w:r>
      <w:r w:rsidR="003332FD" w:rsidRPr="00442D3D">
        <w:t xml:space="preserve"> </w:t>
      </w:r>
      <w:r w:rsidRPr="00442D3D">
        <w:t xml:space="preserve">role </w:t>
      </w:r>
      <w:r w:rsidR="00936E16">
        <w:t xml:space="preserve">in </w:t>
      </w:r>
      <w:r w:rsidRPr="00442D3D">
        <w:t xml:space="preserve">building positive, engaged and </w:t>
      </w:r>
      <w:r w:rsidR="00936E16">
        <w:t>pro</w:t>
      </w:r>
      <w:r w:rsidRPr="00442D3D">
        <w:t>active risk management practices.</w:t>
      </w:r>
    </w:p>
    <w:p w14:paraId="2AEE7C39" w14:textId="67E318D6" w:rsidR="00F214B2" w:rsidRPr="00442D3D" w:rsidRDefault="00F214B2" w:rsidP="00F214B2">
      <w:r w:rsidRPr="00442D3D">
        <w:t xml:space="preserve">The </w:t>
      </w:r>
      <w:r w:rsidR="0074294C">
        <w:t>c</w:t>
      </w:r>
      <w:r w:rsidRPr="00442D3D">
        <w:t xml:space="preserve">hief </w:t>
      </w:r>
      <w:r w:rsidR="0074294C">
        <w:t>r</w:t>
      </w:r>
      <w:r w:rsidRPr="00442D3D">
        <w:t xml:space="preserve">isk </w:t>
      </w:r>
      <w:r w:rsidR="0074294C">
        <w:t>o</w:t>
      </w:r>
      <w:r w:rsidRPr="00442D3D">
        <w:t>fficer engages key senior executive</w:t>
      </w:r>
      <w:r w:rsidR="009C392F">
        <w:t>s</w:t>
      </w:r>
      <w:r w:rsidRPr="00442D3D">
        <w:t>, committees and boards to gain oversight of cross-cutting emerging risks</w:t>
      </w:r>
      <w:r w:rsidR="004D3DB8">
        <w:t>,</w:t>
      </w:r>
      <w:r w:rsidRPr="00442D3D">
        <w:t xml:space="preserve"> issues</w:t>
      </w:r>
      <w:r w:rsidR="004D3DB8">
        <w:t xml:space="preserve"> and</w:t>
      </w:r>
      <w:r w:rsidRPr="00442D3D">
        <w:t xml:space="preserve"> risk management approaches.</w:t>
      </w:r>
    </w:p>
    <w:p w14:paraId="29F72F21" w14:textId="45BE372D" w:rsidR="00401933" w:rsidRDefault="00642FCD" w:rsidP="00AE0DBF">
      <w:pPr>
        <w:pageBreakBefore/>
      </w:pPr>
      <w:r w:rsidRPr="00642FCD">
        <w:t xml:space="preserve"> </w:t>
      </w:r>
      <w:r>
        <w:rPr>
          <w:noProof/>
          <w:lang w:eastAsia="en-AU"/>
        </w:rPr>
        <w:drawing>
          <wp:inline distT="0" distB="0" distL="0" distR="0" wp14:anchorId="6D13D2CA" wp14:editId="4411A24D">
            <wp:extent cx="5786863" cy="868029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5786863" cy="8680294"/>
                    </a:xfrm>
                    <a:prstGeom prst="rect">
                      <a:avLst/>
                    </a:prstGeom>
                    <a:noFill/>
                    <a:ln>
                      <a:noFill/>
                    </a:ln>
                  </pic:spPr>
                </pic:pic>
              </a:graphicData>
            </a:graphic>
          </wp:inline>
        </w:drawing>
      </w:r>
    </w:p>
    <w:p w14:paraId="7204F736" w14:textId="3AB3E518" w:rsidR="006872CD" w:rsidRDefault="006872CD" w:rsidP="00ED49F4">
      <w:pPr>
        <w:pStyle w:val="Heading2"/>
        <w:numPr>
          <w:ilvl w:val="0"/>
          <w:numId w:val="0"/>
        </w:numPr>
        <w:ind w:left="720" w:hanging="720"/>
      </w:pPr>
      <w:bookmarkStart w:id="25" w:name="_Toc49447113"/>
      <w:r>
        <w:t xml:space="preserve">Our </w:t>
      </w:r>
      <w:r w:rsidR="007549CD">
        <w:t>p</w:t>
      </w:r>
      <w:r>
        <w:t>ortfolio</w:t>
      </w:r>
      <w:bookmarkEnd w:id="25"/>
    </w:p>
    <w:p w14:paraId="3514E4F9" w14:textId="12122818" w:rsidR="000D4758" w:rsidRDefault="00C2042A" w:rsidP="000D4758">
      <w:pPr>
        <w:pStyle w:val="ListBullet"/>
        <w:numPr>
          <w:ilvl w:val="0"/>
          <w:numId w:val="0"/>
        </w:numPr>
        <w:rPr>
          <w:lang w:eastAsia="ja-JP"/>
        </w:rPr>
      </w:pPr>
      <w:r>
        <w:rPr>
          <w:lang w:eastAsia="ja-JP"/>
        </w:rPr>
        <w:t>We partner and cooperate with a range of environment</w:t>
      </w:r>
      <w:r w:rsidR="00F95435">
        <w:rPr>
          <w:lang w:eastAsia="ja-JP"/>
        </w:rPr>
        <w:t>al</w:t>
      </w:r>
      <w:r>
        <w:rPr>
          <w:lang w:eastAsia="ja-JP"/>
        </w:rPr>
        <w:t xml:space="preserve"> organisations and agricultural industries to deliver on the priorities of our </w:t>
      </w:r>
      <w:r w:rsidR="0005548D">
        <w:rPr>
          <w:lang w:eastAsia="ja-JP"/>
        </w:rPr>
        <w:t>m</w:t>
      </w:r>
      <w:r>
        <w:rPr>
          <w:lang w:eastAsia="ja-JP"/>
        </w:rPr>
        <w:t>inisters and the government</w:t>
      </w:r>
      <w:r w:rsidR="000D4758">
        <w:rPr>
          <w:lang w:eastAsia="ja-JP"/>
        </w:rPr>
        <w:t>.</w:t>
      </w:r>
      <w:r w:rsidR="00B54405">
        <w:rPr>
          <w:lang w:eastAsia="ja-JP"/>
        </w:rPr>
        <w:t xml:space="preserve"> </w:t>
      </w:r>
      <w:r w:rsidR="0067002C">
        <w:rPr>
          <w:lang w:eastAsia="ja-JP"/>
        </w:rPr>
        <w:t xml:space="preserve">We </w:t>
      </w:r>
      <w:r w:rsidR="00F5207C">
        <w:rPr>
          <w:lang w:eastAsia="ja-JP"/>
        </w:rPr>
        <w:t>cooperate</w:t>
      </w:r>
      <w:r w:rsidR="00033DDC">
        <w:rPr>
          <w:lang w:eastAsia="ja-JP"/>
        </w:rPr>
        <w:t xml:space="preserve"> </w:t>
      </w:r>
      <w:r w:rsidR="005C34D0">
        <w:rPr>
          <w:lang w:eastAsia="ja-JP"/>
        </w:rPr>
        <w:t xml:space="preserve">across </w:t>
      </w:r>
      <w:r w:rsidR="000D4758">
        <w:rPr>
          <w:lang w:eastAsia="ja-JP"/>
        </w:rPr>
        <w:t xml:space="preserve">key areas, including </w:t>
      </w:r>
      <w:r w:rsidR="00915787">
        <w:rPr>
          <w:lang w:eastAsia="ja-JP"/>
        </w:rPr>
        <w:t xml:space="preserve">agriculture, water, </w:t>
      </w:r>
      <w:r w:rsidR="000D4758">
        <w:rPr>
          <w:lang w:eastAsia="ja-JP"/>
        </w:rPr>
        <w:t xml:space="preserve">environment, </w:t>
      </w:r>
      <w:r w:rsidR="00DA3406">
        <w:rPr>
          <w:lang w:eastAsia="ja-JP"/>
        </w:rPr>
        <w:t>heritage,</w:t>
      </w:r>
      <w:r w:rsidR="000D4758">
        <w:rPr>
          <w:lang w:eastAsia="ja-JP"/>
        </w:rPr>
        <w:t xml:space="preserve"> forestry and fisheries management.</w:t>
      </w:r>
      <w:r w:rsidR="00B54405">
        <w:rPr>
          <w:lang w:eastAsia="ja-JP"/>
        </w:rPr>
        <w:t xml:space="preserve"> </w:t>
      </w:r>
      <w:r w:rsidR="000D4758">
        <w:rPr>
          <w:lang w:eastAsia="ja-JP"/>
        </w:rPr>
        <w:t xml:space="preserve">Our portfolio includes agencies and </w:t>
      </w:r>
      <w:r w:rsidR="009E22E7">
        <w:rPr>
          <w:lang w:eastAsia="ja-JP"/>
        </w:rPr>
        <w:t xml:space="preserve">rural </w:t>
      </w:r>
      <w:r w:rsidR="000D4758">
        <w:rPr>
          <w:lang w:eastAsia="ja-JP"/>
        </w:rPr>
        <w:t xml:space="preserve">research </w:t>
      </w:r>
      <w:r w:rsidR="009E22E7">
        <w:rPr>
          <w:lang w:eastAsia="ja-JP"/>
        </w:rPr>
        <w:t xml:space="preserve">and </w:t>
      </w:r>
      <w:r w:rsidR="000D4758">
        <w:rPr>
          <w:lang w:eastAsia="ja-JP"/>
        </w:rPr>
        <w:t xml:space="preserve">development corporations </w:t>
      </w:r>
      <w:r w:rsidR="005C34D0">
        <w:rPr>
          <w:lang w:eastAsia="ja-JP"/>
        </w:rPr>
        <w:t xml:space="preserve">that </w:t>
      </w:r>
      <w:r w:rsidR="000D4758">
        <w:rPr>
          <w:lang w:eastAsia="ja-JP"/>
        </w:rPr>
        <w:t>deliver targeted services</w:t>
      </w:r>
      <w:r w:rsidR="00270933">
        <w:rPr>
          <w:lang w:eastAsia="ja-JP"/>
        </w:rPr>
        <w:t xml:space="preserve"> (</w:t>
      </w:r>
      <w:r w:rsidR="00270933">
        <w:rPr>
          <w:lang w:eastAsia="ja-JP"/>
        </w:rPr>
        <w:fldChar w:fldCharType="begin"/>
      </w:r>
      <w:r w:rsidR="00270933">
        <w:rPr>
          <w:lang w:eastAsia="ja-JP"/>
        </w:rPr>
        <w:instrText xml:space="preserve"> REF _Ref48570408 \h </w:instrText>
      </w:r>
      <w:r w:rsidR="00270933">
        <w:rPr>
          <w:lang w:eastAsia="ja-JP"/>
        </w:rPr>
      </w:r>
      <w:r w:rsidR="00270933">
        <w:rPr>
          <w:lang w:eastAsia="ja-JP"/>
        </w:rPr>
        <w:fldChar w:fldCharType="separate"/>
      </w:r>
      <w:r w:rsidR="00742F31">
        <w:t xml:space="preserve">Figure </w:t>
      </w:r>
      <w:r w:rsidR="00742F31">
        <w:rPr>
          <w:noProof/>
        </w:rPr>
        <w:t>5</w:t>
      </w:r>
      <w:r w:rsidR="00270933">
        <w:rPr>
          <w:lang w:eastAsia="ja-JP"/>
        </w:rPr>
        <w:fldChar w:fldCharType="end"/>
      </w:r>
      <w:r w:rsidR="00270933">
        <w:rPr>
          <w:lang w:eastAsia="ja-JP"/>
        </w:rPr>
        <w:t>)</w:t>
      </w:r>
      <w:r w:rsidR="003332FD">
        <w:rPr>
          <w:lang w:eastAsia="ja-JP"/>
        </w:rPr>
        <w:t>.</w:t>
      </w:r>
    </w:p>
    <w:p w14:paraId="0931755A" w14:textId="1F78A038" w:rsidR="00FD0D6F" w:rsidRPr="00C907A2" w:rsidRDefault="0087797C" w:rsidP="00AE0DBF">
      <w:pPr>
        <w:pStyle w:val="Caption"/>
        <w:rPr>
          <w:iCs/>
          <w:lang w:eastAsia="ja-JP"/>
        </w:rPr>
      </w:pPr>
      <w:bookmarkStart w:id="26" w:name="_Ref48570408"/>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5</w:t>
      </w:r>
      <w:r w:rsidR="00742F31">
        <w:rPr>
          <w:noProof/>
        </w:rPr>
        <w:fldChar w:fldCharType="end"/>
      </w:r>
      <w:bookmarkEnd w:id="26"/>
      <w:r w:rsidR="00FD0D6F" w:rsidRPr="00E23F06">
        <w:rPr>
          <w:lang w:eastAsia="ja-JP"/>
        </w:rPr>
        <w:t xml:space="preserve"> </w:t>
      </w:r>
      <w:r w:rsidR="008D1130" w:rsidRPr="00E23F06">
        <w:rPr>
          <w:lang w:eastAsia="ja-JP"/>
        </w:rPr>
        <w:t xml:space="preserve">Our </w:t>
      </w:r>
      <w:r w:rsidR="00E76665">
        <w:rPr>
          <w:lang w:eastAsia="ja-JP"/>
        </w:rPr>
        <w:t>p</w:t>
      </w:r>
      <w:r w:rsidR="00FD0D6F" w:rsidRPr="00E23F06">
        <w:rPr>
          <w:lang w:eastAsia="ja-JP"/>
        </w:rPr>
        <w:t>ortfolio</w:t>
      </w:r>
    </w:p>
    <w:p w14:paraId="21B27C44" w14:textId="5C4E256F" w:rsidR="00D51B2C" w:rsidRDefault="00D2020E" w:rsidP="001731DE">
      <w:pPr>
        <w:rPr>
          <w:lang w:eastAsia="ja-JP"/>
        </w:rPr>
      </w:pPr>
      <w:r>
        <w:rPr>
          <w:noProof/>
          <w:lang w:eastAsia="en-AU"/>
        </w:rPr>
        <w:drawing>
          <wp:inline distT="0" distB="0" distL="0" distR="0" wp14:anchorId="5D1B671A" wp14:editId="2A13B194">
            <wp:extent cx="5752518" cy="5491480"/>
            <wp:effectExtent l="0" t="0" r="635" b="0"/>
            <wp:docPr id="21" name="Picture 21" descr="The department’s ministers: &#10;&#10;Minister for Agriculture, Drought and Emergency Management - The Honourable David Littleproud MP.&#10;Minister for Resources, Water and Northern Australia - The Honourable Keith Pitt MP.&#10;Minister for the Environment - The Honourable Sussan Ley MP.&#10;Assistant Minister for Forestry and Fisheries - Senator the Honourable Jonathon Duniam.&#10;Assistant Minister for Waste Reduction and Environmental Management - The Honourable Trevor Evans MP.&#10;&#10;Agencies:&#10;&#10;Australian Fisheries Management Authority, Australian Pesticides and Veterinary Medicines Authority, Regional Investment Corporation, Murray-Darling Basin Authority, Sydney Harbour Federation Trust, Director of National Parks, Great Barrier Reef Marine Park Authority, and Bureau of Meteorology.&#10;&#10;Rural research and development corporations:&#10;&#10;Cotton Research and Development Corporation, Fisheries Research and Development Corporation, Grains Research and Development Corporation, AgriFutures Australia and Wine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5752518" cy="5491480"/>
                    </a:xfrm>
                    <a:prstGeom prst="rect">
                      <a:avLst/>
                    </a:prstGeom>
                    <a:noFill/>
                    <a:ln>
                      <a:noFill/>
                    </a:ln>
                  </pic:spPr>
                </pic:pic>
              </a:graphicData>
            </a:graphic>
          </wp:inline>
        </w:drawing>
      </w:r>
    </w:p>
    <w:p w14:paraId="560EE142" w14:textId="0C181984" w:rsidR="00915787" w:rsidRDefault="00915787" w:rsidP="00087183">
      <w:pPr>
        <w:pStyle w:val="Heading2"/>
        <w:numPr>
          <w:ilvl w:val="0"/>
          <w:numId w:val="0"/>
        </w:numPr>
        <w:ind w:left="720" w:hanging="720"/>
      </w:pPr>
      <w:bookmarkStart w:id="27" w:name="_Toc49447114"/>
      <w:r>
        <w:t xml:space="preserve">Our </w:t>
      </w:r>
      <w:r w:rsidR="00E53699">
        <w:t>p</w:t>
      </w:r>
      <w:r>
        <w:t>eople</w:t>
      </w:r>
      <w:bookmarkEnd w:id="27"/>
    </w:p>
    <w:p w14:paraId="4196BD8F" w14:textId="7ECA4788" w:rsidR="00276CD6" w:rsidRDefault="00276CD6" w:rsidP="00276CD6">
      <w:pPr>
        <w:rPr>
          <w:lang w:eastAsia="ja-JP"/>
        </w:rPr>
      </w:pPr>
      <w:r w:rsidRPr="00E0286D">
        <w:rPr>
          <w:lang w:eastAsia="ja-JP"/>
        </w:rPr>
        <w:t xml:space="preserve">Our </w:t>
      </w:r>
      <w:r w:rsidR="00807572" w:rsidRPr="00E0286D">
        <w:rPr>
          <w:lang w:eastAsia="ja-JP"/>
        </w:rPr>
        <w:t xml:space="preserve">talented and experienced </w:t>
      </w:r>
      <w:r w:rsidRPr="00E0286D">
        <w:rPr>
          <w:lang w:eastAsia="ja-JP"/>
        </w:rPr>
        <w:t xml:space="preserve">staff are our </w:t>
      </w:r>
      <w:r w:rsidR="00B924EC" w:rsidRPr="00E0286D">
        <w:rPr>
          <w:lang w:eastAsia="ja-JP"/>
        </w:rPr>
        <w:t xml:space="preserve">greatest </w:t>
      </w:r>
      <w:r w:rsidRPr="00E0286D">
        <w:rPr>
          <w:lang w:eastAsia="ja-JP"/>
        </w:rPr>
        <w:t>asset</w:t>
      </w:r>
      <w:r w:rsidR="00270933">
        <w:rPr>
          <w:lang w:eastAsia="ja-JP"/>
        </w:rPr>
        <w:t xml:space="preserve"> (</w:t>
      </w:r>
      <w:r w:rsidR="00270933">
        <w:rPr>
          <w:lang w:eastAsia="ja-JP"/>
        </w:rPr>
        <w:fldChar w:fldCharType="begin"/>
      </w:r>
      <w:r w:rsidR="00270933">
        <w:rPr>
          <w:lang w:eastAsia="ja-JP"/>
        </w:rPr>
        <w:instrText xml:space="preserve"> REF _Ref48570545 \h </w:instrText>
      </w:r>
      <w:r w:rsidR="00270933">
        <w:rPr>
          <w:lang w:eastAsia="ja-JP"/>
        </w:rPr>
      </w:r>
      <w:r w:rsidR="00270933">
        <w:rPr>
          <w:lang w:eastAsia="ja-JP"/>
        </w:rPr>
        <w:fldChar w:fldCharType="separate"/>
      </w:r>
      <w:r w:rsidR="00742F31">
        <w:t xml:space="preserve">Figure </w:t>
      </w:r>
      <w:r w:rsidR="00742F31">
        <w:rPr>
          <w:noProof/>
        </w:rPr>
        <w:t>6</w:t>
      </w:r>
      <w:r w:rsidR="00270933">
        <w:rPr>
          <w:lang w:eastAsia="ja-JP"/>
        </w:rPr>
        <w:fldChar w:fldCharType="end"/>
      </w:r>
      <w:r w:rsidR="00270933">
        <w:rPr>
          <w:lang w:eastAsia="ja-JP"/>
        </w:rPr>
        <w:t>)</w:t>
      </w:r>
      <w:r w:rsidRPr="00E0286D">
        <w:rPr>
          <w:lang w:eastAsia="ja-JP"/>
        </w:rPr>
        <w:t xml:space="preserve">. We are </w:t>
      </w:r>
      <w:r w:rsidR="002C3CE3" w:rsidRPr="00E0286D">
        <w:rPr>
          <w:lang w:eastAsia="ja-JP"/>
        </w:rPr>
        <w:t xml:space="preserve">inspectors, </w:t>
      </w:r>
      <w:r w:rsidRPr="00E0286D">
        <w:rPr>
          <w:lang w:eastAsia="ja-JP"/>
        </w:rPr>
        <w:t xml:space="preserve">policy </w:t>
      </w:r>
      <w:r w:rsidR="003A496E">
        <w:rPr>
          <w:lang w:eastAsia="ja-JP"/>
        </w:rPr>
        <w:t xml:space="preserve">and assessment </w:t>
      </w:r>
      <w:r w:rsidRPr="00E0286D">
        <w:rPr>
          <w:lang w:eastAsia="ja-JP"/>
        </w:rPr>
        <w:t xml:space="preserve">officers, program administrators, </w:t>
      </w:r>
      <w:r w:rsidR="004E56E1" w:rsidRPr="00E0286D">
        <w:rPr>
          <w:lang w:eastAsia="ja-JP"/>
        </w:rPr>
        <w:t xml:space="preserve">biosecurity and compliance officers, investigators, </w:t>
      </w:r>
      <w:r w:rsidR="0027135E" w:rsidRPr="00E0286D">
        <w:rPr>
          <w:lang w:eastAsia="ja-JP"/>
        </w:rPr>
        <w:t xml:space="preserve">veterinarians, </w:t>
      </w:r>
      <w:r w:rsidRPr="00E0286D">
        <w:rPr>
          <w:lang w:eastAsia="ja-JP"/>
        </w:rPr>
        <w:t>scientists, researchers, economists, accountants</w:t>
      </w:r>
      <w:r w:rsidR="008D37EE" w:rsidRPr="00E0286D">
        <w:rPr>
          <w:lang w:eastAsia="ja-JP"/>
        </w:rPr>
        <w:t xml:space="preserve">, </w:t>
      </w:r>
      <w:r w:rsidR="00807572" w:rsidRPr="00E0286D">
        <w:rPr>
          <w:lang w:eastAsia="ja-JP"/>
        </w:rPr>
        <w:t xml:space="preserve">legal </w:t>
      </w:r>
      <w:r w:rsidR="001719EA">
        <w:rPr>
          <w:lang w:eastAsia="ja-JP"/>
        </w:rPr>
        <w:t>advisors</w:t>
      </w:r>
      <w:r w:rsidR="00807572" w:rsidRPr="00E0286D">
        <w:rPr>
          <w:lang w:eastAsia="ja-JP"/>
        </w:rPr>
        <w:t>,</w:t>
      </w:r>
      <w:r w:rsidRPr="00E0286D">
        <w:rPr>
          <w:lang w:eastAsia="ja-JP"/>
        </w:rPr>
        <w:t xml:space="preserve"> </w:t>
      </w:r>
      <w:r w:rsidR="00434CB0" w:rsidRPr="00E0286D">
        <w:rPr>
          <w:lang w:eastAsia="ja-JP"/>
        </w:rPr>
        <w:t xml:space="preserve">ICT </w:t>
      </w:r>
      <w:r w:rsidRPr="00E0286D">
        <w:rPr>
          <w:lang w:eastAsia="ja-JP"/>
        </w:rPr>
        <w:t xml:space="preserve">specialists, </w:t>
      </w:r>
      <w:r w:rsidR="002C3CE3" w:rsidRPr="00E0286D">
        <w:rPr>
          <w:lang w:eastAsia="ja-JP"/>
        </w:rPr>
        <w:t xml:space="preserve">data analysts, </w:t>
      </w:r>
      <w:r w:rsidRPr="00E0286D">
        <w:rPr>
          <w:lang w:eastAsia="ja-JP"/>
        </w:rPr>
        <w:t xml:space="preserve">expeditioners, </w:t>
      </w:r>
      <w:r w:rsidR="00807572" w:rsidRPr="00E0286D">
        <w:rPr>
          <w:lang w:eastAsia="ja-JP"/>
        </w:rPr>
        <w:t>food safety meat assessors, auditors</w:t>
      </w:r>
      <w:r w:rsidR="0087797C">
        <w:rPr>
          <w:lang w:eastAsia="ja-JP"/>
        </w:rPr>
        <w:t xml:space="preserve"> and</w:t>
      </w:r>
      <w:r w:rsidR="002C3CE3" w:rsidRPr="00E0286D">
        <w:rPr>
          <w:lang w:eastAsia="ja-JP"/>
        </w:rPr>
        <w:t xml:space="preserve"> park managers</w:t>
      </w:r>
      <w:r w:rsidR="0087797C">
        <w:rPr>
          <w:lang w:eastAsia="ja-JP"/>
        </w:rPr>
        <w:t xml:space="preserve"> </w:t>
      </w:r>
      <w:r w:rsidR="00270933">
        <w:rPr>
          <w:lang w:eastAsia="ja-JP"/>
        </w:rPr>
        <w:t>and</w:t>
      </w:r>
      <w:r w:rsidR="00807572" w:rsidRPr="00E0286D">
        <w:rPr>
          <w:lang w:eastAsia="ja-JP"/>
        </w:rPr>
        <w:t xml:space="preserve"> </w:t>
      </w:r>
      <w:r w:rsidR="0087797C">
        <w:rPr>
          <w:lang w:eastAsia="ja-JP"/>
        </w:rPr>
        <w:t>more.</w:t>
      </w:r>
    </w:p>
    <w:p w14:paraId="0941BDCE" w14:textId="6AF60BE5" w:rsidR="002353C4" w:rsidRPr="00E0286D" w:rsidRDefault="002353C4" w:rsidP="00C907A2">
      <w:pPr>
        <w:pStyle w:val="ListBullet"/>
        <w:numPr>
          <w:ilvl w:val="0"/>
          <w:numId w:val="0"/>
        </w:numPr>
        <w:rPr>
          <w:lang w:eastAsia="ja-JP"/>
        </w:rPr>
      </w:pPr>
      <w:r w:rsidRPr="005F5998">
        <w:rPr>
          <w:lang w:eastAsia="ja-JP"/>
        </w:rPr>
        <w:t xml:space="preserve">We work to conserve our heritage </w:t>
      </w:r>
      <w:r w:rsidR="0087797C">
        <w:rPr>
          <w:lang w:eastAsia="ja-JP"/>
        </w:rPr>
        <w:t>–</w:t>
      </w:r>
      <w:r w:rsidRPr="005F5998">
        <w:rPr>
          <w:lang w:eastAsia="ja-JP"/>
        </w:rPr>
        <w:t xml:space="preserve"> </w:t>
      </w:r>
      <w:r w:rsidRPr="005F5998">
        <w:rPr>
          <w:lang w:val="en" w:eastAsia="ja-JP"/>
        </w:rPr>
        <w:t>our spirit and ingenuity, our historic buildings and our unique, living landscapes</w:t>
      </w:r>
      <w:r>
        <w:rPr>
          <w:lang w:eastAsia="ja-JP"/>
        </w:rPr>
        <w:t xml:space="preserve">. </w:t>
      </w:r>
      <w:r w:rsidRPr="00E0286D">
        <w:rPr>
          <w:lang w:eastAsia="ja-JP"/>
        </w:rPr>
        <w:t xml:space="preserve">We manage our water resources wisely for the </w:t>
      </w:r>
      <w:r w:rsidR="00270933">
        <w:rPr>
          <w:lang w:eastAsia="ja-JP"/>
        </w:rPr>
        <w:t>most</w:t>
      </w:r>
      <w:r w:rsidR="00270933" w:rsidRPr="00E0286D">
        <w:rPr>
          <w:lang w:eastAsia="ja-JP"/>
        </w:rPr>
        <w:t xml:space="preserve"> </w:t>
      </w:r>
      <w:r w:rsidRPr="00E0286D">
        <w:rPr>
          <w:lang w:eastAsia="ja-JP"/>
        </w:rPr>
        <w:t>productive and sustainable outcomes</w:t>
      </w:r>
      <w:r>
        <w:rPr>
          <w:lang w:eastAsia="ja-JP"/>
        </w:rPr>
        <w:t>.</w:t>
      </w:r>
      <w:r w:rsidRPr="002353C4">
        <w:rPr>
          <w:lang w:eastAsia="ja-JP"/>
        </w:rPr>
        <w:t xml:space="preserve"> </w:t>
      </w:r>
      <w:r w:rsidRPr="00E0286D">
        <w:rPr>
          <w:lang w:eastAsia="ja-JP"/>
        </w:rPr>
        <w:t>We strive for a healthy environment, which leads to healthy communities</w:t>
      </w:r>
      <w:r w:rsidR="00270933">
        <w:rPr>
          <w:lang w:eastAsia="ja-JP"/>
        </w:rPr>
        <w:t>,</w:t>
      </w:r>
      <w:r>
        <w:rPr>
          <w:lang w:eastAsia="ja-JP"/>
        </w:rPr>
        <w:t xml:space="preserve"> and we</w:t>
      </w:r>
      <w:r w:rsidRPr="005F5998">
        <w:rPr>
          <w:lang w:eastAsia="ja-JP"/>
        </w:rPr>
        <w:t xml:space="preserve"> help build and grow Australia</w:t>
      </w:r>
      <w:r w:rsidR="00E36C0E">
        <w:rPr>
          <w:lang w:eastAsia="ja-JP"/>
        </w:rPr>
        <w:t>'</w:t>
      </w:r>
      <w:r w:rsidRPr="005F5998">
        <w:rPr>
          <w:lang w:eastAsia="ja-JP"/>
        </w:rPr>
        <w:t>s primary industries</w:t>
      </w:r>
      <w:r>
        <w:rPr>
          <w:lang w:eastAsia="ja-JP"/>
        </w:rPr>
        <w:t>.</w:t>
      </w:r>
    </w:p>
    <w:p w14:paraId="3A91325C" w14:textId="256D9AD6" w:rsidR="002A0A2A" w:rsidRDefault="0087797C" w:rsidP="00AE0DBF">
      <w:pPr>
        <w:pStyle w:val="Caption"/>
        <w:rPr>
          <w:lang w:eastAsia="ja-JP"/>
        </w:rPr>
      </w:pPr>
      <w:bookmarkStart w:id="28" w:name="_Ref48570545"/>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6</w:t>
      </w:r>
      <w:r w:rsidR="00742F31">
        <w:rPr>
          <w:noProof/>
        </w:rPr>
        <w:fldChar w:fldCharType="end"/>
      </w:r>
      <w:bookmarkEnd w:id="28"/>
      <w:r>
        <w:t xml:space="preserve"> </w:t>
      </w:r>
      <w:r w:rsidR="000617E2" w:rsidRPr="00E0286D">
        <w:rPr>
          <w:lang w:eastAsia="ja-JP"/>
        </w:rPr>
        <w:t xml:space="preserve">Our </w:t>
      </w:r>
      <w:r w:rsidR="00E76665" w:rsidRPr="00E0286D">
        <w:rPr>
          <w:lang w:eastAsia="ja-JP"/>
        </w:rPr>
        <w:t>p</w:t>
      </w:r>
      <w:r w:rsidR="00CB3B0C" w:rsidRPr="00E0286D">
        <w:rPr>
          <w:lang w:eastAsia="ja-JP"/>
        </w:rPr>
        <w:t>eople</w:t>
      </w:r>
    </w:p>
    <w:p w14:paraId="149F265C" w14:textId="55514147" w:rsidR="00404A1E" w:rsidRDefault="00404A1E" w:rsidP="00E941CF">
      <w:r>
        <w:rPr>
          <w:i/>
          <w:noProof/>
          <w:lang w:eastAsia="en-AU"/>
        </w:rPr>
        <w:drawing>
          <wp:inline distT="0" distB="0" distL="0" distR="0" wp14:anchorId="7C386F48" wp14:editId="5F5B4786">
            <wp:extent cx="5755256" cy="5411935"/>
            <wp:effectExtent l="0" t="0" r="0" b="0"/>
            <wp:docPr id="10" name="Picture 10" descr="We have approximately 7000 employees in our department.&#10;This is made up of 5473 full time employees, 1273 part time employees and 500 casual employees.&#10;53% of our workforce self-identify as female, 48% of EL2 and above self-identify as female, 5% of employees self-identify as Aboriginal or Torres Strait Islander, 2% of our employees self-identify as having a disability, 5% employees self-identify as being from non-English speaking background. &#10;The department has been awarded as an Australian Workplace Equality Index gold employer for its effort in building a diverse and inclusive workplace that represents the community.  &#10;Note: An employee has a non-English speaking background (NESB1) if they arrived in Australia after the age of 5 and their first language is a language other than English (APSC 2019). The Australian Workplace Equality Index provides a national benchmark on LGBTQ workplace inclusion in Australia.&#10;Source: Aurion and SAP 30 June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55256" cy="5411935"/>
                    </a:xfrm>
                    <a:prstGeom prst="rect">
                      <a:avLst/>
                    </a:prstGeom>
                    <a:noFill/>
                    <a:ln>
                      <a:noFill/>
                    </a:ln>
                  </pic:spPr>
                </pic:pic>
              </a:graphicData>
            </a:graphic>
          </wp:inline>
        </w:drawing>
      </w:r>
    </w:p>
    <w:p w14:paraId="6DBDC886" w14:textId="3A0A3EA2" w:rsidR="008E1FC8" w:rsidRDefault="00E63620" w:rsidP="00087183">
      <w:pPr>
        <w:pStyle w:val="Heading2"/>
        <w:numPr>
          <w:ilvl w:val="0"/>
          <w:numId w:val="0"/>
        </w:numPr>
      </w:pPr>
      <w:bookmarkStart w:id="29" w:name="_Toc49447115"/>
      <w:bookmarkStart w:id="30" w:name="_Hlk46854192"/>
      <w:r>
        <w:t>Our locations</w:t>
      </w:r>
      <w:bookmarkEnd w:id="29"/>
    </w:p>
    <w:p w14:paraId="5BCAC300" w14:textId="16A26BF3" w:rsidR="00CF7F28" w:rsidRDefault="00467363" w:rsidP="00467363">
      <w:pPr>
        <w:rPr>
          <w:lang w:eastAsia="ja-JP"/>
        </w:rPr>
      </w:pPr>
      <w:r w:rsidRPr="00E0286D">
        <w:rPr>
          <w:lang w:eastAsia="ja-JP"/>
        </w:rPr>
        <w:t>We have a presence across Australia and around the world</w:t>
      </w:r>
      <w:r w:rsidR="00181966">
        <w:rPr>
          <w:lang w:eastAsia="ja-JP"/>
        </w:rPr>
        <w:t xml:space="preserve"> (</w:t>
      </w:r>
      <w:r w:rsidR="00181966">
        <w:rPr>
          <w:lang w:eastAsia="ja-JP"/>
        </w:rPr>
        <w:fldChar w:fldCharType="begin"/>
      </w:r>
      <w:r w:rsidR="00181966">
        <w:rPr>
          <w:lang w:eastAsia="ja-JP"/>
        </w:rPr>
        <w:instrText xml:space="preserve"> REF _Ref48570594 \h </w:instrText>
      </w:r>
      <w:r w:rsidR="00181966">
        <w:rPr>
          <w:lang w:eastAsia="ja-JP"/>
        </w:rPr>
      </w:r>
      <w:r w:rsidR="00181966">
        <w:rPr>
          <w:lang w:eastAsia="ja-JP"/>
        </w:rPr>
        <w:fldChar w:fldCharType="separate"/>
      </w:r>
      <w:r w:rsidR="00742F31">
        <w:t xml:space="preserve">Figure </w:t>
      </w:r>
      <w:r w:rsidR="00742F31">
        <w:rPr>
          <w:noProof/>
        </w:rPr>
        <w:t>7</w:t>
      </w:r>
      <w:r w:rsidR="00181966">
        <w:rPr>
          <w:lang w:eastAsia="ja-JP"/>
        </w:rPr>
        <w:fldChar w:fldCharType="end"/>
      </w:r>
      <w:r w:rsidR="00181966">
        <w:rPr>
          <w:lang w:eastAsia="ja-JP"/>
        </w:rPr>
        <w:t>). O</w:t>
      </w:r>
      <w:r w:rsidR="00CF7F28">
        <w:rPr>
          <w:lang w:eastAsia="ja-JP"/>
        </w:rPr>
        <w:t>ur staff work across our network of locations to achieve our purpose and objectives, while effectively managing our highest risks.</w:t>
      </w:r>
    </w:p>
    <w:p w14:paraId="30590095" w14:textId="6F64CEC4" w:rsidR="00C72969" w:rsidRPr="00E0286D" w:rsidRDefault="00CF7F28" w:rsidP="00467363">
      <w:pPr>
        <w:rPr>
          <w:lang w:eastAsia="ja-JP"/>
        </w:rPr>
      </w:pPr>
      <w:r>
        <w:rPr>
          <w:lang w:eastAsia="ja-JP"/>
        </w:rPr>
        <w:t xml:space="preserve">Our staff </w:t>
      </w:r>
      <w:r w:rsidR="00467363" w:rsidRPr="00E0286D">
        <w:rPr>
          <w:lang w:eastAsia="ja-JP"/>
        </w:rPr>
        <w:t>work</w:t>
      </w:r>
      <w:r>
        <w:rPr>
          <w:lang w:eastAsia="ja-JP"/>
        </w:rPr>
        <w:t xml:space="preserve"> in a diverse range of settings</w:t>
      </w:r>
      <w:r w:rsidR="0087797C">
        <w:rPr>
          <w:lang w:eastAsia="ja-JP"/>
        </w:rPr>
        <w:t xml:space="preserve"> –</w:t>
      </w:r>
      <w:r w:rsidR="00467363" w:rsidRPr="00E0286D">
        <w:rPr>
          <w:lang w:eastAsia="ja-JP"/>
        </w:rPr>
        <w:t xml:space="preserve"> in national parks, Antarctica, shipping ports and airports, mail centres, quarantine facilities, laboratories, abattoirs and office</w:t>
      </w:r>
      <w:r w:rsidR="005C34D0" w:rsidRPr="00E0286D">
        <w:rPr>
          <w:lang w:eastAsia="ja-JP"/>
        </w:rPr>
        <w:t>s</w:t>
      </w:r>
      <w:r w:rsidR="00467363" w:rsidRPr="00E0286D">
        <w:rPr>
          <w:lang w:eastAsia="ja-JP"/>
        </w:rPr>
        <w:t xml:space="preserve"> in remote and regional centres, rural communities and cities.</w:t>
      </w:r>
      <w:r w:rsidR="00BB476E" w:rsidRPr="00E0286D">
        <w:rPr>
          <w:lang w:eastAsia="ja-JP"/>
        </w:rPr>
        <w:t xml:space="preserve"> </w:t>
      </w:r>
      <w:r w:rsidR="00123BB2">
        <w:rPr>
          <w:lang w:eastAsia="ja-JP"/>
        </w:rPr>
        <w:t>A</w:t>
      </w:r>
      <w:r w:rsidR="002F3A39">
        <w:rPr>
          <w:lang w:eastAsia="ja-JP"/>
        </w:rPr>
        <w:t>round half of our</w:t>
      </w:r>
      <w:r w:rsidR="005B7CC2">
        <w:rPr>
          <w:lang w:eastAsia="ja-JP"/>
        </w:rPr>
        <w:t xml:space="preserve"> staff are located outside Canberra.</w:t>
      </w:r>
    </w:p>
    <w:p w14:paraId="3683D461" w14:textId="5DA45E23" w:rsidR="00C72969" w:rsidRPr="00E0286D" w:rsidRDefault="00BB476E" w:rsidP="00467363">
      <w:pPr>
        <w:rPr>
          <w:lang w:eastAsia="ja-JP"/>
        </w:rPr>
      </w:pPr>
      <w:r w:rsidRPr="00E0286D">
        <w:rPr>
          <w:lang w:eastAsia="ja-JP"/>
        </w:rPr>
        <w:t>Our network of agricultur</w:t>
      </w:r>
      <w:r w:rsidR="0087797C">
        <w:rPr>
          <w:lang w:eastAsia="ja-JP"/>
        </w:rPr>
        <w:t>al</w:t>
      </w:r>
      <w:r w:rsidRPr="00E0286D">
        <w:rPr>
          <w:lang w:eastAsia="ja-JP"/>
        </w:rPr>
        <w:t xml:space="preserve"> counsellors, based in key trade locations</w:t>
      </w:r>
      <w:r w:rsidR="00862FED" w:rsidRPr="00862FED">
        <w:rPr>
          <w:lang w:eastAsia="ja-JP"/>
        </w:rPr>
        <w:t xml:space="preserve"> </w:t>
      </w:r>
      <w:r w:rsidR="00862FED" w:rsidRPr="00E0286D">
        <w:rPr>
          <w:lang w:eastAsia="ja-JP"/>
        </w:rPr>
        <w:t>around the world</w:t>
      </w:r>
      <w:r w:rsidRPr="00E0286D">
        <w:rPr>
          <w:lang w:eastAsia="ja-JP"/>
        </w:rPr>
        <w:t>, promote Australia</w:t>
      </w:r>
      <w:r w:rsidR="00E36C0E">
        <w:rPr>
          <w:lang w:eastAsia="ja-JP"/>
        </w:rPr>
        <w:t>'</w:t>
      </w:r>
      <w:r w:rsidRPr="00E0286D">
        <w:rPr>
          <w:lang w:eastAsia="ja-JP"/>
        </w:rPr>
        <w:t>s agricultur</w:t>
      </w:r>
      <w:r w:rsidR="00181966">
        <w:rPr>
          <w:lang w:eastAsia="ja-JP"/>
        </w:rPr>
        <w:t>al</w:t>
      </w:r>
      <w:r w:rsidRPr="00E0286D">
        <w:rPr>
          <w:lang w:eastAsia="ja-JP"/>
        </w:rPr>
        <w:t xml:space="preserve"> interests</w:t>
      </w:r>
      <w:r w:rsidR="006D73ED">
        <w:rPr>
          <w:lang w:eastAsia="ja-JP"/>
        </w:rPr>
        <w:t>, negotiate market access</w:t>
      </w:r>
      <w:r w:rsidRPr="00E0286D">
        <w:rPr>
          <w:lang w:eastAsia="ja-JP"/>
        </w:rPr>
        <w:t xml:space="preserve"> and contribute to growth in </w:t>
      </w:r>
      <w:r w:rsidR="007226A4" w:rsidRPr="00E0286D">
        <w:rPr>
          <w:lang w:eastAsia="ja-JP"/>
        </w:rPr>
        <w:t xml:space="preserve">the </w:t>
      </w:r>
      <w:r w:rsidRPr="00E0286D">
        <w:rPr>
          <w:lang w:eastAsia="ja-JP"/>
        </w:rPr>
        <w:t>agricultur</w:t>
      </w:r>
      <w:r w:rsidR="00862FED">
        <w:rPr>
          <w:lang w:eastAsia="ja-JP"/>
        </w:rPr>
        <w:t>al</w:t>
      </w:r>
      <w:r w:rsidRPr="00E0286D">
        <w:rPr>
          <w:lang w:eastAsia="ja-JP"/>
        </w:rPr>
        <w:t xml:space="preserve"> sector.</w:t>
      </w:r>
    </w:p>
    <w:p w14:paraId="2A92FAC5" w14:textId="6F9B0D34" w:rsidR="00467363" w:rsidRDefault="00181966" w:rsidP="00467363">
      <w:r>
        <w:t>F</w:t>
      </w:r>
      <w:r w:rsidR="00C72969" w:rsidRPr="00E0286D">
        <w:t xml:space="preserve">unded </w:t>
      </w:r>
      <w:r w:rsidR="00865EE1">
        <w:t>through</w:t>
      </w:r>
      <w:r w:rsidR="00865EE1" w:rsidRPr="00E0286D">
        <w:t xml:space="preserve"> </w:t>
      </w:r>
      <w:r w:rsidR="00C72969" w:rsidRPr="00E0286D">
        <w:t>Australia</w:t>
      </w:r>
      <w:r w:rsidR="00E36C0E">
        <w:t>'</w:t>
      </w:r>
      <w:r w:rsidR="00C72969" w:rsidRPr="00E0286D">
        <w:t xml:space="preserve">s aid program, </w:t>
      </w:r>
      <w:r>
        <w:t xml:space="preserve">we have staff </w:t>
      </w:r>
      <w:r w:rsidR="00DD3368">
        <w:t>located in</w:t>
      </w:r>
      <w:r w:rsidR="00C72969" w:rsidRPr="00E0286D">
        <w:t xml:space="preserve"> Papua New Guinea to help protect the heritage and environmental values of the Kokoda Track and </w:t>
      </w:r>
      <w:r w:rsidR="00DD3368">
        <w:t>in the</w:t>
      </w:r>
      <w:r w:rsidR="00DD3368" w:rsidRPr="00E0286D">
        <w:t xml:space="preserve"> </w:t>
      </w:r>
      <w:r w:rsidR="00C72969" w:rsidRPr="00E0286D">
        <w:t xml:space="preserve">Pacific </w:t>
      </w:r>
      <w:r w:rsidR="00DD3368">
        <w:t xml:space="preserve">to </w:t>
      </w:r>
      <w:r>
        <w:t>help</w:t>
      </w:r>
      <w:r w:rsidR="00C72969" w:rsidRPr="00E0286D">
        <w:t xml:space="preserve"> reduce the amount of plastic litter on beaches and</w:t>
      </w:r>
      <w:r w:rsidR="00DD3368">
        <w:t xml:space="preserve"> in</w:t>
      </w:r>
      <w:r w:rsidR="00C72969" w:rsidRPr="00E0286D">
        <w:t xml:space="preserve"> inshore coastal environments.</w:t>
      </w:r>
    </w:p>
    <w:p w14:paraId="2A56691F" w14:textId="5DF587DF" w:rsidR="00AC398F" w:rsidRPr="00E0286D" w:rsidRDefault="00AC398F" w:rsidP="00467363">
      <w:pPr>
        <w:rPr>
          <w:lang w:eastAsia="ja-JP"/>
        </w:rPr>
      </w:pPr>
      <w:r>
        <w:rPr>
          <w:noProof/>
          <w:lang w:eastAsia="en-AU"/>
        </w:rPr>
        <w:drawing>
          <wp:inline distT="0" distB="0" distL="0" distR="0" wp14:anchorId="2F6A4E47" wp14:editId="4972CA3C">
            <wp:extent cx="5218771" cy="5218771"/>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screen">
                      <a:extLst>
                        <a:ext uri="{28A0092B-C50C-407E-A947-70E740481C1C}">
                          <a14:useLocalDpi xmlns:a14="http://schemas.microsoft.com/office/drawing/2010/main"/>
                        </a:ext>
                      </a:extLst>
                    </a:blip>
                    <a:stretch>
                      <a:fillRect/>
                    </a:stretch>
                  </pic:blipFill>
                  <pic:spPr>
                    <a:xfrm>
                      <a:off x="0" y="0"/>
                      <a:ext cx="5243394" cy="5243394"/>
                    </a:xfrm>
                    <a:prstGeom prst="rect">
                      <a:avLst/>
                    </a:prstGeom>
                  </pic:spPr>
                </pic:pic>
              </a:graphicData>
            </a:graphic>
          </wp:inline>
        </w:drawing>
      </w:r>
    </w:p>
    <w:p w14:paraId="6627C565" w14:textId="350324F9" w:rsidR="001E36FC" w:rsidRPr="00E0286D" w:rsidRDefault="0087797C" w:rsidP="00AE0DBF">
      <w:pPr>
        <w:pStyle w:val="Caption"/>
        <w:rPr>
          <w:lang w:eastAsia="ja-JP"/>
        </w:rPr>
      </w:pPr>
      <w:bookmarkStart w:id="31" w:name="_Ref48570594"/>
      <w:bookmarkEnd w:id="30"/>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7</w:t>
      </w:r>
      <w:r w:rsidR="00742F31">
        <w:rPr>
          <w:noProof/>
        </w:rPr>
        <w:fldChar w:fldCharType="end"/>
      </w:r>
      <w:bookmarkEnd w:id="31"/>
      <w:r w:rsidR="001E36FC" w:rsidRPr="00E0286D">
        <w:rPr>
          <w:lang w:eastAsia="ja-JP"/>
        </w:rPr>
        <w:t xml:space="preserve"> </w:t>
      </w:r>
      <w:r w:rsidR="00EA0F0B" w:rsidRPr="00E0286D">
        <w:rPr>
          <w:lang w:eastAsia="ja-JP"/>
        </w:rPr>
        <w:t>Department of Agriculture, Water and the Environment l</w:t>
      </w:r>
      <w:r w:rsidR="001E36FC" w:rsidRPr="00E0286D">
        <w:rPr>
          <w:lang w:eastAsia="ja-JP"/>
        </w:rPr>
        <w:t>ocation</w:t>
      </w:r>
      <w:r w:rsidR="00EA0F0B" w:rsidRPr="00E0286D">
        <w:rPr>
          <w:lang w:eastAsia="ja-JP"/>
        </w:rPr>
        <w:t>s</w:t>
      </w:r>
    </w:p>
    <w:p w14:paraId="7749E2A8" w14:textId="0F8A1FEF" w:rsidR="00D63179" w:rsidRDefault="00D72BA5" w:rsidP="00FE4BF1">
      <w:r>
        <w:rPr>
          <w:noProof/>
          <w:lang w:eastAsia="en-AU"/>
        </w:rPr>
        <w:drawing>
          <wp:inline distT="0" distB="0" distL="0" distR="0" wp14:anchorId="714E26CF" wp14:editId="1B981B94">
            <wp:extent cx="5781033" cy="7342774"/>
            <wp:effectExtent l="0" t="0" r="0" b="0"/>
            <wp:docPr id="14" name="Picture 14" descr="In Australia our department is made up of 182 locations, these include 51 major cities, 131 regional and remote areas which include external territories such as Coco Island, Christmas Island and Norfolk Island.&#10;The department is also based in 17 locations outside of Australia.&#10;Our Antarctic deployment is made up of four location in and around Antarctica.   &#10;Note: Location data is based on actual placements as at 30 June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81033" cy="7342774"/>
                    </a:xfrm>
                    <a:prstGeom prst="rect">
                      <a:avLst/>
                    </a:prstGeom>
                    <a:noFill/>
                    <a:ln>
                      <a:noFill/>
                    </a:ln>
                  </pic:spPr>
                </pic:pic>
              </a:graphicData>
            </a:graphic>
          </wp:inline>
        </w:drawing>
      </w:r>
    </w:p>
    <w:p w14:paraId="3DE22D7C" w14:textId="46800CFE" w:rsidR="002F33BB" w:rsidRDefault="00040581" w:rsidP="007A48C8">
      <w:pPr>
        <w:pStyle w:val="Heading2"/>
        <w:numPr>
          <w:ilvl w:val="0"/>
          <w:numId w:val="0"/>
        </w:numPr>
        <w:ind w:left="720" w:hanging="720"/>
      </w:pPr>
      <w:bookmarkStart w:id="32" w:name="_Toc49447116"/>
      <w:bookmarkStart w:id="33" w:name="_Hlk46938363"/>
      <w:r>
        <w:t xml:space="preserve">Our </w:t>
      </w:r>
      <w:r w:rsidR="005E7B3A">
        <w:t>partners</w:t>
      </w:r>
      <w:bookmarkEnd w:id="32"/>
    </w:p>
    <w:p w14:paraId="3F4B3EF7" w14:textId="63A04203" w:rsidR="002353C4" w:rsidRDefault="002353C4" w:rsidP="002353C4">
      <w:pPr>
        <w:rPr>
          <w:lang w:eastAsia="ja-JP"/>
        </w:rPr>
      </w:pPr>
      <w:r w:rsidRPr="00865EE1">
        <w:rPr>
          <w:lang w:val="en-US"/>
        </w:rPr>
        <w:t xml:space="preserve">Our stakeholders include </w:t>
      </w:r>
      <w:r w:rsidR="00D330E4" w:rsidRPr="002E7C6C">
        <w:rPr>
          <w:lang w:val="en-US"/>
        </w:rPr>
        <w:t xml:space="preserve">diverse </w:t>
      </w:r>
      <w:proofErr w:type="spellStart"/>
      <w:r w:rsidRPr="00865EE1">
        <w:rPr>
          <w:lang w:val="en-US"/>
        </w:rPr>
        <w:t>organisations</w:t>
      </w:r>
      <w:proofErr w:type="spellEnd"/>
      <w:r w:rsidRPr="00865EE1">
        <w:rPr>
          <w:lang w:val="en-US"/>
        </w:rPr>
        <w:t xml:space="preserve"> and contributors</w:t>
      </w:r>
      <w:r w:rsidR="00AC7498">
        <w:rPr>
          <w:lang w:val="en-US"/>
        </w:rPr>
        <w:t xml:space="preserve"> (</w:t>
      </w:r>
      <w:r w:rsidR="00AC7498">
        <w:rPr>
          <w:lang w:val="en-US"/>
        </w:rPr>
        <w:fldChar w:fldCharType="begin"/>
      </w:r>
      <w:r w:rsidR="00AC7498">
        <w:rPr>
          <w:lang w:val="en-US"/>
        </w:rPr>
        <w:instrText xml:space="preserve"> REF _Ref48571679 \h </w:instrText>
      </w:r>
      <w:r w:rsidR="00AC7498">
        <w:rPr>
          <w:lang w:val="en-US"/>
        </w:rPr>
      </w:r>
      <w:r w:rsidR="00AC7498">
        <w:rPr>
          <w:lang w:val="en-US"/>
        </w:rPr>
        <w:fldChar w:fldCharType="separate"/>
      </w:r>
      <w:r w:rsidR="00742F31">
        <w:t xml:space="preserve">Figure </w:t>
      </w:r>
      <w:r w:rsidR="00742F31">
        <w:rPr>
          <w:noProof/>
        </w:rPr>
        <w:t>8</w:t>
      </w:r>
      <w:r w:rsidR="00AC7498">
        <w:rPr>
          <w:lang w:val="en-US"/>
        </w:rPr>
        <w:fldChar w:fldCharType="end"/>
      </w:r>
      <w:r w:rsidR="00AC7498">
        <w:rPr>
          <w:lang w:val="en-US"/>
        </w:rPr>
        <w:t>)</w:t>
      </w:r>
      <w:r w:rsidRPr="00865EE1">
        <w:rPr>
          <w:lang w:val="en-US"/>
        </w:rPr>
        <w:t xml:space="preserve">. </w:t>
      </w:r>
      <w:r w:rsidR="00D0346F" w:rsidRPr="00865EE1">
        <w:rPr>
          <w:lang w:eastAsia="ja-JP"/>
        </w:rPr>
        <w:t xml:space="preserve">We </w:t>
      </w:r>
      <w:r w:rsidR="00181966">
        <w:rPr>
          <w:lang w:eastAsia="ja-JP"/>
        </w:rPr>
        <w:t xml:space="preserve">partner with, </w:t>
      </w:r>
      <w:r w:rsidR="00541C5C" w:rsidRPr="00865EE1">
        <w:rPr>
          <w:lang w:eastAsia="ja-JP"/>
        </w:rPr>
        <w:t>collaborat</w:t>
      </w:r>
      <w:r w:rsidR="002F3A39">
        <w:rPr>
          <w:lang w:eastAsia="ja-JP"/>
        </w:rPr>
        <w:t>e</w:t>
      </w:r>
      <w:r w:rsidR="00181966">
        <w:rPr>
          <w:lang w:eastAsia="ja-JP"/>
        </w:rPr>
        <w:t xml:space="preserve"> with</w:t>
      </w:r>
      <w:r w:rsidR="006407E6" w:rsidRPr="00865EE1">
        <w:rPr>
          <w:lang w:eastAsia="ja-JP"/>
        </w:rPr>
        <w:t>, connect</w:t>
      </w:r>
      <w:r w:rsidR="00181966">
        <w:rPr>
          <w:lang w:eastAsia="ja-JP"/>
        </w:rPr>
        <w:t xml:space="preserve"> with</w:t>
      </w:r>
      <w:r w:rsidR="007453C9">
        <w:rPr>
          <w:lang w:eastAsia="ja-JP"/>
        </w:rPr>
        <w:t>,</w:t>
      </w:r>
      <w:r w:rsidR="00541C5C" w:rsidRPr="00865EE1">
        <w:rPr>
          <w:lang w:eastAsia="ja-JP"/>
        </w:rPr>
        <w:t xml:space="preserve"> engag</w:t>
      </w:r>
      <w:r w:rsidR="002F3A39">
        <w:rPr>
          <w:lang w:eastAsia="ja-JP"/>
        </w:rPr>
        <w:t>e</w:t>
      </w:r>
      <w:r w:rsidR="007453C9" w:rsidRPr="007453C9">
        <w:rPr>
          <w:lang w:eastAsia="ja-JP"/>
        </w:rPr>
        <w:t xml:space="preserve"> </w:t>
      </w:r>
      <w:r w:rsidR="007453C9" w:rsidRPr="00865EE1">
        <w:rPr>
          <w:lang w:eastAsia="ja-JP"/>
        </w:rPr>
        <w:t>and</w:t>
      </w:r>
      <w:r w:rsidR="007453C9">
        <w:rPr>
          <w:lang w:eastAsia="ja-JP"/>
        </w:rPr>
        <w:t xml:space="preserve"> regulat</w:t>
      </w:r>
      <w:r w:rsidR="002F3A39">
        <w:rPr>
          <w:lang w:eastAsia="ja-JP"/>
        </w:rPr>
        <w:t>e</w:t>
      </w:r>
      <w:r w:rsidR="000161A9">
        <w:rPr>
          <w:lang w:eastAsia="ja-JP"/>
        </w:rPr>
        <w:t xml:space="preserve"> </w:t>
      </w:r>
      <w:r w:rsidR="00181966">
        <w:rPr>
          <w:lang w:eastAsia="ja-JP"/>
        </w:rPr>
        <w:t xml:space="preserve">our stakeholders </w:t>
      </w:r>
      <w:r w:rsidR="002F3A39">
        <w:rPr>
          <w:lang w:eastAsia="ja-JP"/>
        </w:rPr>
        <w:t xml:space="preserve">to </w:t>
      </w:r>
      <w:r w:rsidR="00E13E21">
        <w:rPr>
          <w:lang w:eastAsia="ja-JP"/>
        </w:rPr>
        <w:t xml:space="preserve">help us </w:t>
      </w:r>
      <w:r w:rsidR="002F3A39">
        <w:rPr>
          <w:lang w:eastAsia="ja-JP"/>
        </w:rPr>
        <w:t xml:space="preserve">achieve our </w:t>
      </w:r>
      <w:r w:rsidR="00CF7F28">
        <w:rPr>
          <w:lang w:eastAsia="ja-JP"/>
        </w:rPr>
        <w:t>purpose and objectives</w:t>
      </w:r>
      <w:r w:rsidR="00D0346F" w:rsidRPr="00865EE1">
        <w:rPr>
          <w:lang w:eastAsia="ja-JP"/>
        </w:rPr>
        <w:t>.</w:t>
      </w:r>
    </w:p>
    <w:p w14:paraId="3A1C7E2A" w14:textId="17B01B48" w:rsidR="0001572D" w:rsidRPr="00865EE1" w:rsidRDefault="0001572D" w:rsidP="002353C4">
      <w:pPr>
        <w:rPr>
          <w:lang w:val="en-US"/>
        </w:rPr>
      </w:pPr>
      <w:r>
        <w:rPr>
          <w:lang w:eastAsia="ja-JP"/>
        </w:rPr>
        <w:t xml:space="preserve">We work with industry peak bodies to </w:t>
      </w:r>
      <w:r w:rsidR="007453C9">
        <w:rPr>
          <w:lang w:eastAsia="ja-JP"/>
        </w:rPr>
        <w:t xml:space="preserve">better </w:t>
      </w:r>
      <w:r>
        <w:rPr>
          <w:lang w:eastAsia="ja-JP"/>
        </w:rPr>
        <w:t xml:space="preserve">understand the issues facing our industry stakeholders </w:t>
      </w:r>
      <w:r w:rsidR="007453C9">
        <w:rPr>
          <w:lang w:eastAsia="ja-JP"/>
        </w:rPr>
        <w:t>to improve the quality of our policy advice and program delivery.</w:t>
      </w:r>
      <w:r>
        <w:rPr>
          <w:lang w:eastAsia="ja-JP"/>
        </w:rPr>
        <w:t xml:space="preserve"> We consult with environmental </w:t>
      </w:r>
      <w:r w:rsidR="00666444">
        <w:rPr>
          <w:lang w:eastAsia="ja-JP"/>
        </w:rPr>
        <w:t xml:space="preserve">non-government organisations </w:t>
      </w:r>
      <w:r>
        <w:rPr>
          <w:lang w:eastAsia="ja-JP"/>
        </w:rPr>
        <w:t xml:space="preserve">to </w:t>
      </w:r>
      <w:r w:rsidR="007453C9">
        <w:rPr>
          <w:lang w:eastAsia="ja-JP"/>
        </w:rPr>
        <w:t xml:space="preserve">learn </w:t>
      </w:r>
      <w:r>
        <w:rPr>
          <w:lang w:eastAsia="ja-JP"/>
        </w:rPr>
        <w:t xml:space="preserve">about issues of importance to their members. We work directly with the Australian community </w:t>
      </w:r>
      <w:r w:rsidR="00862FED">
        <w:rPr>
          <w:lang w:eastAsia="ja-JP"/>
        </w:rPr>
        <w:t>through</w:t>
      </w:r>
      <w:r>
        <w:rPr>
          <w:lang w:eastAsia="ja-JP"/>
        </w:rPr>
        <w:t xml:space="preserve"> targeted funding and grants.</w:t>
      </w:r>
    </w:p>
    <w:p w14:paraId="4C04EFD8" w14:textId="5CBF32AC" w:rsidR="00A92511" w:rsidRPr="00D330E4" w:rsidRDefault="00257132" w:rsidP="00D242DE">
      <w:pPr>
        <w:rPr>
          <w:rFonts w:cs="Calibri"/>
          <w:lang w:val="en-US"/>
        </w:rPr>
      </w:pPr>
      <w:bookmarkStart w:id="34" w:name="_Hlk46998846"/>
      <w:r>
        <w:rPr>
          <w:lang w:val="en-US"/>
        </w:rPr>
        <w:t>W</w:t>
      </w:r>
      <w:r w:rsidR="00FF36EC" w:rsidRPr="00E0286D">
        <w:rPr>
          <w:lang w:val="en-US"/>
        </w:rPr>
        <w:t xml:space="preserve">e are taking an active role </w:t>
      </w:r>
      <w:r w:rsidR="00865EE1">
        <w:rPr>
          <w:lang w:val="en-US"/>
        </w:rPr>
        <w:t>in building</w:t>
      </w:r>
      <w:r w:rsidR="00FF36EC" w:rsidRPr="00E0286D">
        <w:rPr>
          <w:lang w:val="en-US"/>
        </w:rPr>
        <w:t xml:space="preserve"> more multi-stakeholder </w:t>
      </w:r>
      <w:r w:rsidR="00865EE1" w:rsidRPr="00E0286D">
        <w:rPr>
          <w:lang w:val="en-US"/>
        </w:rPr>
        <w:t>partner</w:t>
      </w:r>
      <w:r w:rsidR="00865EE1">
        <w:rPr>
          <w:lang w:val="en-US"/>
        </w:rPr>
        <w:t>ships</w:t>
      </w:r>
      <w:r w:rsidR="00865EE1" w:rsidRPr="00E0286D">
        <w:rPr>
          <w:lang w:val="en-US"/>
        </w:rPr>
        <w:t xml:space="preserve"> </w:t>
      </w:r>
      <w:r w:rsidR="00FF36EC" w:rsidRPr="00E0286D">
        <w:rPr>
          <w:lang w:val="en-US"/>
        </w:rPr>
        <w:t xml:space="preserve">to </w:t>
      </w:r>
      <w:r>
        <w:rPr>
          <w:lang w:val="en-US"/>
        </w:rPr>
        <w:t>achieve our objectives</w:t>
      </w:r>
      <w:r w:rsidR="00FF36EC" w:rsidRPr="00E0286D">
        <w:rPr>
          <w:lang w:val="en-US"/>
        </w:rPr>
        <w:t xml:space="preserve">. </w:t>
      </w:r>
      <w:r w:rsidR="00D330E4">
        <w:rPr>
          <w:lang w:eastAsia="ja-JP"/>
        </w:rPr>
        <w:t xml:space="preserve">We partner with </w:t>
      </w:r>
      <w:r w:rsidR="00D330E4" w:rsidRPr="00E0286D">
        <w:rPr>
          <w:lang w:eastAsia="ja-JP"/>
        </w:rPr>
        <w:t>Aboriginal and Torres Strait Islander peoples</w:t>
      </w:r>
      <w:r w:rsidR="00D330E4">
        <w:rPr>
          <w:lang w:eastAsia="ja-JP"/>
        </w:rPr>
        <w:t xml:space="preserve"> to manage country.</w:t>
      </w:r>
      <w:r w:rsidR="00D330E4">
        <w:rPr>
          <w:rFonts w:cs="Calibri"/>
          <w:lang w:val="en-US"/>
        </w:rPr>
        <w:t xml:space="preserve"> </w:t>
      </w:r>
      <w:r w:rsidR="00D330E4" w:rsidRPr="00E0286D">
        <w:rPr>
          <w:lang w:eastAsia="ja-JP"/>
        </w:rPr>
        <w:t>The National Landcare Program is a longstanding partnership between governments, primary producers, environmentalists and the community to promote sustainable land management.</w:t>
      </w:r>
      <w:r w:rsidR="00D330E4">
        <w:rPr>
          <w:lang w:eastAsia="ja-JP"/>
        </w:rPr>
        <w:t xml:space="preserve"> </w:t>
      </w:r>
      <w:r w:rsidR="003C7F9E">
        <w:rPr>
          <w:lang w:val="en-US"/>
        </w:rPr>
        <w:t>Through partnerships, w</w:t>
      </w:r>
      <w:r w:rsidR="003C7F9E" w:rsidRPr="00E0286D">
        <w:rPr>
          <w:lang w:val="en-US"/>
        </w:rPr>
        <w:t xml:space="preserve">e </w:t>
      </w:r>
      <w:r w:rsidR="00FF36EC" w:rsidRPr="00E0286D">
        <w:rPr>
          <w:lang w:val="en-US"/>
        </w:rPr>
        <w:t xml:space="preserve">bring together the unique strengths and resources of </w:t>
      </w:r>
      <w:r w:rsidR="006B255C">
        <w:rPr>
          <w:lang w:val="en-US"/>
        </w:rPr>
        <w:t>our</w:t>
      </w:r>
      <w:r w:rsidR="00FF36EC" w:rsidRPr="00E0286D">
        <w:rPr>
          <w:lang w:val="en-US"/>
        </w:rPr>
        <w:t xml:space="preserve"> partners to achieve more than each partner could </w:t>
      </w:r>
      <w:r w:rsidR="006B255C">
        <w:rPr>
          <w:lang w:val="en-US"/>
        </w:rPr>
        <w:t>achieve</w:t>
      </w:r>
      <w:r w:rsidR="00FF36EC" w:rsidRPr="00E0286D">
        <w:rPr>
          <w:lang w:val="en-US"/>
        </w:rPr>
        <w:t xml:space="preserve"> acting alone.</w:t>
      </w:r>
    </w:p>
    <w:bookmarkEnd w:id="34"/>
    <w:p w14:paraId="09EB236E" w14:textId="0039722B" w:rsidR="00F27291" w:rsidRPr="00E0286D" w:rsidRDefault="00F27291" w:rsidP="00F27291">
      <w:pPr>
        <w:rPr>
          <w:lang w:eastAsia="ja-JP"/>
        </w:rPr>
      </w:pPr>
      <w:r w:rsidRPr="00E0286D">
        <w:rPr>
          <w:lang w:eastAsia="ja-JP"/>
        </w:rPr>
        <w:t>Government and industry-owned research and development corporations are integral to the pursuit of innovation to enable an efficient, productive and sustainable agricultural sector</w:t>
      </w:r>
      <w:r w:rsidR="00181966">
        <w:rPr>
          <w:lang w:eastAsia="ja-JP"/>
        </w:rPr>
        <w:t>. W</w:t>
      </w:r>
      <w:r w:rsidR="0001572D">
        <w:rPr>
          <w:lang w:eastAsia="ja-JP"/>
        </w:rPr>
        <w:t>e continue to support their efforts</w:t>
      </w:r>
      <w:r w:rsidRPr="00E0286D">
        <w:rPr>
          <w:lang w:eastAsia="ja-JP"/>
        </w:rPr>
        <w:t>.</w:t>
      </w:r>
    </w:p>
    <w:p w14:paraId="34C99B0A" w14:textId="7B895681" w:rsidR="00D330E4" w:rsidRPr="00E0286D" w:rsidRDefault="00ED5919" w:rsidP="00D330E4">
      <w:pPr>
        <w:rPr>
          <w:lang w:eastAsia="ja-JP"/>
        </w:rPr>
      </w:pPr>
      <w:r>
        <w:rPr>
          <w:noProof/>
          <w:lang w:eastAsia="en-AU"/>
        </w:rPr>
        <w:drawing>
          <wp:anchor distT="0" distB="0" distL="114300" distR="114300" simplePos="0" relativeHeight="251656192" behindDoc="1" locked="0" layoutInCell="1" allowOverlap="1" wp14:anchorId="3A9363E7" wp14:editId="0DF70E75">
            <wp:simplePos x="0" y="0"/>
            <wp:positionH relativeFrom="margin">
              <wp:posOffset>3590925</wp:posOffset>
            </wp:positionH>
            <wp:positionV relativeFrom="paragraph">
              <wp:posOffset>79344</wp:posOffset>
            </wp:positionV>
            <wp:extent cx="2169160" cy="3253740"/>
            <wp:effectExtent l="12700" t="12700" r="15240" b="10160"/>
            <wp:wrapTight wrapText="bothSides">
              <wp:wrapPolygon edited="0">
                <wp:start x="-126" y="-84"/>
                <wp:lineTo x="-126" y="21583"/>
                <wp:lineTo x="21625" y="21583"/>
                <wp:lineTo x="21625" y="-84"/>
                <wp:lineTo x="-126" y="-8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cstate="screen">
                      <a:extLst>
                        <a:ext uri="{28A0092B-C50C-407E-A947-70E740481C1C}">
                          <a14:useLocalDpi xmlns:a14="http://schemas.microsoft.com/office/drawing/2010/main"/>
                        </a:ext>
                      </a:extLst>
                    </a:blip>
                    <a:stretch>
                      <a:fillRect/>
                    </a:stretch>
                  </pic:blipFill>
                  <pic:spPr>
                    <a:xfrm>
                      <a:off x="0" y="0"/>
                      <a:ext cx="2169160" cy="3253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30E4" w:rsidRPr="00E0286D">
        <w:rPr>
          <w:lang w:eastAsia="ja-JP"/>
        </w:rPr>
        <w:t xml:space="preserve">Our </w:t>
      </w:r>
      <w:r w:rsidR="00D330E4">
        <w:rPr>
          <w:lang w:eastAsia="ja-JP"/>
        </w:rPr>
        <w:t>collaboration</w:t>
      </w:r>
      <w:r w:rsidR="0001572D">
        <w:rPr>
          <w:lang w:eastAsia="ja-JP"/>
        </w:rPr>
        <w:t xml:space="preserve"> across</w:t>
      </w:r>
      <w:r w:rsidR="00D330E4" w:rsidRPr="00E0286D">
        <w:rPr>
          <w:lang w:eastAsia="ja-JP"/>
        </w:rPr>
        <w:t xml:space="preserve"> government</w:t>
      </w:r>
      <w:r w:rsidR="0001572D">
        <w:rPr>
          <w:lang w:eastAsia="ja-JP"/>
        </w:rPr>
        <w:t xml:space="preserve"> ensures that we are working holistically and leveraging off existing efforts and policies </w:t>
      </w:r>
      <w:r w:rsidR="00181966">
        <w:rPr>
          <w:lang w:eastAsia="ja-JP"/>
        </w:rPr>
        <w:t xml:space="preserve">to </w:t>
      </w:r>
      <w:r w:rsidR="0001572D">
        <w:rPr>
          <w:lang w:eastAsia="ja-JP"/>
        </w:rPr>
        <w:t>achieve our outcomes in the most efficient manner</w:t>
      </w:r>
      <w:r w:rsidR="00D330E4" w:rsidRPr="00E0286D">
        <w:rPr>
          <w:lang w:eastAsia="ja-JP"/>
        </w:rPr>
        <w:t>. We work with the Department of Foreign Affairs</w:t>
      </w:r>
      <w:r w:rsidR="00D330E4">
        <w:rPr>
          <w:lang w:eastAsia="ja-JP"/>
        </w:rPr>
        <w:t xml:space="preserve"> and Trade</w:t>
      </w:r>
      <w:r w:rsidR="00D330E4" w:rsidRPr="00E0286D">
        <w:rPr>
          <w:lang w:eastAsia="ja-JP"/>
        </w:rPr>
        <w:t xml:space="preserve">, Austrade, </w:t>
      </w:r>
      <w:r w:rsidR="00CF7F28">
        <w:rPr>
          <w:lang w:eastAsia="ja-JP"/>
        </w:rPr>
        <w:t xml:space="preserve">state and territory governments, </w:t>
      </w:r>
      <w:r w:rsidR="00D330E4" w:rsidRPr="00E0286D">
        <w:rPr>
          <w:lang w:eastAsia="ja-JP"/>
        </w:rPr>
        <w:t>producers, exporters and trading partners to achieve the best market access outcomes for Australian agriculture. We work through Services Australia, the Regional Investment Corporation and the Rural Financial Counselling Service to provide assistance and support to farmers and rural communities.</w:t>
      </w:r>
      <w:r w:rsidR="00D330E4" w:rsidRPr="006D341C">
        <w:rPr>
          <w:lang w:eastAsia="ja-JP"/>
        </w:rPr>
        <w:t xml:space="preserve"> </w:t>
      </w:r>
      <w:r w:rsidR="00D330E4" w:rsidRPr="00E0286D">
        <w:rPr>
          <w:lang w:eastAsia="ja-JP"/>
        </w:rPr>
        <w:t>Our biosecurity staff work on behalf of the Department of Health to carry out health screening of international passengers and to ensure imported goods meet Australia</w:t>
      </w:r>
      <w:r w:rsidR="00E36C0E">
        <w:rPr>
          <w:lang w:eastAsia="ja-JP"/>
        </w:rPr>
        <w:t>'</w:t>
      </w:r>
      <w:r w:rsidR="00D330E4" w:rsidRPr="00E0286D">
        <w:rPr>
          <w:lang w:eastAsia="ja-JP"/>
        </w:rPr>
        <w:t>s food safety standards.</w:t>
      </w:r>
    </w:p>
    <w:p w14:paraId="292B0FD6" w14:textId="5EC8940A" w:rsidR="004F5A98" w:rsidRDefault="00D242DE" w:rsidP="00D242DE">
      <w:pPr>
        <w:rPr>
          <w:lang w:val="en-US"/>
        </w:rPr>
      </w:pPr>
      <w:r w:rsidRPr="00E0286D">
        <w:rPr>
          <w:lang w:val="en-US"/>
        </w:rPr>
        <w:t xml:space="preserve">We also </w:t>
      </w:r>
      <w:r w:rsidR="00E65819" w:rsidRPr="00E0286D">
        <w:rPr>
          <w:lang w:val="en-US"/>
        </w:rPr>
        <w:t xml:space="preserve">support </w:t>
      </w:r>
      <w:r w:rsidRPr="00E0286D">
        <w:rPr>
          <w:lang w:val="en-US"/>
        </w:rPr>
        <w:t xml:space="preserve">our portfolio agencies to </w:t>
      </w:r>
      <w:r w:rsidR="00D330E4">
        <w:rPr>
          <w:lang w:val="en-US"/>
        </w:rPr>
        <w:t>achieve</w:t>
      </w:r>
      <w:r w:rsidR="00D330E4" w:rsidRPr="00E0286D">
        <w:rPr>
          <w:lang w:val="en-US"/>
        </w:rPr>
        <w:t xml:space="preserve"> </w:t>
      </w:r>
      <w:r w:rsidRPr="00E0286D">
        <w:rPr>
          <w:lang w:val="en-US"/>
        </w:rPr>
        <w:t>their objectives and to deliver improved outcomes for the agricultur</w:t>
      </w:r>
      <w:r w:rsidR="00A23394">
        <w:rPr>
          <w:lang w:val="en-US"/>
        </w:rPr>
        <w:t>al</w:t>
      </w:r>
      <w:r w:rsidRPr="00E0286D">
        <w:rPr>
          <w:lang w:val="en-US"/>
        </w:rPr>
        <w:t xml:space="preserve"> sector, our unique environment and heritage and </w:t>
      </w:r>
      <w:r w:rsidR="00E65819" w:rsidRPr="00E0286D">
        <w:rPr>
          <w:lang w:val="en-US"/>
        </w:rPr>
        <w:t>to</w:t>
      </w:r>
      <w:r w:rsidRPr="00E0286D">
        <w:rPr>
          <w:lang w:val="en-US"/>
        </w:rPr>
        <w:t xml:space="preserve"> better balanc</w:t>
      </w:r>
      <w:r w:rsidR="00E65819" w:rsidRPr="00E0286D">
        <w:rPr>
          <w:lang w:val="en-US"/>
        </w:rPr>
        <w:t>e</w:t>
      </w:r>
      <w:r w:rsidRPr="00E0286D">
        <w:rPr>
          <w:lang w:val="en-US"/>
        </w:rPr>
        <w:t xml:space="preserve"> the use of Australia</w:t>
      </w:r>
      <w:r w:rsidR="00E36C0E">
        <w:rPr>
          <w:lang w:val="en-US"/>
        </w:rPr>
        <w:t>'</w:t>
      </w:r>
      <w:r w:rsidRPr="00E0286D">
        <w:rPr>
          <w:lang w:val="en-US"/>
        </w:rPr>
        <w:t>s precious water resources.</w:t>
      </w:r>
    </w:p>
    <w:p w14:paraId="4066B4A3" w14:textId="7E25F2CC" w:rsidR="007008EB" w:rsidRDefault="007008EB" w:rsidP="00AE0DBF">
      <w:pPr>
        <w:keepNext/>
        <w:rPr>
          <w:lang w:val="en-US"/>
        </w:rPr>
      </w:pPr>
      <w:r>
        <w:rPr>
          <w:lang w:val="en-US"/>
        </w:rPr>
        <w:t>Examples of our approaches to cooperation are:</w:t>
      </w:r>
    </w:p>
    <w:p w14:paraId="2ED2A9FA" w14:textId="514E0970" w:rsidR="00181966" w:rsidRDefault="00181966" w:rsidP="00181966">
      <w:pPr>
        <w:pStyle w:val="BoxHeading"/>
        <w:keepNext/>
        <w:keepLines/>
      </w:pPr>
      <w:r w:rsidRPr="00181966">
        <w:t>Partner</w:t>
      </w:r>
    </w:p>
    <w:p w14:paraId="39CCEF52" w14:textId="6AD2F29B" w:rsidR="00181966" w:rsidRDefault="00181966" w:rsidP="00181966">
      <w:pPr>
        <w:pStyle w:val="BoxText"/>
        <w:keepLines/>
      </w:pPr>
      <w:r w:rsidRPr="00181966">
        <w:t xml:space="preserve">The </w:t>
      </w:r>
      <w:r w:rsidRPr="00181966">
        <w:rPr>
          <w:rStyle w:val="Strong"/>
        </w:rPr>
        <w:t>National Environmental Science Program's</w:t>
      </w:r>
      <w:r w:rsidRPr="00181966">
        <w:t xml:space="preserve"> Northern Hub and its partners, the CSIRO and </w:t>
      </w:r>
      <w:r w:rsidR="00AC7498">
        <w:t xml:space="preserve">the </w:t>
      </w:r>
      <w:r w:rsidRPr="00181966">
        <w:t>North Australian Indigenous Land and Sea Management Alliance</w:t>
      </w:r>
      <w:r w:rsidR="00E17750">
        <w:t>,</w:t>
      </w:r>
      <w:r w:rsidRPr="00181966">
        <w:t xml:space="preserve"> launched </w:t>
      </w:r>
      <w:r w:rsidRPr="00AE0DBF">
        <w:rPr>
          <w:rStyle w:val="Emphasis"/>
        </w:rPr>
        <w:t>Our Knowledge Our Way</w:t>
      </w:r>
      <w:r w:rsidR="00AC7498" w:rsidRPr="00AE0DBF">
        <w:rPr>
          <w:rStyle w:val="Emphasis"/>
        </w:rPr>
        <w:t xml:space="preserve"> in caring for Country</w:t>
      </w:r>
      <w:r w:rsidRPr="00AE0DBF">
        <w:rPr>
          <w:rStyle w:val="Emphasis"/>
        </w:rPr>
        <w:t>: Indigenous-led approaches to strengthening and sharing our knowledge for land and sea management. Best Practice Guidelines from Australian experiences</w:t>
      </w:r>
      <w:r w:rsidRPr="00181966">
        <w:t xml:space="preserve">. </w:t>
      </w:r>
      <w:r w:rsidR="00B5232E">
        <w:t>With</w:t>
      </w:r>
      <w:r w:rsidRPr="00181966">
        <w:t xml:space="preserve"> over 100</w:t>
      </w:r>
      <w:r w:rsidR="004E68F0">
        <w:t> </w:t>
      </w:r>
      <w:r w:rsidRPr="00181966">
        <w:t xml:space="preserve">Indigenous contributors, the Indigenous-led and authored guidelines are based on the principle that 'Indigenous people must decide what is best practice in working with our knowledge' </w:t>
      </w:r>
      <w:r w:rsidR="004E68F0">
        <w:t xml:space="preserve">and </w:t>
      </w:r>
      <w:r w:rsidRPr="00181966">
        <w:t>dr</w:t>
      </w:r>
      <w:r w:rsidR="004E68F0">
        <w:t>e</w:t>
      </w:r>
      <w:r w:rsidRPr="00181966">
        <w:t>w on 23</w:t>
      </w:r>
      <w:r w:rsidR="004E68F0">
        <w:t> </w:t>
      </w:r>
      <w:r w:rsidRPr="00181966">
        <w:t>partnership case studies from across Australia.</w:t>
      </w:r>
    </w:p>
    <w:p w14:paraId="74E17555" w14:textId="77777777" w:rsidR="00181966" w:rsidRDefault="00181966" w:rsidP="00181966"/>
    <w:p w14:paraId="08AA9ABB" w14:textId="3222E99C" w:rsidR="00AC7498" w:rsidRDefault="00AC7498" w:rsidP="00AC7498">
      <w:pPr>
        <w:pStyle w:val="BoxHeading"/>
        <w:rPr>
          <w:lang w:val="en"/>
        </w:rPr>
      </w:pPr>
      <w:r>
        <w:rPr>
          <w:lang w:val="en"/>
        </w:rPr>
        <w:t>Connect</w:t>
      </w:r>
    </w:p>
    <w:p w14:paraId="085F22F6" w14:textId="3A04B993" w:rsidR="00181966" w:rsidRDefault="00AC7498" w:rsidP="00AC7498">
      <w:pPr>
        <w:pStyle w:val="BoxText"/>
        <w:rPr>
          <w:rFonts w:asciiTheme="majorHAnsi" w:hAnsiTheme="majorHAnsi" w:cs="Arial"/>
          <w:lang w:val="en"/>
        </w:rPr>
      </w:pPr>
      <w:r w:rsidRPr="00C80930">
        <w:rPr>
          <w:rFonts w:asciiTheme="majorHAnsi" w:hAnsiTheme="majorHAnsi" w:cs="Arial"/>
          <w:lang w:val="en"/>
        </w:rPr>
        <w:t xml:space="preserve">The </w:t>
      </w:r>
      <w:r w:rsidRPr="00AC7498">
        <w:rPr>
          <w:rStyle w:val="Strong"/>
        </w:rPr>
        <w:t>National Biosecurity Committee</w:t>
      </w:r>
      <w:r w:rsidRPr="00AE0DBF">
        <w:t xml:space="preserve"> (NBC) </w:t>
      </w:r>
      <w:r w:rsidRPr="00C80930">
        <w:rPr>
          <w:rFonts w:asciiTheme="majorHAnsi" w:hAnsiTheme="majorHAnsi" w:cs="Arial"/>
          <w:lang w:val="en"/>
        </w:rPr>
        <w:t xml:space="preserve">provides advice to the Agriculture Senior Officials Committee on national biosecurity and on progress in implementing the Intergovernmental Agreement on Biosecurity. The </w:t>
      </w:r>
      <w:r>
        <w:rPr>
          <w:rFonts w:asciiTheme="majorHAnsi" w:hAnsiTheme="majorHAnsi" w:cs="Arial"/>
          <w:lang w:val="en"/>
        </w:rPr>
        <w:t>s</w:t>
      </w:r>
      <w:r w:rsidRPr="00C80930">
        <w:rPr>
          <w:rFonts w:asciiTheme="majorHAnsi" w:hAnsiTheme="majorHAnsi" w:cs="Arial"/>
          <w:lang w:val="en"/>
        </w:rPr>
        <w:t>ecretary of the department chairs the NBC as a member of the Agricultural Senior Officials Committee. Membership comprises senior officials from the Australian, state and territory primary industry and environment agencies</w:t>
      </w:r>
      <w:r w:rsidR="004E68F0">
        <w:rPr>
          <w:rFonts w:asciiTheme="majorHAnsi" w:hAnsiTheme="majorHAnsi" w:cs="Arial"/>
          <w:lang w:val="en"/>
        </w:rPr>
        <w:t>. J</w:t>
      </w:r>
      <w:r w:rsidRPr="00C80930">
        <w:rPr>
          <w:rFonts w:asciiTheme="majorHAnsi" w:hAnsiTheme="majorHAnsi" w:cs="Arial"/>
          <w:lang w:val="en"/>
        </w:rPr>
        <w:t xml:space="preserve">urisdictions may have up to </w:t>
      </w:r>
      <w:r>
        <w:rPr>
          <w:rFonts w:asciiTheme="majorHAnsi" w:hAnsiTheme="majorHAnsi" w:cs="Arial"/>
          <w:lang w:val="en"/>
        </w:rPr>
        <w:t>2</w:t>
      </w:r>
      <w:r w:rsidR="004E68F0">
        <w:rPr>
          <w:rFonts w:asciiTheme="majorHAnsi" w:hAnsiTheme="majorHAnsi" w:cs="Arial"/>
          <w:lang w:val="en"/>
        </w:rPr>
        <w:t> </w:t>
      </w:r>
      <w:r w:rsidRPr="00C80930">
        <w:rPr>
          <w:rFonts w:asciiTheme="majorHAnsi" w:hAnsiTheme="majorHAnsi" w:cs="Arial"/>
          <w:lang w:val="en"/>
        </w:rPr>
        <w:t>representatives.</w:t>
      </w:r>
    </w:p>
    <w:p w14:paraId="0068DFE4" w14:textId="77777777" w:rsidR="00AC7498" w:rsidRDefault="00AC7498" w:rsidP="00AC7498"/>
    <w:p w14:paraId="5261D59D" w14:textId="28113561" w:rsidR="00AC7498" w:rsidRDefault="00AC7498" w:rsidP="00AC7498">
      <w:pPr>
        <w:pStyle w:val="BoxHeading"/>
      </w:pPr>
      <w:r>
        <w:t>Collaborate</w:t>
      </w:r>
    </w:p>
    <w:p w14:paraId="22CCDB99" w14:textId="414955AF" w:rsidR="00AC7498" w:rsidRDefault="00AC7498" w:rsidP="00AC7498">
      <w:pPr>
        <w:pStyle w:val="BoxText"/>
      </w:pPr>
      <w:r w:rsidRPr="00AC7498">
        <w:t xml:space="preserve">Through the Regional Land Partnerships </w:t>
      </w:r>
      <w:r w:rsidR="00E17750">
        <w:t>p</w:t>
      </w:r>
      <w:r w:rsidRPr="00AC7498">
        <w:t>rogram</w:t>
      </w:r>
      <w:r w:rsidR="004E68F0">
        <w:t>,</w:t>
      </w:r>
      <w:r w:rsidRPr="00AC7498">
        <w:t xml:space="preserve"> the </w:t>
      </w:r>
      <w:r w:rsidR="004E68F0">
        <w:t>d</w:t>
      </w:r>
      <w:r w:rsidRPr="00AC7498">
        <w:t>epartment is working with 50</w:t>
      </w:r>
      <w:r w:rsidR="004E68F0">
        <w:t> </w:t>
      </w:r>
      <w:r w:rsidRPr="00AC7498">
        <w:rPr>
          <w:rStyle w:val="Strong"/>
        </w:rPr>
        <w:t xml:space="preserve">Regional Natural Resource Management organisations </w:t>
      </w:r>
      <w:r w:rsidRPr="00AC7498">
        <w:t>to deliver natural resource management outcomes across the country. These organisations are working with local communities to deliver on-ground projects that improve our environment and promote sustainable agriculture.</w:t>
      </w:r>
    </w:p>
    <w:p w14:paraId="716DD0D7" w14:textId="77777777" w:rsidR="00AC7498" w:rsidRDefault="00AC7498" w:rsidP="00AC7498"/>
    <w:p w14:paraId="42908709" w14:textId="3D993AAA" w:rsidR="00AC7498" w:rsidRDefault="00AC7498" w:rsidP="00AC7498">
      <w:pPr>
        <w:pStyle w:val="BoxHeading"/>
      </w:pPr>
      <w:r>
        <w:t>Engage</w:t>
      </w:r>
    </w:p>
    <w:p w14:paraId="371B4E62" w14:textId="7A410C89" w:rsidR="00A07F5F" w:rsidRPr="00AC7498" w:rsidRDefault="00AC7498" w:rsidP="00AC7498">
      <w:pPr>
        <w:pStyle w:val="BoxText"/>
      </w:pPr>
      <w:r w:rsidRPr="00AC7498">
        <w:t xml:space="preserve">In March 2020 we appointed a </w:t>
      </w:r>
      <w:r w:rsidR="004E68F0">
        <w:rPr>
          <w:rStyle w:val="Strong"/>
        </w:rPr>
        <w:t>s</w:t>
      </w:r>
      <w:r w:rsidRPr="00AC7498">
        <w:rPr>
          <w:rStyle w:val="Strong"/>
        </w:rPr>
        <w:t xml:space="preserve">enior </w:t>
      </w:r>
      <w:r w:rsidR="004E68F0">
        <w:rPr>
          <w:rStyle w:val="Strong"/>
        </w:rPr>
        <w:t>i</w:t>
      </w:r>
      <w:r w:rsidRPr="00AC7498">
        <w:rPr>
          <w:rStyle w:val="Strong"/>
        </w:rPr>
        <w:t xml:space="preserve">ndustry </w:t>
      </w:r>
      <w:r w:rsidR="004E68F0">
        <w:rPr>
          <w:rStyle w:val="Strong"/>
        </w:rPr>
        <w:t>e</w:t>
      </w:r>
      <w:r w:rsidRPr="00AC7498">
        <w:rPr>
          <w:rStyle w:val="Strong"/>
        </w:rPr>
        <w:t xml:space="preserve">ngagement </w:t>
      </w:r>
      <w:r w:rsidR="004E68F0">
        <w:rPr>
          <w:rStyle w:val="Strong"/>
        </w:rPr>
        <w:t>o</w:t>
      </w:r>
      <w:r w:rsidRPr="00AC7498">
        <w:rPr>
          <w:rStyle w:val="Strong"/>
        </w:rPr>
        <w:t>fficer</w:t>
      </w:r>
      <w:r w:rsidRPr="00AC7498">
        <w:t xml:space="preserve"> to help agricultur</w:t>
      </w:r>
      <w:r w:rsidR="004E68F0">
        <w:t>al</w:t>
      </w:r>
      <w:r w:rsidRPr="00AC7498">
        <w:t>, fisheries and forestry industries navigate the COVID-19 pandemic and to build links between government and industry. This targeted engagement with industry, states and territories has built connection, understanding and responsiveness during changing and challenging times.</w:t>
      </w:r>
    </w:p>
    <w:p w14:paraId="6B456B04" w14:textId="64D1D660" w:rsidR="00423ACD" w:rsidRPr="00E0286D" w:rsidRDefault="0005548D" w:rsidP="00AE0DBF">
      <w:pPr>
        <w:pStyle w:val="Caption"/>
        <w:rPr>
          <w:lang w:eastAsia="ja-JP"/>
        </w:rPr>
      </w:pPr>
      <w:bookmarkStart w:id="35" w:name="_Ref48571679"/>
      <w:bookmarkEnd w:id="33"/>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8</w:t>
      </w:r>
      <w:r w:rsidR="00742F31">
        <w:rPr>
          <w:noProof/>
        </w:rPr>
        <w:fldChar w:fldCharType="end"/>
      </w:r>
      <w:bookmarkEnd w:id="35"/>
      <w:r w:rsidR="00423ACD" w:rsidRPr="00E0286D">
        <w:rPr>
          <w:lang w:eastAsia="ja-JP"/>
        </w:rPr>
        <w:t xml:space="preserve"> Our </w:t>
      </w:r>
      <w:r w:rsidR="00EB71AF" w:rsidRPr="00E0286D">
        <w:rPr>
          <w:lang w:eastAsia="ja-JP"/>
        </w:rPr>
        <w:t>s</w:t>
      </w:r>
      <w:r w:rsidR="00423ACD" w:rsidRPr="00E0286D">
        <w:rPr>
          <w:lang w:eastAsia="ja-JP"/>
        </w:rPr>
        <w:t>takeholders</w:t>
      </w:r>
    </w:p>
    <w:p w14:paraId="3A3FD35F" w14:textId="611A0EB8" w:rsidR="00C5471C" w:rsidRDefault="005870EB" w:rsidP="004F02D6">
      <w:r>
        <w:rPr>
          <w:noProof/>
          <w:lang w:eastAsia="en-AU"/>
        </w:rPr>
        <w:drawing>
          <wp:inline distT="0" distB="0" distL="0" distR="0" wp14:anchorId="26A1C677" wp14:editId="72E50FD5">
            <wp:extent cx="6658130" cy="5785945"/>
            <wp:effectExtent l="0" t="0" r="0" b="5715"/>
            <wp:docPr id="4" name="Picture 4" descr="Our stakeholders:&#10;Examples include industry, community, Indigenous Australians, non-government organisations, academia, oversight including Auditor-General, Commonwealth agencies, state, territory and local government and international partners. Note: this list is indicative and not all stakeholders have been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68929" cy="5795330"/>
                    </a:xfrm>
                    <a:prstGeom prst="rect">
                      <a:avLst/>
                    </a:prstGeom>
                    <a:noFill/>
                    <a:ln>
                      <a:noFill/>
                    </a:ln>
                    <a:extLst>
                      <a:ext uri="{53640926-AAD7-44D8-BBD7-CCE9431645EC}">
                        <a14:shadowObscured xmlns:a14="http://schemas.microsoft.com/office/drawing/2010/main"/>
                      </a:ext>
                    </a:extLst>
                  </pic:spPr>
                </pic:pic>
              </a:graphicData>
            </a:graphic>
          </wp:inline>
        </w:drawing>
      </w:r>
      <w:bookmarkEnd w:id="17"/>
      <w:bookmarkEnd w:id="18"/>
      <w:bookmarkEnd w:id="19"/>
    </w:p>
    <w:p w14:paraId="76003ACA" w14:textId="61204107" w:rsidR="001B7F99" w:rsidRDefault="00F85728" w:rsidP="00D836CA">
      <w:r>
        <w:rPr>
          <w:noProof/>
          <w:lang w:eastAsia="en-AU"/>
        </w:rPr>
        <w:drawing>
          <wp:inline distT="0" distB="0" distL="0" distR="0" wp14:anchorId="2D6B85C8" wp14:editId="329498C3">
            <wp:extent cx="5759450" cy="8174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759450" cy="8174990"/>
                    </a:xfrm>
                    <a:prstGeom prst="rect">
                      <a:avLst/>
                    </a:prstGeom>
                    <a:noFill/>
                    <a:ln>
                      <a:noFill/>
                    </a:ln>
                  </pic:spPr>
                </pic:pic>
              </a:graphicData>
            </a:graphic>
          </wp:inline>
        </w:drawing>
      </w:r>
      <w:r w:rsidR="002C2579" w:rsidDel="002C2579">
        <w:rPr>
          <w:noProof/>
          <w:lang w:eastAsia="en-AU"/>
        </w:rPr>
        <w:t xml:space="preserve"> </w:t>
      </w:r>
    </w:p>
    <w:p w14:paraId="17B1EF89" w14:textId="01DC5617" w:rsidR="00D06051" w:rsidRPr="000E7CBE" w:rsidRDefault="00FE3973" w:rsidP="00512FA0">
      <w:pPr>
        <w:pStyle w:val="Heading2"/>
        <w:numPr>
          <w:ilvl w:val="0"/>
          <w:numId w:val="0"/>
        </w:numPr>
        <w:ind w:left="720" w:hanging="720"/>
      </w:pPr>
      <w:bookmarkStart w:id="36" w:name="_Toc49447117"/>
      <w:r>
        <w:t>Our c</w:t>
      </w:r>
      <w:r w:rsidR="00D06051" w:rsidRPr="000E7CBE">
        <w:t>apabilities</w:t>
      </w:r>
      <w:bookmarkEnd w:id="36"/>
    </w:p>
    <w:p w14:paraId="7644DBDD" w14:textId="266E8589" w:rsidR="004251AB" w:rsidRDefault="00BD6DFC" w:rsidP="004251AB">
      <w:pPr>
        <w:spacing w:before="100" w:beforeAutospacing="1" w:after="100" w:afterAutospacing="1" w:line="240" w:lineRule="auto"/>
      </w:pPr>
      <w:r>
        <w:t>As a new department</w:t>
      </w:r>
      <w:r w:rsidR="007453C9">
        <w:t>,</w:t>
      </w:r>
      <w:r>
        <w:t xml:space="preserve"> we are</w:t>
      </w:r>
      <w:r w:rsidR="008125B4">
        <w:t xml:space="preserve"> </w:t>
      </w:r>
      <w:r>
        <w:t xml:space="preserve">reviewing and investing </w:t>
      </w:r>
      <w:r w:rsidR="004251AB">
        <w:t xml:space="preserve">in our capabilities to ensure we have </w:t>
      </w:r>
      <w:r w:rsidR="00666444">
        <w:t xml:space="preserve">the </w:t>
      </w:r>
      <w:r>
        <w:t>right balance and combination of s</w:t>
      </w:r>
      <w:r w:rsidR="004251AB">
        <w:t>kills</w:t>
      </w:r>
      <w:r w:rsidR="00D552CF">
        <w:t>,</w:t>
      </w:r>
      <w:r w:rsidR="004251AB">
        <w:t xml:space="preserve"> </w:t>
      </w:r>
      <w:r>
        <w:t xml:space="preserve">expertise </w:t>
      </w:r>
      <w:r w:rsidR="005C34D0">
        <w:t xml:space="preserve">and knowledge </w:t>
      </w:r>
      <w:r w:rsidR="004251AB">
        <w:t>to deliver on our purpose.</w:t>
      </w:r>
    </w:p>
    <w:p w14:paraId="07A5B014" w14:textId="697CA988" w:rsidR="007550FB" w:rsidRDefault="00BD6DFC" w:rsidP="007550FB">
      <w:r>
        <w:rPr>
          <w:lang w:val="en-US"/>
        </w:rPr>
        <w:t xml:space="preserve">We have identified core </w:t>
      </w:r>
      <w:r w:rsidR="007550FB" w:rsidRPr="00A055B9">
        <w:rPr>
          <w:lang w:val="en-US"/>
        </w:rPr>
        <w:t xml:space="preserve">capability priorities </w:t>
      </w:r>
      <w:r w:rsidR="00B00E0A">
        <w:rPr>
          <w:lang w:val="en-US"/>
        </w:rPr>
        <w:t xml:space="preserve">that </w:t>
      </w:r>
      <w:r w:rsidR="006D341C">
        <w:rPr>
          <w:lang w:val="en-US"/>
        </w:rPr>
        <w:t xml:space="preserve">reflect critical </w:t>
      </w:r>
      <w:proofErr w:type="spellStart"/>
      <w:r w:rsidR="006D341C">
        <w:rPr>
          <w:lang w:val="en-US"/>
        </w:rPr>
        <w:t>organisational</w:t>
      </w:r>
      <w:proofErr w:type="spellEnd"/>
      <w:r w:rsidR="006D341C">
        <w:rPr>
          <w:lang w:val="en-US"/>
        </w:rPr>
        <w:t xml:space="preserve"> </w:t>
      </w:r>
      <w:r w:rsidR="00CF7F28">
        <w:rPr>
          <w:lang w:val="en-US"/>
        </w:rPr>
        <w:t>activities</w:t>
      </w:r>
      <w:r w:rsidR="006D341C">
        <w:rPr>
          <w:lang w:val="en-US"/>
        </w:rPr>
        <w:t>, plans and processes</w:t>
      </w:r>
      <w:r w:rsidR="00AA115A">
        <w:rPr>
          <w:lang w:val="en-US"/>
        </w:rPr>
        <w:t xml:space="preserve"> (</w:t>
      </w:r>
      <w:r w:rsidR="00AA115A">
        <w:rPr>
          <w:lang w:val="en-US"/>
        </w:rPr>
        <w:fldChar w:fldCharType="begin"/>
      </w:r>
      <w:r w:rsidR="00AA115A">
        <w:rPr>
          <w:lang w:val="en-US"/>
        </w:rPr>
        <w:instrText xml:space="preserve"> REF _Ref48572468 \h </w:instrText>
      </w:r>
      <w:r w:rsidR="00AA115A">
        <w:rPr>
          <w:lang w:val="en-US"/>
        </w:rPr>
      </w:r>
      <w:r w:rsidR="00AA115A">
        <w:rPr>
          <w:lang w:val="en-US"/>
        </w:rPr>
        <w:fldChar w:fldCharType="separate"/>
      </w:r>
      <w:r w:rsidR="00742F31">
        <w:t xml:space="preserve">Figure </w:t>
      </w:r>
      <w:r w:rsidR="00742F31">
        <w:rPr>
          <w:noProof/>
        </w:rPr>
        <w:t>9</w:t>
      </w:r>
      <w:r w:rsidR="00AA115A">
        <w:rPr>
          <w:lang w:val="en-US"/>
        </w:rPr>
        <w:fldChar w:fldCharType="end"/>
      </w:r>
      <w:r w:rsidR="00AA115A">
        <w:rPr>
          <w:lang w:val="en-US"/>
        </w:rPr>
        <w:t>)</w:t>
      </w:r>
      <w:r w:rsidR="007550FB" w:rsidRPr="00A055B9">
        <w:rPr>
          <w:lang w:val="en-US"/>
        </w:rPr>
        <w:t>.</w:t>
      </w:r>
    </w:p>
    <w:p w14:paraId="23D66A76" w14:textId="6E80C482" w:rsidR="004251AB" w:rsidRPr="00E23F06" w:rsidRDefault="003850AA" w:rsidP="00AE0DBF">
      <w:pPr>
        <w:pStyle w:val="Caption"/>
        <w:rPr>
          <w:lang w:eastAsia="ja-JP"/>
        </w:rPr>
      </w:pPr>
      <w:bookmarkStart w:id="37" w:name="_Ref48572468"/>
      <w:r>
        <w:t xml:space="preserve">Figure </w:t>
      </w:r>
      <w:r w:rsidR="00742F31">
        <w:rPr>
          <w:noProof/>
        </w:rPr>
        <w:fldChar w:fldCharType="begin"/>
      </w:r>
      <w:r w:rsidR="00742F31">
        <w:rPr>
          <w:noProof/>
        </w:rPr>
        <w:instrText xml:space="preserve"> SEQ Figure \* ARABIC </w:instrText>
      </w:r>
      <w:r w:rsidR="00742F31">
        <w:rPr>
          <w:noProof/>
        </w:rPr>
        <w:fldChar w:fldCharType="separate"/>
      </w:r>
      <w:r w:rsidR="00742F31">
        <w:rPr>
          <w:noProof/>
        </w:rPr>
        <w:t>9</w:t>
      </w:r>
      <w:r w:rsidR="00742F31">
        <w:rPr>
          <w:noProof/>
        </w:rPr>
        <w:fldChar w:fldCharType="end"/>
      </w:r>
      <w:bookmarkEnd w:id="37"/>
      <w:r w:rsidR="003051A3" w:rsidRPr="00E23F06">
        <w:rPr>
          <w:lang w:eastAsia="ja-JP"/>
        </w:rPr>
        <w:t xml:space="preserve"> </w:t>
      </w:r>
      <w:r w:rsidR="00E76665">
        <w:rPr>
          <w:lang w:eastAsia="ja-JP"/>
        </w:rPr>
        <w:t>Our c</w:t>
      </w:r>
      <w:r w:rsidR="003051A3" w:rsidRPr="00E23F06">
        <w:rPr>
          <w:lang w:eastAsia="ja-JP"/>
        </w:rPr>
        <w:t>apability priorities</w:t>
      </w:r>
    </w:p>
    <w:p w14:paraId="6A62F2FE" w14:textId="37A5726B" w:rsidR="00BE076E" w:rsidRDefault="0027008C" w:rsidP="00946314">
      <w:pPr>
        <w:rPr>
          <w:rFonts w:ascii="Calibri" w:eastAsia="Times New Roman" w:hAnsi="Calibri" w:cs="Times New Roman"/>
          <w:b/>
          <w:bCs/>
          <w:sz w:val="36"/>
          <w:szCs w:val="24"/>
          <w:lang w:eastAsia="ja-JP"/>
        </w:rPr>
      </w:pPr>
      <w:r>
        <w:rPr>
          <w:noProof/>
          <w:lang w:eastAsia="en-AU"/>
        </w:rPr>
        <w:drawing>
          <wp:inline distT="0" distB="0" distL="0" distR="0" wp14:anchorId="67C99C99" wp14:editId="0D6A0EFA">
            <wp:extent cx="5755640" cy="3192203"/>
            <wp:effectExtent l="0" t="0" r="0" b="0"/>
            <wp:docPr id="13" name="Picture 13" descr="Departmental capability priorities:&#10;• Provide excellent advice and support to ministers and the government&#10;• Build an integrated, inclusive and high performing culture aligned with broader APS reforms&#10;• Maintain and improve our workplace health and safety&#10;• Develop and promote digital and innovative delivery of services&#10;• Actively pursue ways to better connect with and understand our stakeholders, partners and communities&#10;• Maintain and strengthen strong working relationships with Indigenous Australians&#10;• Improve our ability to capture, analyse, manage and share data and information to better inform our decisions&#10;• Increase our cross-cutting science information and research activity and capability&#10;• Build agility in our organisation to manage change and respond quickly and effectively to emerging issues&#10;• Support and partner with our portfolio agenc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5755640" cy="3192203"/>
                    </a:xfrm>
                    <a:prstGeom prst="rect">
                      <a:avLst/>
                    </a:prstGeom>
                    <a:noFill/>
                    <a:ln>
                      <a:noFill/>
                    </a:ln>
                  </pic:spPr>
                </pic:pic>
              </a:graphicData>
            </a:graphic>
          </wp:inline>
        </w:drawing>
      </w:r>
    </w:p>
    <w:p w14:paraId="3BD49471" w14:textId="2F65AB22" w:rsidR="004933BA" w:rsidRDefault="004933BA" w:rsidP="00946314">
      <w:pPr>
        <w:pStyle w:val="Heading3"/>
        <w:pageBreakBefore/>
        <w:numPr>
          <w:ilvl w:val="0"/>
          <w:numId w:val="0"/>
        </w:numPr>
        <w:ind w:left="964" w:hanging="964"/>
        <w:rPr>
          <w:lang w:eastAsia="ja-JP"/>
        </w:rPr>
      </w:pPr>
      <w:bookmarkStart w:id="38" w:name="_Toc49447118"/>
      <w:r>
        <w:rPr>
          <w:lang w:eastAsia="ja-JP"/>
        </w:rPr>
        <w:t>Workforce</w:t>
      </w:r>
      <w:bookmarkEnd w:id="38"/>
    </w:p>
    <w:p w14:paraId="6E421B3D" w14:textId="3B5F581C" w:rsidR="00D31C13" w:rsidRDefault="00416FFC" w:rsidP="00D06051">
      <w:pPr>
        <w:spacing w:before="100" w:beforeAutospacing="1" w:after="100" w:afterAutospacing="1" w:line="240" w:lineRule="auto"/>
      </w:pPr>
      <w:r w:rsidRPr="00464BF3">
        <w:rPr>
          <w:lang w:eastAsia="ja-JP"/>
        </w:rPr>
        <w:t>Effective</w:t>
      </w:r>
      <w:r w:rsidR="001A7C6D">
        <w:rPr>
          <w:lang w:eastAsia="ja-JP"/>
        </w:rPr>
        <w:t>ly</w:t>
      </w:r>
      <w:r w:rsidRPr="00464BF3">
        <w:rPr>
          <w:lang w:eastAsia="ja-JP"/>
        </w:rPr>
        <w:t xml:space="preserve"> manag</w:t>
      </w:r>
      <w:r w:rsidR="001A7C6D">
        <w:rPr>
          <w:lang w:eastAsia="ja-JP"/>
        </w:rPr>
        <w:t xml:space="preserve">ing </w:t>
      </w:r>
      <w:r w:rsidRPr="00464BF3">
        <w:rPr>
          <w:lang w:eastAsia="ja-JP"/>
        </w:rPr>
        <w:t>and support</w:t>
      </w:r>
      <w:r w:rsidR="001A7C6D">
        <w:rPr>
          <w:lang w:eastAsia="ja-JP"/>
        </w:rPr>
        <w:t>ing</w:t>
      </w:r>
      <w:r w:rsidRPr="00464BF3">
        <w:rPr>
          <w:lang w:eastAsia="ja-JP"/>
        </w:rPr>
        <w:t xml:space="preserve"> our workforce is critical to the success and wellbeing of our department.</w:t>
      </w:r>
      <w:r>
        <w:rPr>
          <w:lang w:eastAsia="ja-JP"/>
        </w:rPr>
        <w:t xml:space="preserve"> </w:t>
      </w:r>
      <w:r w:rsidR="00D31C13" w:rsidRPr="00FD0D6F">
        <w:rPr>
          <w:lang w:eastAsia="en-AU"/>
        </w:rPr>
        <w:t xml:space="preserve">We are building the capability of our people through </w:t>
      </w:r>
      <w:r w:rsidR="00EF18C1">
        <w:rPr>
          <w:lang w:eastAsia="en-AU"/>
        </w:rPr>
        <w:t>integrated</w:t>
      </w:r>
      <w:r w:rsidR="00D31C13" w:rsidRPr="00FD0D6F">
        <w:rPr>
          <w:lang w:eastAsia="en-AU"/>
        </w:rPr>
        <w:t xml:space="preserve"> </w:t>
      </w:r>
      <w:r w:rsidR="00D31C13">
        <w:rPr>
          <w:lang w:eastAsia="en-AU"/>
        </w:rPr>
        <w:t xml:space="preserve">strategies, </w:t>
      </w:r>
      <w:r w:rsidR="00D31C13" w:rsidRPr="00FD0D6F">
        <w:rPr>
          <w:lang w:eastAsia="en-AU"/>
        </w:rPr>
        <w:t>polic</w:t>
      </w:r>
      <w:r w:rsidR="00D31C13">
        <w:rPr>
          <w:lang w:eastAsia="en-AU"/>
        </w:rPr>
        <w:t>ies</w:t>
      </w:r>
      <w:r w:rsidR="00D31C13" w:rsidRPr="00FD0D6F">
        <w:rPr>
          <w:lang w:eastAsia="en-AU"/>
        </w:rPr>
        <w:t xml:space="preserve"> and guidance</w:t>
      </w:r>
      <w:r w:rsidR="00D552CF">
        <w:rPr>
          <w:lang w:eastAsia="en-AU"/>
        </w:rPr>
        <w:t>,</w:t>
      </w:r>
      <w:r w:rsidR="00D31C13" w:rsidRPr="00FD0D6F">
        <w:rPr>
          <w:lang w:eastAsia="en-AU"/>
        </w:rPr>
        <w:t xml:space="preserve"> </w:t>
      </w:r>
      <w:r w:rsidR="00EF18C1">
        <w:rPr>
          <w:lang w:eastAsia="en-AU"/>
        </w:rPr>
        <w:t>and</w:t>
      </w:r>
      <w:r w:rsidR="00D31C13" w:rsidRPr="00FD0D6F">
        <w:rPr>
          <w:lang w:eastAsia="en-AU"/>
        </w:rPr>
        <w:t xml:space="preserve"> a range of people-focused initiatives</w:t>
      </w:r>
      <w:r w:rsidR="003C43B1">
        <w:rPr>
          <w:lang w:eastAsia="en-AU"/>
        </w:rPr>
        <w:t>. Initiatives include:</w:t>
      </w:r>
    </w:p>
    <w:p w14:paraId="67A3D8AF" w14:textId="01C52877" w:rsidR="007320AD" w:rsidRPr="00FD0D6F" w:rsidRDefault="008661F6" w:rsidP="007320AD">
      <w:pPr>
        <w:pStyle w:val="ListBullet"/>
        <w:rPr>
          <w:lang w:val="en-US" w:eastAsia="en-AU"/>
        </w:rPr>
      </w:pPr>
      <w:r w:rsidRPr="007A48C8">
        <w:rPr>
          <w:lang w:val="en-US" w:eastAsia="en-AU"/>
        </w:rPr>
        <w:t xml:space="preserve">Our </w:t>
      </w:r>
      <w:r w:rsidR="0016648E">
        <w:rPr>
          <w:lang w:val="en-US" w:eastAsia="en-AU"/>
        </w:rPr>
        <w:t>P</w:t>
      </w:r>
      <w:r w:rsidR="007320AD" w:rsidRPr="007A48C8">
        <w:rPr>
          <w:lang w:val="en-US" w:eastAsia="en-AU"/>
        </w:rPr>
        <w:t xml:space="preserve">eople </w:t>
      </w:r>
      <w:r w:rsidR="0016648E">
        <w:rPr>
          <w:lang w:val="en-US" w:eastAsia="en-AU"/>
        </w:rPr>
        <w:t>S</w:t>
      </w:r>
      <w:r w:rsidR="007320AD" w:rsidRPr="007A48C8">
        <w:rPr>
          <w:lang w:val="en-US" w:eastAsia="en-AU"/>
        </w:rPr>
        <w:t>trategy</w:t>
      </w:r>
      <w:r w:rsidR="007320AD" w:rsidRPr="00FD0D6F">
        <w:rPr>
          <w:lang w:val="en-US" w:eastAsia="en-AU"/>
        </w:rPr>
        <w:t xml:space="preserve"> will incorporate our capability framework, leadership strategy and </w:t>
      </w:r>
      <w:r w:rsidR="007320AD">
        <w:rPr>
          <w:lang w:val="en-US" w:eastAsia="en-AU"/>
        </w:rPr>
        <w:t xml:space="preserve">learning and development </w:t>
      </w:r>
      <w:r w:rsidR="007320AD" w:rsidRPr="00FD0D6F">
        <w:rPr>
          <w:lang w:val="en-US" w:eastAsia="en-AU"/>
        </w:rPr>
        <w:t>strategy</w:t>
      </w:r>
      <w:r w:rsidR="007320AD">
        <w:rPr>
          <w:lang w:val="en-US" w:eastAsia="en-AU"/>
        </w:rPr>
        <w:t xml:space="preserve">. </w:t>
      </w:r>
      <w:r>
        <w:rPr>
          <w:lang w:val="en-US" w:eastAsia="en-AU"/>
        </w:rPr>
        <w:t>It</w:t>
      </w:r>
      <w:r w:rsidR="007320AD">
        <w:rPr>
          <w:lang w:val="en-US" w:eastAsia="en-AU"/>
        </w:rPr>
        <w:t xml:space="preserve"> will be designed </w:t>
      </w:r>
      <w:r w:rsidR="007320AD" w:rsidRPr="00FD0D6F">
        <w:rPr>
          <w:lang w:val="en-US" w:eastAsia="en-AU"/>
        </w:rPr>
        <w:t xml:space="preserve">to ensure our people understand what is expected of them and have the tools to </w:t>
      </w:r>
      <w:r w:rsidR="0016648E">
        <w:rPr>
          <w:lang w:val="en-US" w:eastAsia="en-AU"/>
        </w:rPr>
        <w:t>effectively perform</w:t>
      </w:r>
      <w:r w:rsidR="0016648E" w:rsidRPr="00FD0D6F">
        <w:rPr>
          <w:lang w:val="en-US" w:eastAsia="en-AU"/>
        </w:rPr>
        <w:t xml:space="preserve"> </w:t>
      </w:r>
      <w:r w:rsidR="007320AD" w:rsidRPr="00FD0D6F">
        <w:rPr>
          <w:lang w:val="en-US" w:eastAsia="en-AU"/>
        </w:rPr>
        <w:t xml:space="preserve">their roles and </w:t>
      </w:r>
      <w:r w:rsidR="0016648E">
        <w:rPr>
          <w:lang w:val="en-US" w:eastAsia="en-AU"/>
        </w:rPr>
        <w:t>continue to develop.</w:t>
      </w:r>
    </w:p>
    <w:p w14:paraId="13BCB154" w14:textId="03AE0D7D" w:rsidR="007320AD" w:rsidRPr="00FD0D6F" w:rsidRDefault="008661F6" w:rsidP="007320AD">
      <w:pPr>
        <w:pStyle w:val="ListBullet"/>
        <w:rPr>
          <w:lang w:val="en-US" w:eastAsia="en-AU"/>
        </w:rPr>
      </w:pPr>
      <w:r w:rsidRPr="007A48C8">
        <w:rPr>
          <w:lang w:val="en-US" w:eastAsia="en-AU"/>
        </w:rPr>
        <w:t xml:space="preserve">Our </w:t>
      </w:r>
      <w:r w:rsidR="0016648E">
        <w:rPr>
          <w:lang w:val="en-US" w:eastAsia="en-AU"/>
        </w:rPr>
        <w:t>I</w:t>
      </w:r>
      <w:r w:rsidR="007320AD" w:rsidRPr="007A48C8">
        <w:rPr>
          <w:lang w:val="en-US" w:eastAsia="en-AU"/>
        </w:rPr>
        <w:t xml:space="preserve">nclusion </w:t>
      </w:r>
      <w:r w:rsidR="0016648E">
        <w:rPr>
          <w:lang w:val="en-US" w:eastAsia="en-AU"/>
        </w:rPr>
        <w:t>S</w:t>
      </w:r>
      <w:r w:rsidR="007320AD" w:rsidRPr="007A48C8">
        <w:rPr>
          <w:lang w:val="en-US" w:eastAsia="en-AU"/>
        </w:rPr>
        <w:t>trategy</w:t>
      </w:r>
      <w:r w:rsidR="007320AD" w:rsidRPr="00FD0D6F">
        <w:rPr>
          <w:lang w:val="en-US" w:eastAsia="en-AU"/>
        </w:rPr>
        <w:t xml:space="preserve"> will help embed inclusion in all </w:t>
      </w:r>
      <w:r w:rsidR="0016648E">
        <w:rPr>
          <w:lang w:val="en-US" w:eastAsia="en-AU"/>
        </w:rPr>
        <w:t xml:space="preserve">that </w:t>
      </w:r>
      <w:r w:rsidR="007320AD" w:rsidRPr="00FD0D6F">
        <w:rPr>
          <w:lang w:val="en-US" w:eastAsia="en-AU"/>
        </w:rPr>
        <w:t>we do to ensure every employee can contribute and bring their authentic self to work</w:t>
      </w:r>
      <w:r w:rsidR="00DF0AAA">
        <w:rPr>
          <w:lang w:val="en-US" w:eastAsia="en-AU"/>
        </w:rPr>
        <w:t>.</w:t>
      </w:r>
    </w:p>
    <w:p w14:paraId="48EBB1BE" w14:textId="474826FD" w:rsidR="007320AD" w:rsidRDefault="00BB44D0" w:rsidP="007320AD">
      <w:pPr>
        <w:pStyle w:val="ListBullet"/>
        <w:rPr>
          <w:lang w:val="en-US" w:eastAsia="en-AU"/>
        </w:rPr>
      </w:pPr>
      <w:r w:rsidRPr="007A48C8">
        <w:rPr>
          <w:lang w:val="en-US" w:eastAsia="en-AU"/>
        </w:rPr>
        <w:t xml:space="preserve">Our </w:t>
      </w:r>
      <w:r w:rsidR="007320AD" w:rsidRPr="007A48C8">
        <w:rPr>
          <w:lang w:val="en-US" w:eastAsia="en-AU"/>
        </w:rPr>
        <w:t>Reconciliation Action Plan 2021</w:t>
      </w:r>
      <w:r w:rsidR="007008EB">
        <w:rPr>
          <w:lang w:val="en-US" w:eastAsia="en-AU"/>
        </w:rPr>
        <w:t>–</w:t>
      </w:r>
      <w:r w:rsidR="007320AD" w:rsidRPr="007A48C8">
        <w:rPr>
          <w:lang w:val="en-US" w:eastAsia="en-AU"/>
        </w:rPr>
        <w:t xml:space="preserve">24 </w:t>
      </w:r>
      <w:r w:rsidRPr="007A48C8">
        <w:rPr>
          <w:lang w:val="en-US" w:eastAsia="en-AU"/>
        </w:rPr>
        <w:t xml:space="preserve">will help us to </w:t>
      </w:r>
      <w:r w:rsidR="0016648E">
        <w:rPr>
          <w:lang w:val="en-US" w:eastAsia="en-AU"/>
        </w:rPr>
        <w:t xml:space="preserve">better </w:t>
      </w:r>
      <w:r w:rsidR="007320AD" w:rsidRPr="00D31C13">
        <w:rPr>
          <w:lang w:val="en-US" w:eastAsia="en-AU"/>
        </w:rPr>
        <w:t>u</w:t>
      </w:r>
      <w:r w:rsidR="007320AD" w:rsidRPr="00FD0D6F">
        <w:rPr>
          <w:lang w:val="en-US" w:eastAsia="en-AU"/>
        </w:rPr>
        <w:t>nderstand, recognise, celebrate, value and respect Aboriginal and Torres Strait Islander people</w:t>
      </w:r>
      <w:r w:rsidR="00A67A00">
        <w:rPr>
          <w:lang w:val="en-US" w:eastAsia="en-AU"/>
        </w:rPr>
        <w:t>s</w:t>
      </w:r>
      <w:r w:rsidR="007320AD" w:rsidRPr="00FD0D6F">
        <w:rPr>
          <w:lang w:val="en-US" w:eastAsia="en-AU"/>
        </w:rPr>
        <w:t>, their culture and communities</w:t>
      </w:r>
      <w:r w:rsidR="00D30EA2">
        <w:rPr>
          <w:lang w:val="en-US" w:eastAsia="en-AU"/>
        </w:rPr>
        <w:t>,</w:t>
      </w:r>
      <w:r w:rsidR="0016648E">
        <w:rPr>
          <w:lang w:val="en-US" w:eastAsia="en-AU"/>
        </w:rPr>
        <w:t xml:space="preserve"> and the valuable contribution that our Indigenous staff bring to our </w:t>
      </w:r>
      <w:r w:rsidR="00CF7F28">
        <w:rPr>
          <w:lang w:val="en-US" w:eastAsia="en-AU"/>
        </w:rPr>
        <w:t>department</w:t>
      </w:r>
      <w:r w:rsidR="0016648E">
        <w:rPr>
          <w:lang w:val="en-US" w:eastAsia="en-AU"/>
        </w:rPr>
        <w:t>.</w:t>
      </w:r>
    </w:p>
    <w:p w14:paraId="6F5E98BB" w14:textId="1C709AB4" w:rsidR="003027F6" w:rsidRPr="00FD0D6F" w:rsidRDefault="003027F6" w:rsidP="00087183">
      <w:pPr>
        <w:pStyle w:val="ListBullet"/>
        <w:numPr>
          <w:ilvl w:val="0"/>
          <w:numId w:val="0"/>
        </w:numPr>
        <w:rPr>
          <w:lang w:eastAsia="en-AU"/>
        </w:rPr>
      </w:pPr>
      <w:r>
        <w:rPr>
          <w:lang w:eastAsia="en-AU"/>
        </w:rPr>
        <w:t xml:space="preserve">We will </w:t>
      </w:r>
      <w:r w:rsidR="0016648E">
        <w:rPr>
          <w:lang w:eastAsia="en-AU"/>
        </w:rPr>
        <w:t xml:space="preserve">continue to </w:t>
      </w:r>
      <w:r>
        <w:rPr>
          <w:lang w:eastAsia="en-AU"/>
        </w:rPr>
        <w:t xml:space="preserve">explore new, flexible and varied ways of working to support </w:t>
      </w:r>
      <w:r w:rsidR="00C10DD9">
        <w:rPr>
          <w:lang w:eastAsia="en-AU"/>
        </w:rPr>
        <w:t xml:space="preserve">the </w:t>
      </w:r>
      <w:r>
        <w:rPr>
          <w:lang w:eastAsia="en-AU"/>
        </w:rPr>
        <w:t xml:space="preserve">delivery of our broad </w:t>
      </w:r>
      <w:r w:rsidR="0016648E">
        <w:rPr>
          <w:lang w:eastAsia="en-AU"/>
        </w:rPr>
        <w:t>responsibilities and provid</w:t>
      </w:r>
      <w:r w:rsidR="002D75FB">
        <w:rPr>
          <w:lang w:eastAsia="en-AU"/>
        </w:rPr>
        <w:t>e</w:t>
      </w:r>
      <w:r w:rsidR="0016648E">
        <w:rPr>
          <w:lang w:eastAsia="en-AU"/>
        </w:rPr>
        <w:t xml:space="preserve"> a working environment that </w:t>
      </w:r>
      <w:r w:rsidR="00FE6E80">
        <w:rPr>
          <w:lang w:eastAsia="en-AU"/>
        </w:rPr>
        <w:t>responds to the diverse needs of our skilled and knowledgeable workforce</w:t>
      </w:r>
      <w:r w:rsidR="00327CF7">
        <w:rPr>
          <w:lang w:eastAsia="en-AU"/>
        </w:rPr>
        <w:t>.</w:t>
      </w:r>
    </w:p>
    <w:p w14:paraId="1B163226" w14:textId="321D7974" w:rsidR="003027F6" w:rsidRDefault="003027F6" w:rsidP="003027F6">
      <w:pPr>
        <w:rPr>
          <w:lang w:val="en-US" w:eastAsia="en-AU"/>
        </w:rPr>
      </w:pPr>
      <w:r w:rsidRPr="00FD0D6F">
        <w:rPr>
          <w:lang w:val="en-US" w:eastAsia="en-AU"/>
        </w:rPr>
        <w:t>The</w:t>
      </w:r>
      <w:r w:rsidR="00FE6E80">
        <w:rPr>
          <w:lang w:val="en-US" w:eastAsia="en-AU"/>
        </w:rPr>
        <w:t xml:space="preserve"> workforce</w:t>
      </w:r>
      <w:r w:rsidRPr="00FD0D6F">
        <w:rPr>
          <w:lang w:val="en-US" w:eastAsia="en-AU"/>
        </w:rPr>
        <w:t xml:space="preserve"> </w:t>
      </w:r>
      <w:r>
        <w:rPr>
          <w:lang w:val="en-US" w:eastAsia="en-AU"/>
        </w:rPr>
        <w:t>initiatives</w:t>
      </w:r>
      <w:r w:rsidRPr="00FD0D6F">
        <w:rPr>
          <w:lang w:val="en-US" w:eastAsia="en-AU"/>
        </w:rPr>
        <w:t xml:space="preserve"> </w:t>
      </w:r>
      <w:r w:rsidR="009C1C02">
        <w:rPr>
          <w:lang w:val="en-US" w:eastAsia="en-AU"/>
        </w:rPr>
        <w:t>we</w:t>
      </w:r>
      <w:r w:rsidR="00FE6E80">
        <w:rPr>
          <w:lang w:val="en-US" w:eastAsia="en-AU"/>
        </w:rPr>
        <w:t xml:space="preserve"> implement </w:t>
      </w:r>
      <w:r w:rsidRPr="00FD0D6F">
        <w:rPr>
          <w:lang w:val="en-US" w:eastAsia="en-AU"/>
        </w:rPr>
        <w:t xml:space="preserve">will </w:t>
      </w:r>
      <w:r w:rsidR="009C1C02">
        <w:rPr>
          <w:lang w:val="en-US" w:eastAsia="en-AU"/>
        </w:rPr>
        <w:t xml:space="preserve">help </w:t>
      </w:r>
      <w:r w:rsidR="00FE6E80">
        <w:rPr>
          <w:lang w:val="en-US" w:eastAsia="en-AU"/>
        </w:rPr>
        <w:t xml:space="preserve">us to </w:t>
      </w:r>
      <w:r w:rsidRPr="00FD0D6F">
        <w:rPr>
          <w:lang w:val="en-US" w:eastAsia="en-AU"/>
        </w:rPr>
        <w:t>identify the current and future role</w:t>
      </w:r>
      <w:r w:rsidR="00FE6E80">
        <w:rPr>
          <w:lang w:val="en-US" w:eastAsia="en-AU"/>
        </w:rPr>
        <w:t>s required within the department</w:t>
      </w:r>
      <w:r w:rsidRPr="00FD0D6F">
        <w:rPr>
          <w:lang w:val="en-US" w:eastAsia="en-AU"/>
        </w:rPr>
        <w:t xml:space="preserve"> and </w:t>
      </w:r>
      <w:r w:rsidR="009C1C02">
        <w:rPr>
          <w:lang w:val="en-US" w:eastAsia="en-AU"/>
        </w:rPr>
        <w:t xml:space="preserve">the </w:t>
      </w:r>
      <w:r w:rsidRPr="00FD0D6F">
        <w:rPr>
          <w:lang w:val="en-US" w:eastAsia="en-AU"/>
        </w:rPr>
        <w:t>capability requirements</w:t>
      </w:r>
      <w:r w:rsidR="00FE6E80">
        <w:rPr>
          <w:lang w:val="en-US" w:eastAsia="en-AU"/>
        </w:rPr>
        <w:t xml:space="preserve"> of our staff</w:t>
      </w:r>
      <w:r w:rsidR="00D30EA2">
        <w:rPr>
          <w:lang w:val="en-US" w:eastAsia="en-AU"/>
        </w:rPr>
        <w:t>. They will also</w:t>
      </w:r>
      <w:r w:rsidRPr="00FD0D6F">
        <w:rPr>
          <w:lang w:val="en-US" w:eastAsia="en-AU"/>
        </w:rPr>
        <w:t xml:space="preserve"> </w:t>
      </w:r>
      <w:r w:rsidR="009C1C02">
        <w:rPr>
          <w:lang w:val="en-US" w:eastAsia="en-AU"/>
        </w:rPr>
        <w:t>help</w:t>
      </w:r>
      <w:r w:rsidR="009C1C02" w:rsidRPr="00FD0D6F">
        <w:rPr>
          <w:lang w:val="en-US" w:eastAsia="en-AU"/>
        </w:rPr>
        <w:t xml:space="preserve"> </w:t>
      </w:r>
      <w:r w:rsidR="00C10DD9">
        <w:rPr>
          <w:lang w:val="en-US" w:eastAsia="en-AU"/>
        </w:rPr>
        <w:t xml:space="preserve">us to </w:t>
      </w:r>
      <w:r w:rsidRPr="00FD0D6F">
        <w:rPr>
          <w:lang w:val="en-US" w:eastAsia="en-AU"/>
        </w:rPr>
        <w:t xml:space="preserve">address any </w:t>
      </w:r>
      <w:r w:rsidR="009029BC">
        <w:rPr>
          <w:lang w:val="en-US" w:eastAsia="en-AU"/>
        </w:rPr>
        <w:t xml:space="preserve">workforce </w:t>
      </w:r>
      <w:r w:rsidRPr="00FD0D6F">
        <w:rPr>
          <w:lang w:val="en-US" w:eastAsia="en-AU"/>
        </w:rPr>
        <w:t>gaps.</w:t>
      </w:r>
    </w:p>
    <w:p w14:paraId="3D8EAB27" w14:textId="21567EB6" w:rsidR="003027F6" w:rsidRPr="00B219AB" w:rsidRDefault="003027F6" w:rsidP="003027F6">
      <w:pPr>
        <w:rPr>
          <w:lang w:eastAsia="en-AU"/>
        </w:rPr>
      </w:pPr>
      <w:r>
        <w:rPr>
          <w:lang w:eastAsia="en-AU"/>
        </w:rPr>
        <w:t xml:space="preserve">We </w:t>
      </w:r>
      <w:r w:rsidR="009C1C02">
        <w:rPr>
          <w:lang w:eastAsia="en-AU"/>
        </w:rPr>
        <w:t>will</w:t>
      </w:r>
      <w:r w:rsidRPr="00FD0D6F">
        <w:rPr>
          <w:lang w:eastAsia="en-AU"/>
        </w:rPr>
        <w:t xml:space="preserve"> continuously review, </w:t>
      </w:r>
      <w:r w:rsidR="00FE6E80">
        <w:rPr>
          <w:lang w:eastAsia="en-AU"/>
        </w:rPr>
        <w:t>target</w:t>
      </w:r>
      <w:r w:rsidR="00FE6E80" w:rsidRPr="00FD0D6F">
        <w:rPr>
          <w:lang w:eastAsia="en-AU"/>
        </w:rPr>
        <w:t xml:space="preserve"> </w:t>
      </w:r>
      <w:r w:rsidRPr="00FD0D6F">
        <w:rPr>
          <w:lang w:eastAsia="en-AU"/>
        </w:rPr>
        <w:t>and enhance our systems, policies and processes</w:t>
      </w:r>
      <w:r w:rsidR="00B00E0A">
        <w:rPr>
          <w:lang w:eastAsia="en-AU"/>
        </w:rPr>
        <w:t xml:space="preserve"> to</w:t>
      </w:r>
      <w:r w:rsidRPr="00FD0D6F">
        <w:rPr>
          <w:lang w:eastAsia="en-AU"/>
        </w:rPr>
        <w:t xml:space="preserve"> reflect our dynamic and diverse </w:t>
      </w:r>
      <w:r w:rsidR="009C1C02">
        <w:rPr>
          <w:lang w:eastAsia="en-AU"/>
        </w:rPr>
        <w:t>workforce and priorities</w:t>
      </w:r>
      <w:r w:rsidRPr="00FD0D6F">
        <w:rPr>
          <w:lang w:eastAsia="en-AU"/>
        </w:rPr>
        <w:t xml:space="preserve">. We will </w:t>
      </w:r>
      <w:r w:rsidR="00A7606C">
        <w:rPr>
          <w:lang w:eastAsia="en-AU"/>
        </w:rPr>
        <w:t xml:space="preserve">also </w:t>
      </w:r>
      <w:r w:rsidRPr="00FD0D6F">
        <w:rPr>
          <w:lang w:eastAsia="en-AU"/>
        </w:rPr>
        <w:t>continue to drive organisational transformation</w:t>
      </w:r>
      <w:r w:rsidR="00FE6E80">
        <w:rPr>
          <w:lang w:eastAsia="en-AU"/>
        </w:rPr>
        <w:t>,</w:t>
      </w:r>
      <w:r w:rsidRPr="00FD0D6F">
        <w:rPr>
          <w:lang w:eastAsia="en-AU"/>
        </w:rPr>
        <w:t xml:space="preserve"> supported by our change management </w:t>
      </w:r>
      <w:r w:rsidR="00FE6E80">
        <w:rPr>
          <w:lang w:eastAsia="en-AU"/>
        </w:rPr>
        <w:t>actions</w:t>
      </w:r>
      <w:r w:rsidRPr="00FD0D6F">
        <w:rPr>
          <w:lang w:eastAsia="en-AU"/>
        </w:rPr>
        <w:t>.</w:t>
      </w:r>
    </w:p>
    <w:p w14:paraId="67FDC7FB" w14:textId="44856D0D" w:rsidR="006B4E8B" w:rsidRDefault="006B4E8B" w:rsidP="007A48C8">
      <w:pPr>
        <w:pStyle w:val="Heading3"/>
        <w:numPr>
          <w:ilvl w:val="0"/>
          <w:numId w:val="0"/>
        </w:numPr>
        <w:ind w:left="964" w:hanging="964"/>
      </w:pPr>
      <w:bookmarkStart w:id="39" w:name="_Toc49447119"/>
      <w:r>
        <w:t xml:space="preserve">Values and </w:t>
      </w:r>
      <w:r w:rsidR="00C10DD9">
        <w:t>b</w:t>
      </w:r>
      <w:r>
        <w:t>ehaviours</w:t>
      </w:r>
      <w:bookmarkEnd w:id="39"/>
    </w:p>
    <w:p w14:paraId="33EDDF8F" w14:textId="0E47E343" w:rsidR="00C87702" w:rsidRDefault="00C87702" w:rsidP="00087183">
      <w:pPr>
        <w:spacing w:before="120"/>
      </w:pPr>
      <w:r>
        <w:t xml:space="preserve">We will continue to align our behaviour and actions with the </w:t>
      </w:r>
      <w:r w:rsidR="00FE6E80">
        <w:t xml:space="preserve">Australian Public Service </w:t>
      </w:r>
      <w:r>
        <w:t xml:space="preserve">Values in delivering our significant and diverse portfolio of work for </w:t>
      </w:r>
      <w:r w:rsidR="009C1C02">
        <w:t>the Australian community</w:t>
      </w:r>
      <w:r>
        <w:t>.</w:t>
      </w:r>
    </w:p>
    <w:p w14:paraId="47A62D57" w14:textId="76E63E54" w:rsidR="00C87702" w:rsidRDefault="00131B1C" w:rsidP="00AE683D">
      <w:r>
        <w:t>We are</w:t>
      </w:r>
      <w:r w:rsidR="00C87702">
        <w:t xml:space="preserve"> committed to establishing core department</w:t>
      </w:r>
      <w:r w:rsidR="00FF4966">
        <w:t>-</w:t>
      </w:r>
      <w:r w:rsidR="00C87702">
        <w:t>specific values and behaviours that reflect the uniqueness of our department, our work, our priorities and our people.</w:t>
      </w:r>
    </w:p>
    <w:p w14:paraId="5139D872" w14:textId="718AEF72" w:rsidR="00C87702" w:rsidRDefault="00497756" w:rsidP="00AE683D">
      <w:r>
        <w:t>Our p</w:t>
      </w:r>
      <w:r w:rsidR="00C87702">
        <w:t>eople are at the heart of all that we do and</w:t>
      </w:r>
      <w:r w:rsidR="005C34D0">
        <w:t>,</w:t>
      </w:r>
      <w:r w:rsidR="00C87702">
        <w:t xml:space="preserve"> in developing our values and behaviours</w:t>
      </w:r>
      <w:r w:rsidR="005C34D0">
        <w:t>,</w:t>
      </w:r>
      <w:r w:rsidR="00C87702">
        <w:t xml:space="preserve"> </w:t>
      </w:r>
      <w:r w:rsidR="005C34D0">
        <w:t xml:space="preserve">we </w:t>
      </w:r>
      <w:r w:rsidR="00C87702">
        <w:t>w</w:t>
      </w:r>
      <w:r w:rsidR="001F6DDE">
        <w:t>i</w:t>
      </w:r>
      <w:r w:rsidR="00C87702">
        <w:t xml:space="preserve">ll provide </w:t>
      </w:r>
      <w:r w:rsidR="007C08DB">
        <w:t>them</w:t>
      </w:r>
      <w:r w:rsidR="00C87702">
        <w:t xml:space="preserve"> with the opportunity to contribute to the way we describe, demonstrate and measure </w:t>
      </w:r>
      <w:r w:rsidR="006D341C">
        <w:t xml:space="preserve">those </w:t>
      </w:r>
      <w:r w:rsidR="00C87702">
        <w:t xml:space="preserve">values and </w:t>
      </w:r>
      <w:r w:rsidR="007C08DB">
        <w:t xml:space="preserve">our </w:t>
      </w:r>
      <w:r w:rsidR="00C87702">
        <w:t>commitment to enshrining our values in all we do.</w:t>
      </w:r>
    </w:p>
    <w:p w14:paraId="12FD419C" w14:textId="6AE4C7DF" w:rsidR="00491CB9" w:rsidRDefault="000E6DFE" w:rsidP="00016AE9">
      <w:pPr>
        <w:pStyle w:val="Heading3"/>
        <w:numPr>
          <w:ilvl w:val="0"/>
          <w:numId w:val="0"/>
        </w:numPr>
        <w:spacing w:after="200"/>
        <w:ind w:left="964" w:hanging="964"/>
      </w:pPr>
      <w:bookmarkStart w:id="40" w:name="_Toc49447120"/>
      <w:r>
        <w:rPr>
          <w:noProof/>
          <w:lang w:eastAsia="en-AU"/>
        </w:rPr>
        <w:drawing>
          <wp:anchor distT="0" distB="0" distL="114300" distR="114300" simplePos="0" relativeHeight="251661312" behindDoc="0" locked="0" layoutInCell="1" allowOverlap="1" wp14:anchorId="318E48E8" wp14:editId="09E6F2DB">
            <wp:simplePos x="0" y="0"/>
            <wp:positionH relativeFrom="column">
              <wp:posOffset>3986530</wp:posOffset>
            </wp:positionH>
            <wp:positionV relativeFrom="paragraph">
              <wp:posOffset>404495</wp:posOffset>
            </wp:positionV>
            <wp:extent cx="2051685" cy="2609215"/>
            <wp:effectExtent l="19050" t="19050" r="24765" b="196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42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1685" cy="26092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B03B7">
        <w:t>S</w:t>
      </w:r>
      <w:r w:rsidR="00491CB9">
        <w:t>afe and healthy workplace</w:t>
      </w:r>
      <w:bookmarkEnd w:id="40"/>
    </w:p>
    <w:p w14:paraId="31ABD57F" w14:textId="22398C68" w:rsidR="00491CB9" w:rsidRPr="00FD0D6F" w:rsidRDefault="005C34D0" w:rsidP="00491CB9">
      <w:pPr>
        <w:rPr>
          <w:lang w:eastAsia="en-AU"/>
        </w:rPr>
      </w:pPr>
      <w:r>
        <w:rPr>
          <w:lang w:eastAsia="en-AU"/>
        </w:rPr>
        <w:t>The</w:t>
      </w:r>
      <w:r w:rsidR="00491CB9" w:rsidRPr="00FD0D6F">
        <w:rPr>
          <w:lang w:eastAsia="en-AU"/>
        </w:rPr>
        <w:t xml:space="preserve"> health, safety and wellbeing</w:t>
      </w:r>
      <w:r>
        <w:rPr>
          <w:lang w:eastAsia="en-AU"/>
        </w:rPr>
        <w:t xml:space="preserve"> of our staff is a key </w:t>
      </w:r>
      <w:r w:rsidR="00491CB9" w:rsidRPr="00FD0D6F">
        <w:rPr>
          <w:lang w:eastAsia="en-AU"/>
        </w:rPr>
        <w:t xml:space="preserve">priority. Our safety </w:t>
      </w:r>
      <w:r>
        <w:rPr>
          <w:lang w:eastAsia="en-AU"/>
        </w:rPr>
        <w:t>focus helps to</w:t>
      </w:r>
      <w:r w:rsidRPr="00FD0D6F">
        <w:rPr>
          <w:lang w:eastAsia="en-AU"/>
        </w:rPr>
        <w:t xml:space="preserve"> </w:t>
      </w:r>
      <w:r w:rsidR="00491CB9" w:rsidRPr="00FD0D6F">
        <w:rPr>
          <w:lang w:eastAsia="en-AU"/>
        </w:rPr>
        <w:t>ensure</w:t>
      </w:r>
      <w:r>
        <w:rPr>
          <w:lang w:eastAsia="en-AU"/>
        </w:rPr>
        <w:t xml:space="preserve"> that</w:t>
      </w:r>
      <w:r w:rsidR="00491CB9" w:rsidRPr="00FD0D6F">
        <w:rPr>
          <w:lang w:eastAsia="en-AU"/>
        </w:rPr>
        <w:t xml:space="preserve"> our diverse </w:t>
      </w:r>
      <w:r>
        <w:rPr>
          <w:lang w:eastAsia="en-AU"/>
        </w:rPr>
        <w:t>range of</w:t>
      </w:r>
      <w:r w:rsidR="00491CB9" w:rsidRPr="00FD0D6F">
        <w:rPr>
          <w:lang w:eastAsia="en-AU"/>
        </w:rPr>
        <w:t xml:space="preserve"> workplaces</w:t>
      </w:r>
      <w:r w:rsidR="003A4BA3">
        <w:rPr>
          <w:lang w:eastAsia="en-AU"/>
        </w:rPr>
        <w:t xml:space="preserve"> – </w:t>
      </w:r>
      <w:r>
        <w:t>including</w:t>
      </w:r>
      <w:r w:rsidR="00F41500" w:rsidRPr="007A48C8">
        <w:t xml:space="preserve"> our Antarctic stations, </w:t>
      </w:r>
      <w:r w:rsidR="00EF5729">
        <w:t xml:space="preserve">mail centres, </w:t>
      </w:r>
      <w:r w:rsidR="00971CD1">
        <w:t>air</w:t>
      </w:r>
      <w:r w:rsidR="00EF5729">
        <w:t>ports, laboratories</w:t>
      </w:r>
      <w:r w:rsidR="009C1C02">
        <w:t xml:space="preserve"> and </w:t>
      </w:r>
      <w:r w:rsidR="000A2DD8" w:rsidRPr="007A48C8">
        <w:t>office-based</w:t>
      </w:r>
      <w:r w:rsidR="00F41500" w:rsidRPr="007A48C8">
        <w:t xml:space="preserve"> locations</w:t>
      </w:r>
      <w:r w:rsidR="003A4BA3">
        <w:t xml:space="preserve"> – </w:t>
      </w:r>
      <w:r w:rsidR="00491CB9" w:rsidRPr="00FD0D6F">
        <w:rPr>
          <w:lang w:eastAsia="en-AU"/>
        </w:rPr>
        <w:t xml:space="preserve">are healthy, safety-conscious and inclusive of all </w:t>
      </w:r>
      <w:r w:rsidR="00DB0307">
        <w:rPr>
          <w:lang w:eastAsia="en-AU"/>
        </w:rPr>
        <w:t>our people</w:t>
      </w:r>
      <w:r w:rsidR="00DB0307" w:rsidRPr="00FD0D6F">
        <w:rPr>
          <w:lang w:eastAsia="en-AU"/>
        </w:rPr>
        <w:t xml:space="preserve"> </w:t>
      </w:r>
      <w:r w:rsidR="00491CB9" w:rsidRPr="00FD0D6F">
        <w:rPr>
          <w:lang w:eastAsia="en-AU"/>
        </w:rPr>
        <w:t>across our vast domestic and international footprint. We are committed to:</w:t>
      </w:r>
      <w:r w:rsidR="00655CA0" w:rsidRPr="00655CA0">
        <w:t xml:space="preserve"> </w:t>
      </w:r>
    </w:p>
    <w:p w14:paraId="529647A9" w14:textId="3DE2CB10" w:rsidR="00DB0307" w:rsidRDefault="003A4BA3" w:rsidP="00DB0307">
      <w:pPr>
        <w:pStyle w:val="ListBullet"/>
        <w:rPr>
          <w:rFonts w:cs="Calibri"/>
        </w:rPr>
      </w:pPr>
      <w:r>
        <w:rPr>
          <w:lang w:eastAsia="en-AU"/>
        </w:rPr>
        <w:t>p</w:t>
      </w:r>
      <w:r w:rsidR="00DB0307">
        <w:rPr>
          <w:lang w:eastAsia="en-AU"/>
        </w:rPr>
        <w:t xml:space="preserve">rioritising the health and safety of our people as we respond to the evolving </w:t>
      </w:r>
      <w:r w:rsidR="00DB0307" w:rsidRPr="00B305CB">
        <w:rPr>
          <w:lang w:eastAsia="en-AU"/>
        </w:rPr>
        <w:t>COVID-19</w:t>
      </w:r>
      <w:r w:rsidR="00DB0307">
        <w:rPr>
          <w:lang w:eastAsia="en-AU"/>
        </w:rPr>
        <w:t xml:space="preserve"> </w:t>
      </w:r>
      <w:r w:rsidR="00216FEE">
        <w:rPr>
          <w:lang w:eastAsia="en-AU"/>
        </w:rPr>
        <w:t xml:space="preserve">pandemic </w:t>
      </w:r>
      <w:r w:rsidR="00DB0307">
        <w:rPr>
          <w:lang w:eastAsia="en-AU"/>
        </w:rPr>
        <w:t>and ensuring our workplaces are healthy and safe during any future health crisis</w:t>
      </w:r>
    </w:p>
    <w:p w14:paraId="282A339E" w14:textId="126CE510" w:rsidR="00491CB9" w:rsidRPr="00FD0D6F" w:rsidRDefault="003A4BA3" w:rsidP="00491CB9">
      <w:pPr>
        <w:pStyle w:val="ListBullet"/>
        <w:rPr>
          <w:lang w:eastAsia="en-AU"/>
        </w:rPr>
      </w:pPr>
      <w:r>
        <w:rPr>
          <w:lang w:eastAsia="en-AU"/>
        </w:rPr>
        <w:t>a</w:t>
      </w:r>
      <w:r w:rsidR="00491CB9" w:rsidRPr="00FD0D6F">
        <w:rPr>
          <w:lang w:eastAsia="en-AU"/>
        </w:rPr>
        <w:t xml:space="preserve">ctively protecting and enhancing the health and wellbeing of our people through the embedding of a robust and fit-for-purpose </w:t>
      </w:r>
      <w:r w:rsidR="00F41500" w:rsidRPr="007A48C8">
        <w:t xml:space="preserve">enterprise </w:t>
      </w:r>
      <w:r w:rsidR="00491CB9" w:rsidRPr="00FD0D6F">
        <w:rPr>
          <w:lang w:eastAsia="en-AU"/>
        </w:rPr>
        <w:t>safety management system, governance structure and information system</w:t>
      </w:r>
    </w:p>
    <w:p w14:paraId="760AFD00" w14:textId="66CC142E" w:rsidR="00491CB9" w:rsidRPr="00FD0D6F" w:rsidRDefault="003A4BA3" w:rsidP="00491CB9">
      <w:pPr>
        <w:pStyle w:val="ListBullet"/>
        <w:rPr>
          <w:lang w:eastAsia="en-AU"/>
        </w:rPr>
      </w:pPr>
      <w:r>
        <w:rPr>
          <w:lang w:eastAsia="en-AU"/>
        </w:rPr>
        <w:t>m</w:t>
      </w:r>
      <w:r w:rsidR="00FE6E80">
        <w:rPr>
          <w:lang w:eastAsia="en-AU"/>
        </w:rPr>
        <w:t>aintaining, enhancing</w:t>
      </w:r>
      <w:r w:rsidR="00FE6E80" w:rsidRPr="00FD0D6F">
        <w:rPr>
          <w:lang w:eastAsia="en-AU"/>
        </w:rPr>
        <w:t xml:space="preserve"> </w:t>
      </w:r>
      <w:r w:rsidR="00491CB9" w:rsidRPr="00FD0D6F">
        <w:rPr>
          <w:lang w:eastAsia="en-AU"/>
        </w:rPr>
        <w:t>and promoting a safety culture that is inclusive, supportive and free from harassment, discrimination and bullying</w:t>
      </w:r>
    </w:p>
    <w:p w14:paraId="1E98E994" w14:textId="3E2F1223" w:rsidR="00491CB9" w:rsidRPr="00FD0D6F" w:rsidRDefault="003A4BA3" w:rsidP="00491CB9">
      <w:pPr>
        <w:pStyle w:val="ListBullet"/>
        <w:rPr>
          <w:lang w:eastAsia="en-AU"/>
        </w:rPr>
      </w:pPr>
      <w:r>
        <w:rPr>
          <w:lang w:eastAsia="en-AU"/>
        </w:rPr>
        <w:t>e</w:t>
      </w:r>
      <w:r w:rsidR="00491CB9" w:rsidRPr="00FD0D6F">
        <w:rPr>
          <w:lang w:eastAsia="en-AU"/>
        </w:rPr>
        <w:t>mbedding dynamic, relevant and responsive risk identification processes and controls to minimise any health, safety and wellbeing impacts on our people.</w:t>
      </w:r>
    </w:p>
    <w:p w14:paraId="6CD7519A" w14:textId="42206137" w:rsidR="00360CD4" w:rsidRPr="00360CD4" w:rsidRDefault="00360CD4" w:rsidP="00335FED">
      <w:pPr>
        <w:pStyle w:val="Heading3"/>
        <w:numPr>
          <w:ilvl w:val="0"/>
          <w:numId w:val="0"/>
        </w:numPr>
        <w:spacing w:after="200"/>
      </w:pPr>
      <w:bookmarkStart w:id="41" w:name="_Toc49447121"/>
      <w:r w:rsidRPr="00360CD4">
        <w:t>Integrity</w:t>
      </w:r>
      <w:bookmarkEnd w:id="41"/>
    </w:p>
    <w:p w14:paraId="35D228E5" w14:textId="7EC524F2" w:rsidR="00360CD4" w:rsidRPr="00E0286D" w:rsidRDefault="00360CD4" w:rsidP="00087183">
      <w:pPr>
        <w:spacing w:before="120"/>
        <w:rPr>
          <w:lang w:eastAsia="en-AU"/>
        </w:rPr>
      </w:pPr>
      <w:r w:rsidRPr="00E0286D">
        <w:rPr>
          <w:lang w:eastAsia="en-AU"/>
        </w:rPr>
        <w:t>Integrity is fundamental to all that we do.</w:t>
      </w:r>
      <w:r w:rsidR="00FE6E80" w:rsidRPr="00E0286D">
        <w:rPr>
          <w:lang w:eastAsia="en-AU"/>
        </w:rPr>
        <w:t xml:space="preserve"> This is particularly the case for our diverse range of regulatory functions.</w:t>
      </w:r>
      <w:r w:rsidRPr="00E0286D">
        <w:rPr>
          <w:lang w:eastAsia="en-AU"/>
        </w:rPr>
        <w:t xml:space="preserve"> </w:t>
      </w:r>
      <w:r w:rsidR="000F4157" w:rsidRPr="00E0286D">
        <w:t>We support a pro-integrity culture through maintaining high standards of professionalism, accountability and ethical behaviour</w:t>
      </w:r>
      <w:r w:rsidRPr="00E0286D">
        <w:rPr>
          <w:lang w:eastAsia="en-AU"/>
        </w:rPr>
        <w:t xml:space="preserve">. Through </w:t>
      </w:r>
      <w:r w:rsidR="00FE6E80" w:rsidRPr="00E0286D">
        <w:rPr>
          <w:lang w:eastAsia="en-AU"/>
        </w:rPr>
        <w:t xml:space="preserve">the reinforcement of this culture, </w:t>
      </w:r>
      <w:r w:rsidRPr="00E0286D">
        <w:rPr>
          <w:lang w:eastAsia="en-AU"/>
        </w:rPr>
        <w:t xml:space="preserve">we </w:t>
      </w:r>
      <w:r w:rsidR="00FE6E80" w:rsidRPr="00E0286D">
        <w:rPr>
          <w:lang w:eastAsia="en-AU"/>
        </w:rPr>
        <w:t xml:space="preserve">aim to </w:t>
      </w:r>
      <w:r w:rsidRPr="00E0286D">
        <w:rPr>
          <w:lang w:eastAsia="en-AU"/>
        </w:rPr>
        <w:t xml:space="preserve">build performance and </w:t>
      </w:r>
      <w:r w:rsidR="000F4157" w:rsidRPr="00E0286D">
        <w:rPr>
          <w:lang w:eastAsia="en-AU"/>
        </w:rPr>
        <w:t>effectively manage our</w:t>
      </w:r>
      <w:r w:rsidR="00ED5919">
        <w:rPr>
          <w:lang w:eastAsia="en-AU"/>
        </w:rPr>
        <w:t xml:space="preserve"> risk.</w:t>
      </w:r>
    </w:p>
    <w:p w14:paraId="395BF6C6" w14:textId="3998063B" w:rsidR="00360CD4" w:rsidRPr="00E0286D" w:rsidRDefault="00DF21B5" w:rsidP="00AE0DBF">
      <w:pPr>
        <w:keepNext/>
        <w:spacing w:after="0" w:line="240" w:lineRule="auto"/>
        <w:rPr>
          <w:lang w:eastAsia="en-AU"/>
        </w:rPr>
      </w:pPr>
      <w:r w:rsidRPr="00E0286D">
        <w:rPr>
          <w:lang w:eastAsia="en-AU"/>
        </w:rPr>
        <w:t>We are:</w:t>
      </w:r>
    </w:p>
    <w:p w14:paraId="1816DEAD" w14:textId="1F08AFD7" w:rsidR="00360CD4" w:rsidRPr="00E0286D" w:rsidRDefault="003A4BA3" w:rsidP="00360CD4">
      <w:pPr>
        <w:pStyle w:val="ListBullet"/>
        <w:rPr>
          <w:lang w:eastAsia="en-AU"/>
        </w:rPr>
      </w:pPr>
      <w:r>
        <w:rPr>
          <w:lang w:eastAsia="en-AU"/>
        </w:rPr>
        <w:t>e</w:t>
      </w:r>
      <w:r w:rsidR="00360CD4" w:rsidRPr="00E0286D">
        <w:rPr>
          <w:lang w:eastAsia="en-AU"/>
        </w:rPr>
        <w:t xml:space="preserve">mbedding robust integrity practice through </w:t>
      </w:r>
      <w:r w:rsidR="00295596">
        <w:rPr>
          <w:lang w:eastAsia="en-AU"/>
        </w:rPr>
        <w:t>our</w:t>
      </w:r>
      <w:r w:rsidR="00295596" w:rsidRPr="00E0286D">
        <w:rPr>
          <w:lang w:eastAsia="en-AU"/>
        </w:rPr>
        <w:t xml:space="preserve"> </w:t>
      </w:r>
      <w:r w:rsidR="00360CD4" w:rsidRPr="00E0286D">
        <w:rPr>
          <w:lang w:eastAsia="en-AU"/>
        </w:rPr>
        <w:t>integrity framework</w:t>
      </w:r>
    </w:p>
    <w:p w14:paraId="243CB2FD" w14:textId="50AD3A14" w:rsidR="00360CD4" w:rsidRPr="00E0286D" w:rsidRDefault="003A4BA3" w:rsidP="00360CD4">
      <w:pPr>
        <w:pStyle w:val="ListBullet"/>
        <w:rPr>
          <w:lang w:eastAsia="en-AU"/>
        </w:rPr>
      </w:pPr>
      <w:r>
        <w:rPr>
          <w:lang w:eastAsia="en-AU"/>
        </w:rPr>
        <w:t>e</w:t>
      </w:r>
      <w:r w:rsidR="00360CD4" w:rsidRPr="00E0286D">
        <w:rPr>
          <w:lang w:eastAsia="en-AU"/>
        </w:rPr>
        <w:t xml:space="preserve">ducating our staff about fraud and corruption risks to them and to the department, while identifying and effectively controlling </w:t>
      </w:r>
      <w:r w:rsidR="00FE6E80" w:rsidRPr="00E0286D">
        <w:rPr>
          <w:lang w:eastAsia="en-AU"/>
        </w:rPr>
        <w:t xml:space="preserve">integrity </w:t>
      </w:r>
      <w:r w:rsidR="00360CD4" w:rsidRPr="00E0286D">
        <w:rPr>
          <w:lang w:eastAsia="en-AU"/>
        </w:rPr>
        <w:t xml:space="preserve">risk across </w:t>
      </w:r>
      <w:r w:rsidR="007008EB">
        <w:rPr>
          <w:lang w:eastAsia="en-AU"/>
        </w:rPr>
        <w:t>our</w:t>
      </w:r>
      <w:r w:rsidR="007008EB" w:rsidRPr="00E0286D">
        <w:rPr>
          <w:lang w:eastAsia="en-AU"/>
        </w:rPr>
        <w:t xml:space="preserve"> </w:t>
      </w:r>
      <w:r w:rsidR="00CF7F28">
        <w:rPr>
          <w:lang w:eastAsia="en-AU"/>
        </w:rPr>
        <w:t>department</w:t>
      </w:r>
    </w:p>
    <w:p w14:paraId="47AB48A9" w14:textId="76F9D942" w:rsidR="00360CD4" w:rsidRPr="00E0286D" w:rsidRDefault="003A4BA3" w:rsidP="00CA0D5B">
      <w:pPr>
        <w:pStyle w:val="ListBullet"/>
        <w:spacing w:after="200"/>
        <w:rPr>
          <w:lang w:eastAsia="en-AU"/>
        </w:rPr>
      </w:pPr>
      <w:r>
        <w:rPr>
          <w:lang w:eastAsia="en-AU"/>
        </w:rPr>
        <w:t>p</w:t>
      </w:r>
      <w:r w:rsidR="00360CD4" w:rsidRPr="00E0286D">
        <w:rPr>
          <w:lang w:eastAsia="en-AU"/>
        </w:rPr>
        <w:t xml:space="preserve">romoting our pro-integrity culture, </w:t>
      </w:r>
      <w:r w:rsidR="000F4157" w:rsidRPr="00E0286D">
        <w:rPr>
          <w:lang w:eastAsia="en-AU"/>
        </w:rPr>
        <w:t xml:space="preserve">where </w:t>
      </w:r>
      <w:r w:rsidR="00DF4B81" w:rsidRPr="00E0286D">
        <w:rPr>
          <w:lang w:eastAsia="en-AU"/>
        </w:rPr>
        <w:t xml:space="preserve">our </w:t>
      </w:r>
      <w:r w:rsidR="00360CD4" w:rsidRPr="00E0286D">
        <w:rPr>
          <w:lang w:eastAsia="en-AU"/>
        </w:rPr>
        <w:t xml:space="preserve">people understand the importance of </w:t>
      </w:r>
      <w:r w:rsidR="009515BB">
        <w:rPr>
          <w:lang w:eastAsia="en-AU"/>
        </w:rPr>
        <w:t xml:space="preserve">personal responsibility and </w:t>
      </w:r>
      <w:r w:rsidR="00360CD4" w:rsidRPr="00E0286D">
        <w:rPr>
          <w:lang w:eastAsia="en-AU"/>
        </w:rPr>
        <w:t xml:space="preserve">behaving with integrity, </w:t>
      </w:r>
      <w:r w:rsidR="000F4157" w:rsidRPr="00E0286D">
        <w:rPr>
          <w:lang w:eastAsia="en-AU"/>
        </w:rPr>
        <w:t>and</w:t>
      </w:r>
      <w:r w:rsidR="00360CD4" w:rsidRPr="00E0286D">
        <w:rPr>
          <w:lang w:eastAsia="en-AU"/>
        </w:rPr>
        <w:t xml:space="preserve"> our zero</w:t>
      </w:r>
      <w:r w:rsidR="005B0408">
        <w:rPr>
          <w:lang w:eastAsia="en-AU"/>
        </w:rPr>
        <w:t>-</w:t>
      </w:r>
      <w:r w:rsidR="00360CD4" w:rsidRPr="00E0286D">
        <w:rPr>
          <w:lang w:eastAsia="en-AU"/>
        </w:rPr>
        <w:t xml:space="preserve">tolerance </w:t>
      </w:r>
      <w:r w:rsidR="005B0408">
        <w:rPr>
          <w:lang w:eastAsia="en-AU"/>
        </w:rPr>
        <w:t>approach to</w:t>
      </w:r>
      <w:r w:rsidR="00360CD4" w:rsidRPr="00E0286D">
        <w:rPr>
          <w:lang w:eastAsia="en-AU"/>
        </w:rPr>
        <w:t xml:space="preserve"> breaches of integrity and ethic</w:t>
      </w:r>
      <w:r w:rsidR="00A510CF" w:rsidRPr="00E0286D">
        <w:rPr>
          <w:lang w:eastAsia="en-AU"/>
        </w:rPr>
        <w:t>al requirements</w:t>
      </w:r>
      <w:r w:rsidR="00360CD4" w:rsidRPr="00E0286D">
        <w:rPr>
          <w:lang w:eastAsia="en-AU"/>
        </w:rPr>
        <w:t>.</w:t>
      </w:r>
    </w:p>
    <w:p w14:paraId="3B280F12" w14:textId="4FCE6C19" w:rsidR="00327791" w:rsidRPr="00327791" w:rsidRDefault="005953C6" w:rsidP="00E74519">
      <w:pPr>
        <w:pStyle w:val="Heading3"/>
        <w:pageBreakBefore/>
        <w:numPr>
          <w:ilvl w:val="0"/>
          <w:numId w:val="0"/>
        </w:numPr>
        <w:ind w:left="964" w:hanging="964"/>
      </w:pPr>
      <w:bookmarkStart w:id="42" w:name="_Toc49447122"/>
      <w:bookmarkStart w:id="43" w:name="_Hlk46928241"/>
      <w:bookmarkStart w:id="44" w:name="_Hlk46937898"/>
      <w:r>
        <w:t>Cross-cutting s</w:t>
      </w:r>
      <w:r w:rsidR="004824FE" w:rsidRPr="00327791">
        <w:t>cience</w:t>
      </w:r>
      <w:r w:rsidR="00500E86" w:rsidRPr="00327791">
        <w:t xml:space="preserve"> </w:t>
      </w:r>
      <w:r>
        <w:t>and research</w:t>
      </w:r>
      <w:bookmarkEnd w:id="42"/>
    </w:p>
    <w:p w14:paraId="0D26C663" w14:textId="6781820C" w:rsidR="00E110E9" w:rsidRPr="00E0286D" w:rsidRDefault="0098052D" w:rsidP="00087183">
      <w:pPr>
        <w:spacing w:before="120"/>
      </w:pPr>
      <w:r w:rsidRPr="00E0286D">
        <w:t xml:space="preserve">We are committed to investing in science to inform the work </w:t>
      </w:r>
      <w:r w:rsidR="007453C9">
        <w:t xml:space="preserve">that </w:t>
      </w:r>
      <w:r w:rsidRPr="00E0286D">
        <w:t xml:space="preserve">we do </w:t>
      </w:r>
      <w:r w:rsidR="005B0408">
        <w:t>to</w:t>
      </w:r>
      <w:r w:rsidR="005B0408" w:rsidRPr="00E0286D">
        <w:t xml:space="preserve"> </w:t>
      </w:r>
      <w:r w:rsidR="000A2DD8" w:rsidRPr="00E0286D">
        <w:t>achiev</w:t>
      </w:r>
      <w:r w:rsidR="005B0408">
        <w:t>e</w:t>
      </w:r>
      <w:r w:rsidRPr="00E0286D">
        <w:t xml:space="preserve"> our purpose.</w:t>
      </w:r>
      <w:r w:rsidR="002C64DF" w:rsidRPr="00E0286D">
        <w:t xml:space="preserve"> </w:t>
      </w:r>
      <w:r w:rsidR="002F3A39">
        <w:t>S</w:t>
      </w:r>
      <w:r w:rsidR="000B1623">
        <w:t xml:space="preserve">cience and research feeds into </w:t>
      </w:r>
      <w:r w:rsidR="002F3A39">
        <w:t xml:space="preserve">every aspect of </w:t>
      </w:r>
      <w:r w:rsidR="000B1623">
        <w:t xml:space="preserve">our work and </w:t>
      </w:r>
      <w:r w:rsidR="002F3A39">
        <w:t>is a core capability for our department</w:t>
      </w:r>
      <w:r w:rsidR="000B1623">
        <w:t xml:space="preserve">. </w:t>
      </w:r>
      <w:r w:rsidR="00694F1C">
        <w:t>I</w:t>
      </w:r>
      <w:r w:rsidR="0099302B" w:rsidRPr="00E0286D">
        <w:t xml:space="preserve">ntegrating </w:t>
      </w:r>
      <w:r w:rsidR="002F3A39">
        <w:t>best</w:t>
      </w:r>
      <w:r w:rsidR="005B0408">
        <w:t>-</w:t>
      </w:r>
      <w:r w:rsidR="002F3A39">
        <w:t xml:space="preserve">available </w:t>
      </w:r>
      <w:r w:rsidR="0099302B" w:rsidRPr="00E0286D">
        <w:t>science</w:t>
      </w:r>
      <w:r w:rsidR="00BC02FB">
        <w:t xml:space="preserve"> </w:t>
      </w:r>
      <w:r w:rsidR="0099302B" w:rsidRPr="00E0286D">
        <w:t xml:space="preserve">into </w:t>
      </w:r>
      <w:r w:rsidR="002C64DF" w:rsidRPr="00E0286D">
        <w:t>our</w:t>
      </w:r>
      <w:r w:rsidR="0099302B" w:rsidRPr="00E0286D">
        <w:t xml:space="preserve"> business</w:t>
      </w:r>
      <w:r w:rsidR="00BC02FB">
        <w:t xml:space="preserve"> </w:t>
      </w:r>
      <w:r w:rsidR="0099302B" w:rsidRPr="00BC02FB">
        <w:t>ensur</w:t>
      </w:r>
      <w:r w:rsidR="00694F1C">
        <w:t>es</w:t>
      </w:r>
      <w:r w:rsidR="0099302B" w:rsidRPr="00BC02FB">
        <w:t xml:space="preserve"> we strengthen our credibility and integrity</w:t>
      </w:r>
      <w:r w:rsidR="0099302B" w:rsidRPr="00E0286D">
        <w:t>.</w:t>
      </w:r>
    </w:p>
    <w:p w14:paraId="3ECD2011" w14:textId="19177E30" w:rsidR="0099302B" w:rsidRPr="00E0286D" w:rsidRDefault="0099302B" w:rsidP="00C1574B">
      <w:r w:rsidRPr="00E0286D">
        <w:t xml:space="preserve">Some examples of the </w:t>
      </w:r>
      <w:r w:rsidR="002F3A39">
        <w:t xml:space="preserve">specialised </w:t>
      </w:r>
      <w:r w:rsidRPr="00E0286D">
        <w:t>scien</w:t>
      </w:r>
      <w:r w:rsidR="00043577">
        <w:t>ce and research</w:t>
      </w:r>
      <w:r w:rsidRPr="00E0286D">
        <w:t xml:space="preserve"> capability</w:t>
      </w:r>
      <w:r w:rsidR="002F3A39" w:rsidRPr="00E0286D">
        <w:t xml:space="preserve"> </w:t>
      </w:r>
      <w:r w:rsidRPr="00E0286D">
        <w:t>in our department</w:t>
      </w:r>
      <w:r w:rsidR="00CD0419" w:rsidRPr="00E0286D">
        <w:t xml:space="preserve"> include</w:t>
      </w:r>
      <w:r w:rsidRPr="00E0286D">
        <w:t>:</w:t>
      </w:r>
    </w:p>
    <w:p w14:paraId="10D820FC" w14:textId="6E66EF55" w:rsidR="00943AC1" w:rsidRPr="00E0286D" w:rsidRDefault="00957A92" w:rsidP="00AE0DBF">
      <w:pPr>
        <w:pStyle w:val="BoxText"/>
        <w:rPr>
          <w:lang w:val="en"/>
        </w:rPr>
      </w:pPr>
      <w:r w:rsidRPr="00E0286D">
        <w:rPr>
          <w:lang w:val="en"/>
        </w:rPr>
        <w:t xml:space="preserve">The </w:t>
      </w:r>
      <w:r w:rsidRPr="00E0286D">
        <w:rPr>
          <w:b/>
          <w:bCs/>
          <w:lang w:val="en"/>
        </w:rPr>
        <w:t xml:space="preserve">Supervising Scientist Branch </w:t>
      </w:r>
      <w:r w:rsidRPr="00E0286D">
        <w:rPr>
          <w:lang w:val="en"/>
        </w:rPr>
        <w:t>provides the scientific oversight of uranium mining in the Alligator Rivers Region of the Northern Territory</w:t>
      </w:r>
      <w:r w:rsidR="00A56085">
        <w:rPr>
          <w:lang w:val="en"/>
        </w:rPr>
        <w:t>.</w:t>
      </w:r>
      <w:r w:rsidRPr="00E0286D">
        <w:rPr>
          <w:lang w:val="en"/>
        </w:rPr>
        <w:t xml:space="preserve"> </w:t>
      </w:r>
      <w:r w:rsidR="00126381">
        <w:rPr>
          <w:lang w:val="en"/>
        </w:rPr>
        <w:t>T</w:t>
      </w:r>
      <w:r w:rsidRPr="00E0286D">
        <w:rPr>
          <w:lang w:val="en"/>
        </w:rPr>
        <w:t>he Environmental Research Institute of the Supervising Scientist undertakes world-leading research to understand the effects of uranium mining on Kakadu National Park.</w:t>
      </w:r>
    </w:p>
    <w:p w14:paraId="7243D337" w14:textId="7DF87C12" w:rsidR="005C33E3" w:rsidRPr="00E0286D" w:rsidRDefault="005C33E3" w:rsidP="00AE0DBF">
      <w:pPr>
        <w:pStyle w:val="BoxText"/>
        <w:rPr>
          <w:rFonts w:eastAsia="Times New Roman" w:cs="Calibri"/>
          <w:color w:val="000000"/>
          <w:lang w:eastAsia="en-AU"/>
        </w:rPr>
      </w:pPr>
      <w:r w:rsidRPr="00E0286D">
        <w:t xml:space="preserve">The </w:t>
      </w:r>
      <w:r w:rsidRPr="00E0286D">
        <w:rPr>
          <w:rStyle w:val="Strong"/>
        </w:rPr>
        <w:t>Australian Bureau of Agricultural and Resource Economics and Sciences</w:t>
      </w:r>
      <w:r w:rsidRPr="00E0286D">
        <w:t xml:space="preserve"> </w:t>
      </w:r>
      <w:r w:rsidRPr="00E0286D">
        <w:rPr>
          <w:rStyle w:val="Strong"/>
        </w:rPr>
        <w:t>(ABARES)</w:t>
      </w:r>
      <w:r w:rsidRPr="00E0286D">
        <w:t xml:space="preserve"> provides independent data, research, analysis and advice that informs public and private decisions affecting Australian agriculture, fisheries and forestry.</w:t>
      </w:r>
    </w:p>
    <w:p w14:paraId="4E3282D3" w14:textId="2597BDA2" w:rsidR="005C33E3" w:rsidRPr="00E15FAE" w:rsidRDefault="002B27CE" w:rsidP="00AE0DBF">
      <w:pPr>
        <w:pStyle w:val="BoxText"/>
        <w:rPr>
          <w:lang w:eastAsia="en-AU"/>
        </w:rPr>
      </w:pPr>
      <w:r w:rsidRPr="00E15FAE">
        <w:rPr>
          <w:lang w:eastAsia="en-AU"/>
        </w:rPr>
        <w:t xml:space="preserve">The </w:t>
      </w:r>
      <w:r w:rsidRPr="00E15FAE">
        <w:rPr>
          <w:rStyle w:val="Strong"/>
        </w:rPr>
        <w:t xml:space="preserve">National Environmental Science </w:t>
      </w:r>
      <w:r w:rsidRPr="0053668B">
        <w:rPr>
          <w:rStyle w:val="Strong"/>
        </w:rPr>
        <w:t xml:space="preserve">Program </w:t>
      </w:r>
      <w:r w:rsidR="005209B2" w:rsidRPr="00E63198">
        <w:rPr>
          <w:lang w:eastAsia="en-AU"/>
        </w:rPr>
        <w:t>is Australia</w:t>
      </w:r>
      <w:r w:rsidR="00E36C0E">
        <w:rPr>
          <w:lang w:eastAsia="en-AU"/>
        </w:rPr>
        <w:t>'</w:t>
      </w:r>
      <w:r w:rsidR="005209B2" w:rsidRPr="00E63198">
        <w:rPr>
          <w:lang w:eastAsia="en-AU"/>
        </w:rPr>
        <w:t>s flagship program for applied science, which delivers practical management options to support the Australian community. The program also delivers fundamental climate services, including future scenario development to help government, industry and the broader community build climate resilience into their decision</w:t>
      </w:r>
      <w:r w:rsidR="005B3A4A">
        <w:rPr>
          <w:lang w:eastAsia="en-AU"/>
        </w:rPr>
        <w:t>-</w:t>
      </w:r>
      <w:r w:rsidR="005209B2" w:rsidRPr="00E63198">
        <w:rPr>
          <w:lang w:eastAsia="en-AU"/>
        </w:rPr>
        <w:t>making.</w:t>
      </w:r>
    </w:p>
    <w:p w14:paraId="1C251BB9" w14:textId="03E02D37" w:rsidR="006116AD" w:rsidRPr="00AE0DBF" w:rsidRDefault="006116AD" w:rsidP="00AE0DBF">
      <w:pPr>
        <w:pStyle w:val="BoxText"/>
      </w:pPr>
      <w:r w:rsidRPr="00AE0DBF">
        <w:t xml:space="preserve">The </w:t>
      </w:r>
      <w:r w:rsidRPr="00AE0DBF">
        <w:rPr>
          <w:rStyle w:val="Strong"/>
        </w:rPr>
        <w:t>Geospatial and Information Analytics Branch</w:t>
      </w:r>
      <w:r w:rsidRPr="00AE0DBF">
        <w:t xml:space="preserve"> aims to strengthen the environmental information and science evidence</w:t>
      </w:r>
      <w:r w:rsidR="005B0408">
        <w:t xml:space="preserve"> </w:t>
      </w:r>
      <w:r w:rsidRPr="00AE0DBF">
        <w:t xml:space="preserve">base accessible to the department. We do this by bringing together departmental priorities for environmental information and </w:t>
      </w:r>
      <w:proofErr w:type="gramStart"/>
      <w:r w:rsidRPr="00AE0DBF">
        <w:t>research, and</w:t>
      </w:r>
      <w:proofErr w:type="gramEnd"/>
      <w:r w:rsidRPr="00AE0DBF">
        <w:t xml:space="preserve"> adding value to high</w:t>
      </w:r>
      <w:r w:rsidR="005B0408">
        <w:t>-</w:t>
      </w:r>
      <w:r w:rsidRPr="00AE0DBF">
        <w:t xml:space="preserve">priority activities of the </w:t>
      </w:r>
      <w:r w:rsidR="00343DDA" w:rsidRPr="00AE0DBF">
        <w:t>d</w:t>
      </w:r>
      <w:r w:rsidRPr="00AE0DBF">
        <w:t>epartment by providing science and research,</w:t>
      </w:r>
      <w:r w:rsidR="00343DDA" w:rsidRPr="00AE0DBF">
        <w:t xml:space="preserve"> </w:t>
      </w:r>
      <w:r w:rsidRPr="00AE0DBF">
        <w:t>environmental and spatial information products, advice, analysis and tools.</w:t>
      </w:r>
    </w:p>
    <w:p w14:paraId="75E2BFBD" w14:textId="3760D263" w:rsidR="000502D9" w:rsidRDefault="000502D9" w:rsidP="00AE0DBF">
      <w:pPr>
        <w:pStyle w:val="BoxText"/>
        <w:rPr>
          <w:lang w:val="en" w:eastAsia="en-AU"/>
        </w:rPr>
      </w:pPr>
      <w:r w:rsidRPr="006D341C">
        <w:rPr>
          <w:lang w:val="en" w:eastAsia="en-AU"/>
        </w:rPr>
        <w:t xml:space="preserve">The </w:t>
      </w:r>
      <w:r w:rsidRPr="006D341C">
        <w:rPr>
          <w:b/>
          <w:bCs/>
          <w:lang w:val="en" w:eastAsia="en-AU"/>
        </w:rPr>
        <w:t>Office of Water Science</w:t>
      </w:r>
      <w:r w:rsidRPr="006D341C">
        <w:rPr>
          <w:lang w:val="en" w:eastAsia="en-AU"/>
        </w:rPr>
        <w:t xml:space="preserve"> is leading the Australian Government</w:t>
      </w:r>
      <w:r w:rsidR="00E36C0E">
        <w:rPr>
          <w:lang w:val="en" w:eastAsia="en-AU"/>
        </w:rPr>
        <w:t>'</w:t>
      </w:r>
      <w:r w:rsidRPr="006D341C">
        <w:rPr>
          <w:lang w:val="en" w:eastAsia="en-AU"/>
        </w:rPr>
        <w:t xml:space="preserve">s efforts to improve </w:t>
      </w:r>
      <w:r w:rsidR="005E525B" w:rsidRPr="00E0286D">
        <w:rPr>
          <w:lang w:val="en" w:eastAsia="en-AU"/>
        </w:rPr>
        <w:t xml:space="preserve">our </w:t>
      </w:r>
      <w:r w:rsidRPr="006D341C">
        <w:rPr>
          <w:lang w:val="en" w:eastAsia="en-AU"/>
        </w:rPr>
        <w:t>understanding of the water-related impacts of coal seam gas and large coal mining development</w:t>
      </w:r>
      <w:r w:rsidR="00AA1353">
        <w:rPr>
          <w:lang w:val="en" w:eastAsia="en-AU"/>
        </w:rPr>
        <w:t>. The office</w:t>
      </w:r>
      <w:r w:rsidR="00947FC1" w:rsidRPr="006D341C">
        <w:rPr>
          <w:lang w:val="en" w:eastAsia="en-AU"/>
        </w:rPr>
        <w:t xml:space="preserve"> p</w:t>
      </w:r>
      <w:r w:rsidRPr="006D341C">
        <w:rPr>
          <w:lang w:val="en" w:eastAsia="en-AU"/>
        </w:rPr>
        <w:t>rovid</w:t>
      </w:r>
      <w:r w:rsidR="00947FC1" w:rsidRPr="006D341C">
        <w:rPr>
          <w:lang w:val="en" w:eastAsia="en-AU"/>
        </w:rPr>
        <w:t>es</w:t>
      </w:r>
      <w:r w:rsidRPr="006D341C">
        <w:rPr>
          <w:lang w:val="en" w:eastAsia="en-AU"/>
        </w:rPr>
        <w:t xml:space="preserve"> secretariat and technical support to the </w:t>
      </w:r>
      <w:r w:rsidR="00947FC1" w:rsidRPr="006D341C">
        <w:rPr>
          <w:lang w:eastAsia="en-AU"/>
        </w:rPr>
        <w:t>Independent Expert Scientific Committee</w:t>
      </w:r>
      <w:r w:rsidR="00A10EB7">
        <w:rPr>
          <w:lang w:eastAsia="en-AU"/>
        </w:rPr>
        <w:t>,</w:t>
      </w:r>
      <w:r w:rsidR="00947FC1" w:rsidRPr="006D341C">
        <w:rPr>
          <w:lang w:eastAsia="en-AU"/>
        </w:rPr>
        <w:t xml:space="preserve"> </w:t>
      </w:r>
      <w:r w:rsidRPr="006D341C">
        <w:rPr>
          <w:lang w:val="en" w:eastAsia="en-AU"/>
        </w:rPr>
        <w:t xml:space="preserve">which advises Australian </w:t>
      </w:r>
      <w:r w:rsidR="00947FC1" w:rsidRPr="006D341C">
        <w:rPr>
          <w:lang w:val="en" w:eastAsia="en-AU"/>
        </w:rPr>
        <w:t>G</w:t>
      </w:r>
      <w:r w:rsidRPr="006D341C">
        <w:rPr>
          <w:lang w:val="en" w:eastAsia="en-AU"/>
        </w:rPr>
        <w:t>overnment regulators</w:t>
      </w:r>
      <w:r w:rsidR="00432DC1" w:rsidRPr="00E0286D">
        <w:rPr>
          <w:lang w:val="en" w:eastAsia="en-AU"/>
        </w:rPr>
        <w:t xml:space="preserve"> on proposals</w:t>
      </w:r>
      <w:r w:rsidRPr="006D341C">
        <w:rPr>
          <w:lang w:val="en" w:eastAsia="en-AU"/>
        </w:rPr>
        <w:t>.</w:t>
      </w:r>
    </w:p>
    <w:p w14:paraId="6B1F1A98" w14:textId="156D2DC5" w:rsidR="002E0895" w:rsidRPr="00E0286D" w:rsidRDefault="002E0895" w:rsidP="00AE0DBF">
      <w:pPr>
        <w:pStyle w:val="BoxText"/>
        <w:rPr>
          <w:lang w:eastAsia="en-AU"/>
        </w:rPr>
      </w:pPr>
      <w:r>
        <w:rPr>
          <w:lang w:eastAsia="en-AU"/>
        </w:rPr>
        <w:t xml:space="preserve">The </w:t>
      </w:r>
      <w:r w:rsidRPr="00E63198">
        <w:rPr>
          <w:b/>
          <w:lang w:eastAsia="en-AU"/>
        </w:rPr>
        <w:t>Operational Science and Surveillance (OSS)</w:t>
      </w:r>
      <w:r>
        <w:rPr>
          <w:lang w:eastAsia="en-AU"/>
        </w:rPr>
        <w:t xml:space="preserve"> function</w:t>
      </w:r>
      <w:r w:rsidRPr="002E0895">
        <w:rPr>
          <w:lang w:eastAsia="en-AU"/>
        </w:rPr>
        <w:t xml:space="preserve"> </w:t>
      </w:r>
      <w:r>
        <w:rPr>
          <w:lang w:eastAsia="en-AU"/>
        </w:rPr>
        <w:t xml:space="preserve">within the Biosecurity Operations Group </w:t>
      </w:r>
      <w:r w:rsidRPr="002E0895">
        <w:rPr>
          <w:lang w:eastAsia="en-AU"/>
        </w:rPr>
        <w:t xml:space="preserve">provides scientific advice and innovation across a range of operational and policy areas in the department. OSS staff provide diagnostics and risk assessment advice for pests and diseases that are detected at first points of entry and </w:t>
      </w:r>
      <w:r w:rsidR="00A10EB7">
        <w:rPr>
          <w:lang w:eastAsia="en-AU"/>
        </w:rPr>
        <w:t>p</w:t>
      </w:r>
      <w:r w:rsidRPr="002E0895">
        <w:rPr>
          <w:lang w:eastAsia="en-AU"/>
        </w:rPr>
        <w:t>ost</w:t>
      </w:r>
      <w:r w:rsidR="00A10EB7">
        <w:rPr>
          <w:lang w:eastAsia="en-AU"/>
        </w:rPr>
        <w:t>-e</w:t>
      </w:r>
      <w:r w:rsidRPr="002E0895">
        <w:rPr>
          <w:lang w:eastAsia="en-AU"/>
        </w:rPr>
        <w:t xml:space="preserve">ntry </w:t>
      </w:r>
      <w:proofErr w:type="gramStart"/>
      <w:r w:rsidR="00A10EB7">
        <w:rPr>
          <w:lang w:eastAsia="en-AU"/>
        </w:rPr>
        <w:t>q</w:t>
      </w:r>
      <w:r w:rsidRPr="002E0895">
        <w:rPr>
          <w:lang w:eastAsia="en-AU"/>
        </w:rPr>
        <w:t>uarantine, and</w:t>
      </w:r>
      <w:proofErr w:type="gramEnd"/>
      <w:r w:rsidRPr="002E0895">
        <w:rPr>
          <w:lang w:eastAsia="en-AU"/>
        </w:rPr>
        <w:t xml:space="preserve"> provide guidance on treatments and other risk mitigation measures. The team make thousands of identifications of insects, seeds and plant pathogens each year that are crucial for analysing and understanding border interception trends that inform biosecurity policy</w:t>
      </w:r>
      <w:r w:rsidR="00A10EB7">
        <w:rPr>
          <w:lang w:eastAsia="en-AU"/>
        </w:rPr>
        <w:t>.</w:t>
      </w:r>
    </w:p>
    <w:p w14:paraId="083B2FE1" w14:textId="3C65FAC6" w:rsidR="006335D0" w:rsidRDefault="002175A4" w:rsidP="00AE0DBF">
      <w:pPr>
        <w:pStyle w:val="BoxText"/>
      </w:pPr>
      <w:r w:rsidRPr="00E0286D">
        <w:t xml:space="preserve">The </w:t>
      </w:r>
      <w:r w:rsidR="00863166" w:rsidRPr="00E0286D">
        <w:t xml:space="preserve">Australian </w:t>
      </w:r>
      <w:r w:rsidRPr="00E0286D">
        <w:t>Government</w:t>
      </w:r>
      <w:r w:rsidR="00E36C0E">
        <w:t>'</w:t>
      </w:r>
      <w:r w:rsidRPr="00E0286D">
        <w:t xml:space="preserve">s investment in </w:t>
      </w:r>
      <w:r w:rsidRPr="00E0286D">
        <w:rPr>
          <w:rStyle w:val="Strong"/>
        </w:rPr>
        <w:t>Antarctic capability</w:t>
      </w:r>
      <w:r w:rsidRPr="00E0286D">
        <w:t xml:space="preserve"> better equips us to revitalise our science program and build greater collaboration and resource</w:t>
      </w:r>
      <w:r w:rsidR="00A10EB7">
        <w:t xml:space="preserve"> </w:t>
      </w:r>
      <w:r w:rsidRPr="00E0286D">
        <w:t xml:space="preserve">sharing with other nations active in East Antarctica. Through strong and effective international </w:t>
      </w:r>
      <w:proofErr w:type="gramStart"/>
      <w:r w:rsidR="006B622E" w:rsidRPr="00E0286D">
        <w:t>engagement</w:t>
      </w:r>
      <w:proofErr w:type="gramEnd"/>
      <w:r w:rsidRPr="00E0286D">
        <w:t xml:space="preserve"> we are able to build and maintain our relationships with other Antarctic Treaty nations and</w:t>
      </w:r>
      <w:r w:rsidR="00A10EB7">
        <w:t>,</w:t>
      </w:r>
      <w:r w:rsidRPr="00E0286D">
        <w:t xml:space="preserve"> in turn, strengthen the Antarctic Treaty system and our influence in it.</w:t>
      </w:r>
    </w:p>
    <w:p w14:paraId="4610E373" w14:textId="3568EE32" w:rsidR="00640E47" w:rsidRPr="00E0286D" w:rsidRDefault="00640E47" w:rsidP="00AE0DBF">
      <w:pPr>
        <w:pStyle w:val="BoxText"/>
      </w:pPr>
      <w:r w:rsidRPr="00E0286D">
        <w:t xml:space="preserve">Our department is </w:t>
      </w:r>
      <w:r w:rsidR="00030B7F">
        <w:t xml:space="preserve">one of </w:t>
      </w:r>
      <w:r w:rsidRPr="00E0286D">
        <w:t>Australia</w:t>
      </w:r>
      <w:r w:rsidR="00E36C0E">
        <w:t>'</w:t>
      </w:r>
      <w:r w:rsidRPr="00E0286D">
        <w:t>s largest employer</w:t>
      </w:r>
      <w:r w:rsidR="00152844">
        <w:t>s</w:t>
      </w:r>
      <w:r w:rsidRPr="00E0286D">
        <w:t xml:space="preserve"> of </w:t>
      </w:r>
      <w:r w:rsidRPr="00E0286D">
        <w:rPr>
          <w:rStyle w:val="Strong"/>
        </w:rPr>
        <w:t>veterinarians</w:t>
      </w:r>
      <w:r w:rsidRPr="00E0286D">
        <w:t>. The</w:t>
      </w:r>
      <w:r>
        <w:t xml:space="preserve">y are </w:t>
      </w:r>
      <w:r w:rsidRPr="00E0286D">
        <w:t>critical to Australia</w:t>
      </w:r>
      <w:r w:rsidR="00E36C0E">
        <w:t>'</w:t>
      </w:r>
      <w:r w:rsidRPr="00E0286D">
        <w:t>s biosecurity and export systems by protecting the health of our animals, people and environment from animal pests and diseases.</w:t>
      </w:r>
    </w:p>
    <w:p w14:paraId="03BBF834" w14:textId="77777777" w:rsidR="0068384E" w:rsidRPr="0079753C" w:rsidRDefault="0068384E" w:rsidP="00222255">
      <w:pPr>
        <w:pStyle w:val="Heading3"/>
        <w:numPr>
          <w:ilvl w:val="0"/>
          <w:numId w:val="0"/>
        </w:numPr>
        <w:ind w:left="964" w:hanging="964"/>
      </w:pPr>
      <w:bookmarkStart w:id="45" w:name="_Toc49447123"/>
      <w:bookmarkEnd w:id="43"/>
      <w:r w:rsidRPr="0079753C">
        <w:t>Technology</w:t>
      </w:r>
      <w:bookmarkEnd w:id="45"/>
    </w:p>
    <w:p w14:paraId="5D2DA833" w14:textId="17954035" w:rsidR="0068384E" w:rsidRDefault="000E6DFE" w:rsidP="00087183">
      <w:pPr>
        <w:spacing w:before="120"/>
        <w:rPr>
          <w:rFonts w:eastAsia="Times New Roman" w:cs="MyriadPro-Light"/>
          <w:szCs w:val="24"/>
          <w:lang w:val="en-US"/>
        </w:rPr>
      </w:pPr>
      <w:r>
        <w:rPr>
          <w:noProof/>
          <w:lang w:eastAsia="en-AU"/>
        </w:rPr>
        <w:drawing>
          <wp:anchor distT="0" distB="0" distL="114300" distR="114300" simplePos="0" relativeHeight="251658240" behindDoc="1" locked="0" layoutInCell="1" allowOverlap="1" wp14:anchorId="366D494A" wp14:editId="704AEEF9">
            <wp:simplePos x="0" y="0"/>
            <wp:positionH relativeFrom="margin">
              <wp:align>right</wp:align>
            </wp:positionH>
            <wp:positionV relativeFrom="page">
              <wp:posOffset>1195333</wp:posOffset>
            </wp:positionV>
            <wp:extent cx="1828800" cy="2437200"/>
            <wp:effectExtent l="0" t="0" r="1270" b="3175"/>
            <wp:wrapTight wrapText="bothSides">
              <wp:wrapPolygon edited="0">
                <wp:start x="0" y="0"/>
                <wp:lineTo x="0" y="21445"/>
                <wp:lineTo x="21368" y="21445"/>
                <wp:lineTo x="213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1828800" cy="24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CAE">
        <w:rPr>
          <w:rFonts w:eastAsia="Times New Roman" w:cs="MyriadPro-Light"/>
          <w:szCs w:val="24"/>
          <w:lang w:val="en-US"/>
        </w:rPr>
        <w:t>Our new</w:t>
      </w:r>
      <w:r w:rsidR="0068384E">
        <w:rPr>
          <w:rFonts w:eastAsia="Times New Roman" w:cs="MyriadPro-Light"/>
          <w:szCs w:val="24"/>
          <w:lang w:val="en-US"/>
        </w:rPr>
        <w:t xml:space="preserve"> ICT </w:t>
      </w:r>
      <w:r w:rsidR="007008EB">
        <w:rPr>
          <w:rFonts w:eastAsia="Times New Roman" w:cs="MyriadPro-Light"/>
          <w:szCs w:val="24"/>
          <w:lang w:val="en-US"/>
        </w:rPr>
        <w:t>S</w:t>
      </w:r>
      <w:r w:rsidR="00016AE9">
        <w:rPr>
          <w:rFonts w:eastAsia="Times New Roman" w:cs="MyriadPro-Light"/>
          <w:szCs w:val="24"/>
          <w:lang w:val="en-US"/>
        </w:rPr>
        <w:t xml:space="preserve">trategy </w:t>
      </w:r>
      <w:r w:rsidR="0068384E">
        <w:rPr>
          <w:rFonts w:eastAsia="Times New Roman" w:cs="MyriadPro-Light"/>
          <w:szCs w:val="24"/>
          <w:lang w:val="en-US"/>
        </w:rPr>
        <w:t>will set a clear direction for manag</w:t>
      </w:r>
      <w:r w:rsidR="00A10EB7">
        <w:rPr>
          <w:rFonts w:eastAsia="Times New Roman" w:cs="MyriadPro-Light"/>
          <w:szCs w:val="24"/>
          <w:lang w:val="en-US"/>
        </w:rPr>
        <w:t>ing</w:t>
      </w:r>
      <w:r w:rsidR="0068384E">
        <w:rPr>
          <w:rFonts w:eastAsia="Times New Roman" w:cs="MyriadPro-Light"/>
          <w:szCs w:val="24"/>
          <w:lang w:val="en-US"/>
        </w:rPr>
        <w:t xml:space="preserve"> ICT services across </w:t>
      </w:r>
      <w:r w:rsidR="00A510CF">
        <w:rPr>
          <w:rFonts w:eastAsia="Times New Roman" w:cs="MyriadPro-Light"/>
          <w:szCs w:val="24"/>
          <w:lang w:val="en-US"/>
        </w:rPr>
        <w:t xml:space="preserve">the </w:t>
      </w:r>
      <w:r w:rsidR="002E0895">
        <w:rPr>
          <w:rFonts w:eastAsia="Times New Roman" w:cs="MyriadPro-Light"/>
          <w:szCs w:val="24"/>
          <w:lang w:val="en-US"/>
        </w:rPr>
        <w:t xml:space="preserve">department </w:t>
      </w:r>
      <w:r w:rsidR="0068384E">
        <w:rPr>
          <w:rFonts w:eastAsia="Times New Roman" w:cs="MyriadPro-Light"/>
          <w:szCs w:val="24"/>
          <w:lang w:val="en-US"/>
        </w:rPr>
        <w:t xml:space="preserve">to ensure </w:t>
      </w:r>
      <w:r w:rsidR="00A510CF">
        <w:rPr>
          <w:rFonts w:eastAsia="Times New Roman" w:cs="MyriadPro-Light"/>
          <w:szCs w:val="24"/>
          <w:lang w:val="en-US"/>
        </w:rPr>
        <w:t xml:space="preserve">that </w:t>
      </w:r>
      <w:r w:rsidR="0068384E">
        <w:rPr>
          <w:rFonts w:eastAsia="Times New Roman" w:cs="MyriadPro-Light"/>
          <w:szCs w:val="24"/>
          <w:lang w:val="en-US"/>
        </w:rPr>
        <w:t xml:space="preserve">we have the appropriate systems and services in place to operate effectively and to support our </w:t>
      </w:r>
      <w:r w:rsidR="00A510CF">
        <w:rPr>
          <w:rFonts w:eastAsia="Times New Roman" w:cs="MyriadPro-Light"/>
          <w:szCs w:val="24"/>
          <w:lang w:val="en-US"/>
        </w:rPr>
        <w:t>staff and stakeholders, including regulated entities</w:t>
      </w:r>
      <w:r w:rsidR="0068384E">
        <w:rPr>
          <w:rFonts w:eastAsia="Times New Roman" w:cs="MyriadPro-Light"/>
          <w:szCs w:val="24"/>
          <w:lang w:val="en-US"/>
        </w:rPr>
        <w:t>, now and into the future.</w:t>
      </w:r>
    </w:p>
    <w:p w14:paraId="3B9A870B" w14:textId="2A032B6A" w:rsidR="0068384E" w:rsidRDefault="0068384E" w:rsidP="00921F1C">
      <w:pPr>
        <w:spacing w:before="120"/>
        <w:rPr>
          <w:rFonts w:eastAsia="Times New Roman" w:cs="MyriadPro-Light"/>
          <w:szCs w:val="24"/>
          <w:lang w:val="en-US"/>
        </w:rPr>
      </w:pPr>
      <w:r>
        <w:rPr>
          <w:rFonts w:eastAsia="Times New Roman" w:cs="MyriadPro-Light"/>
          <w:szCs w:val="24"/>
          <w:lang w:val="en-US"/>
        </w:rPr>
        <w:t>Our vision is to provide scalable, flexible, sustainable and secure ICT services that are fit</w:t>
      </w:r>
      <w:r w:rsidR="00A510CF">
        <w:rPr>
          <w:rFonts w:eastAsia="Times New Roman" w:cs="MyriadPro-Light"/>
          <w:szCs w:val="24"/>
          <w:lang w:val="en-US"/>
        </w:rPr>
        <w:t>-</w:t>
      </w:r>
      <w:r>
        <w:rPr>
          <w:rFonts w:eastAsia="Times New Roman" w:cs="MyriadPro-Light"/>
          <w:szCs w:val="24"/>
          <w:lang w:val="en-US"/>
        </w:rPr>
        <w:t>for</w:t>
      </w:r>
      <w:r w:rsidR="00A510CF">
        <w:rPr>
          <w:rFonts w:eastAsia="Times New Roman" w:cs="MyriadPro-Light"/>
          <w:szCs w:val="24"/>
          <w:lang w:val="en-US"/>
        </w:rPr>
        <w:t>-</w:t>
      </w:r>
      <w:r>
        <w:rPr>
          <w:rFonts w:eastAsia="Times New Roman" w:cs="MyriadPro-Light"/>
          <w:szCs w:val="24"/>
          <w:lang w:val="en-US"/>
        </w:rPr>
        <w:t xml:space="preserve">purpose and that can adapt quickly to </w:t>
      </w:r>
      <w:r w:rsidR="005A2211">
        <w:rPr>
          <w:rFonts w:eastAsia="Times New Roman" w:cs="MyriadPro-Light"/>
          <w:szCs w:val="24"/>
          <w:lang w:val="en-US"/>
        </w:rPr>
        <w:t xml:space="preserve">a </w:t>
      </w:r>
      <w:r w:rsidR="00A510CF">
        <w:rPr>
          <w:rFonts w:eastAsia="Times New Roman" w:cs="MyriadPro-Light"/>
          <w:szCs w:val="24"/>
          <w:lang w:val="en-US"/>
        </w:rPr>
        <w:t xml:space="preserve">diverse and rapidly evolving operating </w:t>
      </w:r>
      <w:r w:rsidR="00254F79">
        <w:rPr>
          <w:rFonts w:eastAsia="Times New Roman" w:cs="MyriadPro-Light"/>
          <w:szCs w:val="24"/>
          <w:lang w:val="en-US"/>
        </w:rPr>
        <w:t>context</w:t>
      </w:r>
      <w:r w:rsidR="00A510CF">
        <w:rPr>
          <w:rFonts w:eastAsia="Times New Roman" w:cs="MyriadPro-Light"/>
          <w:szCs w:val="24"/>
          <w:lang w:val="en-US"/>
        </w:rPr>
        <w:t>, including growing expectations of those that we partner with and regulate</w:t>
      </w:r>
      <w:r>
        <w:rPr>
          <w:rFonts w:eastAsia="Times New Roman" w:cs="MyriadPro-Light"/>
          <w:szCs w:val="24"/>
          <w:lang w:val="en-US"/>
        </w:rPr>
        <w:t xml:space="preserve">. Over the next </w:t>
      </w:r>
      <w:r w:rsidR="00A10EB7">
        <w:rPr>
          <w:rFonts w:eastAsia="Times New Roman" w:cs="MyriadPro-Light"/>
          <w:szCs w:val="24"/>
          <w:lang w:val="en-US"/>
        </w:rPr>
        <w:t>4 </w:t>
      </w:r>
      <w:r>
        <w:rPr>
          <w:rFonts w:eastAsia="Times New Roman" w:cs="MyriadPro-Light"/>
          <w:szCs w:val="24"/>
          <w:lang w:val="en-US"/>
        </w:rPr>
        <w:t>years</w:t>
      </w:r>
      <w:r w:rsidR="00A510CF">
        <w:rPr>
          <w:rFonts w:eastAsia="Times New Roman" w:cs="MyriadPro-Light"/>
          <w:szCs w:val="24"/>
          <w:lang w:val="en-US"/>
        </w:rPr>
        <w:t>,</w:t>
      </w:r>
      <w:r>
        <w:rPr>
          <w:rFonts w:eastAsia="Times New Roman" w:cs="MyriadPro-Light"/>
          <w:szCs w:val="24"/>
          <w:lang w:val="en-US"/>
        </w:rPr>
        <w:t xml:space="preserve"> our priorities are to:</w:t>
      </w:r>
    </w:p>
    <w:p w14:paraId="323B74A8" w14:textId="1B8C921C" w:rsidR="0068384E" w:rsidRDefault="00A10EB7" w:rsidP="0068384E">
      <w:pPr>
        <w:pStyle w:val="ListBullet"/>
        <w:rPr>
          <w:lang w:val="en-US"/>
        </w:rPr>
      </w:pPr>
      <w:r>
        <w:rPr>
          <w:lang w:val="en-US"/>
        </w:rPr>
        <w:t>p</w:t>
      </w:r>
      <w:r w:rsidR="0068384E">
        <w:rPr>
          <w:lang w:val="en-US"/>
        </w:rPr>
        <w:t xml:space="preserve">rovide modern, reliable and secure digital services to our staff and </w:t>
      </w:r>
      <w:r w:rsidR="00A510CF">
        <w:rPr>
          <w:lang w:val="en-US"/>
        </w:rPr>
        <w:t>stakeholders</w:t>
      </w:r>
    </w:p>
    <w:p w14:paraId="2DF72BB2" w14:textId="49E55FAD" w:rsidR="0068384E" w:rsidRDefault="00A10EB7" w:rsidP="0068384E">
      <w:pPr>
        <w:pStyle w:val="ListBullet"/>
        <w:rPr>
          <w:lang w:val="en-US"/>
        </w:rPr>
      </w:pPr>
      <w:r>
        <w:rPr>
          <w:lang w:val="en-US"/>
        </w:rPr>
        <w:t>g</w:t>
      </w:r>
      <w:r w:rsidR="0068384E">
        <w:rPr>
          <w:lang w:val="en-US"/>
        </w:rPr>
        <w:t xml:space="preserve">overn, develop and deliver ICT </w:t>
      </w:r>
      <w:r w:rsidR="00DC215A">
        <w:rPr>
          <w:lang w:val="en-US"/>
        </w:rPr>
        <w:t>s</w:t>
      </w:r>
      <w:r w:rsidR="0068384E">
        <w:rPr>
          <w:lang w:val="en-US"/>
        </w:rPr>
        <w:t>ervices for maximum business impact</w:t>
      </w:r>
    </w:p>
    <w:p w14:paraId="7E541D42" w14:textId="7F9439CC" w:rsidR="0068384E" w:rsidRDefault="00A10EB7" w:rsidP="0068384E">
      <w:pPr>
        <w:pStyle w:val="ListBullet"/>
        <w:rPr>
          <w:lang w:val="en-US"/>
        </w:rPr>
      </w:pPr>
      <w:r>
        <w:rPr>
          <w:lang w:val="en-US"/>
        </w:rPr>
        <w:t>e</w:t>
      </w:r>
      <w:r w:rsidR="0068384E">
        <w:rPr>
          <w:lang w:val="en-US"/>
        </w:rPr>
        <w:t>nable the department</w:t>
      </w:r>
      <w:r w:rsidR="00E36C0E">
        <w:rPr>
          <w:lang w:val="en-US"/>
        </w:rPr>
        <w:t>'</w:t>
      </w:r>
      <w:r w:rsidR="0068384E">
        <w:rPr>
          <w:lang w:val="en-US"/>
        </w:rPr>
        <w:t>s digital transformation.</w:t>
      </w:r>
    </w:p>
    <w:p w14:paraId="7BF365C2" w14:textId="13A9A765" w:rsidR="0068384E" w:rsidRDefault="0068384E" w:rsidP="0068384E">
      <w:pPr>
        <w:rPr>
          <w:lang w:val="en-US"/>
        </w:rPr>
      </w:pPr>
      <w:r>
        <w:rPr>
          <w:lang w:val="en-US"/>
        </w:rPr>
        <w:t xml:space="preserve">Future ICT operating, sourcing and technology models are being developed to support implementation of the </w:t>
      </w:r>
      <w:r w:rsidR="00A510CF">
        <w:rPr>
          <w:lang w:val="en-US"/>
        </w:rPr>
        <w:t>s</w:t>
      </w:r>
      <w:r>
        <w:rPr>
          <w:lang w:val="en-US"/>
        </w:rPr>
        <w:t>trategy. These models will inform which technology investments we prioritise and how we procure and deliver our ICT services.</w:t>
      </w:r>
    </w:p>
    <w:p w14:paraId="3B7ADDB3" w14:textId="77777777" w:rsidR="00704246" w:rsidRDefault="00704246" w:rsidP="00704246">
      <w:pPr>
        <w:pStyle w:val="Heading3"/>
        <w:numPr>
          <w:ilvl w:val="0"/>
          <w:numId w:val="0"/>
        </w:numPr>
        <w:ind w:left="964" w:hanging="964"/>
      </w:pPr>
      <w:bookmarkStart w:id="46" w:name="_Toc49447124"/>
      <w:bookmarkEnd w:id="44"/>
      <w:r>
        <w:t>Regulatory maturity</w:t>
      </w:r>
      <w:bookmarkEnd w:id="46"/>
    </w:p>
    <w:p w14:paraId="7397FB8F" w14:textId="0A130F1B" w:rsidR="00704246" w:rsidRPr="00E0286D" w:rsidRDefault="007453C9" w:rsidP="00087183">
      <w:pPr>
        <w:spacing w:before="120"/>
      </w:pPr>
      <w:r>
        <w:t xml:space="preserve">Building our regulatory maturity is a key focus for us. </w:t>
      </w:r>
      <w:r w:rsidR="00704246" w:rsidRPr="00E0286D">
        <w:t xml:space="preserve">We are </w:t>
      </w:r>
      <w:r w:rsidR="00FA2969" w:rsidRPr="00E0286D">
        <w:t>designing</w:t>
      </w:r>
      <w:r w:rsidR="00383DCD" w:rsidRPr="00E0286D">
        <w:t xml:space="preserve"> </w:t>
      </w:r>
      <w:r w:rsidR="00704246" w:rsidRPr="00E0286D">
        <w:t xml:space="preserve">a </w:t>
      </w:r>
      <w:r w:rsidR="00804348">
        <w:t xml:space="preserve">new </w:t>
      </w:r>
      <w:r w:rsidR="00704246" w:rsidRPr="00E0286D">
        <w:t>Regulatory Practice Framework</w:t>
      </w:r>
      <w:r w:rsidR="00A510CF" w:rsidRPr="00E0286D">
        <w:t xml:space="preserve"> </w:t>
      </w:r>
      <w:r>
        <w:t>that</w:t>
      </w:r>
      <w:r w:rsidR="00704246" w:rsidRPr="00E0286D">
        <w:t xml:space="preserve"> will set out how we </w:t>
      </w:r>
      <w:r w:rsidR="00A510CF" w:rsidRPr="00E0286D">
        <w:t xml:space="preserve">intend </w:t>
      </w:r>
      <w:r w:rsidR="00704246" w:rsidRPr="00E0286D">
        <w:t xml:space="preserve">to </w:t>
      </w:r>
      <w:r w:rsidR="00A510CF" w:rsidRPr="00E0286D">
        <w:t xml:space="preserve">strengthen and mature </w:t>
      </w:r>
      <w:r w:rsidR="00704246" w:rsidRPr="00E0286D">
        <w:t xml:space="preserve">our performance as a regulator and </w:t>
      </w:r>
      <w:r w:rsidR="00682027">
        <w:t xml:space="preserve">how we will </w:t>
      </w:r>
      <w:r w:rsidR="00704246" w:rsidRPr="00E0286D">
        <w:t>improve the way we partner with our stakeholders and deliver regulated activities.</w:t>
      </w:r>
    </w:p>
    <w:p w14:paraId="28532150" w14:textId="5F67A0CF" w:rsidR="007A327F" w:rsidRPr="00E0286D" w:rsidRDefault="00704246" w:rsidP="00C907A2">
      <w:r w:rsidRPr="00E0286D">
        <w:t>In 2020</w:t>
      </w:r>
      <w:r w:rsidR="00976CD0" w:rsidRPr="00E0286D">
        <w:t>–</w:t>
      </w:r>
      <w:r w:rsidRPr="00E0286D">
        <w:t xml:space="preserve">21 we will </w:t>
      </w:r>
      <w:r w:rsidR="00475CE1" w:rsidRPr="00E0286D">
        <w:t xml:space="preserve">finalise </w:t>
      </w:r>
      <w:r w:rsidRPr="00E0286D">
        <w:t xml:space="preserve">our Regulatory Practice Statement in </w:t>
      </w:r>
      <w:r w:rsidR="000A2DD8" w:rsidRPr="00E0286D">
        <w:t>consultation</w:t>
      </w:r>
      <w:r w:rsidRPr="00E0286D">
        <w:t xml:space="preserve"> with our stakeholders. The </w:t>
      </w:r>
      <w:r w:rsidR="00475CE1" w:rsidRPr="00E0286D">
        <w:t>s</w:t>
      </w:r>
      <w:r w:rsidRPr="00E0286D">
        <w:t xml:space="preserve">tatement will include a set of clear regulatory practice principles to guide </w:t>
      </w:r>
      <w:r w:rsidR="00682027">
        <w:t xml:space="preserve">our </w:t>
      </w:r>
      <w:r w:rsidRPr="00E0286D">
        <w:t xml:space="preserve">expectations of ourselves as regulators. We are addressing key recommendations from external reviews </w:t>
      </w:r>
      <w:r w:rsidR="00682027">
        <w:t>on</w:t>
      </w:r>
      <w:r w:rsidRPr="00E0286D">
        <w:t xml:space="preserve"> improving the way we regulate live animal exports and make decisions </w:t>
      </w:r>
      <w:r w:rsidR="00A10EB7">
        <w:t>on</w:t>
      </w:r>
      <w:r w:rsidR="00A10EB7" w:rsidRPr="00E0286D">
        <w:t xml:space="preserve"> </w:t>
      </w:r>
      <w:r w:rsidRPr="00E0286D">
        <w:t>environmental approvals. We will determine how these improvements can be integrated into our Regulatory Practice Framework to support our regulatory systems.</w:t>
      </w:r>
    </w:p>
    <w:p w14:paraId="4C32EE05" w14:textId="77E83195" w:rsidR="00704246" w:rsidRPr="00E0286D" w:rsidRDefault="00704246" w:rsidP="00704246">
      <w:bookmarkStart w:id="47" w:name="_Hlk48052455"/>
      <w:r w:rsidRPr="00E0286D">
        <w:t xml:space="preserve">Our </w:t>
      </w:r>
      <w:r w:rsidR="00CD4D27" w:rsidRPr="00E0286D">
        <w:t>Regulatory Practice Committee and regulatory leaders</w:t>
      </w:r>
      <w:r w:rsidRPr="00E0286D">
        <w:t xml:space="preserve"> drive improvements across </w:t>
      </w:r>
      <w:r w:rsidR="005601FD">
        <w:t>our</w:t>
      </w:r>
      <w:r w:rsidR="005601FD" w:rsidRPr="00E0286D">
        <w:t xml:space="preserve"> </w:t>
      </w:r>
      <w:r w:rsidRPr="00E0286D">
        <w:t xml:space="preserve">regulatory functions of the </w:t>
      </w:r>
      <w:r w:rsidR="00A510CF" w:rsidRPr="00E0286D">
        <w:t>d</w:t>
      </w:r>
      <w:r w:rsidRPr="00E0286D">
        <w:t>epartment</w:t>
      </w:r>
      <w:r w:rsidR="00A510CF" w:rsidRPr="00E0286D">
        <w:t>, including</w:t>
      </w:r>
      <w:r w:rsidR="00A10EB7">
        <w:t xml:space="preserve"> through</w:t>
      </w:r>
      <w:r w:rsidRPr="00E0286D">
        <w:t>:</w:t>
      </w:r>
    </w:p>
    <w:p w14:paraId="58E20816" w14:textId="55BB533F" w:rsidR="00704246" w:rsidRPr="00E0286D" w:rsidRDefault="00A10EB7" w:rsidP="00704246">
      <w:pPr>
        <w:pStyle w:val="ListBullet"/>
      </w:pPr>
      <w:r>
        <w:t>d</w:t>
      </w:r>
      <w:r w:rsidR="00704246" w:rsidRPr="00E0286D">
        <w:t>evelop</w:t>
      </w:r>
      <w:r w:rsidR="00A510CF" w:rsidRPr="00E0286D">
        <w:t>ing</w:t>
      </w:r>
      <w:r w:rsidR="00704246" w:rsidRPr="00E0286D">
        <w:t xml:space="preserve"> our regulatory </w:t>
      </w:r>
      <w:r w:rsidR="00A510CF" w:rsidRPr="00E0286D">
        <w:t xml:space="preserve">staff </w:t>
      </w:r>
      <w:r w:rsidR="00704246" w:rsidRPr="00E0286D">
        <w:t>and improv</w:t>
      </w:r>
      <w:r w:rsidR="00A510CF" w:rsidRPr="00E0286D">
        <w:t>ing</w:t>
      </w:r>
      <w:r w:rsidR="00704246" w:rsidRPr="00E0286D">
        <w:t xml:space="preserve"> transparency and accountability in decision</w:t>
      </w:r>
      <w:r>
        <w:t>-</w:t>
      </w:r>
      <w:r w:rsidR="00704246" w:rsidRPr="00E0286D">
        <w:t>making</w:t>
      </w:r>
    </w:p>
    <w:p w14:paraId="725D1EC3" w14:textId="3722DD13" w:rsidR="00704246" w:rsidRPr="00E0286D" w:rsidRDefault="00A10EB7" w:rsidP="00704246">
      <w:pPr>
        <w:pStyle w:val="ListBullet"/>
      </w:pPr>
      <w:r>
        <w:t>i</w:t>
      </w:r>
      <w:r w:rsidR="00704246" w:rsidRPr="00E0286D">
        <w:t>mprov</w:t>
      </w:r>
      <w:r w:rsidR="00A510CF" w:rsidRPr="00E0286D">
        <w:t>ing</w:t>
      </w:r>
      <w:r w:rsidR="00704246" w:rsidRPr="00E0286D">
        <w:t xml:space="preserve"> how we manage regulatory risks and build</w:t>
      </w:r>
      <w:r w:rsidR="00E61A80" w:rsidRPr="00E0286D">
        <w:t>ing</w:t>
      </w:r>
      <w:r w:rsidR="00704246" w:rsidRPr="00E0286D">
        <w:t xml:space="preserve"> our analysis, intelligence and risk profiling capability</w:t>
      </w:r>
    </w:p>
    <w:p w14:paraId="797218D2" w14:textId="2FF98C60" w:rsidR="00704246" w:rsidRPr="00E0286D" w:rsidRDefault="00A10EB7" w:rsidP="00704246">
      <w:pPr>
        <w:pStyle w:val="ListBullet"/>
      </w:pPr>
      <w:r>
        <w:t>i</w:t>
      </w:r>
      <w:r w:rsidR="00704246" w:rsidRPr="00E0286D">
        <w:t>mprov</w:t>
      </w:r>
      <w:r w:rsidR="00A510CF" w:rsidRPr="00E0286D">
        <w:t>ing</w:t>
      </w:r>
      <w:r w:rsidR="00704246" w:rsidRPr="00E0286D">
        <w:t xml:space="preserve"> how we communicate and engage with </w:t>
      </w:r>
      <w:r w:rsidR="00FC5C60">
        <w:t>our</w:t>
      </w:r>
      <w:r w:rsidR="00704246" w:rsidRPr="00E0286D">
        <w:t xml:space="preserve"> regulatory professionals, regulated communities and our stakeholders</w:t>
      </w:r>
    </w:p>
    <w:p w14:paraId="292F2567" w14:textId="1618EDD3" w:rsidR="00704246" w:rsidRPr="00E0286D" w:rsidRDefault="00A10EB7" w:rsidP="00704246">
      <w:pPr>
        <w:pStyle w:val="ListBullet"/>
      </w:pPr>
      <w:r>
        <w:t>p</w:t>
      </w:r>
      <w:r w:rsidR="00704246" w:rsidRPr="00E0286D">
        <w:t>romot</w:t>
      </w:r>
      <w:r w:rsidR="00A510CF" w:rsidRPr="00E0286D">
        <w:t>ing</w:t>
      </w:r>
      <w:r w:rsidR="00704246" w:rsidRPr="00E0286D">
        <w:t xml:space="preserve"> compliance of regulated entities with regulatory requirements and our response to non-compliance</w:t>
      </w:r>
    </w:p>
    <w:p w14:paraId="10BAB6AA" w14:textId="23B44DB6" w:rsidR="00704246" w:rsidRPr="00E0286D" w:rsidRDefault="00A10EB7" w:rsidP="00704246">
      <w:pPr>
        <w:pStyle w:val="ListBullet"/>
      </w:pPr>
      <w:r>
        <w:t>i</w:t>
      </w:r>
      <w:r w:rsidR="00704246" w:rsidRPr="00E0286D">
        <w:t>mprov</w:t>
      </w:r>
      <w:r w:rsidR="00A510CF" w:rsidRPr="00E0286D">
        <w:t>ing</w:t>
      </w:r>
      <w:r w:rsidR="00704246" w:rsidRPr="00E0286D">
        <w:t xml:space="preserve"> the assurance and integrity of our regulatory practices</w:t>
      </w:r>
    </w:p>
    <w:p w14:paraId="65FE4DDB" w14:textId="57160912" w:rsidR="00704246" w:rsidRDefault="00A10EB7" w:rsidP="00704246">
      <w:pPr>
        <w:pStyle w:val="ListBullet"/>
      </w:pPr>
      <w:r>
        <w:t>p</w:t>
      </w:r>
      <w:r w:rsidR="00704246" w:rsidRPr="00E0286D">
        <w:t>rovid</w:t>
      </w:r>
      <w:r w:rsidR="00A510CF" w:rsidRPr="00E0286D">
        <w:t>ing</w:t>
      </w:r>
      <w:r w:rsidR="00704246" w:rsidRPr="00E0286D">
        <w:t xml:space="preserve"> meaningful performance monitoring and reporting of our regulatory performance.</w:t>
      </w:r>
    </w:p>
    <w:p w14:paraId="79BFAE7A" w14:textId="3A41088B" w:rsidR="003D2F90" w:rsidRDefault="003D2F90" w:rsidP="00921F1C">
      <w:pPr>
        <w:rPr>
          <w:noProof/>
        </w:rPr>
      </w:pPr>
      <w:bookmarkStart w:id="48" w:name="_Toc43461568"/>
      <w:bookmarkEnd w:id="47"/>
    </w:p>
    <w:p w14:paraId="78F5EB1D" w14:textId="385E5735" w:rsidR="00401933" w:rsidRDefault="00655CA0" w:rsidP="00AE0DBF">
      <w:pPr>
        <w:pageBreakBefore/>
      </w:pPr>
      <w:r>
        <w:rPr>
          <w:noProof/>
          <w:lang w:eastAsia="en-AU"/>
        </w:rPr>
        <w:drawing>
          <wp:inline distT="0" distB="0" distL="0" distR="0" wp14:anchorId="49902D3F" wp14:editId="6848A7FF">
            <wp:extent cx="5355762" cy="75057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2">
                      <a:extLst>
                        <a:ext uri="{28A0092B-C50C-407E-A947-70E740481C1C}">
                          <a14:useLocalDpi xmlns:a14="http://schemas.microsoft.com/office/drawing/2010/main"/>
                        </a:ext>
                      </a:extLst>
                    </a:blip>
                    <a:stretch>
                      <a:fillRect/>
                    </a:stretch>
                  </pic:blipFill>
                  <pic:spPr bwMode="auto">
                    <a:xfrm>
                      <a:off x="0" y="0"/>
                      <a:ext cx="5355762" cy="7505700"/>
                    </a:xfrm>
                    <a:prstGeom prst="rect">
                      <a:avLst/>
                    </a:prstGeom>
                    <a:noFill/>
                    <a:ln>
                      <a:noFill/>
                    </a:ln>
                  </pic:spPr>
                </pic:pic>
              </a:graphicData>
            </a:graphic>
          </wp:inline>
        </w:drawing>
      </w:r>
    </w:p>
    <w:p w14:paraId="4931560A" w14:textId="72F1CD33" w:rsidR="008278C7" w:rsidRDefault="00FE3973" w:rsidP="00FA2C90">
      <w:pPr>
        <w:pStyle w:val="Heading2"/>
        <w:numPr>
          <w:ilvl w:val="0"/>
          <w:numId w:val="0"/>
        </w:numPr>
        <w:ind w:left="720" w:hanging="720"/>
      </w:pPr>
      <w:bookmarkStart w:id="49" w:name="_Toc49447125"/>
      <w:r>
        <w:t>Our p</w:t>
      </w:r>
      <w:r w:rsidR="008278C7">
        <w:t>erformance information</w:t>
      </w:r>
      <w:bookmarkEnd w:id="48"/>
      <w:bookmarkEnd w:id="49"/>
    </w:p>
    <w:p w14:paraId="213FB983" w14:textId="0366DC19" w:rsidR="00012B94" w:rsidRDefault="00016AE9" w:rsidP="00436CA7">
      <w:r>
        <w:t>O</w:t>
      </w:r>
      <w:r w:rsidR="00012B94">
        <w:t>ur performance information describes how we intend to measure our success in achieving our purpose. Our performance is reported in our annual report.</w:t>
      </w:r>
      <w:r w:rsidR="00925E0D">
        <w:t xml:space="preserve"> </w:t>
      </w:r>
      <w:r w:rsidR="00012B94">
        <w:t xml:space="preserve">We measure and report on our performance to track progress against our purpose and objectives. In doing so we demonstrate accountability to our </w:t>
      </w:r>
      <w:r w:rsidR="004076FA">
        <w:t>m</w:t>
      </w:r>
      <w:r w:rsidR="00012B94">
        <w:t xml:space="preserve">inisters and the </w:t>
      </w:r>
      <w:r w:rsidR="00863166">
        <w:t xml:space="preserve">Australian </w:t>
      </w:r>
      <w:r w:rsidR="00012B94">
        <w:t>Government and, through them, to the Parliament, the Australian public and our stakeholders.</w:t>
      </w:r>
    </w:p>
    <w:p w14:paraId="75E51455" w14:textId="77777777" w:rsidR="00015922" w:rsidRPr="00742207" w:rsidRDefault="00015922" w:rsidP="00AD32A3">
      <w:pPr>
        <w:pStyle w:val="Heading3"/>
        <w:numPr>
          <w:ilvl w:val="0"/>
          <w:numId w:val="0"/>
        </w:numPr>
        <w:ind w:left="964" w:hanging="964"/>
      </w:pPr>
      <w:bookmarkStart w:id="50" w:name="_Toc49447126"/>
      <w:r w:rsidRPr="00742207">
        <w:t>Purpose</w:t>
      </w:r>
      <w:bookmarkEnd w:id="50"/>
    </w:p>
    <w:p w14:paraId="7049EFB2" w14:textId="48F40E8E" w:rsidR="00015922" w:rsidRPr="00742207" w:rsidRDefault="00015922" w:rsidP="008715DE">
      <w:r w:rsidRPr="00742207">
        <w:t>Partnering and regulating to enhance Australia</w:t>
      </w:r>
      <w:r w:rsidR="00E36C0E">
        <w:t>'</w:t>
      </w:r>
      <w:r w:rsidRPr="00742207">
        <w:t>s agriculture, unique environment and heritage, and water resources</w:t>
      </w:r>
      <w:r>
        <w:t>.</w:t>
      </w:r>
    </w:p>
    <w:p w14:paraId="5F7D7261" w14:textId="77777777" w:rsidR="00015922" w:rsidRPr="00742207" w:rsidRDefault="00015922" w:rsidP="00AD32A3">
      <w:pPr>
        <w:pStyle w:val="Heading3"/>
        <w:numPr>
          <w:ilvl w:val="0"/>
          <w:numId w:val="0"/>
        </w:numPr>
        <w:ind w:left="964" w:hanging="964"/>
      </w:pPr>
      <w:bookmarkStart w:id="51" w:name="_Toc49447127"/>
      <w:r w:rsidRPr="00742207">
        <w:t>Objectives</w:t>
      </w:r>
      <w:bookmarkEnd w:id="51"/>
    </w:p>
    <w:p w14:paraId="29E743BB" w14:textId="6DFB93A7" w:rsidR="00015922" w:rsidRPr="00742207" w:rsidRDefault="00015922" w:rsidP="00015922">
      <w:r>
        <w:t>The department measures specific outcomes that in combination are key performance indicators that show we are on track to achieve our objectives. The achievement of our objectives ensures that our work supports the department in achieving its purpose.</w:t>
      </w:r>
    </w:p>
    <w:tbl>
      <w:tblPr>
        <w:tblStyle w:val="TableGrid"/>
        <w:tblW w:w="0" w:type="auto"/>
        <w:tblLook w:val="04A0" w:firstRow="1" w:lastRow="0" w:firstColumn="1" w:lastColumn="0" w:noHBand="0" w:noVBand="1"/>
      </w:tblPr>
      <w:tblGrid>
        <w:gridCol w:w="1803"/>
        <w:gridCol w:w="1803"/>
        <w:gridCol w:w="1803"/>
        <w:gridCol w:w="1803"/>
        <w:gridCol w:w="1804"/>
      </w:tblGrid>
      <w:tr w:rsidR="00015922" w:rsidRPr="00742207" w14:paraId="5FC7985B" w14:textId="77777777" w:rsidTr="0009298B">
        <w:tc>
          <w:tcPr>
            <w:tcW w:w="1803" w:type="dxa"/>
            <w:shd w:val="clear" w:color="auto" w:fill="DBE5F1" w:themeFill="accent1" w:themeFillTint="33"/>
            <w:vAlign w:val="center"/>
          </w:tcPr>
          <w:p w14:paraId="281E3055" w14:textId="77777777" w:rsidR="00015922" w:rsidRPr="00742207" w:rsidRDefault="00015922" w:rsidP="0009298B">
            <w:pPr>
              <w:spacing w:before="120" w:after="120"/>
              <w:jc w:val="center"/>
              <w:rPr>
                <w:b/>
              </w:rPr>
            </w:pPr>
            <w:r w:rsidRPr="00742207">
              <w:rPr>
                <w:b/>
              </w:rPr>
              <w:t>Agriculture</w:t>
            </w:r>
          </w:p>
        </w:tc>
        <w:tc>
          <w:tcPr>
            <w:tcW w:w="1803" w:type="dxa"/>
            <w:shd w:val="clear" w:color="auto" w:fill="DBE5F1" w:themeFill="accent1" w:themeFillTint="33"/>
            <w:vAlign w:val="center"/>
          </w:tcPr>
          <w:p w14:paraId="2930E6BA" w14:textId="77777777" w:rsidR="00015922" w:rsidRPr="00742207" w:rsidRDefault="00015922" w:rsidP="0009298B">
            <w:pPr>
              <w:spacing w:before="120" w:after="120"/>
              <w:jc w:val="center"/>
              <w:rPr>
                <w:b/>
              </w:rPr>
            </w:pPr>
            <w:r w:rsidRPr="00742207">
              <w:rPr>
                <w:b/>
              </w:rPr>
              <w:t xml:space="preserve">Environment </w:t>
            </w:r>
            <w:r>
              <w:rPr>
                <w:b/>
              </w:rPr>
              <w:t>and</w:t>
            </w:r>
            <w:r w:rsidRPr="00742207">
              <w:rPr>
                <w:b/>
              </w:rPr>
              <w:t xml:space="preserve"> Heritage</w:t>
            </w:r>
          </w:p>
        </w:tc>
        <w:tc>
          <w:tcPr>
            <w:tcW w:w="1803" w:type="dxa"/>
            <w:shd w:val="clear" w:color="auto" w:fill="DBE5F1" w:themeFill="accent1" w:themeFillTint="33"/>
            <w:vAlign w:val="center"/>
          </w:tcPr>
          <w:p w14:paraId="541029BD" w14:textId="77777777" w:rsidR="00015922" w:rsidRPr="00742207" w:rsidRDefault="00015922" w:rsidP="0009298B">
            <w:pPr>
              <w:spacing w:before="120" w:after="120"/>
              <w:jc w:val="center"/>
              <w:rPr>
                <w:b/>
              </w:rPr>
            </w:pPr>
            <w:r w:rsidRPr="00742207">
              <w:rPr>
                <w:b/>
              </w:rPr>
              <w:t>Biosecurity</w:t>
            </w:r>
          </w:p>
        </w:tc>
        <w:tc>
          <w:tcPr>
            <w:tcW w:w="1803" w:type="dxa"/>
            <w:shd w:val="clear" w:color="auto" w:fill="DBE5F1" w:themeFill="accent1" w:themeFillTint="33"/>
            <w:vAlign w:val="center"/>
          </w:tcPr>
          <w:p w14:paraId="0B1E0C08" w14:textId="77777777" w:rsidR="00015922" w:rsidRPr="00742207" w:rsidRDefault="00015922" w:rsidP="0009298B">
            <w:pPr>
              <w:spacing w:before="120" w:after="120"/>
              <w:jc w:val="center"/>
              <w:rPr>
                <w:b/>
              </w:rPr>
            </w:pPr>
            <w:r w:rsidRPr="00742207">
              <w:rPr>
                <w:b/>
              </w:rPr>
              <w:t>Water Resources</w:t>
            </w:r>
          </w:p>
        </w:tc>
        <w:tc>
          <w:tcPr>
            <w:tcW w:w="1804" w:type="dxa"/>
            <w:shd w:val="clear" w:color="auto" w:fill="DBE5F1" w:themeFill="accent1" w:themeFillTint="33"/>
            <w:vAlign w:val="center"/>
          </w:tcPr>
          <w:p w14:paraId="1AC0569D" w14:textId="77777777" w:rsidR="00015922" w:rsidRPr="00742207" w:rsidRDefault="00015922" w:rsidP="0009298B">
            <w:pPr>
              <w:spacing w:before="120" w:after="120"/>
              <w:jc w:val="center"/>
              <w:rPr>
                <w:b/>
              </w:rPr>
            </w:pPr>
            <w:r w:rsidRPr="00742207">
              <w:rPr>
                <w:b/>
              </w:rPr>
              <w:t>Antarctic</w:t>
            </w:r>
          </w:p>
        </w:tc>
      </w:tr>
      <w:tr w:rsidR="00015922" w:rsidRPr="00742207" w14:paraId="6DBA3EAE" w14:textId="77777777" w:rsidTr="0009298B">
        <w:tc>
          <w:tcPr>
            <w:tcW w:w="1803" w:type="dxa"/>
            <w:vAlign w:val="center"/>
          </w:tcPr>
          <w:p w14:paraId="072CB44D" w14:textId="675C676D" w:rsidR="00015922" w:rsidRPr="00742207" w:rsidRDefault="00015922" w:rsidP="0009298B">
            <w:pPr>
              <w:spacing w:before="120" w:after="120"/>
              <w:jc w:val="center"/>
              <w:rPr>
                <w:sz w:val="18"/>
                <w:szCs w:val="18"/>
              </w:rPr>
            </w:pPr>
            <w:r w:rsidRPr="00742207">
              <w:rPr>
                <w:bCs/>
                <w:sz w:val="18"/>
                <w:szCs w:val="18"/>
              </w:rPr>
              <w:t>Assist industry to grow to a $100</w:t>
            </w:r>
            <w:r w:rsidR="00F013DC">
              <w:rPr>
                <w:bCs/>
                <w:sz w:val="18"/>
                <w:szCs w:val="18"/>
              </w:rPr>
              <w:t> </w:t>
            </w:r>
            <w:r w:rsidRPr="00742207">
              <w:rPr>
                <w:bCs/>
                <w:sz w:val="18"/>
                <w:szCs w:val="18"/>
              </w:rPr>
              <w:t>billion agricultur</w:t>
            </w:r>
            <w:r>
              <w:rPr>
                <w:bCs/>
                <w:sz w:val="18"/>
                <w:szCs w:val="18"/>
              </w:rPr>
              <w:t>al</w:t>
            </w:r>
            <w:r w:rsidRPr="00742207">
              <w:rPr>
                <w:bCs/>
                <w:sz w:val="18"/>
                <w:szCs w:val="18"/>
              </w:rPr>
              <w:t xml:space="preserve"> sector by 2030</w:t>
            </w:r>
          </w:p>
        </w:tc>
        <w:tc>
          <w:tcPr>
            <w:tcW w:w="1803" w:type="dxa"/>
            <w:vAlign w:val="center"/>
          </w:tcPr>
          <w:p w14:paraId="590DAE43" w14:textId="55DF41D7" w:rsidR="00015922" w:rsidRPr="00742207" w:rsidRDefault="00015922" w:rsidP="0009298B">
            <w:pPr>
              <w:spacing w:before="120" w:after="120"/>
              <w:jc w:val="center"/>
              <w:rPr>
                <w:sz w:val="18"/>
                <w:szCs w:val="18"/>
              </w:rPr>
            </w:pPr>
            <w:r w:rsidRPr="00742207">
              <w:rPr>
                <w:bCs/>
                <w:sz w:val="18"/>
                <w:szCs w:val="18"/>
              </w:rPr>
              <w:t>Support stewardship and sustainable management to enhance Australia</w:t>
            </w:r>
            <w:r w:rsidR="00E36C0E">
              <w:rPr>
                <w:bCs/>
                <w:sz w:val="18"/>
                <w:szCs w:val="18"/>
              </w:rPr>
              <w:t>'</w:t>
            </w:r>
            <w:r w:rsidRPr="00742207">
              <w:rPr>
                <w:bCs/>
                <w:sz w:val="18"/>
                <w:szCs w:val="18"/>
              </w:rPr>
              <w:t>s environment and our unique heritage</w:t>
            </w:r>
          </w:p>
        </w:tc>
        <w:tc>
          <w:tcPr>
            <w:tcW w:w="1803" w:type="dxa"/>
            <w:vAlign w:val="center"/>
          </w:tcPr>
          <w:p w14:paraId="7CE31455" w14:textId="77777777" w:rsidR="00015922" w:rsidRPr="00742207" w:rsidRDefault="00015922" w:rsidP="0009298B">
            <w:pPr>
              <w:spacing w:before="120" w:after="120"/>
              <w:jc w:val="center"/>
              <w:rPr>
                <w:sz w:val="18"/>
                <w:szCs w:val="18"/>
              </w:rPr>
            </w:pPr>
            <w:r w:rsidRPr="00742207">
              <w:rPr>
                <w:bCs/>
                <w:sz w:val="18"/>
                <w:szCs w:val="18"/>
              </w:rPr>
              <w:t>Manage biosecurity risks to Australian agriculture, the environment and our way of life</w:t>
            </w:r>
          </w:p>
        </w:tc>
        <w:tc>
          <w:tcPr>
            <w:tcW w:w="1803" w:type="dxa"/>
            <w:vAlign w:val="center"/>
          </w:tcPr>
          <w:p w14:paraId="2E8FF279" w14:textId="70EDB04A" w:rsidR="00015922" w:rsidRPr="00742207" w:rsidRDefault="00015922" w:rsidP="0009298B">
            <w:pPr>
              <w:spacing w:before="120" w:after="120"/>
              <w:jc w:val="center"/>
              <w:rPr>
                <w:sz w:val="18"/>
                <w:szCs w:val="18"/>
              </w:rPr>
            </w:pPr>
            <w:r w:rsidRPr="00742207">
              <w:rPr>
                <w:rFonts w:cs="TBHMQ K+ Acumin Pro Cond"/>
                <w:bCs/>
                <w:color w:val="000000"/>
                <w:sz w:val="18"/>
                <w:szCs w:val="18"/>
                <w:lang w:eastAsia="en-AU"/>
              </w:rPr>
              <w:t>Support the sustainable management and productive use of Australia</w:t>
            </w:r>
            <w:r w:rsidR="00E36C0E">
              <w:rPr>
                <w:rFonts w:cs="TBHMQ K+ Acumin Pro Cond"/>
                <w:bCs/>
                <w:color w:val="000000"/>
                <w:sz w:val="18"/>
                <w:szCs w:val="18"/>
                <w:lang w:eastAsia="en-AU"/>
              </w:rPr>
              <w:t>'</w:t>
            </w:r>
            <w:r w:rsidRPr="00742207">
              <w:rPr>
                <w:rFonts w:cs="TBHMQ K+ Acumin Pro Cond"/>
                <w:bCs/>
                <w:color w:val="000000"/>
                <w:sz w:val="18"/>
                <w:szCs w:val="18"/>
                <w:lang w:eastAsia="en-AU"/>
              </w:rPr>
              <w:t>s water resources</w:t>
            </w:r>
          </w:p>
        </w:tc>
        <w:tc>
          <w:tcPr>
            <w:tcW w:w="1804" w:type="dxa"/>
            <w:vAlign w:val="center"/>
          </w:tcPr>
          <w:p w14:paraId="6355CD84" w14:textId="69910941" w:rsidR="00015922" w:rsidRPr="00742207" w:rsidRDefault="00015922" w:rsidP="0009298B">
            <w:pPr>
              <w:spacing w:before="120" w:after="120"/>
              <w:jc w:val="center"/>
              <w:rPr>
                <w:sz w:val="18"/>
                <w:szCs w:val="18"/>
              </w:rPr>
            </w:pPr>
            <w:r w:rsidRPr="00742207">
              <w:rPr>
                <w:bCs/>
                <w:sz w:val="18"/>
                <w:szCs w:val="18"/>
              </w:rPr>
              <w:t>Advance Australia</w:t>
            </w:r>
            <w:r w:rsidR="00E36C0E">
              <w:rPr>
                <w:bCs/>
                <w:sz w:val="18"/>
                <w:szCs w:val="18"/>
              </w:rPr>
              <w:t>'</w:t>
            </w:r>
            <w:r w:rsidRPr="00742207">
              <w:rPr>
                <w:bCs/>
                <w:sz w:val="18"/>
                <w:szCs w:val="18"/>
              </w:rPr>
              <w:t>s strategic, scientific and environmental interests in the Antarctic and the Southern Ocean</w:t>
            </w:r>
          </w:p>
        </w:tc>
      </w:tr>
    </w:tbl>
    <w:p w14:paraId="24DC4A90" w14:textId="77777777" w:rsidR="00015922" w:rsidRPr="00742207" w:rsidRDefault="00015922" w:rsidP="003850AA">
      <w:pPr>
        <w:pStyle w:val="Heading3"/>
        <w:pageBreakBefore/>
        <w:numPr>
          <w:ilvl w:val="0"/>
          <w:numId w:val="0"/>
        </w:numPr>
        <w:ind w:left="964" w:hanging="964"/>
      </w:pPr>
      <w:bookmarkStart w:id="52" w:name="_Toc49447128"/>
      <w:r>
        <w:t>O</w:t>
      </w:r>
      <w:r w:rsidRPr="00742207">
        <w:t>bjectives and performance criteria</w:t>
      </w:r>
      <w:bookmarkEnd w:id="52"/>
    </w:p>
    <w:tbl>
      <w:tblPr>
        <w:tblStyle w:val="TableGrid"/>
        <w:tblW w:w="0" w:type="auto"/>
        <w:tblLook w:val="04A0" w:firstRow="1" w:lastRow="0" w:firstColumn="1" w:lastColumn="0" w:noHBand="0" w:noVBand="1"/>
      </w:tblPr>
      <w:tblGrid>
        <w:gridCol w:w="2254"/>
        <w:gridCol w:w="2254"/>
        <w:gridCol w:w="2254"/>
        <w:gridCol w:w="2254"/>
      </w:tblGrid>
      <w:tr w:rsidR="00015922" w:rsidRPr="00742207" w14:paraId="1AAFF76D" w14:textId="77777777" w:rsidTr="0009298B">
        <w:tc>
          <w:tcPr>
            <w:tcW w:w="9016" w:type="dxa"/>
            <w:gridSpan w:val="4"/>
            <w:shd w:val="clear" w:color="auto" w:fill="DBE5F1" w:themeFill="accent1" w:themeFillTint="33"/>
            <w:vAlign w:val="center"/>
          </w:tcPr>
          <w:p w14:paraId="59F15753" w14:textId="77777777" w:rsidR="00015922" w:rsidRPr="00742207" w:rsidRDefault="00015922" w:rsidP="0009298B">
            <w:pPr>
              <w:spacing w:before="120" w:after="120"/>
              <w:jc w:val="center"/>
            </w:pPr>
            <w:r w:rsidRPr="00742207">
              <w:rPr>
                <w:b/>
              </w:rPr>
              <w:t xml:space="preserve">Agriculture – </w:t>
            </w:r>
            <w:r w:rsidRPr="00742207">
              <w:rPr>
                <w:b/>
                <w:bCs/>
              </w:rPr>
              <w:t>Assist industry to grow to a $100 billion agricultur</w:t>
            </w:r>
            <w:r>
              <w:rPr>
                <w:b/>
                <w:bCs/>
              </w:rPr>
              <w:t>al</w:t>
            </w:r>
            <w:r w:rsidRPr="00742207">
              <w:rPr>
                <w:b/>
                <w:bCs/>
              </w:rPr>
              <w:t xml:space="preserve"> sector by 2030</w:t>
            </w:r>
          </w:p>
        </w:tc>
      </w:tr>
      <w:tr w:rsidR="00015922" w:rsidRPr="00742207" w14:paraId="618F10E6" w14:textId="77777777" w:rsidTr="0009298B">
        <w:tc>
          <w:tcPr>
            <w:tcW w:w="2254" w:type="dxa"/>
            <w:vAlign w:val="center"/>
          </w:tcPr>
          <w:p w14:paraId="6BB3D621" w14:textId="77777777" w:rsidR="00015922" w:rsidRPr="00742207" w:rsidRDefault="00015922" w:rsidP="0009298B">
            <w:pPr>
              <w:spacing w:before="120" w:after="120"/>
              <w:jc w:val="center"/>
            </w:pPr>
            <w:r w:rsidRPr="00742207">
              <w:rPr>
                <w:sz w:val="18"/>
                <w:szCs w:val="18"/>
              </w:rPr>
              <w:t>Increase, improve and maintain markets</w:t>
            </w:r>
          </w:p>
        </w:tc>
        <w:tc>
          <w:tcPr>
            <w:tcW w:w="2254" w:type="dxa"/>
            <w:vAlign w:val="center"/>
          </w:tcPr>
          <w:p w14:paraId="6D2A9F67" w14:textId="77777777" w:rsidR="00015922" w:rsidRPr="00742207" w:rsidRDefault="00015922" w:rsidP="0009298B">
            <w:pPr>
              <w:spacing w:before="120" w:after="120"/>
              <w:jc w:val="center"/>
            </w:pPr>
            <w:r w:rsidRPr="00742207">
              <w:rPr>
                <w:sz w:val="18"/>
                <w:szCs w:val="18"/>
              </w:rPr>
              <w:t>Encourage and reduce risks to agricultural productivity</w:t>
            </w:r>
          </w:p>
        </w:tc>
        <w:tc>
          <w:tcPr>
            <w:tcW w:w="2254" w:type="dxa"/>
            <w:vAlign w:val="center"/>
          </w:tcPr>
          <w:p w14:paraId="17323685" w14:textId="77777777" w:rsidR="00015922" w:rsidRPr="00742207" w:rsidRDefault="00015922" w:rsidP="0009298B">
            <w:pPr>
              <w:spacing w:before="120" w:after="120"/>
              <w:jc w:val="center"/>
            </w:pPr>
            <w:r w:rsidRPr="00742207">
              <w:rPr>
                <w:sz w:val="18"/>
                <w:szCs w:val="18"/>
              </w:rPr>
              <w:t>Forecasting and strategic intelligence</w:t>
            </w:r>
          </w:p>
        </w:tc>
        <w:tc>
          <w:tcPr>
            <w:tcW w:w="2254" w:type="dxa"/>
            <w:vAlign w:val="center"/>
          </w:tcPr>
          <w:p w14:paraId="7C6248C8" w14:textId="77777777" w:rsidR="00015922" w:rsidRPr="00742207" w:rsidRDefault="00015922" w:rsidP="0009298B">
            <w:pPr>
              <w:spacing w:before="120" w:after="120"/>
              <w:jc w:val="center"/>
            </w:pPr>
            <w:r w:rsidRPr="00742207">
              <w:rPr>
                <w:sz w:val="18"/>
                <w:szCs w:val="18"/>
              </w:rPr>
              <w:t>The efficient collection and distribution of levies to fund rural research and development</w:t>
            </w:r>
          </w:p>
        </w:tc>
      </w:tr>
    </w:tbl>
    <w:p w14:paraId="4888254A" w14:textId="77777777" w:rsidR="00015922" w:rsidRDefault="00015922" w:rsidP="00015922"/>
    <w:tbl>
      <w:tblPr>
        <w:tblStyle w:val="TableGrid"/>
        <w:tblW w:w="0" w:type="auto"/>
        <w:tblInd w:w="-5" w:type="dxa"/>
        <w:tblLook w:val="04A0" w:firstRow="1" w:lastRow="0" w:firstColumn="1" w:lastColumn="0" w:noHBand="0" w:noVBand="1"/>
      </w:tblPr>
      <w:tblGrid>
        <w:gridCol w:w="1502"/>
        <w:gridCol w:w="1502"/>
        <w:gridCol w:w="1503"/>
        <w:gridCol w:w="1503"/>
        <w:gridCol w:w="1503"/>
        <w:gridCol w:w="1503"/>
      </w:tblGrid>
      <w:tr w:rsidR="00015922" w14:paraId="1306D87E" w14:textId="77777777" w:rsidTr="0009298B">
        <w:tc>
          <w:tcPr>
            <w:tcW w:w="9016" w:type="dxa"/>
            <w:gridSpan w:val="6"/>
            <w:shd w:val="clear" w:color="auto" w:fill="DBE5F1" w:themeFill="accent1" w:themeFillTint="33"/>
            <w:vAlign w:val="center"/>
          </w:tcPr>
          <w:p w14:paraId="2A0B6AA4" w14:textId="7C1D04E9" w:rsidR="00015922" w:rsidRDefault="00015922" w:rsidP="0009298B">
            <w:pPr>
              <w:spacing w:before="120" w:after="120"/>
              <w:jc w:val="center"/>
            </w:pPr>
            <w:r w:rsidRPr="00742207">
              <w:rPr>
                <w:b/>
                <w:bCs/>
              </w:rPr>
              <w:t xml:space="preserve">Environment </w:t>
            </w:r>
            <w:r>
              <w:rPr>
                <w:b/>
                <w:bCs/>
              </w:rPr>
              <w:t>and</w:t>
            </w:r>
            <w:r w:rsidRPr="00742207">
              <w:rPr>
                <w:b/>
                <w:bCs/>
              </w:rPr>
              <w:t xml:space="preserve"> Heritage – Support stewardship and sustainable management to enhance Australia</w:t>
            </w:r>
            <w:r w:rsidR="00E36C0E">
              <w:rPr>
                <w:b/>
                <w:bCs/>
              </w:rPr>
              <w:t>'</w:t>
            </w:r>
            <w:r w:rsidRPr="00742207">
              <w:rPr>
                <w:b/>
                <w:bCs/>
              </w:rPr>
              <w:t>s environment and our unique heritage</w:t>
            </w:r>
          </w:p>
        </w:tc>
      </w:tr>
      <w:tr w:rsidR="00015922" w14:paraId="2D2723CA" w14:textId="77777777" w:rsidTr="0009298B">
        <w:tc>
          <w:tcPr>
            <w:tcW w:w="1502" w:type="dxa"/>
            <w:vAlign w:val="center"/>
          </w:tcPr>
          <w:p w14:paraId="08AC151F" w14:textId="77777777" w:rsidR="00015922" w:rsidRDefault="00015922" w:rsidP="0009298B">
            <w:pPr>
              <w:spacing w:before="120" w:after="120"/>
              <w:jc w:val="center"/>
            </w:pPr>
            <w:r w:rsidRPr="00742207">
              <w:rPr>
                <w:sz w:val="18"/>
                <w:szCs w:val="18"/>
              </w:rPr>
              <w:t>Ecosystem diversity, extent and function are maintained or improved</w:t>
            </w:r>
          </w:p>
        </w:tc>
        <w:tc>
          <w:tcPr>
            <w:tcW w:w="1502" w:type="dxa"/>
            <w:vAlign w:val="center"/>
          </w:tcPr>
          <w:p w14:paraId="4CB2F458" w14:textId="77777777" w:rsidR="00015922" w:rsidRDefault="00015922" w:rsidP="0009298B">
            <w:pPr>
              <w:spacing w:before="120" w:after="120"/>
              <w:jc w:val="center"/>
            </w:pPr>
            <w:r w:rsidRPr="00742207">
              <w:rPr>
                <w:sz w:val="18"/>
                <w:szCs w:val="18"/>
              </w:rPr>
              <w:t>Species diversity, range and abundance are maintained or improved</w:t>
            </w:r>
          </w:p>
        </w:tc>
        <w:tc>
          <w:tcPr>
            <w:tcW w:w="1503" w:type="dxa"/>
            <w:vAlign w:val="center"/>
          </w:tcPr>
          <w:p w14:paraId="0854A2A6" w14:textId="77777777" w:rsidR="00015922" w:rsidRDefault="00015922" w:rsidP="0009298B">
            <w:pPr>
              <w:spacing w:before="120" w:after="120"/>
              <w:jc w:val="center"/>
            </w:pPr>
            <w:r w:rsidRPr="00742207">
              <w:rPr>
                <w:sz w:val="18"/>
                <w:szCs w:val="18"/>
              </w:rPr>
              <w:t>Heritage is recognised and protected</w:t>
            </w:r>
          </w:p>
        </w:tc>
        <w:tc>
          <w:tcPr>
            <w:tcW w:w="1503" w:type="dxa"/>
            <w:vAlign w:val="center"/>
          </w:tcPr>
          <w:p w14:paraId="31F06324" w14:textId="77777777" w:rsidR="00015922" w:rsidRDefault="00015922" w:rsidP="0009298B">
            <w:pPr>
              <w:spacing w:before="120" w:after="120"/>
              <w:jc w:val="center"/>
            </w:pPr>
            <w:r w:rsidRPr="00742207">
              <w:rPr>
                <w:bCs/>
                <w:sz w:val="18"/>
                <w:szCs w:val="18"/>
              </w:rPr>
              <w:t>Development is ecologically sustainable and impacts to the environment and human health are managed</w:t>
            </w:r>
          </w:p>
        </w:tc>
        <w:tc>
          <w:tcPr>
            <w:tcW w:w="1503" w:type="dxa"/>
            <w:vAlign w:val="center"/>
          </w:tcPr>
          <w:p w14:paraId="6E1835B1" w14:textId="77777777" w:rsidR="00015922" w:rsidRDefault="00015922" w:rsidP="0009298B">
            <w:pPr>
              <w:spacing w:before="120" w:after="120"/>
              <w:jc w:val="center"/>
            </w:pPr>
            <w:r w:rsidRPr="00742207">
              <w:rPr>
                <w:rStyle w:val="TextBold"/>
                <w:bCs/>
                <w:sz w:val="18"/>
                <w:szCs w:val="18"/>
              </w:rPr>
              <w:t xml:space="preserve">Produce scientific research on the environment and </w:t>
            </w:r>
            <w:r>
              <w:rPr>
                <w:rStyle w:val="TextBold"/>
                <w:bCs/>
                <w:sz w:val="18"/>
                <w:szCs w:val="18"/>
              </w:rPr>
              <w:t>resource</w:t>
            </w:r>
            <w:r w:rsidRPr="00742207">
              <w:rPr>
                <w:rStyle w:val="TextBold"/>
                <w:bCs/>
                <w:sz w:val="18"/>
                <w:szCs w:val="18"/>
              </w:rPr>
              <w:t xml:space="preserve"> development</w:t>
            </w:r>
          </w:p>
        </w:tc>
        <w:tc>
          <w:tcPr>
            <w:tcW w:w="1503" w:type="dxa"/>
            <w:vAlign w:val="center"/>
          </w:tcPr>
          <w:p w14:paraId="31D0AA6F" w14:textId="005259FB" w:rsidR="00015922" w:rsidRPr="001C1292" w:rsidRDefault="00015922" w:rsidP="0009298B">
            <w:pPr>
              <w:spacing w:before="120" w:after="120"/>
              <w:jc w:val="center"/>
              <w:rPr>
                <w:sz w:val="18"/>
                <w:szCs w:val="18"/>
              </w:rPr>
            </w:pPr>
            <w:r>
              <w:rPr>
                <w:sz w:val="18"/>
                <w:szCs w:val="18"/>
              </w:rPr>
              <w:t>Provide national leadership to effectively manage Australia</w:t>
            </w:r>
            <w:r w:rsidR="00E36C0E">
              <w:rPr>
                <w:sz w:val="18"/>
                <w:szCs w:val="18"/>
              </w:rPr>
              <w:t>'</w:t>
            </w:r>
            <w:r>
              <w:rPr>
                <w:sz w:val="18"/>
                <w:szCs w:val="18"/>
              </w:rPr>
              <w:t>s waste</w:t>
            </w:r>
          </w:p>
        </w:tc>
      </w:tr>
    </w:tbl>
    <w:p w14:paraId="5194D074" w14:textId="77777777" w:rsidR="00015922" w:rsidRDefault="00015922" w:rsidP="00015922"/>
    <w:tbl>
      <w:tblPr>
        <w:tblStyle w:val="TableGrid"/>
        <w:tblW w:w="0" w:type="auto"/>
        <w:tblLook w:val="04A0" w:firstRow="1" w:lastRow="0" w:firstColumn="1" w:lastColumn="0" w:noHBand="0" w:noVBand="1"/>
      </w:tblPr>
      <w:tblGrid>
        <w:gridCol w:w="4508"/>
        <w:gridCol w:w="4508"/>
      </w:tblGrid>
      <w:tr w:rsidR="00015922" w:rsidRPr="00742207" w14:paraId="0C31FB0D" w14:textId="77777777" w:rsidTr="0009298B">
        <w:tc>
          <w:tcPr>
            <w:tcW w:w="9016" w:type="dxa"/>
            <w:gridSpan w:val="2"/>
            <w:shd w:val="clear" w:color="auto" w:fill="DBE5F1" w:themeFill="accent1" w:themeFillTint="33"/>
            <w:vAlign w:val="center"/>
          </w:tcPr>
          <w:p w14:paraId="550DC456" w14:textId="77777777" w:rsidR="00015922" w:rsidRPr="00742207" w:rsidRDefault="00015922" w:rsidP="0009298B">
            <w:pPr>
              <w:spacing w:before="120" w:after="120"/>
              <w:jc w:val="center"/>
              <w:rPr>
                <w:b/>
              </w:rPr>
            </w:pPr>
            <w:r w:rsidRPr="00742207">
              <w:rPr>
                <w:b/>
              </w:rPr>
              <w:t xml:space="preserve">Biosecurity – </w:t>
            </w:r>
            <w:r w:rsidRPr="00742207">
              <w:rPr>
                <w:b/>
                <w:bCs/>
              </w:rPr>
              <w:t>Manage biosecurity risks to Australian agriculture, the environment and our way of life</w:t>
            </w:r>
          </w:p>
        </w:tc>
      </w:tr>
      <w:tr w:rsidR="00015922" w:rsidRPr="00742207" w14:paraId="7E740420" w14:textId="77777777" w:rsidTr="0009298B">
        <w:tc>
          <w:tcPr>
            <w:tcW w:w="4508" w:type="dxa"/>
            <w:vAlign w:val="center"/>
          </w:tcPr>
          <w:p w14:paraId="7478D319" w14:textId="77777777" w:rsidR="00015922" w:rsidRPr="00742207" w:rsidRDefault="00015922" w:rsidP="0009298B">
            <w:pPr>
              <w:spacing w:before="120" w:after="120"/>
              <w:jc w:val="center"/>
            </w:pPr>
            <w:r w:rsidRPr="00742207">
              <w:rPr>
                <w:sz w:val="18"/>
                <w:szCs w:val="18"/>
              </w:rPr>
              <w:t xml:space="preserve">The </w:t>
            </w:r>
            <w:r>
              <w:rPr>
                <w:sz w:val="18"/>
                <w:szCs w:val="18"/>
              </w:rPr>
              <w:t>n</w:t>
            </w:r>
            <w:r w:rsidRPr="00742207">
              <w:rPr>
                <w:sz w:val="18"/>
                <w:szCs w:val="18"/>
              </w:rPr>
              <w:t xml:space="preserve">ational </w:t>
            </w:r>
            <w:r>
              <w:rPr>
                <w:sz w:val="18"/>
                <w:szCs w:val="18"/>
              </w:rPr>
              <w:t>b</w:t>
            </w:r>
            <w:r w:rsidRPr="00742207">
              <w:rPr>
                <w:sz w:val="18"/>
                <w:szCs w:val="18"/>
              </w:rPr>
              <w:t xml:space="preserve">iosecurity </w:t>
            </w:r>
            <w:r>
              <w:rPr>
                <w:sz w:val="18"/>
                <w:szCs w:val="18"/>
              </w:rPr>
              <w:t>s</w:t>
            </w:r>
            <w:r w:rsidRPr="00742207">
              <w:rPr>
                <w:sz w:val="18"/>
                <w:szCs w:val="18"/>
              </w:rPr>
              <w:t>ystem meets the agreed national goals and objectives of the Intergovernmental Agreement on Biosecurity</w:t>
            </w:r>
          </w:p>
        </w:tc>
        <w:tc>
          <w:tcPr>
            <w:tcW w:w="4508" w:type="dxa"/>
            <w:vAlign w:val="center"/>
          </w:tcPr>
          <w:p w14:paraId="5A475AD2" w14:textId="77777777" w:rsidR="00015922" w:rsidRPr="00742207" w:rsidRDefault="00015922" w:rsidP="0009298B">
            <w:pPr>
              <w:spacing w:before="120" w:after="120"/>
              <w:jc w:val="center"/>
            </w:pPr>
            <w:r w:rsidRPr="00742207">
              <w:rPr>
                <w:sz w:val="18"/>
                <w:szCs w:val="18"/>
              </w:rPr>
              <w:t>Regulation, partnerships and service delivery manage biosecurity risk</w:t>
            </w:r>
          </w:p>
        </w:tc>
      </w:tr>
    </w:tbl>
    <w:p w14:paraId="43CF37A9" w14:textId="77777777" w:rsidR="00015922" w:rsidRPr="00742207" w:rsidRDefault="00015922" w:rsidP="00015922"/>
    <w:tbl>
      <w:tblPr>
        <w:tblStyle w:val="TableGrid"/>
        <w:tblW w:w="0" w:type="auto"/>
        <w:tblLook w:val="04A0" w:firstRow="1" w:lastRow="0" w:firstColumn="1" w:lastColumn="0" w:noHBand="0" w:noVBand="1"/>
      </w:tblPr>
      <w:tblGrid>
        <w:gridCol w:w="4508"/>
        <w:gridCol w:w="4508"/>
      </w:tblGrid>
      <w:tr w:rsidR="00015922" w:rsidRPr="00742207" w14:paraId="64E3D7FC" w14:textId="77777777" w:rsidTr="0009298B">
        <w:tc>
          <w:tcPr>
            <w:tcW w:w="9016" w:type="dxa"/>
            <w:gridSpan w:val="2"/>
            <w:shd w:val="clear" w:color="auto" w:fill="DBE5F1" w:themeFill="accent1" w:themeFillTint="33"/>
            <w:vAlign w:val="center"/>
          </w:tcPr>
          <w:p w14:paraId="7F9727EE" w14:textId="7252A50F" w:rsidR="00015922" w:rsidRPr="00742207" w:rsidRDefault="00015922" w:rsidP="0009298B">
            <w:pPr>
              <w:spacing w:before="120" w:after="120"/>
              <w:jc w:val="center"/>
              <w:rPr>
                <w:b/>
              </w:rPr>
            </w:pPr>
            <w:r w:rsidRPr="00742207">
              <w:rPr>
                <w:b/>
              </w:rPr>
              <w:t xml:space="preserve">Water Resources – </w:t>
            </w:r>
            <w:r w:rsidRPr="00742207">
              <w:rPr>
                <w:rFonts w:cs="TBHMQ K+ Acumin Pro Cond"/>
                <w:b/>
                <w:bCs/>
                <w:color w:val="000000"/>
                <w:lang w:eastAsia="en-AU"/>
              </w:rPr>
              <w:t>Support the sustainable management and productive use of Australia</w:t>
            </w:r>
            <w:r w:rsidR="00E36C0E">
              <w:rPr>
                <w:rFonts w:cs="TBHMQ K+ Acumin Pro Cond"/>
                <w:b/>
                <w:bCs/>
                <w:color w:val="000000"/>
                <w:lang w:eastAsia="en-AU"/>
              </w:rPr>
              <w:t>'</w:t>
            </w:r>
            <w:r w:rsidRPr="00742207">
              <w:rPr>
                <w:rFonts w:cs="TBHMQ K+ Acumin Pro Cond"/>
                <w:b/>
                <w:bCs/>
                <w:color w:val="000000"/>
                <w:lang w:eastAsia="en-AU"/>
              </w:rPr>
              <w:t>s water resources</w:t>
            </w:r>
          </w:p>
        </w:tc>
      </w:tr>
      <w:tr w:rsidR="00015922" w:rsidRPr="00742207" w14:paraId="2375C1FD" w14:textId="77777777" w:rsidTr="0009298B">
        <w:tc>
          <w:tcPr>
            <w:tcW w:w="4508" w:type="dxa"/>
            <w:vAlign w:val="center"/>
          </w:tcPr>
          <w:p w14:paraId="13E1C893" w14:textId="77777777" w:rsidR="00015922" w:rsidRPr="00742207" w:rsidRDefault="00015922" w:rsidP="0009298B">
            <w:pPr>
              <w:spacing w:before="120" w:after="120"/>
              <w:jc w:val="center"/>
            </w:pPr>
            <w:r w:rsidRPr="00742207">
              <w:rPr>
                <w:sz w:val="18"/>
                <w:szCs w:val="18"/>
              </w:rPr>
              <w:t>Support sustainable use and maintenance of high-quality water resources</w:t>
            </w:r>
          </w:p>
        </w:tc>
        <w:tc>
          <w:tcPr>
            <w:tcW w:w="4508" w:type="dxa"/>
            <w:vAlign w:val="center"/>
          </w:tcPr>
          <w:p w14:paraId="57D863B3" w14:textId="77777777" w:rsidR="00015922" w:rsidRPr="00742207" w:rsidRDefault="00015922" w:rsidP="0009298B">
            <w:pPr>
              <w:spacing w:before="120" w:after="120"/>
              <w:jc w:val="center"/>
            </w:pPr>
            <w:r w:rsidRPr="00742207">
              <w:rPr>
                <w:sz w:val="18"/>
                <w:szCs w:val="18"/>
              </w:rPr>
              <w:t>Water quality and flows, and ecosystem health are maintained or improved</w:t>
            </w:r>
          </w:p>
        </w:tc>
      </w:tr>
    </w:tbl>
    <w:p w14:paraId="779FD954" w14:textId="77777777" w:rsidR="00015922" w:rsidRDefault="00015922" w:rsidP="00015922"/>
    <w:tbl>
      <w:tblPr>
        <w:tblStyle w:val="TableGrid"/>
        <w:tblW w:w="0" w:type="auto"/>
        <w:tblLook w:val="04A0" w:firstRow="1" w:lastRow="0" w:firstColumn="1" w:lastColumn="0" w:noHBand="0" w:noVBand="1"/>
      </w:tblPr>
      <w:tblGrid>
        <w:gridCol w:w="9016"/>
      </w:tblGrid>
      <w:tr w:rsidR="00015922" w:rsidRPr="00742207" w14:paraId="154ED087" w14:textId="77777777" w:rsidTr="0009298B">
        <w:tc>
          <w:tcPr>
            <w:tcW w:w="9016" w:type="dxa"/>
            <w:shd w:val="clear" w:color="auto" w:fill="DBE5F1" w:themeFill="accent1" w:themeFillTint="33"/>
            <w:vAlign w:val="center"/>
          </w:tcPr>
          <w:p w14:paraId="4A61643A" w14:textId="6793171A" w:rsidR="00015922" w:rsidRPr="00742207" w:rsidRDefault="00015922" w:rsidP="0009298B">
            <w:pPr>
              <w:spacing w:before="120" w:after="120"/>
              <w:jc w:val="center"/>
            </w:pPr>
            <w:r w:rsidRPr="00742207">
              <w:rPr>
                <w:b/>
                <w:bCs/>
              </w:rPr>
              <w:t>Antarctic – Advance Australia</w:t>
            </w:r>
            <w:r w:rsidR="00E36C0E">
              <w:rPr>
                <w:b/>
                <w:bCs/>
              </w:rPr>
              <w:t>'</w:t>
            </w:r>
            <w:r w:rsidRPr="00742207">
              <w:rPr>
                <w:b/>
                <w:bCs/>
              </w:rPr>
              <w:t>s strategic, scientific and environmental interests in the Antarctic and the Southern Ocean</w:t>
            </w:r>
          </w:p>
        </w:tc>
      </w:tr>
      <w:tr w:rsidR="00015922" w:rsidRPr="00742207" w14:paraId="735B2BCE" w14:textId="77777777" w:rsidTr="0009298B">
        <w:tc>
          <w:tcPr>
            <w:tcW w:w="9016" w:type="dxa"/>
            <w:vAlign w:val="center"/>
          </w:tcPr>
          <w:p w14:paraId="0BA27B27" w14:textId="10EA22D4" w:rsidR="00015922" w:rsidRPr="00742207" w:rsidRDefault="00015922" w:rsidP="0009298B">
            <w:pPr>
              <w:spacing w:before="120" w:after="120"/>
              <w:jc w:val="center"/>
            </w:pPr>
            <w:r w:rsidRPr="00742207">
              <w:rPr>
                <w:rStyle w:val="TextBold"/>
                <w:bCs/>
                <w:sz w:val="18"/>
                <w:szCs w:val="18"/>
              </w:rPr>
              <w:t>Strengthen Australia</w:t>
            </w:r>
            <w:r w:rsidR="00E36C0E">
              <w:rPr>
                <w:rStyle w:val="TextBold"/>
                <w:bCs/>
                <w:sz w:val="18"/>
                <w:szCs w:val="18"/>
              </w:rPr>
              <w:t>'</w:t>
            </w:r>
            <w:r w:rsidRPr="00742207">
              <w:rPr>
                <w:rStyle w:val="TextBold"/>
                <w:bCs/>
                <w:sz w:val="18"/>
                <w:szCs w:val="18"/>
              </w:rPr>
              <w:t>s leadership in Antarctica and the Southern Ocean, by conducting world-leading science, promoting environmental best practice, and developing economic, educational and collaborative opportunities</w:t>
            </w:r>
          </w:p>
        </w:tc>
      </w:tr>
    </w:tbl>
    <w:p w14:paraId="0BAC7739" w14:textId="62A66E3B" w:rsidR="00015922" w:rsidRPr="00742207" w:rsidRDefault="00015922" w:rsidP="00015922">
      <w:pPr>
        <w:spacing w:after="0"/>
      </w:pPr>
    </w:p>
    <w:p w14:paraId="72668312" w14:textId="77777777" w:rsidR="00015922" w:rsidRPr="00742207" w:rsidRDefault="00015922" w:rsidP="00AE0DBF">
      <w:pPr>
        <w:pStyle w:val="Heading3"/>
        <w:pageBreakBefore/>
        <w:numPr>
          <w:ilvl w:val="0"/>
          <w:numId w:val="0"/>
        </w:numPr>
        <w:ind w:left="964" w:hanging="964"/>
      </w:pPr>
      <w:bookmarkStart w:id="53" w:name="_Toc49447129"/>
      <w:r w:rsidRPr="00742207">
        <w:t>Performance criteria and measures</w:t>
      </w:r>
      <w:bookmarkEnd w:id="53"/>
    </w:p>
    <w:p w14:paraId="61BF40AC" w14:textId="77777777" w:rsidR="00015922" w:rsidRPr="00742207" w:rsidRDefault="00015922" w:rsidP="00AD32A3">
      <w:pPr>
        <w:pStyle w:val="Heading4"/>
        <w:numPr>
          <w:ilvl w:val="0"/>
          <w:numId w:val="0"/>
        </w:numPr>
        <w:ind w:left="964" w:hanging="964"/>
      </w:pPr>
      <w:r w:rsidRPr="00742207">
        <w:t>Agriculture objective</w:t>
      </w:r>
    </w:p>
    <w:p w14:paraId="0120FF7F" w14:textId="77777777" w:rsidR="00015922" w:rsidRPr="00742207" w:rsidRDefault="00015922" w:rsidP="00015922">
      <w:pPr>
        <w:spacing w:after="0"/>
        <w:rPr>
          <w:rStyle w:val="Strong"/>
        </w:rPr>
      </w:pPr>
      <w:r w:rsidRPr="00742207">
        <w:rPr>
          <w:rStyle w:val="Strong"/>
        </w:rPr>
        <w:t>Assist industry to grow to a $100 billion agricultur</w:t>
      </w:r>
      <w:r>
        <w:rPr>
          <w:rStyle w:val="Strong"/>
        </w:rPr>
        <w:t>al</w:t>
      </w:r>
      <w:r w:rsidRPr="00742207">
        <w:rPr>
          <w:rStyle w:val="Strong"/>
        </w:rPr>
        <w:t xml:space="preserve"> sector by 2030</w:t>
      </w:r>
    </w:p>
    <w:p w14:paraId="69F66C06"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7AF5E8AE" w14:textId="77777777" w:rsidTr="0009298B">
        <w:tc>
          <w:tcPr>
            <w:tcW w:w="1803" w:type="dxa"/>
            <w:shd w:val="clear" w:color="auto" w:fill="DBE5F1" w:themeFill="accent1" w:themeFillTint="33"/>
          </w:tcPr>
          <w:p w14:paraId="2D9B078F"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2F7DD50A"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09629D2E"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27349832"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27BF8FA1" w14:textId="77777777" w:rsidR="00015922" w:rsidRPr="00742207" w:rsidRDefault="00015922" w:rsidP="0009298B">
            <w:pPr>
              <w:rPr>
                <w:b/>
                <w:sz w:val="18"/>
                <w:szCs w:val="18"/>
              </w:rPr>
            </w:pPr>
            <w:r w:rsidRPr="00742207">
              <w:rPr>
                <w:b/>
                <w:sz w:val="18"/>
                <w:szCs w:val="18"/>
              </w:rPr>
              <w:t>2023–24 measure</w:t>
            </w:r>
          </w:p>
        </w:tc>
      </w:tr>
      <w:tr w:rsidR="00015922" w:rsidRPr="00742207" w14:paraId="0F23B38D" w14:textId="77777777" w:rsidTr="00436CA7">
        <w:tc>
          <w:tcPr>
            <w:tcW w:w="1803" w:type="dxa"/>
            <w:vMerge w:val="restart"/>
          </w:tcPr>
          <w:p w14:paraId="46EC4935" w14:textId="77777777" w:rsidR="00015922" w:rsidRPr="00742207" w:rsidRDefault="00015922" w:rsidP="0009298B">
            <w:pPr>
              <w:rPr>
                <w:sz w:val="18"/>
                <w:szCs w:val="18"/>
              </w:rPr>
            </w:pPr>
            <w:r w:rsidRPr="00742207">
              <w:rPr>
                <w:sz w:val="18"/>
                <w:szCs w:val="18"/>
              </w:rPr>
              <w:t>Increase, improve and maintain markets</w:t>
            </w:r>
          </w:p>
        </w:tc>
        <w:tc>
          <w:tcPr>
            <w:tcW w:w="3012" w:type="dxa"/>
            <w:shd w:val="clear" w:color="auto" w:fill="auto"/>
          </w:tcPr>
          <w:p w14:paraId="71C1429A" w14:textId="0340C13E" w:rsidR="00015922" w:rsidRPr="00742207" w:rsidRDefault="00015922" w:rsidP="0009298B">
            <w:pPr>
              <w:rPr>
                <w:sz w:val="18"/>
                <w:szCs w:val="18"/>
              </w:rPr>
            </w:pPr>
            <w:r w:rsidRPr="00430C93">
              <w:rPr>
                <w:sz w:val="18"/>
                <w:szCs w:val="18"/>
              </w:rPr>
              <w:t>Gr</w:t>
            </w:r>
            <w:r>
              <w:rPr>
                <w:sz w:val="18"/>
                <w:szCs w:val="18"/>
              </w:rPr>
              <w:t xml:space="preserve">owth in agricultural commodity </w:t>
            </w:r>
            <w:r w:rsidRPr="00430C93">
              <w:rPr>
                <w:sz w:val="18"/>
                <w:szCs w:val="18"/>
              </w:rPr>
              <w:t>exports in markets for which</w:t>
            </w:r>
            <w:r>
              <w:rPr>
                <w:sz w:val="18"/>
                <w:szCs w:val="18"/>
              </w:rPr>
              <w:t xml:space="preserve"> the department has negotiated </w:t>
            </w:r>
            <w:r w:rsidRPr="00430C93">
              <w:rPr>
                <w:sz w:val="18"/>
                <w:szCs w:val="18"/>
              </w:rPr>
              <w:t>improved market access exceeds average export growth</w:t>
            </w:r>
          </w:p>
        </w:tc>
        <w:tc>
          <w:tcPr>
            <w:tcW w:w="4201" w:type="dxa"/>
            <w:gridSpan w:val="3"/>
            <w:shd w:val="clear" w:color="auto" w:fill="auto"/>
          </w:tcPr>
          <w:p w14:paraId="1E2511AC"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17E9ED87" w14:textId="77777777" w:rsidTr="00436CA7">
        <w:tc>
          <w:tcPr>
            <w:tcW w:w="1803" w:type="dxa"/>
            <w:vMerge/>
          </w:tcPr>
          <w:p w14:paraId="67ABE74F" w14:textId="77777777" w:rsidR="00015922" w:rsidRPr="00742207" w:rsidRDefault="00015922" w:rsidP="0009298B">
            <w:pPr>
              <w:rPr>
                <w:sz w:val="18"/>
                <w:szCs w:val="18"/>
              </w:rPr>
            </w:pPr>
          </w:p>
        </w:tc>
        <w:tc>
          <w:tcPr>
            <w:tcW w:w="3012" w:type="dxa"/>
            <w:shd w:val="clear" w:color="auto" w:fill="auto"/>
          </w:tcPr>
          <w:p w14:paraId="48D5BFA7" w14:textId="66421168" w:rsidR="00015922" w:rsidRPr="00742207" w:rsidRDefault="00015922" w:rsidP="0009298B">
            <w:pPr>
              <w:rPr>
                <w:sz w:val="18"/>
                <w:szCs w:val="18"/>
              </w:rPr>
            </w:pPr>
            <w:r w:rsidRPr="00430C93">
              <w:rPr>
                <w:sz w:val="18"/>
                <w:szCs w:val="18"/>
              </w:rPr>
              <w:t xml:space="preserve">Number of disruptions to existing export markets resolved through the </w:t>
            </w:r>
            <w:r>
              <w:rPr>
                <w:sz w:val="18"/>
                <w:szCs w:val="18"/>
              </w:rPr>
              <w:t>d</w:t>
            </w:r>
            <w:r w:rsidRPr="00430C93">
              <w:rPr>
                <w:sz w:val="18"/>
                <w:szCs w:val="18"/>
              </w:rPr>
              <w:t>epartment</w:t>
            </w:r>
            <w:r w:rsidR="00E36C0E">
              <w:rPr>
                <w:sz w:val="18"/>
                <w:szCs w:val="18"/>
              </w:rPr>
              <w:t>'</w:t>
            </w:r>
            <w:r w:rsidRPr="00430C93">
              <w:rPr>
                <w:sz w:val="18"/>
                <w:szCs w:val="18"/>
              </w:rPr>
              <w:t>s negotiation and advocacy work</w:t>
            </w:r>
          </w:p>
        </w:tc>
        <w:tc>
          <w:tcPr>
            <w:tcW w:w="4201" w:type="dxa"/>
            <w:gridSpan w:val="3"/>
            <w:shd w:val="clear" w:color="auto" w:fill="auto"/>
          </w:tcPr>
          <w:p w14:paraId="4B265078"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1F80B0C5" w14:textId="77777777" w:rsidTr="0009298B">
        <w:tc>
          <w:tcPr>
            <w:tcW w:w="1803" w:type="dxa"/>
            <w:vMerge/>
          </w:tcPr>
          <w:p w14:paraId="044A1708" w14:textId="77777777" w:rsidR="00015922" w:rsidRPr="00742207" w:rsidRDefault="00015922" w:rsidP="0009298B">
            <w:pPr>
              <w:rPr>
                <w:sz w:val="18"/>
                <w:szCs w:val="18"/>
              </w:rPr>
            </w:pPr>
          </w:p>
        </w:tc>
        <w:tc>
          <w:tcPr>
            <w:tcW w:w="7213" w:type="dxa"/>
            <w:gridSpan w:val="4"/>
          </w:tcPr>
          <w:p w14:paraId="29625038" w14:textId="0FA2B13B" w:rsidR="00015922" w:rsidRPr="00742207" w:rsidRDefault="00015922" w:rsidP="0009298B">
            <w:pPr>
              <w:rPr>
                <w:sz w:val="18"/>
                <w:szCs w:val="18"/>
              </w:rPr>
            </w:pPr>
            <w:r w:rsidRPr="00742207">
              <w:rPr>
                <w:b/>
                <w:sz w:val="18"/>
                <w:szCs w:val="18"/>
              </w:rPr>
              <w:t>Context:</w:t>
            </w:r>
            <w:r w:rsidRPr="00742207">
              <w:rPr>
                <w:sz w:val="18"/>
                <w:szCs w:val="18"/>
              </w:rPr>
              <w:t xml:space="preserve"> The department works to provide opportunities for primary producers to export their commodities. We are involved in negotiations with other countries to establish trade agreements, and we work with trading partners to establish and amend protocols to ensure that Australian agricultural exports meet importing country requirements.</w:t>
            </w:r>
          </w:p>
          <w:p w14:paraId="3BAC44AB" w14:textId="17DD3CBB" w:rsidR="00015922" w:rsidRPr="00742207" w:rsidRDefault="00015922" w:rsidP="0009298B">
            <w:pPr>
              <w:rPr>
                <w:sz w:val="18"/>
                <w:szCs w:val="18"/>
              </w:rPr>
            </w:pPr>
            <w:r w:rsidRPr="00742207">
              <w:rPr>
                <w:sz w:val="18"/>
                <w:szCs w:val="18"/>
              </w:rPr>
              <w:t>With these arrangements in place, the value of agricultural commodity exports is subject to factors that are outside the department</w:t>
            </w:r>
            <w:r w:rsidR="00E36C0E">
              <w:rPr>
                <w:sz w:val="18"/>
                <w:szCs w:val="18"/>
              </w:rPr>
              <w:t>'</w:t>
            </w:r>
            <w:r w:rsidRPr="00742207">
              <w:rPr>
                <w:sz w:val="18"/>
                <w:szCs w:val="18"/>
              </w:rPr>
              <w:t>s control. These include the effect of the climate on production conditions, changes in the global economy affecting currency movements, consumer demand and commodity prices, and the business decisions of primary producers and exporters.</w:t>
            </w:r>
          </w:p>
          <w:p w14:paraId="5AD3232B" w14:textId="1D6F7E25" w:rsidR="00015922" w:rsidRPr="00742207" w:rsidRDefault="00015922" w:rsidP="0009298B">
            <w:pPr>
              <w:rPr>
                <w:b/>
                <w:sz w:val="18"/>
                <w:szCs w:val="18"/>
              </w:rPr>
            </w:pPr>
            <w:r w:rsidRPr="00742207">
              <w:rPr>
                <w:sz w:val="18"/>
                <w:szCs w:val="18"/>
              </w:rPr>
              <w:t>Arrangements to increase, improve and maintain markets are also implemented over the medium to long term. As a result, there is a lag between the department</w:t>
            </w:r>
            <w:r w:rsidR="00E36C0E">
              <w:rPr>
                <w:sz w:val="18"/>
                <w:szCs w:val="18"/>
              </w:rPr>
              <w:t>'</w:t>
            </w:r>
            <w:r w:rsidRPr="00742207">
              <w:rPr>
                <w:sz w:val="18"/>
                <w:szCs w:val="18"/>
              </w:rPr>
              <w:t>s activities to open or improve market access, the commencement of trade in those markets and the results in terms of increased export values.</w:t>
            </w:r>
          </w:p>
          <w:p w14:paraId="70F91AA9" w14:textId="594716DC" w:rsidR="00015922" w:rsidRPr="00742207" w:rsidRDefault="00015922" w:rsidP="0009298B">
            <w:pPr>
              <w:rPr>
                <w:sz w:val="18"/>
                <w:szCs w:val="18"/>
              </w:rPr>
            </w:pPr>
            <w:r w:rsidRPr="00742207">
              <w:rPr>
                <w:sz w:val="18"/>
                <w:szCs w:val="18"/>
              </w:rPr>
              <w:t>The department</w:t>
            </w:r>
            <w:r w:rsidR="00E36C0E">
              <w:rPr>
                <w:sz w:val="18"/>
                <w:szCs w:val="18"/>
              </w:rPr>
              <w:t>'</w:t>
            </w:r>
            <w:r w:rsidRPr="00742207">
              <w:rPr>
                <w:sz w:val="18"/>
                <w:szCs w:val="18"/>
              </w:rPr>
              <w:t>s objective is to gain, improve, maintain and restore access to international markets for primary producers.</w:t>
            </w:r>
          </w:p>
        </w:tc>
      </w:tr>
    </w:tbl>
    <w:p w14:paraId="270A3449"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4E966545" w14:textId="77777777" w:rsidTr="0009298B">
        <w:tc>
          <w:tcPr>
            <w:tcW w:w="1803" w:type="dxa"/>
            <w:shd w:val="clear" w:color="auto" w:fill="DBE5F1" w:themeFill="accent1" w:themeFillTint="33"/>
          </w:tcPr>
          <w:p w14:paraId="4D848945"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7092F11B"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50389F3B"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27416F2E"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1452FBE6" w14:textId="77777777" w:rsidR="00015922" w:rsidRPr="00742207" w:rsidRDefault="00015922" w:rsidP="0009298B">
            <w:pPr>
              <w:rPr>
                <w:b/>
                <w:sz w:val="18"/>
                <w:szCs w:val="18"/>
              </w:rPr>
            </w:pPr>
            <w:r w:rsidRPr="00742207">
              <w:rPr>
                <w:b/>
                <w:sz w:val="18"/>
                <w:szCs w:val="18"/>
              </w:rPr>
              <w:t>2023–24 measure</w:t>
            </w:r>
          </w:p>
        </w:tc>
      </w:tr>
      <w:tr w:rsidR="00015922" w:rsidRPr="00742207" w14:paraId="2E8E1887" w14:textId="77777777" w:rsidTr="0009298B">
        <w:tc>
          <w:tcPr>
            <w:tcW w:w="1803" w:type="dxa"/>
            <w:vMerge w:val="restart"/>
          </w:tcPr>
          <w:p w14:paraId="7AB7E32D" w14:textId="77777777" w:rsidR="00015922" w:rsidRPr="00742207" w:rsidRDefault="00015922" w:rsidP="0009298B">
            <w:pPr>
              <w:rPr>
                <w:sz w:val="18"/>
                <w:szCs w:val="18"/>
              </w:rPr>
            </w:pPr>
            <w:r w:rsidRPr="00742207">
              <w:rPr>
                <w:sz w:val="18"/>
                <w:szCs w:val="18"/>
              </w:rPr>
              <w:t>Encourage and reduce risks to agricultural productivity</w:t>
            </w:r>
          </w:p>
        </w:tc>
        <w:tc>
          <w:tcPr>
            <w:tcW w:w="3012" w:type="dxa"/>
          </w:tcPr>
          <w:p w14:paraId="7B9330C0" w14:textId="77777777" w:rsidR="00015922" w:rsidRPr="00742207" w:rsidRDefault="00015922" w:rsidP="0009298B">
            <w:pPr>
              <w:rPr>
                <w:sz w:val="18"/>
                <w:szCs w:val="18"/>
              </w:rPr>
            </w:pPr>
            <w:r w:rsidRPr="00742207">
              <w:rPr>
                <w:sz w:val="18"/>
                <w:szCs w:val="18"/>
              </w:rPr>
              <w:t>Average annual productivity growth for the past 10 years is equal to or exceeds average annual market sector productivity growth over the same period</w:t>
            </w:r>
          </w:p>
        </w:tc>
        <w:tc>
          <w:tcPr>
            <w:tcW w:w="4201" w:type="dxa"/>
            <w:gridSpan w:val="3"/>
          </w:tcPr>
          <w:p w14:paraId="58C23C3F"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3ABE7B1F" w14:textId="77777777" w:rsidTr="0009298B">
        <w:tc>
          <w:tcPr>
            <w:tcW w:w="1803" w:type="dxa"/>
            <w:vMerge/>
          </w:tcPr>
          <w:p w14:paraId="1C4FAC24" w14:textId="77777777" w:rsidR="00015922" w:rsidRPr="00742207" w:rsidRDefault="00015922" w:rsidP="0009298B">
            <w:pPr>
              <w:rPr>
                <w:sz w:val="18"/>
                <w:szCs w:val="18"/>
              </w:rPr>
            </w:pPr>
          </w:p>
        </w:tc>
        <w:tc>
          <w:tcPr>
            <w:tcW w:w="7213" w:type="dxa"/>
            <w:gridSpan w:val="4"/>
          </w:tcPr>
          <w:p w14:paraId="378BA44A" w14:textId="1744EE12" w:rsidR="00015922" w:rsidRPr="00742207" w:rsidRDefault="00015922" w:rsidP="0009298B">
            <w:pPr>
              <w:rPr>
                <w:sz w:val="18"/>
                <w:szCs w:val="18"/>
              </w:rPr>
            </w:pPr>
            <w:r w:rsidRPr="00742207">
              <w:rPr>
                <w:b/>
                <w:sz w:val="18"/>
                <w:szCs w:val="18"/>
              </w:rPr>
              <w:t>Context:</w:t>
            </w:r>
            <w:r w:rsidRPr="00742207">
              <w:rPr>
                <w:sz w:val="18"/>
                <w:szCs w:val="18"/>
              </w:rPr>
              <w:t xml:space="preserve"> The department works to provide a policy and regulatory environment in which primary producers can build their productivity. We also support research, development and extension to promote innovation in agriculture and in agribusiness management. We partner with states and industry to support Australia</w:t>
            </w:r>
            <w:r w:rsidR="00E36C0E">
              <w:rPr>
                <w:sz w:val="18"/>
                <w:szCs w:val="18"/>
              </w:rPr>
              <w:t>'</w:t>
            </w:r>
            <w:r w:rsidRPr="00742207">
              <w:rPr>
                <w:sz w:val="18"/>
                <w:szCs w:val="18"/>
              </w:rPr>
              <w:t>s favourable biosecurity and food safety status.</w:t>
            </w:r>
          </w:p>
          <w:p w14:paraId="032A821A" w14:textId="77FC84D0" w:rsidR="00015922" w:rsidRPr="00742207" w:rsidRDefault="00015922" w:rsidP="0009298B">
            <w:pPr>
              <w:rPr>
                <w:sz w:val="18"/>
                <w:szCs w:val="18"/>
              </w:rPr>
            </w:pPr>
            <w:r w:rsidRPr="00742207">
              <w:rPr>
                <w:sz w:val="18"/>
                <w:szCs w:val="18"/>
              </w:rPr>
              <w:t>Within this environment, agricultural productivity is subject to factors that are outside the department</w:t>
            </w:r>
            <w:r w:rsidR="00E36C0E">
              <w:rPr>
                <w:sz w:val="18"/>
                <w:szCs w:val="18"/>
              </w:rPr>
              <w:t>'</w:t>
            </w:r>
            <w:r w:rsidRPr="00742207">
              <w:rPr>
                <w:sz w:val="18"/>
                <w:szCs w:val="18"/>
              </w:rPr>
              <w:t>s control. These include the effect of the climate on production conditions. Factors that are partly within the department</w:t>
            </w:r>
            <w:r w:rsidR="00E36C0E">
              <w:rPr>
                <w:sz w:val="18"/>
                <w:szCs w:val="18"/>
              </w:rPr>
              <w:t>'</w:t>
            </w:r>
            <w:r w:rsidRPr="00742207">
              <w:rPr>
                <w:sz w:val="18"/>
                <w:szCs w:val="18"/>
              </w:rPr>
              <w:t>s control are business decisions by primary producers, which can be influenced by policies</w:t>
            </w:r>
            <w:r>
              <w:rPr>
                <w:sz w:val="18"/>
                <w:szCs w:val="18"/>
              </w:rPr>
              <w:t>, information on risks like climate change,</w:t>
            </w:r>
            <w:r w:rsidRPr="00742207">
              <w:rPr>
                <w:sz w:val="18"/>
                <w:szCs w:val="18"/>
              </w:rPr>
              <w:t xml:space="preserve"> and programs.</w:t>
            </w:r>
          </w:p>
          <w:p w14:paraId="10CDE369" w14:textId="2D80277C" w:rsidR="00015922" w:rsidRDefault="00015922" w:rsidP="0009298B">
            <w:pPr>
              <w:rPr>
                <w:sz w:val="18"/>
                <w:szCs w:val="18"/>
              </w:rPr>
            </w:pPr>
            <w:r w:rsidRPr="00742207">
              <w:rPr>
                <w:sz w:val="18"/>
                <w:szCs w:val="18"/>
              </w:rPr>
              <w:t>The outcomes from research and development and from business decisions are delivered over the medium to long term. As a result, there is a lag between the department</w:t>
            </w:r>
            <w:r w:rsidR="00E36C0E">
              <w:rPr>
                <w:sz w:val="18"/>
                <w:szCs w:val="18"/>
              </w:rPr>
              <w:t>'</w:t>
            </w:r>
            <w:r w:rsidRPr="00742207">
              <w:rPr>
                <w:sz w:val="18"/>
                <w:szCs w:val="18"/>
              </w:rPr>
              <w:t>s activities and the results in terms of increased productivity.</w:t>
            </w:r>
          </w:p>
          <w:p w14:paraId="4599DCF5" w14:textId="287786B5" w:rsidR="00015922" w:rsidRPr="00742207" w:rsidRDefault="00015922" w:rsidP="0009298B">
            <w:pPr>
              <w:rPr>
                <w:sz w:val="18"/>
                <w:szCs w:val="18"/>
              </w:rPr>
            </w:pPr>
            <w:r>
              <w:rPr>
                <w:sz w:val="18"/>
                <w:szCs w:val="18"/>
              </w:rPr>
              <w:t>The department is supporting the government</w:t>
            </w:r>
            <w:r w:rsidR="00E36C0E">
              <w:rPr>
                <w:sz w:val="18"/>
                <w:szCs w:val="18"/>
              </w:rPr>
              <w:t>'</w:t>
            </w:r>
            <w:r>
              <w:rPr>
                <w:sz w:val="18"/>
                <w:szCs w:val="18"/>
              </w:rPr>
              <w:t>s agenda to modernise the agricultural innovation system and drive a step-change in productivity growth. This includes partnering with the rural research and development corporations to strengthen coordination and collaboration, increase private sector investment into the system and achieve greater uptake of innovation.</w:t>
            </w:r>
          </w:p>
        </w:tc>
      </w:tr>
    </w:tbl>
    <w:p w14:paraId="38861F1E"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39AE89E5" w14:textId="77777777" w:rsidTr="0009298B">
        <w:tc>
          <w:tcPr>
            <w:tcW w:w="1803" w:type="dxa"/>
            <w:shd w:val="clear" w:color="auto" w:fill="DBE5F1" w:themeFill="accent1" w:themeFillTint="33"/>
          </w:tcPr>
          <w:p w14:paraId="0C6486FC"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079B3729"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689FC98D"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55042620"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1B3775CA" w14:textId="77777777" w:rsidR="00015922" w:rsidRPr="00742207" w:rsidRDefault="00015922" w:rsidP="0009298B">
            <w:pPr>
              <w:rPr>
                <w:b/>
                <w:sz w:val="18"/>
                <w:szCs w:val="18"/>
              </w:rPr>
            </w:pPr>
            <w:r w:rsidRPr="00742207">
              <w:rPr>
                <w:b/>
                <w:sz w:val="18"/>
                <w:szCs w:val="18"/>
              </w:rPr>
              <w:t>2023–24 measure</w:t>
            </w:r>
          </w:p>
        </w:tc>
      </w:tr>
      <w:tr w:rsidR="00015922" w:rsidRPr="00742207" w14:paraId="3EC43825" w14:textId="77777777" w:rsidTr="0009298B">
        <w:tc>
          <w:tcPr>
            <w:tcW w:w="1803" w:type="dxa"/>
            <w:vMerge w:val="restart"/>
          </w:tcPr>
          <w:p w14:paraId="77ECE2EA" w14:textId="77777777" w:rsidR="00015922" w:rsidRPr="00742207" w:rsidRDefault="00015922" w:rsidP="0009298B">
            <w:pPr>
              <w:rPr>
                <w:sz w:val="18"/>
                <w:szCs w:val="18"/>
              </w:rPr>
            </w:pPr>
            <w:r w:rsidRPr="00742207">
              <w:rPr>
                <w:sz w:val="18"/>
                <w:szCs w:val="18"/>
              </w:rPr>
              <w:t>Forecasting and strategic intelligence</w:t>
            </w:r>
          </w:p>
        </w:tc>
        <w:tc>
          <w:tcPr>
            <w:tcW w:w="3012" w:type="dxa"/>
          </w:tcPr>
          <w:p w14:paraId="55CA2B36" w14:textId="77777777" w:rsidR="00015922" w:rsidRPr="00742207" w:rsidRDefault="00015922" w:rsidP="0009298B">
            <w:pPr>
              <w:rPr>
                <w:sz w:val="18"/>
                <w:szCs w:val="18"/>
              </w:rPr>
            </w:pPr>
            <w:r w:rsidRPr="00742207">
              <w:rPr>
                <w:sz w:val="18"/>
                <w:szCs w:val="18"/>
              </w:rPr>
              <w:t>Outcomes are consistent with forecasts, allowing for unforeseeable events</w:t>
            </w:r>
          </w:p>
        </w:tc>
        <w:tc>
          <w:tcPr>
            <w:tcW w:w="4201" w:type="dxa"/>
            <w:gridSpan w:val="3"/>
          </w:tcPr>
          <w:p w14:paraId="47E8885D"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02F022FE" w14:textId="77777777" w:rsidTr="0009298B">
        <w:tc>
          <w:tcPr>
            <w:tcW w:w="1803" w:type="dxa"/>
            <w:vMerge/>
          </w:tcPr>
          <w:p w14:paraId="08AAAD8D" w14:textId="77777777" w:rsidR="00015922" w:rsidRPr="00742207" w:rsidRDefault="00015922" w:rsidP="0009298B">
            <w:pPr>
              <w:rPr>
                <w:sz w:val="18"/>
                <w:szCs w:val="18"/>
              </w:rPr>
            </w:pPr>
          </w:p>
        </w:tc>
        <w:tc>
          <w:tcPr>
            <w:tcW w:w="7213" w:type="dxa"/>
            <w:gridSpan w:val="4"/>
          </w:tcPr>
          <w:p w14:paraId="16D09FFD" w14:textId="0C778C3F" w:rsidR="00015922" w:rsidRPr="00742207" w:rsidRDefault="00015922" w:rsidP="0009298B">
            <w:pPr>
              <w:rPr>
                <w:sz w:val="18"/>
                <w:szCs w:val="18"/>
              </w:rPr>
            </w:pPr>
            <w:r w:rsidRPr="00742207">
              <w:rPr>
                <w:b/>
                <w:sz w:val="18"/>
                <w:szCs w:val="18"/>
              </w:rPr>
              <w:t>Context:</w:t>
            </w:r>
            <w:r w:rsidRPr="00742207">
              <w:rPr>
                <w:sz w:val="18"/>
                <w:szCs w:val="18"/>
              </w:rPr>
              <w:t xml:space="preserve"> The department</w:t>
            </w:r>
            <w:r w:rsidR="00E36C0E">
              <w:rPr>
                <w:sz w:val="18"/>
                <w:szCs w:val="18"/>
              </w:rPr>
              <w:t>'</w:t>
            </w:r>
            <w:r w:rsidRPr="00742207">
              <w:rPr>
                <w:sz w:val="18"/>
                <w:szCs w:val="18"/>
              </w:rPr>
              <w:t>s forecasting and strategic intelligence activities provide data and advice to inform primary producers and industries, and to support our policy work, program development and regulatory activities.</w:t>
            </w:r>
          </w:p>
          <w:p w14:paraId="5C96755D" w14:textId="614C1318" w:rsidR="00015922" w:rsidRPr="00742207" w:rsidRDefault="00015922" w:rsidP="0009298B">
            <w:pPr>
              <w:rPr>
                <w:sz w:val="18"/>
                <w:szCs w:val="18"/>
              </w:rPr>
            </w:pPr>
            <w:r w:rsidRPr="00742207">
              <w:rPr>
                <w:sz w:val="18"/>
                <w:szCs w:val="18"/>
              </w:rPr>
              <w:t>This function will be measured by comparing the department</w:t>
            </w:r>
            <w:r w:rsidR="00E36C0E">
              <w:rPr>
                <w:sz w:val="18"/>
                <w:szCs w:val="18"/>
              </w:rPr>
              <w:t>'</w:t>
            </w:r>
            <w:r w:rsidRPr="00742207">
              <w:rPr>
                <w:sz w:val="18"/>
                <w:szCs w:val="18"/>
              </w:rPr>
              <w:t>s economic and scientific forecasts and predictions to actual results over time.</w:t>
            </w:r>
          </w:p>
          <w:p w14:paraId="1321636E" w14:textId="77777777" w:rsidR="00015922" w:rsidRPr="00742207" w:rsidRDefault="00015922" w:rsidP="0009298B">
            <w:pPr>
              <w:rPr>
                <w:sz w:val="18"/>
                <w:szCs w:val="18"/>
              </w:rPr>
            </w:pPr>
            <w:r w:rsidRPr="00742207">
              <w:rPr>
                <w:sz w:val="18"/>
                <w:szCs w:val="18"/>
              </w:rPr>
              <w:t>Results in commodities forecasting may be affected by factors including significant weather events, pest and disease incursions, changes in the global economy affecting currency movements, consumer demand and commodity price and the business decisions of primary producers.</w:t>
            </w:r>
          </w:p>
        </w:tc>
      </w:tr>
    </w:tbl>
    <w:p w14:paraId="517B2E4F"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54DD689D" w14:textId="77777777" w:rsidTr="0009298B">
        <w:tc>
          <w:tcPr>
            <w:tcW w:w="1803" w:type="dxa"/>
            <w:shd w:val="clear" w:color="auto" w:fill="DBE5F1" w:themeFill="accent1" w:themeFillTint="33"/>
          </w:tcPr>
          <w:p w14:paraId="7DAC63D7"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597F2976"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7E668588"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3E1DA14D"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11C1DA39" w14:textId="77777777" w:rsidR="00015922" w:rsidRPr="00742207" w:rsidRDefault="00015922" w:rsidP="0009298B">
            <w:pPr>
              <w:rPr>
                <w:b/>
                <w:sz w:val="18"/>
                <w:szCs w:val="18"/>
              </w:rPr>
            </w:pPr>
            <w:r w:rsidRPr="00742207">
              <w:rPr>
                <w:b/>
                <w:sz w:val="18"/>
                <w:szCs w:val="18"/>
              </w:rPr>
              <w:t>2023–24 measure</w:t>
            </w:r>
          </w:p>
        </w:tc>
      </w:tr>
      <w:tr w:rsidR="00015922" w:rsidRPr="00742207" w14:paraId="692AD5CC" w14:textId="77777777" w:rsidTr="0009298B">
        <w:tc>
          <w:tcPr>
            <w:tcW w:w="1803" w:type="dxa"/>
            <w:vMerge w:val="restart"/>
          </w:tcPr>
          <w:p w14:paraId="4D0339CF" w14:textId="77777777" w:rsidR="00015922" w:rsidRPr="00742207" w:rsidRDefault="00015922" w:rsidP="0009298B">
            <w:pPr>
              <w:rPr>
                <w:sz w:val="18"/>
                <w:szCs w:val="18"/>
              </w:rPr>
            </w:pPr>
            <w:r w:rsidRPr="00742207">
              <w:rPr>
                <w:sz w:val="18"/>
                <w:szCs w:val="18"/>
              </w:rPr>
              <w:t>The efficient collection and distribution of levies to fund rural research and development</w:t>
            </w:r>
          </w:p>
        </w:tc>
        <w:tc>
          <w:tcPr>
            <w:tcW w:w="3012" w:type="dxa"/>
          </w:tcPr>
          <w:p w14:paraId="0FCD8DD3" w14:textId="77777777" w:rsidR="00015922" w:rsidRPr="00742207" w:rsidRDefault="00015922" w:rsidP="0009298B">
            <w:pPr>
              <w:rPr>
                <w:sz w:val="18"/>
                <w:szCs w:val="18"/>
              </w:rPr>
            </w:pPr>
            <w:r w:rsidRPr="00742207">
              <w:rPr>
                <w:sz w:val="18"/>
                <w:szCs w:val="18"/>
              </w:rPr>
              <w:t>Levy collection processes cost no more than 1.2% of levies disbursed</w:t>
            </w:r>
          </w:p>
        </w:tc>
        <w:tc>
          <w:tcPr>
            <w:tcW w:w="4201" w:type="dxa"/>
            <w:gridSpan w:val="3"/>
          </w:tcPr>
          <w:p w14:paraId="5BC6800A"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38A65067" w14:textId="77777777" w:rsidTr="0009298B">
        <w:tc>
          <w:tcPr>
            <w:tcW w:w="1803" w:type="dxa"/>
            <w:vMerge/>
          </w:tcPr>
          <w:p w14:paraId="2B58EEF8" w14:textId="77777777" w:rsidR="00015922" w:rsidRPr="00742207" w:rsidRDefault="00015922" w:rsidP="0009298B">
            <w:pPr>
              <w:rPr>
                <w:sz w:val="18"/>
                <w:szCs w:val="18"/>
              </w:rPr>
            </w:pPr>
          </w:p>
        </w:tc>
        <w:tc>
          <w:tcPr>
            <w:tcW w:w="3012" w:type="dxa"/>
          </w:tcPr>
          <w:p w14:paraId="0DD45D3D" w14:textId="77777777" w:rsidR="00015922" w:rsidRPr="00742207" w:rsidRDefault="00015922" w:rsidP="0009298B">
            <w:pPr>
              <w:rPr>
                <w:sz w:val="18"/>
                <w:szCs w:val="18"/>
              </w:rPr>
            </w:pPr>
            <w:r w:rsidRPr="00742207">
              <w:rPr>
                <w:sz w:val="18"/>
                <w:szCs w:val="18"/>
              </w:rPr>
              <w:t>Inspections of levy agent records cover at least 20% of levy revenue over a 3-year rolling average</w:t>
            </w:r>
          </w:p>
        </w:tc>
        <w:tc>
          <w:tcPr>
            <w:tcW w:w="4201" w:type="dxa"/>
            <w:gridSpan w:val="3"/>
          </w:tcPr>
          <w:p w14:paraId="2709A908"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000B399E" w14:textId="77777777" w:rsidTr="0009298B">
        <w:trPr>
          <w:trHeight w:val="878"/>
        </w:trPr>
        <w:tc>
          <w:tcPr>
            <w:tcW w:w="1803" w:type="dxa"/>
            <w:vMerge/>
          </w:tcPr>
          <w:p w14:paraId="5F67579B" w14:textId="77777777" w:rsidR="00015922" w:rsidRPr="00742207" w:rsidRDefault="00015922" w:rsidP="0009298B">
            <w:pPr>
              <w:rPr>
                <w:sz w:val="18"/>
                <w:szCs w:val="18"/>
              </w:rPr>
            </w:pPr>
          </w:p>
        </w:tc>
        <w:tc>
          <w:tcPr>
            <w:tcW w:w="7213" w:type="dxa"/>
            <w:gridSpan w:val="4"/>
          </w:tcPr>
          <w:p w14:paraId="1A98CD7F" w14:textId="77777777" w:rsidR="00015922" w:rsidRPr="00742207" w:rsidRDefault="00015922" w:rsidP="0009298B">
            <w:pPr>
              <w:rPr>
                <w:sz w:val="18"/>
                <w:szCs w:val="18"/>
              </w:rPr>
            </w:pPr>
            <w:r w:rsidRPr="00742207">
              <w:rPr>
                <w:b/>
                <w:sz w:val="18"/>
                <w:szCs w:val="18"/>
              </w:rPr>
              <w:t>Context:</w:t>
            </w:r>
            <w:r w:rsidRPr="00742207">
              <w:rPr>
                <w:sz w:val="18"/>
                <w:szCs w:val="18"/>
              </w:rPr>
              <w:t xml:space="preserve"> The department is responsible for collecting industry levies and providing them to rural research and development corporations to fund their work. There are currently 113 levies on 77 </w:t>
            </w:r>
            <w:proofErr w:type="gramStart"/>
            <w:r w:rsidRPr="00742207">
              <w:rPr>
                <w:sz w:val="18"/>
                <w:szCs w:val="18"/>
              </w:rPr>
              <w:t>commodities</w:t>
            </w:r>
            <w:proofErr w:type="gramEnd"/>
            <w:r w:rsidRPr="00742207">
              <w:rPr>
                <w:sz w:val="18"/>
                <w:szCs w:val="18"/>
              </w:rPr>
              <w:t xml:space="preserve"> and we disburse levies to 18 recipient bodies.</w:t>
            </w:r>
          </w:p>
          <w:p w14:paraId="73104219" w14:textId="77777777" w:rsidR="00015922" w:rsidRDefault="00015922" w:rsidP="0009298B">
            <w:pPr>
              <w:rPr>
                <w:sz w:val="18"/>
                <w:szCs w:val="18"/>
              </w:rPr>
            </w:pPr>
            <w:r w:rsidRPr="00742207">
              <w:rPr>
                <w:sz w:val="18"/>
                <w:szCs w:val="18"/>
              </w:rPr>
              <w:t>The department supports the integrity of the levies system through a risk-based compliance program. We publish semi-annual reports for stakeholders, to provide an overview of the administration of the levies scheme, including collection costs and charges, and the disbursement of levies.</w:t>
            </w:r>
          </w:p>
          <w:p w14:paraId="51C4A56D" w14:textId="6F75E4DF" w:rsidR="00015922" w:rsidRPr="00742207" w:rsidRDefault="00015922" w:rsidP="0009298B">
            <w:pPr>
              <w:rPr>
                <w:sz w:val="18"/>
                <w:szCs w:val="18"/>
              </w:rPr>
            </w:pPr>
            <w:r>
              <w:rPr>
                <w:sz w:val="18"/>
                <w:szCs w:val="18"/>
              </w:rPr>
              <w:t>The department is working to modernise and streamline the agricultural levies legislative framework. This project will reduce complexity and duplication in the legislation and improve the transparency and usability of the legislation for industry and government.</w:t>
            </w:r>
          </w:p>
        </w:tc>
      </w:tr>
    </w:tbl>
    <w:p w14:paraId="49AE0EE8" w14:textId="77777777" w:rsidR="00015922" w:rsidRDefault="00015922" w:rsidP="00015922">
      <w:pPr>
        <w:spacing w:after="0"/>
      </w:pPr>
    </w:p>
    <w:p w14:paraId="5835AF8E" w14:textId="77777777" w:rsidR="00015922" w:rsidRPr="00742207" w:rsidRDefault="00015922" w:rsidP="00AD32A3">
      <w:pPr>
        <w:pStyle w:val="Heading4"/>
        <w:numPr>
          <w:ilvl w:val="0"/>
          <w:numId w:val="0"/>
        </w:numPr>
        <w:ind w:left="964" w:hanging="964"/>
      </w:pPr>
      <w:r w:rsidRPr="00742207">
        <w:t xml:space="preserve">Environment </w:t>
      </w:r>
      <w:r>
        <w:t>and</w:t>
      </w:r>
      <w:r w:rsidRPr="00742207">
        <w:t xml:space="preserve"> Heritage objective</w:t>
      </w:r>
    </w:p>
    <w:p w14:paraId="1E9CAE95" w14:textId="3E856120" w:rsidR="00015922" w:rsidRPr="00742207" w:rsidRDefault="00015922" w:rsidP="00015922">
      <w:pPr>
        <w:spacing w:after="0"/>
        <w:rPr>
          <w:rStyle w:val="Strong"/>
        </w:rPr>
      </w:pPr>
      <w:r w:rsidRPr="00742207">
        <w:rPr>
          <w:rStyle w:val="Strong"/>
        </w:rPr>
        <w:t>Support stewardship and sustainable management to enhance Australia</w:t>
      </w:r>
      <w:r w:rsidR="00E36C0E">
        <w:rPr>
          <w:rStyle w:val="Strong"/>
        </w:rPr>
        <w:t>'</w:t>
      </w:r>
      <w:r w:rsidRPr="00742207">
        <w:rPr>
          <w:rStyle w:val="Strong"/>
        </w:rPr>
        <w:t>s environment and our unique heritage</w:t>
      </w:r>
    </w:p>
    <w:p w14:paraId="7BE2555B" w14:textId="77777777" w:rsidR="00015922"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0BD2C4B8" w14:textId="77777777" w:rsidTr="0009298B">
        <w:tc>
          <w:tcPr>
            <w:tcW w:w="1803" w:type="dxa"/>
            <w:shd w:val="clear" w:color="auto" w:fill="DBE5F1" w:themeFill="accent1" w:themeFillTint="33"/>
          </w:tcPr>
          <w:p w14:paraId="34F16BFC"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2CC879FD"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21FCB7C7"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7723111A"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1753FB0C" w14:textId="77777777" w:rsidR="00015922" w:rsidRPr="00742207" w:rsidRDefault="00015922" w:rsidP="0009298B">
            <w:pPr>
              <w:rPr>
                <w:b/>
                <w:sz w:val="18"/>
                <w:szCs w:val="18"/>
              </w:rPr>
            </w:pPr>
            <w:r w:rsidRPr="00742207">
              <w:rPr>
                <w:b/>
                <w:sz w:val="18"/>
                <w:szCs w:val="18"/>
              </w:rPr>
              <w:t>2023–24 measure</w:t>
            </w:r>
          </w:p>
        </w:tc>
      </w:tr>
      <w:tr w:rsidR="00015922" w:rsidRPr="00742207" w14:paraId="70E2CD27" w14:textId="77777777" w:rsidTr="0009298B">
        <w:tc>
          <w:tcPr>
            <w:tcW w:w="1803" w:type="dxa"/>
            <w:vMerge w:val="restart"/>
          </w:tcPr>
          <w:p w14:paraId="2FD173A7" w14:textId="77777777" w:rsidR="00015922" w:rsidRPr="00742207" w:rsidRDefault="00015922" w:rsidP="0009298B">
            <w:pPr>
              <w:rPr>
                <w:sz w:val="18"/>
                <w:szCs w:val="18"/>
              </w:rPr>
            </w:pPr>
            <w:r w:rsidRPr="00742207">
              <w:rPr>
                <w:sz w:val="18"/>
                <w:szCs w:val="18"/>
              </w:rPr>
              <w:t>Ecosystem diversity, extent and function are maintained or improved</w:t>
            </w:r>
          </w:p>
        </w:tc>
        <w:tc>
          <w:tcPr>
            <w:tcW w:w="3012" w:type="dxa"/>
          </w:tcPr>
          <w:p w14:paraId="114E98F9" w14:textId="18DA20F2" w:rsidR="00015922" w:rsidRPr="00742207" w:rsidRDefault="00015922" w:rsidP="0009298B">
            <w:pPr>
              <w:rPr>
                <w:sz w:val="18"/>
                <w:szCs w:val="18"/>
              </w:rPr>
            </w:pPr>
            <w:r w:rsidRPr="0060420C">
              <w:rPr>
                <w:sz w:val="18"/>
                <w:szCs w:val="18"/>
              </w:rPr>
              <w:t>A reduction in nutrient, sediment and pesticide loads consistent with meeting targets in the Reef 2050 Water Quality Improvement Plan</w:t>
            </w:r>
          </w:p>
        </w:tc>
        <w:tc>
          <w:tcPr>
            <w:tcW w:w="4201" w:type="dxa"/>
            <w:gridSpan w:val="3"/>
          </w:tcPr>
          <w:p w14:paraId="0F4F50FE"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7F4CE0BB" w14:textId="77777777" w:rsidTr="0009298B">
        <w:tc>
          <w:tcPr>
            <w:tcW w:w="1803" w:type="dxa"/>
            <w:vMerge/>
          </w:tcPr>
          <w:p w14:paraId="47E549CD" w14:textId="77777777" w:rsidR="00015922" w:rsidRPr="00742207" w:rsidRDefault="00015922" w:rsidP="0009298B">
            <w:pPr>
              <w:rPr>
                <w:sz w:val="18"/>
                <w:szCs w:val="18"/>
              </w:rPr>
            </w:pPr>
          </w:p>
        </w:tc>
        <w:tc>
          <w:tcPr>
            <w:tcW w:w="7213" w:type="dxa"/>
            <w:gridSpan w:val="4"/>
          </w:tcPr>
          <w:p w14:paraId="424D2865" w14:textId="1DEBE790" w:rsidR="00015922" w:rsidRPr="00436CA7" w:rsidRDefault="00015922" w:rsidP="0009298B">
            <w:pPr>
              <w:rPr>
                <w:rFonts w:asciiTheme="majorHAnsi" w:hAnsiTheme="majorHAnsi"/>
                <w:sz w:val="18"/>
                <w:szCs w:val="18"/>
              </w:rPr>
            </w:pPr>
            <w:r w:rsidRPr="00436CA7">
              <w:rPr>
                <w:rFonts w:asciiTheme="majorHAnsi" w:hAnsiTheme="majorHAnsi"/>
                <w:b/>
                <w:sz w:val="18"/>
                <w:szCs w:val="18"/>
              </w:rPr>
              <w:t>Context:</w:t>
            </w:r>
            <w:r w:rsidRPr="00436CA7">
              <w:rPr>
                <w:rFonts w:asciiTheme="majorHAnsi" w:hAnsiTheme="majorHAnsi"/>
                <w:sz w:val="18"/>
                <w:szCs w:val="18"/>
              </w:rPr>
              <w:t xml:space="preserve"> Great Barrier Reef ecosystems continue to be in poor condition largely due to climate change impacts such as the 2016, 2017 and 2019 coral bleaching events and the collective impact of run-off associated with past and ongoing agricultural land use, coastal development activities and extreme weather events. Improving water quality contributes to the Reef</w:t>
            </w:r>
            <w:r w:rsidR="00E36C0E">
              <w:rPr>
                <w:rFonts w:asciiTheme="majorHAnsi" w:hAnsiTheme="majorHAnsi"/>
                <w:sz w:val="18"/>
                <w:szCs w:val="18"/>
              </w:rPr>
              <w:t>'</w:t>
            </w:r>
            <w:r w:rsidRPr="00436CA7">
              <w:rPr>
                <w:rFonts w:asciiTheme="majorHAnsi" w:hAnsiTheme="majorHAnsi"/>
                <w:sz w:val="18"/>
                <w:szCs w:val="18"/>
              </w:rPr>
              <w:t>s resilience. Measuring the nutrient and sediment loads gives us an indication of the impact on water quality on the Reef.</w:t>
            </w:r>
          </w:p>
          <w:p w14:paraId="25138C40" w14:textId="032EA6FB" w:rsidR="00015922" w:rsidRPr="00436CA7" w:rsidRDefault="00512BF3" w:rsidP="0009298B">
            <w:pPr>
              <w:rPr>
                <w:rFonts w:asciiTheme="majorHAnsi" w:hAnsiTheme="majorHAnsi"/>
                <w:sz w:val="18"/>
                <w:szCs w:val="18"/>
              </w:rPr>
            </w:pPr>
            <w:r>
              <w:rPr>
                <w:rFonts w:asciiTheme="majorHAnsi" w:hAnsiTheme="majorHAnsi"/>
                <w:sz w:val="18"/>
                <w:szCs w:val="18"/>
              </w:rPr>
              <w:t xml:space="preserve">NB: </w:t>
            </w:r>
            <w:r w:rsidR="00015922" w:rsidRPr="00436CA7">
              <w:rPr>
                <w:rFonts w:asciiTheme="majorHAnsi" w:hAnsiTheme="majorHAnsi"/>
                <w:sz w:val="18"/>
                <w:szCs w:val="18"/>
              </w:rPr>
              <w:t>Water quality targets in the Reef 2050 Water Quality Improvement Plan include:</w:t>
            </w:r>
          </w:p>
          <w:p w14:paraId="79F839C1" w14:textId="77777777" w:rsidR="00015922" w:rsidRPr="00436CA7" w:rsidRDefault="00015922" w:rsidP="00AE0DBF">
            <w:pPr>
              <w:pStyle w:val="TableBullet1"/>
            </w:pPr>
            <w:r w:rsidRPr="00436CA7">
              <w:t>60% reduction in anthropogenic end-of-catchment dissolved inorganic nitrogen loads (by 2025)</w:t>
            </w:r>
          </w:p>
          <w:p w14:paraId="42CC9E65" w14:textId="77777777" w:rsidR="00015922" w:rsidRPr="00436CA7" w:rsidRDefault="00015922" w:rsidP="00AE0DBF">
            <w:pPr>
              <w:pStyle w:val="TableBullet1"/>
            </w:pPr>
            <w:r w:rsidRPr="00436CA7">
              <w:t>20% reduction in anthropogenic end-of-catchment particulate nutrient loads (by 2025)</w:t>
            </w:r>
          </w:p>
          <w:p w14:paraId="3EE55724" w14:textId="77777777" w:rsidR="00015922" w:rsidRPr="00436CA7" w:rsidRDefault="00015922" w:rsidP="00AE0DBF">
            <w:pPr>
              <w:pStyle w:val="TableBullet1"/>
            </w:pPr>
            <w:r w:rsidRPr="00436CA7">
              <w:t>25% reduction in anthropogenic end-of-catchment fine sediments loads (by 2025).</w:t>
            </w:r>
          </w:p>
        </w:tc>
      </w:tr>
      <w:tr w:rsidR="00015922" w:rsidRPr="00742207" w14:paraId="7E12BD05" w14:textId="77777777" w:rsidTr="0009298B">
        <w:tc>
          <w:tcPr>
            <w:tcW w:w="1803" w:type="dxa"/>
            <w:vMerge/>
          </w:tcPr>
          <w:p w14:paraId="43567246" w14:textId="77777777" w:rsidR="00015922" w:rsidRPr="00742207" w:rsidRDefault="00015922" w:rsidP="0009298B">
            <w:pPr>
              <w:rPr>
                <w:sz w:val="18"/>
                <w:szCs w:val="18"/>
              </w:rPr>
            </w:pPr>
          </w:p>
        </w:tc>
        <w:tc>
          <w:tcPr>
            <w:tcW w:w="3012" w:type="dxa"/>
          </w:tcPr>
          <w:p w14:paraId="666AC982" w14:textId="77777777" w:rsidR="00015922" w:rsidRPr="00742207" w:rsidRDefault="00015922" w:rsidP="0009298B">
            <w:pPr>
              <w:rPr>
                <w:sz w:val="18"/>
                <w:szCs w:val="18"/>
              </w:rPr>
            </w:pPr>
            <w:r w:rsidRPr="00742207">
              <w:rPr>
                <w:sz w:val="18"/>
                <w:szCs w:val="18"/>
              </w:rPr>
              <w:t>Habitat condition within major vegetation groups improves relative to baseline</w:t>
            </w:r>
          </w:p>
        </w:tc>
        <w:tc>
          <w:tcPr>
            <w:tcW w:w="4201" w:type="dxa"/>
            <w:gridSpan w:val="3"/>
          </w:tcPr>
          <w:p w14:paraId="29C17784"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0D985CC2" w14:textId="77777777" w:rsidTr="0009298B">
        <w:tc>
          <w:tcPr>
            <w:tcW w:w="1803" w:type="dxa"/>
            <w:vMerge/>
          </w:tcPr>
          <w:p w14:paraId="2FEA6041" w14:textId="77777777" w:rsidR="00015922" w:rsidRPr="00742207" w:rsidRDefault="00015922" w:rsidP="0009298B">
            <w:pPr>
              <w:rPr>
                <w:sz w:val="18"/>
                <w:szCs w:val="18"/>
              </w:rPr>
            </w:pPr>
          </w:p>
        </w:tc>
        <w:tc>
          <w:tcPr>
            <w:tcW w:w="3012" w:type="dxa"/>
          </w:tcPr>
          <w:p w14:paraId="4D7B65C5" w14:textId="77777777" w:rsidR="00015922" w:rsidRPr="00742207" w:rsidRDefault="00015922" w:rsidP="0009298B">
            <w:pPr>
              <w:rPr>
                <w:sz w:val="18"/>
                <w:szCs w:val="18"/>
              </w:rPr>
            </w:pPr>
            <w:r w:rsidRPr="00742207">
              <w:rPr>
                <w:sz w:val="18"/>
                <w:szCs w:val="18"/>
              </w:rPr>
              <w:t>Habitat connectivity within major vegetation groups improves relative to baseline</w:t>
            </w:r>
          </w:p>
        </w:tc>
        <w:tc>
          <w:tcPr>
            <w:tcW w:w="4201" w:type="dxa"/>
            <w:gridSpan w:val="3"/>
          </w:tcPr>
          <w:p w14:paraId="11FC0D56"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1612CE46" w14:textId="77777777" w:rsidTr="0009298B">
        <w:tc>
          <w:tcPr>
            <w:tcW w:w="1803" w:type="dxa"/>
            <w:vMerge/>
          </w:tcPr>
          <w:p w14:paraId="292B4104" w14:textId="77777777" w:rsidR="00015922" w:rsidRPr="00742207" w:rsidRDefault="00015922" w:rsidP="0009298B">
            <w:pPr>
              <w:rPr>
                <w:sz w:val="18"/>
                <w:szCs w:val="18"/>
              </w:rPr>
            </w:pPr>
          </w:p>
        </w:tc>
        <w:tc>
          <w:tcPr>
            <w:tcW w:w="3012" w:type="dxa"/>
          </w:tcPr>
          <w:p w14:paraId="7B69F551" w14:textId="77777777" w:rsidR="00015922" w:rsidRPr="00742207" w:rsidRDefault="00015922" w:rsidP="0009298B">
            <w:pPr>
              <w:rPr>
                <w:sz w:val="18"/>
                <w:szCs w:val="18"/>
              </w:rPr>
            </w:pPr>
            <w:r w:rsidRPr="00742207">
              <w:rPr>
                <w:sz w:val="18"/>
                <w:szCs w:val="18"/>
              </w:rPr>
              <w:t>Extent of major vegetation groups is maintained</w:t>
            </w:r>
          </w:p>
        </w:tc>
        <w:tc>
          <w:tcPr>
            <w:tcW w:w="4201" w:type="dxa"/>
            <w:gridSpan w:val="3"/>
          </w:tcPr>
          <w:p w14:paraId="2AF50D7A"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197606B5" w14:textId="77777777" w:rsidTr="0009298B">
        <w:tc>
          <w:tcPr>
            <w:tcW w:w="1803" w:type="dxa"/>
            <w:vMerge/>
          </w:tcPr>
          <w:p w14:paraId="6A801BCF" w14:textId="77777777" w:rsidR="00015922" w:rsidRPr="00742207" w:rsidRDefault="00015922" w:rsidP="0009298B">
            <w:pPr>
              <w:rPr>
                <w:sz w:val="18"/>
                <w:szCs w:val="18"/>
              </w:rPr>
            </w:pPr>
          </w:p>
        </w:tc>
        <w:tc>
          <w:tcPr>
            <w:tcW w:w="3012" w:type="dxa"/>
          </w:tcPr>
          <w:p w14:paraId="4FB7BFDF" w14:textId="77777777" w:rsidR="00015922" w:rsidRPr="00742207" w:rsidRDefault="00015922" w:rsidP="0009298B">
            <w:pPr>
              <w:rPr>
                <w:sz w:val="18"/>
                <w:szCs w:val="18"/>
              </w:rPr>
            </w:pPr>
            <w:r w:rsidRPr="00742207">
              <w:rPr>
                <w:sz w:val="18"/>
                <w:szCs w:val="18"/>
              </w:rPr>
              <w:t>Terrestrial and inland water in protected areas – targets to be specified following agreement of the post-2020 agenda under the Convention on Biological Diversity</w:t>
            </w:r>
          </w:p>
        </w:tc>
        <w:tc>
          <w:tcPr>
            <w:tcW w:w="4201" w:type="dxa"/>
            <w:gridSpan w:val="3"/>
          </w:tcPr>
          <w:p w14:paraId="5748A886" w14:textId="272420A3" w:rsidR="00015922" w:rsidRPr="00742207" w:rsidRDefault="00512BF3" w:rsidP="0009298B">
            <w:pPr>
              <w:rPr>
                <w:sz w:val="18"/>
                <w:szCs w:val="18"/>
              </w:rPr>
            </w:pPr>
            <w:r>
              <w:rPr>
                <w:sz w:val="18"/>
                <w:szCs w:val="18"/>
              </w:rPr>
              <w:t>N/A</w:t>
            </w:r>
          </w:p>
        </w:tc>
      </w:tr>
      <w:tr w:rsidR="00015922" w:rsidRPr="00742207" w14:paraId="7A494DEC" w14:textId="77777777" w:rsidTr="0009298B">
        <w:tc>
          <w:tcPr>
            <w:tcW w:w="1803" w:type="dxa"/>
            <w:vMerge/>
          </w:tcPr>
          <w:p w14:paraId="5FEC020D" w14:textId="77777777" w:rsidR="00015922" w:rsidRPr="00742207" w:rsidRDefault="00015922" w:rsidP="0009298B">
            <w:pPr>
              <w:rPr>
                <w:sz w:val="18"/>
                <w:szCs w:val="18"/>
              </w:rPr>
            </w:pPr>
          </w:p>
        </w:tc>
        <w:tc>
          <w:tcPr>
            <w:tcW w:w="7213" w:type="dxa"/>
            <w:gridSpan w:val="4"/>
          </w:tcPr>
          <w:p w14:paraId="7C17A4AE" w14:textId="77777777" w:rsidR="00015922" w:rsidRPr="00742207" w:rsidRDefault="00015922" w:rsidP="0009298B">
            <w:pPr>
              <w:rPr>
                <w:sz w:val="18"/>
                <w:szCs w:val="18"/>
              </w:rPr>
            </w:pPr>
            <w:r w:rsidRPr="00742207">
              <w:rPr>
                <w:b/>
                <w:sz w:val="18"/>
                <w:szCs w:val="18"/>
              </w:rPr>
              <w:t>Context:</w:t>
            </w:r>
            <w:r w:rsidRPr="00742207">
              <w:rPr>
                <w:sz w:val="18"/>
                <w:szCs w:val="18"/>
              </w:rPr>
              <w:t xml:space="preserve"> Tracking change in the condition, connectivity and extent of habitats is important to determine the effectiveness of policy, regulatory</w:t>
            </w:r>
            <w:r>
              <w:rPr>
                <w:sz w:val="18"/>
                <w:szCs w:val="18"/>
              </w:rPr>
              <w:t>, adaptation</w:t>
            </w:r>
            <w:r w:rsidRPr="00742207">
              <w:rPr>
                <w:sz w:val="18"/>
                <w:szCs w:val="18"/>
              </w:rPr>
              <w:t xml:space="preserve"> and program interventions to improve native ecosystems, and the species they support. Reporting on these </w:t>
            </w:r>
            <w:r>
              <w:rPr>
                <w:sz w:val="18"/>
                <w:szCs w:val="18"/>
              </w:rPr>
              <w:t>related</w:t>
            </w:r>
            <w:r w:rsidRPr="00742207">
              <w:rPr>
                <w:sz w:val="18"/>
                <w:szCs w:val="18"/>
              </w:rPr>
              <w:t xml:space="preserve"> indices against the 33 National Vegetation Information System major vegetation groups provides a logical sub-national breakdown and relates to long-established approaches to reporting in the State of the Environment reports and elsewhere.</w:t>
            </w:r>
          </w:p>
          <w:p w14:paraId="32159FFF" w14:textId="77777777" w:rsidR="00015922" w:rsidRPr="00742207" w:rsidRDefault="00015922" w:rsidP="0009298B">
            <w:pPr>
              <w:rPr>
                <w:sz w:val="18"/>
                <w:szCs w:val="18"/>
              </w:rPr>
            </w:pPr>
            <w:r w:rsidRPr="00742207">
              <w:rPr>
                <w:sz w:val="18"/>
                <w:szCs w:val="18"/>
              </w:rPr>
              <w:t>While Australian Government policy, regulatory and program interventions should influence performance against these criteria, changes in condition, connectivity and extent of habitats will be influenced by a range of other factors, including state and territory government interventions and other stakeholder actions, as well as natural variation and random events.</w:t>
            </w:r>
          </w:p>
          <w:p w14:paraId="02A7CBFD" w14:textId="7E1F381B" w:rsidR="00015922" w:rsidRPr="00742207" w:rsidRDefault="00015922" w:rsidP="0009298B">
            <w:pPr>
              <w:rPr>
                <w:sz w:val="18"/>
                <w:szCs w:val="18"/>
              </w:rPr>
            </w:pPr>
            <w:r w:rsidRPr="00742207">
              <w:rPr>
                <w:sz w:val="18"/>
                <w:szCs w:val="18"/>
              </w:rPr>
              <w:t>Australia is committed to implementing its obligations under the Convention on Biological Diversity (CBD) in accordance with national priorities. Australia</w:t>
            </w:r>
            <w:r w:rsidR="00E36C0E">
              <w:rPr>
                <w:sz w:val="18"/>
                <w:szCs w:val="18"/>
              </w:rPr>
              <w:t>'</w:t>
            </w:r>
            <w:r w:rsidRPr="00742207">
              <w:rPr>
                <w:sz w:val="18"/>
                <w:szCs w:val="18"/>
              </w:rPr>
              <w:t>s Aichi Biodiversity Targets under the CBD include protecting terrestrial areas and inland waters. Reporting on this target gives an indication of national action taken to improve the extent of protected ecosystems.</w:t>
            </w:r>
          </w:p>
        </w:tc>
      </w:tr>
    </w:tbl>
    <w:p w14:paraId="693F4C99"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4DC82CA5" w14:textId="77777777" w:rsidTr="0009298B">
        <w:tc>
          <w:tcPr>
            <w:tcW w:w="1803" w:type="dxa"/>
            <w:shd w:val="clear" w:color="auto" w:fill="DBE5F1" w:themeFill="accent1" w:themeFillTint="33"/>
          </w:tcPr>
          <w:p w14:paraId="3C6A6FB6"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5A4C62B2"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3F732EBD"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40D4EDF7"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43B9E663" w14:textId="77777777" w:rsidR="00015922" w:rsidRPr="00742207" w:rsidRDefault="00015922" w:rsidP="0009298B">
            <w:pPr>
              <w:rPr>
                <w:b/>
                <w:sz w:val="18"/>
                <w:szCs w:val="18"/>
              </w:rPr>
            </w:pPr>
            <w:r w:rsidRPr="00742207">
              <w:rPr>
                <w:b/>
                <w:sz w:val="18"/>
                <w:szCs w:val="18"/>
              </w:rPr>
              <w:t>2023–24 measure</w:t>
            </w:r>
          </w:p>
        </w:tc>
      </w:tr>
      <w:tr w:rsidR="00015922" w:rsidRPr="00742207" w14:paraId="348BFE61" w14:textId="77777777" w:rsidTr="0009298B">
        <w:tc>
          <w:tcPr>
            <w:tcW w:w="1803" w:type="dxa"/>
            <w:vMerge w:val="restart"/>
          </w:tcPr>
          <w:p w14:paraId="13659720" w14:textId="77777777" w:rsidR="00015922" w:rsidRPr="00742207" w:rsidRDefault="00015922" w:rsidP="0009298B">
            <w:pPr>
              <w:rPr>
                <w:sz w:val="18"/>
                <w:szCs w:val="18"/>
              </w:rPr>
            </w:pPr>
            <w:r w:rsidRPr="00742207">
              <w:rPr>
                <w:sz w:val="18"/>
                <w:szCs w:val="18"/>
              </w:rPr>
              <w:t>Species diversity, range and abundance are maintained or improved</w:t>
            </w:r>
          </w:p>
        </w:tc>
        <w:tc>
          <w:tcPr>
            <w:tcW w:w="3012" w:type="dxa"/>
          </w:tcPr>
          <w:p w14:paraId="3B6370A8" w14:textId="77777777" w:rsidR="00015922" w:rsidRPr="00742207" w:rsidRDefault="00015922" w:rsidP="0009298B">
            <w:pPr>
              <w:rPr>
                <w:sz w:val="18"/>
                <w:szCs w:val="18"/>
              </w:rPr>
            </w:pPr>
            <w:r w:rsidRPr="00742207">
              <w:rPr>
                <w:sz w:val="18"/>
                <w:szCs w:val="18"/>
              </w:rPr>
              <w:t>Threatened Bird Index improves relative to 2019–20 baseline</w:t>
            </w:r>
          </w:p>
        </w:tc>
        <w:tc>
          <w:tcPr>
            <w:tcW w:w="4201" w:type="dxa"/>
            <w:gridSpan w:val="3"/>
          </w:tcPr>
          <w:p w14:paraId="70E5A230"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7742436C" w14:textId="77777777" w:rsidTr="0009298B">
        <w:tc>
          <w:tcPr>
            <w:tcW w:w="1803" w:type="dxa"/>
            <w:vMerge/>
          </w:tcPr>
          <w:p w14:paraId="79AA9B4A" w14:textId="77777777" w:rsidR="00015922" w:rsidRPr="00742207" w:rsidRDefault="00015922" w:rsidP="0009298B">
            <w:pPr>
              <w:rPr>
                <w:sz w:val="18"/>
                <w:szCs w:val="18"/>
              </w:rPr>
            </w:pPr>
          </w:p>
        </w:tc>
        <w:tc>
          <w:tcPr>
            <w:tcW w:w="3012" w:type="dxa"/>
          </w:tcPr>
          <w:p w14:paraId="21144DBC" w14:textId="2FC88E1A" w:rsidR="00015922" w:rsidRPr="00742207" w:rsidRDefault="00015922" w:rsidP="0009298B">
            <w:pPr>
              <w:rPr>
                <w:sz w:val="18"/>
                <w:szCs w:val="18"/>
              </w:rPr>
            </w:pPr>
            <w:r w:rsidRPr="00742207">
              <w:rPr>
                <w:sz w:val="18"/>
                <w:szCs w:val="18"/>
              </w:rPr>
              <w:t>Percentage of threatened species identified as priorities for action and investment showing improvements in their trajectory (100%)</w:t>
            </w:r>
          </w:p>
        </w:tc>
        <w:tc>
          <w:tcPr>
            <w:tcW w:w="4201" w:type="dxa"/>
            <w:gridSpan w:val="3"/>
          </w:tcPr>
          <w:p w14:paraId="22F6F5D9"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48EBDDE6" w14:textId="77777777" w:rsidTr="0009298B">
        <w:tc>
          <w:tcPr>
            <w:tcW w:w="1803" w:type="dxa"/>
            <w:vMerge/>
          </w:tcPr>
          <w:p w14:paraId="44216BEA" w14:textId="77777777" w:rsidR="00015922" w:rsidRPr="00742207" w:rsidRDefault="00015922" w:rsidP="0009298B">
            <w:pPr>
              <w:rPr>
                <w:sz w:val="18"/>
                <w:szCs w:val="18"/>
              </w:rPr>
            </w:pPr>
          </w:p>
        </w:tc>
        <w:tc>
          <w:tcPr>
            <w:tcW w:w="3012" w:type="dxa"/>
          </w:tcPr>
          <w:p w14:paraId="5135B637" w14:textId="77777777" w:rsidR="00015922" w:rsidRPr="00742207" w:rsidRDefault="00015922" w:rsidP="0009298B">
            <w:pPr>
              <w:rPr>
                <w:sz w:val="18"/>
                <w:szCs w:val="18"/>
              </w:rPr>
            </w:pPr>
            <w:r w:rsidRPr="00742207">
              <w:rPr>
                <w:sz w:val="18"/>
                <w:szCs w:val="18"/>
              </w:rPr>
              <w:t>Percentage of natural resource management projects that demonstrate an improvement in environmental outcomes relative to the established project baseline (100%)</w:t>
            </w:r>
          </w:p>
        </w:tc>
        <w:tc>
          <w:tcPr>
            <w:tcW w:w="4201" w:type="dxa"/>
            <w:gridSpan w:val="3"/>
          </w:tcPr>
          <w:p w14:paraId="149C3D64"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3E38B56A" w14:textId="77777777" w:rsidTr="0009298B">
        <w:tc>
          <w:tcPr>
            <w:tcW w:w="1803" w:type="dxa"/>
            <w:vMerge/>
          </w:tcPr>
          <w:p w14:paraId="1BAC9FB7" w14:textId="77777777" w:rsidR="00015922" w:rsidRPr="00742207" w:rsidRDefault="00015922" w:rsidP="0009298B">
            <w:pPr>
              <w:rPr>
                <w:sz w:val="18"/>
                <w:szCs w:val="18"/>
              </w:rPr>
            </w:pPr>
          </w:p>
        </w:tc>
        <w:tc>
          <w:tcPr>
            <w:tcW w:w="7213" w:type="dxa"/>
            <w:gridSpan w:val="4"/>
          </w:tcPr>
          <w:p w14:paraId="4877FD2E" w14:textId="3C0047A6" w:rsidR="00015922" w:rsidRPr="00742207" w:rsidRDefault="00512BF3" w:rsidP="0009298B">
            <w:pPr>
              <w:rPr>
                <w:sz w:val="18"/>
                <w:szCs w:val="18"/>
              </w:rPr>
            </w:pPr>
            <w:r>
              <w:rPr>
                <w:sz w:val="18"/>
                <w:szCs w:val="18"/>
              </w:rPr>
              <w:t xml:space="preserve">NB: </w:t>
            </w:r>
            <w:r w:rsidR="00015922" w:rsidRPr="00742207">
              <w:rPr>
                <w:sz w:val="18"/>
                <w:szCs w:val="18"/>
              </w:rPr>
              <w:t>Reporting against the 2020–21 performance criterion will be undertaken in line with reporting against the Threatened Species Strategy Year 5 targets. The strategy targets are set for 30 June 2020, and assessment and reporting will occur in 2020–21.</w:t>
            </w:r>
          </w:p>
        </w:tc>
      </w:tr>
      <w:tr w:rsidR="00015922" w:rsidRPr="00742207" w14:paraId="7A9EC705" w14:textId="77777777" w:rsidTr="0009298B">
        <w:tc>
          <w:tcPr>
            <w:tcW w:w="1803" w:type="dxa"/>
            <w:vMerge/>
          </w:tcPr>
          <w:p w14:paraId="209465F9" w14:textId="77777777" w:rsidR="00015922" w:rsidRPr="00742207" w:rsidRDefault="00015922" w:rsidP="0009298B">
            <w:pPr>
              <w:rPr>
                <w:sz w:val="18"/>
                <w:szCs w:val="18"/>
              </w:rPr>
            </w:pPr>
          </w:p>
        </w:tc>
        <w:tc>
          <w:tcPr>
            <w:tcW w:w="7213" w:type="dxa"/>
            <w:gridSpan w:val="4"/>
          </w:tcPr>
          <w:p w14:paraId="7818B95A" w14:textId="77777777" w:rsidR="00015922" w:rsidRPr="00885913" w:rsidRDefault="00015922" w:rsidP="00AE0DBF">
            <w:r w:rsidRPr="00AE0DBF">
              <w:rPr>
                <w:b/>
                <w:sz w:val="18"/>
                <w:szCs w:val="18"/>
              </w:rPr>
              <w:t>Context:</w:t>
            </w:r>
          </w:p>
          <w:p w14:paraId="678B9EDD" w14:textId="77777777" w:rsidR="00015922" w:rsidRPr="00885913" w:rsidRDefault="00015922" w:rsidP="00AE0DBF">
            <w:r w:rsidRPr="00AE0DBF">
              <w:rPr>
                <w:sz w:val="18"/>
                <w:szCs w:val="18"/>
              </w:rPr>
              <w:t>Threatened Bird Index</w:t>
            </w:r>
          </w:p>
          <w:p w14:paraId="725A7726" w14:textId="510FEDC9" w:rsidR="00015922" w:rsidRPr="00885913" w:rsidRDefault="00015922" w:rsidP="00AE0DBF">
            <w:r w:rsidRPr="00AE0DBF">
              <w:rPr>
                <w:sz w:val="18"/>
                <w:szCs w:val="18"/>
              </w:rPr>
              <w:t>The Threatened Bird Index provides an annual indicator of the change in threatened bird populations for approximately 28% of Australia</w:t>
            </w:r>
            <w:r w:rsidR="00E36C0E" w:rsidRPr="00AE0DBF">
              <w:rPr>
                <w:sz w:val="18"/>
                <w:szCs w:val="18"/>
              </w:rPr>
              <w:t>'</w:t>
            </w:r>
            <w:r w:rsidRPr="00AE0DBF">
              <w:rPr>
                <w:sz w:val="18"/>
                <w:szCs w:val="18"/>
              </w:rPr>
              <w:t>s threatened bird species for which data are available. The Threatened Bird Index may include additional species over time as monitoring improves. Threatened species indices are being developed for mammals and plants and may be included as performance criteria in the future. The Threatened Bird Index was developed by the National Environmental Science Program</w:t>
            </w:r>
            <w:r w:rsidR="00E36C0E" w:rsidRPr="00AE0DBF">
              <w:rPr>
                <w:sz w:val="18"/>
                <w:szCs w:val="18"/>
              </w:rPr>
              <w:t>'</w:t>
            </w:r>
            <w:r w:rsidRPr="00AE0DBF">
              <w:rPr>
                <w:sz w:val="18"/>
                <w:szCs w:val="18"/>
              </w:rPr>
              <w:t>s Threatened Species Recovery Hub.</w:t>
            </w:r>
          </w:p>
          <w:p w14:paraId="1399D81B" w14:textId="77777777" w:rsidR="00015922" w:rsidRPr="00885913" w:rsidRDefault="00015922" w:rsidP="00AE0DBF">
            <w:r w:rsidRPr="00AE0DBF">
              <w:rPr>
                <w:sz w:val="18"/>
                <w:szCs w:val="18"/>
              </w:rPr>
              <w:t>While Australian Government policy, regulatory and program interventions should influence performance against this criterion, changes in the Threatened Bird Index will be influenced by a range of other factors, including state and territory government interventions and other stakeholder actions, as well as natural variation and random events.</w:t>
            </w:r>
          </w:p>
          <w:p w14:paraId="10043B7C" w14:textId="77777777" w:rsidR="00015922" w:rsidRPr="00AE0DBF" w:rsidRDefault="00015922" w:rsidP="00AE0DBF">
            <w:r w:rsidRPr="00AE0DBF">
              <w:rPr>
                <w:sz w:val="18"/>
                <w:szCs w:val="18"/>
              </w:rPr>
              <w:t>Threatened species trajectories</w:t>
            </w:r>
          </w:p>
          <w:p w14:paraId="0D6AB5F4" w14:textId="45D49DD2" w:rsidR="00015922" w:rsidRPr="00885913" w:rsidRDefault="00015922" w:rsidP="00AE0DBF">
            <w:r w:rsidRPr="00AE0DBF">
              <w:rPr>
                <w:sz w:val="18"/>
                <w:szCs w:val="18"/>
              </w:rPr>
              <w:t xml:space="preserve">The Threatened Species Strategy included a target to improve the trajectory of 20 mammals, 21 birds and 30 plants by June 2020. Improvements in the trajectories of priority threatened species will demonstrate the effectiveness of the </w:t>
            </w:r>
            <w:r w:rsidR="00742F31">
              <w:rPr>
                <w:sz w:val="18"/>
                <w:szCs w:val="18"/>
              </w:rPr>
              <w:t>g</w:t>
            </w:r>
            <w:r w:rsidR="00742F31" w:rsidRPr="00AE0DBF">
              <w:rPr>
                <w:sz w:val="18"/>
                <w:szCs w:val="18"/>
              </w:rPr>
              <w:t xml:space="preserve">overnment's </w:t>
            </w:r>
            <w:r w:rsidRPr="00AE0DBF">
              <w:rPr>
                <w:sz w:val="18"/>
                <w:szCs w:val="18"/>
              </w:rPr>
              <w:t>investments in priority species and action areas and its partnerships with communities and state and territory governments to address species decline and support recovery. Improvements in the trajectory of a species will be assessed by comparing its estimated trajectory from 2005 to 2015 with its estimated trajectory from 2015 to 2020. Trajectory assessment will be reported on in 2020–21. This performance criterion may apply to other species in the future, as additional priorities for action and investment are identified.</w:t>
            </w:r>
          </w:p>
          <w:p w14:paraId="51D30411" w14:textId="185E30B4" w:rsidR="00015922" w:rsidRPr="00885913" w:rsidRDefault="00015922" w:rsidP="00AE0DBF">
            <w:r w:rsidRPr="00AE0DBF">
              <w:rPr>
                <w:sz w:val="18"/>
                <w:szCs w:val="18"/>
              </w:rPr>
              <w:t>This criterion is a sub-component of targets under the Threatened Species Strategy, which also includes targets to tackle feral cats and their impacts, improve recovery practices and protect Australia</w:t>
            </w:r>
            <w:r w:rsidR="00E36C0E" w:rsidRPr="00AE0DBF">
              <w:rPr>
                <w:sz w:val="18"/>
                <w:szCs w:val="18"/>
              </w:rPr>
              <w:t>'</w:t>
            </w:r>
            <w:r w:rsidRPr="00AE0DBF">
              <w:rPr>
                <w:sz w:val="18"/>
                <w:szCs w:val="18"/>
              </w:rPr>
              <w:t>s plants through activities such as seedbanking.</w:t>
            </w:r>
          </w:p>
          <w:p w14:paraId="274FE362" w14:textId="77777777" w:rsidR="00015922" w:rsidRPr="00AE0DBF" w:rsidRDefault="00015922" w:rsidP="00AE0DBF">
            <w:r w:rsidRPr="00AE0DBF">
              <w:rPr>
                <w:sz w:val="18"/>
                <w:szCs w:val="18"/>
              </w:rPr>
              <w:t>Projects with improved environmental outcomes</w:t>
            </w:r>
          </w:p>
          <w:p w14:paraId="3ED2ECF6" w14:textId="707F30A5" w:rsidR="00015922" w:rsidRPr="00885913" w:rsidRDefault="00015922" w:rsidP="00AE0DBF">
            <w:r w:rsidRPr="00AE0DBF">
              <w:rPr>
                <w:sz w:val="18"/>
                <w:szCs w:val="18"/>
              </w:rPr>
              <w:t>The department</w:t>
            </w:r>
            <w:r w:rsidR="00E36C0E" w:rsidRPr="00AE0DBF">
              <w:rPr>
                <w:sz w:val="18"/>
                <w:szCs w:val="18"/>
              </w:rPr>
              <w:t>'</w:t>
            </w:r>
            <w:r w:rsidRPr="00AE0DBF">
              <w:rPr>
                <w:sz w:val="18"/>
                <w:szCs w:val="18"/>
              </w:rPr>
              <w:t>s component of the Regional Land Partnerships program aims to achieve benefits for Wetlands of International Importance listed under the Ramsar Convention, threatened species, World Heritage properties and threatened ecological communities. Each project funded under the program is required to collect baseline information against which changes in environmental condition can be tracked over the 5-year life of the project. Indicators will vary but will include such things as vegetation condition or changes in the trajectory of a threatened species. Projects commenced in 2018–19 and will report on progress towards meeting long-term outcomes in 2021 and 2023. This reporting will enable the Australian Government to demonstrate the effectiveness of its investments in achieving environmental outcomes and will support adaptive management.</w:t>
            </w:r>
          </w:p>
          <w:p w14:paraId="3CD96259" w14:textId="77777777" w:rsidR="00015922" w:rsidRPr="00962166" w:rsidRDefault="00015922">
            <w:r w:rsidRPr="00AE0DBF">
              <w:rPr>
                <w:sz w:val="18"/>
                <w:szCs w:val="18"/>
              </w:rPr>
              <w:t>This performance criterion currently applies to projects funded through the Regional Land Partnerships program but may be applied to additional programs in the future that operate under a similar monitoring, evaluation, reporting and improvement framework.</w:t>
            </w:r>
          </w:p>
        </w:tc>
      </w:tr>
    </w:tbl>
    <w:p w14:paraId="38461117"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2FA7028B" w14:textId="77777777" w:rsidTr="0009298B">
        <w:tc>
          <w:tcPr>
            <w:tcW w:w="1803" w:type="dxa"/>
            <w:shd w:val="clear" w:color="auto" w:fill="DBE5F1" w:themeFill="accent1" w:themeFillTint="33"/>
          </w:tcPr>
          <w:p w14:paraId="730A6603"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70F865F1"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046BBB47"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33FC357C"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6D9CB3B4" w14:textId="77777777" w:rsidR="00015922" w:rsidRPr="00742207" w:rsidRDefault="00015922" w:rsidP="0009298B">
            <w:pPr>
              <w:rPr>
                <w:b/>
                <w:sz w:val="18"/>
                <w:szCs w:val="18"/>
              </w:rPr>
            </w:pPr>
            <w:r w:rsidRPr="00742207">
              <w:rPr>
                <w:b/>
                <w:sz w:val="18"/>
                <w:szCs w:val="18"/>
              </w:rPr>
              <w:t>2023–24 measure</w:t>
            </w:r>
          </w:p>
        </w:tc>
      </w:tr>
      <w:tr w:rsidR="00015922" w:rsidRPr="00742207" w14:paraId="078B2298" w14:textId="77777777" w:rsidTr="0009298B">
        <w:tc>
          <w:tcPr>
            <w:tcW w:w="1803" w:type="dxa"/>
            <w:vMerge w:val="restart"/>
          </w:tcPr>
          <w:p w14:paraId="3519559B" w14:textId="77777777" w:rsidR="00015922" w:rsidRPr="00742207" w:rsidRDefault="00015922" w:rsidP="0009298B">
            <w:pPr>
              <w:rPr>
                <w:sz w:val="18"/>
                <w:szCs w:val="18"/>
              </w:rPr>
            </w:pPr>
            <w:r w:rsidRPr="00742207">
              <w:rPr>
                <w:sz w:val="18"/>
                <w:szCs w:val="18"/>
                <w:lang w:eastAsia="ja-JP"/>
              </w:rPr>
              <w:t>Heritage is recognised and protected</w:t>
            </w:r>
          </w:p>
        </w:tc>
        <w:tc>
          <w:tcPr>
            <w:tcW w:w="3012" w:type="dxa"/>
          </w:tcPr>
          <w:p w14:paraId="27F5DD3F" w14:textId="77777777" w:rsidR="00015922" w:rsidRPr="00742207" w:rsidRDefault="00015922" w:rsidP="0009298B">
            <w:pPr>
              <w:rPr>
                <w:sz w:val="18"/>
                <w:szCs w:val="18"/>
              </w:rPr>
            </w:pPr>
            <w:r w:rsidRPr="00742207">
              <w:rPr>
                <w:sz w:val="18"/>
                <w:szCs w:val="18"/>
              </w:rPr>
              <w:t>Percentage of World Heritage listed properties being managed under management plans that are consistent with the management principles in the EPBC Regulations (100%)</w:t>
            </w:r>
          </w:p>
        </w:tc>
        <w:tc>
          <w:tcPr>
            <w:tcW w:w="4201" w:type="dxa"/>
            <w:gridSpan w:val="3"/>
          </w:tcPr>
          <w:p w14:paraId="1E358DBC"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2FE967B0" w14:textId="77777777" w:rsidTr="0009298B">
        <w:tc>
          <w:tcPr>
            <w:tcW w:w="1803" w:type="dxa"/>
            <w:vMerge/>
          </w:tcPr>
          <w:p w14:paraId="7FBAC4A8" w14:textId="77777777" w:rsidR="00015922" w:rsidRPr="00742207" w:rsidRDefault="00015922" w:rsidP="0009298B">
            <w:pPr>
              <w:rPr>
                <w:sz w:val="18"/>
                <w:szCs w:val="18"/>
              </w:rPr>
            </w:pPr>
          </w:p>
        </w:tc>
        <w:tc>
          <w:tcPr>
            <w:tcW w:w="3012" w:type="dxa"/>
          </w:tcPr>
          <w:p w14:paraId="3B175E03" w14:textId="77777777" w:rsidR="00015922" w:rsidRPr="00742207" w:rsidRDefault="00015922" w:rsidP="0009298B">
            <w:pPr>
              <w:rPr>
                <w:sz w:val="18"/>
                <w:szCs w:val="18"/>
              </w:rPr>
            </w:pPr>
            <w:r w:rsidRPr="00742207">
              <w:rPr>
                <w:sz w:val="18"/>
                <w:szCs w:val="18"/>
              </w:rPr>
              <w:t>Increase in percentage from previous year of National Heritage listed properties being managed under management plans that are consistent with the management principles in the EPBC Regulations</w:t>
            </w:r>
          </w:p>
        </w:tc>
        <w:tc>
          <w:tcPr>
            <w:tcW w:w="4201" w:type="dxa"/>
            <w:gridSpan w:val="3"/>
          </w:tcPr>
          <w:p w14:paraId="0A7E7209"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17CC0077" w14:textId="77777777" w:rsidTr="0009298B">
        <w:tc>
          <w:tcPr>
            <w:tcW w:w="1803" w:type="dxa"/>
            <w:vMerge/>
          </w:tcPr>
          <w:p w14:paraId="283B890E" w14:textId="77777777" w:rsidR="00015922" w:rsidRPr="00742207" w:rsidRDefault="00015922" w:rsidP="0009298B">
            <w:pPr>
              <w:rPr>
                <w:sz w:val="18"/>
                <w:szCs w:val="18"/>
              </w:rPr>
            </w:pPr>
          </w:p>
        </w:tc>
        <w:tc>
          <w:tcPr>
            <w:tcW w:w="3012" w:type="dxa"/>
          </w:tcPr>
          <w:p w14:paraId="0F05A7D2" w14:textId="77777777" w:rsidR="00015922" w:rsidRPr="00742207" w:rsidRDefault="00015922" w:rsidP="0009298B">
            <w:pPr>
              <w:rPr>
                <w:sz w:val="18"/>
                <w:szCs w:val="18"/>
              </w:rPr>
            </w:pPr>
            <w:r w:rsidRPr="00742207">
              <w:rPr>
                <w:sz w:val="18"/>
                <w:szCs w:val="18"/>
              </w:rPr>
              <w:t>Number of times water quality in the Alligator Rivers Region exceeds statutory limits (0)</w:t>
            </w:r>
          </w:p>
        </w:tc>
        <w:tc>
          <w:tcPr>
            <w:tcW w:w="4201" w:type="dxa"/>
            <w:gridSpan w:val="3"/>
          </w:tcPr>
          <w:p w14:paraId="6703CC93"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54862D2E" w14:textId="77777777" w:rsidTr="0009298B">
        <w:tc>
          <w:tcPr>
            <w:tcW w:w="1803" w:type="dxa"/>
            <w:vMerge/>
          </w:tcPr>
          <w:p w14:paraId="083A9FA3" w14:textId="77777777" w:rsidR="00015922" w:rsidRPr="00742207" w:rsidRDefault="00015922" w:rsidP="0009298B">
            <w:pPr>
              <w:rPr>
                <w:sz w:val="18"/>
                <w:szCs w:val="18"/>
              </w:rPr>
            </w:pPr>
          </w:p>
        </w:tc>
        <w:tc>
          <w:tcPr>
            <w:tcW w:w="3012" w:type="dxa"/>
          </w:tcPr>
          <w:p w14:paraId="4C0AF1DA" w14:textId="77777777" w:rsidR="00015922" w:rsidRPr="00742207" w:rsidRDefault="00015922" w:rsidP="0009298B">
            <w:pPr>
              <w:rPr>
                <w:sz w:val="18"/>
                <w:szCs w:val="18"/>
                <w:highlight w:val="yellow"/>
              </w:rPr>
            </w:pPr>
            <w:r w:rsidRPr="00742207">
              <w:rPr>
                <w:sz w:val="18"/>
                <w:szCs w:val="18"/>
              </w:rPr>
              <w:t xml:space="preserve">Track changes against baseline dissimilarity values </w:t>
            </w:r>
            <w:r>
              <w:rPr>
                <w:sz w:val="18"/>
                <w:szCs w:val="18"/>
              </w:rPr>
              <w:t xml:space="preserve">for biological communities </w:t>
            </w:r>
            <w:r w:rsidRPr="00742207">
              <w:rPr>
                <w:sz w:val="18"/>
                <w:szCs w:val="18"/>
              </w:rPr>
              <w:t>in the Alligator Rivers Region</w:t>
            </w:r>
          </w:p>
        </w:tc>
        <w:tc>
          <w:tcPr>
            <w:tcW w:w="4201" w:type="dxa"/>
            <w:gridSpan w:val="3"/>
          </w:tcPr>
          <w:p w14:paraId="5AED1687"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2729F1BA" w14:textId="77777777" w:rsidTr="0009298B">
        <w:tc>
          <w:tcPr>
            <w:tcW w:w="1803" w:type="dxa"/>
            <w:vMerge/>
          </w:tcPr>
          <w:p w14:paraId="3A802C61" w14:textId="77777777" w:rsidR="00015922" w:rsidRPr="00742207" w:rsidRDefault="00015922" w:rsidP="0009298B">
            <w:pPr>
              <w:rPr>
                <w:sz w:val="18"/>
                <w:szCs w:val="18"/>
              </w:rPr>
            </w:pPr>
          </w:p>
        </w:tc>
        <w:tc>
          <w:tcPr>
            <w:tcW w:w="7213" w:type="dxa"/>
            <w:gridSpan w:val="4"/>
          </w:tcPr>
          <w:p w14:paraId="623369F1" w14:textId="77777777" w:rsidR="00015922" w:rsidRPr="00742207" w:rsidRDefault="00015922" w:rsidP="0009298B">
            <w:pPr>
              <w:rPr>
                <w:sz w:val="18"/>
                <w:szCs w:val="18"/>
                <w:lang w:eastAsia="ja-JP"/>
              </w:rPr>
            </w:pPr>
            <w:r w:rsidRPr="00742207">
              <w:rPr>
                <w:rStyle w:val="TextBold"/>
                <w:b/>
                <w:bCs/>
                <w:sz w:val="18"/>
                <w:szCs w:val="18"/>
              </w:rPr>
              <w:t xml:space="preserve">Context: </w:t>
            </w:r>
            <w:r w:rsidRPr="00742207">
              <w:rPr>
                <w:sz w:val="18"/>
                <w:szCs w:val="18"/>
              </w:rPr>
              <w:t>Management plans consistent with the EPBC Regulations provide a foundation for effective management of World Heritage and National Heritage listed properties. Measuring these performance criteria will support the effective management and protection of matters of national environmental significance.</w:t>
            </w:r>
            <w:r>
              <w:rPr>
                <w:sz w:val="18"/>
                <w:szCs w:val="18"/>
              </w:rPr>
              <w:t xml:space="preserve"> </w:t>
            </w:r>
            <w:r w:rsidRPr="003E355C">
              <w:rPr>
                <w:sz w:val="18"/>
                <w:szCs w:val="18"/>
              </w:rPr>
              <w:t xml:space="preserve">The </w:t>
            </w:r>
            <w:r>
              <w:rPr>
                <w:sz w:val="18"/>
                <w:szCs w:val="18"/>
              </w:rPr>
              <w:t>d</w:t>
            </w:r>
            <w:r w:rsidRPr="003E355C">
              <w:rPr>
                <w:sz w:val="18"/>
                <w:szCs w:val="18"/>
              </w:rPr>
              <w:t>epartment works with property managers to provide guidance on issues such as the effects of climate change and approaches for effective adaptation.</w:t>
            </w:r>
          </w:p>
          <w:p w14:paraId="6974212F" w14:textId="5A7A202D" w:rsidR="00015922" w:rsidRPr="00742207" w:rsidRDefault="00015922" w:rsidP="0009298B">
            <w:pPr>
              <w:rPr>
                <w:sz w:val="18"/>
                <w:szCs w:val="18"/>
              </w:rPr>
            </w:pPr>
            <w:r w:rsidRPr="00742207">
              <w:rPr>
                <w:sz w:val="18"/>
                <w:szCs w:val="18"/>
                <w:lang w:eastAsia="ja-JP"/>
              </w:rPr>
              <w:t xml:space="preserve">The </w:t>
            </w:r>
            <w:r>
              <w:rPr>
                <w:sz w:val="18"/>
                <w:szCs w:val="18"/>
                <w:lang w:eastAsia="ja-JP"/>
              </w:rPr>
              <w:t>d</w:t>
            </w:r>
            <w:r w:rsidRPr="00742207">
              <w:rPr>
                <w:sz w:val="18"/>
                <w:szCs w:val="18"/>
                <w:lang w:eastAsia="ja-JP"/>
              </w:rPr>
              <w:t>epartment</w:t>
            </w:r>
            <w:r w:rsidR="00E36C0E">
              <w:rPr>
                <w:sz w:val="18"/>
                <w:szCs w:val="18"/>
                <w:lang w:eastAsia="ja-JP"/>
              </w:rPr>
              <w:t>'</w:t>
            </w:r>
            <w:r w:rsidRPr="00742207">
              <w:rPr>
                <w:sz w:val="18"/>
                <w:szCs w:val="18"/>
                <w:lang w:eastAsia="ja-JP"/>
              </w:rPr>
              <w:t xml:space="preserve">s role, through the Supervising Scientist, is to ensure that people and the environment </w:t>
            </w:r>
            <w:r>
              <w:rPr>
                <w:sz w:val="18"/>
                <w:szCs w:val="18"/>
                <w:lang w:eastAsia="ja-JP"/>
              </w:rPr>
              <w:t xml:space="preserve">of the Alligator Rivers Region </w:t>
            </w:r>
            <w:r w:rsidRPr="00742207">
              <w:rPr>
                <w:sz w:val="18"/>
                <w:szCs w:val="18"/>
                <w:lang w:eastAsia="ja-JP"/>
              </w:rPr>
              <w:t>remain protected from the effects of uranium mining.</w:t>
            </w:r>
            <w:r>
              <w:rPr>
                <w:sz w:val="18"/>
                <w:szCs w:val="18"/>
                <w:lang w:eastAsia="ja-JP"/>
              </w:rPr>
              <w:t xml:space="preserve"> This region includes the World Heritage listed Kakadu National Park</w:t>
            </w:r>
            <w:r w:rsidRPr="00742207">
              <w:rPr>
                <w:sz w:val="18"/>
                <w:szCs w:val="18"/>
                <w:lang w:eastAsia="ja-JP"/>
              </w:rPr>
              <w:t>.</w:t>
            </w:r>
          </w:p>
        </w:tc>
      </w:tr>
    </w:tbl>
    <w:p w14:paraId="0F2B2465" w14:textId="77777777" w:rsidR="00015922"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D70996" w14:paraId="4A027260" w14:textId="77777777" w:rsidTr="00AE0DBF">
        <w:trPr>
          <w:cantSplit/>
          <w:tblHeader/>
        </w:trPr>
        <w:tc>
          <w:tcPr>
            <w:tcW w:w="1803" w:type="dxa"/>
            <w:shd w:val="clear" w:color="auto" w:fill="DBE5F1" w:themeFill="accent1" w:themeFillTint="33"/>
          </w:tcPr>
          <w:p w14:paraId="051FF689" w14:textId="77777777" w:rsidR="00015922" w:rsidRPr="001C1292" w:rsidRDefault="00015922" w:rsidP="0009298B">
            <w:pPr>
              <w:rPr>
                <w:sz w:val="18"/>
                <w:szCs w:val="18"/>
              </w:rPr>
            </w:pPr>
            <w:r w:rsidRPr="00D70996">
              <w:rPr>
                <w:b/>
                <w:sz w:val="18"/>
                <w:szCs w:val="18"/>
              </w:rPr>
              <w:t>Performance criteria</w:t>
            </w:r>
          </w:p>
        </w:tc>
        <w:tc>
          <w:tcPr>
            <w:tcW w:w="3012" w:type="dxa"/>
            <w:shd w:val="clear" w:color="auto" w:fill="DBE5F1" w:themeFill="accent1" w:themeFillTint="33"/>
          </w:tcPr>
          <w:p w14:paraId="36418FF5" w14:textId="77777777" w:rsidR="00015922" w:rsidRPr="001C1292" w:rsidRDefault="00015922" w:rsidP="0009298B">
            <w:pPr>
              <w:rPr>
                <w:sz w:val="18"/>
                <w:szCs w:val="18"/>
              </w:rPr>
            </w:pPr>
            <w:r w:rsidRPr="00D70996">
              <w:rPr>
                <w:b/>
                <w:sz w:val="18"/>
                <w:szCs w:val="18"/>
              </w:rPr>
              <w:t>2020–21 measure</w:t>
            </w:r>
          </w:p>
        </w:tc>
        <w:tc>
          <w:tcPr>
            <w:tcW w:w="1417" w:type="dxa"/>
            <w:shd w:val="clear" w:color="auto" w:fill="DBE5F1" w:themeFill="accent1" w:themeFillTint="33"/>
          </w:tcPr>
          <w:p w14:paraId="0C3C6799" w14:textId="77777777" w:rsidR="00015922" w:rsidRPr="001C1292" w:rsidRDefault="00015922" w:rsidP="0009298B">
            <w:pPr>
              <w:rPr>
                <w:sz w:val="18"/>
                <w:szCs w:val="18"/>
              </w:rPr>
            </w:pPr>
            <w:r w:rsidRPr="00D70996">
              <w:rPr>
                <w:b/>
                <w:sz w:val="18"/>
                <w:szCs w:val="18"/>
              </w:rPr>
              <w:t>2021–22 measure</w:t>
            </w:r>
          </w:p>
        </w:tc>
        <w:tc>
          <w:tcPr>
            <w:tcW w:w="1418" w:type="dxa"/>
            <w:shd w:val="clear" w:color="auto" w:fill="DBE5F1" w:themeFill="accent1" w:themeFillTint="33"/>
          </w:tcPr>
          <w:p w14:paraId="045F17E7" w14:textId="77777777" w:rsidR="00015922" w:rsidRPr="001C1292" w:rsidRDefault="00015922" w:rsidP="0009298B">
            <w:pPr>
              <w:rPr>
                <w:sz w:val="18"/>
                <w:szCs w:val="18"/>
              </w:rPr>
            </w:pPr>
            <w:r w:rsidRPr="00D70996">
              <w:rPr>
                <w:b/>
                <w:sz w:val="18"/>
                <w:szCs w:val="18"/>
              </w:rPr>
              <w:t>2022–23 measure</w:t>
            </w:r>
          </w:p>
        </w:tc>
        <w:tc>
          <w:tcPr>
            <w:tcW w:w="1366" w:type="dxa"/>
            <w:shd w:val="clear" w:color="auto" w:fill="DBE5F1" w:themeFill="accent1" w:themeFillTint="33"/>
          </w:tcPr>
          <w:p w14:paraId="4F2498B0" w14:textId="77777777" w:rsidR="00015922" w:rsidRPr="001C1292" w:rsidRDefault="00015922" w:rsidP="0009298B">
            <w:pPr>
              <w:rPr>
                <w:sz w:val="18"/>
                <w:szCs w:val="18"/>
              </w:rPr>
            </w:pPr>
            <w:r w:rsidRPr="00D70996">
              <w:rPr>
                <w:b/>
                <w:sz w:val="18"/>
                <w:szCs w:val="18"/>
              </w:rPr>
              <w:t>2023–24 measure</w:t>
            </w:r>
          </w:p>
        </w:tc>
      </w:tr>
      <w:tr w:rsidR="00015922" w:rsidRPr="00D70996" w14:paraId="0180FE1E" w14:textId="77777777" w:rsidTr="0009298B">
        <w:tc>
          <w:tcPr>
            <w:tcW w:w="1803" w:type="dxa"/>
            <w:vMerge w:val="restart"/>
          </w:tcPr>
          <w:p w14:paraId="5AEAAFEE" w14:textId="77777777" w:rsidR="00015922" w:rsidRPr="001C1292" w:rsidRDefault="00015922" w:rsidP="0009298B">
            <w:pPr>
              <w:rPr>
                <w:sz w:val="18"/>
                <w:szCs w:val="18"/>
              </w:rPr>
            </w:pPr>
            <w:r w:rsidRPr="00D70996">
              <w:rPr>
                <w:sz w:val="18"/>
                <w:szCs w:val="18"/>
                <w:lang w:eastAsia="ja-JP"/>
              </w:rPr>
              <w:t>Development is ecologically sustainable and impacts to the environment and human health are managed</w:t>
            </w:r>
          </w:p>
        </w:tc>
        <w:tc>
          <w:tcPr>
            <w:tcW w:w="3012" w:type="dxa"/>
          </w:tcPr>
          <w:p w14:paraId="786C1C3E" w14:textId="77777777" w:rsidR="00015922" w:rsidRPr="001C1292" w:rsidRDefault="00015922" w:rsidP="0009298B">
            <w:pPr>
              <w:rPr>
                <w:sz w:val="18"/>
                <w:szCs w:val="18"/>
              </w:rPr>
            </w:pPr>
            <w:r w:rsidRPr="00742207">
              <w:rPr>
                <w:sz w:val="18"/>
                <w:szCs w:val="18"/>
              </w:rPr>
              <w:t>Reduction against baseline of non-compliant projects causing environmental harm</w:t>
            </w:r>
          </w:p>
        </w:tc>
        <w:tc>
          <w:tcPr>
            <w:tcW w:w="4201" w:type="dxa"/>
            <w:gridSpan w:val="3"/>
          </w:tcPr>
          <w:p w14:paraId="66846E1B" w14:textId="77777777" w:rsidR="00015922" w:rsidRPr="001C1292"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D70996" w14:paraId="7562353F" w14:textId="77777777" w:rsidTr="0009298B">
        <w:tc>
          <w:tcPr>
            <w:tcW w:w="1803" w:type="dxa"/>
            <w:vMerge/>
          </w:tcPr>
          <w:p w14:paraId="4CA1857C" w14:textId="77777777" w:rsidR="00015922" w:rsidRPr="001C1292" w:rsidRDefault="00015922" w:rsidP="0009298B">
            <w:pPr>
              <w:rPr>
                <w:sz w:val="18"/>
                <w:szCs w:val="18"/>
              </w:rPr>
            </w:pPr>
          </w:p>
        </w:tc>
        <w:tc>
          <w:tcPr>
            <w:tcW w:w="7213" w:type="dxa"/>
            <w:gridSpan w:val="4"/>
          </w:tcPr>
          <w:p w14:paraId="483D5E94" w14:textId="622AE5B4" w:rsidR="00015922" w:rsidRPr="002745C3" w:rsidRDefault="00015922" w:rsidP="0009298B">
            <w:pPr>
              <w:rPr>
                <w:iCs/>
                <w:sz w:val="18"/>
                <w:szCs w:val="18"/>
              </w:rPr>
            </w:pPr>
            <w:r w:rsidRPr="00742207">
              <w:rPr>
                <w:rStyle w:val="TextBold"/>
                <w:b/>
                <w:bCs/>
                <w:sz w:val="18"/>
                <w:szCs w:val="18"/>
              </w:rPr>
              <w:t xml:space="preserve">Context: </w:t>
            </w:r>
            <w:r w:rsidRPr="00742207">
              <w:rPr>
                <w:sz w:val="18"/>
                <w:szCs w:val="18"/>
              </w:rPr>
              <w:t xml:space="preserve">The </w:t>
            </w:r>
            <w:r>
              <w:rPr>
                <w:sz w:val="18"/>
                <w:szCs w:val="18"/>
              </w:rPr>
              <w:t>d</w:t>
            </w:r>
            <w:r w:rsidRPr="00742207">
              <w:rPr>
                <w:sz w:val="18"/>
                <w:szCs w:val="18"/>
              </w:rPr>
              <w:t xml:space="preserve">epartment is responsible for ensuring our regulatory systems are effective and efficient and that they deliver the benefit to the community that the </w:t>
            </w:r>
            <w:r w:rsidR="00962166">
              <w:rPr>
                <w:sz w:val="18"/>
                <w:szCs w:val="18"/>
              </w:rPr>
              <w:t>g</w:t>
            </w:r>
            <w:r w:rsidRPr="00742207">
              <w:rPr>
                <w:sz w:val="18"/>
                <w:szCs w:val="18"/>
              </w:rPr>
              <w:t xml:space="preserve">overnment and Parliament intended. The </w:t>
            </w:r>
            <w:r>
              <w:rPr>
                <w:sz w:val="18"/>
                <w:szCs w:val="18"/>
              </w:rPr>
              <w:t>d</w:t>
            </w:r>
            <w:r w:rsidRPr="00742207">
              <w:rPr>
                <w:sz w:val="18"/>
                <w:szCs w:val="18"/>
              </w:rPr>
              <w:t>epartment identifies annual compliance priorities that are set out in our compliance plan. This performance criterion will measure our compliance activities in relation to ecologically sustainable development.</w:t>
            </w:r>
          </w:p>
        </w:tc>
      </w:tr>
      <w:tr w:rsidR="00015922" w:rsidRPr="00D70996" w14:paraId="22CAB708" w14:textId="77777777" w:rsidTr="0009298B">
        <w:tc>
          <w:tcPr>
            <w:tcW w:w="1803" w:type="dxa"/>
            <w:vMerge/>
          </w:tcPr>
          <w:p w14:paraId="53A197CA" w14:textId="77777777" w:rsidR="00015922" w:rsidRPr="001C1292" w:rsidRDefault="00015922" w:rsidP="0009298B">
            <w:pPr>
              <w:rPr>
                <w:sz w:val="18"/>
                <w:szCs w:val="18"/>
              </w:rPr>
            </w:pPr>
          </w:p>
        </w:tc>
        <w:tc>
          <w:tcPr>
            <w:tcW w:w="3012" w:type="dxa"/>
          </w:tcPr>
          <w:p w14:paraId="7948FB6B" w14:textId="77777777" w:rsidR="00015922" w:rsidRPr="001C1292" w:rsidRDefault="00015922" w:rsidP="0009298B">
            <w:pPr>
              <w:rPr>
                <w:sz w:val="18"/>
                <w:szCs w:val="18"/>
              </w:rPr>
            </w:pPr>
            <w:r w:rsidRPr="00742207">
              <w:rPr>
                <w:sz w:val="18"/>
                <w:szCs w:val="18"/>
              </w:rPr>
              <w:t>Number of departments mapping climate risks and implementing climate risk strategies</w:t>
            </w:r>
          </w:p>
        </w:tc>
        <w:tc>
          <w:tcPr>
            <w:tcW w:w="4201" w:type="dxa"/>
            <w:gridSpan w:val="3"/>
          </w:tcPr>
          <w:p w14:paraId="7FE22C4E" w14:textId="77777777" w:rsidR="00015922" w:rsidRPr="001C1292"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D70996" w14:paraId="7CB8C938" w14:textId="77777777" w:rsidTr="0009298B">
        <w:tc>
          <w:tcPr>
            <w:tcW w:w="1803" w:type="dxa"/>
            <w:vMerge/>
          </w:tcPr>
          <w:p w14:paraId="55DC69C6" w14:textId="77777777" w:rsidR="00015922" w:rsidRPr="001C1292" w:rsidRDefault="00015922" w:rsidP="0009298B">
            <w:pPr>
              <w:rPr>
                <w:sz w:val="18"/>
                <w:szCs w:val="18"/>
              </w:rPr>
            </w:pPr>
          </w:p>
        </w:tc>
        <w:tc>
          <w:tcPr>
            <w:tcW w:w="7213" w:type="dxa"/>
            <w:gridSpan w:val="4"/>
          </w:tcPr>
          <w:p w14:paraId="44AEB093" w14:textId="18F2C49E" w:rsidR="00015922" w:rsidRPr="002745C3" w:rsidRDefault="00015922" w:rsidP="00742F31">
            <w:pPr>
              <w:rPr>
                <w:iCs/>
                <w:sz w:val="18"/>
                <w:szCs w:val="18"/>
              </w:rPr>
            </w:pPr>
            <w:r w:rsidRPr="003E355C">
              <w:rPr>
                <w:rStyle w:val="TextBold"/>
                <w:b/>
                <w:bCs/>
                <w:sz w:val="18"/>
                <w:szCs w:val="18"/>
              </w:rPr>
              <w:t>Context:</w:t>
            </w:r>
            <w:r w:rsidRPr="000C5964">
              <w:rPr>
                <w:rStyle w:val="TextBold"/>
                <w:bCs/>
                <w:sz w:val="18"/>
                <w:szCs w:val="18"/>
              </w:rPr>
              <w:t xml:space="preserve"> The department works across government and with state and territory governments to coordinate climate adaptation policies and action. This includes providing support (in the form of information and guidance</w:t>
            </w:r>
            <w:proofErr w:type="gramStart"/>
            <w:r w:rsidRPr="000C5964">
              <w:rPr>
                <w:rStyle w:val="TextBold"/>
                <w:bCs/>
                <w:sz w:val="18"/>
                <w:szCs w:val="18"/>
              </w:rPr>
              <w:t>), and</w:t>
            </w:r>
            <w:proofErr w:type="gramEnd"/>
            <w:r w:rsidRPr="000C5964">
              <w:rPr>
                <w:rStyle w:val="TextBold"/>
                <w:bCs/>
                <w:sz w:val="18"/>
                <w:szCs w:val="18"/>
              </w:rPr>
              <w:t xml:space="preserve"> partnering with agencies to develop effective policy responses. Governance mechanisms for this work include the Australian Government Disaster and Climate Resilience Reference Group which includes all Australian Government </w:t>
            </w:r>
            <w:r w:rsidR="00742F31">
              <w:rPr>
                <w:rStyle w:val="TextBold"/>
                <w:bCs/>
                <w:sz w:val="18"/>
                <w:szCs w:val="18"/>
              </w:rPr>
              <w:t>d</w:t>
            </w:r>
            <w:r w:rsidR="00742F31" w:rsidRPr="000C5964">
              <w:rPr>
                <w:rStyle w:val="TextBold"/>
                <w:bCs/>
                <w:sz w:val="18"/>
                <w:szCs w:val="18"/>
              </w:rPr>
              <w:t>epartments</w:t>
            </w:r>
            <w:r w:rsidRPr="000C5964">
              <w:rPr>
                <w:rStyle w:val="TextBold"/>
                <w:bCs/>
                <w:sz w:val="18"/>
                <w:szCs w:val="18"/>
              </w:rPr>
              <w:t>, and the Adaptation Working Group which includes representatives of all states and territories. This measure reflects the shared nature of adaptation and climate risk management and the need to work with all departments to integrate climate risks in their work.</w:t>
            </w:r>
          </w:p>
        </w:tc>
      </w:tr>
      <w:tr w:rsidR="00015922" w:rsidRPr="00D70996" w14:paraId="0F3379E0" w14:textId="77777777" w:rsidTr="0009298B">
        <w:tc>
          <w:tcPr>
            <w:tcW w:w="1803" w:type="dxa"/>
            <w:vMerge/>
          </w:tcPr>
          <w:p w14:paraId="580C7708" w14:textId="77777777" w:rsidR="00015922" w:rsidRPr="001C1292" w:rsidRDefault="00015922" w:rsidP="0009298B">
            <w:pPr>
              <w:rPr>
                <w:sz w:val="18"/>
                <w:szCs w:val="18"/>
              </w:rPr>
            </w:pPr>
          </w:p>
        </w:tc>
        <w:tc>
          <w:tcPr>
            <w:tcW w:w="3012" w:type="dxa"/>
          </w:tcPr>
          <w:p w14:paraId="713F5A53" w14:textId="77777777" w:rsidR="00015922" w:rsidRPr="001C1292" w:rsidRDefault="00015922" w:rsidP="0009298B">
            <w:r w:rsidRPr="00AA62AF">
              <w:rPr>
                <w:sz w:val="18"/>
                <w:szCs w:val="18"/>
              </w:rPr>
              <w:t>Statutory timeframes are met 100% of the time for EPBC Act referral, assessment and approval decisions and the backlog of decisions is cleared.</w:t>
            </w:r>
          </w:p>
        </w:tc>
        <w:tc>
          <w:tcPr>
            <w:tcW w:w="4201" w:type="dxa"/>
            <w:gridSpan w:val="3"/>
          </w:tcPr>
          <w:p w14:paraId="26791BFD" w14:textId="77777777" w:rsidR="00015922" w:rsidRPr="001C1292"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D70996" w14:paraId="68E30EF0" w14:textId="77777777" w:rsidTr="0009298B">
        <w:tc>
          <w:tcPr>
            <w:tcW w:w="1803" w:type="dxa"/>
            <w:vMerge/>
          </w:tcPr>
          <w:p w14:paraId="44D74C5C" w14:textId="77777777" w:rsidR="00015922" w:rsidRPr="001C1292" w:rsidRDefault="00015922" w:rsidP="0009298B">
            <w:pPr>
              <w:rPr>
                <w:sz w:val="18"/>
                <w:szCs w:val="18"/>
              </w:rPr>
            </w:pPr>
          </w:p>
        </w:tc>
        <w:tc>
          <w:tcPr>
            <w:tcW w:w="7213" w:type="dxa"/>
            <w:gridSpan w:val="4"/>
          </w:tcPr>
          <w:p w14:paraId="1A1D1609" w14:textId="0238DAE6" w:rsidR="00015922" w:rsidRPr="002745C3" w:rsidRDefault="00015922" w:rsidP="0009298B">
            <w:pPr>
              <w:rPr>
                <w:iCs/>
                <w:sz w:val="18"/>
                <w:szCs w:val="18"/>
              </w:rPr>
            </w:pPr>
            <w:r w:rsidRPr="00742207">
              <w:rPr>
                <w:b/>
                <w:sz w:val="18"/>
                <w:szCs w:val="18"/>
              </w:rPr>
              <w:t>Context:</w:t>
            </w:r>
            <w:r w:rsidRPr="00742207">
              <w:rPr>
                <w:sz w:val="18"/>
                <w:szCs w:val="18"/>
              </w:rPr>
              <w:t xml:space="preserve"> This target </w:t>
            </w:r>
            <w:r>
              <w:rPr>
                <w:sz w:val="18"/>
                <w:szCs w:val="18"/>
              </w:rPr>
              <w:t>reflects</w:t>
            </w:r>
            <w:r w:rsidRPr="00742207">
              <w:rPr>
                <w:sz w:val="18"/>
                <w:szCs w:val="18"/>
              </w:rPr>
              <w:t xml:space="preserve"> </w:t>
            </w:r>
            <w:r>
              <w:rPr>
                <w:sz w:val="18"/>
                <w:szCs w:val="18"/>
              </w:rPr>
              <w:t>the requirement that</w:t>
            </w:r>
            <w:r w:rsidRPr="00742207">
              <w:rPr>
                <w:sz w:val="18"/>
                <w:szCs w:val="18"/>
              </w:rPr>
              <w:t xml:space="preserve"> decisions and activities required by legislation </w:t>
            </w:r>
            <w:r>
              <w:rPr>
                <w:sz w:val="18"/>
                <w:szCs w:val="18"/>
              </w:rPr>
              <w:t>are</w:t>
            </w:r>
            <w:r w:rsidRPr="00742207">
              <w:rPr>
                <w:sz w:val="18"/>
                <w:szCs w:val="18"/>
              </w:rPr>
              <w:t xml:space="preserve"> made within statutory timeframes</w:t>
            </w:r>
            <w:r>
              <w:rPr>
                <w:sz w:val="18"/>
                <w:szCs w:val="18"/>
              </w:rPr>
              <w:t xml:space="preserve"> to demonstrate regulation </w:t>
            </w:r>
            <w:r w:rsidRPr="00742207">
              <w:rPr>
                <w:sz w:val="18"/>
                <w:szCs w:val="18"/>
              </w:rPr>
              <w:t>to identify, conserve and protect our biodiversity and heritage</w:t>
            </w:r>
            <w:r>
              <w:rPr>
                <w:sz w:val="18"/>
                <w:szCs w:val="18"/>
              </w:rPr>
              <w:t xml:space="preserve"> is effective and efficient</w:t>
            </w:r>
            <w:r w:rsidRPr="00742207">
              <w:rPr>
                <w:sz w:val="18"/>
                <w:szCs w:val="18"/>
              </w:rPr>
              <w:t>.</w:t>
            </w:r>
          </w:p>
        </w:tc>
      </w:tr>
      <w:tr w:rsidR="00015922" w:rsidRPr="00D70996" w14:paraId="2D920A4C" w14:textId="77777777" w:rsidTr="0009298B">
        <w:tc>
          <w:tcPr>
            <w:tcW w:w="1803" w:type="dxa"/>
            <w:vMerge/>
          </w:tcPr>
          <w:p w14:paraId="69C10BD0" w14:textId="77777777" w:rsidR="00015922" w:rsidRPr="001C1292" w:rsidRDefault="00015922" w:rsidP="0009298B">
            <w:pPr>
              <w:rPr>
                <w:sz w:val="18"/>
                <w:szCs w:val="18"/>
              </w:rPr>
            </w:pPr>
          </w:p>
        </w:tc>
        <w:tc>
          <w:tcPr>
            <w:tcW w:w="3012" w:type="dxa"/>
          </w:tcPr>
          <w:p w14:paraId="2DEF29B8" w14:textId="77777777" w:rsidR="00015922" w:rsidRPr="001C1292" w:rsidRDefault="00015922" w:rsidP="0009298B">
            <w:pPr>
              <w:rPr>
                <w:sz w:val="18"/>
                <w:szCs w:val="18"/>
              </w:rPr>
            </w:pPr>
            <w:r w:rsidRPr="00742207">
              <w:rPr>
                <w:sz w:val="18"/>
                <w:szCs w:val="18"/>
              </w:rPr>
              <w:t>Annual radiation dose to the public remains below 1 mSv</w:t>
            </w:r>
          </w:p>
        </w:tc>
        <w:tc>
          <w:tcPr>
            <w:tcW w:w="4201" w:type="dxa"/>
            <w:gridSpan w:val="3"/>
          </w:tcPr>
          <w:p w14:paraId="4B2034AF" w14:textId="77777777" w:rsidR="00015922" w:rsidRPr="001C1292"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D70996" w14:paraId="279EF33A" w14:textId="77777777" w:rsidTr="0009298B">
        <w:tc>
          <w:tcPr>
            <w:tcW w:w="1803" w:type="dxa"/>
            <w:vMerge/>
          </w:tcPr>
          <w:p w14:paraId="56A1CE97" w14:textId="77777777" w:rsidR="00015922" w:rsidRPr="00D70996" w:rsidRDefault="00015922" w:rsidP="0009298B">
            <w:pPr>
              <w:rPr>
                <w:sz w:val="18"/>
                <w:szCs w:val="18"/>
              </w:rPr>
            </w:pPr>
          </w:p>
        </w:tc>
        <w:tc>
          <w:tcPr>
            <w:tcW w:w="7213" w:type="dxa"/>
            <w:gridSpan w:val="4"/>
          </w:tcPr>
          <w:p w14:paraId="187F4D8D" w14:textId="70E8B135" w:rsidR="00015922" w:rsidRPr="00742207" w:rsidRDefault="00015922" w:rsidP="0009298B">
            <w:pPr>
              <w:rPr>
                <w:sz w:val="18"/>
                <w:szCs w:val="18"/>
              </w:rPr>
            </w:pPr>
            <w:r w:rsidRPr="00742207">
              <w:rPr>
                <w:b/>
                <w:sz w:val="18"/>
                <w:szCs w:val="18"/>
              </w:rPr>
              <w:t>Context:</w:t>
            </w:r>
            <w:r w:rsidRPr="00742207">
              <w:rPr>
                <w:sz w:val="18"/>
                <w:szCs w:val="18"/>
              </w:rPr>
              <w:t xml:space="preserve"> The </w:t>
            </w:r>
            <w:r>
              <w:rPr>
                <w:sz w:val="18"/>
                <w:szCs w:val="18"/>
              </w:rPr>
              <w:t>d</w:t>
            </w:r>
            <w:r w:rsidRPr="00742207">
              <w:rPr>
                <w:sz w:val="18"/>
                <w:szCs w:val="18"/>
              </w:rPr>
              <w:t>epartment</w:t>
            </w:r>
            <w:r w:rsidR="00E36C0E">
              <w:rPr>
                <w:sz w:val="18"/>
                <w:szCs w:val="18"/>
              </w:rPr>
              <w:t>'</w:t>
            </w:r>
            <w:r w:rsidRPr="00742207">
              <w:rPr>
                <w:sz w:val="18"/>
                <w:szCs w:val="18"/>
              </w:rPr>
              <w:t xml:space="preserve">s role, through the Supervising Scientist, is to ensure that people and the environment remain protected from the effects of uranium mining. This includes in the Alligator Rivers Region, which is recognised for its significant heritage values. </w:t>
            </w:r>
          </w:p>
          <w:p w14:paraId="66CED3C4" w14:textId="77777777" w:rsidR="00015922" w:rsidRPr="00D70996" w:rsidRDefault="00015922" w:rsidP="0009298B">
            <w:pPr>
              <w:rPr>
                <w:sz w:val="18"/>
                <w:szCs w:val="18"/>
              </w:rPr>
            </w:pPr>
            <w:r w:rsidRPr="00742207">
              <w:rPr>
                <w:sz w:val="18"/>
                <w:szCs w:val="18"/>
              </w:rPr>
              <w:t>Radiological data are collected and assessed to ensure that environmental management systems are effective and appropriate for preventing impacts to human health.</w:t>
            </w:r>
          </w:p>
        </w:tc>
      </w:tr>
    </w:tbl>
    <w:p w14:paraId="17E5B690" w14:textId="77777777" w:rsidR="00015922"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7948DF9F" w14:textId="77777777" w:rsidTr="0009298B">
        <w:tc>
          <w:tcPr>
            <w:tcW w:w="1803" w:type="dxa"/>
            <w:shd w:val="clear" w:color="auto" w:fill="DBE5F1" w:themeFill="accent1" w:themeFillTint="33"/>
          </w:tcPr>
          <w:p w14:paraId="62997885"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34B167B9"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14E50325"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30B65B3D"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5ED700DC" w14:textId="77777777" w:rsidR="00015922" w:rsidRPr="00742207" w:rsidRDefault="00015922" w:rsidP="0009298B">
            <w:pPr>
              <w:rPr>
                <w:b/>
                <w:sz w:val="18"/>
                <w:szCs w:val="18"/>
              </w:rPr>
            </w:pPr>
            <w:r w:rsidRPr="00742207">
              <w:rPr>
                <w:b/>
                <w:sz w:val="18"/>
                <w:szCs w:val="18"/>
              </w:rPr>
              <w:t>2023–24 measure</w:t>
            </w:r>
          </w:p>
        </w:tc>
      </w:tr>
      <w:tr w:rsidR="00015922" w:rsidRPr="00742207" w14:paraId="78D46E51" w14:textId="77777777" w:rsidTr="0009298B">
        <w:tc>
          <w:tcPr>
            <w:tcW w:w="1803" w:type="dxa"/>
            <w:vMerge w:val="restart"/>
          </w:tcPr>
          <w:p w14:paraId="7BB7BF95" w14:textId="77777777" w:rsidR="00015922" w:rsidRPr="00742207" w:rsidRDefault="00015922" w:rsidP="0009298B">
            <w:pPr>
              <w:rPr>
                <w:sz w:val="18"/>
                <w:szCs w:val="18"/>
              </w:rPr>
            </w:pPr>
            <w:r w:rsidRPr="00742207">
              <w:rPr>
                <w:rStyle w:val="TextBold"/>
                <w:bCs/>
                <w:sz w:val="18"/>
                <w:szCs w:val="18"/>
              </w:rPr>
              <w:t xml:space="preserve">Produce scientific research on the environment and </w:t>
            </w:r>
            <w:r>
              <w:rPr>
                <w:rStyle w:val="TextBold"/>
                <w:bCs/>
                <w:sz w:val="18"/>
                <w:szCs w:val="18"/>
              </w:rPr>
              <w:t>resource</w:t>
            </w:r>
            <w:r w:rsidRPr="00742207">
              <w:rPr>
                <w:rStyle w:val="TextBold"/>
                <w:bCs/>
                <w:sz w:val="18"/>
                <w:szCs w:val="18"/>
              </w:rPr>
              <w:t xml:space="preserve"> development</w:t>
            </w:r>
          </w:p>
        </w:tc>
        <w:tc>
          <w:tcPr>
            <w:tcW w:w="3012" w:type="dxa"/>
          </w:tcPr>
          <w:p w14:paraId="533DBBD3" w14:textId="5A325F0D" w:rsidR="00015922" w:rsidRPr="00742207" w:rsidRDefault="00015922" w:rsidP="0009298B">
            <w:pPr>
              <w:pStyle w:val="Text"/>
              <w:spacing w:before="0"/>
              <w:rPr>
                <w:rFonts w:ascii="Cambria" w:hAnsi="Cambria"/>
              </w:rPr>
            </w:pPr>
            <w:r w:rsidRPr="00742207">
              <w:rPr>
                <w:rFonts w:ascii="Cambria" w:hAnsi="Cambria"/>
              </w:rPr>
              <w:t>Completed NESP projects inform policy</w:t>
            </w:r>
            <w:r>
              <w:rPr>
                <w:rFonts w:ascii="Cambria" w:hAnsi="Cambria"/>
              </w:rPr>
              <w:t>, adaptation,</w:t>
            </w:r>
            <w:r w:rsidRPr="00742207">
              <w:rPr>
                <w:rFonts w:ascii="Cambria" w:hAnsi="Cambria"/>
              </w:rPr>
              <w:t xml:space="preserve"> or management action, with a target of at least one user in all cases (100%)</w:t>
            </w:r>
          </w:p>
          <w:p w14:paraId="025B81DF" w14:textId="0873C236" w:rsidR="00015922" w:rsidRPr="00742207" w:rsidRDefault="00512BF3" w:rsidP="0009298B">
            <w:pPr>
              <w:rPr>
                <w:sz w:val="18"/>
                <w:szCs w:val="18"/>
              </w:rPr>
            </w:pPr>
            <w:r>
              <w:rPr>
                <w:sz w:val="18"/>
                <w:szCs w:val="18"/>
              </w:rPr>
              <w:t xml:space="preserve">NB: </w:t>
            </w:r>
            <w:r w:rsidR="00015922" w:rsidRPr="00742207">
              <w:rPr>
                <w:sz w:val="18"/>
                <w:szCs w:val="18"/>
              </w:rPr>
              <w:t>Projects include those from all 6</w:t>
            </w:r>
            <w:r w:rsidR="00962166">
              <w:rPr>
                <w:sz w:val="18"/>
                <w:szCs w:val="18"/>
              </w:rPr>
              <w:t> </w:t>
            </w:r>
            <w:r w:rsidR="00015922" w:rsidRPr="00742207">
              <w:rPr>
                <w:sz w:val="18"/>
                <w:szCs w:val="18"/>
              </w:rPr>
              <w:t>hubs and emerging priorities funding</w:t>
            </w:r>
          </w:p>
        </w:tc>
        <w:tc>
          <w:tcPr>
            <w:tcW w:w="4201" w:type="dxa"/>
            <w:gridSpan w:val="3"/>
          </w:tcPr>
          <w:p w14:paraId="0B91F0ED"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0710EEE8" w14:textId="77777777" w:rsidTr="0009298B">
        <w:tc>
          <w:tcPr>
            <w:tcW w:w="1803" w:type="dxa"/>
            <w:vMerge/>
          </w:tcPr>
          <w:p w14:paraId="08990F6F" w14:textId="77777777" w:rsidR="00015922" w:rsidRPr="00742207" w:rsidRDefault="00015922" w:rsidP="0009298B">
            <w:pPr>
              <w:rPr>
                <w:sz w:val="18"/>
                <w:szCs w:val="18"/>
              </w:rPr>
            </w:pPr>
          </w:p>
        </w:tc>
        <w:tc>
          <w:tcPr>
            <w:tcW w:w="3012" w:type="dxa"/>
          </w:tcPr>
          <w:p w14:paraId="72F1BCCF" w14:textId="77777777" w:rsidR="00015922" w:rsidRPr="00742207" w:rsidRDefault="00015922" w:rsidP="0009298B">
            <w:pPr>
              <w:pStyle w:val="Text"/>
              <w:spacing w:before="0"/>
              <w:rPr>
                <w:rFonts w:ascii="Cambria" w:hAnsi="Cambria"/>
              </w:rPr>
            </w:pPr>
            <w:r w:rsidRPr="00742207">
              <w:rPr>
                <w:rFonts w:ascii="Cambria" w:hAnsi="Cambria"/>
              </w:rPr>
              <w:t>First phase national land and waste accounts and experimental ecosystem accounts are reviewed and refined based on consultation and testing for policy suitability</w:t>
            </w:r>
          </w:p>
          <w:p w14:paraId="3EE546D6" w14:textId="77777777" w:rsidR="00015922" w:rsidRPr="00742207" w:rsidRDefault="00015922" w:rsidP="0009298B">
            <w:pPr>
              <w:rPr>
                <w:sz w:val="18"/>
                <w:szCs w:val="18"/>
              </w:rPr>
            </w:pPr>
            <w:r w:rsidRPr="00742207">
              <w:rPr>
                <w:sz w:val="18"/>
                <w:szCs w:val="18"/>
              </w:rPr>
              <w:t>Scoping, design and development of second phase accounts has commenced</w:t>
            </w:r>
          </w:p>
        </w:tc>
        <w:tc>
          <w:tcPr>
            <w:tcW w:w="4201" w:type="dxa"/>
            <w:gridSpan w:val="3"/>
          </w:tcPr>
          <w:p w14:paraId="7CDB6079" w14:textId="77777777" w:rsidR="00015922" w:rsidRPr="00742207" w:rsidRDefault="00015922" w:rsidP="0009298B">
            <w:pPr>
              <w:rPr>
                <w:sz w:val="18"/>
                <w:szCs w:val="18"/>
              </w:rPr>
            </w:pPr>
            <w:r w:rsidRPr="00742207">
              <w:rPr>
                <w:sz w:val="18"/>
                <w:szCs w:val="18"/>
              </w:rPr>
              <w:t>Continued expansion and refinement of national environmental-economic accounts</w:t>
            </w:r>
          </w:p>
        </w:tc>
      </w:tr>
      <w:tr w:rsidR="00015922" w:rsidRPr="00742207" w14:paraId="4DD5FBBE" w14:textId="77777777" w:rsidTr="0009298B">
        <w:tc>
          <w:tcPr>
            <w:tcW w:w="1803" w:type="dxa"/>
            <w:vMerge/>
          </w:tcPr>
          <w:p w14:paraId="2FA9F1F4" w14:textId="77777777" w:rsidR="00015922" w:rsidRPr="00742207" w:rsidRDefault="00015922" w:rsidP="0009298B">
            <w:pPr>
              <w:rPr>
                <w:sz w:val="18"/>
                <w:szCs w:val="18"/>
              </w:rPr>
            </w:pPr>
          </w:p>
        </w:tc>
        <w:tc>
          <w:tcPr>
            <w:tcW w:w="3012" w:type="dxa"/>
          </w:tcPr>
          <w:p w14:paraId="25B3F5E8" w14:textId="4A8CE70F" w:rsidR="00015922" w:rsidRPr="00742207" w:rsidRDefault="00015922" w:rsidP="004D6B16">
            <w:pPr>
              <w:rPr>
                <w:sz w:val="18"/>
                <w:szCs w:val="18"/>
              </w:rPr>
            </w:pPr>
            <w:r w:rsidRPr="00742207">
              <w:rPr>
                <w:sz w:val="18"/>
                <w:szCs w:val="18"/>
              </w:rPr>
              <w:t xml:space="preserve">Impact and risk analysis reports for </w:t>
            </w:r>
            <w:r w:rsidR="004D6B16" w:rsidRPr="004D6B16">
              <w:rPr>
                <w:sz w:val="18"/>
                <w:szCs w:val="18"/>
              </w:rPr>
              <w:t>Geological Bioregional Assessment</w:t>
            </w:r>
            <w:r w:rsidR="004D6B16">
              <w:rPr>
                <w:sz w:val="18"/>
                <w:szCs w:val="18"/>
              </w:rPr>
              <w:t xml:space="preserve"> </w:t>
            </w:r>
            <w:r w:rsidRPr="00742207">
              <w:rPr>
                <w:sz w:val="18"/>
                <w:szCs w:val="18"/>
              </w:rPr>
              <w:t>regions published</w:t>
            </w:r>
          </w:p>
        </w:tc>
        <w:tc>
          <w:tcPr>
            <w:tcW w:w="4201" w:type="dxa"/>
            <w:gridSpan w:val="3"/>
            <w:shd w:val="clear" w:color="auto" w:fill="auto"/>
          </w:tcPr>
          <w:p w14:paraId="03ED9E13" w14:textId="72B92154" w:rsidR="00015922" w:rsidRPr="00742207" w:rsidRDefault="002745C3" w:rsidP="0009298B">
            <w:pPr>
              <w:rPr>
                <w:sz w:val="18"/>
                <w:szCs w:val="18"/>
              </w:rPr>
            </w:pPr>
            <w:r>
              <w:rPr>
                <w:sz w:val="18"/>
                <w:szCs w:val="18"/>
              </w:rPr>
              <w:t>N/A</w:t>
            </w:r>
          </w:p>
        </w:tc>
      </w:tr>
      <w:tr w:rsidR="00015922" w:rsidRPr="00742207" w14:paraId="5A76A0C9" w14:textId="77777777" w:rsidTr="0009298B">
        <w:tc>
          <w:tcPr>
            <w:tcW w:w="1803" w:type="dxa"/>
            <w:vMerge/>
          </w:tcPr>
          <w:p w14:paraId="252794BF" w14:textId="77777777" w:rsidR="00015922" w:rsidRPr="00742207" w:rsidRDefault="00015922" w:rsidP="0009298B">
            <w:pPr>
              <w:rPr>
                <w:sz w:val="18"/>
                <w:szCs w:val="18"/>
              </w:rPr>
            </w:pPr>
          </w:p>
        </w:tc>
        <w:tc>
          <w:tcPr>
            <w:tcW w:w="7213" w:type="dxa"/>
            <w:gridSpan w:val="4"/>
          </w:tcPr>
          <w:p w14:paraId="7A822C5D" w14:textId="77777777" w:rsidR="00015922" w:rsidRPr="00742207" w:rsidRDefault="00015922" w:rsidP="0009298B">
            <w:pPr>
              <w:rPr>
                <w:sz w:val="18"/>
                <w:szCs w:val="18"/>
              </w:rPr>
            </w:pPr>
            <w:r w:rsidRPr="00742207">
              <w:rPr>
                <w:rStyle w:val="TextBold"/>
                <w:b/>
                <w:bCs/>
                <w:sz w:val="18"/>
                <w:szCs w:val="18"/>
              </w:rPr>
              <w:t>Context</w:t>
            </w:r>
            <w:r w:rsidRPr="00742207">
              <w:rPr>
                <w:b/>
                <w:sz w:val="18"/>
                <w:szCs w:val="18"/>
              </w:rPr>
              <w:t>:</w:t>
            </w:r>
            <w:r w:rsidRPr="00742207">
              <w:rPr>
                <w:sz w:val="18"/>
                <w:szCs w:val="18"/>
              </w:rPr>
              <w:t xml:space="preserve"> The primary purpose of NESP is to deliver collaborative, practical and applied research to inform decision-making and on-ground action.</w:t>
            </w:r>
          </w:p>
          <w:p w14:paraId="6EECE8D7" w14:textId="77777777" w:rsidR="00015922" w:rsidRDefault="00015922" w:rsidP="0009298B">
            <w:pPr>
              <w:rPr>
                <w:bCs/>
                <w:sz w:val="18"/>
                <w:szCs w:val="18"/>
              </w:rPr>
            </w:pPr>
            <w:r w:rsidRPr="00742207">
              <w:rPr>
                <w:bCs/>
                <w:sz w:val="18"/>
                <w:szCs w:val="18"/>
              </w:rPr>
              <w:t>The production of core national environmental-economic accounts will support evidence-based decisions by tracking stocks and flows in important environmental assets, and by allowing the interactions between the environment and the economy to be observed and better understood.</w:t>
            </w:r>
          </w:p>
          <w:p w14:paraId="11AD6017" w14:textId="77777777" w:rsidR="00015922" w:rsidRPr="00742207" w:rsidRDefault="00015922" w:rsidP="0009298B">
            <w:pPr>
              <w:rPr>
                <w:bCs/>
                <w:sz w:val="18"/>
                <w:szCs w:val="18"/>
              </w:rPr>
            </w:pPr>
            <w:r w:rsidRPr="003E355C">
              <w:rPr>
                <w:bCs/>
                <w:sz w:val="18"/>
                <w:szCs w:val="18"/>
              </w:rPr>
              <w:t xml:space="preserve">The </w:t>
            </w:r>
            <w:r>
              <w:rPr>
                <w:bCs/>
                <w:sz w:val="18"/>
                <w:szCs w:val="18"/>
              </w:rPr>
              <w:t>d</w:t>
            </w:r>
            <w:r w:rsidRPr="003E355C">
              <w:rPr>
                <w:bCs/>
                <w:sz w:val="18"/>
                <w:szCs w:val="18"/>
              </w:rPr>
              <w:t>epartment is responsible for the coordination of climate science through the National Climate Science Advisory Group which includes representatives of the key science agencies across government, academia and users of climate science information.</w:t>
            </w:r>
          </w:p>
          <w:p w14:paraId="434C200E" w14:textId="77777777" w:rsidR="00015922" w:rsidRPr="00742207" w:rsidRDefault="00015922" w:rsidP="0009298B">
            <w:pPr>
              <w:rPr>
                <w:sz w:val="18"/>
                <w:szCs w:val="18"/>
              </w:rPr>
            </w:pPr>
            <w:r w:rsidRPr="00742207">
              <w:rPr>
                <w:sz w:val="18"/>
                <w:szCs w:val="18"/>
              </w:rPr>
              <w:t>Geological and bioregional assessments directly inform strategic assessments under the EPBC</w:t>
            </w:r>
            <w:r>
              <w:rPr>
                <w:sz w:val="18"/>
                <w:szCs w:val="18"/>
              </w:rPr>
              <w:t xml:space="preserve"> </w:t>
            </w:r>
            <w:r w:rsidRPr="00742207">
              <w:rPr>
                <w:sz w:val="18"/>
                <w:szCs w:val="18"/>
              </w:rPr>
              <w:t>Act, resulting in regulatory efficiency and regional-scale approvals that facilitate new gas to the East Coast Gas Market.</w:t>
            </w:r>
          </w:p>
        </w:tc>
      </w:tr>
    </w:tbl>
    <w:p w14:paraId="140327D9"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06D554A0" w14:textId="77777777" w:rsidTr="0009298B">
        <w:tc>
          <w:tcPr>
            <w:tcW w:w="1803" w:type="dxa"/>
            <w:shd w:val="clear" w:color="auto" w:fill="DBE5F1" w:themeFill="accent1" w:themeFillTint="33"/>
          </w:tcPr>
          <w:p w14:paraId="581C67BA"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54C437BD"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069B4074"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0D04601C"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7BE7CDF6" w14:textId="77777777" w:rsidR="00015922" w:rsidRPr="00742207" w:rsidRDefault="00015922" w:rsidP="0009298B">
            <w:pPr>
              <w:rPr>
                <w:b/>
                <w:sz w:val="18"/>
                <w:szCs w:val="18"/>
              </w:rPr>
            </w:pPr>
            <w:r w:rsidRPr="00742207">
              <w:rPr>
                <w:b/>
                <w:sz w:val="18"/>
                <w:szCs w:val="18"/>
              </w:rPr>
              <w:t>2023–24 measure</w:t>
            </w:r>
          </w:p>
        </w:tc>
      </w:tr>
      <w:tr w:rsidR="00015922" w:rsidRPr="00742207" w14:paraId="2C8B2A94" w14:textId="77777777" w:rsidTr="00436CA7">
        <w:tc>
          <w:tcPr>
            <w:tcW w:w="1803" w:type="dxa"/>
            <w:vMerge w:val="restart"/>
          </w:tcPr>
          <w:p w14:paraId="411C3426" w14:textId="29E31F23" w:rsidR="00015922" w:rsidRPr="00742207" w:rsidRDefault="00015922" w:rsidP="0009298B">
            <w:pPr>
              <w:rPr>
                <w:sz w:val="18"/>
                <w:szCs w:val="18"/>
              </w:rPr>
            </w:pPr>
            <w:r>
              <w:rPr>
                <w:sz w:val="18"/>
                <w:szCs w:val="18"/>
              </w:rPr>
              <w:t>Provide national leadership to effectively manage Australia</w:t>
            </w:r>
            <w:r w:rsidR="00E36C0E">
              <w:rPr>
                <w:sz w:val="18"/>
                <w:szCs w:val="18"/>
              </w:rPr>
              <w:t>'</w:t>
            </w:r>
            <w:r>
              <w:rPr>
                <w:sz w:val="18"/>
                <w:szCs w:val="18"/>
              </w:rPr>
              <w:t>s waste</w:t>
            </w:r>
          </w:p>
        </w:tc>
        <w:tc>
          <w:tcPr>
            <w:tcW w:w="3012" w:type="dxa"/>
            <w:shd w:val="clear" w:color="auto" w:fill="auto"/>
          </w:tcPr>
          <w:p w14:paraId="72096E38" w14:textId="77777777" w:rsidR="00015922" w:rsidRPr="00742207" w:rsidRDefault="00015922" w:rsidP="0009298B">
            <w:pPr>
              <w:rPr>
                <w:sz w:val="18"/>
                <w:szCs w:val="18"/>
              </w:rPr>
            </w:pPr>
            <w:r w:rsidRPr="00742207">
              <w:rPr>
                <w:sz w:val="18"/>
                <w:szCs w:val="18"/>
              </w:rPr>
              <w:t>Add to the list of priority chemicals and waste for which baselines are established</w:t>
            </w:r>
          </w:p>
        </w:tc>
        <w:tc>
          <w:tcPr>
            <w:tcW w:w="4201" w:type="dxa"/>
            <w:gridSpan w:val="3"/>
            <w:shd w:val="clear" w:color="auto" w:fill="auto"/>
          </w:tcPr>
          <w:p w14:paraId="6ED64111" w14:textId="77777777" w:rsidR="00015922" w:rsidRPr="00742207" w:rsidRDefault="00015922" w:rsidP="0009298B">
            <w:pPr>
              <w:rPr>
                <w:sz w:val="18"/>
                <w:szCs w:val="18"/>
              </w:rPr>
            </w:pPr>
            <w:r w:rsidRPr="00742207">
              <w:rPr>
                <w:sz w:val="18"/>
                <w:szCs w:val="18"/>
              </w:rPr>
              <w:t>An improvement relative to baseline; to be measured and reflected in the annual report</w:t>
            </w:r>
          </w:p>
        </w:tc>
      </w:tr>
      <w:tr w:rsidR="00015922" w:rsidRPr="00742207" w14:paraId="1D920384" w14:textId="77777777" w:rsidTr="00436CA7">
        <w:tc>
          <w:tcPr>
            <w:tcW w:w="1803" w:type="dxa"/>
            <w:vMerge/>
          </w:tcPr>
          <w:p w14:paraId="71ED3DEA" w14:textId="77777777" w:rsidR="00015922" w:rsidRPr="00742207" w:rsidRDefault="00015922" w:rsidP="0009298B">
            <w:pPr>
              <w:rPr>
                <w:sz w:val="18"/>
                <w:szCs w:val="18"/>
              </w:rPr>
            </w:pPr>
          </w:p>
        </w:tc>
        <w:tc>
          <w:tcPr>
            <w:tcW w:w="3012" w:type="dxa"/>
            <w:shd w:val="clear" w:color="auto" w:fill="auto"/>
          </w:tcPr>
          <w:p w14:paraId="356D2528" w14:textId="77777777" w:rsidR="00015922" w:rsidRPr="00742207" w:rsidRDefault="00015922" w:rsidP="0009298B">
            <w:pPr>
              <w:rPr>
                <w:sz w:val="18"/>
                <w:szCs w:val="18"/>
              </w:rPr>
            </w:pPr>
            <w:r w:rsidRPr="00742207">
              <w:rPr>
                <w:sz w:val="18"/>
                <w:szCs w:val="18"/>
              </w:rPr>
              <w:t xml:space="preserve">Australian targets for Montreal protocol </w:t>
            </w:r>
          </w:p>
          <w:p w14:paraId="37373FC8" w14:textId="77777777" w:rsidR="00015922" w:rsidRPr="00742207" w:rsidRDefault="00015922" w:rsidP="0009298B">
            <w:pPr>
              <w:rPr>
                <w:sz w:val="18"/>
                <w:szCs w:val="18"/>
              </w:rPr>
            </w:pPr>
            <w:r w:rsidRPr="00742207">
              <w:rPr>
                <w:sz w:val="18"/>
                <w:szCs w:val="18"/>
              </w:rPr>
              <w:t>2020 HFC Import limits – 7.25 million tonnes CO2e</w:t>
            </w:r>
          </w:p>
          <w:p w14:paraId="5D96A3BC" w14:textId="77777777" w:rsidR="00015922" w:rsidRPr="00742207" w:rsidRDefault="00015922" w:rsidP="0009298B">
            <w:pPr>
              <w:rPr>
                <w:sz w:val="18"/>
                <w:szCs w:val="18"/>
              </w:rPr>
            </w:pPr>
            <w:r w:rsidRPr="00742207">
              <w:rPr>
                <w:sz w:val="18"/>
                <w:szCs w:val="18"/>
              </w:rPr>
              <w:t>2020 HCFC import limits – 2.5 ODP tonnes</w:t>
            </w:r>
          </w:p>
          <w:p w14:paraId="77145975" w14:textId="77777777" w:rsidR="00015922" w:rsidRPr="00742207" w:rsidRDefault="00015922" w:rsidP="0009298B">
            <w:pPr>
              <w:rPr>
                <w:sz w:val="18"/>
                <w:szCs w:val="18"/>
              </w:rPr>
            </w:pPr>
            <w:r w:rsidRPr="00742207">
              <w:rPr>
                <w:sz w:val="18"/>
                <w:szCs w:val="18"/>
              </w:rPr>
              <w:t>2020 Methyl bromide Import limits – 28.98 metric tonnes</w:t>
            </w:r>
          </w:p>
        </w:tc>
        <w:tc>
          <w:tcPr>
            <w:tcW w:w="1417" w:type="dxa"/>
            <w:shd w:val="clear" w:color="auto" w:fill="auto"/>
          </w:tcPr>
          <w:p w14:paraId="62B8C880" w14:textId="77777777" w:rsidR="00015922" w:rsidRPr="00742207" w:rsidRDefault="00015922" w:rsidP="0009298B">
            <w:pPr>
              <w:rPr>
                <w:sz w:val="18"/>
                <w:szCs w:val="18"/>
              </w:rPr>
            </w:pPr>
            <w:r w:rsidRPr="00742207">
              <w:rPr>
                <w:sz w:val="18"/>
                <w:szCs w:val="18"/>
              </w:rPr>
              <w:t>2021 HFC Import limits – 7.25 million tonnes CO2e</w:t>
            </w:r>
          </w:p>
          <w:p w14:paraId="65F0BF06" w14:textId="77777777" w:rsidR="00015922" w:rsidRPr="00742207" w:rsidRDefault="00015922" w:rsidP="0009298B">
            <w:pPr>
              <w:rPr>
                <w:sz w:val="18"/>
                <w:szCs w:val="18"/>
              </w:rPr>
            </w:pPr>
            <w:r w:rsidRPr="00742207">
              <w:rPr>
                <w:sz w:val="18"/>
                <w:szCs w:val="18"/>
              </w:rPr>
              <w:t>2021 HCFC import limits - 2.5 ODP tonnes</w:t>
            </w:r>
          </w:p>
          <w:p w14:paraId="5FDD31EE" w14:textId="77777777" w:rsidR="00015922" w:rsidRPr="00742207" w:rsidRDefault="00015922" w:rsidP="0009298B">
            <w:pPr>
              <w:rPr>
                <w:sz w:val="18"/>
                <w:szCs w:val="18"/>
              </w:rPr>
            </w:pPr>
            <w:r w:rsidRPr="00742207">
              <w:rPr>
                <w:sz w:val="18"/>
                <w:szCs w:val="18"/>
              </w:rPr>
              <w:t>2021 Methyl bromide Import limits – 28.98 metric tonnes</w:t>
            </w:r>
          </w:p>
        </w:tc>
        <w:tc>
          <w:tcPr>
            <w:tcW w:w="1418" w:type="dxa"/>
            <w:shd w:val="clear" w:color="auto" w:fill="auto"/>
          </w:tcPr>
          <w:p w14:paraId="43D14EC1" w14:textId="77777777" w:rsidR="00015922" w:rsidRPr="00742207" w:rsidRDefault="00015922" w:rsidP="0009298B">
            <w:pPr>
              <w:rPr>
                <w:sz w:val="18"/>
                <w:szCs w:val="18"/>
              </w:rPr>
            </w:pPr>
            <w:r w:rsidRPr="00742207">
              <w:rPr>
                <w:sz w:val="18"/>
                <w:szCs w:val="18"/>
              </w:rPr>
              <w:t>2022 HFC Import limits – 6.25 million tonnes CO2e</w:t>
            </w:r>
          </w:p>
          <w:p w14:paraId="4FC70D0A" w14:textId="77777777" w:rsidR="00015922" w:rsidRPr="00742207" w:rsidRDefault="00015922" w:rsidP="0009298B">
            <w:pPr>
              <w:rPr>
                <w:sz w:val="18"/>
                <w:szCs w:val="18"/>
              </w:rPr>
            </w:pPr>
            <w:r w:rsidRPr="00742207">
              <w:rPr>
                <w:sz w:val="18"/>
                <w:szCs w:val="18"/>
              </w:rPr>
              <w:t>2022 HCFC import limits – 2.5 ODP tonnes</w:t>
            </w:r>
          </w:p>
          <w:p w14:paraId="224C2B0D" w14:textId="77777777" w:rsidR="00015922" w:rsidRPr="00742207" w:rsidRDefault="00015922" w:rsidP="0009298B">
            <w:pPr>
              <w:rPr>
                <w:sz w:val="18"/>
                <w:szCs w:val="18"/>
              </w:rPr>
            </w:pPr>
            <w:r w:rsidRPr="00742207">
              <w:rPr>
                <w:sz w:val="18"/>
                <w:szCs w:val="18"/>
              </w:rPr>
              <w:t>2022 Methyl bromide Import limits – to be decided</w:t>
            </w:r>
          </w:p>
        </w:tc>
        <w:tc>
          <w:tcPr>
            <w:tcW w:w="1366" w:type="dxa"/>
            <w:shd w:val="clear" w:color="auto" w:fill="auto"/>
          </w:tcPr>
          <w:p w14:paraId="5F1C5335" w14:textId="77777777" w:rsidR="00015922" w:rsidRPr="00742207" w:rsidRDefault="00015922" w:rsidP="0009298B">
            <w:pPr>
              <w:rPr>
                <w:sz w:val="18"/>
                <w:szCs w:val="18"/>
              </w:rPr>
            </w:pPr>
            <w:r w:rsidRPr="00742207">
              <w:rPr>
                <w:sz w:val="18"/>
                <w:szCs w:val="18"/>
              </w:rPr>
              <w:t>2023 HFC Import limits – 6.25 million tonnes CO2e</w:t>
            </w:r>
          </w:p>
          <w:p w14:paraId="5CB10F04" w14:textId="77777777" w:rsidR="00015922" w:rsidRPr="00742207" w:rsidRDefault="00015922" w:rsidP="0009298B">
            <w:pPr>
              <w:rPr>
                <w:sz w:val="18"/>
                <w:szCs w:val="18"/>
              </w:rPr>
            </w:pPr>
            <w:r w:rsidRPr="00742207">
              <w:rPr>
                <w:sz w:val="18"/>
                <w:szCs w:val="18"/>
              </w:rPr>
              <w:t>2023 HCFC import limits – 2.5 ODP tonnes</w:t>
            </w:r>
          </w:p>
          <w:p w14:paraId="0F99E279" w14:textId="77777777" w:rsidR="00015922" w:rsidRPr="00742207" w:rsidRDefault="00015922" w:rsidP="0009298B">
            <w:pPr>
              <w:rPr>
                <w:sz w:val="18"/>
                <w:szCs w:val="18"/>
              </w:rPr>
            </w:pPr>
            <w:r w:rsidRPr="00742207">
              <w:rPr>
                <w:sz w:val="18"/>
                <w:szCs w:val="18"/>
              </w:rPr>
              <w:t>2023 Methyl bromide Import limits – to be decided</w:t>
            </w:r>
          </w:p>
        </w:tc>
      </w:tr>
      <w:tr w:rsidR="00015922" w:rsidRPr="00742207" w14:paraId="6C965CDB" w14:textId="77777777" w:rsidTr="00436CA7">
        <w:tc>
          <w:tcPr>
            <w:tcW w:w="1803" w:type="dxa"/>
            <w:vMerge/>
          </w:tcPr>
          <w:p w14:paraId="059DA457" w14:textId="77777777" w:rsidR="00015922" w:rsidRPr="00742207" w:rsidRDefault="00015922" w:rsidP="0009298B">
            <w:pPr>
              <w:rPr>
                <w:sz w:val="18"/>
                <w:szCs w:val="18"/>
              </w:rPr>
            </w:pPr>
          </w:p>
        </w:tc>
        <w:tc>
          <w:tcPr>
            <w:tcW w:w="3012" w:type="dxa"/>
            <w:shd w:val="clear" w:color="auto" w:fill="auto"/>
          </w:tcPr>
          <w:p w14:paraId="0BB658BA" w14:textId="7D6263E4" w:rsidR="00015922" w:rsidRPr="00742207" w:rsidRDefault="00015922" w:rsidP="0009298B">
            <w:pPr>
              <w:rPr>
                <w:sz w:val="18"/>
                <w:szCs w:val="18"/>
              </w:rPr>
            </w:pPr>
            <w:r w:rsidRPr="00742207">
              <w:rPr>
                <w:sz w:val="18"/>
                <w:szCs w:val="18"/>
              </w:rPr>
              <w:t>The National Television Computer and Recycling Scheme</w:t>
            </w:r>
            <w:r w:rsidR="00E36C0E">
              <w:rPr>
                <w:sz w:val="18"/>
                <w:szCs w:val="18"/>
              </w:rPr>
              <w:t>'</w:t>
            </w:r>
            <w:r w:rsidRPr="00742207">
              <w:rPr>
                <w:sz w:val="18"/>
                <w:szCs w:val="18"/>
              </w:rPr>
              <w:t xml:space="preserve">s (NTCRS) annual target for recycling is met </w:t>
            </w:r>
            <w:r w:rsidR="00E17750">
              <w:rPr>
                <w:sz w:val="18"/>
                <w:szCs w:val="18"/>
              </w:rPr>
              <w:t>(</w:t>
            </w:r>
            <w:r w:rsidRPr="00742207">
              <w:rPr>
                <w:sz w:val="18"/>
                <w:szCs w:val="18"/>
              </w:rPr>
              <w:t>68%</w:t>
            </w:r>
            <w:r w:rsidR="00E17750">
              <w:rPr>
                <w:sz w:val="18"/>
                <w:szCs w:val="18"/>
              </w:rPr>
              <w:t>)</w:t>
            </w:r>
          </w:p>
        </w:tc>
        <w:tc>
          <w:tcPr>
            <w:tcW w:w="1417" w:type="dxa"/>
            <w:shd w:val="clear" w:color="auto" w:fill="auto"/>
          </w:tcPr>
          <w:p w14:paraId="6D76971B" w14:textId="77777777" w:rsidR="00015922" w:rsidRPr="00742207" w:rsidRDefault="00015922" w:rsidP="0009298B">
            <w:pPr>
              <w:rPr>
                <w:sz w:val="18"/>
                <w:szCs w:val="18"/>
              </w:rPr>
            </w:pPr>
            <w:r w:rsidRPr="00742207">
              <w:rPr>
                <w:sz w:val="18"/>
                <w:szCs w:val="18"/>
              </w:rPr>
              <w:t>NTCRS target</w:t>
            </w:r>
          </w:p>
          <w:p w14:paraId="798FE835" w14:textId="77777777" w:rsidR="00015922" w:rsidRPr="00742207" w:rsidRDefault="00015922" w:rsidP="0009298B">
            <w:pPr>
              <w:rPr>
                <w:sz w:val="18"/>
                <w:szCs w:val="18"/>
              </w:rPr>
            </w:pPr>
            <w:r w:rsidRPr="00742207">
              <w:rPr>
                <w:sz w:val="18"/>
                <w:szCs w:val="18"/>
              </w:rPr>
              <w:t>achieves a recycling rate of 70%</w:t>
            </w:r>
          </w:p>
        </w:tc>
        <w:tc>
          <w:tcPr>
            <w:tcW w:w="1418" w:type="dxa"/>
            <w:shd w:val="clear" w:color="auto" w:fill="auto"/>
          </w:tcPr>
          <w:p w14:paraId="20CC2DC5" w14:textId="77777777" w:rsidR="00015922" w:rsidRPr="00742207" w:rsidRDefault="00015922" w:rsidP="0009298B">
            <w:pPr>
              <w:rPr>
                <w:sz w:val="18"/>
                <w:szCs w:val="18"/>
              </w:rPr>
            </w:pPr>
            <w:r w:rsidRPr="00742207">
              <w:rPr>
                <w:sz w:val="18"/>
                <w:szCs w:val="18"/>
              </w:rPr>
              <w:t>NTCRS target</w:t>
            </w:r>
          </w:p>
          <w:p w14:paraId="5404A36D" w14:textId="77777777" w:rsidR="00015922" w:rsidRPr="00742207" w:rsidRDefault="00015922" w:rsidP="0009298B">
            <w:pPr>
              <w:rPr>
                <w:sz w:val="18"/>
                <w:szCs w:val="18"/>
              </w:rPr>
            </w:pPr>
            <w:r w:rsidRPr="00742207">
              <w:rPr>
                <w:sz w:val="18"/>
                <w:szCs w:val="18"/>
              </w:rPr>
              <w:t>achieves a recycling rate of 72%</w:t>
            </w:r>
          </w:p>
        </w:tc>
        <w:tc>
          <w:tcPr>
            <w:tcW w:w="1366" w:type="dxa"/>
            <w:shd w:val="clear" w:color="auto" w:fill="auto"/>
          </w:tcPr>
          <w:p w14:paraId="50FE63AA" w14:textId="77777777" w:rsidR="00015922" w:rsidRPr="00742207" w:rsidRDefault="00015922" w:rsidP="0009298B">
            <w:pPr>
              <w:rPr>
                <w:sz w:val="18"/>
                <w:szCs w:val="18"/>
              </w:rPr>
            </w:pPr>
            <w:r w:rsidRPr="00742207">
              <w:rPr>
                <w:sz w:val="18"/>
                <w:szCs w:val="18"/>
              </w:rPr>
              <w:t>NTCRS target</w:t>
            </w:r>
          </w:p>
          <w:p w14:paraId="4A424D25" w14:textId="77777777" w:rsidR="00015922" w:rsidRPr="00742207" w:rsidRDefault="00015922" w:rsidP="0009298B">
            <w:pPr>
              <w:rPr>
                <w:sz w:val="18"/>
                <w:szCs w:val="18"/>
              </w:rPr>
            </w:pPr>
            <w:r w:rsidRPr="00742207">
              <w:rPr>
                <w:sz w:val="18"/>
                <w:szCs w:val="18"/>
              </w:rPr>
              <w:t>achieves a recycling rate of 74%</w:t>
            </w:r>
          </w:p>
        </w:tc>
      </w:tr>
      <w:tr w:rsidR="00015922" w:rsidRPr="00742207" w14:paraId="0B9A8EAF" w14:textId="77777777" w:rsidTr="0009298B">
        <w:tc>
          <w:tcPr>
            <w:tcW w:w="1803" w:type="dxa"/>
            <w:vMerge/>
          </w:tcPr>
          <w:p w14:paraId="5F752449" w14:textId="77777777" w:rsidR="00015922" w:rsidRPr="00742207" w:rsidRDefault="00015922" w:rsidP="0009298B">
            <w:pPr>
              <w:rPr>
                <w:sz w:val="18"/>
                <w:szCs w:val="18"/>
              </w:rPr>
            </w:pPr>
          </w:p>
        </w:tc>
        <w:tc>
          <w:tcPr>
            <w:tcW w:w="7213" w:type="dxa"/>
            <w:gridSpan w:val="4"/>
          </w:tcPr>
          <w:p w14:paraId="2BFDDF8F" w14:textId="77777777" w:rsidR="00015922" w:rsidRPr="00742207" w:rsidRDefault="00015922" w:rsidP="0009298B">
            <w:pPr>
              <w:rPr>
                <w:sz w:val="18"/>
                <w:szCs w:val="18"/>
              </w:rPr>
            </w:pPr>
            <w:r w:rsidRPr="00742207">
              <w:rPr>
                <w:b/>
                <w:sz w:val="18"/>
                <w:szCs w:val="18"/>
              </w:rPr>
              <w:t>Context:</w:t>
            </w:r>
            <w:r w:rsidRPr="00742207">
              <w:rPr>
                <w:sz w:val="18"/>
                <w:szCs w:val="18"/>
              </w:rPr>
              <w:t xml:space="preserve"> Some chemicals and wastes can cause environmental damage if not managed. Once released into the environment, they can cause harm to animals such as fish, birds and insects, as well as to soil microbes and plants. They can also have flow on effects for human health.</w:t>
            </w:r>
          </w:p>
          <w:p w14:paraId="45763F06" w14:textId="77777777" w:rsidR="00015922" w:rsidRPr="00742207" w:rsidRDefault="00015922" w:rsidP="0009298B">
            <w:pPr>
              <w:rPr>
                <w:sz w:val="18"/>
                <w:szCs w:val="18"/>
              </w:rPr>
            </w:pPr>
            <w:r w:rsidRPr="00742207">
              <w:rPr>
                <w:sz w:val="18"/>
                <w:szCs w:val="18"/>
              </w:rPr>
              <w:t xml:space="preserve">The success of regulatory interventions or standards-setting in reducing exposure to chemicals and waste can be established by measuring the amounts of these substances in the environment over time. Responsibility for managing chemicals and wastes is complex and some components rest with multiple Commonwealth, state, territory and local government agencies. While not having primary responsibility, the </w:t>
            </w:r>
            <w:r>
              <w:rPr>
                <w:sz w:val="18"/>
                <w:szCs w:val="18"/>
              </w:rPr>
              <w:t>d</w:t>
            </w:r>
            <w:r w:rsidRPr="00742207">
              <w:rPr>
                <w:sz w:val="18"/>
                <w:szCs w:val="18"/>
              </w:rPr>
              <w:t>epartment has a role for assessment and management of chemicals and some wastes through a range of roles, including as the lead Australian agency for international agreements to reduce or eliminate some chemicals; and as the lead agency for some national product stewardship schemes.</w:t>
            </w:r>
          </w:p>
          <w:p w14:paraId="645CAD5B" w14:textId="51B1F14F" w:rsidR="00015922" w:rsidRPr="00742207" w:rsidRDefault="00015922" w:rsidP="0009298B">
            <w:pPr>
              <w:rPr>
                <w:sz w:val="18"/>
                <w:szCs w:val="18"/>
              </w:rPr>
            </w:pPr>
            <w:r w:rsidRPr="00742207">
              <w:rPr>
                <w:sz w:val="18"/>
                <w:szCs w:val="18"/>
              </w:rPr>
              <w:t>Australia</w:t>
            </w:r>
            <w:r w:rsidR="00E36C0E">
              <w:rPr>
                <w:sz w:val="18"/>
                <w:szCs w:val="18"/>
              </w:rPr>
              <w:t>'</w:t>
            </w:r>
            <w:r w:rsidRPr="00742207">
              <w:rPr>
                <w:sz w:val="18"/>
                <w:szCs w:val="18"/>
              </w:rPr>
              <w:t xml:space="preserve">s key policy to reduce emissions of ozone depleting chemicals and synthetic greenhouse gas is to gradually reduce the amount of these chemicals permitted to be imported, through controls under the </w:t>
            </w:r>
            <w:r w:rsidRPr="008C2F7D">
              <w:rPr>
                <w:i/>
                <w:sz w:val="18"/>
                <w:szCs w:val="18"/>
              </w:rPr>
              <w:t>Ozone Protection and Synthetic Greenhouse Gas Management Act 1989</w:t>
            </w:r>
            <w:r w:rsidRPr="00742207">
              <w:rPr>
                <w:sz w:val="18"/>
                <w:szCs w:val="18"/>
              </w:rPr>
              <w:t>. The gradual reduction is an obligation under the Montreal Protocol on Substances that Deplete the Ozone Layer.</w:t>
            </w:r>
          </w:p>
          <w:p w14:paraId="329B51B6" w14:textId="5D482DA0" w:rsidR="00015922" w:rsidRPr="00BF22B5" w:rsidRDefault="00015922" w:rsidP="0009298B">
            <w:pPr>
              <w:rPr>
                <w:iCs/>
                <w:sz w:val="18"/>
                <w:szCs w:val="18"/>
              </w:rPr>
            </w:pPr>
            <w:r w:rsidRPr="00742207">
              <w:rPr>
                <w:sz w:val="18"/>
                <w:szCs w:val="18"/>
              </w:rPr>
              <w:t>The National Television and Computer Recycling Scheme was established in 2011 to provide Australian households and small businesses with access to free industry-funded collection and recycling services for televisions and computers, including printers, computer parts and peripherals. The Product Stewardship (Televisions and Computers) Regulations 2011 provide the legislative framework for the scheme.</w:t>
            </w:r>
          </w:p>
        </w:tc>
      </w:tr>
      <w:tr w:rsidR="00015922" w:rsidRPr="00742207" w14:paraId="6BF831BF" w14:textId="77777777" w:rsidTr="00436CA7">
        <w:tc>
          <w:tcPr>
            <w:tcW w:w="1803" w:type="dxa"/>
            <w:vMerge/>
          </w:tcPr>
          <w:p w14:paraId="436081B4" w14:textId="77777777" w:rsidR="00015922" w:rsidRPr="00742207" w:rsidRDefault="00015922" w:rsidP="0009298B">
            <w:pPr>
              <w:rPr>
                <w:sz w:val="18"/>
                <w:szCs w:val="18"/>
              </w:rPr>
            </w:pPr>
          </w:p>
        </w:tc>
        <w:tc>
          <w:tcPr>
            <w:tcW w:w="3012" w:type="dxa"/>
            <w:shd w:val="clear" w:color="auto" w:fill="auto"/>
          </w:tcPr>
          <w:p w14:paraId="685C9DB8" w14:textId="77777777" w:rsidR="00015922" w:rsidRPr="00742207" w:rsidRDefault="00015922" w:rsidP="0009298B">
            <w:pPr>
              <w:rPr>
                <w:sz w:val="18"/>
                <w:szCs w:val="18"/>
              </w:rPr>
            </w:pPr>
            <w:r w:rsidRPr="00742207">
              <w:rPr>
                <w:sz w:val="18"/>
                <w:szCs w:val="18"/>
              </w:rPr>
              <w:t>Unprocessed waste glass in a whole or broken state banned from waste export from 1 January 2021</w:t>
            </w:r>
          </w:p>
        </w:tc>
        <w:tc>
          <w:tcPr>
            <w:tcW w:w="1417" w:type="dxa"/>
            <w:shd w:val="clear" w:color="auto" w:fill="auto"/>
          </w:tcPr>
          <w:p w14:paraId="441B990D" w14:textId="4B5DE719" w:rsidR="00015922" w:rsidRPr="00742207" w:rsidRDefault="00015922" w:rsidP="0009298B">
            <w:pPr>
              <w:rPr>
                <w:sz w:val="18"/>
                <w:szCs w:val="18"/>
              </w:rPr>
            </w:pPr>
            <w:r w:rsidRPr="00742207">
              <w:rPr>
                <w:sz w:val="18"/>
                <w:szCs w:val="18"/>
              </w:rPr>
              <w:t>Mixed waste plastics that are not of a single resin/polymer type banned from export from 1</w:t>
            </w:r>
            <w:r w:rsidR="00962166">
              <w:rPr>
                <w:sz w:val="18"/>
                <w:szCs w:val="18"/>
              </w:rPr>
              <w:t> </w:t>
            </w:r>
            <w:r w:rsidRPr="00742207">
              <w:rPr>
                <w:sz w:val="18"/>
                <w:szCs w:val="18"/>
              </w:rPr>
              <w:t>July 2021</w:t>
            </w:r>
          </w:p>
          <w:p w14:paraId="71CB4F34" w14:textId="6C77924E" w:rsidR="00015922" w:rsidRPr="00742207" w:rsidRDefault="00015922" w:rsidP="0009298B">
            <w:pPr>
              <w:rPr>
                <w:sz w:val="18"/>
                <w:szCs w:val="18"/>
              </w:rPr>
            </w:pPr>
            <w:r w:rsidRPr="00742207">
              <w:rPr>
                <w:sz w:val="18"/>
                <w:szCs w:val="18"/>
              </w:rPr>
              <w:t>Whole waste tyres banned from export from 1</w:t>
            </w:r>
            <w:r w:rsidR="00962166">
              <w:rPr>
                <w:sz w:val="18"/>
                <w:szCs w:val="18"/>
              </w:rPr>
              <w:t> </w:t>
            </w:r>
            <w:r w:rsidRPr="00742207">
              <w:rPr>
                <w:sz w:val="18"/>
                <w:szCs w:val="18"/>
              </w:rPr>
              <w:t>December 2021</w:t>
            </w:r>
          </w:p>
        </w:tc>
        <w:tc>
          <w:tcPr>
            <w:tcW w:w="1418" w:type="dxa"/>
            <w:shd w:val="clear" w:color="auto" w:fill="auto"/>
          </w:tcPr>
          <w:p w14:paraId="1FAA62AC" w14:textId="782C0237" w:rsidR="00015922" w:rsidRPr="00742207" w:rsidRDefault="00015922" w:rsidP="00962166">
            <w:pPr>
              <w:rPr>
                <w:sz w:val="18"/>
                <w:szCs w:val="18"/>
              </w:rPr>
            </w:pPr>
            <w:r w:rsidRPr="00742207">
              <w:rPr>
                <w:sz w:val="18"/>
                <w:szCs w:val="18"/>
              </w:rPr>
              <w:t>Single resin/polymer waste plastics that have not been reprocessed banned from export from 1</w:t>
            </w:r>
            <w:r w:rsidR="00962166">
              <w:rPr>
                <w:sz w:val="18"/>
                <w:szCs w:val="18"/>
              </w:rPr>
              <w:t> </w:t>
            </w:r>
            <w:r w:rsidRPr="00742207">
              <w:rPr>
                <w:sz w:val="18"/>
                <w:szCs w:val="18"/>
              </w:rPr>
              <w:t>July 2022</w:t>
            </w:r>
          </w:p>
        </w:tc>
        <w:tc>
          <w:tcPr>
            <w:tcW w:w="1366" w:type="dxa"/>
            <w:shd w:val="clear" w:color="auto" w:fill="auto"/>
          </w:tcPr>
          <w:p w14:paraId="66981FCC" w14:textId="794571CF" w:rsidR="00015922" w:rsidRPr="00742207" w:rsidRDefault="00015922" w:rsidP="0009298B">
            <w:pPr>
              <w:rPr>
                <w:sz w:val="18"/>
                <w:szCs w:val="18"/>
              </w:rPr>
            </w:pPr>
            <w:r w:rsidRPr="00742207">
              <w:rPr>
                <w:sz w:val="18"/>
                <w:szCs w:val="18"/>
              </w:rPr>
              <w:t xml:space="preserve">Mixed and unsorted </w:t>
            </w:r>
            <w:proofErr w:type="gramStart"/>
            <w:r w:rsidRPr="00742207">
              <w:rPr>
                <w:sz w:val="18"/>
                <w:szCs w:val="18"/>
              </w:rPr>
              <w:t>waste paper</w:t>
            </w:r>
            <w:proofErr w:type="gramEnd"/>
            <w:r w:rsidRPr="00742207">
              <w:rPr>
                <w:sz w:val="18"/>
                <w:szCs w:val="18"/>
              </w:rPr>
              <w:t xml:space="preserve"> and cardboard will be banned from waste export from 1</w:t>
            </w:r>
            <w:r w:rsidR="00962166">
              <w:rPr>
                <w:sz w:val="18"/>
                <w:szCs w:val="18"/>
              </w:rPr>
              <w:t> </w:t>
            </w:r>
            <w:r w:rsidRPr="00742207">
              <w:rPr>
                <w:sz w:val="18"/>
                <w:szCs w:val="18"/>
              </w:rPr>
              <w:t>July 2024.</w:t>
            </w:r>
          </w:p>
          <w:p w14:paraId="7508C19A" w14:textId="21ACB26B" w:rsidR="00015922" w:rsidRPr="00742207" w:rsidRDefault="00015922" w:rsidP="0009298B">
            <w:pPr>
              <w:rPr>
                <w:sz w:val="18"/>
                <w:szCs w:val="18"/>
              </w:rPr>
            </w:pPr>
            <w:r w:rsidRPr="00742207">
              <w:rPr>
                <w:sz w:val="18"/>
                <w:szCs w:val="18"/>
              </w:rPr>
              <w:t>All waste bans in effect by 1</w:t>
            </w:r>
            <w:r w:rsidR="00962166">
              <w:rPr>
                <w:sz w:val="18"/>
                <w:szCs w:val="18"/>
              </w:rPr>
              <w:t> </w:t>
            </w:r>
            <w:r w:rsidRPr="00742207">
              <w:rPr>
                <w:sz w:val="18"/>
                <w:szCs w:val="18"/>
              </w:rPr>
              <w:t>July 2024</w:t>
            </w:r>
          </w:p>
        </w:tc>
      </w:tr>
      <w:tr w:rsidR="00015922" w:rsidRPr="00742207" w14:paraId="10142DC5" w14:textId="77777777" w:rsidTr="0009298B">
        <w:tc>
          <w:tcPr>
            <w:tcW w:w="1803" w:type="dxa"/>
            <w:vMerge/>
          </w:tcPr>
          <w:p w14:paraId="2B994F85" w14:textId="77777777" w:rsidR="00015922" w:rsidRPr="00742207" w:rsidRDefault="00015922" w:rsidP="0009298B">
            <w:pPr>
              <w:rPr>
                <w:sz w:val="18"/>
                <w:szCs w:val="18"/>
              </w:rPr>
            </w:pPr>
          </w:p>
        </w:tc>
        <w:tc>
          <w:tcPr>
            <w:tcW w:w="7213" w:type="dxa"/>
            <w:gridSpan w:val="4"/>
          </w:tcPr>
          <w:p w14:paraId="2B69ACBA" w14:textId="5410C043" w:rsidR="00015922" w:rsidRPr="00BF22B5" w:rsidRDefault="00015922" w:rsidP="0009298B">
            <w:pPr>
              <w:rPr>
                <w:iCs/>
                <w:sz w:val="18"/>
                <w:szCs w:val="18"/>
              </w:rPr>
            </w:pPr>
            <w:r w:rsidRPr="00742207">
              <w:rPr>
                <w:b/>
                <w:sz w:val="18"/>
                <w:szCs w:val="18"/>
              </w:rPr>
              <w:t>Context:</w:t>
            </w:r>
            <w:r w:rsidRPr="00742207">
              <w:rPr>
                <w:sz w:val="18"/>
                <w:szCs w:val="18"/>
              </w:rPr>
              <w:t xml:space="preserve"> The Council of Australian Governments has agreed to the timetable and definitions to ban waste plastic, paper, glass and tyres. The COAG waste export ban is the first step in taking responsibility for our own waste and using this resource to create jobs, spark innovation, and deliver strong environmental outcomes.</w:t>
            </w:r>
          </w:p>
        </w:tc>
      </w:tr>
      <w:tr w:rsidR="00015922" w:rsidRPr="00742207" w14:paraId="0DC65007" w14:textId="77777777" w:rsidTr="00436CA7">
        <w:tc>
          <w:tcPr>
            <w:tcW w:w="1803" w:type="dxa"/>
            <w:vMerge/>
          </w:tcPr>
          <w:p w14:paraId="712C9C01" w14:textId="77777777" w:rsidR="00015922" w:rsidRPr="00742207" w:rsidRDefault="00015922" w:rsidP="0009298B">
            <w:pPr>
              <w:rPr>
                <w:sz w:val="18"/>
                <w:szCs w:val="18"/>
              </w:rPr>
            </w:pPr>
          </w:p>
        </w:tc>
        <w:tc>
          <w:tcPr>
            <w:tcW w:w="3012" w:type="dxa"/>
            <w:shd w:val="clear" w:color="auto" w:fill="auto"/>
          </w:tcPr>
          <w:p w14:paraId="5769D077" w14:textId="4234AD93" w:rsidR="00015922" w:rsidRPr="00742207" w:rsidRDefault="00015922" w:rsidP="0009298B">
            <w:pPr>
              <w:rPr>
                <w:sz w:val="18"/>
                <w:szCs w:val="18"/>
              </w:rPr>
            </w:pPr>
            <w:r w:rsidRPr="00742207">
              <w:rPr>
                <w:sz w:val="18"/>
                <w:szCs w:val="18"/>
              </w:rPr>
              <w:t xml:space="preserve">Deliver </w:t>
            </w:r>
            <w:r>
              <w:rPr>
                <w:sz w:val="18"/>
                <w:szCs w:val="18"/>
              </w:rPr>
              <w:t>d</w:t>
            </w:r>
            <w:r w:rsidRPr="00742207">
              <w:rPr>
                <w:sz w:val="18"/>
                <w:szCs w:val="18"/>
              </w:rPr>
              <w:t>epartment</w:t>
            </w:r>
            <w:r>
              <w:rPr>
                <w:sz w:val="18"/>
                <w:szCs w:val="18"/>
              </w:rPr>
              <w:t>-</w:t>
            </w:r>
            <w:r w:rsidRPr="00742207">
              <w:rPr>
                <w:sz w:val="18"/>
                <w:szCs w:val="18"/>
              </w:rPr>
              <w:t>led actions (17</w:t>
            </w:r>
            <w:r w:rsidR="00962166">
              <w:rPr>
                <w:sz w:val="18"/>
                <w:szCs w:val="18"/>
              </w:rPr>
              <w:t> </w:t>
            </w:r>
            <w:r>
              <w:rPr>
                <w:sz w:val="18"/>
                <w:szCs w:val="18"/>
              </w:rPr>
              <w:t>a</w:t>
            </w:r>
            <w:r w:rsidRPr="00742207">
              <w:rPr>
                <w:sz w:val="18"/>
                <w:szCs w:val="18"/>
              </w:rPr>
              <w:t>ctions)</w:t>
            </w:r>
          </w:p>
        </w:tc>
        <w:tc>
          <w:tcPr>
            <w:tcW w:w="1417" w:type="dxa"/>
            <w:shd w:val="clear" w:color="auto" w:fill="auto"/>
          </w:tcPr>
          <w:p w14:paraId="116F5A0C" w14:textId="79F3C853" w:rsidR="00015922" w:rsidRPr="00742207" w:rsidRDefault="00015922" w:rsidP="0009298B">
            <w:pPr>
              <w:rPr>
                <w:sz w:val="18"/>
                <w:szCs w:val="18"/>
              </w:rPr>
            </w:pPr>
            <w:r w:rsidRPr="00742207">
              <w:rPr>
                <w:sz w:val="18"/>
                <w:szCs w:val="18"/>
              </w:rPr>
              <w:t xml:space="preserve">Deliver </w:t>
            </w:r>
            <w:r>
              <w:rPr>
                <w:sz w:val="18"/>
                <w:szCs w:val="18"/>
              </w:rPr>
              <w:t>d</w:t>
            </w:r>
            <w:r w:rsidRPr="00742207">
              <w:rPr>
                <w:sz w:val="18"/>
                <w:szCs w:val="18"/>
              </w:rPr>
              <w:t>epartment</w:t>
            </w:r>
            <w:r>
              <w:rPr>
                <w:sz w:val="18"/>
                <w:szCs w:val="18"/>
              </w:rPr>
              <w:t>-</w:t>
            </w:r>
            <w:r w:rsidRPr="00742207">
              <w:rPr>
                <w:sz w:val="18"/>
                <w:szCs w:val="18"/>
              </w:rPr>
              <w:t>led actions (4</w:t>
            </w:r>
            <w:r w:rsidR="00962166">
              <w:rPr>
                <w:sz w:val="18"/>
                <w:szCs w:val="18"/>
              </w:rPr>
              <w:t> </w:t>
            </w:r>
            <w:r>
              <w:rPr>
                <w:sz w:val="18"/>
                <w:szCs w:val="18"/>
              </w:rPr>
              <w:t>a</w:t>
            </w:r>
            <w:r w:rsidRPr="00742207">
              <w:rPr>
                <w:sz w:val="18"/>
                <w:szCs w:val="18"/>
              </w:rPr>
              <w:t>ctions)</w:t>
            </w:r>
          </w:p>
        </w:tc>
        <w:tc>
          <w:tcPr>
            <w:tcW w:w="1418" w:type="dxa"/>
            <w:shd w:val="clear" w:color="auto" w:fill="auto"/>
          </w:tcPr>
          <w:p w14:paraId="77DE38A7" w14:textId="185915E3" w:rsidR="00015922" w:rsidRPr="00742207" w:rsidRDefault="00015922" w:rsidP="0009298B">
            <w:pPr>
              <w:rPr>
                <w:sz w:val="18"/>
                <w:szCs w:val="18"/>
              </w:rPr>
            </w:pPr>
            <w:r w:rsidRPr="00742207">
              <w:rPr>
                <w:sz w:val="18"/>
                <w:szCs w:val="18"/>
              </w:rPr>
              <w:t xml:space="preserve">Deliver </w:t>
            </w:r>
            <w:r>
              <w:rPr>
                <w:sz w:val="18"/>
                <w:szCs w:val="18"/>
              </w:rPr>
              <w:t>d</w:t>
            </w:r>
            <w:r w:rsidRPr="00742207">
              <w:rPr>
                <w:sz w:val="18"/>
                <w:szCs w:val="18"/>
              </w:rPr>
              <w:t>epartment</w:t>
            </w:r>
            <w:r>
              <w:rPr>
                <w:sz w:val="18"/>
                <w:szCs w:val="18"/>
              </w:rPr>
              <w:t>-</w:t>
            </w:r>
            <w:r w:rsidRPr="00742207">
              <w:rPr>
                <w:sz w:val="18"/>
                <w:szCs w:val="18"/>
              </w:rPr>
              <w:t>led actions (2</w:t>
            </w:r>
            <w:r w:rsidR="00962166">
              <w:rPr>
                <w:sz w:val="18"/>
                <w:szCs w:val="18"/>
              </w:rPr>
              <w:t> </w:t>
            </w:r>
            <w:r>
              <w:rPr>
                <w:sz w:val="18"/>
                <w:szCs w:val="18"/>
              </w:rPr>
              <w:t>a</w:t>
            </w:r>
            <w:r w:rsidRPr="00742207">
              <w:rPr>
                <w:sz w:val="18"/>
                <w:szCs w:val="18"/>
              </w:rPr>
              <w:t>ctions)</w:t>
            </w:r>
          </w:p>
        </w:tc>
        <w:tc>
          <w:tcPr>
            <w:tcW w:w="1366" w:type="dxa"/>
            <w:shd w:val="clear" w:color="auto" w:fill="auto"/>
          </w:tcPr>
          <w:p w14:paraId="233044A6" w14:textId="77777777" w:rsidR="00015922" w:rsidRPr="00742207" w:rsidRDefault="00015922" w:rsidP="0009298B">
            <w:pPr>
              <w:rPr>
                <w:sz w:val="18"/>
                <w:szCs w:val="18"/>
              </w:rPr>
            </w:pPr>
            <w:r w:rsidRPr="00742207">
              <w:rPr>
                <w:sz w:val="18"/>
                <w:szCs w:val="18"/>
              </w:rPr>
              <w:t xml:space="preserve">Deliver any remaining </w:t>
            </w:r>
            <w:r>
              <w:rPr>
                <w:sz w:val="18"/>
                <w:szCs w:val="18"/>
              </w:rPr>
              <w:t>d</w:t>
            </w:r>
            <w:r w:rsidRPr="00742207">
              <w:rPr>
                <w:sz w:val="18"/>
                <w:szCs w:val="18"/>
              </w:rPr>
              <w:t>epartment</w:t>
            </w:r>
            <w:r>
              <w:rPr>
                <w:sz w:val="18"/>
                <w:szCs w:val="18"/>
              </w:rPr>
              <w:t>-</w:t>
            </w:r>
            <w:r w:rsidRPr="00742207">
              <w:rPr>
                <w:sz w:val="18"/>
                <w:szCs w:val="18"/>
              </w:rPr>
              <w:t>led actions; assess performance against NWPAP Targets</w:t>
            </w:r>
          </w:p>
        </w:tc>
      </w:tr>
      <w:tr w:rsidR="00015922" w:rsidRPr="00742207" w14:paraId="1C32EB92" w14:textId="77777777" w:rsidTr="0009298B">
        <w:tc>
          <w:tcPr>
            <w:tcW w:w="1803" w:type="dxa"/>
            <w:vMerge/>
          </w:tcPr>
          <w:p w14:paraId="0BF8C71B" w14:textId="77777777" w:rsidR="00015922" w:rsidRPr="00742207" w:rsidRDefault="00015922" w:rsidP="0009298B">
            <w:pPr>
              <w:rPr>
                <w:sz w:val="18"/>
                <w:szCs w:val="18"/>
              </w:rPr>
            </w:pPr>
          </w:p>
        </w:tc>
        <w:tc>
          <w:tcPr>
            <w:tcW w:w="7213" w:type="dxa"/>
            <w:gridSpan w:val="4"/>
          </w:tcPr>
          <w:p w14:paraId="77C358CF" w14:textId="64B3C7EB" w:rsidR="00015922" w:rsidRPr="00BF22B5" w:rsidRDefault="00015922" w:rsidP="0009298B">
            <w:pPr>
              <w:rPr>
                <w:iCs/>
                <w:sz w:val="18"/>
                <w:szCs w:val="18"/>
              </w:rPr>
            </w:pPr>
            <w:r w:rsidRPr="00742207">
              <w:rPr>
                <w:b/>
                <w:sz w:val="18"/>
                <w:szCs w:val="18"/>
              </w:rPr>
              <w:t>Context:</w:t>
            </w:r>
            <w:r w:rsidRPr="00742207">
              <w:rPr>
                <w:sz w:val="18"/>
                <w:szCs w:val="18"/>
              </w:rPr>
              <w:t xml:space="preserve"> The </w:t>
            </w:r>
            <w:r>
              <w:rPr>
                <w:sz w:val="18"/>
                <w:szCs w:val="18"/>
              </w:rPr>
              <w:t>d</w:t>
            </w:r>
            <w:r w:rsidRPr="00742207">
              <w:rPr>
                <w:sz w:val="18"/>
                <w:szCs w:val="18"/>
              </w:rPr>
              <w:t xml:space="preserve">epartment is the lead </w:t>
            </w:r>
            <w:r w:rsidR="00962166">
              <w:rPr>
                <w:sz w:val="18"/>
                <w:szCs w:val="18"/>
              </w:rPr>
              <w:t>Australian Government</w:t>
            </w:r>
            <w:r w:rsidR="00962166" w:rsidRPr="00742207">
              <w:rPr>
                <w:sz w:val="18"/>
                <w:szCs w:val="18"/>
              </w:rPr>
              <w:t xml:space="preserve"> </w:t>
            </w:r>
            <w:r w:rsidRPr="00742207">
              <w:rPr>
                <w:sz w:val="18"/>
                <w:szCs w:val="18"/>
              </w:rPr>
              <w:t>agency for the implementation of the National Waste Policy and its associated Action Plan. Responsibility for delivering on the Action Plan</w:t>
            </w:r>
            <w:r w:rsidR="00E36C0E">
              <w:rPr>
                <w:sz w:val="18"/>
                <w:szCs w:val="18"/>
              </w:rPr>
              <w:t>'</w:t>
            </w:r>
            <w:r w:rsidRPr="00742207">
              <w:rPr>
                <w:sz w:val="18"/>
                <w:szCs w:val="18"/>
              </w:rPr>
              <w:t xml:space="preserve">s </w:t>
            </w:r>
            <w:r w:rsidR="00962166">
              <w:rPr>
                <w:sz w:val="18"/>
                <w:szCs w:val="18"/>
              </w:rPr>
              <w:t>7</w:t>
            </w:r>
            <w:r w:rsidR="00962166" w:rsidRPr="00742207">
              <w:rPr>
                <w:sz w:val="18"/>
                <w:szCs w:val="18"/>
              </w:rPr>
              <w:t xml:space="preserve"> </w:t>
            </w:r>
            <w:r w:rsidRPr="00742207">
              <w:rPr>
                <w:sz w:val="18"/>
                <w:szCs w:val="18"/>
              </w:rPr>
              <w:t xml:space="preserve">targets and 80 actions is shared across </w:t>
            </w:r>
            <w:r w:rsidR="00962166">
              <w:rPr>
                <w:sz w:val="18"/>
                <w:szCs w:val="18"/>
              </w:rPr>
              <w:t>Australian Government</w:t>
            </w:r>
            <w:r w:rsidRPr="00742207">
              <w:rPr>
                <w:sz w:val="18"/>
                <w:szCs w:val="18"/>
              </w:rPr>
              <w:t>, state, territory and local governments, the industry and business sectors, and non-government organisations.</w:t>
            </w:r>
          </w:p>
        </w:tc>
      </w:tr>
      <w:tr w:rsidR="00015922" w:rsidRPr="00742207" w14:paraId="0C0DB72C" w14:textId="77777777" w:rsidTr="00436CA7">
        <w:tc>
          <w:tcPr>
            <w:tcW w:w="1803" w:type="dxa"/>
            <w:vMerge/>
          </w:tcPr>
          <w:p w14:paraId="688408F1" w14:textId="77777777" w:rsidR="00015922" w:rsidRPr="00742207" w:rsidRDefault="00015922" w:rsidP="0009298B">
            <w:pPr>
              <w:rPr>
                <w:sz w:val="18"/>
                <w:szCs w:val="18"/>
              </w:rPr>
            </w:pPr>
          </w:p>
        </w:tc>
        <w:tc>
          <w:tcPr>
            <w:tcW w:w="3012" w:type="dxa"/>
            <w:shd w:val="clear" w:color="auto" w:fill="auto"/>
          </w:tcPr>
          <w:p w14:paraId="2C57FBA4" w14:textId="77777777" w:rsidR="00015922" w:rsidRPr="00742207" w:rsidRDefault="00015922" w:rsidP="0009298B">
            <w:pPr>
              <w:rPr>
                <w:sz w:val="18"/>
                <w:szCs w:val="18"/>
              </w:rPr>
            </w:pPr>
            <w:r w:rsidRPr="00742207">
              <w:rPr>
                <w:sz w:val="18"/>
                <w:szCs w:val="18"/>
              </w:rPr>
              <w:t>National Standard framework established in Commonwealth legislation</w:t>
            </w:r>
          </w:p>
        </w:tc>
        <w:tc>
          <w:tcPr>
            <w:tcW w:w="4201" w:type="dxa"/>
            <w:gridSpan w:val="3"/>
            <w:shd w:val="clear" w:color="auto" w:fill="auto"/>
          </w:tcPr>
          <w:p w14:paraId="465D803E" w14:textId="77777777" w:rsidR="00015922" w:rsidRPr="00742207" w:rsidRDefault="00015922" w:rsidP="0009298B">
            <w:pPr>
              <w:rPr>
                <w:sz w:val="18"/>
                <w:szCs w:val="18"/>
              </w:rPr>
            </w:pPr>
            <w:r w:rsidRPr="00742207">
              <w:rPr>
                <w:sz w:val="18"/>
                <w:szCs w:val="18"/>
              </w:rPr>
              <w:t>Scheduling of priority chemicals of concern, in accordance with implementation plan (to be established)</w:t>
            </w:r>
          </w:p>
        </w:tc>
      </w:tr>
      <w:tr w:rsidR="00015922" w:rsidRPr="00742207" w14:paraId="666C1350" w14:textId="77777777" w:rsidTr="00436CA7">
        <w:tc>
          <w:tcPr>
            <w:tcW w:w="1803" w:type="dxa"/>
            <w:vMerge/>
          </w:tcPr>
          <w:p w14:paraId="0538D500" w14:textId="77777777" w:rsidR="00015922" w:rsidRPr="00742207" w:rsidRDefault="00015922" w:rsidP="0009298B">
            <w:pPr>
              <w:rPr>
                <w:sz w:val="18"/>
                <w:szCs w:val="18"/>
              </w:rPr>
            </w:pPr>
          </w:p>
        </w:tc>
        <w:tc>
          <w:tcPr>
            <w:tcW w:w="7213" w:type="dxa"/>
            <w:gridSpan w:val="4"/>
            <w:shd w:val="clear" w:color="auto" w:fill="auto"/>
          </w:tcPr>
          <w:p w14:paraId="4B53BC50" w14:textId="23828911" w:rsidR="00015922" w:rsidRPr="00BF22B5" w:rsidRDefault="00015922" w:rsidP="0009298B">
            <w:pPr>
              <w:rPr>
                <w:iCs/>
                <w:sz w:val="18"/>
                <w:szCs w:val="18"/>
              </w:rPr>
            </w:pPr>
            <w:r w:rsidRPr="00742207">
              <w:rPr>
                <w:b/>
                <w:sz w:val="18"/>
                <w:szCs w:val="18"/>
              </w:rPr>
              <w:t>Context:</w:t>
            </w:r>
            <w:r w:rsidRPr="00742207">
              <w:rPr>
                <w:sz w:val="18"/>
                <w:szCs w:val="18"/>
              </w:rPr>
              <w:t xml:space="preserve"> Environment </w:t>
            </w:r>
            <w:r>
              <w:rPr>
                <w:sz w:val="18"/>
                <w:szCs w:val="18"/>
              </w:rPr>
              <w:t>m</w:t>
            </w:r>
            <w:r w:rsidRPr="00742207">
              <w:rPr>
                <w:sz w:val="18"/>
                <w:szCs w:val="18"/>
              </w:rPr>
              <w:t xml:space="preserve">inisters from the </w:t>
            </w:r>
            <w:r w:rsidR="00962166">
              <w:rPr>
                <w:sz w:val="18"/>
                <w:szCs w:val="18"/>
              </w:rPr>
              <w:t>Australian Government</w:t>
            </w:r>
            <w:r w:rsidR="00962166" w:rsidRPr="00742207">
              <w:rPr>
                <w:sz w:val="18"/>
                <w:szCs w:val="18"/>
              </w:rPr>
              <w:t xml:space="preserve"> </w:t>
            </w:r>
            <w:r w:rsidRPr="00742207">
              <w:rPr>
                <w:sz w:val="18"/>
                <w:szCs w:val="18"/>
              </w:rPr>
              <w:t>and all states and territories met in July 2015 and agreed to establish a National Standard for the environmental risk management of industrial chemicals. The National Standard will improve the regulation of industrial chemicals, enabling a more consistent, efficient and effective approach to environmental risk management of industrial chemicals across all jurisdictions.</w:t>
            </w:r>
          </w:p>
        </w:tc>
      </w:tr>
      <w:tr w:rsidR="00015922" w:rsidRPr="00742207" w14:paraId="5658C189" w14:textId="77777777" w:rsidTr="00436CA7">
        <w:tc>
          <w:tcPr>
            <w:tcW w:w="1803" w:type="dxa"/>
            <w:vMerge/>
          </w:tcPr>
          <w:p w14:paraId="5B2DE47D" w14:textId="77777777" w:rsidR="00015922" w:rsidRPr="00742207" w:rsidRDefault="00015922" w:rsidP="0009298B">
            <w:pPr>
              <w:rPr>
                <w:sz w:val="18"/>
                <w:szCs w:val="18"/>
              </w:rPr>
            </w:pPr>
          </w:p>
        </w:tc>
        <w:tc>
          <w:tcPr>
            <w:tcW w:w="3012" w:type="dxa"/>
            <w:shd w:val="clear" w:color="auto" w:fill="auto"/>
          </w:tcPr>
          <w:p w14:paraId="0AA375FE" w14:textId="77777777" w:rsidR="00015922" w:rsidRPr="00742207" w:rsidRDefault="00015922" w:rsidP="0009298B">
            <w:pPr>
              <w:rPr>
                <w:sz w:val="18"/>
                <w:szCs w:val="18"/>
              </w:rPr>
            </w:pPr>
            <w:r w:rsidRPr="00742207">
              <w:rPr>
                <w:sz w:val="18"/>
                <w:szCs w:val="18"/>
              </w:rPr>
              <w:t>National Pollutant Inventory data published by 31 March each year</w:t>
            </w:r>
          </w:p>
        </w:tc>
        <w:tc>
          <w:tcPr>
            <w:tcW w:w="4201" w:type="dxa"/>
            <w:gridSpan w:val="3"/>
            <w:shd w:val="clear" w:color="auto" w:fill="auto"/>
          </w:tcPr>
          <w:p w14:paraId="3BF237F0"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6553E9C0" w14:textId="77777777" w:rsidTr="0009298B">
        <w:tc>
          <w:tcPr>
            <w:tcW w:w="1803" w:type="dxa"/>
            <w:vMerge/>
          </w:tcPr>
          <w:p w14:paraId="26058C53" w14:textId="77777777" w:rsidR="00015922" w:rsidRPr="00742207" w:rsidRDefault="00015922" w:rsidP="0009298B">
            <w:pPr>
              <w:rPr>
                <w:sz w:val="18"/>
                <w:szCs w:val="18"/>
              </w:rPr>
            </w:pPr>
          </w:p>
        </w:tc>
        <w:tc>
          <w:tcPr>
            <w:tcW w:w="7213" w:type="dxa"/>
            <w:gridSpan w:val="4"/>
          </w:tcPr>
          <w:p w14:paraId="1557D35A" w14:textId="2BEB5DFC" w:rsidR="00015922" w:rsidRPr="00BF22B5" w:rsidRDefault="00015922" w:rsidP="0009298B">
            <w:pPr>
              <w:rPr>
                <w:iCs/>
                <w:sz w:val="18"/>
                <w:szCs w:val="18"/>
              </w:rPr>
            </w:pPr>
            <w:r w:rsidRPr="00742207">
              <w:rPr>
                <w:b/>
                <w:sz w:val="18"/>
                <w:szCs w:val="18"/>
              </w:rPr>
              <w:t>Context:</w:t>
            </w:r>
            <w:r w:rsidRPr="00742207">
              <w:rPr>
                <w:sz w:val="18"/>
                <w:szCs w:val="18"/>
              </w:rPr>
              <w:t xml:space="preserve"> National Pollutant Inventory is a National Environment Protection Measure under the </w:t>
            </w:r>
            <w:r w:rsidRPr="008C2F7D">
              <w:rPr>
                <w:i/>
                <w:sz w:val="18"/>
                <w:szCs w:val="18"/>
              </w:rPr>
              <w:t>National Environment Protection Council Act 1994</w:t>
            </w:r>
            <w:r w:rsidRPr="00742207">
              <w:rPr>
                <w:sz w:val="18"/>
                <w:szCs w:val="18"/>
              </w:rPr>
              <w:t xml:space="preserve"> and fulfils Australia</w:t>
            </w:r>
            <w:r w:rsidR="00E36C0E">
              <w:rPr>
                <w:sz w:val="18"/>
                <w:szCs w:val="18"/>
              </w:rPr>
              <w:t>'</w:t>
            </w:r>
            <w:r w:rsidRPr="00742207">
              <w:rPr>
                <w:sz w:val="18"/>
                <w:szCs w:val="18"/>
              </w:rPr>
              <w:t>s international obligation under the 1996 OECD Recommendation of the Council on Implementing Pollutant Release and Transfer Registers.</w:t>
            </w:r>
          </w:p>
        </w:tc>
      </w:tr>
    </w:tbl>
    <w:p w14:paraId="5F3B6495" w14:textId="77777777" w:rsidR="00015922" w:rsidRPr="00742207" w:rsidRDefault="00015922" w:rsidP="00015922">
      <w:pPr>
        <w:spacing w:after="0"/>
      </w:pPr>
    </w:p>
    <w:p w14:paraId="1CAA5122" w14:textId="77777777" w:rsidR="00015922" w:rsidRPr="00742207" w:rsidRDefault="00015922" w:rsidP="003850AA">
      <w:pPr>
        <w:pStyle w:val="Heading4"/>
        <w:pageBreakBefore/>
        <w:numPr>
          <w:ilvl w:val="0"/>
          <w:numId w:val="0"/>
        </w:numPr>
        <w:ind w:left="964" w:hanging="964"/>
      </w:pPr>
      <w:r w:rsidRPr="00742207">
        <w:t>Biosecurity objective</w:t>
      </w:r>
    </w:p>
    <w:p w14:paraId="4CF7499C" w14:textId="77777777" w:rsidR="00015922" w:rsidRPr="00742207" w:rsidRDefault="00015922" w:rsidP="00015922">
      <w:pPr>
        <w:spacing w:after="0"/>
        <w:rPr>
          <w:rStyle w:val="Strong"/>
        </w:rPr>
      </w:pPr>
      <w:r w:rsidRPr="00742207">
        <w:rPr>
          <w:rStyle w:val="Strong"/>
        </w:rPr>
        <w:t>Manage biosecurity risks to Australian agriculture, the environment and our way of life</w:t>
      </w:r>
    </w:p>
    <w:p w14:paraId="45CFD1B8"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007891A7" w14:textId="77777777" w:rsidTr="0009298B">
        <w:tc>
          <w:tcPr>
            <w:tcW w:w="1803" w:type="dxa"/>
            <w:shd w:val="clear" w:color="auto" w:fill="DBE5F1" w:themeFill="accent1" w:themeFillTint="33"/>
          </w:tcPr>
          <w:p w14:paraId="50AD56D6"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24E9252A"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1F43726F"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7989CC4F"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366FF78C" w14:textId="77777777" w:rsidR="00015922" w:rsidRPr="00742207" w:rsidRDefault="00015922" w:rsidP="0009298B">
            <w:pPr>
              <w:rPr>
                <w:b/>
                <w:sz w:val="18"/>
                <w:szCs w:val="18"/>
              </w:rPr>
            </w:pPr>
            <w:r w:rsidRPr="00742207">
              <w:rPr>
                <w:b/>
                <w:sz w:val="18"/>
                <w:szCs w:val="18"/>
              </w:rPr>
              <w:t>2023–24 measure</w:t>
            </w:r>
          </w:p>
        </w:tc>
      </w:tr>
      <w:tr w:rsidR="00015922" w:rsidRPr="00742207" w14:paraId="6EC5BB80" w14:textId="77777777" w:rsidTr="00436CA7">
        <w:tc>
          <w:tcPr>
            <w:tcW w:w="1803" w:type="dxa"/>
            <w:vMerge w:val="restart"/>
          </w:tcPr>
          <w:p w14:paraId="2C785457" w14:textId="77777777" w:rsidR="00015922" w:rsidRPr="00742207" w:rsidRDefault="00015922" w:rsidP="0009298B">
            <w:pPr>
              <w:rPr>
                <w:sz w:val="18"/>
                <w:szCs w:val="18"/>
              </w:rPr>
            </w:pPr>
            <w:r w:rsidRPr="00742207">
              <w:rPr>
                <w:sz w:val="18"/>
                <w:szCs w:val="18"/>
              </w:rPr>
              <w:t xml:space="preserve">The </w:t>
            </w:r>
            <w:r>
              <w:rPr>
                <w:sz w:val="18"/>
                <w:szCs w:val="18"/>
              </w:rPr>
              <w:t>n</w:t>
            </w:r>
            <w:r w:rsidRPr="00742207">
              <w:rPr>
                <w:sz w:val="18"/>
                <w:szCs w:val="18"/>
              </w:rPr>
              <w:t xml:space="preserve">ational </w:t>
            </w:r>
            <w:r>
              <w:rPr>
                <w:sz w:val="18"/>
                <w:szCs w:val="18"/>
              </w:rPr>
              <w:t>b</w:t>
            </w:r>
            <w:r w:rsidRPr="00742207">
              <w:rPr>
                <w:sz w:val="18"/>
                <w:szCs w:val="18"/>
              </w:rPr>
              <w:t xml:space="preserve">iosecurity </w:t>
            </w:r>
            <w:r>
              <w:rPr>
                <w:sz w:val="18"/>
                <w:szCs w:val="18"/>
              </w:rPr>
              <w:t>s</w:t>
            </w:r>
            <w:r w:rsidRPr="00742207">
              <w:rPr>
                <w:sz w:val="18"/>
                <w:szCs w:val="18"/>
              </w:rPr>
              <w:t>ystem meets the agreed national goals and objectives of the Intergovernmental Agreement on Biosecurity</w:t>
            </w:r>
          </w:p>
        </w:tc>
        <w:tc>
          <w:tcPr>
            <w:tcW w:w="3012" w:type="dxa"/>
            <w:shd w:val="clear" w:color="auto" w:fill="auto"/>
          </w:tcPr>
          <w:p w14:paraId="1F484894" w14:textId="77777777" w:rsidR="00015922" w:rsidRPr="00742207" w:rsidRDefault="00015922" w:rsidP="0009298B">
            <w:pPr>
              <w:rPr>
                <w:sz w:val="18"/>
                <w:szCs w:val="18"/>
              </w:rPr>
            </w:pPr>
            <w:r w:rsidRPr="00742207">
              <w:rPr>
                <w:sz w:val="18"/>
                <w:szCs w:val="18"/>
              </w:rPr>
              <w:t>Performance measures are developed to assess the effectiveness of the national biosecurity system</w:t>
            </w:r>
          </w:p>
        </w:tc>
        <w:tc>
          <w:tcPr>
            <w:tcW w:w="1417" w:type="dxa"/>
            <w:shd w:val="clear" w:color="auto" w:fill="auto"/>
          </w:tcPr>
          <w:p w14:paraId="331512DF" w14:textId="77777777" w:rsidR="00015922" w:rsidRPr="00742207" w:rsidRDefault="00015922" w:rsidP="0009298B">
            <w:pPr>
              <w:rPr>
                <w:sz w:val="18"/>
                <w:szCs w:val="18"/>
              </w:rPr>
            </w:pPr>
            <w:r w:rsidRPr="00742207">
              <w:rPr>
                <w:sz w:val="18"/>
                <w:szCs w:val="18"/>
              </w:rPr>
              <w:t>Performance baseline established</w:t>
            </w:r>
          </w:p>
        </w:tc>
        <w:tc>
          <w:tcPr>
            <w:tcW w:w="2784" w:type="dxa"/>
            <w:gridSpan w:val="2"/>
            <w:shd w:val="clear" w:color="auto" w:fill="auto"/>
          </w:tcPr>
          <w:p w14:paraId="4A81C094" w14:textId="77777777" w:rsidR="00015922" w:rsidRPr="00742207" w:rsidRDefault="00015922" w:rsidP="0009298B">
            <w:pPr>
              <w:rPr>
                <w:sz w:val="18"/>
                <w:szCs w:val="18"/>
              </w:rPr>
            </w:pPr>
            <w:r w:rsidRPr="00742207">
              <w:rPr>
                <w:sz w:val="18"/>
                <w:szCs w:val="18"/>
              </w:rPr>
              <w:t>Performance measures trend positively</w:t>
            </w:r>
          </w:p>
        </w:tc>
      </w:tr>
      <w:tr w:rsidR="00015922" w:rsidRPr="00742207" w14:paraId="40FA2BAD" w14:textId="77777777" w:rsidTr="0009298B">
        <w:tc>
          <w:tcPr>
            <w:tcW w:w="1803" w:type="dxa"/>
            <w:vMerge/>
          </w:tcPr>
          <w:p w14:paraId="32B71BD5" w14:textId="77777777" w:rsidR="00015922" w:rsidRPr="00742207" w:rsidRDefault="00015922" w:rsidP="0009298B">
            <w:pPr>
              <w:rPr>
                <w:sz w:val="18"/>
                <w:szCs w:val="18"/>
              </w:rPr>
            </w:pPr>
          </w:p>
        </w:tc>
        <w:tc>
          <w:tcPr>
            <w:tcW w:w="7213" w:type="dxa"/>
            <w:gridSpan w:val="4"/>
          </w:tcPr>
          <w:p w14:paraId="35B37772" w14:textId="7EC84BCB" w:rsidR="00015922" w:rsidRPr="00742207" w:rsidRDefault="00015922" w:rsidP="0009298B">
            <w:pPr>
              <w:rPr>
                <w:sz w:val="18"/>
                <w:szCs w:val="18"/>
              </w:rPr>
            </w:pPr>
            <w:r w:rsidRPr="00742207">
              <w:rPr>
                <w:b/>
                <w:sz w:val="18"/>
                <w:szCs w:val="18"/>
              </w:rPr>
              <w:t>Context:</w:t>
            </w:r>
            <w:r w:rsidRPr="00742207">
              <w:rPr>
                <w:sz w:val="18"/>
                <w:szCs w:val="18"/>
              </w:rPr>
              <w:t xml:space="preserve"> The Intergovernmental Agreement </w:t>
            </w:r>
            <w:r>
              <w:rPr>
                <w:sz w:val="18"/>
                <w:szCs w:val="18"/>
              </w:rPr>
              <w:t xml:space="preserve">on biosecurity </w:t>
            </w:r>
            <w:r w:rsidRPr="00742207">
              <w:rPr>
                <w:sz w:val="18"/>
                <w:szCs w:val="18"/>
              </w:rPr>
              <w:t>seeks to strengthen Australia</w:t>
            </w:r>
            <w:r w:rsidR="00E36C0E">
              <w:rPr>
                <w:sz w:val="18"/>
                <w:szCs w:val="18"/>
              </w:rPr>
              <w:t>'</w:t>
            </w:r>
            <w:r w:rsidRPr="00742207">
              <w:rPr>
                <w:sz w:val="18"/>
                <w:szCs w:val="18"/>
              </w:rPr>
              <w:t>s biosecurity system through enhanced national collaboration among Australian governments. Signatories agreed to the development of a set of national performance measures. The performance measures will continue to develop and evolve over time.</w:t>
            </w:r>
          </w:p>
        </w:tc>
      </w:tr>
    </w:tbl>
    <w:p w14:paraId="586A6ED4"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7D298946" w14:textId="77777777" w:rsidTr="0009298B">
        <w:tc>
          <w:tcPr>
            <w:tcW w:w="1803" w:type="dxa"/>
            <w:shd w:val="clear" w:color="auto" w:fill="DBE5F1" w:themeFill="accent1" w:themeFillTint="33"/>
          </w:tcPr>
          <w:p w14:paraId="062A92D6"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2A4FCAB9"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5220F0C6"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54C1C667"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28E53B88" w14:textId="77777777" w:rsidR="00015922" w:rsidRPr="00742207" w:rsidRDefault="00015922" w:rsidP="0009298B">
            <w:pPr>
              <w:rPr>
                <w:b/>
                <w:sz w:val="18"/>
                <w:szCs w:val="18"/>
              </w:rPr>
            </w:pPr>
            <w:r w:rsidRPr="00742207">
              <w:rPr>
                <w:b/>
                <w:sz w:val="18"/>
                <w:szCs w:val="18"/>
              </w:rPr>
              <w:t>2023–24 measure</w:t>
            </w:r>
          </w:p>
        </w:tc>
      </w:tr>
      <w:tr w:rsidR="00015922" w:rsidRPr="00742207" w14:paraId="5A524E8E" w14:textId="77777777" w:rsidTr="0009298B">
        <w:tc>
          <w:tcPr>
            <w:tcW w:w="1803" w:type="dxa"/>
            <w:vMerge w:val="restart"/>
          </w:tcPr>
          <w:p w14:paraId="3D843D76" w14:textId="77777777" w:rsidR="00015922" w:rsidRPr="00742207" w:rsidRDefault="00015922" w:rsidP="0009298B">
            <w:pPr>
              <w:rPr>
                <w:sz w:val="18"/>
                <w:szCs w:val="18"/>
              </w:rPr>
            </w:pPr>
            <w:r w:rsidRPr="00742207">
              <w:rPr>
                <w:sz w:val="18"/>
                <w:szCs w:val="18"/>
              </w:rPr>
              <w:t>Regulation, partnerships and service delivery manage biosecurity risk</w:t>
            </w:r>
          </w:p>
        </w:tc>
        <w:tc>
          <w:tcPr>
            <w:tcW w:w="3012" w:type="dxa"/>
          </w:tcPr>
          <w:p w14:paraId="1536BB9A" w14:textId="77777777" w:rsidR="00015922" w:rsidRPr="00742207" w:rsidRDefault="00015922" w:rsidP="0009298B">
            <w:pPr>
              <w:rPr>
                <w:sz w:val="18"/>
                <w:szCs w:val="18"/>
              </w:rPr>
            </w:pPr>
            <w:r w:rsidRPr="00742207">
              <w:rPr>
                <w:sz w:val="18"/>
                <w:szCs w:val="18"/>
              </w:rPr>
              <w:t>Rates of compliance with regulations administered by the department are maintained or improved</w:t>
            </w:r>
          </w:p>
        </w:tc>
        <w:tc>
          <w:tcPr>
            <w:tcW w:w="4201" w:type="dxa"/>
            <w:gridSpan w:val="3"/>
          </w:tcPr>
          <w:p w14:paraId="6FC7AD5A"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3795D783" w14:textId="77777777" w:rsidTr="0009298B">
        <w:tc>
          <w:tcPr>
            <w:tcW w:w="1803" w:type="dxa"/>
            <w:vMerge/>
          </w:tcPr>
          <w:p w14:paraId="229C76FA" w14:textId="77777777" w:rsidR="00015922" w:rsidRPr="00742207" w:rsidRDefault="00015922" w:rsidP="0009298B">
            <w:pPr>
              <w:rPr>
                <w:sz w:val="18"/>
                <w:szCs w:val="18"/>
              </w:rPr>
            </w:pPr>
          </w:p>
        </w:tc>
        <w:tc>
          <w:tcPr>
            <w:tcW w:w="3012" w:type="dxa"/>
          </w:tcPr>
          <w:p w14:paraId="678D230B" w14:textId="77777777" w:rsidR="00015922" w:rsidRPr="00742207" w:rsidRDefault="00015922" w:rsidP="0009298B">
            <w:pPr>
              <w:rPr>
                <w:sz w:val="18"/>
                <w:szCs w:val="18"/>
              </w:rPr>
            </w:pPr>
            <w:r w:rsidRPr="00742207">
              <w:rPr>
                <w:sz w:val="18"/>
                <w:szCs w:val="18"/>
              </w:rPr>
              <w:t xml:space="preserve">Agreed </w:t>
            </w:r>
            <w:r>
              <w:rPr>
                <w:sz w:val="18"/>
                <w:szCs w:val="18"/>
              </w:rPr>
              <w:t>regulatory performance</w:t>
            </w:r>
            <w:r w:rsidRPr="00742207">
              <w:rPr>
                <w:sz w:val="18"/>
                <w:szCs w:val="18"/>
              </w:rPr>
              <w:t xml:space="preserve"> timeframes are met</w:t>
            </w:r>
          </w:p>
        </w:tc>
        <w:tc>
          <w:tcPr>
            <w:tcW w:w="4201" w:type="dxa"/>
            <w:gridSpan w:val="3"/>
          </w:tcPr>
          <w:p w14:paraId="2C864F1D"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69D4CD19" w14:textId="77777777" w:rsidTr="0009298B">
        <w:tc>
          <w:tcPr>
            <w:tcW w:w="1803" w:type="dxa"/>
            <w:vMerge/>
          </w:tcPr>
          <w:p w14:paraId="0A799D7A" w14:textId="77777777" w:rsidR="00015922" w:rsidRPr="00742207" w:rsidRDefault="00015922" w:rsidP="0009298B">
            <w:pPr>
              <w:rPr>
                <w:sz w:val="18"/>
                <w:szCs w:val="18"/>
              </w:rPr>
            </w:pPr>
          </w:p>
        </w:tc>
        <w:tc>
          <w:tcPr>
            <w:tcW w:w="7213" w:type="dxa"/>
            <w:gridSpan w:val="4"/>
          </w:tcPr>
          <w:p w14:paraId="769AFF79" w14:textId="77777777" w:rsidR="00015922" w:rsidRPr="00742207" w:rsidRDefault="00015922" w:rsidP="0009298B">
            <w:pPr>
              <w:rPr>
                <w:sz w:val="18"/>
                <w:szCs w:val="18"/>
              </w:rPr>
            </w:pPr>
            <w:r w:rsidRPr="00742207">
              <w:rPr>
                <w:b/>
                <w:sz w:val="18"/>
                <w:szCs w:val="18"/>
              </w:rPr>
              <w:t>Context:</w:t>
            </w:r>
            <w:r w:rsidRPr="00742207">
              <w:rPr>
                <w:sz w:val="18"/>
                <w:szCs w:val="18"/>
              </w:rPr>
              <w:t xml:space="preserve"> This is a composite measure, using indicators for a range of areas where the department is responsible for regulatory compliance.</w:t>
            </w:r>
          </w:p>
          <w:p w14:paraId="3347C0F7" w14:textId="77777777" w:rsidR="00015922" w:rsidRPr="00742207" w:rsidRDefault="00015922" w:rsidP="0009298B">
            <w:pPr>
              <w:rPr>
                <w:sz w:val="18"/>
                <w:szCs w:val="18"/>
              </w:rPr>
            </w:pPr>
            <w:r w:rsidRPr="00742207">
              <w:rPr>
                <w:sz w:val="18"/>
                <w:szCs w:val="18"/>
              </w:rPr>
              <w:t>This is a composite measure reporting our performance against service level standards.</w:t>
            </w:r>
          </w:p>
          <w:p w14:paraId="62C28EE2" w14:textId="6510B416" w:rsidR="00015922" w:rsidRPr="00742207" w:rsidRDefault="00015922" w:rsidP="0009298B">
            <w:pPr>
              <w:rPr>
                <w:sz w:val="18"/>
                <w:szCs w:val="18"/>
              </w:rPr>
            </w:pPr>
            <w:r w:rsidRPr="00742207">
              <w:rPr>
                <w:sz w:val="18"/>
                <w:szCs w:val="18"/>
              </w:rPr>
              <w:t>The department</w:t>
            </w:r>
            <w:r w:rsidR="00E36C0E">
              <w:rPr>
                <w:sz w:val="18"/>
                <w:szCs w:val="18"/>
              </w:rPr>
              <w:t>'</w:t>
            </w:r>
            <w:r w:rsidRPr="00742207">
              <w:rPr>
                <w:sz w:val="18"/>
                <w:szCs w:val="18"/>
              </w:rPr>
              <w:t xml:space="preserve">s service standards have been developed to ensure we are delivering our </w:t>
            </w:r>
            <w:r>
              <w:rPr>
                <w:sz w:val="18"/>
                <w:szCs w:val="18"/>
              </w:rPr>
              <w:t>regulatory activities</w:t>
            </w:r>
            <w:r w:rsidRPr="00742207">
              <w:rPr>
                <w:sz w:val="18"/>
                <w:szCs w:val="18"/>
              </w:rPr>
              <w:t xml:space="preserve"> within agreed timeframes. The standards describe how individuals and businesses can expect requests for information or </w:t>
            </w:r>
            <w:r>
              <w:rPr>
                <w:sz w:val="18"/>
                <w:szCs w:val="18"/>
              </w:rPr>
              <w:t>regulatory activities</w:t>
            </w:r>
            <w:r w:rsidRPr="00742207">
              <w:rPr>
                <w:sz w:val="18"/>
                <w:szCs w:val="18"/>
              </w:rPr>
              <w:t xml:space="preserve"> to be progressed by the department. These include:</w:t>
            </w:r>
          </w:p>
          <w:p w14:paraId="5CF0550F" w14:textId="77777777" w:rsidR="00015922" w:rsidRPr="00436CA7" w:rsidRDefault="00015922" w:rsidP="00AE0DBF">
            <w:pPr>
              <w:pStyle w:val="TableBullet1"/>
            </w:pPr>
            <w:r w:rsidRPr="00436CA7">
              <w:t>requests for general information</w:t>
            </w:r>
          </w:p>
          <w:p w14:paraId="0AFBFBF1" w14:textId="77777777" w:rsidR="00015922" w:rsidRPr="00436CA7" w:rsidRDefault="00015922" w:rsidP="00AE0DBF">
            <w:pPr>
              <w:pStyle w:val="TableBullet1"/>
            </w:pPr>
            <w:r w:rsidRPr="00436CA7">
              <w:t>import regulatory activities, including inspections, treatments of cargo, and the assessment of applications</w:t>
            </w:r>
          </w:p>
          <w:p w14:paraId="7FFCF7B5" w14:textId="77777777" w:rsidR="00015922" w:rsidRPr="00436CA7" w:rsidRDefault="00015922" w:rsidP="00AE0DBF">
            <w:pPr>
              <w:pStyle w:val="TableBullet1"/>
            </w:pPr>
            <w:r w:rsidRPr="00436CA7">
              <w:t>export regulatory activities, including inspections and assessment of applications</w:t>
            </w:r>
          </w:p>
          <w:p w14:paraId="26B7CC92" w14:textId="77777777" w:rsidR="00015922" w:rsidRPr="00436CA7" w:rsidRDefault="00015922" w:rsidP="00AE0DBF">
            <w:pPr>
              <w:pStyle w:val="TableBullet1"/>
            </w:pPr>
            <w:r w:rsidRPr="00436CA7">
              <w:t>live animal export regulatory activities, including inspections, assessment of applications, registrations and audits.</w:t>
            </w:r>
          </w:p>
          <w:p w14:paraId="742FD394" w14:textId="77777777" w:rsidR="00015922" w:rsidRPr="00742207" w:rsidRDefault="00015922" w:rsidP="0009298B">
            <w:pPr>
              <w:rPr>
                <w:sz w:val="18"/>
                <w:szCs w:val="18"/>
              </w:rPr>
            </w:pPr>
            <w:r w:rsidRPr="00742207">
              <w:rPr>
                <w:sz w:val="18"/>
                <w:szCs w:val="18"/>
              </w:rPr>
              <w:t xml:space="preserve">The service standards outline obligations of individuals and businesses to help us provide information and </w:t>
            </w:r>
            <w:r>
              <w:rPr>
                <w:sz w:val="18"/>
                <w:szCs w:val="18"/>
              </w:rPr>
              <w:t>regulatory activities</w:t>
            </w:r>
            <w:r w:rsidRPr="00742207">
              <w:rPr>
                <w:sz w:val="18"/>
                <w:szCs w:val="18"/>
              </w:rPr>
              <w:t xml:space="preserve"> in a timely way. Performance results may be affected by the ability of individuals and businesses to provide necessary information or meet other requirements.</w:t>
            </w:r>
          </w:p>
        </w:tc>
      </w:tr>
    </w:tbl>
    <w:p w14:paraId="585F12EF" w14:textId="25DFA720" w:rsidR="00015922" w:rsidRPr="00742207" w:rsidRDefault="00015922" w:rsidP="00015922">
      <w:pPr>
        <w:spacing w:after="0"/>
      </w:pPr>
    </w:p>
    <w:p w14:paraId="52663FD4" w14:textId="77777777" w:rsidR="00015922" w:rsidRPr="00742207" w:rsidRDefault="00015922" w:rsidP="00AE0DBF">
      <w:pPr>
        <w:pStyle w:val="Heading4"/>
        <w:pageBreakBefore/>
        <w:numPr>
          <w:ilvl w:val="0"/>
          <w:numId w:val="0"/>
        </w:numPr>
        <w:ind w:left="964" w:hanging="964"/>
      </w:pPr>
      <w:r w:rsidRPr="00742207">
        <w:t>Water Resources objective</w:t>
      </w:r>
    </w:p>
    <w:p w14:paraId="37AB7C29" w14:textId="4CD9AE3F" w:rsidR="00015922" w:rsidRPr="00742207" w:rsidRDefault="00015922" w:rsidP="00015922">
      <w:pPr>
        <w:spacing w:after="0"/>
        <w:rPr>
          <w:rStyle w:val="Strong"/>
        </w:rPr>
      </w:pPr>
      <w:r w:rsidRPr="00742207">
        <w:rPr>
          <w:rStyle w:val="Strong"/>
        </w:rPr>
        <w:t>Support the sustainable management and productive use of Australia</w:t>
      </w:r>
      <w:r w:rsidR="00E36C0E">
        <w:rPr>
          <w:rStyle w:val="Strong"/>
        </w:rPr>
        <w:t>'</w:t>
      </w:r>
      <w:r w:rsidRPr="00742207">
        <w:rPr>
          <w:rStyle w:val="Strong"/>
        </w:rPr>
        <w:t>s water resources</w:t>
      </w:r>
    </w:p>
    <w:p w14:paraId="48C70A0F"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753"/>
        <w:gridCol w:w="2895"/>
        <w:gridCol w:w="1613"/>
        <w:gridCol w:w="1401"/>
        <w:gridCol w:w="1354"/>
      </w:tblGrid>
      <w:tr w:rsidR="00015922" w:rsidRPr="00742207" w14:paraId="0FED1338" w14:textId="77777777" w:rsidTr="00AE0DBF">
        <w:trPr>
          <w:cantSplit/>
          <w:tblHeader/>
        </w:trPr>
        <w:tc>
          <w:tcPr>
            <w:tcW w:w="1753" w:type="dxa"/>
            <w:shd w:val="clear" w:color="auto" w:fill="DBE5F1" w:themeFill="accent1" w:themeFillTint="33"/>
          </w:tcPr>
          <w:p w14:paraId="16D9C123" w14:textId="77777777" w:rsidR="00015922" w:rsidRPr="00742207" w:rsidRDefault="00015922" w:rsidP="0009298B">
            <w:pPr>
              <w:rPr>
                <w:b/>
                <w:sz w:val="18"/>
                <w:szCs w:val="18"/>
              </w:rPr>
            </w:pPr>
            <w:r w:rsidRPr="00742207">
              <w:rPr>
                <w:b/>
                <w:sz w:val="18"/>
                <w:szCs w:val="18"/>
              </w:rPr>
              <w:t>Performance criteria</w:t>
            </w:r>
          </w:p>
        </w:tc>
        <w:tc>
          <w:tcPr>
            <w:tcW w:w="2895" w:type="dxa"/>
            <w:shd w:val="clear" w:color="auto" w:fill="DBE5F1" w:themeFill="accent1" w:themeFillTint="33"/>
          </w:tcPr>
          <w:p w14:paraId="3AD30D78" w14:textId="77777777" w:rsidR="00015922" w:rsidRPr="00742207" w:rsidRDefault="00015922" w:rsidP="0009298B">
            <w:pPr>
              <w:rPr>
                <w:b/>
                <w:sz w:val="18"/>
                <w:szCs w:val="18"/>
              </w:rPr>
            </w:pPr>
            <w:r w:rsidRPr="00742207">
              <w:rPr>
                <w:b/>
                <w:sz w:val="18"/>
                <w:szCs w:val="18"/>
              </w:rPr>
              <w:t>2020–21 measure</w:t>
            </w:r>
          </w:p>
        </w:tc>
        <w:tc>
          <w:tcPr>
            <w:tcW w:w="1613" w:type="dxa"/>
            <w:shd w:val="clear" w:color="auto" w:fill="DBE5F1" w:themeFill="accent1" w:themeFillTint="33"/>
          </w:tcPr>
          <w:p w14:paraId="4DB87F72" w14:textId="77777777" w:rsidR="00015922" w:rsidRPr="00742207" w:rsidRDefault="00015922" w:rsidP="0009298B">
            <w:pPr>
              <w:rPr>
                <w:b/>
                <w:sz w:val="18"/>
                <w:szCs w:val="18"/>
              </w:rPr>
            </w:pPr>
            <w:r w:rsidRPr="00742207">
              <w:rPr>
                <w:b/>
                <w:sz w:val="18"/>
                <w:szCs w:val="18"/>
              </w:rPr>
              <w:t>2021–22 measure</w:t>
            </w:r>
          </w:p>
        </w:tc>
        <w:tc>
          <w:tcPr>
            <w:tcW w:w="1401" w:type="dxa"/>
            <w:shd w:val="clear" w:color="auto" w:fill="DBE5F1" w:themeFill="accent1" w:themeFillTint="33"/>
          </w:tcPr>
          <w:p w14:paraId="39FE23DD" w14:textId="77777777" w:rsidR="00015922" w:rsidRPr="00742207" w:rsidRDefault="00015922" w:rsidP="0009298B">
            <w:pPr>
              <w:rPr>
                <w:b/>
                <w:sz w:val="18"/>
                <w:szCs w:val="18"/>
              </w:rPr>
            </w:pPr>
            <w:r w:rsidRPr="00742207">
              <w:rPr>
                <w:b/>
                <w:sz w:val="18"/>
                <w:szCs w:val="18"/>
              </w:rPr>
              <w:t>2022–23 measure</w:t>
            </w:r>
          </w:p>
        </w:tc>
        <w:tc>
          <w:tcPr>
            <w:tcW w:w="1354" w:type="dxa"/>
            <w:shd w:val="clear" w:color="auto" w:fill="DBE5F1" w:themeFill="accent1" w:themeFillTint="33"/>
          </w:tcPr>
          <w:p w14:paraId="65B29AE4" w14:textId="77777777" w:rsidR="00015922" w:rsidRPr="00742207" w:rsidRDefault="00015922" w:rsidP="0009298B">
            <w:pPr>
              <w:rPr>
                <w:b/>
                <w:sz w:val="18"/>
                <w:szCs w:val="18"/>
              </w:rPr>
            </w:pPr>
            <w:r w:rsidRPr="00742207">
              <w:rPr>
                <w:b/>
                <w:sz w:val="18"/>
                <w:szCs w:val="18"/>
              </w:rPr>
              <w:t>2023–24 measure</w:t>
            </w:r>
          </w:p>
        </w:tc>
      </w:tr>
      <w:tr w:rsidR="00015922" w:rsidRPr="00742207" w14:paraId="5B1B20C9" w14:textId="77777777" w:rsidTr="00436CA7">
        <w:tc>
          <w:tcPr>
            <w:tcW w:w="1753" w:type="dxa"/>
            <w:vMerge w:val="restart"/>
          </w:tcPr>
          <w:p w14:paraId="1506FE86" w14:textId="77777777" w:rsidR="00015922" w:rsidRPr="00742207" w:rsidRDefault="00015922" w:rsidP="0009298B">
            <w:pPr>
              <w:rPr>
                <w:sz w:val="18"/>
                <w:szCs w:val="18"/>
              </w:rPr>
            </w:pPr>
            <w:r w:rsidRPr="00742207">
              <w:rPr>
                <w:sz w:val="18"/>
                <w:szCs w:val="18"/>
              </w:rPr>
              <w:t>Support sustainable use and maintenance of high-quality water resources</w:t>
            </w:r>
          </w:p>
        </w:tc>
        <w:tc>
          <w:tcPr>
            <w:tcW w:w="2895" w:type="dxa"/>
            <w:shd w:val="clear" w:color="auto" w:fill="auto"/>
          </w:tcPr>
          <w:p w14:paraId="485F107A" w14:textId="77777777" w:rsidR="00015922" w:rsidRPr="00742207" w:rsidRDefault="00015922" w:rsidP="0009298B">
            <w:pPr>
              <w:spacing w:line="252" w:lineRule="auto"/>
              <w:rPr>
                <w:sz w:val="18"/>
                <w:szCs w:val="18"/>
              </w:rPr>
            </w:pPr>
            <w:r w:rsidRPr="00742207">
              <w:rPr>
                <w:sz w:val="18"/>
                <w:szCs w:val="18"/>
              </w:rPr>
              <w:t>Number of water resource plans (WRPs) accredited under Commonwealth law</w:t>
            </w:r>
          </w:p>
          <w:p w14:paraId="02080233" w14:textId="77777777" w:rsidR="00015922" w:rsidRPr="00742207" w:rsidRDefault="00015922" w:rsidP="0009298B">
            <w:pPr>
              <w:spacing w:line="252" w:lineRule="auto"/>
              <w:rPr>
                <w:sz w:val="18"/>
                <w:szCs w:val="18"/>
              </w:rPr>
            </w:pPr>
            <w:r w:rsidRPr="00742207">
              <w:rPr>
                <w:sz w:val="18"/>
                <w:szCs w:val="18"/>
              </w:rPr>
              <w:t>33 of 33 WRPs accredited</w:t>
            </w:r>
          </w:p>
          <w:p w14:paraId="084904E5" w14:textId="77777777" w:rsidR="00015922" w:rsidRPr="00742207" w:rsidRDefault="00015922" w:rsidP="0009298B">
            <w:pPr>
              <w:rPr>
                <w:sz w:val="18"/>
                <w:szCs w:val="18"/>
              </w:rPr>
            </w:pPr>
            <w:r w:rsidRPr="00742207">
              <w:rPr>
                <w:sz w:val="18"/>
                <w:szCs w:val="18"/>
              </w:rPr>
              <w:t>(or 100%)</w:t>
            </w:r>
          </w:p>
        </w:tc>
        <w:tc>
          <w:tcPr>
            <w:tcW w:w="4368" w:type="dxa"/>
            <w:gridSpan w:val="3"/>
            <w:shd w:val="clear" w:color="auto" w:fill="auto"/>
          </w:tcPr>
          <w:p w14:paraId="744D78AB" w14:textId="77777777" w:rsidR="00015922" w:rsidRPr="00742207" w:rsidRDefault="00015922" w:rsidP="0009298B">
            <w:pPr>
              <w:rPr>
                <w:sz w:val="18"/>
                <w:szCs w:val="18"/>
              </w:rPr>
            </w:pPr>
            <w:r w:rsidRPr="00742207">
              <w:rPr>
                <w:sz w:val="18"/>
                <w:szCs w:val="18"/>
              </w:rPr>
              <w:t>Accreditation complete address amendments as they arise</w:t>
            </w:r>
          </w:p>
        </w:tc>
      </w:tr>
      <w:tr w:rsidR="00015922" w:rsidRPr="00742207" w14:paraId="1B0745B6" w14:textId="77777777" w:rsidTr="00436CA7">
        <w:tc>
          <w:tcPr>
            <w:tcW w:w="1753" w:type="dxa"/>
            <w:vMerge/>
          </w:tcPr>
          <w:p w14:paraId="3AC5A67F" w14:textId="77777777" w:rsidR="00015922" w:rsidRPr="00742207" w:rsidRDefault="00015922" w:rsidP="0009298B">
            <w:pPr>
              <w:rPr>
                <w:sz w:val="18"/>
                <w:szCs w:val="18"/>
              </w:rPr>
            </w:pPr>
          </w:p>
        </w:tc>
        <w:tc>
          <w:tcPr>
            <w:tcW w:w="7263" w:type="dxa"/>
            <w:gridSpan w:val="4"/>
            <w:shd w:val="clear" w:color="auto" w:fill="auto"/>
          </w:tcPr>
          <w:p w14:paraId="4B912A0E" w14:textId="021D62C7" w:rsidR="00015922" w:rsidRPr="00742207" w:rsidRDefault="00015922" w:rsidP="005301E7">
            <w:pPr>
              <w:rPr>
                <w:sz w:val="18"/>
                <w:szCs w:val="18"/>
              </w:rPr>
            </w:pPr>
            <w:r w:rsidRPr="00742207">
              <w:rPr>
                <w:b/>
                <w:bCs/>
                <w:sz w:val="18"/>
                <w:szCs w:val="18"/>
              </w:rPr>
              <w:t>Context:</w:t>
            </w:r>
            <w:r w:rsidRPr="00742207">
              <w:rPr>
                <w:sz w:val="18"/>
                <w:szCs w:val="18"/>
              </w:rPr>
              <w:t xml:space="preserve"> The Murray</w:t>
            </w:r>
            <w:r>
              <w:rPr>
                <w:sz w:val="18"/>
                <w:szCs w:val="18"/>
              </w:rPr>
              <w:t>–</w:t>
            </w:r>
            <w:r w:rsidRPr="00742207">
              <w:rPr>
                <w:sz w:val="18"/>
                <w:szCs w:val="18"/>
              </w:rPr>
              <w:t xml:space="preserve">Darling Basin Plan sets out a requirement for Basin </w:t>
            </w:r>
            <w:r w:rsidR="005301E7">
              <w:rPr>
                <w:sz w:val="18"/>
                <w:szCs w:val="18"/>
              </w:rPr>
              <w:t>s</w:t>
            </w:r>
            <w:r w:rsidRPr="00742207">
              <w:rPr>
                <w:sz w:val="18"/>
                <w:szCs w:val="18"/>
              </w:rPr>
              <w:t xml:space="preserve">tate and </w:t>
            </w:r>
            <w:r w:rsidR="005301E7">
              <w:rPr>
                <w:sz w:val="18"/>
                <w:szCs w:val="18"/>
              </w:rPr>
              <w:t>t</w:t>
            </w:r>
            <w:r w:rsidRPr="00742207">
              <w:rPr>
                <w:sz w:val="18"/>
                <w:szCs w:val="18"/>
              </w:rPr>
              <w:t xml:space="preserve">erritory governments to develop </w:t>
            </w:r>
            <w:r>
              <w:rPr>
                <w:sz w:val="18"/>
                <w:szCs w:val="18"/>
              </w:rPr>
              <w:t>WRPs</w:t>
            </w:r>
            <w:r w:rsidRPr="00742207">
              <w:rPr>
                <w:sz w:val="18"/>
                <w:szCs w:val="18"/>
              </w:rPr>
              <w:t xml:space="preserve">. These plans are assessed by the MDBA and accredited by the </w:t>
            </w:r>
            <w:r w:rsidR="005301E7">
              <w:rPr>
                <w:sz w:val="18"/>
                <w:szCs w:val="18"/>
              </w:rPr>
              <w:t>Australian Government m</w:t>
            </w:r>
            <w:r w:rsidRPr="00742207">
              <w:rPr>
                <w:sz w:val="18"/>
                <w:szCs w:val="18"/>
              </w:rPr>
              <w:t xml:space="preserve">inister responsible for water. The WRPs give legal effect to sustainable diversion limits and strengthens protections for environmental water, protecting the </w:t>
            </w:r>
            <w:r w:rsidR="005301E7">
              <w:rPr>
                <w:sz w:val="18"/>
                <w:szCs w:val="18"/>
              </w:rPr>
              <w:t>Australian Government</w:t>
            </w:r>
            <w:r w:rsidR="00E36C0E">
              <w:rPr>
                <w:sz w:val="18"/>
                <w:szCs w:val="18"/>
              </w:rPr>
              <w:t>'</w:t>
            </w:r>
            <w:r w:rsidRPr="00742207">
              <w:rPr>
                <w:sz w:val="18"/>
                <w:szCs w:val="18"/>
              </w:rPr>
              <w:t>s investment in environmental water recovery. These instruments may be amended with new information or associated legislative changes.</w:t>
            </w:r>
          </w:p>
        </w:tc>
      </w:tr>
      <w:tr w:rsidR="00015922" w:rsidRPr="00742207" w14:paraId="305E5D62" w14:textId="77777777" w:rsidTr="00436CA7">
        <w:tc>
          <w:tcPr>
            <w:tcW w:w="1753" w:type="dxa"/>
            <w:vMerge/>
          </w:tcPr>
          <w:p w14:paraId="010A1CCE" w14:textId="77777777" w:rsidR="00015922" w:rsidRPr="00742207" w:rsidRDefault="00015922" w:rsidP="0009298B">
            <w:pPr>
              <w:rPr>
                <w:sz w:val="18"/>
                <w:szCs w:val="18"/>
              </w:rPr>
            </w:pPr>
          </w:p>
        </w:tc>
        <w:tc>
          <w:tcPr>
            <w:tcW w:w="2895" w:type="dxa"/>
            <w:shd w:val="clear" w:color="auto" w:fill="auto"/>
          </w:tcPr>
          <w:p w14:paraId="7BFFBB76" w14:textId="77777777" w:rsidR="00015922" w:rsidRPr="00742207" w:rsidRDefault="00015922" w:rsidP="0009298B">
            <w:pPr>
              <w:rPr>
                <w:sz w:val="18"/>
                <w:szCs w:val="18"/>
              </w:rPr>
            </w:pPr>
            <w:r w:rsidRPr="00742207">
              <w:rPr>
                <w:sz w:val="18"/>
                <w:szCs w:val="18"/>
              </w:rPr>
              <w:t>Maintaining Basin jurisdiction cooperation and coordination to implement the Basin Plan</w:t>
            </w:r>
          </w:p>
        </w:tc>
        <w:tc>
          <w:tcPr>
            <w:tcW w:w="4368" w:type="dxa"/>
            <w:gridSpan w:val="3"/>
            <w:shd w:val="clear" w:color="auto" w:fill="auto"/>
          </w:tcPr>
          <w:p w14:paraId="1CC799A7" w14:textId="4FF6D901" w:rsidR="00015922" w:rsidRPr="00742207" w:rsidRDefault="00015922" w:rsidP="0009298B">
            <w:pPr>
              <w:rPr>
                <w:sz w:val="18"/>
                <w:szCs w:val="18"/>
              </w:rPr>
            </w:pPr>
            <w:r w:rsidRPr="00742207">
              <w:rPr>
                <w:sz w:val="18"/>
                <w:szCs w:val="18"/>
              </w:rPr>
              <w:t>Participation at all scheduled B</w:t>
            </w:r>
            <w:r w:rsidR="005301E7">
              <w:rPr>
                <w:sz w:val="18"/>
                <w:szCs w:val="18"/>
              </w:rPr>
              <w:t xml:space="preserve">asin </w:t>
            </w:r>
            <w:r w:rsidRPr="00742207">
              <w:rPr>
                <w:sz w:val="18"/>
                <w:szCs w:val="18"/>
              </w:rPr>
              <w:t>O</w:t>
            </w:r>
            <w:r w:rsidR="005301E7">
              <w:rPr>
                <w:sz w:val="18"/>
                <w:szCs w:val="18"/>
              </w:rPr>
              <w:t xml:space="preserve">fficials </w:t>
            </w:r>
            <w:r w:rsidRPr="00742207">
              <w:rPr>
                <w:sz w:val="18"/>
                <w:szCs w:val="18"/>
              </w:rPr>
              <w:t>C</w:t>
            </w:r>
            <w:r w:rsidR="005301E7">
              <w:rPr>
                <w:sz w:val="18"/>
                <w:szCs w:val="18"/>
              </w:rPr>
              <w:t>ommittee</w:t>
            </w:r>
            <w:r w:rsidRPr="00742207">
              <w:rPr>
                <w:sz w:val="18"/>
                <w:szCs w:val="18"/>
              </w:rPr>
              <w:t xml:space="preserve"> and Ministerial Council meetings</w:t>
            </w:r>
          </w:p>
        </w:tc>
      </w:tr>
      <w:tr w:rsidR="00015922" w:rsidRPr="00742207" w14:paraId="5FFC35D9" w14:textId="77777777" w:rsidTr="0009298B">
        <w:tc>
          <w:tcPr>
            <w:tcW w:w="1753" w:type="dxa"/>
            <w:vMerge/>
          </w:tcPr>
          <w:p w14:paraId="2F31378B" w14:textId="77777777" w:rsidR="00015922" w:rsidRPr="00742207" w:rsidRDefault="00015922" w:rsidP="0009298B">
            <w:pPr>
              <w:rPr>
                <w:sz w:val="18"/>
                <w:szCs w:val="18"/>
              </w:rPr>
            </w:pPr>
          </w:p>
        </w:tc>
        <w:tc>
          <w:tcPr>
            <w:tcW w:w="7263" w:type="dxa"/>
            <w:gridSpan w:val="4"/>
          </w:tcPr>
          <w:p w14:paraId="0E2C9927" w14:textId="4011ADE6" w:rsidR="00015922" w:rsidRPr="00742207" w:rsidRDefault="00015922" w:rsidP="005301E7">
            <w:pPr>
              <w:rPr>
                <w:sz w:val="18"/>
                <w:szCs w:val="18"/>
              </w:rPr>
            </w:pPr>
            <w:r w:rsidRPr="00742207">
              <w:rPr>
                <w:b/>
                <w:bCs/>
                <w:sz w:val="18"/>
                <w:szCs w:val="18"/>
              </w:rPr>
              <w:t>Context:</w:t>
            </w:r>
            <w:r w:rsidRPr="00742207">
              <w:rPr>
                <w:sz w:val="18"/>
                <w:szCs w:val="18"/>
              </w:rPr>
              <w:t xml:space="preserve"> The Ministerial Council and Basin Officials Committee are responsible under the </w:t>
            </w:r>
            <w:r w:rsidRPr="00742207">
              <w:rPr>
                <w:i/>
                <w:iCs/>
                <w:sz w:val="18"/>
                <w:szCs w:val="18"/>
              </w:rPr>
              <w:t>Water Act 2007</w:t>
            </w:r>
            <w:r w:rsidRPr="00742207">
              <w:rPr>
                <w:sz w:val="18"/>
                <w:szCs w:val="18"/>
              </w:rPr>
              <w:t xml:space="preserve"> for overseeing implementation of the Basin Plan. They also oversee the operation of water management and delivery in the southern </w:t>
            </w:r>
            <w:r w:rsidR="005301E7">
              <w:rPr>
                <w:sz w:val="18"/>
                <w:szCs w:val="18"/>
              </w:rPr>
              <w:t>B</w:t>
            </w:r>
            <w:r w:rsidRPr="00742207">
              <w:rPr>
                <w:sz w:val="18"/>
                <w:szCs w:val="18"/>
              </w:rPr>
              <w:t>asin under the Murray</w:t>
            </w:r>
            <w:r>
              <w:rPr>
                <w:sz w:val="18"/>
                <w:szCs w:val="18"/>
              </w:rPr>
              <w:t>–</w:t>
            </w:r>
            <w:r w:rsidRPr="00742207">
              <w:rPr>
                <w:sz w:val="18"/>
                <w:szCs w:val="18"/>
              </w:rPr>
              <w:t>Darling Basin Agreement. Strategic plans and key actions arising from meetings drive the work program, consistent with the legislative framework and timelines.</w:t>
            </w:r>
          </w:p>
        </w:tc>
      </w:tr>
      <w:tr w:rsidR="00015922" w:rsidRPr="00742207" w14:paraId="213B6DD5" w14:textId="77777777" w:rsidTr="00436CA7">
        <w:tc>
          <w:tcPr>
            <w:tcW w:w="1753" w:type="dxa"/>
            <w:vMerge/>
          </w:tcPr>
          <w:p w14:paraId="69AAA703" w14:textId="77777777" w:rsidR="00015922" w:rsidRPr="00742207" w:rsidRDefault="00015922" w:rsidP="0009298B">
            <w:pPr>
              <w:rPr>
                <w:sz w:val="18"/>
                <w:szCs w:val="18"/>
              </w:rPr>
            </w:pPr>
          </w:p>
        </w:tc>
        <w:tc>
          <w:tcPr>
            <w:tcW w:w="2895" w:type="dxa"/>
            <w:shd w:val="clear" w:color="auto" w:fill="auto"/>
          </w:tcPr>
          <w:p w14:paraId="52D60E7B" w14:textId="77777777" w:rsidR="00015922" w:rsidRPr="00742207" w:rsidRDefault="00015922" w:rsidP="0009298B">
            <w:pPr>
              <w:tabs>
                <w:tab w:val="left" w:pos="2040"/>
              </w:tabs>
              <w:rPr>
                <w:sz w:val="18"/>
                <w:szCs w:val="18"/>
              </w:rPr>
            </w:pPr>
            <w:r w:rsidRPr="00742207">
              <w:rPr>
                <w:sz w:val="18"/>
                <w:szCs w:val="18"/>
              </w:rPr>
              <w:t>Track engagement with key stakeholders (industry, environment, local government)</w:t>
            </w:r>
          </w:p>
        </w:tc>
        <w:tc>
          <w:tcPr>
            <w:tcW w:w="4368" w:type="dxa"/>
            <w:gridSpan w:val="3"/>
            <w:shd w:val="clear" w:color="auto" w:fill="auto"/>
          </w:tcPr>
          <w:p w14:paraId="78F67034" w14:textId="77777777" w:rsidR="00015922" w:rsidRPr="00742207" w:rsidRDefault="00015922" w:rsidP="0009298B">
            <w:pPr>
              <w:rPr>
                <w:sz w:val="18"/>
                <w:szCs w:val="18"/>
              </w:rPr>
            </w:pPr>
            <w:r w:rsidRPr="00742207">
              <w:rPr>
                <w:sz w:val="18"/>
                <w:szCs w:val="18"/>
              </w:rPr>
              <w:t>Number of meetings held across sectors</w:t>
            </w:r>
          </w:p>
        </w:tc>
      </w:tr>
      <w:tr w:rsidR="00015922" w:rsidRPr="00742207" w14:paraId="1E12C31D" w14:textId="77777777" w:rsidTr="00436CA7">
        <w:tc>
          <w:tcPr>
            <w:tcW w:w="1753" w:type="dxa"/>
            <w:vMerge/>
          </w:tcPr>
          <w:p w14:paraId="7FF1506D" w14:textId="77777777" w:rsidR="00015922" w:rsidRPr="00742207" w:rsidRDefault="00015922" w:rsidP="0009298B">
            <w:pPr>
              <w:rPr>
                <w:sz w:val="18"/>
                <w:szCs w:val="18"/>
              </w:rPr>
            </w:pPr>
          </w:p>
        </w:tc>
        <w:tc>
          <w:tcPr>
            <w:tcW w:w="7263" w:type="dxa"/>
            <w:gridSpan w:val="4"/>
            <w:shd w:val="clear" w:color="auto" w:fill="auto"/>
          </w:tcPr>
          <w:p w14:paraId="67A773CF" w14:textId="77777777" w:rsidR="00015922" w:rsidRPr="00742207" w:rsidRDefault="00015922" w:rsidP="0009298B">
            <w:pPr>
              <w:rPr>
                <w:sz w:val="18"/>
                <w:szCs w:val="18"/>
              </w:rPr>
            </w:pPr>
            <w:r w:rsidRPr="00742207">
              <w:rPr>
                <w:b/>
                <w:bCs/>
                <w:sz w:val="18"/>
                <w:szCs w:val="18"/>
              </w:rPr>
              <w:t>Context:</w:t>
            </w:r>
            <w:r w:rsidRPr="00742207">
              <w:rPr>
                <w:sz w:val="18"/>
                <w:szCs w:val="18"/>
              </w:rPr>
              <w:t xml:space="preserve"> Ensuring policy development and program/project delivery are informed by the views of stakeholders across Australia is essential for water resource management.</w:t>
            </w:r>
          </w:p>
        </w:tc>
      </w:tr>
      <w:tr w:rsidR="00015922" w:rsidRPr="00742207" w14:paraId="5029D878" w14:textId="77777777" w:rsidTr="00436CA7">
        <w:tc>
          <w:tcPr>
            <w:tcW w:w="1753" w:type="dxa"/>
            <w:vMerge/>
          </w:tcPr>
          <w:p w14:paraId="50D3ED20" w14:textId="77777777" w:rsidR="00015922" w:rsidRPr="00742207" w:rsidRDefault="00015922" w:rsidP="0009298B">
            <w:pPr>
              <w:rPr>
                <w:sz w:val="18"/>
                <w:szCs w:val="18"/>
              </w:rPr>
            </w:pPr>
          </w:p>
        </w:tc>
        <w:tc>
          <w:tcPr>
            <w:tcW w:w="7263" w:type="dxa"/>
            <w:gridSpan w:val="4"/>
            <w:shd w:val="clear" w:color="auto" w:fill="auto"/>
          </w:tcPr>
          <w:p w14:paraId="6D3CCA4D" w14:textId="77777777" w:rsidR="00015922" w:rsidRPr="00742207" w:rsidRDefault="00015922" w:rsidP="0009298B">
            <w:pPr>
              <w:rPr>
                <w:sz w:val="18"/>
                <w:szCs w:val="18"/>
              </w:rPr>
            </w:pPr>
            <w:r w:rsidRPr="00742207">
              <w:rPr>
                <w:sz w:val="18"/>
                <w:szCs w:val="18"/>
              </w:rPr>
              <w:t>Improved progress towards delivering the Murray</w:t>
            </w:r>
            <w:r>
              <w:rPr>
                <w:sz w:val="18"/>
                <w:szCs w:val="18"/>
              </w:rPr>
              <w:t>–</w:t>
            </w:r>
            <w:r w:rsidRPr="00742207">
              <w:rPr>
                <w:sz w:val="18"/>
                <w:szCs w:val="18"/>
              </w:rPr>
              <w:t>Darling Basin Plan (Bridging the Gap, Water Efficiency Program, Supply and constraint measures):</w:t>
            </w:r>
          </w:p>
        </w:tc>
      </w:tr>
      <w:tr w:rsidR="00015922" w:rsidRPr="00742207" w14:paraId="3377E080" w14:textId="77777777" w:rsidTr="00436CA7">
        <w:tc>
          <w:tcPr>
            <w:tcW w:w="1753" w:type="dxa"/>
            <w:vMerge/>
          </w:tcPr>
          <w:p w14:paraId="70624E08" w14:textId="77777777" w:rsidR="00015922" w:rsidRPr="00742207" w:rsidRDefault="00015922" w:rsidP="0009298B">
            <w:pPr>
              <w:rPr>
                <w:sz w:val="18"/>
                <w:szCs w:val="18"/>
              </w:rPr>
            </w:pPr>
          </w:p>
        </w:tc>
        <w:tc>
          <w:tcPr>
            <w:tcW w:w="2895" w:type="dxa"/>
            <w:shd w:val="clear" w:color="auto" w:fill="auto"/>
          </w:tcPr>
          <w:p w14:paraId="06586BF7" w14:textId="77777777" w:rsidR="00015922" w:rsidRPr="00D727DA" w:rsidRDefault="00015922" w:rsidP="0009298B">
            <w:pPr>
              <w:spacing w:line="252" w:lineRule="auto"/>
              <w:rPr>
                <w:sz w:val="18"/>
                <w:szCs w:val="18"/>
              </w:rPr>
            </w:pPr>
            <w:r w:rsidRPr="00D727DA">
              <w:rPr>
                <w:sz w:val="18"/>
                <w:szCs w:val="18"/>
              </w:rPr>
              <w:t>47 GL recovery remaining to bridge the gap</w:t>
            </w:r>
          </w:p>
        </w:tc>
        <w:tc>
          <w:tcPr>
            <w:tcW w:w="1613" w:type="dxa"/>
            <w:shd w:val="clear" w:color="auto" w:fill="auto"/>
          </w:tcPr>
          <w:p w14:paraId="09329B4E" w14:textId="77777777" w:rsidR="00015922" w:rsidRPr="00742207" w:rsidRDefault="00015922" w:rsidP="0009298B">
            <w:pPr>
              <w:spacing w:line="252" w:lineRule="auto"/>
              <w:rPr>
                <w:sz w:val="18"/>
                <w:szCs w:val="18"/>
              </w:rPr>
            </w:pPr>
            <w:r w:rsidRPr="00742207">
              <w:rPr>
                <w:sz w:val="18"/>
                <w:szCs w:val="18"/>
              </w:rPr>
              <w:t>20 GL</w:t>
            </w:r>
          </w:p>
        </w:tc>
        <w:tc>
          <w:tcPr>
            <w:tcW w:w="1401" w:type="dxa"/>
            <w:shd w:val="clear" w:color="auto" w:fill="auto"/>
          </w:tcPr>
          <w:p w14:paraId="757CB821" w14:textId="7E959EBB" w:rsidR="00015922" w:rsidRPr="00742207" w:rsidRDefault="00015922" w:rsidP="0009298B">
            <w:pPr>
              <w:spacing w:line="252" w:lineRule="auto"/>
              <w:rPr>
                <w:sz w:val="18"/>
                <w:szCs w:val="18"/>
              </w:rPr>
            </w:pPr>
            <w:r w:rsidRPr="00742207">
              <w:rPr>
                <w:sz w:val="18"/>
                <w:szCs w:val="18"/>
              </w:rPr>
              <w:t>A further 27</w:t>
            </w:r>
            <w:r w:rsidR="005301E7">
              <w:t> </w:t>
            </w:r>
            <w:r w:rsidRPr="00742207">
              <w:rPr>
                <w:sz w:val="18"/>
                <w:szCs w:val="18"/>
              </w:rPr>
              <w:t>GL recovered</w:t>
            </w:r>
          </w:p>
        </w:tc>
        <w:tc>
          <w:tcPr>
            <w:tcW w:w="1354" w:type="dxa"/>
            <w:shd w:val="clear" w:color="auto" w:fill="auto"/>
          </w:tcPr>
          <w:p w14:paraId="4CB0BE0D" w14:textId="77777777" w:rsidR="00015922" w:rsidRPr="00742207" w:rsidRDefault="00015922" w:rsidP="0009298B">
            <w:pPr>
              <w:spacing w:line="252" w:lineRule="auto"/>
              <w:rPr>
                <w:sz w:val="18"/>
                <w:szCs w:val="18"/>
              </w:rPr>
            </w:pPr>
            <w:r w:rsidRPr="00742207">
              <w:rPr>
                <w:sz w:val="18"/>
                <w:szCs w:val="18"/>
              </w:rPr>
              <w:t>Complete</w:t>
            </w:r>
          </w:p>
        </w:tc>
      </w:tr>
      <w:tr w:rsidR="00015922" w:rsidRPr="00742207" w14:paraId="1F7F350A" w14:textId="77777777" w:rsidTr="00436CA7">
        <w:tc>
          <w:tcPr>
            <w:tcW w:w="1753" w:type="dxa"/>
            <w:vMerge/>
          </w:tcPr>
          <w:p w14:paraId="18EC57EF" w14:textId="77777777" w:rsidR="00015922" w:rsidRPr="00742207" w:rsidRDefault="00015922" w:rsidP="0009298B">
            <w:pPr>
              <w:rPr>
                <w:sz w:val="18"/>
                <w:szCs w:val="18"/>
              </w:rPr>
            </w:pPr>
          </w:p>
        </w:tc>
        <w:tc>
          <w:tcPr>
            <w:tcW w:w="2895" w:type="dxa"/>
            <w:shd w:val="clear" w:color="auto" w:fill="auto"/>
          </w:tcPr>
          <w:p w14:paraId="3DF61F9A" w14:textId="6C11B690" w:rsidR="00015922" w:rsidRPr="00D727DA" w:rsidRDefault="00015922" w:rsidP="0009298B">
            <w:pPr>
              <w:spacing w:line="252" w:lineRule="auto"/>
              <w:rPr>
                <w:sz w:val="18"/>
                <w:szCs w:val="18"/>
              </w:rPr>
            </w:pPr>
            <w:r w:rsidRPr="00D727DA">
              <w:rPr>
                <w:sz w:val="18"/>
                <w:szCs w:val="18"/>
              </w:rPr>
              <w:t>Number of large water efficiency measure projects (&gt;$2m</w:t>
            </w:r>
            <w:r w:rsidR="003C43B1">
              <w:rPr>
                <w:sz w:val="18"/>
                <w:szCs w:val="18"/>
              </w:rPr>
              <w:t>illion</w:t>
            </w:r>
            <w:r w:rsidRPr="00D727DA">
              <w:rPr>
                <w:sz w:val="18"/>
                <w:szCs w:val="18"/>
              </w:rPr>
              <w:t xml:space="preserve">) contracted </w:t>
            </w:r>
          </w:p>
        </w:tc>
        <w:tc>
          <w:tcPr>
            <w:tcW w:w="1613" w:type="dxa"/>
            <w:shd w:val="clear" w:color="auto" w:fill="auto"/>
          </w:tcPr>
          <w:p w14:paraId="26271E21" w14:textId="73380EC5" w:rsidR="00015922" w:rsidRPr="00742207" w:rsidRDefault="00015922" w:rsidP="0009298B">
            <w:pPr>
              <w:rPr>
                <w:sz w:val="18"/>
                <w:szCs w:val="18"/>
              </w:rPr>
            </w:pPr>
            <w:r w:rsidRPr="00742207">
              <w:rPr>
                <w:sz w:val="18"/>
                <w:szCs w:val="18"/>
              </w:rPr>
              <w:t>20</w:t>
            </w:r>
            <w:r w:rsidR="005301E7">
              <w:rPr>
                <w:sz w:val="18"/>
                <w:szCs w:val="18"/>
              </w:rPr>
              <w:t xml:space="preserve"> projects</w:t>
            </w:r>
          </w:p>
        </w:tc>
        <w:tc>
          <w:tcPr>
            <w:tcW w:w="1401" w:type="dxa"/>
            <w:shd w:val="clear" w:color="auto" w:fill="auto"/>
          </w:tcPr>
          <w:p w14:paraId="45BBA0E5" w14:textId="4CF765D7" w:rsidR="00015922" w:rsidRPr="00742207" w:rsidRDefault="003B34FF" w:rsidP="0009298B">
            <w:pPr>
              <w:rPr>
                <w:sz w:val="18"/>
                <w:szCs w:val="18"/>
              </w:rPr>
            </w:pPr>
            <w:r>
              <w:rPr>
                <w:sz w:val="18"/>
                <w:szCs w:val="18"/>
              </w:rPr>
              <w:t>under</w:t>
            </w:r>
            <w:r w:rsidR="00015922" w:rsidRPr="00742207">
              <w:rPr>
                <w:sz w:val="18"/>
                <w:szCs w:val="18"/>
              </w:rPr>
              <w:t xml:space="preserve"> 20</w:t>
            </w:r>
            <w:r w:rsidR="005301E7">
              <w:rPr>
                <w:sz w:val="18"/>
                <w:szCs w:val="18"/>
              </w:rPr>
              <w:t xml:space="preserve"> projects</w:t>
            </w:r>
          </w:p>
        </w:tc>
        <w:tc>
          <w:tcPr>
            <w:tcW w:w="1354" w:type="dxa"/>
            <w:shd w:val="clear" w:color="auto" w:fill="auto"/>
          </w:tcPr>
          <w:p w14:paraId="4A1840EA" w14:textId="11D0E7A1" w:rsidR="00015922" w:rsidRPr="00742207" w:rsidRDefault="00015922" w:rsidP="0009298B">
            <w:pPr>
              <w:rPr>
                <w:sz w:val="18"/>
                <w:szCs w:val="18"/>
              </w:rPr>
            </w:pPr>
            <w:r w:rsidRPr="00742207">
              <w:rPr>
                <w:sz w:val="18"/>
                <w:szCs w:val="18"/>
              </w:rPr>
              <w:t>10</w:t>
            </w:r>
            <w:r w:rsidR="005301E7">
              <w:rPr>
                <w:sz w:val="18"/>
                <w:szCs w:val="18"/>
              </w:rPr>
              <w:t xml:space="preserve"> projects</w:t>
            </w:r>
          </w:p>
        </w:tc>
      </w:tr>
      <w:tr w:rsidR="00015922" w:rsidRPr="00742207" w14:paraId="271DECA6" w14:textId="77777777" w:rsidTr="00436CA7">
        <w:tc>
          <w:tcPr>
            <w:tcW w:w="1753" w:type="dxa"/>
            <w:vMerge/>
          </w:tcPr>
          <w:p w14:paraId="6E2286EA" w14:textId="77777777" w:rsidR="00015922" w:rsidRPr="00742207" w:rsidRDefault="00015922" w:rsidP="0009298B">
            <w:pPr>
              <w:rPr>
                <w:sz w:val="18"/>
                <w:szCs w:val="18"/>
              </w:rPr>
            </w:pPr>
          </w:p>
        </w:tc>
        <w:tc>
          <w:tcPr>
            <w:tcW w:w="2895" w:type="dxa"/>
            <w:shd w:val="clear" w:color="auto" w:fill="auto"/>
          </w:tcPr>
          <w:p w14:paraId="3D9EA762" w14:textId="77777777" w:rsidR="00015922" w:rsidRPr="00D727DA" w:rsidRDefault="00015922" w:rsidP="0009298B">
            <w:pPr>
              <w:spacing w:line="252" w:lineRule="auto"/>
              <w:rPr>
                <w:sz w:val="18"/>
                <w:szCs w:val="18"/>
              </w:rPr>
            </w:pPr>
            <w:r w:rsidRPr="00D727DA">
              <w:rPr>
                <w:sz w:val="18"/>
                <w:szCs w:val="18"/>
              </w:rPr>
              <w:t>WESA funding contracted</w:t>
            </w:r>
          </w:p>
        </w:tc>
        <w:tc>
          <w:tcPr>
            <w:tcW w:w="1613" w:type="dxa"/>
            <w:shd w:val="clear" w:color="auto" w:fill="auto"/>
          </w:tcPr>
          <w:p w14:paraId="0A88357E" w14:textId="7AC057A9" w:rsidR="00015922" w:rsidRPr="00742207" w:rsidRDefault="00015922" w:rsidP="0009298B">
            <w:pPr>
              <w:spacing w:line="252" w:lineRule="auto"/>
              <w:rPr>
                <w:sz w:val="18"/>
                <w:szCs w:val="18"/>
              </w:rPr>
            </w:pPr>
            <w:r w:rsidRPr="00742207">
              <w:rPr>
                <w:sz w:val="18"/>
                <w:szCs w:val="18"/>
              </w:rPr>
              <w:t>$700</w:t>
            </w:r>
            <w:r w:rsidR="005301E7">
              <w:rPr>
                <w:sz w:val="18"/>
                <w:szCs w:val="18"/>
              </w:rPr>
              <w:t xml:space="preserve"> </w:t>
            </w:r>
            <w:r w:rsidRPr="00742207">
              <w:rPr>
                <w:sz w:val="18"/>
                <w:szCs w:val="18"/>
              </w:rPr>
              <w:t>m</w:t>
            </w:r>
            <w:r w:rsidR="005301E7">
              <w:rPr>
                <w:sz w:val="18"/>
                <w:szCs w:val="18"/>
              </w:rPr>
              <w:t>illion</w:t>
            </w:r>
          </w:p>
        </w:tc>
        <w:tc>
          <w:tcPr>
            <w:tcW w:w="1401" w:type="dxa"/>
            <w:shd w:val="clear" w:color="auto" w:fill="auto"/>
          </w:tcPr>
          <w:p w14:paraId="2678E2EA" w14:textId="031594DC" w:rsidR="00015922" w:rsidRPr="00742207" w:rsidRDefault="00015922" w:rsidP="0009298B">
            <w:pPr>
              <w:spacing w:line="252" w:lineRule="auto"/>
              <w:rPr>
                <w:sz w:val="18"/>
                <w:szCs w:val="18"/>
              </w:rPr>
            </w:pPr>
            <w:r w:rsidRPr="00742207">
              <w:rPr>
                <w:sz w:val="18"/>
                <w:szCs w:val="18"/>
              </w:rPr>
              <w:t>$420</w:t>
            </w:r>
            <w:r w:rsidR="005301E7">
              <w:rPr>
                <w:sz w:val="18"/>
                <w:szCs w:val="18"/>
              </w:rPr>
              <w:t xml:space="preserve"> </w:t>
            </w:r>
            <w:r w:rsidRPr="00742207">
              <w:rPr>
                <w:sz w:val="18"/>
                <w:szCs w:val="18"/>
              </w:rPr>
              <w:t>m</w:t>
            </w:r>
            <w:r w:rsidR="005301E7">
              <w:rPr>
                <w:sz w:val="18"/>
                <w:szCs w:val="18"/>
              </w:rPr>
              <w:t>illion</w:t>
            </w:r>
          </w:p>
        </w:tc>
        <w:tc>
          <w:tcPr>
            <w:tcW w:w="1354" w:type="dxa"/>
            <w:shd w:val="clear" w:color="auto" w:fill="auto"/>
          </w:tcPr>
          <w:p w14:paraId="06A5F112" w14:textId="0855ED37" w:rsidR="00015922" w:rsidRPr="00742207" w:rsidRDefault="00015922" w:rsidP="0009298B">
            <w:pPr>
              <w:spacing w:line="252" w:lineRule="auto"/>
              <w:rPr>
                <w:sz w:val="18"/>
                <w:szCs w:val="18"/>
              </w:rPr>
            </w:pPr>
            <w:r w:rsidRPr="00742207">
              <w:rPr>
                <w:sz w:val="18"/>
                <w:szCs w:val="18"/>
              </w:rPr>
              <w:t>$280</w:t>
            </w:r>
            <w:r w:rsidR="005301E7">
              <w:rPr>
                <w:sz w:val="18"/>
                <w:szCs w:val="18"/>
              </w:rPr>
              <w:t xml:space="preserve"> </w:t>
            </w:r>
            <w:r w:rsidRPr="00742207">
              <w:rPr>
                <w:sz w:val="18"/>
                <w:szCs w:val="18"/>
              </w:rPr>
              <w:t>m</w:t>
            </w:r>
            <w:r w:rsidR="005301E7">
              <w:rPr>
                <w:sz w:val="18"/>
                <w:szCs w:val="18"/>
              </w:rPr>
              <w:t>illion</w:t>
            </w:r>
          </w:p>
        </w:tc>
      </w:tr>
      <w:tr w:rsidR="00015922" w:rsidRPr="00742207" w14:paraId="54A9A066" w14:textId="77777777" w:rsidTr="00436CA7">
        <w:tc>
          <w:tcPr>
            <w:tcW w:w="1753" w:type="dxa"/>
            <w:vMerge/>
          </w:tcPr>
          <w:p w14:paraId="420C5D1E" w14:textId="77777777" w:rsidR="00015922" w:rsidRPr="00742207" w:rsidRDefault="00015922" w:rsidP="0009298B">
            <w:pPr>
              <w:rPr>
                <w:sz w:val="18"/>
                <w:szCs w:val="18"/>
              </w:rPr>
            </w:pPr>
          </w:p>
        </w:tc>
        <w:tc>
          <w:tcPr>
            <w:tcW w:w="2895" w:type="dxa"/>
            <w:shd w:val="clear" w:color="auto" w:fill="auto"/>
          </w:tcPr>
          <w:p w14:paraId="6F5D264E" w14:textId="77777777" w:rsidR="00015922" w:rsidRPr="00D727DA" w:rsidRDefault="00015922" w:rsidP="0009298B">
            <w:pPr>
              <w:rPr>
                <w:sz w:val="18"/>
                <w:szCs w:val="18"/>
              </w:rPr>
            </w:pPr>
            <w:r w:rsidRPr="00D727DA">
              <w:rPr>
                <w:rFonts w:eastAsia="Times New Roman" w:cs="Times New Roman"/>
                <w:sz w:val="18"/>
                <w:szCs w:val="18"/>
                <w:lang w:eastAsia="en-AU"/>
              </w:rPr>
              <w:t>Establishment of NPA and associated milestones for Phase 2 implementation of supply and constraint measures – 17 of 36 supply measures implemented</w:t>
            </w:r>
          </w:p>
        </w:tc>
        <w:tc>
          <w:tcPr>
            <w:tcW w:w="1613" w:type="dxa"/>
            <w:shd w:val="clear" w:color="auto" w:fill="auto"/>
          </w:tcPr>
          <w:p w14:paraId="63937971" w14:textId="77777777" w:rsidR="00015922" w:rsidRPr="00742207" w:rsidRDefault="00015922" w:rsidP="0009298B">
            <w:pPr>
              <w:rPr>
                <w:sz w:val="18"/>
                <w:szCs w:val="18"/>
              </w:rPr>
            </w:pPr>
            <w:r w:rsidRPr="00742207">
              <w:rPr>
                <w:sz w:val="18"/>
                <w:szCs w:val="18"/>
              </w:rPr>
              <w:t>19 of 36 supply measures implemented</w:t>
            </w:r>
          </w:p>
        </w:tc>
        <w:tc>
          <w:tcPr>
            <w:tcW w:w="1401" w:type="dxa"/>
            <w:shd w:val="clear" w:color="auto" w:fill="auto"/>
          </w:tcPr>
          <w:p w14:paraId="2BA6CEAD" w14:textId="77777777" w:rsidR="00015922" w:rsidRPr="00742207" w:rsidRDefault="00015922" w:rsidP="0009298B">
            <w:pPr>
              <w:rPr>
                <w:sz w:val="18"/>
                <w:szCs w:val="18"/>
              </w:rPr>
            </w:pPr>
            <w:r w:rsidRPr="00742207">
              <w:rPr>
                <w:sz w:val="18"/>
                <w:szCs w:val="18"/>
              </w:rPr>
              <w:t>21 of 36 supply measures implemented</w:t>
            </w:r>
          </w:p>
        </w:tc>
        <w:tc>
          <w:tcPr>
            <w:tcW w:w="1354" w:type="dxa"/>
            <w:shd w:val="clear" w:color="auto" w:fill="auto"/>
          </w:tcPr>
          <w:p w14:paraId="39538888" w14:textId="77777777" w:rsidR="00015922" w:rsidRPr="00742207" w:rsidRDefault="00015922" w:rsidP="0009298B">
            <w:pPr>
              <w:rPr>
                <w:sz w:val="18"/>
                <w:szCs w:val="18"/>
              </w:rPr>
            </w:pPr>
            <w:r w:rsidRPr="00742207">
              <w:rPr>
                <w:sz w:val="18"/>
                <w:szCs w:val="18"/>
              </w:rPr>
              <w:t>36 of 36 supply measures implemented</w:t>
            </w:r>
          </w:p>
        </w:tc>
      </w:tr>
      <w:tr w:rsidR="00015922" w:rsidRPr="00742207" w14:paraId="06EE6BE3" w14:textId="77777777" w:rsidTr="0009298B">
        <w:tc>
          <w:tcPr>
            <w:tcW w:w="1753" w:type="dxa"/>
            <w:vMerge/>
          </w:tcPr>
          <w:p w14:paraId="0A7B3E7A" w14:textId="77777777" w:rsidR="00015922" w:rsidRPr="00742207" w:rsidRDefault="00015922" w:rsidP="0009298B">
            <w:pPr>
              <w:rPr>
                <w:sz w:val="18"/>
                <w:szCs w:val="18"/>
              </w:rPr>
            </w:pPr>
          </w:p>
        </w:tc>
        <w:tc>
          <w:tcPr>
            <w:tcW w:w="7263" w:type="dxa"/>
            <w:gridSpan w:val="4"/>
          </w:tcPr>
          <w:p w14:paraId="3518847F" w14:textId="77777777" w:rsidR="00015922" w:rsidRPr="00742207" w:rsidRDefault="00015922" w:rsidP="0009298B">
            <w:pPr>
              <w:spacing w:line="252" w:lineRule="auto"/>
              <w:rPr>
                <w:sz w:val="18"/>
                <w:szCs w:val="18"/>
              </w:rPr>
            </w:pPr>
            <w:r w:rsidRPr="00742207">
              <w:rPr>
                <w:b/>
                <w:bCs/>
                <w:sz w:val="18"/>
                <w:szCs w:val="18"/>
              </w:rPr>
              <w:t xml:space="preserve">Context: </w:t>
            </w:r>
            <w:r w:rsidRPr="00742207">
              <w:rPr>
                <w:sz w:val="18"/>
                <w:szCs w:val="18"/>
              </w:rPr>
              <w:t>Bridging the Gap water recoveries – approximately 47 GL of further water recovery is required to meet the gap bridging target.</w:t>
            </w:r>
          </w:p>
          <w:p w14:paraId="089FBC21" w14:textId="77777777" w:rsidR="00015922" w:rsidRPr="00742207" w:rsidRDefault="00015922" w:rsidP="0009298B">
            <w:pPr>
              <w:spacing w:line="252" w:lineRule="auto"/>
              <w:rPr>
                <w:sz w:val="18"/>
                <w:szCs w:val="18"/>
              </w:rPr>
            </w:pPr>
            <w:r w:rsidRPr="00742207">
              <w:rPr>
                <w:sz w:val="18"/>
                <w:szCs w:val="18"/>
              </w:rPr>
              <w:t xml:space="preserve">The Water Efficiency Program will deliver funding to upgrade water infrastructure in the Murray–Darling Basin. Around $1.4 billion remains available in the Water for the Environment Special Account to improve water efficiency and deliver 450 </w:t>
            </w:r>
            <w:r>
              <w:rPr>
                <w:sz w:val="18"/>
                <w:szCs w:val="18"/>
              </w:rPr>
              <w:t>GL</w:t>
            </w:r>
            <w:r w:rsidRPr="00742207">
              <w:rPr>
                <w:sz w:val="18"/>
                <w:szCs w:val="18"/>
              </w:rPr>
              <w:t xml:space="preserve"> of water for the environment by 2024.</w:t>
            </w:r>
          </w:p>
          <w:p w14:paraId="7300F61B" w14:textId="46F5E8F4" w:rsidR="00015922" w:rsidRPr="00742207" w:rsidRDefault="00015922" w:rsidP="005301E7">
            <w:pPr>
              <w:rPr>
                <w:sz w:val="18"/>
                <w:szCs w:val="18"/>
              </w:rPr>
            </w:pPr>
            <w:r w:rsidRPr="00742207">
              <w:rPr>
                <w:sz w:val="18"/>
                <w:szCs w:val="18"/>
              </w:rPr>
              <w:t xml:space="preserve">Supply </w:t>
            </w:r>
            <w:r>
              <w:rPr>
                <w:sz w:val="18"/>
                <w:szCs w:val="18"/>
              </w:rPr>
              <w:t>m</w:t>
            </w:r>
            <w:r w:rsidRPr="00742207">
              <w:rPr>
                <w:sz w:val="18"/>
                <w:szCs w:val="18"/>
              </w:rPr>
              <w:t xml:space="preserve">easures provide greater flexibility in meeting sustainable diversion limits by allowing equivalent environmental outcomes of the Basin Plan to be achieved through more efficient use of environmental water. Basin States are required to deliver 36 projects with an environmentally equivalent value of 605 GL. The </w:t>
            </w:r>
            <w:r w:rsidR="005301E7">
              <w:rPr>
                <w:sz w:val="18"/>
                <w:szCs w:val="18"/>
              </w:rPr>
              <w:t>Australian Government</w:t>
            </w:r>
            <w:r w:rsidR="005301E7" w:rsidRPr="00742207">
              <w:rPr>
                <w:sz w:val="18"/>
                <w:szCs w:val="18"/>
              </w:rPr>
              <w:t xml:space="preserve"> </w:t>
            </w:r>
            <w:r w:rsidRPr="00742207">
              <w:rPr>
                <w:sz w:val="18"/>
                <w:szCs w:val="18"/>
              </w:rPr>
              <w:t>is the responsible funding partner through NPAs.</w:t>
            </w:r>
          </w:p>
        </w:tc>
      </w:tr>
      <w:tr w:rsidR="00015922" w:rsidRPr="00742207" w14:paraId="0BD39667" w14:textId="77777777" w:rsidTr="00436CA7">
        <w:tc>
          <w:tcPr>
            <w:tcW w:w="1753" w:type="dxa"/>
            <w:vMerge/>
          </w:tcPr>
          <w:p w14:paraId="03ADA388" w14:textId="77777777" w:rsidR="00015922" w:rsidRPr="00742207" w:rsidRDefault="00015922" w:rsidP="0009298B">
            <w:pPr>
              <w:rPr>
                <w:sz w:val="18"/>
                <w:szCs w:val="18"/>
              </w:rPr>
            </w:pPr>
          </w:p>
        </w:tc>
        <w:tc>
          <w:tcPr>
            <w:tcW w:w="2895" w:type="dxa"/>
            <w:shd w:val="clear" w:color="auto" w:fill="auto"/>
          </w:tcPr>
          <w:p w14:paraId="3767577F" w14:textId="77777777" w:rsidR="00015922" w:rsidRPr="00742207" w:rsidRDefault="00015922" w:rsidP="0009298B">
            <w:pPr>
              <w:rPr>
                <w:sz w:val="18"/>
                <w:szCs w:val="18"/>
              </w:rPr>
            </w:pPr>
            <w:r>
              <w:rPr>
                <w:sz w:val="18"/>
                <w:szCs w:val="18"/>
              </w:rPr>
              <w:t xml:space="preserve">Undertake statutory review of </w:t>
            </w:r>
            <w:r w:rsidRPr="00742207">
              <w:rPr>
                <w:sz w:val="18"/>
                <w:szCs w:val="18"/>
              </w:rPr>
              <w:t>WEL</w:t>
            </w:r>
            <w:r>
              <w:rPr>
                <w:sz w:val="18"/>
                <w:szCs w:val="18"/>
              </w:rPr>
              <w:t>S</w:t>
            </w:r>
            <w:r w:rsidRPr="00742207">
              <w:rPr>
                <w:sz w:val="18"/>
                <w:szCs w:val="18"/>
              </w:rPr>
              <w:t xml:space="preserve"> </w:t>
            </w:r>
            <w:r>
              <w:rPr>
                <w:sz w:val="18"/>
                <w:szCs w:val="18"/>
              </w:rPr>
              <w:t>scheme</w:t>
            </w:r>
            <w:r w:rsidRPr="00742207">
              <w:rPr>
                <w:sz w:val="18"/>
                <w:szCs w:val="18"/>
              </w:rPr>
              <w:t xml:space="preserve"> and track implementation of review recommendations</w:t>
            </w:r>
          </w:p>
        </w:tc>
        <w:tc>
          <w:tcPr>
            <w:tcW w:w="1613" w:type="dxa"/>
            <w:shd w:val="clear" w:color="auto" w:fill="auto"/>
          </w:tcPr>
          <w:p w14:paraId="12947ABB" w14:textId="77777777" w:rsidR="00015922" w:rsidRPr="00742207" w:rsidRDefault="00015922" w:rsidP="0009298B">
            <w:pPr>
              <w:rPr>
                <w:sz w:val="18"/>
                <w:szCs w:val="18"/>
              </w:rPr>
            </w:pPr>
            <w:r w:rsidRPr="00742207">
              <w:rPr>
                <w:sz w:val="18"/>
                <w:szCs w:val="18"/>
              </w:rPr>
              <w:t>Implement recommendations from the review</w:t>
            </w:r>
          </w:p>
        </w:tc>
        <w:tc>
          <w:tcPr>
            <w:tcW w:w="1401" w:type="dxa"/>
            <w:shd w:val="clear" w:color="auto" w:fill="auto"/>
          </w:tcPr>
          <w:p w14:paraId="6535185F" w14:textId="1F13335E" w:rsidR="00015922" w:rsidRPr="00742207" w:rsidRDefault="007B6742" w:rsidP="0009298B">
            <w:pPr>
              <w:rPr>
                <w:sz w:val="18"/>
                <w:szCs w:val="18"/>
              </w:rPr>
            </w:pPr>
            <w:r>
              <w:rPr>
                <w:sz w:val="18"/>
                <w:szCs w:val="18"/>
              </w:rPr>
              <w:t>N/A</w:t>
            </w:r>
          </w:p>
        </w:tc>
        <w:tc>
          <w:tcPr>
            <w:tcW w:w="1354" w:type="dxa"/>
            <w:shd w:val="clear" w:color="auto" w:fill="auto"/>
          </w:tcPr>
          <w:p w14:paraId="40F4D671" w14:textId="55A1D9D3" w:rsidR="00015922" w:rsidRPr="00742207" w:rsidRDefault="007B6742" w:rsidP="0009298B">
            <w:pPr>
              <w:rPr>
                <w:sz w:val="18"/>
                <w:szCs w:val="18"/>
              </w:rPr>
            </w:pPr>
            <w:r>
              <w:rPr>
                <w:sz w:val="18"/>
                <w:szCs w:val="18"/>
              </w:rPr>
              <w:t>N/A</w:t>
            </w:r>
          </w:p>
        </w:tc>
      </w:tr>
      <w:tr w:rsidR="00015922" w:rsidRPr="00742207" w14:paraId="5B51D806" w14:textId="77777777" w:rsidTr="00436CA7">
        <w:tc>
          <w:tcPr>
            <w:tcW w:w="1753" w:type="dxa"/>
            <w:vMerge/>
          </w:tcPr>
          <w:p w14:paraId="4F3DAFBB" w14:textId="77777777" w:rsidR="00015922" w:rsidRPr="00742207" w:rsidRDefault="00015922" w:rsidP="0009298B">
            <w:pPr>
              <w:rPr>
                <w:sz w:val="18"/>
                <w:szCs w:val="18"/>
              </w:rPr>
            </w:pPr>
          </w:p>
        </w:tc>
        <w:tc>
          <w:tcPr>
            <w:tcW w:w="7263" w:type="dxa"/>
            <w:gridSpan w:val="4"/>
            <w:shd w:val="clear" w:color="auto" w:fill="auto"/>
          </w:tcPr>
          <w:p w14:paraId="0C8B6943" w14:textId="77777777" w:rsidR="00015922" w:rsidRPr="00742207" w:rsidRDefault="00015922" w:rsidP="0009298B">
            <w:pPr>
              <w:rPr>
                <w:sz w:val="18"/>
                <w:szCs w:val="18"/>
              </w:rPr>
            </w:pPr>
            <w:r w:rsidRPr="00742207">
              <w:rPr>
                <w:b/>
                <w:bCs/>
                <w:sz w:val="18"/>
                <w:szCs w:val="18"/>
              </w:rPr>
              <w:t xml:space="preserve">Context: </w:t>
            </w:r>
            <w:r w:rsidRPr="00742207">
              <w:rPr>
                <w:sz w:val="18"/>
                <w:szCs w:val="18"/>
              </w:rPr>
              <w:t xml:space="preserve">The Water Efficiency Labelling </w:t>
            </w:r>
            <w:r>
              <w:rPr>
                <w:sz w:val="18"/>
                <w:szCs w:val="18"/>
              </w:rPr>
              <w:t xml:space="preserve">and </w:t>
            </w:r>
            <w:r w:rsidRPr="00742207">
              <w:rPr>
                <w:sz w:val="18"/>
                <w:szCs w:val="18"/>
              </w:rPr>
              <w:t>Standards</w:t>
            </w:r>
            <w:r>
              <w:rPr>
                <w:sz w:val="18"/>
                <w:szCs w:val="18"/>
              </w:rPr>
              <w:t xml:space="preserve"> (WELS)</w:t>
            </w:r>
            <w:r w:rsidRPr="00742207">
              <w:rPr>
                <w:sz w:val="18"/>
                <w:szCs w:val="18"/>
              </w:rPr>
              <w:t xml:space="preserve"> </w:t>
            </w:r>
            <w:r>
              <w:rPr>
                <w:sz w:val="18"/>
                <w:szCs w:val="18"/>
              </w:rPr>
              <w:t>s</w:t>
            </w:r>
            <w:r w:rsidRPr="00742207">
              <w:rPr>
                <w:sz w:val="18"/>
                <w:szCs w:val="18"/>
              </w:rPr>
              <w:t xml:space="preserve">cheme </w:t>
            </w:r>
            <w:r w:rsidRPr="00742207">
              <w:rPr>
                <w:sz w:val="18"/>
                <w:szCs w:val="18"/>
                <w:lang w:eastAsia="ja-JP"/>
              </w:rPr>
              <w:t xml:space="preserve">provides information for purchasers of water-use and water-saving products: dishwashers, clothes washing machines, taps, showers, lavatories, urinals and flow controllers. To be legally supplied, these products must meet the performance and testing requirements of the WELS standard (AS/NZS 6400:2016 Water Efficient Products – Rating and Labelling) and must be registered and labelled correctly. The Australian Government administers the </w:t>
            </w:r>
            <w:r>
              <w:rPr>
                <w:sz w:val="18"/>
                <w:szCs w:val="18"/>
                <w:lang w:eastAsia="ja-JP"/>
              </w:rPr>
              <w:t>s</w:t>
            </w:r>
            <w:r w:rsidRPr="00742207">
              <w:rPr>
                <w:sz w:val="18"/>
                <w:szCs w:val="18"/>
                <w:lang w:eastAsia="ja-JP"/>
              </w:rPr>
              <w:t>cheme on behalf of all state and territory governments.</w:t>
            </w:r>
          </w:p>
        </w:tc>
      </w:tr>
      <w:tr w:rsidR="00015922" w:rsidRPr="00742207" w14:paraId="4951389E" w14:textId="77777777" w:rsidTr="00436CA7">
        <w:tc>
          <w:tcPr>
            <w:tcW w:w="1753" w:type="dxa"/>
            <w:vMerge/>
          </w:tcPr>
          <w:p w14:paraId="6DD95038" w14:textId="77777777" w:rsidR="00015922" w:rsidRPr="00742207" w:rsidRDefault="00015922" w:rsidP="0009298B">
            <w:pPr>
              <w:rPr>
                <w:sz w:val="18"/>
                <w:szCs w:val="18"/>
              </w:rPr>
            </w:pPr>
          </w:p>
        </w:tc>
        <w:tc>
          <w:tcPr>
            <w:tcW w:w="2895" w:type="dxa"/>
            <w:shd w:val="clear" w:color="auto" w:fill="auto"/>
          </w:tcPr>
          <w:p w14:paraId="44E75FB7" w14:textId="77777777" w:rsidR="00015922" w:rsidRPr="00742207" w:rsidRDefault="00015922" w:rsidP="0009298B">
            <w:pPr>
              <w:rPr>
                <w:sz w:val="18"/>
                <w:szCs w:val="18"/>
              </w:rPr>
            </w:pPr>
            <w:r w:rsidRPr="00742207">
              <w:rPr>
                <w:sz w:val="18"/>
                <w:szCs w:val="18"/>
              </w:rPr>
              <w:t>Release Ministerial Forum response to the Lake Eyre Basin Intergovernmental Agreement review.</w:t>
            </w:r>
          </w:p>
        </w:tc>
        <w:tc>
          <w:tcPr>
            <w:tcW w:w="1613" w:type="dxa"/>
            <w:shd w:val="clear" w:color="auto" w:fill="auto"/>
          </w:tcPr>
          <w:p w14:paraId="7B4FD48E" w14:textId="77777777" w:rsidR="00015922" w:rsidRPr="00742207" w:rsidRDefault="00015922" w:rsidP="0009298B">
            <w:pPr>
              <w:rPr>
                <w:sz w:val="18"/>
                <w:szCs w:val="18"/>
              </w:rPr>
            </w:pPr>
            <w:r w:rsidRPr="00742207">
              <w:rPr>
                <w:sz w:val="18"/>
                <w:szCs w:val="18"/>
              </w:rPr>
              <w:t xml:space="preserve">Implement recommendations from the </w:t>
            </w:r>
            <w:r>
              <w:rPr>
                <w:sz w:val="18"/>
                <w:szCs w:val="18"/>
              </w:rPr>
              <w:t>Agreement review</w:t>
            </w:r>
          </w:p>
        </w:tc>
        <w:tc>
          <w:tcPr>
            <w:tcW w:w="1401" w:type="dxa"/>
            <w:shd w:val="clear" w:color="auto" w:fill="auto"/>
          </w:tcPr>
          <w:p w14:paraId="409A4D10" w14:textId="21E35254" w:rsidR="00015922" w:rsidRPr="00742207" w:rsidRDefault="007B6742" w:rsidP="0009298B">
            <w:pPr>
              <w:rPr>
                <w:sz w:val="18"/>
                <w:szCs w:val="18"/>
              </w:rPr>
            </w:pPr>
            <w:r>
              <w:rPr>
                <w:sz w:val="18"/>
                <w:szCs w:val="18"/>
              </w:rPr>
              <w:t>N/A</w:t>
            </w:r>
          </w:p>
        </w:tc>
        <w:tc>
          <w:tcPr>
            <w:tcW w:w="1354" w:type="dxa"/>
            <w:shd w:val="clear" w:color="auto" w:fill="auto"/>
          </w:tcPr>
          <w:p w14:paraId="7A8B33DA" w14:textId="774865D7" w:rsidR="00015922" w:rsidRPr="00742207" w:rsidRDefault="007B6742" w:rsidP="0009298B">
            <w:pPr>
              <w:rPr>
                <w:sz w:val="18"/>
                <w:szCs w:val="18"/>
              </w:rPr>
            </w:pPr>
            <w:r>
              <w:rPr>
                <w:sz w:val="18"/>
                <w:szCs w:val="18"/>
              </w:rPr>
              <w:t>N/A</w:t>
            </w:r>
          </w:p>
        </w:tc>
      </w:tr>
      <w:tr w:rsidR="00015922" w:rsidRPr="00742207" w14:paraId="6363F200" w14:textId="77777777" w:rsidTr="0009298B">
        <w:tc>
          <w:tcPr>
            <w:tcW w:w="1753" w:type="dxa"/>
            <w:vMerge/>
          </w:tcPr>
          <w:p w14:paraId="4BF5DA24" w14:textId="77777777" w:rsidR="00015922" w:rsidRPr="00742207" w:rsidRDefault="00015922" w:rsidP="0009298B">
            <w:pPr>
              <w:rPr>
                <w:sz w:val="18"/>
                <w:szCs w:val="18"/>
              </w:rPr>
            </w:pPr>
          </w:p>
        </w:tc>
        <w:tc>
          <w:tcPr>
            <w:tcW w:w="7263" w:type="dxa"/>
            <w:gridSpan w:val="4"/>
          </w:tcPr>
          <w:p w14:paraId="31BE81A1" w14:textId="77777777" w:rsidR="00015922" w:rsidRPr="00742207" w:rsidRDefault="00015922" w:rsidP="0009298B">
            <w:pPr>
              <w:rPr>
                <w:sz w:val="18"/>
                <w:szCs w:val="18"/>
              </w:rPr>
            </w:pPr>
            <w:r w:rsidRPr="00742207">
              <w:rPr>
                <w:b/>
                <w:sz w:val="18"/>
                <w:szCs w:val="18"/>
              </w:rPr>
              <w:t>Context:</w:t>
            </w:r>
            <w:r w:rsidRPr="00742207">
              <w:rPr>
                <w:sz w:val="18"/>
                <w:szCs w:val="18"/>
              </w:rPr>
              <w:t xml:space="preserve"> The Lake Eyre Basin Intergovernmental Agreement (Agreement) was established between the Commonwealth, Queensland, South Australia and Northern Territory to enable jurisdictions to coordinate the management of cross-border Lake Eyre Basin water and related natural resource matters.</w:t>
            </w:r>
          </w:p>
          <w:p w14:paraId="747FBC33" w14:textId="62F6A032" w:rsidR="00015922" w:rsidRPr="00742207" w:rsidRDefault="00015922" w:rsidP="00962166">
            <w:pPr>
              <w:rPr>
                <w:sz w:val="18"/>
                <w:szCs w:val="18"/>
              </w:rPr>
            </w:pPr>
            <w:r w:rsidRPr="00742207">
              <w:rPr>
                <w:sz w:val="18"/>
                <w:szCs w:val="18"/>
              </w:rPr>
              <w:t xml:space="preserve">The Agreement requires that the Ministerial Forum undertake a review of the IGA after the fifth anniversary of the effective date of the Agreement, and thereafter on a </w:t>
            </w:r>
            <w:r w:rsidR="00962166">
              <w:rPr>
                <w:sz w:val="18"/>
                <w:szCs w:val="18"/>
              </w:rPr>
              <w:t>10-</w:t>
            </w:r>
            <w:r w:rsidRPr="00742207">
              <w:rPr>
                <w:sz w:val="18"/>
                <w:szCs w:val="18"/>
              </w:rPr>
              <w:t>yearly basis to assess the extent to which the objectives of the Agreement have been achieved.</w:t>
            </w:r>
          </w:p>
        </w:tc>
      </w:tr>
      <w:tr w:rsidR="00015922" w:rsidRPr="00742207" w14:paraId="55B53D22" w14:textId="77777777" w:rsidTr="00436CA7">
        <w:tc>
          <w:tcPr>
            <w:tcW w:w="1753" w:type="dxa"/>
            <w:vMerge/>
          </w:tcPr>
          <w:p w14:paraId="0C47E569" w14:textId="77777777" w:rsidR="00015922" w:rsidRPr="00742207" w:rsidRDefault="00015922" w:rsidP="0009298B">
            <w:pPr>
              <w:rPr>
                <w:sz w:val="18"/>
                <w:szCs w:val="18"/>
              </w:rPr>
            </w:pPr>
          </w:p>
        </w:tc>
        <w:tc>
          <w:tcPr>
            <w:tcW w:w="2895" w:type="dxa"/>
            <w:shd w:val="clear" w:color="auto" w:fill="auto"/>
          </w:tcPr>
          <w:p w14:paraId="3D38A6D7" w14:textId="77777777" w:rsidR="00015922" w:rsidRPr="00742207" w:rsidRDefault="00015922" w:rsidP="0009298B">
            <w:pPr>
              <w:rPr>
                <w:sz w:val="18"/>
                <w:szCs w:val="18"/>
              </w:rPr>
            </w:pPr>
            <w:r w:rsidRPr="00742207">
              <w:rPr>
                <w:sz w:val="18"/>
                <w:szCs w:val="18"/>
              </w:rPr>
              <w:t>Progress high priority areas of water for cities and towns, water for Indigenous Australians and climate change with jurisdictions</w:t>
            </w:r>
          </w:p>
        </w:tc>
        <w:tc>
          <w:tcPr>
            <w:tcW w:w="1613" w:type="dxa"/>
            <w:shd w:val="clear" w:color="auto" w:fill="auto"/>
          </w:tcPr>
          <w:p w14:paraId="41655AB3" w14:textId="77777777" w:rsidR="00015922" w:rsidRPr="00742207" w:rsidRDefault="00015922" w:rsidP="0009298B">
            <w:pPr>
              <w:rPr>
                <w:sz w:val="18"/>
                <w:szCs w:val="18"/>
              </w:rPr>
            </w:pPr>
            <w:r w:rsidRPr="00742207">
              <w:rPr>
                <w:sz w:val="18"/>
                <w:szCs w:val="18"/>
              </w:rPr>
              <w:t xml:space="preserve">Renewal of the </w:t>
            </w:r>
            <w:r>
              <w:rPr>
                <w:sz w:val="18"/>
                <w:szCs w:val="18"/>
              </w:rPr>
              <w:t>National Water Initiative (</w:t>
            </w:r>
            <w:r w:rsidRPr="00742207">
              <w:rPr>
                <w:sz w:val="18"/>
                <w:szCs w:val="18"/>
              </w:rPr>
              <w:t>NWI</w:t>
            </w:r>
            <w:r>
              <w:rPr>
                <w:sz w:val="18"/>
                <w:szCs w:val="18"/>
              </w:rPr>
              <w:t>)</w:t>
            </w:r>
            <w:r w:rsidRPr="00742207">
              <w:rPr>
                <w:sz w:val="18"/>
                <w:szCs w:val="18"/>
              </w:rPr>
              <w:t xml:space="preserve"> in relation to the high priority areas</w:t>
            </w:r>
          </w:p>
        </w:tc>
        <w:tc>
          <w:tcPr>
            <w:tcW w:w="1401" w:type="dxa"/>
            <w:shd w:val="clear" w:color="auto" w:fill="auto"/>
          </w:tcPr>
          <w:p w14:paraId="685561A3" w14:textId="2A6C89EA" w:rsidR="00015922" w:rsidRPr="00742207" w:rsidRDefault="00015922" w:rsidP="0009298B">
            <w:pPr>
              <w:rPr>
                <w:sz w:val="18"/>
                <w:szCs w:val="18"/>
              </w:rPr>
            </w:pPr>
            <w:r w:rsidRPr="00742207">
              <w:rPr>
                <w:sz w:val="18"/>
                <w:szCs w:val="18"/>
              </w:rPr>
              <w:t>All Australian jurisdictions execute new NWI</w:t>
            </w:r>
          </w:p>
        </w:tc>
        <w:tc>
          <w:tcPr>
            <w:tcW w:w="1354" w:type="dxa"/>
            <w:shd w:val="clear" w:color="auto" w:fill="auto"/>
          </w:tcPr>
          <w:p w14:paraId="2E8F9789" w14:textId="2DF0176B" w:rsidR="00015922" w:rsidRPr="00742207" w:rsidRDefault="007B6742" w:rsidP="0009298B">
            <w:pPr>
              <w:rPr>
                <w:sz w:val="18"/>
                <w:szCs w:val="18"/>
              </w:rPr>
            </w:pPr>
            <w:r>
              <w:rPr>
                <w:sz w:val="18"/>
                <w:szCs w:val="18"/>
              </w:rPr>
              <w:t>N/A</w:t>
            </w:r>
          </w:p>
        </w:tc>
      </w:tr>
      <w:tr w:rsidR="00015922" w:rsidRPr="00742207" w14:paraId="75BB7C10" w14:textId="77777777" w:rsidTr="00436CA7">
        <w:tc>
          <w:tcPr>
            <w:tcW w:w="1753" w:type="dxa"/>
            <w:vMerge/>
          </w:tcPr>
          <w:p w14:paraId="24F71D71" w14:textId="77777777" w:rsidR="00015922" w:rsidRPr="00742207" w:rsidRDefault="00015922" w:rsidP="0009298B">
            <w:pPr>
              <w:rPr>
                <w:sz w:val="18"/>
                <w:szCs w:val="18"/>
              </w:rPr>
            </w:pPr>
          </w:p>
        </w:tc>
        <w:tc>
          <w:tcPr>
            <w:tcW w:w="7263" w:type="dxa"/>
            <w:gridSpan w:val="4"/>
            <w:shd w:val="clear" w:color="auto" w:fill="auto"/>
          </w:tcPr>
          <w:p w14:paraId="37313498" w14:textId="317119DA" w:rsidR="00015922" w:rsidRPr="00742207" w:rsidRDefault="00015922" w:rsidP="0009298B">
            <w:pPr>
              <w:rPr>
                <w:sz w:val="18"/>
                <w:szCs w:val="18"/>
              </w:rPr>
            </w:pPr>
            <w:r w:rsidRPr="00742207">
              <w:rPr>
                <w:b/>
                <w:sz w:val="18"/>
                <w:szCs w:val="18"/>
              </w:rPr>
              <w:t>Context:</w:t>
            </w:r>
            <w:r w:rsidRPr="00742207">
              <w:rPr>
                <w:sz w:val="18"/>
                <w:szCs w:val="18"/>
              </w:rPr>
              <w:t xml:space="preserve"> The Productivity Commission</w:t>
            </w:r>
            <w:r w:rsidR="00E36C0E">
              <w:rPr>
                <w:sz w:val="18"/>
                <w:szCs w:val="18"/>
              </w:rPr>
              <w:t>'</w:t>
            </w:r>
            <w:r w:rsidRPr="00742207">
              <w:rPr>
                <w:sz w:val="18"/>
                <w:szCs w:val="18"/>
              </w:rPr>
              <w:t>s report on national water reform released by the Australian Government in 2018 found further work to do to complete unfinished business from the NWI. Governments have agreed to take a modular approach to a renewal of the NWI by focusing on the highest priority areas of water for cities and towns, water for Indigenous Australians and climate change.</w:t>
            </w:r>
          </w:p>
        </w:tc>
      </w:tr>
      <w:tr w:rsidR="00015922" w:rsidRPr="00742207" w14:paraId="037CD873" w14:textId="77777777" w:rsidTr="00436CA7">
        <w:tc>
          <w:tcPr>
            <w:tcW w:w="1753" w:type="dxa"/>
            <w:vMerge/>
          </w:tcPr>
          <w:p w14:paraId="349371A4" w14:textId="77777777" w:rsidR="00015922" w:rsidRPr="00742207" w:rsidRDefault="00015922" w:rsidP="0009298B">
            <w:pPr>
              <w:rPr>
                <w:sz w:val="18"/>
                <w:szCs w:val="18"/>
              </w:rPr>
            </w:pPr>
          </w:p>
        </w:tc>
        <w:tc>
          <w:tcPr>
            <w:tcW w:w="2895" w:type="dxa"/>
            <w:shd w:val="clear" w:color="auto" w:fill="auto"/>
          </w:tcPr>
          <w:p w14:paraId="177B75ED" w14:textId="77777777" w:rsidR="00015922" w:rsidRPr="00742207" w:rsidRDefault="00015922" w:rsidP="0009298B">
            <w:pPr>
              <w:rPr>
                <w:sz w:val="18"/>
                <w:szCs w:val="18"/>
              </w:rPr>
            </w:pPr>
            <w:r w:rsidRPr="00742207">
              <w:rPr>
                <w:sz w:val="18"/>
                <w:szCs w:val="18"/>
              </w:rPr>
              <w:t>Establishment of the Great Artesian Basin Stakeholder Advisory Committee and track participation and number of meetings</w:t>
            </w:r>
          </w:p>
        </w:tc>
        <w:tc>
          <w:tcPr>
            <w:tcW w:w="4368" w:type="dxa"/>
            <w:gridSpan w:val="3"/>
            <w:shd w:val="clear" w:color="auto" w:fill="auto"/>
          </w:tcPr>
          <w:p w14:paraId="7667B44D" w14:textId="77777777" w:rsidR="00015922" w:rsidRPr="00742207" w:rsidRDefault="00015922" w:rsidP="0009298B">
            <w:pPr>
              <w:rPr>
                <w:sz w:val="18"/>
                <w:szCs w:val="18"/>
              </w:rPr>
            </w:pPr>
            <w:r w:rsidRPr="00742207">
              <w:rPr>
                <w:sz w:val="18"/>
                <w:szCs w:val="18"/>
              </w:rPr>
              <w:t>Participation at all scheduled meetings</w:t>
            </w:r>
          </w:p>
        </w:tc>
      </w:tr>
      <w:tr w:rsidR="00015922" w:rsidRPr="00742207" w14:paraId="525F33B4" w14:textId="77777777" w:rsidTr="0009298B">
        <w:tc>
          <w:tcPr>
            <w:tcW w:w="1753" w:type="dxa"/>
            <w:vMerge/>
          </w:tcPr>
          <w:p w14:paraId="67886B99" w14:textId="77777777" w:rsidR="00015922" w:rsidRPr="00742207" w:rsidRDefault="00015922" w:rsidP="0009298B">
            <w:pPr>
              <w:rPr>
                <w:sz w:val="18"/>
                <w:szCs w:val="18"/>
              </w:rPr>
            </w:pPr>
          </w:p>
        </w:tc>
        <w:tc>
          <w:tcPr>
            <w:tcW w:w="7263" w:type="dxa"/>
            <w:gridSpan w:val="4"/>
          </w:tcPr>
          <w:p w14:paraId="7794B2C8" w14:textId="77777777" w:rsidR="00015922" w:rsidRPr="00742207" w:rsidRDefault="00015922" w:rsidP="0009298B">
            <w:pPr>
              <w:rPr>
                <w:sz w:val="18"/>
                <w:szCs w:val="18"/>
              </w:rPr>
            </w:pPr>
            <w:r w:rsidRPr="00742207">
              <w:rPr>
                <w:b/>
                <w:sz w:val="18"/>
                <w:szCs w:val="18"/>
              </w:rPr>
              <w:t>Context:</w:t>
            </w:r>
            <w:r w:rsidRPr="00742207">
              <w:rPr>
                <w:sz w:val="18"/>
                <w:szCs w:val="18"/>
              </w:rPr>
              <w:t xml:space="preserve"> The signing of the Heads of Agreement for the Great Artesian Basin Strategic Management Plan in July 2020 concludes the work of the Great Artesian Basin Coordinating Committee and provides the authority for the establishment of the replacement Great Artesian Basin Stakeholder Advisory Committee. </w:t>
            </w:r>
          </w:p>
          <w:p w14:paraId="1E9B9992" w14:textId="20F39121" w:rsidR="00015922" w:rsidRPr="00742207" w:rsidRDefault="00015922" w:rsidP="0009298B">
            <w:pPr>
              <w:rPr>
                <w:sz w:val="18"/>
                <w:szCs w:val="18"/>
              </w:rPr>
            </w:pPr>
            <w:r w:rsidRPr="00742207">
              <w:rPr>
                <w:sz w:val="18"/>
                <w:szCs w:val="18"/>
              </w:rPr>
              <w:t xml:space="preserve">The new </w:t>
            </w:r>
            <w:r>
              <w:rPr>
                <w:sz w:val="18"/>
                <w:szCs w:val="18"/>
              </w:rPr>
              <w:t>c</w:t>
            </w:r>
            <w:r w:rsidRPr="00742207">
              <w:rPr>
                <w:sz w:val="18"/>
                <w:szCs w:val="18"/>
              </w:rPr>
              <w:t>ommittee is a skills</w:t>
            </w:r>
            <w:r w:rsidR="00442C20">
              <w:rPr>
                <w:sz w:val="18"/>
                <w:szCs w:val="18"/>
              </w:rPr>
              <w:t>-</w:t>
            </w:r>
            <w:r w:rsidRPr="00742207">
              <w:rPr>
                <w:sz w:val="18"/>
                <w:szCs w:val="18"/>
              </w:rPr>
              <w:t xml:space="preserve">based advisory body and will support the delivery of the updated Plan and provide Basin ministers with advice on whole of Basin matters. The </w:t>
            </w:r>
            <w:r>
              <w:rPr>
                <w:sz w:val="18"/>
                <w:szCs w:val="18"/>
              </w:rPr>
              <w:t>c</w:t>
            </w:r>
            <w:r w:rsidRPr="00742207">
              <w:rPr>
                <w:sz w:val="18"/>
                <w:szCs w:val="18"/>
              </w:rPr>
              <w:t xml:space="preserve">ommittee will consist of a maximum of 14 members (including a Chair). The appointment of both the </w:t>
            </w:r>
            <w:r>
              <w:rPr>
                <w:sz w:val="18"/>
                <w:szCs w:val="18"/>
              </w:rPr>
              <w:t>c</w:t>
            </w:r>
            <w:r w:rsidRPr="00742207">
              <w:rPr>
                <w:sz w:val="18"/>
                <w:szCs w:val="18"/>
              </w:rPr>
              <w:t xml:space="preserve">hair and </w:t>
            </w:r>
            <w:r>
              <w:rPr>
                <w:sz w:val="18"/>
                <w:szCs w:val="18"/>
              </w:rPr>
              <w:t>m</w:t>
            </w:r>
            <w:r w:rsidRPr="00742207">
              <w:rPr>
                <w:sz w:val="18"/>
                <w:szCs w:val="18"/>
              </w:rPr>
              <w:t xml:space="preserve">embers of the </w:t>
            </w:r>
            <w:r>
              <w:rPr>
                <w:sz w:val="18"/>
                <w:szCs w:val="18"/>
              </w:rPr>
              <w:t>c</w:t>
            </w:r>
            <w:r w:rsidRPr="00742207">
              <w:rPr>
                <w:sz w:val="18"/>
                <w:szCs w:val="18"/>
              </w:rPr>
              <w:t>ommittee will require agreement by Basin ministers.</w:t>
            </w:r>
          </w:p>
        </w:tc>
      </w:tr>
    </w:tbl>
    <w:p w14:paraId="294F6D0A"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2E28AFAC" w14:textId="77777777" w:rsidTr="0009298B">
        <w:tc>
          <w:tcPr>
            <w:tcW w:w="1803" w:type="dxa"/>
            <w:shd w:val="clear" w:color="auto" w:fill="DBE5F1" w:themeFill="accent1" w:themeFillTint="33"/>
          </w:tcPr>
          <w:p w14:paraId="6716DAA5"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72CEC6C0"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01ABB9A7"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33FDDF8F"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2D764B04" w14:textId="77777777" w:rsidR="00015922" w:rsidRPr="00742207" w:rsidRDefault="00015922" w:rsidP="0009298B">
            <w:pPr>
              <w:rPr>
                <w:b/>
                <w:sz w:val="18"/>
                <w:szCs w:val="18"/>
              </w:rPr>
            </w:pPr>
            <w:r w:rsidRPr="00742207">
              <w:rPr>
                <w:b/>
                <w:sz w:val="18"/>
                <w:szCs w:val="18"/>
              </w:rPr>
              <w:t>2023–24 measure</w:t>
            </w:r>
          </w:p>
        </w:tc>
      </w:tr>
      <w:tr w:rsidR="00015922" w:rsidRPr="00742207" w14:paraId="3E2C9904" w14:textId="77777777" w:rsidTr="0009298B">
        <w:tc>
          <w:tcPr>
            <w:tcW w:w="1803" w:type="dxa"/>
            <w:vMerge w:val="restart"/>
          </w:tcPr>
          <w:p w14:paraId="69E81D71" w14:textId="77777777" w:rsidR="00015922" w:rsidRPr="00742207" w:rsidRDefault="00015922" w:rsidP="0009298B">
            <w:pPr>
              <w:rPr>
                <w:sz w:val="18"/>
                <w:szCs w:val="18"/>
              </w:rPr>
            </w:pPr>
            <w:r w:rsidRPr="00742207">
              <w:rPr>
                <w:sz w:val="18"/>
                <w:szCs w:val="18"/>
              </w:rPr>
              <w:t>Water quality and flows, and ecosystem health are maintained or improved</w:t>
            </w:r>
          </w:p>
        </w:tc>
        <w:tc>
          <w:tcPr>
            <w:tcW w:w="3012" w:type="dxa"/>
          </w:tcPr>
          <w:p w14:paraId="08BE6E97" w14:textId="77777777" w:rsidR="00015922" w:rsidRPr="00742207" w:rsidRDefault="00015922" w:rsidP="0009298B">
            <w:pPr>
              <w:rPr>
                <w:sz w:val="18"/>
                <w:szCs w:val="18"/>
              </w:rPr>
            </w:pPr>
            <w:r>
              <w:rPr>
                <w:sz w:val="18"/>
                <w:szCs w:val="18"/>
              </w:rPr>
              <w:t>T</w:t>
            </w:r>
            <w:r w:rsidRPr="00742207">
              <w:rPr>
                <w:sz w:val="18"/>
                <w:szCs w:val="18"/>
              </w:rPr>
              <w:t>he restoration of the hydrological regime which includes relevant flow components set out in the Basin Plan (section 8.51(1)(b))</w:t>
            </w:r>
          </w:p>
        </w:tc>
        <w:tc>
          <w:tcPr>
            <w:tcW w:w="4201" w:type="dxa"/>
            <w:gridSpan w:val="3"/>
          </w:tcPr>
          <w:p w14:paraId="0CA557F9"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0871C2AC" w14:textId="77777777" w:rsidTr="0009298B">
        <w:tc>
          <w:tcPr>
            <w:tcW w:w="1803" w:type="dxa"/>
            <w:vMerge/>
          </w:tcPr>
          <w:p w14:paraId="4FF6F2B6" w14:textId="77777777" w:rsidR="00015922" w:rsidRPr="00742207" w:rsidRDefault="00015922" w:rsidP="0009298B">
            <w:pPr>
              <w:rPr>
                <w:sz w:val="18"/>
                <w:szCs w:val="18"/>
              </w:rPr>
            </w:pPr>
          </w:p>
        </w:tc>
        <w:tc>
          <w:tcPr>
            <w:tcW w:w="3012" w:type="dxa"/>
          </w:tcPr>
          <w:p w14:paraId="4FCA1C2A" w14:textId="77777777" w:rsidR="00015922" w:rsidRPr="00742207" w:rsidRDefault="00015922" w:rsidP="0009298B">
            <w:pPr>
              <w:rPr>
                <w:sz w:val="18"/>
                <w:szCs w:val="18"/>
              </w:rPr>
            </w:pPr>
            <w:r>
              <w:rPr>
                <w:sz w:val="18"/>
                <w:szCs w:val="18"/>
              </w:rPr>
              <w:t>H</w:t>
            </w:r>
            <w:r w:rsidRPr="00742207">
              <w:rPr>
                <w:sz w:val="18"/>
                <w:szCs w:val="18"/>
              </w:rPr>
              <w:t>ydrological connectivity between the river and floodplain and between hydrologically connected valleys</w:t>
            </w:r>
          </w:p>
        </w:tc>
        <w:tc>
          <w:tcPr>
            <w:tcW w:w="4201" w:type="dxa"/>
            <w:gridSpan w:val="3"/>
          </w:tcPr>
          <w:p w14:paraId="17A74E41"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5BA076B4" w14:textId="77777777" w:rsidTr="0009298B">
        <w:tc>
          <w:tcPr>
            <w:tcW w:w="1803" w:type="dxa"/>
            <w:vMerge/>
          </w:tcPr>
          <w:p w14:paraId="0F45F6A9" w14:textId="77777777" w:rsidR="00015922" w:rsidRPr="00742207" w:rsidRDefault="00015922" w:rsidP="0009298B">
            <w:pPr>
              <w:rPr>
                <w:sz w:val="18"/>
                <w:szCs w:val="18"/>
              </w:rPr>
            </w:pPr>
          </w:p>
        </w:tc>
        <w:tc>
          <w:tcPr>
            <w:tcW w:w="3012" w:type="dxa"/>
          </w:tcPr>
          <w:p w14:paraId="0A147163" w14:textId="77777777" w:rsidR="00015922" w:rsidRPr="00742207" w:rsidRDefault="00015922" w:rsidP="0009298B">
            <w:pPr>
              <w:rPr>
                <w:sz w:val="18"/>
                <w:szCs w:val="18"/>
              </w:rPr>
            </w:pPr>
            <w:r w:rsidRPr="00742207">
              <w:rPr>
                <w:sz w:val="18"/>
                <w:szCs w:val="18"/>
              </w:rPr>
              <w:t>Murray–Darling Basin salt export: volume of flow and salt load (tonnes) over the Lower Lakes barrages</w:t>
            </w:r>
          </w:p>
        </w:tc>
        <w:tc>
          <w:tcPr>
            <w:tcW w:w="4201" w:type="dxa"/>
            <w:gridSpan w:val="3"/>
          </w:tcPr>
          <w:p w14:paraId="4D4E9B16"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202A6BD2" w14:textId="77777777" w:rsidTr="0009298B">
        <w:tc>
          <w:tcPr>
            <w:tcW w:w="1803" w:type="dxa"/>
            <w:vMerge/>
          </w:tcPr>
          <w:p w14:paraId="35F6BDD2" w14:textId="77777777" w:rsidR="00015922" w:rsidRPr="00742207" w:rsidRDefault="00015922" w:rsidP="0009298B">
            <w:pPr>
              <w:rPr>
                <w:sz w:val="18"/>
                <w:szCs w:val="18"/>
              </w:rPr>
            </w:pPr>
          </w:p>
        </w:tc>
        <w:tc>
          <w:tcPr>
            <w:tcW w:w="7213" w:type="dxa"/>
            <w:gridSpan w:val="4"/>
          </w:tcPr>
          <w:p w14:paraId="1598C0D5" w14:textId="350E40B8" w:rsidR="00015922" w:rsidRPr="007B6742" w:rsidRDefault="00015922" w:rsidP="0009298B">
            <w:pPr>
              <w:rPr>
                <w:iCs/>
                <w:sz w:val="18"/>
                <w:szCs w:val="18"/>
              </w:rPr>
            </w:pPr>
            <w:r w:rsidRPr="00742207">
              <w:rPr>
                <w:b/>
                <w:bCs/>
                <w:sz w:val="18"/>
                <w:szCs w:val="18"/>
              </w:rPr>
              <w:t>Context:</w:t>
            </w:r>
            <w:r w:rsidRPr="00742207">
              <w:rPr>
                <w:sz w:val="18"/>
                <w:szCs w:val="18"/>
              </w:rPr>
              <w:t xml:space="preserve"> The target is to assess whether the Australian Government</w:t>
            </w:r>
            <w:r w:rsidR="00E36C0E">
              <w:rPr>
                <w:sz w:val="18"/>
                <w:szCs w:val="18"/>
              </w:rPr>
              <w:t>'</w:t>
            </w:r>
            <w:r w:rsidRPr="00742207">
              <w:rPr>
                <w:sz w:val="18"/>
                <w:szCs w:val="18"/>
              </w:rPr>
              <w:t>s management of environmental water achieves expected water flow and connectivity outcomes that underpin ecosystem functions of water-dependent systems.</w:t>
            </w:r>
          </w:p>
        </w:tc>
      </w:tr>
      <w:tr w:rsidR="00015922" w:rsidRPr="00742207" w14:paraId="3AA76767" w14:textId="77777777" w:rsidTr="0009298B">
        <w:tc>
          <w:tcPr>
            <w:tcW w:w="1803" w:type="dxa"/>
            <w:vMerge/>
          </w:tcPr>
          <w:p w14:paraId="167712DC" w14:textId="77777777" w:rsidR="00015922" w:rsidRPr="00742207" w:rsidRDefault="00015922" w:rsidP="0009298B">
            <w:pPr>
              <w:rPr>
                <w:sz w:val="18"/>
                <w:szCs w:val="18"/>
              </w:rPr>
            </w:pPr>
          </w:p>
        </w:tc>
        <w:tc>
          <w:tcPr>
            <w:tcW w:w="3012" w:type="dxa"/>
          </w:tcPr>
          <w:p w14:paraId="711B44E8" w14:textId="77777777" w:rsidR="00015922" w:rsidRPr="00742207" w:rsidRDefault="00015922" w:rsidP="0009298B">
            <w:pPr>
              <w:rPr>
                <w:sz w:val="18"/>
                <w:szCs w:val="18"/>
              </w:rPr>
            </w:pPr>
            <w:r w:rsidRPr="00742207">
              <w:rPr>
                <w:sz w:val="18"/>
                <w:szCs w:val="18"/>
              </w:rPr>
              <w:t>Ramsar Information Sheet updates completed for 8 additional Ramsar sites</w:t>
            </w:r>
          </w:p>
        </w:tc>
        <w:tc>
          <w:tcPr>
            <w:tcW w:w="4201" w:type="dxa"/>
            <w:gridSpan w:val="3"/>
          </w:tcPr>
          <w:p w14:paraId="3E2F60F5"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6544568C" w14:textId="77777777" w:rsidTr="0009298B">
        <w:tc>
          <w:tcPr>
            <w:tcW w:w="1803" w:type="dxa"/>
            <w:vMerge/>
          </w:tcPr>
          <w:p w14:paraId="4336B070" w14:textId="77777777" w:rsidR="00015922" w:rsidRPr="00742207" w:rsidRDefault="00015922" w:rsidP="0009298B">
            <w:pPr>
              <w:rPr>
                <w:sz w:val="18"/>
                <w:szCs w:val="18"/>
              </w:rPr>
            </w:pPr>
          </w:p>
        </w:tc>
        <w:tc>
          <w:tcPr>
            <w:tcW w:w="7213" w:type="dxa"/>
            <w:gridSpan w:val="4"/>
          </w:tcPr>
          <w:p w14:paraId="4E13B645" w14:textId="381DE3D2" w:rsidR="00015922" w:rsidRPr="007B6742" w:rsidRDefault="00015922" w:rsidP="0009298B">
            <w:pPr>
              <w:rPr>
                <w:iCs/>
                <w:sz w:val="18"/>
                <w:szCs w:val="18"/>
              </w:rPr>
            </w:pPr>
            <w:r w:rsidRPr="00742207">
              <w:rPr>
                <w:b/>
                <w:bCs/>
                <w:sz w:val="18"/>
                <w:szCs w:val="18"/>
              </w:rPr>
              <w:t>Context:</w:t>
            </w:r>
            <w:r w:rsidRPr="00742207">
              <w:rPr>
                <w:sz w:val="18"/>
                <w:szCs w:val="18"/>
              </w:rPr>
              <w:t xml:space="preserve"> This target will demonstrate that sound information is available to inform decisions relating to Ramsar site management (including management of threats, decisions on developments referred under the EPBC Act, and management of environmental watering), helping to maintain and enhance the ecological character of Ramsar sites.</w:t>
            </w:r>
          </w:p>
        </w:tc>
      </w:tr>
    </w:tbl>
    <w:p w14:paraId="67C7FAD0" w14:textId="6D93CE86" w:rsidR="00015922" w:rsidRPr="00742207" w:rsidRDefault="00015922" w:rsidP="005301E7">
      <w:pPr>
        <w:pStyle w:val="Heading4"/>
        <w:pageBreakBefore/>
        <w:numPr>
          <w:ilvl w:val="0"/>
          <w:numId w:val="0"/>
        </w:numPr>
        <w:ind w:left="964" w:hanging="964"/>
      </w:pPr>
      <w:r>
        <w:t>A</w:t>
      </w:r>
      <w:r w:rsidRPr="00742207">
        <w:t>ntarctic objective</w:t>
      </w:r>
    </w:p>
    <w:p w14:paraId="7DEDE1BD" w14:textId="79E1FFB9" w:rsidR="00015922" w:rsidRPr="00742207" w:rsidRDefault="00015922" w:rsidP="00015922">
      <w:pPr>
        <w:spacing w:after="0"/>
        <w:rPr>
          <w:rStyle w:val="Strong"/>
        </w:rPr>
      </w:pPr>
      <w:r w:rsidRPr="00742207">
        <w:rPr>
          <w:rStyle w:val="Strong"/>
        </w:rPr>
        <w:t>Advance Australia</w:t>
      </w:r>
      <w:r w:rsidR="00E36C0E">
        <w:rPr>
          <w:rStyle w:val="Strong"/>
        </w:rPr>
        <w:t>'</w:t>
      </w:r>
      <w:r w:rsidRPr="00742207">
        <w:rPr>
          <w:rStyle w:val="Strong"/>
        </w:rPr>
        <w:t>s strategic, scientific and environmental interests in the Antarctic and the Southern Ocean</w:t>
      </w:r>
    </w:p>
    <w:p w14:paraId="29FA0A3F" w14:textId="77777777" w:rsidR="00015922" w:rsidRPr="00742207" w:rsidRDefault="00015922" w:rsidP="00015922">
      <w:pPr>
        <w:spacing w:after="0"/>
      </w:pPr>
    </w:p>
    <w:tbl>
      <w:tblPr>
        <w:tblStyle w:val="TableGrid"/>
        <w:tblW w:w="0" w:type="auto"/>
        <w:tblLook w:val="04A0" w:firstRow="1" w:lastRow="0" w:firstColumn="1" w:lastColumn="0" w:noHBand="0" w:noVBand="1"/>
      </w:tblPr>
      <w:tblGrid>
        <w:gridCol w:w="1803"/>
        <w:gridCol w:w="3012"/>
        <w:gridCol w:w="1417"/>
        <w:gridCol w:w="1418"/>
        <w:gridCol w:w="1366"/>
      </w:tblGrid>
      <w:tr w:rsidR="00015922" w:rsidRPr="00742207" w14:paraId="437D3964" w14:textId="77777777" w:rsidTr="0009298B">
        <w:tc>
          <w:tcPr>
            <w:tcW w:w="1803" w:type="dxa"/>
            <w:shd w:val="clear" w:color="auto" w:fill="DBE5F1" w:themeFill="accent1" w:themeFillTint="33"/>
          </w:tcPr>
          <w:p w14:paraId="7867CCA7" w14:textId="77777777" w:rsidR="00015922" w:rsidRPr="00742207" w:rsidRDefault="00015922" w:rsidP="0009298B">
            <w:pPr>
              <w:rPr>
                <w:b/>
                <w:sz w:val="18"/>
                <w:szCs w:val="18"/>
              </w:rPr>
            </w:pPr>
            <w:r w:rsidRPr="00742207">
              <w:rPr>
                <w:b/>
                <w:sz w:val="18"/>
                <w:szCs w:val="18"/>
              </w:rPr>
              <w:t>Performance criteria</w:t>
            </w:r>
          </w:p>
        </w:tc>
        <w:tc>
          <w:tcPr>
            <w:tcW w:w="3012" w:type="dxa"/>
            <w:shd w:val="clear" w:color="auto" w:fill="DBE5F1" w:themeFill="accent1" w:themeFillTint="33"/>
          </w:tcPr>
          <w:p w14:paraId="41232498" w14:textId="77777777" w:rsidR="00015922" w:rsidRPr="00742207" w:rsidRDefault="00015922" w:rsidP="0009298B">
            <w:pPr>
              <w:rPr>
                <w:b/>
                <w:sz w:val="18"/>
                <w:szCs w:val="18"/>
              </w:rPr>
            </w:pPr>
            <w:r w:rsidRPr="00742207">
              <w:rPr>
                <w:b/>
                <w:sz w:val="18"/>
                <w:szCs w:val="18"/>
              </w:rPr>
              <w:t>2020–21 measure</w:t>
            </w:r>
          </w:p>
        </w:tc>
        <w:tc>
          <w:tcPr>
            <w:tcW w:w="1417" w:type="dxa"/>
            <w:shd w:val="clear" w:color="auto" w:fill="DBE5F1" w:themeFill="accent1" w:themeFillTint="33"/>
          </w:tcPr>
          <w:p w14:paraId="7C3FB3DB" w14:textId="77777777" w:rsidR="00015922" w:rsidRPr="00742207" w:rsidRDefault="00015922" w:rsidP="0009298B">
            <w:pPr>
              <w:rPr>
                <w:b/>
                <w:sz w:val="18"/>
                <w:szCs w:val="18"/>
              </w:rPr>
            </w:pPr>
            <w:r w:rsidRPr="00742207">
              <w:rPr>
                <w:b/>
                <w:sz w:val="18"/>
                <w:szCs w:val="18"/>
              </w:rPr>
              <w:t>2021–22 measure</w:t>
            </w:r>
          </w:p>
        </w:tc>
        <w:tc>
          <w:tcPr>
            <w:tcW w:w="1418" w:type="dxa"/>
            <w:shd w:val="clear" w:color="auto" w:fill="DBE5F1" w:themeFill="accent1" w:themeFillTint="33"/>
          </w:tcPr>
          <w:p w14:paraId="32E3D431" w14:textId="77777777" w:rsidR="00015922" w:rsidRPr="00742207" w:rsidRDefault="00015922" w:rsidP="0009298B">
            <w:pPr>
              <w:rPr>
                <w:b/>
                <w:sz w:val="18"/>
                <w:szCs w:val="18"/>
              </w:rPr>
            </w:pPr>
            <w:r w:rsidRPr="00742207">
              <w:rPr>
                <w:b/>
                <w:sz w:val="18"/>
                <w:szCs w:val="18"/>
              </w:rPr>
              <w:t>2022–23 measure</w:t>
            </w:r>
          </w:p>
        </w:tc>
        <w:tc>
          <w:tcPr>
            <w:tcW w:w="1366" w:type="dxa"/>
            <w:shd w:val="clear" w:color="auto" w:fill="DBE5F1" w:themeFill="accent1" w:themeFillTint="33"/>
          </w:tcPr>
          <w:p w14:paraId="69502A8C" w14:textId="77777777" w:rsidR="00015922" w:rsidRPr="00742207" w:rsidRDefault="00015922" w:rsidP="0009298B">
            <w:pPr>
              <w:rPr>
                <w:b/>
                <w:sz w:val="18"/>
                <w:szCs w:val="18"/>
              </w:rPr>
            </w:pPr>
            <w:r w:rsidRPr="00742207">
              <w:rPr>
                <w:b/>
                <w:sz w:val="18"/>
                <w:szCs w:val="18"/>
              </w:rPr>
              <w:t>2023–24 measure</w:t>
            </w:r>
          </w:p>
        </w:tc>
      </w:tr>
      <w:tr w:rsidR="00015922" w:rsidRPr="00742207" w14:paraId="025B5FAF" w14:textId="77777777" w:rsidTr="0009298B">
        <w:tc>
          <w:tcPr>
            <w:tcW w:w="1803" w:type="dxa"/>
            <w:vMerge w:val="restart"/>
          </w:tcPr>
          <w:p w14:paraId="360F86D2" w14:textId="6E1C591C" w:rsidR="00015922" w:rsidRPr="00742207" w:rsidRDefault="00015922" w:rsidP="0009298B">
            <w:pPr>
              <w:rPr>
                <w:sz w:val="18"/>
                <w:szCs w:val="18"/>
              </w:rPr>
            </w:pPr>
            <w:r w:rsidRPr="00742207">
              <w:rPr>
                <w:rStyle w:val="TextBold"/>
                <w:bCs/>
                <w:sz w:val="18"/>
                <w:szCs w:val="18"/>
              </w:rPr>
              <w:t>Strengthen Australia</w:t>
            </w:r>
            <w:r w:rsidR="00E36C0E">
              <w:rPr>
                <w:rStyle w:val="TextBold"/>
                <w:bCs/>
                <w:sz w:val="18"/>
                <w:szCs w:val="18"/>
              </w:rPr>
              <w:t>'</w:t>
            </w:r>
            <w:r w:rsidRPr="00742207">
              <w:rPr>
                <w:rStyle w:val="TextBold"/>
                <w:bCs/>
                <w:sz w:val="18"/>
                <w:szCs w:val="18"/>
              </w:rPr>
              <w:t>s leadership in Antarctica and the Southern Ocean, by conducting world-leading science, promoting environmental best practice, and developing economic, educational and collaborative opportunities</w:t>
            </w:r>
          </w:p>
        </w:tc>
        <w:tc>
          <w:tcPr>
            <w:tcW w:w="3012" w:type="dxa"/>
          </w:tcPr>
          <w:p w14:paraId="0CB409CC" w14:textId="24203C30" w:rsidR="00015922" w:rsidRPr="00742207" w:rsidRDefault="00015922" w:rsidP="005301E7">
            <w:pPr>
              <w:rPr>
                <w:sz w:val="18"/>
                <w:szCs w:val="18"/>
              </w:rPr>
            </w:pPr>
            <w:r w:rsidRPr="00742207">
              <w:rPr>
                <w:rStyle w:val="TextBold"/>
                <w:bCs/>
                <w:sz w:val="18"/>
                <w:szCs w:val="18"/>
              </w:rPr>
              <w:t>Measure progress against 20 Year Action Plan</w:t>
            </w:r>
          </w:p>
        </w:tc>
        <w:tc>
          <w:tcPr>
            <w:tcW w:w="4201" w:type="dxa"/>
            <w:gridSpan w:val="3"/>
          </w:tcPr>
          <w:p w14:paraId="71E892F9"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16266C3D" w14:textId="77777777" w:rsidTr="0009298B">
        <w:tc>
          <w:tcPr>
            <w:tcW w:w="1803" w:type="dxa"/>
            <w:vMerge/>
          </w:tcPr>
          <w:p w14:paraId="06726E8E" w14:textId="77777777" w:rsidR="00015922" w:rsidRPr="00742207" w:rsidRDefault="00015922" w:rsidP="0009298B">
            <w:pPr>
              <w:rPr>
                <w:sz w:val="18"/>
                <w:szCs w:val="18"/>
              </w:rPr>
            </w:pPr>
          </w:p>
        </w:tc>
        <w:tc>
          <w:tcPr>
            <w:tcW w:w="3012" w:type="dxa"/>
          </w:tcPr>
          <w:p w14:paraId="6F07F6FB" w14:textId="08FEA457" w:rsidR="00015922" w:rsidRPr="00742207" w:rsidRDefault="00015922" w:rsidP="0009298B">
            <w:pPr>
              <w:rPr>
                <w:sz w:val="18"/>
                <w:szCs w:val="18"/>
              </w:rPr>
            </w:pPr>
            <w:r w:rsidRPr="00742207">
              <w:rPr>
                <w:sz w:val="18"/>
                <w:szCs w:val="18"/>
              </w:rPr>
              <w:t>Number of institutions collaborating in the Australian Antarctic Program (target: average of at least 100 over previous 5</w:t>
            </w:r>
            <w:r w:rsidR="005301E7">
              <w:rPr>
                <w:sz w:val="18"/>
                <w:szCs w:val="18"/>
              </w:rPr>
              <w:t> </w:t>
            </w:r>
            <w:r w:rsidRPr="00742207">
              <w:rPr>
                <w:sz w:val="18"/>
                <w:szCs w:val="18"/>
              </w:rPr>
              <w:t>years)</w:t>
            </w:r>
          </w:p>
        </w:tc>
        <w:tc>
          <w:tcPr>
            <w:tcW w:w="4201" w:type="dxa"/>
            <w:gridSpan w:val="3"/>
          </w:tcPr>
          <w:p w14:paraId="1F9AF143"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0488B0E7" w14:textId="77777777" w:rsidTr="0009298B">
        <w:tc>
          <w:tcPr>
            <w:tcW w:w="1803" w:type="dxa"/>
            <w:vMerge/>
          </w:tcPr>
          <w:p w14:paraId="5B130BEB" w14:textId="77777777" w:rsidR="00015922" w:rsidRPr="00742207" w:rsidRDefault="00015922" w:rsidP="0009298B">
            <w:pPr>
              <w:rPr>
                <w:sz w:val="18"/>
                <w:szCs w:val="18"/>
              </w:rPr>
            </w:pPr>
          </w:p>
        </w:tc>
        <w:tc>
          <w:tcPr>
            <w:tcW w:w="3012" w:type="dxa"/>
          </w:tcPr>
          <w:p w14:paraId="04BD1336" w14:textId="77777777" w:rsidR="00015922" w:rsidRPr="00742207" w:rsidRDefault="00015922" w:rsidP="0009298B">
            <w:pPr>
              <w:rPr>
                <w:sz w:val="18"/>
                <w:szCs w:val="18"/>
              </w:rPr>
            </w:pPr>
            <w:r w:rsidRPr="00742207">
              <w:rPr>
                <w:sz w:val="18"/>
                <w:szCs w:val="18"/>
              </w:rPr>
              <w:t>Number of scientific publications published in peer-reviewed journals (target: average of at least 100 over previous 5 years</w:t>
            </w:r>
            <w:r>
              <w:rPr>
                <w:sz w:val="18"/>
                <w:szCs w:val="18"/>
              </w:rPr>
              <w:t>)</w:t>
            </w:r>
          </w:p>
        </w:tc>
        <w:tc>
          <w:tcPr>
            <w:tcW w:w="4201" w:type="dxa"/>
            <w:gridSpan w:val="3"/>
          </w:tcPr>
          <w:p w14:paraId="6496B41D" w14:textId="77777777" w:rsidR="00015922" w:rsidRPr="00742207" w:rsidRDefault="00015922" w:rsidP="0009298B">
            <w:pPr>
              <w:rPr>
                <w:sz w:val="18"/>
                <w:szCs w:val="18"/>
              </w:rPr>
            </w:pPr>
            <w:r w:rsidRPr="00742207">
              <w:rPr>
                <w:sz w:val="18"/>
                <w:szCs w:val="18"/>
              </w:rPr>
              <w:t>As per 2020</w:t>
            </w:r>
            <w:r>
              <w:rPr>
                <w:sz w:val="18"/>
                <w:szCs w:val="18"/>
              </w:rPr>
              <w:t>–</w:t>
            </w:r>
            <w:r w:rsidRPr="00742207">
              <w:rPr>
                <w:sz w:val="18"/>
                <w:szCs w:val="18"/>
              </w:rPr>
              <w:t>21</w:t>
            </w:r>
          </w:p>
        </w:tc>
      </w:tr>
      <w:tr w:rsidR="00015922" w:rsidRPr="00742207" w14:paraId="6EC183B2" w14:textId="77777777" w:rsidTr="0009298B">
        <w:tc>
          <w:tcPr>
            <w:tcW w:w="1803" w:type="dxa"/>
            <w:vMerge/>
          </w:tcPr>
          <w:p w14:paraId="0AF744C5" w14:textId="77777777" w:rsidR="00015922" w:rsidRPr="00742207" w:rsidRDefault="00015922" w:rsidP="0009298B">
            <w:pPr>
              <w:rPr>
                <w:sz w:val="18"/>
                <w:szCs w:val="18"/>
              </w:rPr>
            </w:pPr>
          </w:p>
        </w:tc>
        <w:tc>
          <w:tcPr>
            <w:tcW w:w="7213" w:type="dxa"/>
            <w:gridSpan w:val="4"/>
          </w:tcPr>
          <w:p w14:paraId="4B15EB8B" w14:textId="45924D12" w:rsidR="00015922" w:rsidRPr="00742207" w:rsidRDefault="00015922" w:rsidP="0009298B">
            <w:pPr>
              <w:rPr>
                <w:rStyle w:val="TextBold"/>
                <w:b/>
                <w:bCs/>
                <w:sz w:val="18"/>
                <w:szCs w:val="18"/>
              </w:rPr>
            </w:pPr>
            <w:r w:rsidRPr="00742207">
              <w:rPr>
                <w:rStyle w:val="TextBold"/>
                <w:b/>
                <w:bCs/>
                <w:sz w:val="18"/>
                <w:szCs w:val="18"/>
              </w:rPr>
              <w:t xml:space="preserve">Context: </w:t>
            </w:r>
            <w:r w:rsidRPr="00742207">
              <w:rPr>
                <w:sz w:val="18"/>
                <w:szCs w:val="18"/>
              </w:rPr>
              <w:t>This target measures performance against the public commitments set out in the Australian Antarctic Strategy and 20 Year Action Plan, which seek to protect Australia</w:t>
            </w:r>
            <w:r w:rsidR="00E36C0E">
              <w:rPr>
                <w:sz w:val="18"/>
                <w:szCs w:val="18"/>
              </w:rPr>
              <w:t>'</w:t>
            </w:r>
            <w:r w:rsidRPr="00742207">
              <w:rPr>
                <w:sz w:val="18"/>
                <w:szCs w:val="18"/>
              </w:rPr>
              <w:t>s national Antarctic interests.</w:t>
            </w:r>
            <w:r>
              <w:rPr>
                <w:sz w:val="18"/>
                <w:szCs w:val="18"/>
              </w:rPr>
              <w:t xml:space="preserve"> </w:t>
            </w:r>
            <w:r w:rsidRPr="003E355C">
              <w:rPr>
                <w:sz w:val="18"/>
                <w:szCs w:val="18"/>
              </w:rPr>
              <w:t>The Australian Antarctic Division leads Australia</w:t>
            </w:r>
            <w:r w:rsidR="00E36C0E">
              <w:rPr>
                <w:sz w:val="18"/>
                <w:szCs w:val="18"/>
              </w:rPr>
              <w:t>'</w:t>
            </w:r>
            <w:r w:rsidRPr="003E355C">
              <w:rPr>
                <w:sz w:val="18"/>
                <w:szCs w:val="18"/>
              </w:rPr>
              <w:t>s science program in Antarctica including world leading research to investigate the role of Antarctica and the Southern Ocean in the global climate system.</w:t>
            </w:r>
          </w:p>
          <w:p w14:paraId="22FA1342" w14:textId="18A3927E" w:rsidR="00015922" w:rsidRPr="00742207" w:rsidRDefault="00015922" w:rsidP="0009298B">
            <w:pPr>
              <w:rPr>
                <w:sz w:val="18"/>
                <w:szCs w:val="18"/>
              </w:rPr>
            </w:pPr>
            <w:r w:rsidRPr="00742207">
              <w:rPr>
                <w:sz w:val="18"/>
                <w:szCs w:val="18"/>
              </w:rPr>
              <w:t>This target demonstrates international collaboration and research leadership in the Australian Antarctic Program, underpinning Australia</w:t>
            </w:r>
            <w:r w:rsidR="00E36C0E">
              <w:rPr>
                <w:sz w:val="18"/>
                <w:szCs w:val="18"/>
              </w:rPr>
              <w:t>'</w:t>
            </w:r>
            <w:r w:rsidRPr="00742207">
              <w:rPr>
                <w:sz w:val="18"/>
                <w:szCs w:val="18"/>
              </w:rPr>
              <w:t>s role in the Antarctic Treaty System.</w:t>
            </w:r>
          </w:p>
        </w:tc>
      </w:tr>
    </w:tbl>
    <w:p w14:paraId="0768C828" w14:textId="77777777" w:rsidR="008E55CD" w:rsidRDefault="008E55CD" w:rsidP="00AD32A3"/>
    <w:sectPr w:rsidR="008E55CD" w:rsidSect="000E6454">
      <w:pgSz w:w="11906" w:h="16838"/>
      <w:pgMar w:top="1304" w:right="1418" w:bottom="1134" w:left="1418" w:header="510"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1946" w14:textId="77777777" w:rsidR="0087469B" w:rsidRDefault="0087469B">
      <w:r>
        <w:separator/>
      </w:r>
    </w:p>
    <w:p w14:paraId="72ED80B9" w14:textId="77777777" w:rsidR="0087469B" w:rsidRDefault="0087469B"/>
    <w:p w14:paraId="1C70216F" w14:textId="77777777" w:rsidR="0087469B" w:rsidRDefault="0087469B"/>
  </w:endnote>
  <w:endnote w:type="continuationSeparator" w:id="0">
    <w:p w14:paraId="0EA9A82D" w14:textId="77777777" w:rsidR="0087469B" w:rsidRDefault="0087469B">
      <w:r>
        <w:continuationSeparator/>
      </w:r>
    </w:p>
    <w:p w14:paraId="1DA58BA9" w14:textId="77777777" w:rsidR="0087469B" w:rsidRDefault="0087469B"/>
    <w:p w14:paraId="72EB868B" w14:textId="77777777" w:rsidR="0087469B" w:rsidRDefault="0087469B"/>
  </w:endnote>
  <w:endnote w:type="continuationNotice" w:id="1">
    <w:p w14:paraId="0F71050F" w14:textId="77777777" w:rsidR="0087469B" w:rsidRDefault="0087469B">
      <w:pPr>
        <w:pStyle w:val="Footer"/>
      </w:pPr>
    </w:p>
    <w:p w14:paraId="7DDBC2A6" w14:textId="77777777" w:rsidR="0087469B" w:rsidRDefault="0087469B"/>
    <w:p w14:paraId="72C74EF7" w14:textId="77777777" w:rsidR="0087469B" w:rsidRDefault="00874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BHMQ K+ Acumin Pro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Light">
    <w:altName w:val="Myriad Pro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98BF" w14:textId="2B47B44D" w:rsidR="00E74519" w:rsidRDefault="00E74519">
    <w:pPr>
      <w:pStyle w:val="Footer"/>
    </w:pPr>
    <w:r>
      <w:t>Department of Agriculture, Water and the Environment</w:t>
    </w:r>
  </w:p>
  <w:p w14:paraId="0AD95AAC" w14:textId="77777777" w:rsidR="00E74519" w:rsidRDefault="00E74519">
    <w:pPr>
      <w:pStyle w:val="Footer"/>
    </w:pPr>
    <w:r>
      <w:fldChar w:fldCharType="begin"/>
    </w:r>
    <w:r>
      <w:instrText xml:space="preserve"> PAGE   \* MERGEFORMAT </w:instrText>
    </w:r>
    <w:r>
      <w:fldChar w:fldCharType="separate"/>
    </w:r>
    <w:r w:rsidR="009A03F1">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CCF12" w14:textId="77777777" w:rsidR="0087469B" w:rsidRDefault="0087469B">
      <w:r>
        <w:separator/>
      </w:r>
    </w:p>
    <w:p w14:paraId="2410ECF0" w14:textId="77777777" w:rsidR="0087469B" w:rsidRDefault="0087469B"/>
    <w:p w14:paraId="385E6F5B" w14:textId="77777777" w:rsidR="0087469B" w:rsidRDefault="0087469B"/>
  </w:footnote>
  <w:footnote w:type="continuationSeparator" w:id="0">
    <w:p w14:paraId="2C7CA5AB" w14:textId="77777777" w:rsidR="0087469B" w:rsidRDefault="0087469B">
      <w:r>
        <w:continuationSeparator/>
      </w:r>
    </w:p>
    <w:p w14:paraId="44EC6471" w14:textId="77777777" w:rsidR="0087469B" w:rsidRDefault="0087469B"/>
    <w:p w14:paraId="3BD61C4A" w14:textId="77777777" w:rsidR="0087469B" w:rsidRDefault="0087469B"/>
  </w:footnote>
  <w:footnote w:type="continuationNotice" w:id="1">
    <w:p w14:paraId="742E40C3" w14:textId="77777777" w:rsidR="0087469B" w:rsidRDefault="0087469B">
      <w:pPr>
        <w:pStyle w:val="Footer"/>
      </w:pPr>
    </w:p>
    <w:p w14:paraId="2D776A6F" w14:textId="77777777" w:rsidR="0087469B" w:rsidRDefault="0087469B"/>
    <w:p w14:paraId="593AE5E3" w14:textId="77777777" w:rsidR="0087469B" w:rsidRDefault="00874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32D5" w14:textId="7D0524E2" w:rsidR="00E74519" w:rsidRDefault="00E74519" w:rsidP="000716EE">
    <w:pPr>
      <w:pStyle w:val="Footer"/>
    </w:pPr>
    <w:r>
      <w:t>Corporate Plan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2CE0" w14:textId="0E653A3A" w:rsidR="00E74519" w:rsidRDefault="00E74519">
    <w:pPr>
      <w:pStyle w:val="Header"/>
      <w:jc w:val="left"/>
    </w:pPr>
    <w:r>
      <w:rPr>
        <w:noProof/>
        <w:lang w:eastAsia="en-AU"/>
      </w:rPr>
      <w:drawing>
        <wp:inline distT="0" distB="0" distL="0" distR="0" wp14:anchorId="33165E8D" wp14:editId="7C361718">
          <wp:extent cx="2123264" cy="637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5905FFB"/>
    <w:multiLevelType w:val="multilevel"/>
    <w:tmpl w:val="F2D8D162"/>
    <w:numStyleLink w:val="Listnumberedmultileve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cs="Times New Roman" w:hint="default"/>
        <w:b w:val="0"/>
        <w:i w:val="0"/>
        <w:sz w:val="19"/>
      </w:rPr>
    </w:lvl>
    <w:lvl w:ilvl="1">
      <w:start w:val="1"/>
      <w:numFmt w:val="lowerLetter"/>
      <w:lvlText w:val="%2."/>
      <w:lvlJc w:val="left"/>
      <w:pPr>
        <w:ind w:left="680" w:hanging="340"/>
      </w:pPr>
      <w:rPr>
        <w:rFonts w:ascii="Segoe UI" w:hAnsi="Segoe UI" w:cs="Times New Roman" w:hint="default"/>
        <w:sz w:val="20"/>
      </w:rPr>
    </w:lvl>
    <w:lvl w:ilvl="2">
      <w:start w:val="1"/>
      <w:numFmt w:val="lowerRoman"/>
      <w:lvlText w:val="%3."/>
      <w:lvlJc w:val="left"/>
      <w:pPr>
        <w:ind w:left="1021" w:hanging="341"/>
      </w:pPr>
      <w:rPr>
        <w:rFonts w:ascii="Segoe UI" w:hAnsi="Segoe UI" w:cs="Times New Roman" w:hint="default"/>
        <w:sz w:val="19"/>
      </w:r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57011F"/>
    <w:multiLevelType w:val="hybridMultilevel"/>
    <w:tmpl w:val="500E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4A15FE"/>
    <w:multiLevelType w:val="multilevel"/>
    <w:tmpl w:val="F36C17E8"/>
    <w:numStyleLink w:val="Headinglist"/>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9"/>
  </w:num>
  <w:num w:numId="2">
    <w:abstractNumId w:val="3"/>
  </w:num>
  <w:num w:numId="3">
    <w:abstractNumId w:val="12"/>
  </w:num>
  <w:num w:numId="4">
    <w:abstractNumId w:val="13"/>
  </w:num>
  <w:num w:numId="5">
    <w:abstractNumId w:val="6"/>
  </w:num>
  <w:num w:numId="6">
    <w:abstractNumId w:val="8"/>
  </w:num>
  <w:num w:numId="7">
    <w:abstractNumId w:val="11"/>
  </w:num>
  <w:num w:numId="8">
    <w:abstractNumId w:val="5"/>
  </w:num>
  <w:num w:numId="9">
    <w:abstractNumId w:val="10"/>
  </w:num>
  <w:num w:numId="10">
    <w:abstractNumId w:val="1"/>
  </w:num>
  <w:num w:numId="11">
    <w:abstractNumId w:val="0"/>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A8"/>
    <w:rsid w:val="000013B2"/>
    <w:rsid w:val="00002764"/>
    <w:rsid w:val="00004D79"/>
    <w:rsid w:val="000059A3"/>
    <w:rsid w:val="00005BCD"/>
    <w:rsid w:val="0000647A"/>
    <w:rsid w:val="00006535"/>
    <w:rsid w:val="00007824"/>
    <w:rsid w:val="00010863"/>
    <w:rsid w:val="00012976"/>
    <w:rsid w:val="00012B94"/>
    <w:rsid w:val="000136B8"/>
    <w:rsid w:val="00013AC4"/>
    <w:rsid w:val="000141F8"/>
    <w:rsid w:val="000156DD"/>
    <w:rsid w:val="0001572D"/>
    <w:rsid w:val="00015922"/>
    <w:rsid w:val="000161A9"/>
    <w:rsid w:val="00016999"/>
    <w:rsid w:val="00016AE9"/>
    <w:rsid w:val="0002026C"/>
    <w:rsid w:val="00021C1F"/>
    <w:rsid w:val="0002605E"/>
    <w:rsid w:val="0002688F"/>
    <w:rsid w:val="00026D44"/>
    <w:rsid w:val="0003047E"/>
    <w:rsid w:val="00030B7F"/>
    <w:rsid w:val="00032AEA"/>
    <w:rsid w:val="00032F47"/>
    <w:rsid w:val="000335D4"/>
    <w:rsid w:val="000338CB"/>
    <w:rsid w:val="00033DDC"/>
    <w:rsid w:val="00034963"/>
    <w:rsid w:val="00035FD1"/>
    <w:rsid w:val="000368C9"/>
    <w:rsid w:val="00036A39"/>
    <w:rsid w:val="000401E8"/>
    <w:rsid w:val="00040401"/>
    <w:rsid w:val="00040581"/>
    <w:rsid w:val="00042137"/>
    <w:rsid w:val="0004247B"/>
    <w:rsid w:val="0004265B"/>
    <w:rsid w:val="00043577"/>
    <w:rsid w:val="00044EAE"/>
    <w:rsid w:val="000461D2"/>
    <w:rsid w:val="000467C3"/>
    <w:rsid w:val="0004799A"/>
    <w:rsid w:val="000502D9"/>
    <w:rsid w:val="00051A7D"/>
    <w:rsid w:val="00052DFB"/>
    <w:rsid w:val="00054EC5"/>
    <w:rsid w:val="0005548D"/>
    <w:rsid w:val="00055D9F"/>
    <w:rsid w:val="0005742B"/>
    <w:rsid w:val="00057894"/>
    <w:rsid w:val="00057EE3"/>
    <w:rsid w:val="00060347"/>
    <w:rsid w:val="000617E2"/>
    <w:rsid w:val="00061DF1"/>
    <w:rsid w:val="00062CF4"/>
    <w:rsid w:val="0006406B"/>
    <w:rsid w:val="00064153"/>
    <w:rsid w:val="000647D1"/>
    <w:rsid w:val="00066649"/>
    <w:rsid w:val="000677DA"/>
    <w:rsid w:val="000703FC"/>
    <w:rsid w:val="000716EE"/>
    <w:rsid w:val="00071B41"/>
    <w:rsid w:val="00072709"/>
    <w:rsid w:val="00072728"/>
    <w:rsid w:val="00072851"/>
    <w:rsid w:val="00072E67"/>
    <w:rsid w:val="00072E7E"/>
    <w:rsid w:val="00072F9C"/>
    <w:rsid w:val="0007396D"/>
    <w:rsid w:val="00073BF7"/>
    <w:rsid w:val="0007430F"/>
    <w:rsid w:val="00077C2E"/>
    <w:rsid w:val="00081B13"/>
    <w:rsid w:val="00082C04"/>
    <w:rsid w:val="00083E48"/>
    <w:rsid w:val="000849F4"/>
    <w:rsid w:val="00084FD5"/>
    <w:rsid w:val="000850AB"/>
    <w:rsid w:val="00085EE6"/>
    <w:rsid w:val="0008616A"/>
    <w:rsid w:val="00086D5B"/>
    <w:rsid w:val="00087183"/>
    <w:rsid w:val="000871F7"/>
    <w:rsid w:val="00087A25"/>
    <w:rsid w:val="000900FC"/>
    <w:rsid w:val="00090327"/>
    <w:rsid w:val="0009195E"/>
    <w:rsid w:val="0009298B"/>
    <w:rsid w:val="000936A2"/>
    <w:rsid w:val="00093B36"/>
    <w:rsid w:val="000940F5"/>
    <w:rsid w:val="00094386"/>
    <w:rsid w:val="00094459"/>
    <w:rsid w:val="000957D6"/>
    <w:rsid w:val="00097812"/>
    <w:rsid w:val="00097C3F"/>
    <w:rsid w:val="00097EBE"/>
    <w:rsid w:val="000A04CD"/>
    <w:rsid w:val="000A1EEB"/>
    <w:rsid w:val="000A2481"/>
    <w:rsid w:val="000A2797"/>
    <w:rsid w:val="000A2DD8"/>
    <w:rsid w:val="000A2F32"/>
    <w:rsid w:val="000A3A80"/>
    <w:rsid w:val="000A49AF"/>
    <w:rsid w:val="000A63EF"/>
    <w:rsid w:val="000A6BA6"/>
    <w:rsid w:val="000A6DEF"/>
    <w:rsid w:val="000A75A1"/>
    <w:rsid w:val="000B1623"/>
    <w:rsid w:val="000B21DF"/>
    <w:rsid w:val="000B2FA8"/>
    <w:rsid w:val="000B5D31"/>
    <w:rsid w:val="000B62B7"/>
    <w:rsid w:val="000B7236"/>
    <w:rsid w:val="000B7964"/>
    <w:rsid w:val="000B7D40"/>
    <w:rsid w:val="000C0727"/>
    <w:rsid w:val="000C229A"/>
    <w:rsid w:val="000C6F4C"/>
    <w:rsid w:val="000C723A"/>
    <w:rsid w:val="000C73C6"/>
    <w:rsid w:val="000D0100"/>
    <w:rsid w:val="000D02A3"/>
    <w:rsid w:val="000D12BC"/>
    <w:rsid w:val="000D164D"/>
    <w:rsid w:val="000D1D78"/>
    <w:rsid w:val="000D3A6A"/>
    <w:rsid w:val="000D4758"/>
    <w:rsid w:val="000E0A6C"/>
    <w:rsid w:val="000E0CC2"/>
    <w:rsid w:val="000E2846"/>
    <w:rsid w:val="000E41CA"/>
    <w:rsid w:val="000E47F9"/>
    <w:rsid w:val="000E4DB8"/>
    <w:rsid w:val="000E5573"/>
    <w:rsid w:val="000E56F8"/>
    <w:rsid w:val="000E6454"/>
    <w:rsid w:val="000E6DFE"/>
    <w:rsid w:val="000E7CBE"/>
    <w:rsid w:val="000E7EC3"/>
    <w:rsid w:val="000F18C7"/>
    <w:rsid w:val="000F3149"/>
    <w:rsid w:val="000F4157"/>
    <w:rsid w:val="000F4EBF"/>
    <w:rsid w:val="000F5715"/>
    <w:rsid w:val="000F591F"/>
    <w:rsid w:val="000F65E5"/>
    <w:rsid w:val="000F7224"/>
    <w:rsid w:val="0010183F"/>
    <w:rsid w:val="0010190E"/>
    <w:rsid w:val="0010202F"/>
    <w:rsid w:val="0010284D"/>
    <w:rsid w:val="001030F0"/>
    <w:rsid w:val="00104EDA"/>
    <w:rsid w:val="00106A44"/>
    <w:rsid w:val="001103EC"/>
    <w:rsid w:val="00110475"/>
    <w:rsid w:val="0011203D"/>
    <w:rsid w:val="00112E9E"/>
    <w:rsid w:val="00113ECB"/>
    <w:rsid w:val="001148C0"/>
    <w:rsid w:val="001149DE"/>
    <w:rsid w:val="00114AC1"/>
    <w:rsid w:val="00116047"/>
    <w:rsid w:val="00116A2A"/>
    <w:rsid w:val="0012225A"/>
    <w:rsid w:val="00123BB2"/>
    <w:rsid w:val="001242D0"/>
    <w:rsid w:val="00125C75"/>
    <w:rsid w:val="00126381"/>
    <w:rsid w:val="0013063B"/>
    <w:rsid w:val="00131B1C"/>
    <w:rsid w:val="001324DF"/>
    <w:rsid w:val="00132ED9"/>
    <w:rsid w:val="0013664E"/>
    <w:rsid w:val="00141EFA"/>
    <w:rsid w:val="00142D9B"/>
    <w:rsid w:val="00145317"/>
    <w:rsid w:val="0014705B"/>
    <w:rsid w:val="00147356"/>
    <w:rsid w:val="00151A51"/>
    <w:rsid w:val="00152844"/>
    <w:rsid w:val="0015299A"/>
    <w:rsid w:val="0015314E"/>
    <w:rsid w:val="00153DFD"/>
    <w:rsid w:val="001541E5"/>
    <w:rsid w:val="00154825"/>
    <w:rsid w:val="001552B5"/>
    <w:rsid w:val="00156E3F"/>
    <w:rsid w:val="00156E64"/>
    <w:rsid w:val="00156EB8"/>
    <w:rsid w:val="00160B9C"/>
    <w:rsid w:val="00165021"/>
    <w:rsid w:val="0016648E"/>
    <w:rsid w:val="001664D8"/>
    <w:rsid w:val="00166C50"/>
    <w:rsid w:val="001714A1"/>
    <w:rsid w:val="0017168E"/>
    <w:rsid w:val="001719EA"/>
    <w:rsid w:val="001731DE"/>
    <w:rsid w:val="001740D5"/>
    <w:rsid w:val="00175093"/>
    <w:rsid w:val="00175301"/>
    <w:rsid w:val="0017550F"/>
    <w:rsid w:val="001756CD"/>
    <w:rsid w:val="001775BD"/>
    <w:rsid w:val="00180E98"/>
    <w:rsid w:val="00181966"/>
    <w:rsid w:val="00182DF8"/>
    <w:rsid w:val="00182E8F"/>
    <w:rsid w:val="00182F59"/>
    <w:rsid w:val="001830CD"/>
    <w:rsid w:val="0018519B"/>
    <w:rsid w:val="00190B30"/>
    <w:rsid w:val="001913D3"/>
    <w:rsid w:val="00191731"/>
    <w:rsid w:val="00194BAD"/>
    <w:rsid w:val="0019502F"/>
    <w:rsid w:val="00195AA4"/>
    <w:rsid w:val="001960FD"/>
    <w:rsid w:val="00196276"/>
    <w:rsid w:val="00197DF8"/>
    <w:rsid w:val="001A21E6"/>
    <w:rsid w:val="001A2D2C"/>
    <w:rsid w:val="001A3494"/>
    <w:rsid w:val="001A41C6"/>
    <w:rsid w:val="001A48D2"/>
    <w:rsid w:val="001A64D3"/>
    <w:rsid w:val="001A683F"/>
    <w:rsid w:val="001A7C6D"/>
    <w:rsid w:val="001B0D17"/>
    <w:rsid w:val="001B0F0E"/>
    <w:rsid w:val="001B2113"/>
    <w:rsid w:val="001B287E"/>
    <w:rsid w:val="001B344C"/>
    <w:rsid w:val="001B35ED"/>
    <w:rsid w:val="001B3A23"/>
    <w:rsid w:val="001B466D"/>
    <w:rsid w:val="001B50E5"/>
    <w:rsid w:val="001B6CCE"/>
    <w:rsid w:val="001B7F99"/>
    <w:rsid w:val="001C0000"/>
    <w:rsid w:val="001C0597"/>
    <w:rsid w:val="001C4324"/>
    <w:rsid w:val="001C53EA"/>
    <w:rsid w:val="001C6888"/>
    <w:rsid w:val="001C7E1E"/>
    <w:rsid w:val="001D0D64"/>
    <w:rsid w:val="001D1564"/>
    <w:rsid w:val="001D1730"/>
    <w:rsid w:val="001D30C5"/>
    <w:rsid w:val="001D393E"/>
    <w:rsid w:val="001D6906"/>
    <w:rsid w:val="001D7DA4"/>
    <w:rsid w:val="001E2589"/>
    <w:rsid w:val="001E36FC"/>
    <w:rsid w:val="001F1F0C"/>
    <w:rsid w:val="001F2552"/>
    <w:rsid w:val="001F295F"/>
    <w:rsid w:val="001F4434"/>
    <w:rsid w:val="001F5B6C"/>
    <w:rsid w:val="001F6AFB"/>
    <w:rsid w:val="001F6DDE"/>
    <w:rsid w:val="001F7164"/>
    <w:rsid w:val="001F78F7"/>
    <w:rsid w:val="00200237"/>
    <w:rsid w:val="0020051A"/>
    <w:rsid w:val="00200FD3"/>
    <w:rsid w:val="0020195B"/>
    <w:rsid w:val="002023F1"/>
    <w:rsid w:val="00202524"/>
    <w:rsid w:val="002029C2"/>
    <w:rsid w:val="002035B1"/>
    <w:rsid w:val="0020399A"/>
    <w:rsid w:val="00205549"/>
    <w:rsid w:val="0020614E"/>
    <w:rsid w:val="00207868"/>
    <w:rsid w:val="0021134E"/>
    <w:rsid w:val="00212F6E"/>
    <w:rsid w:val="002150F6"/>
    <w:rsid w:val="002163B0"/>
    <w:rsid w:val="00216F51"/>
    <w:rsid w:val="00216FEE"/>
    <w:rsid w:val="002175A4"/>
    <w:rsid w:val="002218FB"/>
    <w:rsid w:val="00222137"/>
    <w:rsid w:val="00222255"/>
    <w:rsid w:val="0022370C"/>
    <w:rsid w:val="002238D5"/>
    <w:rsid w:val="0022401B"/>
    <w:rsid w:val="00224EE3"/>
    <w:rsid w:val="00225324"/>
    <w:rsid w:val="00225408"/>
    <w:rsid w:val="00226466"/>
    <w:rsid w:val="002268DA"/>
    <w:rsid w:val="00232137"/>
    <w:rsid w:val="00232A70"/>
    <w:rsid w:val="00232D6C"/>
    <w:rsid w:val="00234B38"/>
    <w:rsid w:val="00234E5E"/>
    <w:rsid w:val="00234EBB"/>
    <w:rsid w:val="00234FFE"/>
    <w:rsid w:val="00235047"/>
    <w:rsid w:val="002353C4"/>
    <w:rsid w:val="00235A3F"/>
    <w:rsid w:val="00237AD0"/>
    <w:rsid w:val="00241005"/>
    <w:rsid w:val="00241E98"/>
    <w:rsid w:val="00243B5F"/>
    <w:rsid w:val="00243C7C"/>
    <w:rsid w:val="00245EA5"/>
    <w:rsid w:val="0024657B"/>
    <w:rsid w:val="002473FC"/>
    <w:rsid w:val="0024789C"/>
    <w:rsid w:val="002501AF"/>
    <w:rsid w:val="0025045C"/>
    <w:rsid w:val="0025141A"/>
    <w:rsid w:val="00252EA0"/>
    <w:rsid w:val="00253E7F"/>
    <w:rsid w:val="00253FC2"/>
    <w:rsid w:val="00254F79"/>
    <w:rsid w:val="002561E9"/>
    <w:rsid w:val="002565EE"/>
    <w:rsid w:val="0025687D"/>
    <w:rsid w:val="00257132"/>
    <w:rsid w:val="00260609"/>
    <w:rsid w:val="00261D53"/>
    <w:rsid w:val="00261E15"/>
    <w:rsid w:val="00262A57"/>
    <w:rsid w:val="00266BBB"/>
    <w:rsid w:val="00266D9A"/>
    <w:rsid w:val="00267C82"/>
    <w:rsid w:val="0027008C"/>
    <w:rsid w:val="00270807"/>
    <w:rsid w:val="00270933"/>
    <w:rsid w:val="0027135E"/>
    <w:rsid w:val="002722E7"/>
    <w:rsid w:val="00272E9B"/>
    <w:rsid w:val="0027422C"/>
    <w:rsid w:val="002745C3"/>
    <w:rsid w:val="00275A4C"/>
    <w:rsid w:val="00276CD6"/>
    <w:rsid w:val="00276D22"/>
    <w:rsid w:val="00277422"/>
    <w:rsid w:val="00277B7E"/>
    <w:rsid w:val="00280D0E"/>
    <w:rsid w:val="00281B55"/>
    <w:rsid w:val="00284ABE"/>
    <w:rsid w:val="00284D14"/>
    <w:rsid w:val="00286018"/>
    <w:rsid w:val="00286307"/>
    <w:rsid w:val="00286E22"/>
    <w:rsid w:val="00286FB3"/>
    <w:rsid w:val="002870C2"/>
    <w:rsid w:val="0028771C"/>
    <w:rsid w:val="00287EF7"/>
    <w:rsid w:val="00290A91"/>
    <w:rsid w:val="00291407"/>
    <w:rsid w:val="002915D2"/>
    <w:rsid w:val="0029199E"/>
    <w:rsid w:val="00293DAF"/>
    <w:rsid w:val="00293F45"/>
    <w:rsid w:val="00294D54"/>
    <w:rsid w:val="00295596"/>
    <w:rsid w:val="00296027"/>
    <w:rsid w:val="00296140"/>
    <w:rsid w:val="002A0098"/>
    <w:rsid w:val="002A0A2A"/>
    <w:rsid w:val="002A0DB4"/>
    <w:rsid w:val="002A11A9"/>
    <w:rsid w:val="002A3028"/>
    <w:rsid w:val="002A7864"/>
    <w:rsid w:val="002A7A66"/>
    <w:rsid w:val="002B0CEE"/>
    <w:rsid w:val="002B0FEF"/>
    <w:rsid w:val="002B1A5A"/>
    <w:rsid w:val="002B22EC"/>
    <w:rsid w:val="002B27CE"/>
    <w:rsid w:val="002B317F"/>
    <w:rsid w:val="002B42EF"/>
    <w:rsid w:val="002B52D5"/>
    <w:rsid w:val="002B67BD"/>
    <w:rsid w:val="002B78D1"/>
    <w:rsid w:val="002B7DDC"/>
    <w:rsid w:val="002C0E39"/>
    <w:rsid w:val="002C1C09"/>
    <w:rsid w:val="002C21C2"/>
    <w:rsid w:val="002C2579"/>
    <w:rsid w:val="002C3C0E"/>
    <w:rsid w:val="002C3CE3"/>
    <w:rsid w:val="002C4859"/>
    <w:rsid w:val="002C4949"/>
    <w:rsid w:val="002C4EB4"/>
    <w:rsid w:val="002C5086"/>
    <w:rsid w:val="002C5276"/>
    <w:rsid w:val="002C5DCB"/>
    <w:rsid w:val="002C5EF9"/>
    <w:rsid w:val="002C64DF"/>
    <w:rsid w:val="002D0322"/>
    <w:rsid w:val="002D14E2"/>
    <w:rsid w:val="002D185D"/>
    <w:rsid w:val="002D26DA"/>
    <w:rsid w:val="002D28F0"/>
    <w:rsid w:val="002D2FE0"/>
    <w:rsid w:val="002D5507"/>
    <w:rsid w:val="002D583C"/>
    <w:rsid w:val="002D7451"/>
    <w:rsid w:val="002D75FB"/>
    <w:rsid w:val="002D7DE7"/>
    <w:rsid w:val="002E0895"/>
    <w:rsid w:val="002E1192"/>
    <w:rsid w:val="002E2A30"/>
    <w:rsid w:val="002E3F4C"/>
    <w:rsid w:val="002E40E3"/>
    <w:rsid w:val="002E4EF0"/>
    <w:rsid w:val="002E56A7"/>
    <w:rsid w:val="002E5C03"/>
    <w:rsid w:val="002E6076"/>
    <w:rsid w:val="002E6A58"/>
    <w:rsid w:val="002E7863"/>
    <w:rsid w:val="002F2333"/>
    <w:rsid w:val="002F2CDA"/>
    <w:rsid w:val="002F33BB"/>
    <w:rsid w:val="002F3554"/>
    <w:rsid w:val="002F3A39"/>
    <w:rsid w:val="002F60E3"/>
    <w:rsid w:val="002F61B2"/>
    <w:rsid w:val="002F6FC1"/>
    <w:rsid w:val="002F76CA"/>
    <w:rsid w:val="002F7DE7"/>
    <w:rsid w:val="00300332"/>
    <w:rsid w:val="00300C55"/>
    <w:rsid w:val="003027F6"/>
    <w:rsid w:val="003038BC"/>
    <w:rsid w:val="003051A3"/>
    <w:rsid w:val="003053A4"/>
    <w:rsid w:val="00311546"/>
    <w:rsid w:val="0031337B"/>
    <w:rsid w:val="00313AB1"/>
    <w:rsid w:val="00314073"/>
    <w:rsid w:val="00314C3B"/>
    <w:rsid w:val="003174C5"/>
    <w:rsid w:val="003179BD"/>
    <w:rsid w:val="0032005B"/>
    <w:rsid w:val="00321D8C"/>
    <w:rsid w:val="00322F80"/>
    <w:rsid w:val="00323298"/>
    <w:rsid w:val="0032424A"/>
    <w:rsid w:val="00325759"/>
    <w:rsid w:val="0032582E"/>
    <w:rsid w:val="00326075"/>
    <w:rsid w:val="00326E59"/>
    <w:rsid w:val="00327320"/>
    <w:rsid w:val="00327791"/>
    <w:rsid w:val="00327CF7"/>
    <w:rsid w:val="00330360"/>
    <w:rsid w:val="003309ED"/>
    <w:rsid w:val="0033151A"/>
    <w:rsid w:val="0033304C"/>
    <w:rsid w:val="003332FD"/>
    <w:rsid w:val="00334CFE"/>
    <w:rsid w:val="003357AB"/>
    <w:rsid w:val="00335FED"/>
    <w:rsid w:val="00337BD3"/>
    <w:rsid w:val="00337CDF"/>
    <w:rsid w:val="003419AC"/>
    <w:rsid w:val="00343DDA"/>
    <w:rsid w:val="003446EC"/>
    <w:rsid w:val="00345A70"/>
    <w:rsid w:val="00346D36"/>
    <w:rsid w:val="00346E63"/>
    <w:rsid w:val="00347EAA"/>
    <w:rsid w:val="0035011E"/>
    <w:rsid w:val="00350228"/>
    <w:rsid w:val="00351465"/>
    <w:rsid w:val="003523A8"/>
    <w:rsid w:val="003524BF"/>
    <w:rsid w:val="0035571A"/>
    <w:rsid w:val="00355C18"/>
    <w:rsid w:val="003562C5"/>
    <w:rsid w:val="00357D9A"/>
    <w:rsid w:val="003603A9"/>
    <w:rsid w:val="00360CD4"/>
    <w:rsid w:val="00362063"/>
    <w:rsid w:val="00362142"/>
    <w:rsid w:val="00364336"/>
    <w:rsid w:val="0036444C"/>
    <w:rsid w:val="003649F4"/>
    <w:rsid w:val="00364FD5"/>
    <w:rsid w:val="003679D6"/>
    <w:rsid w:val="00372801"/>
    <w:rsid w:val="00375718"/>
    <w:rsid w:val="00377982"/>
    <w:rsid w:val="00380599"/>
    <w:rsid w:val="00380C03"/>
    <w:rsid w:val="00381E21"/>
    <w:rsid w:val="0038265E"/>
    <w:rsid w:val="00383DCD"/>
    <w:rsid w:val="003840F9"/>
    <w:rsid w:val="003850AA"/>
    <w:rsid w:val="00385865"/>
    <w:rsid w:val="00387537"/>
    <w:rsid w:val="003908D5"/>
    <w:rsid w:val="00390B88"/>
    <w:rsid w:val="00391747"/>
    <w:rsid w:val="00393D48"/>
    <w:rsid w:val="00394E75"/>
    <w:rsid w:val="00395F21"/>
    <w:rsid w:val="003A062F"/>
    <w:rsid w:val="003A0DE5"/>
    <w:rsid w:val="003A0F30"/>
    <w:rsid w:val="003A1CAE"/>
    <w:rsid w:val="003A1F43"/>
    <w:rsid w:val="003A2154"/>
    <w:rsid w:val="003A3CA2"/>
    <w:rsid w:val="003A471E"/>
    <w:rsid w:val="003A496E"/>
    <w:rsid w:val="003A4BA3"/>
    <w:rsid w:val="003A51F1"/>
    <w:rsid w:val="003A5771"/>
    <w:rsid w:val="003B0195"/>
    <w:rsid w:val="003B01B9"/>
    <w:rsid w:val="003B180E"/>
    <w:rsid w:val="003B22CB"/>
    <w:rsid w:val="003B278C"/>
    <w:rsid w:val="003B2900"/>
    <w:rsid w:val="003B34FF"/>
    <w:rsid w:val="003B3516"/>
    <w:rsid w:val="003B4C74"/>
    <w:rsid w:val="003B6071"/>
    <w:rsid w:val="003B661E"/>
    <w:rsid w:val="003C1E81"/>
    <w:rsid w:val="003C238C"/>
    <w:rsid w:val="003C3EE9"/>
    <w:rsid w:val="003C43B1"/>
    <w:rsid w:val="003C4E57"/>
    <w:rsid w:val="003C546A"/>
    <w:rsid w:val="003C65DD"/>
    <w:rsid w:val="003C7F9E"/>
    <w:rsid w:val="003D05AB"/>
    <w:rsid w:val="003D1B0B"/>
    <w:rsid w:val="003D1EE7"/>
    <w:rsid w:val="003D2A0E"/>
    <w:rsid w:val="003D2D0F"/>
    <w:rsid w:val="003D2F90"/>
    <w:rsid w:val="003D354A"/>
    <w:rsid w:val="003D3845"/>
    <w:rsid w:val="003D414B"/>
    <w:rsid w:val="003D632B"/>
    <w:rsid w:val="003D6EE0"/>
    <w:rsid w:val="003D7BB3"/>
    <w:rsid w:val="003E02D7"/>
    <w:rsid w:val="003E1ABD"/>
    <w:rsid w:val="003E2EDB"/>
    <w:rsid w:val="003E3E40"/>
    <w:rsid w:val="003E40D2"/>
    <w:rsid w:val="003E4DC2"/>
    <w:rsid w:val="003E4F19"/>
    <w:rsid w:val="003E7223"/>
    <w:rsid w:val="003F1B0E"/>
    <w:rsid w:val="003F56FE"/>
    <w:rsid w:val="003F66F3"/>
    <w:rsid w:val="003F6AFA"/>
    <w:rsid w:val="003F6CAC"/>
    <w:rsid w:val="0040053C"/>
    <w:rsid w:val="00401933"/>
    <w:rsid w:val="00402766"/>
    <w:rsid w:val="00403F1F"/>
    <w:rsid w:val="00404A1E"/>
    <w:rsid w:val="00405864"/>
    <w:rsid w:val="0040593A"/>
    <w:rsid w:val="004076FA"/>
    <w:rsid w:val="00410A95"/>
    <w:rsid w:val="0041108C"/>
    <w:rsid w:val="00412B55"/>
    <w:rsid w:val="0041504A"/>
    <w:rsid w:val="0041528E"/>
    <w:rsid w:val="004157BE"/>
    <w:rsid w:val="0041627F"/>
    <w:rsid w:val="00416F12"/>
    <w:rsid w:val="00416FFC"/>
    <w:rsid w:val="00417B0A"/>
    <w:rsid w:val="00417EE8"/>
    <w:rsid w:val="0042069F"/>
    <w:rsid w:val="00421751"/>
    <w:rsid w:val="00421CE5"/>
    <w:rsid w:val="00422A5D"/>
    <w:rsid w:val="0042319A"/>
    <w:rsid w:val="00423722"/>
    <w:rsid w:val="00423ACD"/>
    <w:rsid w:val="00424152"/>
    <w:rsid w:val="00424D45"/>
    <w:rsid w:val="004251AB"/>
    <w:rsid w:val="004254B0"/>
    <w:rsid w:val="004278B0"/>
    <w:rsid w:val="0043145E"/>
    <w:rsid w:val="00432DC1"/>
    <w:rsid w:val="00433773"/>
    <w:rsid w:val="00434CB0"/>
    <w:rsid w:val="00436C69"/>
    <w:rsid w:val="00436CA7"/>
    <w:rsid w:val="00436E52"/>
    <w:rsid w:val="004379D1"/>
    <w:rsid w:val="00441C8E"/>
    <w:rsid w:val="00442C13"/>
    <w:rsid w:val="00442C20"/>
    <w:rsid w:val="00442CDF"/>
    <w:rsid w:val="00442D3D"/>
    <w:rsid w:val="004435E5"/>
    <w:rsid w:val="00444E9C"/>
    <w:rsid w:val="00444FB9"/>
    <w:rsid w:val="00451910"/>
    <w:rsid w:val="004521BC"/>
    <w:rsid w:val="00453180"/>
    <w:rsid w:val="00455D42"/>
    <w:rsid w:val="00460CB9"/>
    <w:rsid w:val="004614A5"/>
    <w:rsid w:val="00461C11"/>
    <w:rsid w:val="00462B05"/>
    <w:rsid w:val="0046367C"/>
    <w:rsid w:val="00463854"/>
    <w:rsid w:val="00464261"/>
    <w:rsid w:val="00464754"/>
    <w:rsid w:val="00464BF3"/>
    <w:rsid w:val="00466E5E"/>
    <w:rsid w:val="00467363"/>
    <w:rsid w:val="00467F0F"/>
    <w:rsid w:val="004708F4"/>
    <w:rsid w:val="00474A84"/>
    <w:rsid w:val="0047583E"/>
    <w:rsid w:val="00475CE1"/>
    <w:rsid w:val="0047648C"/>
    <w:rsid w:val="00476937"/>
    <w:rsid w:val="00476FA2"/>
    <w:rsid w:val="00477046"/>
    <w:rsid w:val="004804A3"/>
    <w:rsid w:val="00480E56"/>
    <w:rsid w:val="004824FE"/>
    <w:rsid w:val="0048370A"/>
    <w:rsid w:val="00483ECF"/>
    <w:rsid w:val="00484C91"/>
    <w:rsid w:val="00484DAA"/>
    <w:rsid w:val="004853A4"/>
    <w:rsid w:val="0048745E"/>
    <w:rsid w:val="00487767"/>
    <w:rsid w:val="00487C71"/>
    <w:rsid w:val="004903B5"/>
    <w:rsid w:val="00491CB9"/>
    <w:rsid w:val="00492DF6"/>
    <w:rsid w:val="004933BA"/>
    <w:rsid w:val="00493485"/>
    <w:rsid w:val="00494994"/>
    <w:rsid w:val="00496CC7"/>
    <w:rsid w:val="004975A2"/>
    <w:rsid w:val="00497756"/>
    <w:rsid w:val="004A0ACD"/>
    <w:rsid w:val="004A241A"/>
    <w:rsid w:val="004A24F0"/>
    <w:rsid w:val="004A3378"/>
    <w:rsid w:val="004A3686"/>
    <w:rsid w:val="004A48D9"/>
    <w:rsid w:val="004A68BC"/>
    <w:rsid w:val="004A74AC"/>
    <w:rsid w:val="004A7F3F"/>
    <w:rsid w:val="004B0B4F"/>
    <w:rsid w:val="004B1245"/>
    <w:rsid w:val="004B1D54"/>
    <w:rsid w:val="004B2394"/>
    <w:rsid w:val="004B3CB6"/>
    <w:rsid w:val="004B4B34"/>
    <w:rsid w:val="004B5942"/>
    <w:rsid w:val="004B5ECE"/>
    <w:rsid w:val="004C1940"/>
    <w:rsid w:val="004C258A"/>
    <w:rsid w:val="004C26FF"/>
    <w:rsid w:val="004C2DDE"/>
    <w:rsid w:val="004C2E2F"/>
    <w:rsid w:val="004C30CB"/>
    <w:rsid w:val="004C551F"/>
    <w:rsid w:val="004C5A03"/>
    <w:rsid w:val="004C76BC"/>
    <w:rsid w:val="004C7CFF"/>
    <w:rsid w:val="004D012D"/>
    <w:rsid w:val="004D055B"/>
    <w:rsid w:val="004D07F2"/>
    <w:rsid w:val="004D0A6B"/>
    <w:rsid w:val="004D2EA5"/>
    <w:rsid w:val="004D3004"/>
    <w:rsid w:val="004D3DB8"/>
    <w:rsid w:val="004D3E22"/>
    <w:rsid w:val="004D6B16"/>
    <w:rsid w:val="004D7335"/>
    <w:rsid w:val="004E0FDD"/>
    <w:rsid w:val="004E2320"/>
    <w:rsid w:val="004E4008"/>
    <w:rsid w:val="004E4367"/>
    <w:rsid w:val="004E4C59"/>
    <w:rsid w:val="004E5347"/>
    <w:rsid w:val="004E56E1"/>
    <w:rsid w:val="004E5988"/>
    <w:rsid w:val="004E68F0"/>
    <w:rsid w:val="004E71F1"/>
    <w:rsid w:val="004E7891"/>
    <w:rsid w:val="004E7F7B"/>
    <w:rsid w:val="004F02D6"/>
    <w:rsid w:val="004F2AB8"/>
    <w:rsid w:val="004F327C"/>
    <w:rsid w:val="004F3CC2"/>
    <w:rsid w:val="004F3EF6"/>
    <w:rsid w:val="004F4A14"/>
    <w:rsid w:val="004F5A98"/>
    <w:rsid w:val="004F67DC"/>
    <w:rsid w:val="004F6BAF"/>
    <w:rsid w:val="004F7498"/>
    <w:rsid w:val="00500B67"/>
    <w:rsid w:val="00500E86"/>
    <w:rsid w:val="00501E24"/>
    <w:rsid w:val="00503DCC"/>
    <w:rsid w:val="00503F39"/>
    <w:rsid w:val="005043EB"/>
    <w:rsid w:val="005044C6"/>
    <w:rsid w:val="005045BD"/>
    <w:rsid w:val="0050546E"/>
    <w:rsid w:val="005054EA"/>
    <w:rsid w:val="00505C4E"/>
    <w:rsid w:val="005070CA"/>
    <w:rsid w:val="005074FE"/>
    <w:rsid w:val="0051089F"/>
    <w:rsid w:val="00511B33"/>
    <w:rsid w:val="0051214B"/>
    <w:rsid w:val="00512BF3"/>
    <w:rsid w:val="00512FA0"/>
    <w:rsid w:val="0051387C"/>
    <w:rsid w:val="005154FE"/>
    <w:rsid w:val="005158D9"/>
    <w:rsid w:val="005162F8"/>
    <w:rsid w:val="00517894"/>
    <w:rsid w:val="0052045E"/>
    <w:rsid w:val="005209B2"/>
    <w:rsid w:val="005209C1"/>
    <w:rsid w:val="005212E2"/>
    <w:rsid w:val="0052150A"/>
    <w:rsid w:val="00522570"/>
    <w:rsid w:val="00527927"/>
    <w:rsid w:val="005301E7"/>
    <w:rsid w:val="00530999"/>
    <w:rsid w:val="00531111"/>
    <w:rsid w:val="005313D4"/>
    <w:rsid w:val="00534E1F"/>
    <w:rsid w:val="0053668B"/>
    <w:rsid w:val="005378E0"/>
    <w:rsid w:val="00541C5C"/>
    <w:rsid w:val="00545B52"/>
    <w:rsid w:val="00547656"/>
    <w:rsid w:val="005500CF"/>
    <w:rsid w:val="00551393"/>
    <w:rsid w:val="005529A5"/>
    <w:rsid w:val="00553605"/>
    <w:rsid w:val="0055490E"/>
    <w:rsid w:val="005560AF"/>
    <w:rsid w:val="0055658A"/>
    <w:rsid w:val="0055665C"/>
    <w:rsid w:val="00556670"/>
    <w:rsid w:val="00556EA1"/>
    <w:rsid w:val="00557BDE"/>
    <w:rsid w:val="005601FD"/>
    <w:rsid w:val="00560D41"/>
    <w:rsid w:val="00560F61"/>
    <w:rsid w:val="005615E3"/>
    <w:rsid w:val="005623A7"/>
    <w:rsid w:val="005643C5"/>
    <w:rsid w:val="00564DBB"/>
    <w:rsid w:val="00566FEC"/>
    <w:rsid w:val="00567257"/>
    <w:rsid w:val="005707E1"/>
    <w:rsid w:val="00571DB7"/>
    <w:rsid w:val="00572543"/>
    <w:rsid w:val="00573890"/>
    <w:rsid w:val="00574A95"/>
    <w:rsid w:val="00577387"/>
    <w:rsid w:val="00577AF4"/>
    <w:rsid w:val="00577F98"/>
    <w:rsid w:val="005809A2"/>
    <w:rsid w:val="00580A7A"/>
    <w:rsid w:val="00580EDF"/>
    <w:rsid w:val="00581638"/>
    <w:rsid w:val="00582853"/>
    <w:rsid w:val="00584CAD"/>
    <w:rsid w:val="00584DA1"/>
    <w:rsid w:val="00585802"/>
    <w:rsid w:val="005870EB"/>
    <w:rsid w:val="00591260"/>
    <w:rsid w:val="0059228F"/>
    <w:rsid w:val="00592495"/>
    <w:rsid w:val="005937EA"/>
    <w:rsid w:val="005953C6"/>
    <w:rsid w:val="005965CB"/>
    <w:rsid w:val="00596783"/>
    <w:rsid w:val="00596875"/>
    <w:rsid w:val="005977CF"/>
    <w:rsid w:val="00597E34"/>
    <w:rsid w:val="00597ECB"/>
    <w:rsid w:val="005A0DB3"/>
    <w:rsid w:val="005A1A0D"/>
    <w:rsid w:val="005A1C8F"/>
    <w:rsid w:val="005A2211"/>
    <w:rsid w:val="005A3535"/>
    <w:rsid w:val="005A3E69"/>
    <w:rsid w:val="005A6B47"/>
    <w:rsid w:val="005A7173"/>
    <w:rsid w:val="005B00A6"/>
    <w:rsid w:val="005B0408"/>
    <w:rsid w:val="005B2104"/>
    <w:rsid w:val="005B23AD"/>
    <w:rsid w:val="005B31A1"/>
    <w:rsid w:val="005B3531"/>
    <w:rsid w:val="005B3A4A"/>
    <w:rsid w:val="005B3D82"/>
    <w:rsid w:val="005B4AE2"/>
    <w:rsid w:val="005B64B6"/>
    <w:rsid w:val="005B7CC2"/>
    <w:rsid w:val="005C16F7"/>
    <w:rsid w:val="005C22E6"/>
    <w:rsid w:val="005C26C0"/>
    <w:rsid w:val="005C29EA"/>
    <w:rsid w:val="005C33E3"/>
    <w:rsid w:val="005C34D0"/>
    <w:rsid w:val="005C4DDC"/>
    <w:rsid w:val="005C5066"/>
    <w:rsid w:val="005C75D8"/>
    <w:rsid w:val="005C79BA"/>
    <w:rsid w:val="005C7CE9"/>
    <w:rsid w:val="005D0E2C"/>
    <w:rsid w:val="005D13FF"/>
    <w:rsid w:val="005D6BC9"/>
    <w:rsid w:val="005E05F0"/>
    <w:rsid w:val="005E13DC"/>
    <w:rsid w:val="005E18AB"/>
    <w:rsid w:val="005E2275"/>
    <w:rsid w:val="005E23EC"/>
    <w:rsid w:val="005E321F"/>
    <w:rsid w:val="005E525B"/>
    <w:rsid w:val="005E5AAB"/>
    <w:rsid w:val="005E5AD1"/>
    <w:rsid w:val="005E6B07"/>
    <w:rsid w:val="005E7117"/>
    <w:rsid w:val="005E7B3A"/>
    <w:rsid w:val="005F0F34"/>
    <w:rsid w:val="005F319C"/>
    <w:rsid w:val="005F56C3"/>
    <w:rsid w:val="005F5955"/>
    <w:rsid w:val="005F597E"/>
    <w:rsid w:val="005F5998"/>
    <w:rsid w:val="005F7C44"/>
    <w:rsid w:val="00600CD8"/>
    <w:rsid w:val="00600F44"/>
    <w:rsid w:val="006039A7"/>
    <w:rsid w:val="0060597E"/>
    <w:rsid w:val="00606E5C"/>
    <w:rsid w:val="006102ED"/>
    <w:rsid w:val="006116AD"/>
    <w:rsid w:val="0061229C"/>
    <w:rsid w:val="00612B92"/>
    <w:rsid w:val="00613282"/>
    <w:rsid w:val="00613923"/>
    <w:rsid w:val="00614008"/>
    <w:rsid w:val="00615929"/>
    <w:rsid w:val="006206BF"/>
    <w:rsid w:val="00621267"/>
    <w:rsid w:val="00621B39"/>
    <w:rsid w:val="006221B4"/>
    <w:rsid w:val="00622896"/>
    <w:rsid w:val="00623695"/>
    <w:rsid w:val="00626AFA"/>
    <w:rsid w:val="006303EC"/>
    <w:rsid w:val="00630EAF"/>
    <w:rsid w:val="00631A8A"/>
    <w:rsid w:val="00631B52"/>
    <w:rsid w:val="00631C3E"/>
    <w:rsid w:val="00631FF9"/>
    <w:rsid w:val="0063227D"/>
    <w:rsid w:val="006331D8"/>
    <w:rsid w:val="006335D0"/>
    <w:rsid w:val="00633B05"/>
    <w:rsid w:val="00634A02"/>
    <w:rsid w:val="00635274"/>
    <w:rsid w:val="006368A6"/>
    <w:rsid w:val="00637531"/>
    <w:rsid w:val="00640383"/>
    <w:rsid w:val="006407E6"/>
    <w:rsid w:val="00640E47"/>
    <w:rsid w:val="006420FA"/>
    <w:rsid w:val="00642FCD"/>
    <w:rsid w:val="00642FE4"/>
    <w:rsid w:val="0064349B"/>
    <w:rsid w:val="00643B0A"/>
    <w:rsid w:val="00645163"/>
    <w:rsid w:val="00647514"/>
    <w:rsid w:val="00654240"/>
    <w:rsid w:val="00654A87"/>
    <w:rsid w:val="00654FC1"/>
    <w:rsid w:val="00655CA0"/>
    <w:rsid w:val="006563F9"/>
    <w:rsid w:val="00660B03"/>
    <w:rsid w:val="0066501F"/>
    <w:rsid w:val="00666444"/>
    <w:rsid w:val="00666597"/>
    <w:rsid w:val="00666FFC"/>
    <w:rsid w:val="00667895"/>
    <w:rsid w:val="0067002C"/>
    <w:rsid w:val="0067089D"/>
    <w:rsid w:val="006717D6"/>
    <w:rsid w:val="00672BC2"/>
    <w:rsid w:val="00672D15"/>
    <w:rsid w:val="00675406"/>
    <w:rsid w:val="00676D22"/>
    <w:rsid w:val="00680911"/>
    <w:rsid w:val="00682027"/>
    <w:rsid w:val="006827D1"/>
    <w:rsid w:val="006832DF"/>
    <w:rsid w:val="0068384E"/>
    <w:rsid w:val="00684227"/>
    <w:rsid w:val="00685623"/>
    <w:rsid w:val="00685B22"/>
    <w:rsid w:val="00685F2E"/>
    <w:rsid w:val="00686A56"/>
    <w:rsid w:val="00686EF8"/>
    <w:rsid w:val="006872CD"/>
    <w:rsid w:val="0069010E"/>
    <w:rsid w:val="00690F10"/>
    <w:rsid w:val="006915AB"/>
    <w:rsid w:val="00691720"/>
    <w:rsid w:val="00691760"/>
    <w:rsid w:val="00691E58"/>
    <w:rsid w:val="00692140"/>
    <w:rsid w:val="006923EF"/>
    <w:rsid w:val="006936B5"/>
    <w:rsid w:val="00693845"/>
    <w:rsid w:val="00694B8B"/>
    <w:rsid w:val="00694F1C"/>
    <w:rsid w:val="00695147"/>
    <w:rsid w:val="0069540B"/>
    <w:rsid w:val="0069563B"/>
    <w:rsid w:val="00695A6F"/>
    <w:rsid w:val="00697E0B"/>
    <w:rsid w:val="006A0FDA"/>
    <w:rsid w:val="006A176A"/>
    <w:rsid w:val="006A2C21"/>
    <w:rsid w:val="006A3286"/>
    <w:rsid w:val="006A3DB6"/>
    <w:rsid w:val="006A7F12"/>
    <w:rsid w:val="006B04F5"/>
    <w:rsid w:val="006B0810"/>
    <w:rsid w:val="006B12C7"/>
    <w:rsid w:val="006B255C"/>
    <w:rsid w:val="006B3C2A"/>
    <w:rsid w:val="006B48D6"/>
    <w:rsid w:val="006B4E8B"/>
    <w:rsid w:val="006B55F5"/>
    <w:rsid w:val="006B5A04"/>
    <w:rsid w:val="006B622E"/>
    <w:rsid w:val="006B64A5"/>
    <w:rsid w:val="006B68E5"/>
    <w:rsid w:val="006B763A"/>
    <w:rsid w:val="006B79D5"/>
    <w:rsid w:val="006C02C4"/>
    <w:rsid w:val="006C0AE5"/>
    <w:rsid w:val="006C1622"/>
    <w:rsid w:val="006C1BFA"/>
    <w:rsid w:val="006C214F"/>
    <w:rsid w:val="006C261F"/>
    <w:rsid w:val="006C3481"/>
    <w:rsid w:val="006C4279"/>
    <w:rsid w:val="006C5145"/>
    <w:rsid w:val="006C51E7"/>
    <w:rsid w:val="006C5568"/>
    <w:rsid w:val="006C56EB"/>
    <w:rsid w:val="006C618B"/>
    <w:rsid w:val="006C7807"/>
    <w:rsid w:val="006D16A0"/>
    <w:rsid w:val="006D17DD"/>
    <w:rsid w:val="006D1DFC"/>
    <w:rsid w:val="006D220B"/>
    <w:rsid w:val="006D2E65"/>
    <w:rsid w:val="006D341C"/>
    <w:rsid w:val="006D3DFD"/>
    <w:rsid w:val="006D42D4"/>
    <w:rsid w:val="006D4955"/>
    <w:rsid w:val="006D4B19"/>
    <w:rsid w:val="006D4BBB"/>
    <w:rsid w:val="006D73ED"/>
    <w:rsid w:val="006E0479"/>
    <w:rsid w:val="006E07A4"/>
    <w:rsid w:val="006E3965"/>
    <w:rsid w:val="006E52A2"/>
    <w:rsid w:val="006E6787"/>
    <w:rsid w:val="006E6EC5"/>
    <w:rsid w:val="006E6F7D"/>
    <w:rsid w:val="006E78C2"/>
    <w:rsid w:val="006F257E"/>
    <w:rsid w:val="006F33B9"/>
    <w:rsid w:val="006F3BB3"/>
    <w:rsid w:val="006F5056"/>
    <w:rsid w:val="006F51EC"/>
    <w:rsid w:val="006F6A80"/>
    <w:rsid w:val="006F7A50"/>
    <w:rsid w:val="007008EB"/>
    <w:rsid w:val="00700BE9"/>
    <w:rsid w:val="00702C4C"/>
    <w:rsid w:val="00704246"/>
    <w:rsid w:val="0070610C"/>
    <w:rsid w:val="00707BD2"/>
    <w:rsid w:val="00710B49"/>
    <w:rsid w:val="007118F3"/>
    <w:rsid w:val="007143E0"/>
    <w:rsid w:val="00715C66"/>
    <w:rsid w:val="00715F91"/>
    <w:rsid w:val="0071603A"/>
    <w:rsid w:val="00716255"/>
    <w:rsid w:val="00716264"/>
    <w:rsid w:val="007201F3"/>
    <w:rsid w:val="007213A1"/>
    <w:rsid w:val="007226A4"/>
    <w:rsid w:val="00723F20"/>
    <w:rsid w:val="00724B63"/>
    <w:rsid w:val="00724F2B"/>
    <w:rsid w:val="00726540"/>
    <w:rsid w:val="0072720D"/>
    <w:rsid w:val="00727AFF"/>
    <w:rsid w:val="007304C5"/>
    <w:rsid w:val="00731E35"/>
    <w:rsid w:val="007320AD"/>
    <w:rsid w:val="0073255A"/>
    <w:rsid w:val="00732731"/>
    <w:rsid w:val="0073382E"/>
    <w:rsid w:val="00733A8C"/>
    <w:rsid w:val="00733BE1"/>
    <w:rsid w:val="00733C2C"/>
    <w:rsid w:val="00737390"/>
    <w:rsid w:val="0073743F"/>
    <w:rsid w:val="00737CFF"/>
    <w:rsid w:val="007423D4"/>
    <w:rsid w:val="007423ED"/>
    <w:rsid w:val="0074294C"/>
    <w:rsid w:val="00742F31"/>
    <w:rsid w:val="00744736"/>
    <w:rsid w:val="00745148"/>
    <w:rsid w:val="007452F4"/>
    <w:rsid w:val="007453C9"/>
    <w:rsid w:val="007507A2"/>
    <w:rsid w:val="00750949"/>
    <w:rsid w:val="00751990"/>
    <w:rsid w:val="00753CB5"/>
    <w:rsid w:val="0075409B"/>
    <w:rsid w:val="007549CD"/>
    <w:rsid w:val="007550FB"/>
    <w:rsid w:val="00755206"/>
    <w:rsid w:val="00755235"/>
    <w:rsid w:val="00755E60"/>
    <w:rsid w:val="00756631"/>
    <w:rsid w:val="00757333"/>
    <w:rsid w:val="0075754C"/>
    <w:rsid w:val="0076044C"/>
    <w:rsid w:val="007604D4"/>
    <w:rsid w:val="00761F52"/>
    <w:rsid w:val="007642BA"/>
    <w:rsid w:val="00764A48"/>
    <w:rsid w:val="00764D6A"/>
    <w:rsid w:val="007654FE"/>
    <w:rsid w:val="007662D3"/>
    <w:rsid w:val="00767791"/>
    <w:rsid w:val="0076786F"/>
    <w:rsid w:val="00770D06"/>
    <w:rsid w:val="007712B3"/>
    <w:rsid w:val="00771BD5"/>
    <w:rsid w:val="00772274"/>
    <w:rsid w:val="007727AA"/>
    <w:rsid w:val="0077307B"/>
    <w:rsid w:val="007741B0"/>
    <w:rsid w:val="00775063"/>
    <w:rsid w:val="00783054"/>
    <w:rsid w:val="00783575"/>
    <w:rsid w:val="00783AF3"/>
    <w:rsid w:val="00785F75"/>
    <w:rsid w:val="0079167A"/>
    <w:rsid w:val="0079176D"/>
    <w:rsid w:val="00791AC7"/>
    <w:rsid w:val="00791E3F"/>
    <w:rsid w:val="007929D5"/>
    <w:rsid w:val="007932E1"/>
    <w:rsid w:val="00795555"/>
    <w:rsid w:val="00795588"/>
    <w:rsid w:val="00795B68"/>
    <w:rsid w:val="00796624"/>
    <w:rsid w:val="00796A05"/>
    <w:rsid w:val="0079753C"/>
    <w:rsid w:val="0079799A"/>
    <w:rsid w:val="007A02A9"/>
    <w:rsid w:val="007A04E8"/>
    <w:rsid w:val="007A327F"/>
    <w:rsid w:val="007A3F27"/>
    <w:rsid w:val="007A4825"/>
    <w:rsid w:val="007A48C8"/>
    <w:rsid w:val="007A4D70"/>
    <w:rsid w:val="007A706A"/>
    <w:rsid w:val="007A792D"/>
    <w:rsid w:val="007B134B"/>
    <w:rsid w:val="007B273A"/>
    <w:rsid w:val="007B4297"/>
    <w:rsid w:val="007B62E8"/>
    <w:rsid w:val="007B6742"/>
    <w:rsid w:val="007B75D7"/>
    <w:rsid w:val="007C02CE"/>
    <w:rsid w:val="007C038F"/>
    <w:rsid w:val="007C08DB"/>
    <w:rsid w:val="007C18DC"/>
    <w:rsid w:val="007C197B"/>
    <w:rsid w:val="007C1E89"/>
    <w:rsid w:val="007C2A51"/>
    <w:rsid w:val="007C2B21"/>
    <w:rsid w:val="007C3DF1"/>
    <w:rsid w:val="007C4CA6"/>
    <w:rsid w:val="007C5108"/>
    <w:rsid w:val="007C569C"/>
    <w:rsid w:val="007C5BF8"/>
    <w:rsid w:val="007C6FE2"/>
    <w:rsid w:val="007D1E79"/>
    <w:rsid w:val="007D38A1"/>
    <w:rsid w:val="007D486A"/>
    <w:rsid w:val="007D4AC2"/>
    <w:rsid w:val="007D5A43"/>
    <w:rsid w:val="007D774A"/>
    <w:rsid w:val="007E010B"/>
    <w:rsid w:val="007E01BC"/>
    <w:rsid w:val="007E04AA"/>
    <w:rsid w:val="007E0E16"/>
    <w:rsid w:val="007E29E2"/>
    <w:rsid w:val="007E6375"/>
    <w:rsid w:val="007E670B"/>
    <w:rsid w:val="007F0322"/>
    <w:rsid w:val="007F0CF4"/>
    <w:rsid w:val="007F0D5D"/>
    <w:rsid w:val="007F10EE"/>
    <w:rsid w:val="007F1D60"/>
    <w:rsid w:val="007F47F0"/>
    <w:rsid w:val="007F51EE"/>
    <w:rsid w:val="007F53A2"/>
    <w:rsid w:val="007F5488"/>
    <w:rsid w:val="007F590D"/>
    <w:rsid w:val="008019D1"/>
    <w:rsid w:val="008020C4"/>
    <w:rsid w:val="0080289A"/>
    <w:rsid w:val="008033AC"/>
    <w:rsid w:val="00803A43"/>
    <w:rsid w:val="0080405D"/>
    <w:rsid w:val="00804086"/>
    <w:rsid w:val="00804348"/>
    <w:rsid w:val="00805B06"/>
    <w:rsid w:val="00805C79"/>
    <w:rsid w:val="00806765"/>
    <w:rsid w:val="00806A30"/>
    <w:rsid w:val="00806B9D"/>
    <w:rsid w:val="00807572"/>
    <w:rsid w:val="008114CE"/>
    <w:rsid w:val="00811C2E"/>
    <w:rsid w:val="00812594"/>
    <w:rsid w:val="008125B4"/>
    <w:rsid w:val="008125DE"/>
    <w:rsid w:val="00814D13"/>
    <w:rsid w:val="00814D99"/>
    <w:rsid w:val="00814FD3"/>
    <w:rsid w:val="008167BE"/>
    <w:rsid w:val="0081726B"/>
    <w:rsid w:val="0081746C"/>
    <w:rsid w:val="00817A3E"/>
    <w:rsid w:val="0082069E"/>
    <w:rsid w:val="00820A12"/>
    <w:rsid w:val="008226F1"/>
    <w:rsid w:val="00823D3B"/>
    <w:rsid w:val="008278C7"/>
    <w:rsid w:val="00831359"/>
    <w:rsid w:val="008317EB"/>
    <w:rsid w:val="008320EB"/>
    <w:rsid w:val="00832F3E"/>
    <w:rsid w:val="00834D5E"/>
    <w:rsid w:val="00835010"/>
    <w:rsid w:val="008360F3"/>
    <w:rsid w:val="00837DE3"/>
    <w:rsid w:val="0084007E"/>
    <w:rsid w:val="008406F3"/>
    <w:rsid w:val="0084095F"/>
    <w:rsid w:val="00840CBD"/>
    <w:rsid w:val="00841EB0"/>
    <w:rsid w:val="0084254D"/>
    <w:rsid w:val="00843BE0"/>
    <w:rsid w:val="00844F93"/>
    <w:rsid w:val="00845B81"/>
    <w:rsid w:val="00846078"/>
    <w:rsid w:val="00852EAB"/>
    <w:rsid w:val="00854C41"/>
    <w:rsid w:val="00857B29"/>
    <w:rsid w:val="00860CAA"/>
    <w:rsid w:val="00862FED"/>
    <w:rsid w:val="00863075"/>
    <w:rsid w:val="00863166"/>
    <w:rsid w:val="00863984"/>
    <w:rsid w:val="008641B4"/>
    <w:rsid w:val="0086490B"/>
    <w:rsid w:val="00865EE1"/>
    <w:rsid w:val="008661F6"/>
    <w:rsid w:val="00866C1E"/>
    <w:rsid w:val="00867882"/>
    <w:rsid w:val="00867EF1"/>
    <w:rsid w:val="00867F05"/>
    <w:rsid w:val="00870202"/>
    <w:rsid w:val="00871330"/>
    <w:rsid w:val="008715DE"/>
    <w:rsid w:val="00871BC0"/>
    <w:rsid w:val="00871F51"/>
    <w:rsid w:val="0087251B"/>
    <w:rsid w:val="0087361F"/>
    <w:rsid w:val="0087469B"/>
    <w:rsid w:val="00874994"/>
    <w:rsid w:val="00876749"/>
    <w:rsid w:val="0087797C"/>
    <w:rsid w:val="0088110B"/>
    <w:rsid w:val="00882DF9"/>
    <w:rsid w:val="00883E42"/>
    <w:rsid w:val="00884C18"/>
    <w:rsid w:val="008851B2"/>
    <w:rsid w:val="00885913"/>
    <w:rsid w:val="00886437"/>
    <w:rsid w:val="0088678C"/>
    <w:rsid w:val="00887215"/>
    <w:rsid w:val="00887C82"/>
    <w:rsid w:val="00890888"/>
    <w:rsid w:val="00892C15"/>
    <w:rsid w:val="008933CC"/>
    <w:rsid w:val="0089440B"/>
    <w:rsid w:val="00894786"/>
    <w:rsid w:val="00895C50"/>
    <w:rsid w:val="00896615"/>
    <w:rsid w:val="008967E8"/>
    <w:rsid w:val="00897019"/>
    <w:rsid w:val="00897853"/>
    <w:rsid w:val="00897920"/>
    <w:rsid w:val="00897B2E"/>
    <w:rsid w:val="008A0B11"/>
    <w:rsid w:val="008A1142"/>
    <w:rsid w:val="008A198B"/>
    <w:rsid w:val="008A2148"/>
    <w:rsid w:val="008A24ED"/>
    <w:rsid w:val="008A2A70"/>
    <w:rsid w:val="008A324E"/>
    <w:rsid w:val="008A45BE"/>
    <w:rsid w:val="008A4AC0"/>
    <w:rsid w:val="008A4EC6"/>
    <w:rsid w:val="008A50A4"/>
    <w:rsid w:val="008A73BB"/>
    <w:rsid w:val="008A7865"/>
    <w:rsid w:val="008B16D3"/>
    <w:rsid w:val="008B208B"/>
    <w:rsid w:val="008B25DE"/>
    <w:rsid w:val="008B3A37"/>
    <w:rsid w:val="008B4499"/>
    <w:rsid w:val="008B4E85"/>
    <w:rsid w:val="008B5014"/>
    <w:rsid w:val="008B5205"/>
    <w:rsid w:val="008B525A"/>
    <w:rsid w:val="008B57F7"/>
    <w:rsid w:val="008B5AE0"/>
    <w:rsid w:val="008B6210"/>
    <w:rsid w:val="008B6FA2"/>
    <w:rsid w:val="008C0563"/>
    <w:rsid w:val="008C1546"/>
    <w:rsid w:val="008C281A"/>
    <w:rsid w:val="008C334D"/>
    <w:rsid w:val="008C34D9"/>
    <w:rsid w:val="008C448E"/>
    <w:rsid w:val="008C4A2F"/>
    <w:rsid w:val="008C4AEF"/>
    <w:rsid w:val="008C522D"/>
    <w:rsid w:val="008D1130"/>
    <w:rsid w:val="008D1586"/>
    <w:rsid w:val="008D1933"/>
    <w:rsid w:val="008D1B4D"/>
    <w:rsid w:val="008D37EE"/>
    <w:rsid w:val="008D5BB2"/>
    <w:rsid w:val="008D74A8"/>
    <w:rsid w:val="008E0056"/>
    <w:rsid w:val="008E0F9A"/>
    <w:rsid w:val="008E11BD"/>
    <w:rsid w:val="008E1FC8"/>
    <w:rsid w:val="008E2758"/>
    <w:rsid w:val="008E33A4"/>
    <w:rsid w:val="008E4323"/>
    <w:rsid w:val="008E55CD"/>
    <w:rsid w:val="008F1010"/>
    <w:rsid w:val="008F10BD"/>
    <w:rsid w:val="008F28CC"/>
    <w:rsid w:val="008F3521"/>
    <w:rsid w:val="008F61C9"/>
    <w:rsid w:val="008F79E1"/>
    <w:rsid w:val="0090011C"/>
    <w:rsid w:val="00900868"/>
    <w:rsid w:val="009029BC"/>
    <w:rsid w:val="00902ED5"/>
    <w:rsid w:val="00903B98"/>
    <w:rsid w:val="00903FCC"/>
    <w:rsid w:val="00904C92"/>
    <w:rsid w:val="00907C3E"/>
    <w:rsid w:val="00907ECB"/>
    <w:rsid w:val="00910C58"/>
    <w:rsid w:val="009141BB"/>
    <w:rsid w:val="0091451A"/>
    <w:rsid w:val="0091463B"/>
    <w:rsid w:val="00915787"/>
    <w:rsid w:val="00916398"/>
    <w:rsid w:val="009203B7"/>
    <w:rsid w:val="00921982"/>
    <w:rsid w:val="00921F1C"/>
    <w:rsid w:val="00922152"/>
    <w:rsid w:val="0092232B"/>
    <w:rsid w:val="00923F6E"/>
    <w:rsid w:val="00925E0D"/>
    <w:rsid w:val="00926F7E"/>
    <w:rsid w:val="0093062C"/>
    <w:rsid w:val="00932818"/>
    <w:rsid w:val="00933F3A"/>
    <w:rsid w:val="00934410"/>
    <w:rsid w:val="00934E82"/>
    <w:rsid w:val="00936E16"/>
    <w:rsid w:val="00937FF7"/>
    <w:rsid w:val="00940D84"/>
    <w:rsid w:val="00941206"/>
    <w:rsid w:val="00941908"/>
    <w:rsid w:val="00943AC1"/>
    <w:rsid w:val="00943E2C"/>
    <w:rsid w:val="00943FA0"/>
    <w:rsid w:val="00945040"/>
    <w:rsid w:val="00945E49"/>
    <w:rsid w:val="00946314"/>
    <w:rsid w:val="00946EDD"/>
    <w:rsid w:val="00947FC1"/>
    <w:rsid w:val="00950E1D"/>
    <w:rsid w:val="009515BB"/>
    <w:rsid w:val="009517F0"/>
    <w:rsid w:val="00952851"/>
    <w:rsid w:val="009529A0"/>
    <w:rsid w:val="00954148"/>
    <w:rsid w:val="0095670D"/>
    <w:rsid w:val="00957821"/>
    <w:rsid w:val="009579F1"/>
    <w:rsid w:val="00957A92"/>
    <w:rsid w:val="009608B1"/>
    <w:rsid w:val="009620AD"/>
    <w:rsid w:val="00962166"/>
    <w:rsid w:val="00962D69"/>
    <w:rsid w:val="0096367E"/>
    <w:rsid w:val="00964C44"/>
    <w:rsid w:val="00965F2A"/>
    <w:rsid w:val="00966D4F"/>
    <w:rsid w:val="0096771D"/>
    <w:rsid w:val="00970133"/>
    <w:rsid w:val="00970253"/>
    <w:rsid w:val="00971344"/>
    <w:rsid w:val="00971CD1"/>
    <w:rsid w:val="00972A7B"/>
    <w:rsid w:val="009733DA"/>
    <w:rsid w:val="009734EC"/>
    <w:rsid w:val="0097385D"/>
    <w:rsid w:val="00973A67"/>
    <w:rsid w:val="00973A9B"/>
    <w:rsid w:val="009744DB"/>
    <w:rsid w:val="0097526C"/>
    <w:rsid w:val="009759CF"/>
    <w:rsid w:val="00976088"/>
    <w:rsid w:val="00976CD0"/>
    <w:rsid w:val="009771BA"/>
    <w:rsid w:val="0098052D"/>
    <w:rsid w:val="009808EA"/>
    <w:rsid w:val="009814C6"/>
    <w:rsid w:val="0098152E"/>
    <w:rsid w:val="00981A85"/>
    <w:rsid w:val="00982FA6"/>
    <w:rsid w:val="009840A9"/>
    <w:rsid w:val="00984EFE"/>
    <w:rsid w:val="00987FBE"/>
    <w:rsid w:val="00991952"/>
    <w:rsid w:val="00991E23"/>
    <w:rsid w:val="009926B0"/>
    <w:rsid w:val="0099302B"/>
    <w:rsid w:val="00993A2F"/>
    <w:rsid w:val="00994AA3"/>
    <w:rsid w:val="00995E72"/>
    <w:rsid w:val="009963B8"/>
    <w:rsid w:val="00997276"/>
    <w:rsid w:val="00997AFD"/>
    <w:rsid w:val="009A03F1"/>
    <w:rsid w:val="009A0AAC"/>
    <w:rsid w:val="009A2121"/>
    <w:rsid w:val="009A27A5"/>
    <w:rsid w:val="009A2F17"/>
    <w:rsid w:val="009A45C5"/>
    <w:rsid w:val="009A46F3"/>
    <w:rsid w:val="009B09BA"/>
    <w:rsid w:val="009B11D3"/>
    <w:rsid w:val="009B150D"/>
    <w:rsid w:val="009B2063"/>
    <w:rsid w:val="009B3037"/>
    <w:rsid w:val="009B4403"/>
    <w:rsid w:val="009B548D"/>
    <w:rsid w:val="009B7250"/>
    <w:rsid w:val="009B7296"/>
    <w:rsid w:val="009B7888"/>
    <w:rsid w:val="009B78C2"/>
    <w:rsid w:val="009C0474"/>
    <w:rsid w:val="009C0E3F"/>
    <w:rsid w:val="009C1645"/>
    <w:rsid w:val="009C1C02"/>
    <w:rsid w:val="009C214E"/>
    <w:rsid w:val="009C23FF"/>
    <w:rsid w:val="009C392F"/>
    <w:rsid w:val="009C424E"/>
    <w:rsid w:val="009C44C7"/>
    <w:rsid w:val="009C4651"/>
    <w:rsid w:val="009C49A9"/>
    <w:rsid w:val="009C49FA"/>
    <w:rsid w:val="009C4AA5"/>
    <w:rsid w:val="009C5540"/>
    <w:rsid w:val="009C7C6A"/>
    <w:rsid w:val="009D0160"/>
    <w:rsid w:val="009D142C"/>
    <w:rsid w:val="009D1F92"/>
    <w:rsid w:val="009D2378"/>
    <w:rsid w:val="009D453B"/>
    <w:rsid w:val="009D4F74"/>
    <w:rsid w:val="009D5259"/>
    <w:rsid w:val="009D5994"/>
    <w:rsid w:val="009E01BC"/>
    <w:rsid w:val="009E0A83"/>
    <w:rsid w:val="009E12EA"/>
    <w:rsid w:val="009E1F02"/>
    <w:rsid w:val="009E1FDE"/>
    <w:rsid w:val="009E22E7"/>
    <w:rsid w:val="009E23D5"/>
    <w:rsid w:val="009E307E"/>
    <w:rsid w:val="009E3423"/>
    <w:rsid w:val="009E39EF"/>
    <w:rsid w:val="009E3FE3"/>
    <w:rsid w:val="009E585F"/>
    <w:rsid w:val="009E5EA1"/>
    <w:rsid w:val="009E6AE0"/>
    <w:rsid w:val="009E783D"/>
    <w:rsid w:val="009E7BF8"/>
    <w:rsid w:val="009F002F"/>
    <w:rsid w:val="009F041B"/>
    <w:rsid w:val="009F3514"/>
    <w:rsid w:val="009F442B"/>
    <w:rsid w:val="009F45CF"/>
    <w:rsid w:val="009F59D4"/>
    <w:rsid w:val="009F609D"/>
    <w:rsid w:val="009F6E5D"/>
    <w:rsid w:val="009F7126"/>
    <w:rsid w:val="009F731C"/>
    <w:rsid w:val="009F7697"/>
    <w:rsid w:val="009F7CF6"/>
    <w:rsid w:val="00A0107B"/>
    <w:rsid w:val="00A01E60"/>
    <w:rsid w:val="00A025FB"/>
    <w:rsid w:val="00A0471F"/>
    <w:rsid w:val="00A0628A"/>
    <w:rsid w:val="00A064D0"/>
    <w:rsid w:val="00A0695B"/>
    <w:rsid w:val="00A07362"/>
    <w:rsid w:val="00A07F5F"/>
    <w:rsid w:val="00A10A7D"/>
    <w:rsid w:val="00A10EB7"/>
    <w:rsid w:val="00A13ECE"/>
    <w:rsid w:val="00A167EC"/>
    <w:rsid w:val="00A17297"/>
    <w:rsid w:val="00A23394"/>
    <w:rsid w:val="00A25527"/>
    <w:rsid w:val="00A27725"/>
    <w:rsid w:val="00A27BEF"/>
    <w:rsid w:val="00A31BDB"/>
    <w:rsid w:val="00A33ADD"/>
    <w:rsid w:val="00A34118"/>
    <w:rsid w:val="00A3448D"/>
    <w:rsid w:val="00A37214"/>
    <w:rsid w:val="00A373B6"/>
    <w:rsid w:val="00A40D90"/>
    <w:rsid w:val="00A428DA"/>
    <w:rsid w:val="00A443C0"/>
    <w:rsid w:val="00A44D8A"/>
    <w:rsid w:val="00A4655B"/>
    <w:rsid w:val="00A472B9"/>
    <w:rsid w:val="00A50F71"/>
    <w:rsid w:val="00A510CF"/>
    <w:rsid w:val="00A51DE5"/>
    <w:rsid w:val="00A52069"/>
    <w:rsid w:val="00A52207"/>
    <w:rsid w:val="00A5285C"/>
    <w:rsid w:val="00A5377E"/>
    <w:rsid w:val="00A53B89"/>
    <w:rsid w:val="00A53C43"/>
    <w:rsid w:val="00A54B12"/>
    <w:rsid w:val="00A556E7"/>
    <w:rsid w:val="00A55FA6"/>
    <w:rsid w:val="00A56085"/>
    <w:rsid w:val="00A60832"/>
    <w:rsid w:val="00A60E05"/>
    <w:rsid w:val="00A628EC"/>
    <w:rsid w:val="00A62B87"/>
    <w:rsid w:val="00A62F4E"/>
    <w:rsid w:val="00A63375"/>
    <w:rsid w:val="00A633C0"/>
    <w:rsid w:val="00A64D9B"/>
    <w:rsid w:val="00A664DA"/>
    <w:rsid w:val="00A67A00"/>
    <w:rsid w:val="00A67AD1"/>
    <w:rsid w:val="00A706BF"/>
    <w:rsid w:val="00A7272E"/>
    <w:rsid w:val="00A74588"/>
    <w:rsid w:val="00A74629"/>
    <w:rsid w:val="00A74BC2"/>
    <w:rsid w:val="00A7606C"/>
    <w:rsid w:val="00A771C3"/>
    <w:rsid w:val="00A7730D"/>
    <w:rsid w:val="00A7731C"/>
    <w:rsid w:val="00A77686"/>
    <w:rsid w:val="00A810C3"/>
    <w:rsid w:val="00A817B1"/>
    <w:rsid w:val="00A82067"/>
    <w:rsid w:val="00A83185"/>
    <w:rsid w:val="00A8322E"/>
    <w:rsid w:val="00A83724"/>
    <w:rsid w:val="00A83EDF"/>
    <w:rsid w:val="00A84850"/>
    <w:rsid w:val="00A85435"/>
    <w:rsid w:val="00A876DC"/>
    <w:rsid w:val="00A8773B"/>
    <w:rsid w:val="00A87AB3"/>
    <w:rsid w:val="00A9063A"/>
    <w:rsid w:val="00A92511"/>
    <w:rsid w:val="00A932A5"/>
    <w:rsid w:val="00A937EC"/>
    <w:rsid w:val="00A945EE"/>
    <w:rsid w:val="00A960B5"/>
    <w:rsid w:val="00A97D66"/>
    <w:rsid w:val="00AA017B"/>
    <w:rsid w:val="00AA0674"/>
    <w:rsid w:val="00AA115A"/>
    <w:rsid w:val="00AA1353"/>
    <w:rsid w:val="00AA15CA"/>
    <w:rsid w:val="00AA2C4A"/>
    <w:rsid w:val="00AA323F"/>
    <w:rsid w:val="00AA3A10"/>
    <w:rsid w:val="00AA40AD"/>
    <w:rsid w:val="00AA43E3"/>
    <w:rsid w:val="00AA5E80"/>
    <w:rsid w:val="00AA61EF"/>
    <w:rsid w:val="00AA7DCA"/>
    <w:rsid w:val="00AB6A90"/>
    <w:rsid w:val="00AC014D"/>
    <w:rsid w:val="00AC0A45"/>
    <w:rsid w:val="00AC1B43"/>
    <w:rsid w:val="00AC398F"/>
    <w:rsid w:val="00AC3C7F"/>
    <w:rsid w:val="00AC40C6"/>
    <w:rsid w:val="00AC4CED"/>
    <w:rsid w:val="00AC7498"/>
    <w:rsid w:val="00AD0325"/>
    <w:rsid w:val="00AD32A3"/>
    <w:rsid w:val="00AD3A1F"/>
    <w:rsid w:val="00AD40CE"/>
    <w:rsid w:val="00AD4459"/>
    <w:rsid w:val="00AD50B2"/>
    <w:rsid w:val="00AD5F52"/>
    <w:rsid w:val="00AD6751"/>
    <w:rsid w:val="00AE0DBF"/>
    <w:rsid w:val="00AE1500"/>
    <w:rsid w:val="00AE46AD"/>
    <w:rsid w:val="00AE4D95"/>
    <w:rsid w:val="00AE4DE2"/>
    <w:rsid w:val="00AE61D3"/>
    <w:rsid w:val="00AE683D"/>
    <w:rsid w:val="00AE6A8D"/>
    <w:rsid w:val="00AE6CCF"/>
    <w:rsid w:val="00AE7CDF"/>
    <w:rsid w:val="00AF2176"/>
    <w:rsid w:val="00AF231B"/>
    <w:rsid w:val="00AF2CB9"/>
    <w:rsid w:val="00AF38AC"/>
    <w:rsid w:val="00AF40BF"/>
    <w:rsid w:val="00AF40D5"/>
    <w:rsid w:val="00AF460A"/>
    <w:rsid w:val="00AF4D10"/>
    <w:rsid w:val="00AF528E"/>
    <w:rsid w:val="00AF5388"/>
    <w:rsid w:val="00AF5A35"/>
    <w:rsid w:val="00AF7512"/>
    <w:rsid w:val="00B00AE9"/>
    <w:rsid w:val="00B00E0A"/>
    <w:rsid w:val="00B0268C"/>
    <w:rsid w:val="00B05BD6"/>
    <w:rsid w:val="00B062A6"/>
    <w:rsid w:val="00B11C27"/>
    <w:rsid w:val="00B128B5"/>
    <w:rsid w:val="00B12FC9"/>
    <w:rsid w:val="00B13B7C"/>
    <w:rsid w:val="00B14084"/>
    <w:rsid w:val="00B211E2"/>
    <w:rsid w:val="00B219AB"/>
    <w:rsid w:val="00B22208"/>
    <w:rsid w:val="00B22A49"/>
    <w:rsid w:val="00B246AA"/>
    <w:rsid w:val="00B2537E"/>
    <w:rsid w:val="00B25689"/>
    <w:rsid w:val="00B26811"/>
    <w:rsid w:val="00B305CB"/>
    <w:rsid w:val="00B31B76"/>
    <w:rsid w:val="00B33944"/>
    <w:rsid w:val="00B3497A"/>
    <w:rsid w:val="00B352E8"/>
    <w:rsid w:val="00B35FAD"/>
    <w:rsid w:val="00B363A4"/>
    <w:rsid w:val="00B37251"/>
    <w:rsid w:val="00B41106"/>
    <w:rsid w:val="00B4179E"/>
    <w:rsid w:val="00B42125"/>
    <w:rsid w:val="00B42BDB"/>
    <w:rsid w:val="00B4333C"/>
    <w:rsid w:val="00B43DAE"/>
    <w:rsid w:val="00B45508"/>
    <w:rsid w:val="00B459B7"/>
    <w:rsid w:val="00B45E97"/>
    <w:rsid w:val="00B46A71"/>
    <w:rsid w:val="00B5232E"/>
    <w:rsid w:val="00B52EE8"/>
    <w:rsid w:val="00B53155"/>
    <w:rsid w:val="00B53874"/>
    <w:rsid w:val="00B543ED"/>
    <w:rsid w:val="00B54405"/>
    <w:rsid w:val="00B570D2"/>
    <w:rsid w:val="00B5740E"/>
    <w:rsid w:val="00B57790"/>
    <w:rsid w:val="00B57EAE"/>
    <w:rsid w:val="00B604CB"/>
    <w:rsid w:val="00B62C5D"/>
    <w:rsid w:val="00B634FD"/>
    <w:rsid w:val="00B64A9D"/>
    <w:rsid w:val="00B64BC7"/>
    <w:rsid w:val="00B64D92"/>
    <w:rsid w:val="00B6511C"/>
    <w:rsid w:val="00B66FAB"/>
    <w:rsid w:val="00B70C0B"/>
    <w:rsid w:val="00B74CFB"/>
    <w:rsid w:val="00B7645D"/>
    <w:rsid w:val="00B76971"/>
    <w:rsid w:val="00B76BA1"/>
    <w:rsid w:val="00B76EB4"/>
    <w:rsid w:val="00B76F6C"/>
    <w:rsid w:val="00B804FB"/>
    <w:rsid w:val="00B80AF5"/>
    <w:rsid w:val="00B80C84"/>
    <w:rsid w:val="00B8394E"/>
    <w:rsid w:val="00B84C14"/>
    <w:rsid w:val="00B85282"/>
    <w:rsid w:val="00B86512"/>
    <w:rsid w:val="00B8673E"/>
    <w:rsid w:val="00B878AE"/>
    <w:rsid w:val="00B8790E"/>
    <w:rsid w:val="00B90D72"/>
    <w:rsid w:val="00B91C61"/>
    <w:rsid w:val="00B92296"/>
    <w:rsid w:val="00B9233F"/>
    <w:rsid w:val="00B924EC"/>
    <w:rsid w:val="00B92E1B"/>
    <w:rsid w:val="00B93904"/>
    <w:rsid w:val="00B96B43"/>
    <w:rsid w:val="00B9766F"/>
    <w:rsid w:val="00B978D9"/>
    <w:rsid w:val="00B97C4F"/>
    <w:rsid w:val="00B97CE5"/>
    <w:rsid w:val="00B97E61"/>
    <w:rsid w:val="00B97F31"/>
    <w:rsid w:val="00BA09AE"/>
    <w:rsid w:val="00BA0B82"/>
    <w:rsid w:val="00BA0FB9"/>
    <w:rsid w:val="00BA20E3"/>
    <w:rsid w:val="00BA29A7"/>
    <w:rsid w:val="00BA2C5A"/>
    <w:rsid w:val="00BA37D8"/>
    <w:rsid w:val="00BA3CBE"/>
    <w:rsid w:val="00BA4D3A"/>
    <w:rsid w:val="00BA5FA2"/>
    <w:rsid w:val="00BA72BB"/>
    <w:rsid w:val="00BB35B4"/>
    <w:rsid w:val="00BB3A8B"/>
    <w:rsid w:val="00BB3EDC"/>
    <w:rsid w:val="00BB43D9"/>
    <w:rsid w:val="00BB44D0"/>
    <w:rsid w:val="00BB476E"/>
    <w:rsid w:val="00BB52D6"/>
    <w:rsid w:val="00BB53BE"/>
    <w:rsid w:val="00BB6227"/>
    <w:rsid w:val="00BC02FB"/>
    <w:rsid w:val="00BC0AA8"/>
    <w:rsid w:val="00BC0EA5"/>
    <w:rsid w:val="00BC2365"/>
    <w:rsid w:val="00BC2E66"/>
    <w:rsid w:val="00BC3433"/>
    <w:rsid w:val="00BC3C09"/>
    <w:rsid w:val="00BC59DA"/>
    <w:rsid w:val="00BC721C"/>
    <w:rsid w:val="00BC7933"/>
    <w:rsid w:val="00BC7CDA"/>
    <w:rsid w:val="00BD00D5"/>
    <w:rsid w:val="00BD02D4"/>
    <w:rsid w:val="00BD083D"/>
    <w:rsid w:val="00BD0EFE"/>
    <w:rsid w:val="00BD2228"/>
    <w:rsid w:val="00BD248B"/>
    <w:rsid w:val="00BD27B5"/>
    <w:rsid w:val="00BD2FC9"/>
    <w:rsid w:val="00BD3362"/>
    <w:rsid w:val="00BD4142"/>
    <w:rsid w:val="00BD6A36"/>
    <w:rsid w:val="00BD6D06"/>
    <w:rsid w:val="00BD6DFC"/>
    <w:rsid w:val="00BD6EAB"/>
    <w:rsid w:val="00BD761B"/>
    <w:rsid w:val="00BD794B"/>
    <w:rsid w:val="00BE025A"/>
    <w:rsid w:val="00BE05D2"/>
    <w:rsid w:val="00BE076E"/>
    <w:rsid w:val="00BE4499"/>
    <w:rsid w:val="00BE47E7"/>
    <w:rsid w:val="00BE5031"/>
    <w:rsid w:val="00BE5F70"/>
    <w:rsid w:val="00BF025D"/>
    <w:rsid w:val="00BF0C7F"/>
    <w:rsid w:val="00BF22B5"/>
    <w:rsid w:val="00BF300A"/>
    <w:rsid w:val="00BF3592"/>
    <w:rsid w:val="00BF4775"/>
    <w:rsid w:val="00BF4C03"/>
    <w:rsid w:val="00BF5491"/>
    <w:rsid w:val="00BF54B7"/>
    <w:rsid w:val="00BF5A03"/>
    <w:rsid w:val="00BF6B63"/>
    <w:rsid w:val="00BF7375"/>
    <w:rsid w:val="00BF7879"/>
    <w:rsid w:val="00C0025E"/>
    <w:rsid w:val="00C003C5"/>
    <w:rsid w:val="00C02519"/>
    <w:rsid w:val="00C02B7E"/>
    <w:rsid w:val="00C04A87"/>
    <w:rsid w:val="00C059AA"/>
    <w:rsid w:val="00C06C9D"/>
    <w:rsid w:val="00C07522"/>
    <w:rsid w:val="00C10DD9"/>
    <w:rsid w:val="00C1136C"/>
    <w:rsid w:val="00C1491D"/>
    <w:rsid w:val="00C1574B"/>
    <w:rsid w:val="00C15B2B"/>
    <w:rsid w:val="00C168C0"/>
    <w:rsid w:val="00C17E4A"/>
    <w:rsid w:val="00C2042A"/>
    <w:rsid w:val="00C21635"/>
    <w:rsid w:val="00C2282C"/>
    <w:rsid w:val="00C23C22"/>
    <w:rsid w:val="00C3081F"/>
    <w:rsid w:val="00C321E0"/>
    <w:rsid w:val="00C32C75"/>
    <w:rsid w:val="00C333FF"/>
    <w:rsid w:val="00C33A2C"/>
    <w:rsid w:val="00C33FF2"/>
    <w:rsid w:val="00C347B5"/>
    <w:rsid w:val="00C34AD1"/>
    <w:rsid w:val="00C35582"/>
    <w:rsid w:val="00C37661"/>
    <w:rsid w:val="00C37B58"/>
    <w:rsid w:val="00C40085"/>
    <w:rsid w:val="00C40806"/>
    <w:rsid w:val="00C4143A"/>
    <w:rsid w:val="00C423E8"/>
    <w:rsid w:val="00C426B4"/>
    <w:rsid w:val="00C44292"/>
    <w:rsid w:val="00C4490B"/>
    <w:rsid w:val="00C45145"/>
    <w:rsid w:val="00C45A2A"/>
    <w:rsid w:val="00C46D1E"/>
    <w:rsid w:val="00C507B3"/>
    <w:rsid w:val="00C50983"/>
    <w:rsid w:val="00C51D6E"/>
    <w:rsid w:val="00C535F2"/>
    <w:rsid w:val="00C5394F"/>
    <w:rsid w:val="00C53E91"/>
    <w:rsid w:val="00C5471C"/>
    <w:rsid w:val="00C54A00"/>
    <w:rsid w:val="00C55426"/>
    <w:rsid w:val="00C562D3"/>
    <w:rsid w:val="00C5669A"/>
    <w:rsid w:val="00C60CE6"/>
    <w:rsid w:val="00C61150"/>
    <w:rsid w:val="00C61505"/>
    <w:rsid w:val="00C6497A"/>
    <w:rsid w:val="00C64AF2"/>
    <w:rsid w:val="00C6608F"/>
    <w:rsid w:val="00C66558"/>
    <w:rsid w:val="00C6728C"/>
    <w:rsid w:val="00C6768B"/>
    <w:rsid w:val="00C712B7"/>
    <w:rsid w:val="00C72969"/>
    <w:rsid w:val="00C73C37"/>
    <w:rsid w:val="00C745CA"/>
    <w:rsid w:val="00C745D7"/>
    <w:rsid w:val="00C77826"/>
    <w:rsid w:val="00C80930"/>
    <w:rsid w:val="00C81BE9"/>
    <w:rsid w:val="00C83F6C"/>
    <w:rsid w:val="00C843CC"/>
    <w:rsid w:val="00C8447A"/>
    <w:rsid w:val="00C85C62"/>
    <w:rsid w:val="00C8653F"/>
    <w:rsid w:val="00C87702"/>
    <w:rsid w:val="00C87B30"/>
    <w:rsid w:val="00C907A2"/>
    <w:rsid w:val="00C90AB8"/>
    <w:rsid w:val="00C9184B"/>
    <w:rsid w:val="00C9457E"/>
    <w:rsid w:val="00C94C29"/>
    <w:rsid w:val="00C94F07"/>
    <w:rsid w:val="00C95CB3"/>
    <w:rsid w:val="00C977B6"/>
    <w:rsid w:val="00CA03D8"/>
    <w:rsid w:val="00CA0D5B"/>
    <w:rsid w:val="00CA1146"/>
    <w:rsid w:val="00CA139A"/>
    <w:rsid w:val="00CA142A"/>
    <w:rsid w:val="00CA24D5"/>
    <w:rsid w:val="00CA3E53"/>
    <w:rsid w:val="00CA4B48"/>
    <w:rsid w:val="00CA5310"/>
    <w:rsid w:val="00CA62F8"/>
    <w:rsid w:val="00CA67F9"/>
    <w:rsid w:val="00CA7403"/>
    <w:rsid w:val="00CA7F7C"/>
    <w:rsid w:val="00CB0DA6"/>
    <w:rsid w:val="00CB171D"/>
    <w:rsid w:val="00CB24A0"/>
    <w:rsid w:val="00CB3B0C"/>
    <w:rsid w:val="00CB5E06"/>
    <w:rsid w:val="00CB62E4"/>
    <w:rsid w:val="00CB77F2"/>
    <w:rsid w:val="00CC0194"/>
    <w:rsid w:val="00CC1163"/>
    <w:rsid w:val="00CC1249"/>
    <w:rsid w:val="00CC1709"/>
    <w:rsid w:val="00CC1D81"/>
    <w:rsid w:val="00CC40FE"/>
    <w:rsid w:val="00CC6CB2"/>
    <w:rsid w:val="00CD01B3"/>
    <w:rsid w:val="00CD0419"/>
    <w:rsid w:val="00CD14A5"/>
    <w:rsid w:val="00CD2AB3"/>
    <w:rsid w:val="00CD3527"/>
    <w:rsid w:val="00CD4D27"/>
    <w:rsid w:val="00CD509F"/>
    <w:rsid w:val="00CD5150"/>
    <w:rsid w:val="00CD532C"/>
    <w:rsid w:val="00CD554E"/>
    <w:rsid w:val="00CD5FFE"/>
    <w:rsid w:val="00CD607A"/>
    <w:rsid w:val="00CD647A"/>
    <w:rsid w:val="00CD72C7"/>
    <w:rsid w:val="00CE0F85"/>
    <w:rsid w:val="00CE1477"/>
    <w:rsid w:val="00CE165B"/>
    <w:rsid w:val="00CE2818"/>
    <w:rsid w:val="00CE33D3"/>
    <w:rsid w:val="00CE450A"/>
    <w:rsid w:val="00CE4F22"/>
    <w:rsid w:val="00CE5410"/>
    <w:rsid w:val="00CE5430"/>
    <w:rsid w:val="00CE79B2"/>
    <w:rsid w:val="00CE7D61"/>
    <w:rsid w:val="00CF031C"/>
    <w:rsid w:val="00CF072C"/>
    <w:rsid w:val="00CF08A3"/>
    <w:rsid w:val="00CF0C90"/>
    <w:rsid w:val="00CF1D42"/>
    <w:rsid w:val="00CF23D6"/>
    <w:rsid w:val="00CF3DD0"/>
    <w:rsid w:val="00CF4631"/>
    <w:rsid w:val="00CF4670"/>
    <w:rsid w:val="00CF5308"/>
    <w:rsid w:val="00CF59E6"/>
    <w:rsid w:val="00CF7154"/>
    <w:rsid w:val="00CF75D6"/>
    <w:rsid w:val="00CF7690"/>
    <w:rsid w:val="00CF787A"/>
    <w:rsid w:val="00CF7F28"/>
    <w:rsid w:val="00D02194"/>
    <w:rsid w:val="00D0346F"/>
    <w:rsid w:val="00D036E2"/>
    <w:rsid w:val="00D044AB"/>
    <w:rsid w:val="00D06051"/>
    <w:rsid w:val="00D062DA"/>
    <w:rsid w:val="00D0659A"/>
    <w:rsid w:val="00D06AA7"/>
    <w:rsid w:val="00D06C02"/>
    <w:rsid w:val="00D0740B"/>
    <w:rsid w:val="00D078C5"/>
    <w:rsid w:val="00D10E38"/>
    <w:rsid w:val="00D11163"/>
    <w:rsid w:val="00D11F61"/>
    <w:rsid w:val="00D12C3D"/>
    <w:rsid w:val="00D13FA5"/>
    <w:rsid w:val="00D143DA"/>
    <w:rsid w:val="00D17661"/>
    <w:rsid w:val="00D2020E"/>
    <w:rsid w:val="00D20CA5"/>
    <w:rsid w:val="00D216CB"/>
    <w:rsid w:val="00D2195F"/>
    <w:rsid w:val="00D21E2A"/>
    <w:rsid w:val="00D220E9"/>
    <w:rsid w:val="00D22944"/>
    <w:rsid w:val="00D22AED"/>
    <w:rsid w:val="00D242DE"/>
    <w:rsid w:val="00D244C3"/>
    <w:rsid w:val="00D24B98"/>
    <w:rsid w:val="00D2667B"/>
    <w:rsid w:val="00D26D16"/>
    <w:rsid w:val="00D30EA2"/>
    <w:rsid w:val="00D30F33"/>
    <w:rsid w:val="00D31C13"/>
    <w:rsid w:val="00D32D0F"/>
    <w:rsid w:val="00D32FCA"/>
    <w:rsid w:val="00D330E4"/>
    <w:rsid w:val="00D33470"/>
    <w:rsid w:val="00D35514"/>
    <w:rsid w:val="00D35E94"/>
    <w:rsid w:val="00D364D9"/>
    <w:rsid w:val="00D371CE"/>
    <w:rsid w:val="00D405A2"/>
    <w:rsid w:val="00D437CA"/>
    <w:rsid w:val="00D44298"/>
    <w:rsid w:val="00D44C34"/>
    <w:rsid w:val="00D47825"/>
    <w:rsid w:val="00D51B2C"/>
    <w:rsid w:val="00D5373E"/>
    <w:rsid w:val="00D5374B"/>
    <w:rsid w:val="00D552CF"/>
    <w:rsid w:val="00D55C8F"/>
    <w:rsid w:val="00D60CD6"/>
    <w:rsid w:val="00D60E9B"/>
    <w:rsid w:val="00D614BB"/>
    <w:rsid w:val="00D627A7"/>
    <w:rsid w:val="00D63179"/>
    <w:rsid w:val="00D635C7"/>
    <w:rsid w:val="00D6539C"/>
    <w:rsid w:val="00D665B0"/>
    <w:rsid w:val="00D670F6"/>
    <w:rsid w:val="00D671AE"/>
    <w:rsid w:val="00D67BBF"/>
    <w:rsid w:val="00D67BCB"/>
    <w:rsid w:val="00D67EDA"/>
    <w:rsid w:val="00D70536"/>
    <w:rsid w:val="00D70E20"/>
    <w:rsid w:val="00D720B6"/>
    <w:rsid w:val="00D72BA5"/>
    <w:rsid w:val="00D7375F"/>
    <w:rsid w:val="00D749D9"/>
    <w:rsid w:val="00D77220"/>
    <w:rsid w:val="00D77D0B"/>
    <w:rsid w:val="00D809E1"/>
    <w:rsid w:val="00D8186E"/>
    <w:rsid w:val="00D826C8"/>
    <w:rsid w:val="00D836CA"/>
    <w:rsid w:val="00D843F9"/>
    <w:rsid w:val="00D84A06"/>
    <w:rsid w:val="00D84FD8"/>
    <w:rsid w:val="00D85CFA"/>
    <w:rsid w:val="00D868ED"/>
    <w:rsid w:val="00D921A9"/>
    <w:rsid w:val="00D92E2C"/>
    <w:rsid w:val="00D93513"/>
    <w:rsid w:val="00D96CE6"/>
    <w:rsid w:val="00DA0585"/>
    <w:rsid w:val="00DA0A73"/>
    <w:rsid w:val="00DA0AD1"/>
    <w:rsid w:val="00DA261F"/>
    <w:rsid w:val="00DA2A55"/>
    <w:rsid w:val="00DA3248"/>
    <w:rsid w:val="00DA3406"/>
    <w:rsid w:val="00DA5649"/>
    <w:rsid w:val="00DA5891"/>
    <w:rsid w:val="00DA5D5B"/>
    <w:rsid w:val="00DA602F"/>
    <w:rsid w:val="00DA7B0D"/>
    <w:rsid w:val="00DB0307"/>
    <w:rsid w:val="00DB0F4A"/>
    <w:rsid w:val="00DB1440"/>
    <w:rsid w:val="00DB1DC6"/>
    <w:rsid w:val="00DB2DF7"/>
    <w:rsid w:val="00DB2F46"/>
    <w:rsid w:val="00DB3266"/>
    <w:rsid w:val="00DB40AF"/>
    <w:rsid w:val="00DB425B"/>
    <w:rsid w:val="00DB5723"/>
    <w:rsid w:val="00DB6106"/>
    <w:rsid w:val="00DB6B0F"/>
    <w:rsid w:val="00DB6CA4"/>
    <w:rsid w:val="00DB7015"/>
    <w:rsid w:val="00DB74B1"/>
    <w:rsid w:val="00DB7C9E"/>
    <w:rsid w:val="00DC0026"/>
    <w:rsid w:val="00DC1B50"/>
    <w:rsid w:val="00DC215A"/>
    <w:rsid w:val="00DC24E1"/>
    <w:rsid w:val="00DC2C71"/>
    <w:rsid w:val="00DC2DBC"/>
    <w:rsid w:val="00DC3410"/>
    <w:rsid w:val="00DC3ECA"/>
    <w:rsid w:val="00DC4FB0"/>
    <w:rsid w:val="00DC7D5C"/>
    <w:rsid w:val="00DD044E"/>
    <w:rsid w:val="00DD0C05"/>
    <w:rsid w:val="00DD3368"/>
    <w:rsid w:val="00DD33F0"/>
    <w:rsid w:val="00DD3BF4"/>
    <w:rsid w:val="00DD418F"/>
    <w:rsid w:val="00DD5A16"/>
    <w:rsid w:val="00DD694C"/>
    <w:rsid w:val="00DD7A55"/>
    <w:rsid w:val="00DE17DC"/>
    <w:rsid w:val="00DE222B"/>
    <w:rsid w:val="00DE3DAE"/>
    <w:rsid w:val="00DE470C"/>
    <w:rsid w:val="00DE6767"/>
    <w:rsid w:val="00DE686C"/>
    <w:rsid w:val="00DE694E"/>
    <w:rsid w:val="00DE755D"/>
    <w:rsid w:val="00DF0AAA"/>
    <w:rsid w:val="00DF0CCB"/>
    <w:rsid w:val="00DF1128"/>
    <w:rsid w:val="00DF17EB"/>
    <w:rsid w:val="00DF21B5"/>
    <w:rsid w:val="00DF3983"/>
    <w:rsid w:val="00DF45F4"/>
    <w:rsid w:val="00DF4B81"/>
    <w:rsid w:val="00DF6D9E"/>
    <w:rsid w:val="00E0286D"/>
    <w:rsid w:val="00E02B85"/>
    <w:rsid w:val="00E04314"/>
    <w:rsid w:val="00E04EA7"/>
    <w:rsid w:val="00E051A8"/>
    <w:rsid w:val="00E10EA7"/>
    <w:rsid w:val="00E110E9"/>
    <w:rsid w:val="00E1121E"/>
    <w:rsid w:val="00E1215F"/>
    <w:rsid w:val="00E127E3"/>
    <w:rsid w:val="00E138CD"/>
    <w:rsid w:val="00E13E21"/>
    <w:rsid w:val="00E143E4"/>
    <w:rsid w:val="00E14EF2"/>
    <w:rsid w:val="00E153AE"/>
    <w:rsid w:val="00E15FAE"/>
    <w:rsid w:val="00E166C1"/>
    <w:rsid w:val="00E176DA"/>
    <w:rsid w:val="00E17750"/>
    <w:rsid w:val="00E1798E"/>
    <w:rsid w:val="00E200C9"/>
    <w:rsid w:val="00E20810"/>
    <w:rsid w:val="00E20DBA"/>
    <w:rsid w:val="00E21CA4"/>
    <w:rsid w:val="00E22028"/>
    <w:rsid w:val="00E239F7"/>
    <w:rsid w:val="00E23F06"/>
    <w:rsid w:val="00E2486C"/>
    <w:rsid w:val="00E249EC"/>
    <w:rsid w:val="00E24E22"/>
    <w:rsid w:val="00E25A2B"/>
    <w:rsid w:val="00E2617F"/>
    <w:rsid w:val="00E307CE"/>
    <w:rsid w:val="00E30D19"/>
    <w:rsid w:val="00E31717"/>
    <w:rsid w:val="00E31A56"/>
    <w:rsid w:val="00E320FA"/>
    <w:rsid w:val="00E33101"/>
    <w:rsid w:val="00E346A0"/>
    <w:rsid w:val="00E348A1"/>
    <w:rsid w:val="00E35E4E"/>
    <w:rsid w:val="00E35EB9"/>
    <w:rsid w:val="00E35ED5"/>
    <w:rsid w:val="00E35EDC"/>
    <w:rsid w:val="00E3602C"/>
    <w:rsid w:val="00E36429"/>
    <w:rsid w:val="00E36C0E"/>
    <w:rsid w:val="00E374FB"/>
    <w:rsid w:val="00E37891"/>
    <w:rsid w:val="00E4323D"/>
    <w:rsid w:val="00E44914"/>
    <w:rsid w:val="00E458C9"/>
    <w:rsid w:val="00E46E48"/>
    <w:rsid w:val="00E47280"/>
    <w:rsid w:val="00E47EFE"/>
    <w:rsid w:val="00E47F01"/>
    <w:rsid w:val="00E50A2B"/>
    <w:rsid w:val="00E51B6F"/>
    <w:rsid w:val="00E52480"/>
    <w:rsid w:val="00E528DA"/>
    <w:rsid w:val="00E53640"/>
    <w:rsid w:val="00E53699"/>
    <w:rsid w:val="00E54444"/>
    <w:rsid w:val="00E55303"/>
    <w:rsid w:val="00E5605B"/>
    <w:rsid w:val="00E56273"/>
    <w:rsid w:val="00E56947"/>
    <w:rsid w:val="00E578DD"/>
    <w:rsid w:val="00E60A4E"/>
    <w:rsid w:val="00E60C86"/>
    <w:rsid w:val="00E60E7D"/>
    <w:rsid w:val="00E6107B"/>
    <w:rsid w:val="00E617DF"/>
    <w:rsid w:val="00E61A80"/>
    <w:rsid w:val="00E61F18"/>
    <w:rsid w:val="00E61FED"/>
    <w:rsid w:val="00E63198"/>
    <w:rsid w:val="00E635BD"/>
    <w:rsid w:val="00E63620"/>
    <w:rsid w:val="00E6569E"/>
    <w:rsid w:val="00E65819"/>
    <w:rsid w:val="00E65F62"/>
    <w:rsid w:val="00E70DD5"/>
    <w:rsid w:val="00E70EB0"/>
    <w:rsid w:val="00E7152D"/>
    <w:rsid w:val="00E7180C"/>
    <w:rsid w:val="00E71BAA"/>
    <w:rsid w:val="00E724EC"/>
    <w:rsid w:val="00E72808"/>
    <w:rsid w:val="00E72D25"/>
    <w:rsid w:val="00E731F1"/>
    <w:rsid w:val="00E73B95"/>
    <w:rsid w:val="00E7405E"/>
    <w:rsid w:val="00E744EE"/>
    <w:rsid w:val="00E74519"/>
    <w:rsid w:val="00E75743"/>
    <w:rsid w:val="00E76665"/>
    <w:rsid w:val="00E767D1"/>
    <w:rsid w:val="00E8014A"/>
    <w:rsid w:val="00E8040A"/>
    <w:rsid w:val="00E8238B"/>
    <w:rsid w:val="00E84C13"/>
    <w:rsid w:val="00E84F3B"/>
    <w:rsid w:val="00E90625"/>
    <w:rsid w:val="00E91A4D"/>
    <w:rsid w:val="00E91D72"/>
    <w:rsid w:val="00E941CF"/>
    <w:rsid w:val="00E95067"/>
    <w:rsid w:val="00E95146"/>
    <w:rsid w:val="00E9637D"/>
    <w:rsid w:val="00E9747D"/>
    <w:rsid w:val="00E97F17"/>
    <w:rsid w:val="00EA0369"/>
    <w:rsid w:val="00EA0F0B"/>
    <w:rsid w:val="00EA1CEE"/>
    <w:rsid w:val="00EA288E"/>
    <w:rsid w:val="00EA3F4E"/>
    <w:rsid w:val="00EA5AE2"/>
    <w:rsid w:val="00EA69A3"/>
    <w:rsid w:val="00EA7309"/>
    <w:rsid w:val="00EB06B7"/>
    <w:rsid w:val="00EB151B"/>
    <w:rsid w:val="00EB16E3"/>
    <w:rsid w:val="00EB2290"/>
    <w:rsid w:val="00EB25CD"/>
    <w:rsid w:val="00EB3988"/>
    <w:rsid w:val="00EB42E9"/>
    <w:rsid w:val="00EB7035"/>
    <w:rsid w:val="00EB71AF"/>
    <w:rsid w:val="00EB7F68"/>
    <w:rsid w:val="00EC0073"/>
    <w:rsid w:val="00EC16F7"/>
    <w:rsid w:val="00EC1D3D"/>
    <w:rsid w:val="00EC2E46"/>
    <w:rsid w:val="00EC4D1E"/>
    <w:rsid w:val="00EC6227"/>
    <w:rsid w:val="00EC6C6D"/>
    <w:rsid w:val="00ED068E"/>
    <w:rsid w:val="00ED1929"/>
    <w:rsid w:val="00ED49F4"/>
    <w:rsid w:val="00ED5048"/>
    <w:rsid w:val="00ED529B"/>
    <w:rsid w:val="00ED56CF"/>
    <w:rsid w:val="00ED5919"/>
    <w:rsid w:val="00ED74CB"/>
    <w:rsid w:val="00EE0D13"/>
    <w:rsid w:val="00EE0E7F"/>
    <w:rsid w:val="00EE1503"/>
    <w:rsid w:val="00EE19C0"/>
    <w:rsid w:val="00EE1CEA"/>
    <w:rsid w:val="00EE2251"/>
    <w:rsid w:val="00EE41FA"/>
    <w:rsid w:val="00EE5161"/>
    <w:rsid w:val="00EE6105"/>
    <w:rsid w:val="00EE758F"/>
    <w:rsid w:val="00EF056D"/>
    <w:rsid w:val="00EF074D"/>
    <w:rsid w:val="00EF18C1"/>
    <w:rsid w:val="00EF1915"/>
    <w:rsid w:val="00EF2F93"/>
    <w:rsid w:val="00EF55CC"/>
    <w:rsid w:val="00EF5729"/>
    <w:rsid w:val="00EF5ABB"/>
    <w:rsid w:val="00EF6370"/>
    <w:rsid w:val="00EF7DEE"/>
    <w:rsid w:val="00F00219"/>
    <w:rsid w:val="00F013DC"/>
    <w:rsid w:val="00F02BD7"/>
    <w:rsid w:val="00F04729"/>
    <w:rsid w:val="00F05113"/>
    <w:rsid w:val="00F05C62"/>
    <w:rsid w:val="00F060CC"/>
    <w:rsid w:val="00F07740"/>
    <w:rsid w:val="00F109F6"/>
    <w:rsid w:val="00F11B4C"/>
    <w:rsid w:val="00F12324"/>
    <w:rsid w:val="00F12ABB"/>
    <w:rsid w:val="00F13F53"/>
    <w:rsid w:val="00F14093"/>
    <w:rsid w:val="00F14450"/>
    <w:rsid w:val="00F14FAC"/>
    <w:rsid w:val="00F156D6"/>
    <w:rsid w:val="00F20D65"/>
    <w:rsid w:val="00F20E89"/>
    <w:rsid w:val="00F214B2"/>
    <w:rsid w:val="00F23486"/>
    <w:rsid w:val="00F24746"/>
    <w:rsid w:val="00F25F85"/>
    <w:rsid w:val="00F27291"/>
    <w:rsid w:val="00F27741"/>
    <w:rsid w:val="00F301EC"/>
    <w:rsid w:val="00F30C40"/>
    <w:rsid w:val="00F30C8A"/>
    <w:rsid w:val="00F310EB"/>
    <w:rsid w:val="00F31ACA"/>
    <w:rsid w:val="00F347F1"/>
    <w:rsid w:val="00F354BA"/>
    <w:rsid w:val="00F359EC"/>
    <w:rsid w:val="00F363FD"/>
    <w:rsid w:val="00F3681C"/>
    <w:rsid w:val="00F371AE"/>
    <w:rsid w:val="00F37232"/>
    <w:rsid w:val="00F404E1"/>
    <w:rsid w:val="00F408BC"/>
    <w:rsid w:val="00F40FB0"/>
    <w:rsid w:val="00F41500"/>
    <w:rsid w:val="00F430B9"/>
    <w:rsid w:val="00F43EE9"/>
    <w:rsid w:val="00F4495C"/>
    <w:rsid w:val="00F45716"/>
    <w:rsid w:val="00F457C0"/>
    <w:rsid w:val="00F46339"/>
    <w:rsid w:val="00F46F72"/>
    <w:rsid w:val="00F47413"/>
    <w:rsid w:val="00F5006B"/>
    <w:rsid w:val="00F506F2"/>
    <w:rsid w:val="00F51C91"/>
    <w:rsid w:val="00F5207C"/>
    <w:rsid w:val="00F5494A"/>
    <w:rsid w:val="00F55C48"/>
    <w:rsid w:val="00F56BBA"/>
    <w:rsid w:val="00F60E45"/>
    <w:rsid w:val="00F6423B"/>
    <w:rsid w:val="00F64AC3"/>
    <w:rsid w:val="00F655CE"/>
    <w:rsid w:val="00F6565F"/>
    <w:rsid w:val="00F70179"/>
    <w:rsid w:val="00F7102F"/>
    <w:rsid w:val="00F71A35"/>
    <w:rsid w:val="00F721A0"/>
    <w:rsid w:val="00F72D29"/>
    <w:rsid w:val="00F732A3"/>
    <w:rsid w:val="00F74DC2"/>
    <w:rsid w:val="00F74E65"/>
    <w:rsid w:val="00F74FC6"/>
    <w:rsid w:val="00F75DA3"/>
    <w:rsid w:val="00F777BB"/>
    <w:rsid w:val="00F83CE8"/>
    <w:rsid w:val="00F845E7"/>
    <w:rsid w:val="00F850F1"/>
    <w:rsid w:val="00F85728"/>
    <w:rsid w:val="00F862E2"/>
    <w:rsid w:val="00F86A55"/>
    <w:rsid w:val="00F920EF"/>
    <w:rsid w:val="00F92124"/>
    <w:rsid w:val="00F923BA"/>
    <w:rsid w:val="00F9242C"/>
    <w:rsid w:val="00F92C2D"/>
    <w:rsid w:val="00F92C50"/>
    <w:rsid w:val="00F93420"/>
    <w:rsid w:val="00F939C0"/>
    <w:rsid w:val="00F9462D"/>
    <w:rsid w:val="00F94CB9"/>
    <w:rsid w:val="00F94D49"/>
    <w:rsid w:val="00F95152"/>
    <w:rsid w:val="00F95435"/>
    <w:rsid w:val="00F95F96"/>
    <w:rsid w:val="00F9654E"/>
    <w:rsid w:val="00F97BCC"/>
    <w:rsid w:val="00FA0011"/>
    <w:rsid w:val="00FA2969"/>
    <w:rsid w:val="00FA29BC"/>
    <w:rsid w:val="00FA2C90"/>
    <w:rsid w:val="00FA3002"/>
    <w:rsid w:val="00FA5131"/>
    <w:rsid w:val="00FA6957"/>
    <w:rsid w:val="00FA6E88"/>
    <w:rsid w:val="00FA7D50"/>
    <w:rsid w:val="00FB03B7"/>
    <w:rsid w:val="00FB0C48"/>
    <w:rsid w:val="00FB11C7"/>
    <w:rsid w:val="00FB1C56"/>
    <w:rsid w:val="00FB4DA5"/>
    <w:rsid w:val="00FB4DB2"/>
    <w:rsid w:val="00FB4E06"/>
    <w:rsid w:val="00FB5296"/>
    <w:rsid w:val="00FB6C55"/>
    <w:rsid w:val="00FB7372"/>
    <w:rsid w:val="00FC0531"/>
    <w:rsid w:val="00FC054A"/>
    <w:rsid w:val="00FC1299"/>
    <w:rsid w:val="00FC136B"/>
    <w:rsid w:val="00FC1428"/>
    <w:rsid w:val="00FC257B"/>
    <w:rsid w:val="00FC2715"/>
    <w:rsid w:val="00FC3125"/>
    <w:rsid w:val="00FC38AF"/>
    <w:rsid w:val="00FC4052"/>
    <w:rsid w:val="00FC596C"/>
    <w:rsid w:val="00FC5C60"/>
    <w:rsid w:val="00FC6980"/>
    <w:rsid w:val="00FC6FFD"/>
    <w:rsid w:val="00FC72C2"/>
    <w:rsid w:val="00FD0D6F"/>
    <w:rsid w:val="00FD26A8"/>
    <w:rsid w:val="00FD2869"/>
    <w:rsid w:val="00FD2D7E"/>
    <w:rsid w:val="00FD3E28"/>
    <w:rsid w:val="00FD4285"/>
    <w:rsid w:val="00FD42C3"/>
    <w:rsid w:val="00FD591A"/>
    <w:rsid w:val="00FD5DAF"/>
    <w:rsid w:val="00FD609E"/>
    <w:rsid w:val="00FE1145"/>
    <w:rsid w:val="00FE136E"/>
    <w:rsid w:val="00FE1731"/>
    <w:rsid w:val="00FE1C34"/>
    <w:rsid w:val="00FE3541"/>
    <w:rsid w:val="00FE3973"/>
    <w:rsid w:val="00FE497C"/>
    <w:rsid w:val="00FE4BF1"/>
    <w:rsid w:val="00FE50B9"/>
    <w:rsid w:val="00FE6CD6"/>
    <w:rsid w:val="00FE6E80"/>
    <w:rsid w:val="00FE6F12"/>
    <w:rsid w:val="00FE7775"/>
    <w:rsid w:val="00FF2428"/>
    <w:rsid w:val="00FF36EC"/>
    <w:rsid w:val="00FF3EDD"/>
    <w:rsid w:val="00FF47DB"/>
    <w:rsid w:val="00FF4966"/>
    <w:rsid w:val="00FF515E"/>
    <w:rsid w:val="00FF5617"/>
    <w:rsid w:val="00FF6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9D95D0"/>
  <w15:docId w15:val="{CDFEB0E2-9517-4F73-B26E-1D426E32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99"/>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7201F3"/>
    <w:rPr>
      <w:color w:val="605E5C"/>
      <w:shd w:val="clear" w:color="auto" w:fill="E1DFDD"/>
    </w:rPr>
  </w:style>
  <w:style w:type="paragraph" w:styleId="ListParagraph">
    <w:name w:val="List Paragraph"/>
    <w:basedOn w:val="Normal"/>
    <w:uiPriority w:val="34"/>
    <w:qFormat/>
    <w:rsid w:val="00D06051"/>
    <w:pPr>
      <w:ind w:left="720"/>
      <w:contextualSpacing/>
    </w:pPr>
    <w:rPr>
      <w:rFonts w:ascii="Calibri" w:hAnsi="Calibri"/>
    </w:rPr>
  </w:style>
  <w:style w:type="paragraph" w:customStyle="1" w:styleId="TableBullet">
    <w:name w:val="Table Bullet"/>
    <w:basedOn w:val="TableText"/>
    <w:uiPriority w:val="15"/>
    <w:qFormat/>
    <w:rsid w:val="00F721A0"/>
    <w:pPr>
      <w:ind w:left="360" w:hanging="360"/>
    </w:pPr>
    <w:rPr>
      <w:rFonts w:ascii="Calibri" w:hAnsi="Calibri"/>
      <w:sz w:val="20"/>
    </w:rPr>
  </w:style>
  <w:style w:type="character" w:styleId="SubtleEmphasis">
    <w:name w:val="Subtle Emphasis"/>
    <w:basedOn w:val="DefaultParagraphFont"/>
    <w:uiPriority w:val="19"/>
    <w:qFormat/>
    <w:rsid w:val="00032F47"/>
    <w:rPr>
      <w:i/>
      <w:iCs/>
      <w:color w:val="404040" w:themeColor="text1" w:themeTint="BF"/>
    </w:rPr>
  </w:style>
  <w:style w:type="character" w:styleId="BookTitle">
    <w:name w:val="Book Title"/>
    <w:basedOn w:val="DefaultParagraphFont"/>
    <w:uiPriority w:val="33"/>
    <w:qFormat/>
    <w:rsid w:val="00032F47"/>
    <w:rPr>
      <w:b/>
      <w:bCs/>
      <w:i/>
      <w:iCs/>
      <w:spacing w:val="5"/>
    </w:rPr>
  </w:style>
  <w:style w:type="paragraph" w:styleId="Revision">
    <w:name w:val="Revision"/>
    <w:hidden/>
    <w:uiPriority w:val="99"/>
    <w:semiHidden/>
    <w:rsid w:val="00013AC4"/>
    <w:rPr>
      <w:rFonts w:eastAsiaTheme="minorHAnsi" w:cstheme="minorBidi"/>
      <w:sz w:val="22"/>
      <w:szCs w:val="22"/>
      <w:lang w:eastAsia="en-US"/>
    </w:rPr>
  </w:style>
  <w:style w:type="paragraph" w:customStyle="1" w:styleId="Default">
    <w:name w:val="Default"/>
    <w:rsid w:val="009926B0"/>
    <w:pPr>
      <w:autoSpaceDE w:val="0"/>
      <w:autoSpaceDN w:val="0"/>
      <w:adjustRightInd w:val="0"/>
    </w:pPr>
    <w:rPr>
      <w:rFonts w:ascii="TBHMQ K+ Acumin Pro Cond" w:eastAsia="Calibri" w:hAnsi="TBHMQ K+ Acumin Pro Cond" w:cs="TBHMQ K+ Acumin Pro Cond"/>
      <w:color w:val="000000"/>
      <w:sz w:val="24"/>
      <w:szCs w:val="24"/>
    </w:rPr>
  </w:style>
  <w:style w:type="character" w:customStyle="1" w:styleId="TextBold">
    <w:name w:val="Text Bold"/>
    <w:uiPriority w:val="99"/>
    <w:rsid w:val="009926B0"/>
  </w:style>
  <w:style w:type="paragraph" w:customStyle="1" w:styleId="Text">
    <w:name w:val="Text"/>
    <w:basedOn w:val="Normal"/>
    <w:uiPriority w:val="99"/>
    <w:rsid w:val="009926B0"/>
    <w:pPr>
      <w:suppressAutoHyphens/>
      <w:autoSpaceDE w:val="0"/>
      <w:autoSpaceDN w:val="0"/>
      <w:adjustRightInd w:val="0"/>
      <w:spacing w:before="142" w:after="0" w:line="240" w:lineRule="atLeast"/>
      <w:textAlignment w:val="center"/>
    </w:pPr>
    <w:rPr>
      <w:rFonts w:ascii="Calibri" w:hAnsi="Calibri" w:cs="Calibri"/>
      <w:color w:val="000000"/>
      <w:sz w:val="18"/>
      <w:szCs w:val="18"/>
      <w:lang w:val="en-US"/>
    </w:rPr>
  </w:style>
  <w:style w:type="paragraph" w:customStyle="1" w:styleId="FAKETABLELINE">
    <w:name w:val="FAKE TABLE LINE"/>
    <w:basedOn w:val="Text"/>
    <w:uiPriority w:val="99"/>
    <w:rsid w:val="009926B0"/>
    <w:rPr>
      <w:b/>
      <w:bCs/>
    </w:rPr>
  </w:style>
  <w:style w:type="paragraph" w:customStyle="1" w:styleId="Bullets1">
    <w:name w:val="Bullets 1"/>
    <w:basedOn w:val="Text"/>
    <w:uiPriority w:val="99"/>
    <w:rsid w:val="009926B0"/>
    <w:pPr>
      <w:spacing w:before="57"/>
      <w:ind w:left="170" w:hanging="170"/>
    </w:pPr>
  </w:style>
  <w:style w:type="numbering" w:customStyle="1" w:styleId="BulletList">
    <w:name w:val="Bullet List"/>
    <w:uiPriority w:val="99"/>
    <w:rsid w:val="00E84C13"/>
    <w:pPr>
      <w:numPr>
        <w:numId w:val="11"/>
      </w:numPr>
    </w:pPr>
  </w:style>
  <w:style w:type="paragraph" w:styleId="ListBullet4">
    <w:name w:val="List Bullet 4"/>
    <w:basedOn w:val="Normal"/>
    <w:uiPriority w:val="99"/>
    <w:unhideWhenUsed/>
    <w:rsid w:val="00E84C13"/>
    <w:pPr>
      <w:ind w:left="1474" w:hanging="368"/>
    </w:pPr>
  </w:style>
  <w:style w:type="paragraph" w:styleId="ListBullet5">
    <w:name w:val="List Bullet 5"/>
    <w:basedOn w:val="Normal"/>
    <w:uiPriority w:val="99"/>
    <w:unhideWhenUsed/>
    <w:rsid w:val="00E84C13"/>
    <w:pPr>
      <w:ind w:left="1800" w:hanging="360"/>
    </w:pPr>
  </w:style>
  <w:style w:type="paragraph" w:customStyle="1" w:styleId="Listnumbered">
    <w:name w:val="List (numbered)"/>
    <w:basedOn w:val="Normal"/>
    <w:uiPriority w:val="1"/>
    <w:rsid w:val="00F214B2"/>
    <w:pPr>
      <w:numPr>
        <w:numId w:val="13"/>
      </w:numPr>
      <w:spacing w:after="120" w:line="252" w:lineRule="auto"/>
      <w:ind w:left="720" w:hanging="360"/>
    </w:pPr>
    <w:rPr>
      <w:rFonts w:ascii="Segoe UI" w:eastAsia="Calibri" w:hAnsi="Segoe UI" w:cs="Segoe UI"/>
      <w:sz w:val="19"/>
      <w:szCs w:val="19"/>
    </w:rPr>
  </w:style>
  <w:style w:type="numbering" w:customStyle="1" w:styleId="Listnumberedmultilevel">
    <w:name w:val="List (numbered)_multilevel"/>
    <w:uiPriority w:val="99"/>
    <w:rsid w:val="00F214B2"/>
    <w:pPr>
      <w:numPr>
        <w:numId w:val="12"/>
      </w:numPr>
    </w:pPr>
  </w:style>
  <w:style w:type="character" w:customStyle="1" w:styleId="UnresolvedMention2">
    <w:name w:val="Unresolved Mention2"/>
    <w:basedOn w:val="DefaultParagraphFont"/>
    <w:uiPriority w:val="99"/>
    <w:semiHidden/>
    <w:unhideWhenUsed/>
    <w:rsid w:val="00280D0E"/>
    <w:rPr>
      <w:color w:val="605E5C"/>
      <w:shd w:val="clear" w:color="auto" w:fill="E1DFDD"/>
    </w:rPr>
  </w:style>
  <w:style w:type="character" w:customStyle="1" w:styleId="UnresolvedMention3">
    <w:name w:val="Unresolved Mention3"/>
    <w:basedOn w:val="DefaultParagraphFont"/>
    <w:uiPriority w:val="99"/>
    <w:semiHidden/>
    <w:unhideWhenUsed/>
    <w:rsid w:val="00AF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411">
      <w:bodyDiv w:val="1"/>
      <w:marLeft w:val="0"/>
      <w:marRight w:val="0"/>
      <w:marTop w:val="0"/>
      <w:marBottom w:val="0"/>
      <w:divBdr>
        <w:top w:val="none" w:sz="0" w:space="0" w:color="auto"/>
        <w:left w:val="none" w:sz="0" w:space="0" w:color="auto"/>
        <w:bottom w:val="none" w:sz="0" w:space="0" w:color="auto"/>
        <w:right w:val="none" w:sz="0" w:space="0" w:color="auto"/>
      </w:divBdr>
    </w:div>
    <w:div w:id="1994340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168598">
      <w:bodyDiv w:val="1"/>
      <w:marLeft w:val="0"/>
      <w:marRight w:val="0"/>
      <w:marTop w:val="0"/>
      <w:marBottom w:val="0"/>
      <w:divBdr>
        <w:top w:val="none" w:sz="0" w:space="0" w:color="auto"/>
        <w:left w:val="none" w:sz="0" w:space="0" w:color="auto"/>
        <w:bottom w:val="none" w:sz="0" w:space="0" w:color="auto"/>
        <w:right w:val="none" w:sz="0" w:space="0" w:color="auto"/>
      </w:divBdr>
    </w:div>
    <w:div w:id="5998493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78357">
      <w:bodyDiv w:val="1"/>
      <w:marLeft w:val="0"/>
      <w:marRight w:val="0"/>
      <w:marTop w:val="0"/>
      <w:marBottom w:val="0"/>
      <w:divBdr>
        <w:top w:val="none" w:sz="0" w:space="0" w:color="auto"/>
        <w:left w:val="none" w:sz="0" w:space="0" w:color="auto"/>
        <w:bottom w:val="none" w:sz="0" w:space="0" w:color="auto"/>
        <w:right w:val="none" w:sz="0" w:space="0" w:color="auto"/>
      </w:divBdr>
    </w:div>
    <w:div w:id="119223910">
      <w:bodyDiv w:val="1"/>
      <w:marLeft w:val="0"/>
      <w:marRight w:val="0"/>
      <w:marTop w:val="0"/>
      <w:marBottom w:val="0"/>
      <w:divBdr>
        <w:top w:val="none" w:sz="0" w:space="0" w:color="auto"/>
        <w:left w:val="none" w:sz="0" w:space="0" w:color="auto"/>
        <w:bottom w:val="none" w:sz="0" w:space="0" w:color="auto"/>
        <w:right w:val="none" w:sz="0" w:space="0" w:color="auto"/>
      </w:divBdr>
    </w:div>
    <w:div w:id="13653128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5861">
      <w:bodyDiv w:val="1"/>
      <w:marLeft w:val="0"/>
      <w:marRight w:val="0"/>
      <w:marTop w:val="0"/>
      <w:marBottom w:val="0"/>
      <w:divBdr>
        <w:top w:val="none" w:sz="0" w:space="0" w:color="auto"/>
        <w:left w:val="none" w:sz="0" w:space="0" w:color="auto"/>
        <w:bottom w:val="none" w:sz="0" w:space="0" w:color="auto"/>
        <w:right w:val="none" w:sz="0" w:space="0" w:color="auto"/>
      </w:divBdr>
    </w:div>
    <w:div w:id="213856497">
      <w:bodyDiv w:val="1"/>
      <w:marLeft w:val="0"/>
      <w:marRight w:val="0"/>
      <w:marTop w:val="0"/>
      <w:marBottom w:val="0"/>
      <w:divBdr>
        <w:top w:val="none" w:sz="0" w:space="0" w:color="auto"/>
        <w:left w:val="none" w:sz="0" w:space="0" w:color="auto"/>
        <w:bottom w:val="none" w:sz="0" w:space="0" w:color="auto"/>
        <w:right w:val="none" w:sz="0" w:space="0" w:color="auto"/>
      </w:divBdr>
    </w:div>
    <w:div w:id="300963534">
      <w:bodyDiv w:val="1"/>
      <w:marLeft w:val="0"/>
      <w:marRight w:val="0"/>
      <w:marTop w:val="0"/>
      <w:marBottom w:val="0"/>
      <w:divBdr>
        <w:top w:val="none" w:sz="0" w:space="0" w:color="auto"/>
        <w:left w:val="none" w:sz="0" w:space="0" w:color="auto"/>
        <w:bottom w:val="none" w:sz="0" w:space="0" w:color="auto"/>
        <w:right w:val="none" w:sz="0" w:space="0" w:color="auto"/>
      </w:divBdr>
    </w:div>
    <w:div w:id="305088945">
      <w:bodyDiv w:val="1"/>
      <w:marLeft w:val="0"/>
      <w:marRight w:val="0"/>
      <w:marTop w:val="0"/>
      <w:marBottom w:val="0"/>
      <w:divBdr>
        <w:top w:val="none" w:sz="0" w:space="0" w:color="auto"/>
        <w:left w:val="none" w:sz="0" w:space="0" w:color="auto"/>
        <w:bottom w:val="none" w:sz="0" w:space="0" w:color="auto"/>
        <w:right w:val="none" w:sz="0" w:space="0" w:color="auto"/>
      </w:divBdr>
    </w:div>
    <w:div w:id="310209947">
      <w:bodyDiv w:val="1"/>
      <w:marLeft w:val="0"/>
      <w:marRight w:val="0"/>
      <w:marTop w:val="0"/>
      <w:marBottom w:val="0"/>
      <w:divBdr>
        <w:top w:val="none" w:sz="0" w:space="0" w:color="auto"/>
        <w:left w:val="none" w:sz="0" w:space="0" w:color="auto"/>
        <w:bottom w:val="none" w:sz="0" w:space="0" w:color="auto"/>
        <w:right w:val="none" w:sz="0" w:space="0" w:color="auto"/>
      </w:divBdr>
    </w:div>
    <w:div w:id="320937260">
      <w:bodyDiv w:val="1"/>
      <w:marLeft w:val="0"/>
      <w:marRight w:val="0"/>
      <w:marTop w:val="0"/>
      <w:marBottom w:val="0"/>
      <w:divBdr>
        <w:top w:val="none" w:sz="0" w:space="0" w:color="auto"/>
        <w:left w:val="none" w:sz="0" w:space="0" w:color="auto"/>
        <w:bottom w:val="none" w:sz="0" w:space="0" w:color="auto"/>
        <w:right w:val="none" w:sz="0" w:space="0" w:color="auto"/>
      </w:divBdr>
    </w:div>
    <w:div w:id="326179604">
      <w:bodyDiv w:val="1"/>
      <w:marLeft w:val="0"/>
      <w:marRight w:val="0"/>
      <w:marTop w:val="0"/>
      <w:marBottom w:val="0"/>
      <w:divBdr>
        <w:top w:val="none" w:sz="0" w:space="0" w:color="auto"/>
        <w:left w:val="none" w:sz="0" w:space="0" w:color="auto"/>
        <w:bottom w:val="none" w:sz="0" w:space="0" w:color="auto"/>
        <w:right w:val="none" w:sz="0" w:space="0" w:color="auto"/>
      </w:divBdr>
    </w:div>
    <w:div w:id="33399267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00904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254082">
      <w:bodyDiv w:val="1"/>
      <w:marLeft w:val="0"/>
      <w:marRight w:val="0"/>
      <w:marTop w:val="0"/>
      <w:marBottom w:val="0"/>
      <w:divBdr>
        <w:top w:val="none" w:sz="0" w:space="0" w:color="auto"/>
        <w:left w:val="none" w:sz="0" w:space="0" w:color="auto"/>
        <w:bottom w:val="none" w:sz="0" w:space="0" w:color="auto"/>
        <w:right w:val="none" w:sz="0" w:space="0" w:color="auto"/>
      </w:divBdr>
    </w:div>
    <w:div w:id="477844505">
      <w:bodyDiv w:val="1"/>
      <w:marLeft w:val="0"/>
      <w:marRight w:val="0"/>
      <w:marTop w:val="0"/>
      <w:marBottom w:val="0"/>
      <w:divBdr>
        <w:top w:val="none" w:sz="0" w:space="0" w:color="auto"/>
        <w:left w:val="none" w:sz="0" w:space="0" w:color="auto"/>
        <w:bottom w:val="none" w:sz="0" w:space="0" w:color="auto"/>
        <w:right w:val="none" w:sz="0" w:space="0" w:color="auto"/>
      </w:divBdr>
    </w:div>
    <w:div w:id="47823149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3249380">
      <w:bodyDiv w:val="1"/>
      <w:marLeft w:val="0"/>
      <w:marRight w:val="0"/>
      <w:marTop w:val="0"/>
      <w:marBottom w:val="0"/>
      <w:divBdr>
        <w:top w:val="none" w:sz="0" w:space="0" w:color="auto"/>
        <w:left w:val="none" w:sz="0" w:space="0" w:color="auto"/>
        <w:bottom w:val="none" w:sz="0" w:space="0" w:color="auto"/>
        <w:right w:val="none" w:sz="0" w:space="0" w:color="auto"/>
      </w:divBdr>
    </w:div>
    <w:div w:id="578750372">
      <w:bodyDiv w:val="1"/>
      <w:marLeft w:val="0"/>
      <w:marRight w:val="0"/>
      <w:marTop w:val="0"/>
      <w:marBottom w:val="0"/>
      <w:divBdr>
        <w:top w:val="none" w:sz="0" w:space="0" w:color="auto"/>
        <w:left w:val="none" w:sz="0" w:space="0" w:color="auto"/>
        <w:bottom w:val="none" w:sz="0" w:space="0" w:color="auto"/>
        <w:right w:val="none" w:sz="0" w:space="0" w:color="auto"/>
      </w:divBdr>
    </w:div>
    <w:div w:id="585697564">
      <w:bodyDiv w:val="1"/>
      <w:marLeft w:val="0"/>
      <w:marRight w:val="0"/>
      <w:marTop w:val="0"/>
      <w:marBottom w:val="0"/>
      <w:divBdr>
        <w:top w:val="none" w:sz="0" w:space="0" w:color="auto"/>
        <w:left w:val="none" w:sz="0" w:space="0" w:color="auto"/>
        <w:bottom w:val="none" w:sz="0" w:space="0" w:color="auto"/>
        <w:right w:val="none" w:sz="0" w:space="0" w:color="auto"/>
      </w:divBdr>
    </w:div>
    <w:div w:id="59193513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358376">
      <w:bodyDiv w:val="1"/>
      <w:marLeft w:val="0"/>
      <w:marRight w:val="0"/>
      <w:marTop w:val="0"/>
      <w:marBottom w:val="0"/>
      <w:divBdr>
        <w:top w:val="none" w:sz="0" w:space="0" w:color="auto"/>
        <w:left w:val="none" w:sz="0" w:space="0" w:color="auto"/>
        <w:bottom w:val="none" w:sz="0" w:space="0" w:color="auto"/>
        <w:right w:val="none" w:sz="0" w:space="0" w:color="auto"/>
      </w:divBdr>
      <w:divsChild>
        <w:div w:id="368184001">
          <w:marLeft w:val="0"/>
          <w:marRight w:val="0"/>
          <w:marTop w:val="0"/>
          <w:marBottom w:val="0"/>
          <w:divBdr>
            <w:top w:val="none" w:sz="0" w:space="0" w:color="auto"/>
            <w:left w:val="none" w:sz="0" w:space="0" w:color="auto"/>
            <w:bottom w:val="none" w:sz="0" w:space="0" w:color="auto"/>
            <w:right w:val="none" w:sz="0" w:space="0" w:color="auto"/>
          </w:divBdr>
          <w:divsChild>
            <w:div w:id="1045105889">
              <w:marLeft w:val="0"/>
              <w:marRight w:val="0"/>
              <w:marTop w:val="0"/>
              <w:marBottom w:val="0"/>
              <w:divBdr>
                <w:top w:val="none" w:sz="0" w:space="0" w:color="auto"/>
                <w:left w:val="none" w:sz="0" w:space="0" w:color="auto"/>
                <w:bottom w:val="none" w:sz="0" w:space="0" w:color="auto"/>
                <w:right w:val="none" w:sz="0" w:space="0" w:color="auto"/>
              </w:divBdr>
              <w:divsChild>
                <w:div w:id="1018888540">
                  <w:marLeft w:val="0"/>
                  <w:marRight w:val="0"/>
                  <w:marTop w:val="0"/>
                  <w:marBottom w:val="0"/>
                  <w:divBdr>
                    <w:top w:val="none" w:sz="0" w:space="0" w:color="auto"/>
                    <w:left w:val="none" w:sz="0" w:space="0" w:color="auto"/>
                    <w:bottom w:val="none" w:sz="0" w:space="0" w:color="auto"/>
                    <w:right w:val="none" w:sz="0" w:space="0" w:color="auto"/>
                  </w:divBdr>
                  <w:divsChild>
                    <w:div w:id="334236261">
                      <w:marLeft w:val="0"/>
                      <w:marRight w:val="0"/>
                      <w:marTop w:val="0"/>
                      <w:marBottom w:val="0"/>
                      <w:divBdr>
                        <w:top w:val="none" w:sz="0" w:space="0" w:color="auto"/>
                        <w:left w:val="none" w:sz="0" w:space="0" w:color="auto"/>
                        <w:bottom w:val="none" w:sz="0" w:space="0" w:color="auto"/>
                        <w:right w:val="none" w:sz="0" w:space="0" w:color="auto"/>
                      </w:divBdr>
                      <w:divsChild>
                        <w:div w:id="1829469093">
                          <w:marLeft w:val="0"/>
                          <w:marRight w:val="0"/>
                          <w:marTop w:val="0"/>
                          <w:marBottom w:val="0"/>
                          <w:divBdr>
                            <w:top w:val="none" w:sz="0" w:space="0" w:color="auto"/>
                            <w:left w:val="none" w:sz="0" w:space="0" w:color="auto"/>
                            <w:bottom w:val="none" w:sz="0" w:space="0" w:color="auto"/>
                            <w:right w:val="none" w:sz="0" w:space="0" w:color="auto"/>
                          </w:divBdr>
                          <w:divsChild>
                            <w:div w:id="1955166246">
                              <w:marLeft w:val="0"/>
                              <w:marRight w:val="0"/>
                              <w:marTop w:val="0"/>
                              <w:marBottom w:val="0"/>
                              <w:divBdr>
                                <w:top w:val="none" w:sz="0" w:space="0" w:color="auto"/>
                                <w:left w:val="none" w:sz="0" w:space="0" w:color="auto"/>
                                <w:bottom w:val="none" w:sz="0" w:space="0" w:color="auto"/>
                                <w:right w:val="none" w:sz="0" w:space="0" w:color="auto"/>
                              </w:divBdr>
                              <w:divsChild>
                                <w:div w:id="818763598">
                                  <w:marLeft w:val="0"/>
                                  <w:marRight w:val="0"/>
                                  <w:marTop w:val="0"/>
                                  <w:marBottom w:val="0"/>
                                  <w:divBdr>
                                    <w:top w:val="none" w:sz="0" w:space="0" w:color="auto"/>
                                    <w:left w:val="none" w:sz="0" w:space="0" w:color="auto"/>
                                    <w:bottom w:val="none" w:sz="0" w:space="0" w:color="auto"/>
                                    <w:right w:val="none" w:sz="0" w:space="0" w:color="auto"/>
                                  </w:divBdr>
                                  <w:divsChild>
                                    <w:div w:id="529338464">
                                      <w:marLeft w:val="0"/>
                                      <w:marRight w:val="0"/>
                                      <w:marTop w:val="0"/>
                                      <w:marBottom w:val="0"/>
                                      <w:divBdr>
                                        <w:top w:val="none" w:sz="0" w:space="0" w:color="auto"/>
                                        <w:left w:val="none" w:sz="0" w:space="0" w:color="auto"/>
                                        <w:bottom w:val="none" w:sz="0" w:space="0" w:color="auto"/>
                                        <w:right w:val="none" w:sz="0" w:space="0" w:color="auto"/>
                                      </w:divBdr>
                                      <w:divsChild>
                                        <w:div w:id="652176766">
                                          <w:marLeft w:val="0"/>
                                          <w:marRight w:val="0"/>
                                          <w:marTop w:val="0"/>
                                          <w:marBottom w:val="0"/>
                                          <w:divBdr>
                                            <w:top w:val="none" w:sz="0" w:space="0" w:color="auto"/>
                                            <w:left w:val="none" w:sz="0" w:space="0" w:color="auto"/>
                                            <w:bottom w:val="none" w:sz="0" w:space="0" w:color="auto"/>
                                            <w:right w:val="none" w:sz="0" w:space="0" w:color="auto"/>
                                          </w:divBdr>
                                          <w:divsChild>
                                            <w:div w:id="21366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70385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8451934">
      <w:bodyDiv w:val="1"/>
      <w:marLeft w:val="0"/>
      <w:marRight w:val="0"/>
      <w:marTop w:val="0"/>
      <w:marBottom w:val="0"/>
      <w:divBdr>
        <w:top w:val="none" w:sz="0" w:space="0" w:color="auto"/>
        <w:left w:val="none" w:sz="0" w:space="0" w:color="auto"/>
        <w:bottom w:val="none" w:sz="0" w:space="0" w:color="auto"/>
        <w:right w:val="none" w:sz="0" w:space="0" w:color="auto"/>
      </w:divBdr>
    </w:div>
    <w:div w:id="806779349">
      <w:bodyDiv w:val="1"/>
      <w:marLeft w:val="0"/>
      <w:marRight w:val="0"/>
      <w:marTop w:val="0"/>
      <w:marBottom w:val="0"/>
      <w:divBdr>
        <w:top w:val="none" w:sz="0" w:space="0" w:color="auto"/>
        <w:left w:val="none" w:sz="0" w:space="0" w:color="auto"/>
        <w:bottom w:val="none" w:sz="0" w:space="0" w:color="auto"/>
        <w:right w:val="none" w:sz="0" w:space="0" w:color="auto"/>
      </w:divBdr>
    </w:div>
    <w:div w:id="83565611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3472555">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7786255">
      <w:bodyDiv w:val="1"/>
      <w:marLeft w:val="0"/>
      <w:marRight w:val="0"/>
      <w:marTop w:val="0"/>
      <w:marBottom w:val="0"/>
      <w:divBdr>
        <w:top w:val="none" w:sz="0" w:space="0" w:color="auto"/>
        <w:left w:val="none" w:sz="0" w:space="0" w:color="auto"/>
        <w:bottom w:val="none" w:sz="0" w:space="0" w:color="auto"/>
        <w:right w:val="none" w:sz="0" w:space="0" w:color="auto"/>
      </w:divBdr>
    </w:div>
    <w:div w:id="940065952">
      <w:bodyDiv w:val="1"/>
      <w:marLeft w:val="0"/>
      <w:marRight w:val="0"/>
      <w:marTop w:val="0"/>
      <w:marBottom w:val="0"/>
      <w:divBdr>
        <w:top w:val="none" w:sz="0" w:space="0" w:color="auto"/>
        <w:left w:val="none" w:sz="0" w:space="0" w:color="auto"/>
        <w:bottom w:val="none" w:sz="0" w:space="0" w:color="auto"/>
        <w:right w:val="none" w:sz="0" w:space="0" w:color="auto"/>
      </w:divBdr>
    </w:div>
    <w:div w:id="98593425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216060">
      <w:bodyDiv w:val="1"/>
      <w:marLeft w:val="0"/>
      <w:marRight w:val="0"/>
      <w:marTop w:val="0"/>
      <w:marBottom w:val="0"/>
      <w:divBdr>
        <w:top w:val="none" w:sz="0" w:space="0" w:color="auto"/>
        <w:left w:val="none" w:sz="0" w:space="0" w:color="auto"/>
        <w:bottom w:val="none" w:sz="0" w:space="0" w:color="auto"/>
        <w:right w:val="none" w:sz="0" w:space="0" w:color="auto"/>
      </w:divBdr>
    </w:div>
    <w:div w:id="1033388133">
      <w:bodyDiv w:val="1"/>
      <w:marLeft w:val="0"/>
      <w:marRight w:val="0"/>
      <w:marTop w:val="0"/>
      <w:marBottom w:val="0"/>
      <w:divBdr>
        <w:top w:val="none" w:sz="0" w:space="0" w:color="auto"/>
        <w:left w:val="none" w:sz="0" w:space="0" w:color="auto"/>
        <w:bottom w:val="none" w:sz="0" w:space="0" w:color="auto"/>
        <w:right w:val="none" w:sz="0" w:space="0" w:color="auto"/>
      </w:divBdr>
    </w:div>
    <w:div w:id="105955061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99373904">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82517">
      <w:bodyDiv w:val="1"/>
      <w:marLeft w:val="0"/>
      <w:marRight w:val="0"/>
      <w:marTop w:val="0"/>
      <w:marBottom w:val="0"/>
      <w:divBdr>
        <w:top w:val="none" w:sz="0" w:space="0" w:color="auto"/>
        <w:left w:val="none" w:sz="0" w:space="0" w:color="auto"/>
        <w:bottom w:val="none" w:sz="0" w:space="0" w:color="auto"/>
        <w:right w:val="none" w:sz="0" w:space="0" w:color="auto"/>
      </w:divBdr>
    </w:div>
    <w:div w:id="1132556334">
      <w:bodyDiv w:val="1"/>
      <w:marLeft w:val="0"/>
      <w:marRight w:val="0"/>
      <w:marTop w:val="0"/>
      <w:marBottom w:val="0"/>
      <w:divBdr>
        <w:top w:val="none" w:sz="0" w:space="0" w:color="auto"/>
        <w:left w:val="none" w:sz="0" w:space="0" w:color="auto"/>
        <w:bottom w:val="none" w:sz="0" w:space="0" w:color="auto"/>
        <w:right w:val="none" w:sz="0" w:space="0" w:color="auto"/>
      </w:divBdr>
    </w:div>
    <w:div w:id="1201238329">
      <w:bodyDiv w:val="1"/>
      <w:marLeft w:val="0"/>
      <w:marRight w:val="0"/>
      <w:marTop w:val="0"/>
      <w:marBottom w:val="0"/>
      <w:divBdr>
        <w:top w:val="none" w:sz="0" w:space="0" w:color="auto"/>
        <w:left w:val="none" w:sz="0" w:space="0" w:color="auto"/>
        <w:bottom w:val="none" w:sz="0" w:space="0" w:color="auto"/>
        <w:right w:val="none" w:sz="0" w:space="0" w:color="auto"/>
      </w:divBdr>
    </w:div>
    <w:div w:id="1205408058">
      <w:bodyDiv w:val="1"/>
      <w:marLeft w:val="0"/>
      <w:marRight w:val="0"/>
      <w:marTop w:val="0"/>
      <w:marBottom w:val="0"/>
      <w:divBdr>
        <w:top w:val="none" w:sz="0" w:space="0" w:color="auto"/>
        <w:left w:val="none" w:sz="0" w:space="0" w:color="auto"/>
        <w:bottom w:val="none" w:sz="0" w:space="0" w:color="auto"/>
        <w:right w:val="none" w:sz="0" w:space="0" w:color="auto"/>
      </w:divBdr>
    </w:div>
    <w:div w:id="1245533327">
      <w:bodyDiv w:val="1"/>
      <w:marLeft w:val="0"/>
      <w:marRight w:val="0"/>
      <w:marTop w:val="0"/>
      <w:marBottom w:val="0"/>
      <w:divBdr>
        <w:top w:val="none" w:sz="0" w:space="0" w:color="auto"/>
        <w:left w:val="none" w:sz="0" w:space="0" w:color="auto"/>
        <w:bottom w:val="none" w:sz="0" w:space="0" w:color="auto"/>
        <w:right w:val="none" w:sz="0" w:space="0" w:color="auto"/>
      </w:divBdr>
    </w:div>
    <w:div w:id="125215443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0769256">
      <w:bodyDiv w:val="1"/>
      <w:marLeft w:val="0"/>
      <w:marRight w:val="0"/>
      <w:marTop w:val="0"/>
      <w:marBottom w:val="0"/>
      <w:divBdr>
        <w:top w:val="none" w:sz="0" w:space="0" w:color="auto"/>
        <w:left w:val="none" w:sz="0" w:space="0" w:color="auto"/>
        <w:bottom w:val="none" w:sz="0" w:space="0" w:color="auto"/>
        <w:right w:val="none" w:sz="0" w:space="0" w:color="auto"/>
      </w:divBdr>
    </w:div>
    <w:div w:id="1320495621">
      <w:bodyDiv w:val="1"/>
      <w:marLeft w:val="0"/>
      <w:marRight w:val="0"/>
      <w:marTop w:val="0"/>
      <w:marBottom w:val="0"/>
      <w:divBdr>
        <w:top w:val="none" w:sz="0" w:space="0" w:color="auto"/>
        <w:left w:val="none" w:sz="0" w:space="0" w:color="auto"/>
        <w:bottom w:val="none" w:sz="0" w:space="0" w:color="auto"/>
        <w:right w:val="none" w:sz="0" w:space="0" w:color="auto"/>
      </w:divBdr>
    </w:div>
    <w:div w:id="1328284865">
      <w:bodyDiv w:val="1"/>
      <w:marLeft w:val="0"/>
      <w:marRight w:val="0"/>
      <w:marTop w:val="0"/>
      <w:marBottom w:val="0"/>
      <w:divBdr>
        <w:top w:val="none" w:sz="0" w:space="0" w:color="auto"/>
        <w:left w:val="none" w:sz="0" w:space="0" w:color="auto"/>
        <w:bottom w:val="none" w:sz="0" w:space="0" w:color="auto"/>
        <w:right w:val="none" w:sz="0" w:space="0" w:color="auto"/>
      </w:divBdr>
    </w:div>
    <w:div w:id="1345280708">
      <w:bodyDiv w:val="1"/>
      <w:marLeft w:val="0"/>
      <w:marRight w:val="0"/>
      <w:marTop w:val="0"/>
      <w:marBottom w:val="0"/>
      <w:divBdr>
        <w:top w:val="none" w:sz="0" w:space="0" w:color="auto"/>
        <w:left w:val="none" w:sz="0" w:space="0" w:color="auto"/>
        <w:bottom w:val="none" w:sz="0" w:space="0" w:color="auto"/>
        <w:right w:val="none" w:sz="0" w:space="0" w:color="auto"/>
      </w:divBdr>
    </w:div>
    <w:div w:id="1355811859">
      <w:bodyDiv w:val="1"/>
      <w:marLeft w:val="0"/>
      <w:marRight w:val="0"/>
      <w:marTop w:val="0"/>
      <w:marBottom w:val="0"/>
      <w:divBdr>
        <w:top w:val="none" w:sz="0" w:space="0" w:color="auto"/>
        <w:left w:val="none" w:sz="0" w:space="0" w:color="auto"/>
        <w:bottom w:val="none" w:sz="0" w:space="0" w:color="auto"/>
        <w:right w:val="none" w:sz="0" w:space="0" w:color="auto"/>
      </w:divBdr>
    </w:div>
    <w:div w:id="1369724732">
      <w:bodyDiv w:val="1"/>
      <w:marLeft w:val="0"/>
      <w:marRight w:val="0"/>
      <w:marTop w:val="0"/>
      <w:marBottom w:val="0"/>
      <w:divBdr>
        <w:top w:val="none" w:sz="0" w:space="0" w:color="auto"/>
        <w:left w:val="none" w:sz="0" w:space="0" w:color="auto"/>
        <w:bottom w:val="none" w:sz="0" w:space="0" w:color="auto"/>
        <w:right w:val="none" w:sz="0" w:space="0" w:color="auto"/>
      </w:divBdr>
    </w:div>
    <w:div w:id="137569312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46025">
      <w:bodyDiv w:val="1"/>
      <w:marLeft w:val="0"/>
      <w:marRight w:val="0"/>
      <w:marTop w:val="0"/>
      <w:marBottom w:val="0"/>
      <w:divBdr>
        <w:top w:val="none" w:sz="0" w:space="0" w:color="auto"/>
        <w:left w:val="none" w:sz="0" w:space="0" w:color="auto"/>
        <w:bottom w:val="none" w:sz="0" w:space="0" w:color="auto"/>
        <w:right w:val="none" w:sz="0" w:space="0" w:color="auto"/>
      </w:divBdr>
    </w:div>
    <w:div w:id="1427339220">
      <w:bodyDiv w:val="1"/>
      <w:marLeft w:val="0"/>
      <w:marRight w:val="0"/>
      <w:marTop w:val="0"/>
      <w:marBottom w:val="0"/>
      <w:divBdr>
        <w:top w:val="none" w:sz="0" w:space="0" w:color="auto"/>
        <w:left w:val="none" w:sz="0" w:space="0" w:color="auto"/>
        <w:bottom w:val="none" w:sz="0" w:space="0" w:color="auto"/>
        <w:right w:val="none" w:sz="0" w:space="0" w:color="auto"/>
      </w:divBdr>
    </w:div>
    <w:div w:id="1473906056">
      <w:bodyDiv w:val="1"/>
      <w:marLeft w:val="0"/>
      <w:marRight w:val="0"/>
      <w:marTop w:val="0"/>
      <w:marBottom w:val="0"/>
      <w:divBdr>
        <w:top w:val="none" w:sz="0" w:space="0" w:color="auto"/>
        <w:left w:val="none" w:sz="0" w:space="0" w:color="auto"/>
        <w:bottom w:val="none" w:sz="0" w:space="0" w:color="auto"/>
        <w:right w:val="none" w:sz="0" w:space="0" w:color="auto"/>
      </w:divBdr>
    </w:div>
    <w:div w:id="1477143198">
      <w:bodyDiv w:val="1"/>
      <w:marLeft w:val="0"/>
      <w:marRight w:val="0"/>
      <w:marTop w:val="0"/>
      <w:marBottom w:val="0"/>
      <w:divBdr>
        <w:top w:val="none" w:sz="0" w:space="0" w:color="auto"/>
        <w:left w:val="none" w:sz="0" w:space="0" w:color="auto"/>
        <w:bottom w:val="none" w:sz="0" w:space="0" w:color="auto"/>
        <w:right w:val="none" w:sz="0" w:space="0" w:color="auto"/>
      </w:divBdr>
    </w:div>
    <w:div w:id="1514874249">
      <w:bodyDiv w:val="1"/>
      <w:marLeft w:val="0"/>
      <w:marRight w:val="0"/>
      <w:marTop w:val="0"/>
      <w:marBottom w:val="0"/>
      <w:divBdr>
        <w:top w:val="none" w:sz="0" w:space="0" w:color="auto"/>
        <w:left w:val="none" w:sz="0" w:space="0" w:color="auto"/>
        <w:bottom w:val="none" w:sz="0" w:space="0" w:color="auto"/>
        <w:right w:val="none" w:sz="0" w:space="0" w:color="auto"/>
      </w:divBdr>
    </w:div>
    <w:div w:id="154726083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8444336">
      <w:bodyDiv w:val="1"/>
      <w:marLeft w:val="0"/>
      <w:marRight w:val="0"/>
      <w:marTop w:val="0"/>
      <w:marBottom w:val="0"/>
      <w:divBdr>
        <w:top w:val="none" w:sz="0" w:space="0" w:color="auto"/>
        <w:left w:val="none" w:sz="0" w:space="0" w:color="auto"/>
        <w:bottom w:val="none" w:sz="0" w:space="0" w:color="auto"/>
        <w:right w:val="none" w:sz="0" w:space="0" w:color="auto"/>
      </w:divBdr>
    </w:div>
    <w:div w:id="1570842631">
      <w:bodyDiv w:val="1"/>
      <w:marLeft w:val="0"/>
      <w:marRight w:val="0"/>
      <w:marTop w:val="0"/>
      <w:marBottom w:val="0"/>
      <w:divBdr>
        <w:top w:val="none" w:sz="0" w:space="0" w:color="auto"/>
        <w:left w:val="none" w:sz="0" w:space="0" w:color="auto"/>
        <w:bottom w:val="none" w:sz="0" w:space="0" w:color="auto"/>
        <w:right w:val="none" w:sz="0" w:space="0" w:color="auto"/>
      </w:divBdr>
      <w:divsChild>
        <w:div w:id="578910012">
          <w:marLeft w:val="0"/>
          <w:marRight w:val="0"/>
          <w:marTop w:val="0"/>
          <w:marBottom w:val="0"/>
          <w:divBdr>
            <w:top w:val="none" w:sz="0" w:space="0" w:color="auto"/>
            <w:left w:val="none" w:sz="0" w:space="0" w:color="auto"/>
            <w:bottom w:val="none" w:sz="0" w:space="0" w:color="auto"/>
            <w:right w:val="none" w:sz="0" w:space="0" w:color="auto"/>
          </w:divBdr>
          <w:divsChild>
            <w:div w:id="1666860765">
              <w:marLeft w:val="0"/>
              <w:marRight w:val="0"/>
              <w:marTop w:val="0"/>
              <w:marBottom w:val="0"/>
              <w:divBdr>
                <w:top w:val="none" w:sz="0" w:space="0" w:color="auto"/>
                <w:left w:val="none" w:sz="0" w:space="0" w:color="auto"/>
                <w:bottom w:val="none" w:sz="0" w:space="0" w:color="auto"/>
                <w:right w:val="none" w:sz="0" w:space="0" w:color="auto"/>
              </w:divBdr>
              <w:divsChild>
                <w:div w:id="524447864">
                  <w:marLeft w:val="0"/>
                  <w:marRight w:val="0"/>
                  <w:marTop w:val="0"/>
                  <w:marBottom w:val="0"/>
                  <w:divBdr>
                    <w:top w:val="none" w:sz="0" w:space="0" w:color="auto"/>
                    <w:left w:val="none" w:sz="0" w:space="0" w:color="auto"/>
                    <w:bottom w:val="none" w:sz="0" w:space="0" w:color="auto"/>
                    <w:right w:val="none" w:sz="0" w:space="0" w:color="auto"/>
                  </w:divBdr>
                  <w:divsChild>
                    <w:div w:id="1296720677">
                      <w:marLeft w:val="0"/>
                      <w:marRight w:val="0"/>
                      <w:marTop w:val="0"/>
                      <w:marBottom w:val="0"/>
                      <w:divBdr>
                        <w:top w:val="none" w:sz="0" w:space="0" w:color="auto"/>
                        <w:left w:val="none" w:sz="0" w:space="0" w:color="auto"/>
                        <w:bottom w:val="none" w:sz="0" w:space="0" w:color="auto"/>
                        <w:right w:val="none" w:sz="0" w:space="0" w:color="auto"/>
                      </w:divBdr>
                      <w:divsChild>
                        <w:div w:id="105656772">
                          <w:marLeft w:val="0"/>
                          <w:marRight w:val="0"/>
                          <w:marTop w:val="0"/>
                          <w:marBottom w:val="0"/>
                          <w:divBdr>
                            <w:top w:val="none" w:sz="0" w:space="0" w:color="auto"/>
                            <w:left w:val="none" w:sz="0" w:space="0" w:color="auto"/>
                            <w:bottom w:val="none" w:sz="0" w:space="0" w:color="auto"/>
                            <w:right w:val="none" w:sz="0" w:space="0" w:color="auto"/>
                          </w:divBdr>
                          <w:divsChild>
                            <w:div w:id="1168063182">
                              <w:marLeft w:val="0"/>
                              <w:marRight w:val="0"/>
                              <w:marTop w:val="0"/>
                              <w:marBottom w:val="0"/>
                              <w:divBdr>
                                <w:top w:val="none" w:sz="0" w:space="0" w:color="auto"/>
                                <w:left w:val="none" w:sz="0" w:space="0" w:color="auto"/>
                                <w:bottom w:val="none" w:sz="0" w:space="0" w:color="auto"/>
                                <w:right w:val="none" w:sz="0" w:space="0" w:color="auto"/>
                              </w:divBdr>
                              <w:divsChild>
                                <w:div w:id="705180444">
                                  <w:marLeft w:val="0"/>
                                  <w:marRight w:val="0"/>
                                  <w:marTop w:val="0"/>
                                  <w:marBottom w:val="0"/>
                                  <w:divBdr>
                                    <w:top w:val="none" w:sz="0" w:space="0" w:color="auto"/>
                                    <w:left w:val="none" w:sz="0" w:space="0" w:color="auto"/>
                                    <w:bottom w:val="none" w:sz="0" w:space="0" w:color="auto"/>
                                    <w:right w:val="none" w:sz="0" w:space="0" w:color="auto"/>
                                  </w:divBdr>
                                  <w:divsChild>
                                    <w:div w:id="1012875700">
                                      <w:marLeft w:val="0"/>
                                      <w:marRight w:val="0"/>
                                      <w:marTop w:val="0"/>
                                      <w:marBottom w:val="0"/>
                                      <w:divBdr>
                                        <w:top w:val="none" w:sz="0" w:space="0" w:color="auto"/>
                                        <w:left w:val="none" w:sz="0" w:space="0" w:color="auto"/>
                                        <w:bottom w:val="none" w:sz="0" w:space="0" w:color="auto"/>
                                        <w:right w:val="none" w:sz="0" w:space="0" w:color="auto"/>
                                      </w:divBdr>
                                      <w:divsChild>
                                        <w:div w:id="1636836589">
                                          <w:marLeft w:val="0"/>
                                          <w:marRight w:val="0"/>
                                          <w:marTop w:val="0"/>
                                          <w:marBottom w:val="0"/>
                                          <w:divBdr>
                                            <w:top w:val="none" w:sz="0" w:space="0" w:color="auto"/>
                                            <w:left w:val="none" w:sz="0" w:space="0" w:color="auto"/>
                                            <w:bottom w:val="none" w:sz="0" w:space="0" w:color="auto"/>
                                            <w:right w:val="none" w:sz="0" w:space="0" w:color="auto"/>
                                          </w:divBdr>
                                          <w:divsChild>
                                            <w:div w:id="15812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349737">
      <w:bodyDiv w:val="1"/>
      <w:marLeft w:val="0"/>
      <w:marRight w:val="0"/>
      <w:marTop w:val="0"/>
      <w:marBottom w:val="0"/>
      <w:divBdr>
        <w:top w:val="none" w:sz="0" w:space="0" w:color="auto"/>
        <w:left w:val="none" w:sz="0" w:space="0" w:color="auto"/>
        <w:bottom w:val="none" w:sz="0" w:space="0" w:color="auto"/>
        <w:right w:val="none" w:sz="0" w:space="0" w:color="auto"/>
      </w:divBdr>
    </w:div>
    <w:div w:id="1584102073">
      <w:bodyDiv w:val="1"/>
      <w:marLeft w:val="0"/>
      <w:marRight w:val="0"/>
      <w:marTop w:val="0"/>
      <w:marBottom w:val="0"/>
      <w:divBdr>
        <w:top w:val="none" w:sz="0" w:space="0" w:color="auto"/>
        <w:left w:val="none" w:sz="0" w:space="0" w:color="auto"/>
        <w:bottom w:val="none" w:sz="0" w:space="0" w:color="auto"/>
        <w:right w:val="none" w:sz="0" w:space="0" w:color="auto"/>
      </w:divBdr>
    </w:div>
    <w:div w:id="1598366186">
      <w:bodyDiv w:val="1"/>
      <w:marLeft w:val="0"/>
      <w:marRight w:val="0"/>
      <w:marTop w:val="0"/>
      <w:marBottom w:val="0"/>
      <w:divBdr>
        <w:top w:val="none" w:sz="0" w:space="0" w:color="auto"/>
        <w:left w:val="none" w:sz="0" w:space="0" w:color="auto"/>
        <w:bottom w:val="none" w:sz="0" w:space="0" w:color="auto"/>
        <w:right w:val="none" w:sz="0" w:space="0" w:color="auto"/>
      </w:divBdr>
      <w:divsChild>
        <w:div w:id="1537741744">
          <w:marLeft w:val="0"/>
          <w:marRight w:val="0"/>
          <w:marTop w:val="0"/>
          <w:marBottom w:val="0"/>
          <w:divBdr>
            <w:top w:val="none" w:sz="0" w:space="0" w:color="auto"/>
            <w:left w:val="none" w:sz="0" w:space="0" w:color="auto"/>
            <w:bottom w:val="none" w:sz="0" w:space="0" w:color="auto"/>
            <w:right w:val="none" w:sz="0" w:space="0" w:color="auto"/>
          </w:divBdr>
          <w:divsChild>
            <w:div w:id="997659044">
              <w:marLeft w:val="0"/>
              <w:marRight w:val="0"/>
              <w:marTop w:val="0"/>
              <w:marBottom w:val="0"/>
              <w:divBdr>
                <w:top w:val="none" w:sz="0" w:space="0" w:color="auto"/>
                <w:left w:val="none" w:sz="0" w:space="0" w:color="auto"/>
                <w:bottom w:val="none" w:sz="0" w:space="0" w:color="auto"/>
                <w:right w:val="none" w:sz="0" w:space="0" w:color="auto"/>
              </w:divBdr>
              <w:divsChild>
                <w:div w:id="697854728">
                  <w:marLeft w:val="0"/>
                  <w:marRight w:val="0"/>
                  <w:marTop w:val="0"/>
                  <w:marBottom w:val="0"/>
                  <w:divBdr>
                    <w:top w:val="none" w:sz="0" w:space="0" w:color="auto"/>
                    <w:left w:val="none" w:sz="0" w:space="0" w:color="auto"/>
                    <w:bottom w:val="none" w:sz="0" w:space="0" w:color="auto"/>
                    <w:right w:val="none" w:sz="0" w:space="0" w:color="auto"/>
                  </w:divBdr>
                  <w:divsChild>
                    <w:div w:id="723255887">
                      <w:marLeft w:val="0"/>
                      <w:marRight w:val="0"/>
                      <w:marTop w:val="0"/>
                      <w:marBottom w:val="0"/>
                      <w:divBdr>
                        <w:top w:val="none" w:sz="0" w:space="0" w:color="auto"/>
                        <w:left w:val="none" w:sz="0" w:space="0" w:color="auto"/>
                        <w:bottom w:val="none" w:sz="0" w:space="0" w:color="auto"/>
                        <w:right w:val="none" w:sz="0" w:space="0" w:color="auto"/>
                      </w:divBdr>
                      <w:divsChild>
                        <w:div w:id="918372831">
                          <w:marLeft w:val="0"/>
                          <w:marRight w:val="0"/>
                          <w:marTop w:val="0"/>
                          <w:marBottom w:val="0"/>
                          <w:divBdr>
                            <w:top w:val="none" w:sz="0" w:space="0" w:color="auto"/>
                            <w:left w:val="none" w:sz="0" w:space="0" w:color="auto"/>
                            <w:bottom w:val="none" w:sz="0" w:space="0" w:color="auto"/>
                            <w:right w:val="none" w:sz="0" w:space="0" w:color="auto"/>
                          </w:divBdr>
                          <w:divsChild>
                            <w:div w:id="469976681">
                              <w:marLeft w:val="0"/>
                              <w:marRight w:val="0"/>
                              <w:marTop w:val="0"/>
                              <w:marBottom w:val="0"/>
                              <w:divBdr>
                                <w:top w:val="none" w:sz="0" w:space="0" w:color="auto"/>
                                <w:left w:val="none" w:sz="0" w:space="0" w:color="auto"/>
                                <w:bottom w:val="none" w:sz="0" w:space="0" w:color="auto"/>
                                <w:right w:val="none" w:sz="0" w:space="0" w:color="auto"/>
                              </w:divBdr>
                              <w:divsChild>
                                <w:div w:id="1496872725">
                                  <w:marLeft w:val="0"/>
                                  <w:marRight w:val="0"/>
                                  <w:marTop w:val="0"/>
                                  <w:marBottom w:val="0"/>
                                  <w:divBdr>
                                    <w:top w:val="none" w:sz="0" w:space="0" w:color="auto"/>
                                    <w:left w:val="none" w:sz="0" w:space="0" w:color="auto"/>
                                    <w:bottom w:val="none" w:sz="0" w:space="0" w:color="auto"/>
                                    <w:right w:val="none" w:sz="0" w:space="0" w:color="auto"/>
                                  </w:divBdr>
                                  <w:divsChild>
                                    <w:div w:id="916355770">
                                      <w:marLeft w:val="0"/>
                                      <w:marRight w:val="0"/>
                                      <w:marTop w:val="0"/>
                                      <w:marBottom w:val="0"/>
                                      <w:divBdr>
                                        <w:top w:val="none" w:sz="0" w:space="0" w:color="auto"/>
                                        <w:left w:val="none" w:sz="0" w:space="0" w:color="auto"/>
                                        <w:bottom w:val="none" w:sz="0" w:space="0" w:color="auto"/>
                                        <w:right w:val="none" w:sz="0" w:space="0" w:color="auto"/>
                                      </w:divBdr>
                                      <w:divsChild>
                                        <w:div w:id="1721902608">
                                          <w:marLeft w:val="0"/>
                                          <w:marRight w:val="0"/>
                                          <w:marTop w:val="0"/>
                                          <w:marBottom w:val="0"/>
                                          <w:divBdr>
                                            <w:top w:val="none" w:sz="0" w:space="0" w:color="auto"/>
                                            <w:left w:val="none" w:sz="0" w:space="0" w:color="auto"/>
                                            <w:bottom w:val="none" w:sz="0" w:space="0" w:color="auto"/>
                                            <w:right w:val="none" w:sz="0" w:space="0" w:color="auto"/>
                                          </w:divBdr>
                                          <w:divsChild>
                                            <w:div w:id="1557545571">
                                              <w:marLeft w:val="0"/>
                                              <w:marRight w:val="0"/>
                                              <w:marTop w:val="0"/>
                                              <w:marBottom w:val="0"/>
                                              <w:divBdr>
                                                <w:top w:val="none" w:sz="0" w:space="0" w:color="auto"/>
                                                <w:left w:val="none" w:sz="0" w:space="0" w:color="auto"/>
                                                <w:bottom w:val="none" w:sz="0" w:space="0" w:color="auto"/>
                                                <w:right w:val="none" w:sz="0" w:space="0" w:color="auto"/>
                                              </w:divBdr>
                                              <w:divsChild>
                                                <w:div w:id="908274833">
                                                  <w:marLeft w:val="0"/>
                                                  <w:marRight w:val="0"/>
                                                  <w:marTop w:val="0"/>
                                                  <w:marBottom w:val="0"/>
                                                  <w:divBdr>
                                                    <w:top w:val="none" w:sz="0" w:space="0" w:color="auto"/>
                                                    <w:left w:val="none" w:sz="0" w:space="0" w:color="auto"/>
                                                    <w:bottom w:val="none" w:sz="0" w:space="0" w:color="auto"/>
                                                    <w:right w:val="none" w:sz="0" w:space="0" w:color="auto"/>
                                                  </w:divBdr>
                                                  <w:divsChild>
                                                    <w:div w:id="658269326">
                                                      <w:marLeft w:val="0"/>
                                                      <w:marRight w:val="0"/>
                                                      <w:marTop w:val="0"/>
                                                      <w:marBottom w:val="0"/>
                                                      <w:divBdr>
                                                        <w:top w:val="none" w:sz="0" w:space="0" w:color="auto"/>
                                                        <w:left w:val="none" w:sz="0" w:space="0" w:color="auto"/>
                                                        <w:bottom w:val="none" w:sz="0" w:space="0" w:color="auto"/>
                                                        <w:right w:val="none" w:sz="0" w:space="0" w:color="auto"/>
                                                      </w:divBdr>
                                                      <w:divsChild>
                                                        <w:div w:id="569998349">
                                                          <w:marLeft w:val="0"/>
                                                          <w:marRight w:val="0"/>
                                                          <w:marTop w:val="0"/>
                                                          <w:marBottom w:val="0"/>
                                                          <w:divBdr>
                                                            <w:top w:val="none" w:sz="0" w:space="0" w:color="auto"/>
                                                            <w:left w:val="none" w:sz="0" w:space="0" w:color="auto"/>
                                                            <w:bottom w:val="none" w:sz="0" w:space="0" w:color="auto"/>
                                                            <w:right w:val="none" w:sz="0" w:space="0" w:color="auto"/>
                                                          </w:divBdr>
                                                          <w:divsChild>
                                                            <w:div w:id="1982300026">
                                                              <w:marLeft w:val="0"/>
                                                              <w:marRight w:val="0"/>
                                                              <w:marTop w:val="0"/>
                                                              <w:marBottom w:val="0"/>
                                                              <w:divBdr>
                                                                <w:top w:val="none" w:sz="0" w:space="0" w:color="auto"/>
                                                                <w:left w:val="none" w:sz="0" w:space="0" w:color="auto"/>
                                                                <w:bottom w:val="none" w:sz="0" w:space="0" w:color="auto"/>
                                                                <w:right w:val="none" w:sz="0" w:space="0" w:color="auto"/>
                                                              </w:divBdr>
                                                              <w:divsChild>
                                                                <w:div w:id="1058935769">
                                                                  <w:marLeft w:val="0"/>
                                                                  <w:marRight w:val="0"/>
                                                                  <w:marTop w:val="0"/>
                                                                  <w:marBottom w:val="0"/>
                                                                  <w:divBdr>
                                                                    <w:top w:val="none" w:sz="0" w:space="0" w:color="auto"/>
                                                                    <w:left w:val="none" w:sz="0" w:space="0" w:color="auto"/>
                                                                    <w:bottom w:val="none" w:sz="0" w:space="0" w:color="auto"/>
                                                                    <w:right w:val="none" w:sz="0" w:space="0" w:color="auto"/>
                                                                  </w:divBdr>
                                                                  <w:divsChild>
                                                                    <w:div w:id="1955674691">
                                                                      <w:marLeft w:val="0"/>
                                                                      <w:marRight w:val="0"/>
                                                                      <w:marTop w:val="0"/>
                                                                      <w:marBottom w:val="0"/>
                                                                      <w:divBdr>
                                                                        <w:top w:val="none" w:sz="0" w:space="0" w:color="auto"/>
                                                                        <w:left w:val="none" w:sz="0" w:space="0" w:color="auto"/>
                                                                        <w:bottom w:val="none" w:sz="0" w:space="0" w:color="auto"/>
                                                                        <w:right w:val="none" w:sz="0" w:space="0" w:color="auto"/>
                                                                      </w:divBdr>
                                                                      <w:divsChild>
                                                                        <w:div w:id="694187273">
                                                                          <w:marLeft w:val="0"/>
                                                                          <w:marRight w:val="0"/>
                                                                          <w:marTop w:val="0"/>
                                                                          <w:marBottom w:val="0"/>
                                                                          <w:divBdr>
                                                                            <w:top w:val="none" w:sz="0" w:space="0" w:color="auto"/>
                                                                            <w:left w:val="none" w:sz="0" w:space="0" w:color="auto"/>
                                                                            <w:bottom w:val="none" w:sz="0" w:space="0" w:color="auto"/>
                                                                            <w:right w:val="none" w:sz="0" w:space="0" w:color="auto"/>
                                                                          </w:divBdr>
                                                                          <w:divsChild>
                                                                            <w:div w:id="1271545194">
                                                                              <w:marLeft w:val="0"/>
                                                                              <w:marRight w:val="0"/>
                                                                              <w:marTop w:val="0"/>
                                                                              <w:marBottom w:val="0"/>
                                                                              <w:divBdr>
                                                                                <w:top w:val="none" w:sz="0" w:space="0" w:color="auto"/>
                                                                                <w:left w:val="none" w:sz="0" w:space="0" w:color="auto"/>
                                                                                <w:bottom w:val="none" w:sz="0" w:space="0" w:color="auto"/>
                                                                                <w:right w:val="none" w:sz="0" w:space="0" w:color="auto"/>
                                                                              </w:divBdr>
                                                                              <w:divsChild>
                                                                                <w:div w:id="924192447">
                                                                                  <w:marLeft w:val="0"/>
                                                                                  <w:marRight w:val="0"/>
                                                                                  <w:marTop w:val="15"/>
                                                                                  <w:marBottom w:val="0"/>
                                                                                  <w:divBdr>
                                                                                    <w:top w:val="none" w:sz="0" w:space="0" w:color="auto"/>
                                                                                    <w:left w:val="none" w:sz="0" w:space="0" w:color="auto"/>
                                                                                    <w:bottom w:val="none" w:sz="0" w:space="0" w:color="auto"/>
                                                                                    <w:right w:val="none" w:sz="0" w:space="0" w:color="auto"/>
                                                                                  </w:divBdr>
                                                                                  <w:divsChild>
                                                                                    <w:div w:id="556479316">
                                                                                      <w:marLeft w:val="0"/>
                                                                                      <w:marRight w:val="0"/>
                                                                                      <w:marTop w:val="0"/>
                                                                                      <w:marBottom w:val="0"/>
                                                                                      <w:divBdr>
                                                                                        <w:top w:val="none" w:sz="0" w:space="0" w:color="auto"/>
                                                                                        <w:left w:val="none" w:sz="0" w:space="0" w:color="auto"/>
                                                                                        <w:bottom w:val="none" w:sz="0" w:space="0" w:color="auto"/>
                                                                                        <w:right w:val="none" w:sz="0" w:space="0" w:color="auto"/>
                                                                                      </w:divBdr>
                                                                                      <w:divsChild>
                                                                                        <w:div w:id="1010595566">
                                                                                          <w:marLeft w:val="0"/>
                                                                                          <w:marRight w:val="0"/>
                                                                                          <w:marTop w:val="0"/>
                                                                                          <w:marBottom w:val="0"/>
                                                                                          <w:divBdr>
                                                                                            <w:top w:val="none" w:sz="0" w:space="0" w:color="auto"/>
                                                                                            <w:left w:val="none" w:sz="0" w:space="0" w:color="auto"/>
                                                                                            <w:bottom w:val="none" w:sz="0" w:space="0" w:color="auto"/>
                                                                                            <w:right w:val="none" w:sz="0" w:space="0" w:color="auto"/>
                                                                                          </w:divBdr>
                                                                                          <w:divsChild>
                                                                                            <w:div w:id="1908834128">
                                                                                              <w:marLeft w:val="0"/>
                                                                                              <w:marRight w:val="0"/>
                                                                                              <w:marTop w:val="0"/>
                                                                                              <w:marBottom w:val="0"/>
                                                                                              <w:divBdr>
                                                                                                <w:top w:val="none" w:sz="0" w:space="0" w:color="auto"/>
                                                                                                <w:left w:val="none" w:sz="0" w:space="0" w:color="auto"/>
                                                                                                <w:bottom w:val="none" w:sz="0" w:space="0" w:color="auto"/>
                                                                                                <w:right w:val="none" w:sz="0" w:space="0" w:color="auto"/>
                                                                                              </w:divBdr>
                                                                                              <w:divsChild>
                                                                                                <w:div w:id="1578704511">
                                                                                                  <w:marLeft w:val="0"/>
                                                                                                  <w:marRight w:val="0"/>
                                                                                                  <w:marTop w:val="0"/>
                                                                                                  <w:marBottom w:val="0"/>
                                                                                                  <w:divBdr>
                                                                                                    <w:top w:val="none" w:sz="0" w:space="0" w:color="auto"/>
                                                                                                    <w:left w:val="none" w:sz="0" w:space="0" w:color="auto"/>
                                                                                                    <w:bottom w:val="none" w:sz="0" w:space="0" w:color="auto"/>
                                                                                                    <w:right w:val="none" w:sz="0" w:space="0" w:color="auto"/>
                                                                                                  </w:divBdr>
                                                                                                  <w:divsChild>
                                                                                                    <w:div w:id="1285574967">
                                                                                                      <w:marLeft w:val="0"/>
                                                                                                      <w:marRight w:val="0"/>
                                                                                                      <w:marTop w:val="0"/>
                                                                                                      <w:marBottom w:val="0"/>
                                                                                                      <w:divBdr>
                                                                                                        <w:top w:val="none" w:sz="0" w:space="0" w:color="auto"/>
                                                                                                        <w:left w:val="none" w:sz="0" w:space="0" w:color="auto"/>
                                                                                                        <w:bottom w:val="none" w:sz="0" w:space="0" w:color="auto"/>
                                                                                                        <w:right w:val="none" w:sz="0" w:space="0" w:color="auto"/>
                                                                                                      </w:divBdr>
                                                                                                      <w:divsChild>
                                                                                                        <w:div w:id="1016731431">
                                                                                                          <w:marLeft w:val="0"/>
                                                                                                          <w:marRight w:val="0"/>
                                                                                                          <w:marTop w:val="0"/>
                                                                                                          <w:marBottom w:val="0"/>
                                                                                                          <w:divBdr>
                                                                                                            <w:top w:val="none" w:sz="0" w:space="0" w:color="auto"/>
                                                                                                            <w:left w:val="none" w:sz="0" w:space="0" w:color="auto"/>
                                                                                                            <w:bottom w:val="none" w:sz="0" w:space="0" w:color="auto"/>
                                                                                                            <w:right w:val="none" w:sz="0" w:space="0" w:color="auto"/>
                                                                                                          </w:divBdr>
                                                                                                          <w:divsChild>
                                                                                                            <w:div w:id="5140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928972">
      <w:bodyDiv w:val="1"/>
      <w:marLeft w:val="0"/>
      <w:marRight w:val="0"/>
      <w:marTop w:val="0"/>
      <w:marBottom w:val="0"/>
      <w:divBdr>
        <w:top w:val="none" w:sz="0" w:space="0" w:color="auto"/>
        <w:left w:val="none" w:sz="0" w:space="0" w:color="auto"/>
        <w:bottom w:val="none" w:sz="0" w:space="0" w:color="auto"/>
        <w:right w:val="none" w:sz="0" w:space="0" w:color="auto"/>
      </w:divBdr>
    </w:div>
    <w:div w:id="163239918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483896">
      <w:bodyDiv w:val="1"/>
      <w:marLeft w:val="0"/>
      <w:marRight w:val="0"/>
      <w:marTop w:val="0"/>
      <w:marBottom w:val="0"/>
      <w:divBdr>
        <w:top w:val="none" w:sz="0" w:space="0" w:color="auto"/>
        <w:left w:val="none" w:sz="0" w:space="0" w:color="auto"/>
        <w:bottom w:val="none" w:sz="0" w:space="0" w:color="auto"/>
        <w:right w:val="none" w:sz="0" w:space="0" w:color="auto"/>
      </w:divBdr>
    </w:div>
    <w:div w:id="1708606607">
      <w:bodyDiv w:val="1"/>
      <w:marLeft w:val="0"/>
      <w:marRight w:val="0"/>
      <w:marTop w:val="0"/>
      <w:marBottom w:val="0"/>
      <w:divBdr>
        <w:top w:val="none" w:sz="0" w:space="0" w:color="auto"/>
        <w:left w:val="none" w:sz="0" w:space="0" w:color="auto"/>
        <w:bottom w:val="none" w:sz="0" w:space="0" w:color="auto"/>
        <w:right w:val="none" w:sz="0" w:space="0" w:color="auto"/>
      </w:divBdr>
    </w:div>
    <w:div w:id="179509805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394212">
      <w:bodyDiv w:val="1"/>
      <w:marLeft w:val="0"/>
      <w:marRight w:val="0"/>
      <w:marTop w:val="0"/>
      <w:marBottom w:val="0"/>
      <w:divBdr>
        <w:top w:val="none" w:sz="0" w:space="0" w:color="auto"/>
        <w:left w:val="none" w:sz="0" w:space="0" w:color="auto"/>
        <w:bottom w:val="none" w:sz="0" w:space="0" w:color="auto"/>
        <w:right w:val="none" w:sz="0" w:space="0" w:color="auto"/>
      </w:divBdr>
    </w:div>
    <w:div w:id="1984845013">
      <w:bodyDiv w:val="1"/>
      <w:marLeft w:val="0"/>
      <w:marRight w:val="0"/>
      <w:marTop w:val="0"/>
      <w:marBottom w:val="0"/>
      <w:divBdr>
        <w:top w:val="none" w:sz="0" w:space="0" w:color="auto"/>
        <w:left w:val="none" w:sz="0" w:space="0" w:color="auto"/>
        <w:bottom w:val="none" w:sz="0" w:space="0" w:color="auto"/>
        <w:right w:val="none" w:sz="0" w:space="0" w:color="auto"/>
      </w:divBdr>
    </w:div>
    <w:div w:id="1987589719">
      <w:bodyDiv w:val="1"/>
      <w:marLeft w:val="0"/>
      <w:marRight w:val="0"/>
      <w:marTop w:val="0"/>
      <w:marBottom w:val="0"/>
      <w:divBdr>
        <w:top w:val="none" w:sz="0" w:space="0" w:color="auto"/>
        <w:left w:val="none" w:sz="0" w:space="0" w:color="auto"/>
        <w:bottom w:val="none" w:sz="0" w:space="0" w:color="auto"/>
        <w:right w:val="none" w:sz="0" w:space="0" w:color="auto"/>
      </w:divBdr>
    </w:div>
    <w:div w:id="1992755737">
      <w:bodyDiv w:val="1"/>
      <w:marLeft w:val="0"/>
      <w:marRight w:val="0"/>
      <w:marTop w:val="0"/>
      <w:marBottom w:val="0"/>
      <w:divBdr>
        <w:top w:val="none" w:sz="0" w:space="0" w:color="auto"/>
        <w:left w:val="none" w:sz="0" w:space="0" w:color="auto"/>
        <w:bottom w:val="none" w:sz="0" w:space="0" w:color="auto"/>
        <w:right w:val="none" w:sz="0" w:space="0" w:color="auto"/>
      </w:divBdr>
    </w:div>
    <w:div w:id="202158994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7411785">
      <w:bodyDiv w:val="1"/>
      <w:marLeft w:val="0"/>
      <w:marRight w:val="0"/>
      <w:marTop w:val="0"/>
      <w:marBottom w:val="0"/>
      <w:divBdr>
        <w:top w:val="none" w:sz="0" w:space="0" w:color="auto"/>
        <w:left w:val="none" w:sz="0" w:space="0" w:color="auto"/>
        <w:bottom w:val="none" w:sz="0" w:space="0" w:color="auto"/>
        <w:right w:val="none" w:sz="0" w:space="0" w:color="auto"/>
      </w:divBdr>
    </w:div>
    <w:div w:id="2060545086">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58261">
      <w:bodyDiv w:val="1"/>
      <w:marLeft w:val="0"/>
      <w:marRight w:val="0"/>
      <w:marTop w:val="0"/>
      <w:marBottom w:val="0"/>
      <w:divBdr>
        <w:top w:val="none" w:sz="0" w:space="0" w:color="auto"/>
        <w:left w:val="none" w:sz="0" w:space="0" w:color="auto"/>
        <w:bottom w:val="none" w:sz="0" w:space="0" w:color="auto"/>
        <w:right w:val="none" w:sz="0" w:space="0" w:color="auto"/>
      </w:divBdr>
    </w:div>
    <w:div w:id="2108111348">
      <w:bodyDiv w:val="1"/>
      <w:marLeft w:val="0"/>
      <w:marRight w:val="0"/>
      <w:marTop w:val="0"/>
      <w:marBottom w:val="0"/>
      <w:divBdr>
        <w:top w:val="none" w:sz="0" w:space="0" w:color="auto"/>
        <w:left w:val="none" w:sz="0" w:space="0" w:color="auto"/>
        <w:bottom w:val="none" w:sz="0" w:space="0" w:color="auto"/>
        <w:right w:val="none" w:sz="0" w:space="0" w:color="auto"/>
      </w:divBdr>
    </w:div>
    <w:div w:id="211775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image" Target="media/image18.jpeg"/><Relationship Id="rId42" Type="http://schemas.openxmlformats.org/officeDocument/2006/relationships/image" Target="media/image26.jp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2.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hyperlink" Target="https://www.awe.gov.au/about/reporting/corporate-plan" TargetMode="Externa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5512\AppData\Local\Microsoft\Windows\INetCache\Content.Outlook\1BJUEPS3\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7293A047596C49AC811F40F7207F36" ma:contentTypeVersion="13" ma:contentTypeDescription="Create a new document." ma:contentTypeScope="" ma:versionID="8edb696327ebfe52311a28bef5b6bee1">
  <xsd:schema xmlns:xsd="http://www.w3.org/2001/XMLSchema" xmlns:xs="http://www.w3.org/2001/XMLSchema" xmlns:p="http://schemas.microsoft.com/office/2006/metadata/properties" xmlns:ns3="e831bfdc-a8f4-4ec4-980c-10a07e7262f6" xmlns:ns4="cf6abbc1-f3f5-4324-ad3c-fd575fd5a376" targetNamespace="http://schemas.microsoft.com/office/2006/metadata/properties" ma:root="true" ma:fieldsID="9e737220f42a52a531234b9e07bbb5de" ns3:_="" ns4:_="">
    <xsd:import namespace="e831bfdc-a8f4-4ec4-980c-10a07e7262f6"/>
    <xsd:import namespace="cf6abbc1-f3f5-4324-ad3c-fd575fd5a3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1bfdc-a8f4-4ec4-980c-10a07e726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6abbc1-f3f5-4324-ad3c-fd575fd5a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1C2F6-CF30-44D9-95AB-7C08902695BE}">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cf6abbc1-f3f5-4324-ad3c-fd575fd5a376"/>
    <ds:schemaRef ds:uri="e831bfdc-a8f4-4ec4-980c-10a07e7262f6"/>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50EFC60E-D9E0-44A3-BF74-895D7CE20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1bfdc-a8f4-4ec4-980c-10a07e7262f6"/>
    <ds:schemaRef ds:uri="cf6abbc1-f3f5-4324-ad3c-fd575fd5a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48</Pages>
  <Words>11767</Words>
  <Characters>67076</Characters>
  <Application>Microsoft Office Word</Application>
  <DocSecurity>0</DocSecurity>
  <Lines>558</Lines>
  <Paragraphs>157</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Corporate Plan 2020-21</vt:lpstr>
      <vt:lpstr>Corporate Plan 2020–21</vt:lpstr>
      <vt:lpstr>Department of Agriculture, Water and the Environment</vt:lpstr>
      <vt:lpstr>/</vt:lpstr>
      <vt:lpstr>    /Foreword</vt:lpstr>
      <vt:lpstr>        Statement of preparation</vt:lpstr>
      <vt:lpstr>    Our planning framework</vt:lpstr>
      <vt:lpstr>    Our purpose and objectives</vt:lpstr>
      <vt:lpstr>    Our strategic priorities</vt:lpstr>
      <vt:lpstr>    Our operating context</vt:lpstr>
      <vt:lpstr>    Our risk oversight and management</vt:lpstr>
      <vt:lpstr>        Our strategic risks</vt:lpstr>
      <vt:lpstr>        Risk mitigation strategies</vt:lpstr>
      <vt:lpstr>        Building a positive risk culture</vt:lpstr>
      <vt:lpstr>    Our portfolio</vt:lpstr>
      <vt:lpstr>    Our people</vt:lpstr>
      <vt:lpstr>    Our locations</vt:lpstr>
      <vt:lpstr>    Our partners</vt:lpstr>
      <vt:lpstr>    Our capabilities</vt:lpstr>
      <vt:lpstr>        Workforce</vt:lpstr>
      <vt:lpstr>        Values and behaviours</vt:lpstr>
      <vt:lpstr>        /Safe and healthy workplace</vt:lpstr>
      <vt:lpstr>        Integrity</vt:lpstr>
      <vt:lpstr>        Cross-cutting science and research</vt:lpstr>
      <vt:lpstr>        Technology</vt:lpstr>
      <vt:lpstr>        Regulatory maturity</vt:lpstr>
      <vt:lpstr>    Our performance information</vt:lpstr>
      <vt:lpstr>        Purpose</vt:lpstr>
      <vt:lpstr>        Objectives</vt:lpstr>
      <vt:lpstr>        Objectives and performance criteria</vt:lpstr>
      <vt:lpstr>        Performance criteria and measures</vt:lpstr>
    </vt:vector>
  </TitlesOfParts>
  <Company/>
  <LinksUpToDate>false</LinksUpToDate>
  <CharactersWithSpaces>78686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2020-21</dc:title>
  <dc:creator>Department of Agriculture, Water and the Environment</dc:creator>
  <cp:lastModifiedBy>Bec Durack</cp:lastModifiedBy>
  <cp:revision>2</cp:revision>
  <cp:lastPrinted>2020-08-23T00:41:00Z</cp:lastPrinted>
  <dcterms:created xsi:type="dcterms:W3CDTF">2021-11-15T04:06:00Z</dcterms:created>
  <dcterms:modified xsi:type="dcterms:W3CDTF">2021-11-15T04:06:00Z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0x0101009C7293A047596C49AC811F40F7207F36</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{aee18315-e880-4bdb-85eb-25ed7b3bab7d}</vt:lpwstr>
  </property>
  <property fmtid="{D5CDD505-2E9C-101B-9397-08002B2CF9AE}" pid="6" name="RecordPoint_ActiveItemListId">
    <vt:lpwstr>{d40a7260-0098-47c9-89e2-8aa040895248}</vt:lpwstr>
  </property>
  <property fmtid="{D5CDD505-2E9C-101B-9397-08002B2CF9AE}" pid="7" name="RecordPoint_ActiveItemUniqueId">
    <vt:lpwstr>{74462380-7ff5-446e-950c-1711d0ae36d5}</vt:lpwstr>
  </property>
  <property fmtid="{D5CDD505-2E9C-101B-9397-08002B2CF9AE}" pid="8" name="RecordPoint_SubmissionCompleted">
    <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ActiveItemWebId">
    <vt:lpwstr>{61c3654f-b0a5-4dd3-9513-35683e0cb773}</vt:lpwstr>
  </property>
  <property fmtid="{D5CDD505-2E9C-101B-9397-08002B2CF9AE}" pid="12" name="RecordPoint_WorkflowType">
    <vt:lpwstr>ActiveSubmitStub</vt:lpwstr>
  </property>
</Properties>
</file>