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04D1B" w14:textId="77777777" w:rsidR="00CD22EF" w:rsidRDefault="00CD22EF" w:rsidP="00EE2087">
      <w:pPr>
        <w:tabs>
          <w:tab w:val="left" w:pos="746"/>
        </w:tabs>
        <w:spacing w:line="264" w:lineRule="auto"/>
        <w:jc w:val="center"/>
        <w:rPr>
          <w:rFonts w:ascii="Calibri" w:hAnsi="Calibri" w:cs="Calibri"/>
          <w:b/>
          <w:bCs/>
          <w:spacing w:val="28"/>
          <w:sz w:val="32"/>
          <w:szCs w:val="32"/>
          <w:lang w:val="en-GB"/>
        </w:rPr>
      </w:pPr>
      <w:r w:rsidRPr="00E95881">
        <w:rPr>
          <w:rFonts w:ascii="Calibri" w:hAnsi="Calibri" w:cs="Calibri"/>
          <w:b/>
          <w:bCs/>
          <w:spacing w:val="28"/>
          <w:sz w:val="32"/>
          <w:szCs w:val="32"/>
          <w:lang w:val="en-GB"/>
        </w:rPr>
        <w:t>Communique</w:t>
      </w:r>
    </w:p>
    <w:p w14:paraId="1BAAE52B" w14:textId="57A5FFC9" w:rsidR="00CD22EF" w:rsidRPr="00A41465" w:rsidRDefault="00CD22EF" w:rsidP="007443FB">
      <w:pPr>
        <w:tabs>
          <w:tab w:val="left" w:pos="746"/>
        </w:tabs>
        <w:spacing w:line="264" w:lineRule="auto"/>
        <w:jc w:val="center"/>
        <w:rPr>
          <w:rFonts w:ascii="Calibri" w:hAnsi="Calibri" w:cs="Calibri"/>
          <w:b/>
          <w:bCs/>
          <w:sz w:val="24"/>
          <w:lang w:val="en-GB"/>
        </w:rPr>
      </w:pPr>
      <w:r w:rsidRPr="755A7F90">
        <w:rPr>
          <w:rFonts w:ascii="Calibri" w:hAnsi="Calibri" w:cs="Calibri"/>
          <w:b/>
          <w:bCs/>
          <w:sz w:val="24"/>
          <w:lang w:val="en-GB"/>
        </w:rPr>
        <w:t xml:space="preserve">Meeting </w:t>
      </w:r>
      <w:r w:rsidR="42E42A4F" w:rsidRPr="00A41465">
        <w:rPr>
          <w:rFonts w:ascii="Calibri" w:hAnsi="Calibri" w:cs="Calibri"/>
          <w:b/>
          <w:bCs/>
          <w:sz w:val="24"/>
          <w:lang w:val="en-GB"/>
        </w:rPr>
        <w:t>101</w:t>
      </w:r>
      <w:r w:rsidRPr="00A41465">
        <w:rPr>
          <w:rFonts w:ascii="Calibri" w:hAnsi="Calibri" w:cs="Calibri"/>
          <w:b/>
          <w:bCs/>
          <w:sz w:val="24"/>
          <w:lang w:val="en-GB"/>
        </w:rPr>
        <w:t xml:space="preserve"> – </w:t>
      </w:r>
      <w:r w:rsidR="1E4B6953" w:rsidRPr="00A41465">
        <w:rPr>
          <w:rFonts w:ascii="Calibri" w:hAnsi="Calibri" w:cs="Calibri"/>
          <w:b/>
          <w:bCs/>
          <w:sz w:val="24"/>
          <w:lang w:val="en-GB"/>
        </w:rPr>
        <w:t>31 July 2025</w:t>
      </w:r>
    </w:p>
    <w:p w14:paraId="221F7D63" w14:textId="15DC9B5E" w:rsidR="00FE09EF" w:rsidRPr="002C7D19" w:rsidRDefault="00263B7E" w:rsidP="007443FB">
      <w:pPr>
        <w:spacing w:line="264" w:lineRule="auto"/>
        <w:rPr>
          <w:rFonts w:ascii="Calibri" w:hAnsi="Calibri" w:cs="Calibri"/>
          <w:szCs w:val="22"/>
          <w:lang w:val="en-GB"/>
        </w:rPr>
      </w:pPr>
      <w:r w:rsidRPr="00A41465">
        <w:rPr>
          <w:rFonts w:ascii="Calibri" w:hAnsi="Calibri" w:cs="Calibri"/>
          <w:szCs w:val="22"/>
          <w:lang w:val="en-GB"/>
        </w:rPr>
        <w:t xml:space="preserve">The </w:t>
      </w:r>
      <w:r w:rsidR="00A72617" w:rsidRPr="00A41465">
        <w:rPr>
          <w:rFonts w:ascii="Calibri" w:hAnsi="Calibri" w:cs="Calibri"/>
          <w:szCs w:val="22"/>
          <w:lang w:val="en-GB"/>
        </w:rPr>
        <w:t>DAFF Cargo Consultative Committee (</w:t>
      </w:r>
      <w:r w:rsidR="00CD22EF" w:rsidRPr="00A41465">
        <w:rPr>
          <w:rFonts w:ascii="Calibri" w:hAnsi="Calibri" w:cs="Calibri"/>
          <w:szCs w:val="22"/>
          <w:lang w:val="en-GB"/>
        </w:rPr>
        <w:t>DCCC</w:t>
      </w:r>
      <w:r w:rsidR="00A72617" w:rsidRPr="00A41465">
        <w:rPr>
          <w:rFonts w:ascii="Calibri" w:hAnsi="Calibri" w:cs="Calibri"/>
          <w:szCs w:val="22"/>
          <w:lang w:val="en-GB"/>
        </w:rPr>
        <w:t>)</w:t>
      </w:r>
      <w:r w:rsidR="00CD22EF" w:rsidRPr="00A41465">
        <w:rPr>
          <w:rFonts w:ascii="Calibri" w:hAnsi="Calibri" w:cs="Calibri"/>
          <w:szCs w:val="22"/>
          <w:lang w:val="en-GB"/>
        </w:rPr>
        <w:t xml:space="preserve"> Meeting </w:t>
      </w:r>
      <w:r w:rsidR="001C3EDD" w:rsidRPr="00A41465">
        <w:rPr>
          <w:rFonts w:ascii="Calibri" w:hAnsi="Calibri" w:cs="Calibri"/>
          <w:szCs w:val="22"/>
          <w:lang w:val="en-GB"/>
        </w:rPr>
        <w:t>101</w:t>
      </w:r>
      <w:r w:rsidR="00CD22EF" w:rsidRPr="00A41465">
        <w:rPr>
          <w:rFonts w:ascii="Calibri" w:hAnsi="Calibri" w:cs="Calibri"/>
          <w:szCs w:val="22"/>
          <w:lang w:val="en-GB"/>
        </w:rPr>
        <w:t xml:space="preserve"> convened at </w:t>
      </w:r>
      <w:r w:rsidR="00076E4F" w:rsidRPr="00A41465">
        <w:rPr>
          <w:rFonts w:ascii="Calibri" w:hAnsi="Calibri" w:cs="Calibri"/>
          <w:szCs w:val="22"/>
          <w:lang w:val="en-GB"/>
        </w:rPr>
        <w:t xml:space="preserve">Agriculture House, </w:t>
      </w:r>
      <w:r w:rsidR="00607ACD" w:rsidRPr="00A41465">
        <w:rPr>
          <w:rFonts w:ascii="Calibri" w:hAnsi="Calibri" w:cs="Calibri"/>
          <w:szCs w:val="22"/>
          <w:lang w:val="en-GB"/>
        </w:rPr>
        <w:t>70</w:t>
      </w:r>
      <w:r w:rsidR="000F45DA">
        <w:rPr>
          <w:rFonts w:ascii="Calibri" w:hAnsi="Calibri" w:cs="Calibri"/>
          <w:szCs w:val="22"/>
          <w:lang w:val="en-GB"/>
        </w:rPr>
        <w:t> </w:t>
      </w:r>
      <w:r w:rsidR="00607ACD" w:rsidRPr="00A41465">
        <w:rPr>
          <w:rFonts w:ascii="Calibri" w:hAnsi="Calibri" w:cs="Calibri"/>
          <w:szCs w:val="22"/>
          <w:lang w:val="en-GB"/>
        </w:rPr>
        <w:t>Northbo</w:t>
      </w:r>
      <w:r w:rsidR="00A41465" w:rsidRPr="002C7D19">
        <w:rPr>
          <w:rFonts w:ascii="Calibri" w:hAnsi="Calibri" w:cs="Calibri"/>
          <w:szCs w:val="22"/>
          <w:lang w:val="en-GB"/>
        </w:rPr>
        <w:t>u</w:t>
      </w:r>
      <w:r w:rsidR="00607ACD" w:rsidRPr="002C7D19">
        <w:rPr>
          <w:rFonts w:ascii="Calibri" w:hAnsi="Calibri" w:cs="Calibri"/>
          <w:szCs w:val="22"/>
          <w:lang w:val="en-GB"/>
        </w:rPr>
        <w:t>rne Avenue</w:t>
      </w:r>
      <w:r w:rsidR="00A41465" w:rsidRPr="002C7D19">
        <w:rPr>
          <w:rFonts w:ascii="Calibri" w:hAnsi="Calibri" w:cs="Calibri"/>
          <w:szCs w:val="22"/>
          <w:lang w:val="en-GB"/>
        </w:rPr>
        <w:t xml:space="preserve">, </w:t>
      </w:r>
      <w:r w:rsidR="00076E4F" w:rsidRPr="002C7D19">
        <w:rPr>
          <w:rFonts w:ascii="Calibri" w:hAnsi="Calibri" w:cs="Calibri"/>
          <w:szCs w:val="22"/>
          <w:lang w:val="en-GB"/>
        </w:rPr>
        <w:t xml:space="preserve">Canberra, </w:t>
      </w:r>
      <w:r w:rsidR="00B44B68" w:rsidRPr="002C7D19">
        <w:rPr>
          <w:rFonts w:ascii="Calibri" w:hAnsi="Calibri" w:cs="Calibri"/>
          <w:szCs w:val="22"/>
        </w:rPr>
        <w:t>and virtually</w:t>
      </w:r>
      <w:r w:rsidR="00CD22EF" w:rsidRPr="002C7D19">
        <w:rPr>
          <w:rFonts w:ascii="Calibri" w:hAnsi="Calibri" w:cs="Calibri"/>
          <w:szCs w:val="22"/>
          <w:lang w:val="en-GB"/>
        </w:rPr>
        <w:t>.</w:t>
      </w:r>
    </w:p>
    <w:p w14:paraId="6ED20F52" w14:textId="53ED5A95" w:rsidR="00CD22EF" w:rsidRPr="002C7D19" w:rsidRDefault="00CD22EF" w:rsidP="007443FB">
      <w:pPr>
        <w:spacing w:line="264" w:lineRule="auto"/>
        <w:rPr>
          <w:rFonts w:ascii="Calibri" w:hAnsi="Calibri" w:cs="Calibri"/>
          <w:szCs w:val="22"/>
          <w:lang w:val="en-GB"/>
        </w:rPr>
      </w:pPr>
      <w:r w:rsidRPr="002C7D19">
        <w:rPr>
          <w:rFonts w:ascii="Calibri" w:hAnsi="Calibri" w:cs="Calibri"/>
          <w:szCs w:val="22"/>
          <w:lang w:val="en-GB"/>
        </w:rPr>
        <w:t>The Chair</w:t>
      </w:r>
      <w:r w:rsidR="00A41465" w:rsidRPr="002C7D19">
        <w:rPr>
          <w:rFonts w:ascii="Calibri" w:hAnsi="Calibri" w:cs="Calibri"/>
          <w:szCs w:val="22"/>
          <w:lang w:val="en-GB"/>
        </w:rPr>
        <w:t xml:space="preserve">, </w:t>
      </w:r>
      <w:r w:rsidR="00026A48" w:rsidRPr="002C7D19">
        <w:rPr>
          <w:rFonts w:ascii="Calibri" w:hAnsi="Calibri" w:cs="Calibri"/>
          <w:szCs w:val="22"/>
          <w:lang w:val="en-GB"/>
        </w:rPr>
        <w:t>Monica Collins, First Assistant Secretary, Biosecurity Operations Division (BOD)</w:t>
      </w:r>
      <w:r w:rsidRPr="002C7D19">
        <w:rPr>
          <w:rFonts w:ascii="Calibri" w:hAnsi="Calibri" w:cs="Calibri"/>
          <w:szCs w:val="22"/>
          <w:lang w:val="en-GB"/>
        </w:rPr>
        <w:t xml:space="preserve"> opened the meeting with </w:t>
      </w:r>
      <w:r w:rsidR="00DC5170" w:rsidRPr="002C7D19">
        <w:rPr>
          <w:rFonts w:ascii="Calibri" w:hAnsi="Calibri" w:cs="Calibri"/>
          <w:szCs w:val="22"/>
          <w:lang w:val="en-GB"/>
        </w:rPr>
        <w:t>a</w:t>
      </w:r>
      <w:r w:rsidRPr="002C7D19">
        <w:rPr>
          <w:rFonts w:ascii="Calibri" w:hAnsi="Calibri" w:cs="Calibri"/>
          <w:szCs w:val="22"/>
          <w:lang w:val="en-GB"/>
        </w:rPr>
        <w:t>n acknowledgement of country</w:t>
      </w:r>
      <w:r w:rsidR="00770B8E" w:rsidRPr="002C7D19">
        <w:rPr>
          <w:rFonts w:ascii="Calibri" w:hAnsi="Calibri" w:cs="Calibri"/>
          <w:szCs w:val="22"/>
          <w:lang w:val="en-GB"/>
        </w:rPr>
        <w:t xml:space="preserve"> </w:t>
      </w:r>
      <w:r w:rsidRPr="002C7D19">
        <w:rPr>
          <w:rFonts w:ascii="Calibri" w:hAnsi="Calibri" w:cs="Calibri"/>
          <w:szCs w:val="22"/>
          <w:lang w:val="en-GB"/>
        </w:rPr>
        <w:t xml:space="preserve">and </w:t>
      </w:r>
      <w:r w:rsidR="00B86116" w:rsidRPr="002C7D19">
        <w:rPr>
          <w:rFonts w:ascii="Calibri" w:hAnsi="Calibri" w:cs="Calibri"/>
          <w:szCs w:val="22"/>
          <w:lang w:val="en-GB"/>
        </w:rPr>
        <w:t>welcome</w:t>
      </w:r>
      <w:r w:rsidR="00287C86">
        <w:rPr>
          <w:rFonts w:ascii="Calibri" w:hAnsi="Calibri" w:cs="Calibri"/>
          <w:szCs w:val="22"/>
          <w:lang w:val="en-GB"/>
        </w:rPr>
        <w:t>d</w:t>
      </w:r>
      <w:r w:rsidR="00B86116" w:rsidRPr="002C7D19">
        <w:rPr>
          <w:rFonts w:ascii="Calibri" w:hAnsi="Calibri" w:cs="Calibri"/>
          <w:szCs w:val="22"/>
          <w:lang w:val="en-GB"/>
        </w:rPr>
        <w:t xml:space="preserve"> in person and virtual</w:t>
      </w:r>
      <w:r w:rsidR="00287C86">
        <w:rPr>
          <w:rFonts w:ascii="Calibri" w:hAnsi="Calibri" w:cs="Calibri"/>
          <w:szCs w:val="22"/>
          <w:lang w:val="en-GB"/>
        </w:rPr>
        <w:t xml:space="preserve"> attendees</w:t>
      </w:r>
      <w:r w:rsidR="00B86116" w:rsidRPr="002C7D19">
        <w:rPr>
          <w:rFonts w:ascii="Calibri" w:hAnsi="Calibri" w:cs="Calibri"/>
          <w:szCs w:val="22"/>
          <w:lang w:val="en-GB"/>
        </w:rPr>
        <w:t>.</w:t>
      </w:r>
    </w:p>
    <w:p w14:paraId="12C75F7C" w14:textId="19D226AB" w:rsidR="00FC4EBE" w:rsidRPr="008A72BB" w:rsidRDefault="00613C57" w:rsidP="00001BDD">
      <w:pPr>
        <w:spacing w:before="120" w:line="264" w:lineRule="auto"/>
        <w:rPr>
          <w:rFonts w:ascii="Calibri" w:hAnsi="Calibri" w:cs="Calibri"/>
          <w:szCs w:val="22"/>
          <w:lang w:val="en-GB"/>
        </w:rPr>
      </w:pPr>
      <w:r w:rsidRPr="003E7E6A">
        <w:rPr>
          <w:rFonts w:ascii="Calibri" w:hAnsi="Calibri" w:cs="Calibri"/>
          <w:szCs w:val="22"/>
          <w:lang w:val="en-GB"/>
        </w:rPr>
        <w:t>The m</w:t>
      </w:r>
      <w:r w:rsidR="00AF260A" w:rsidRPr="003E7E6A">
        <w:rPr>
          <w:rFonts w:ascii="Calibri" w:hAnsi="Calibri" w:cs="Calibri"/>
          <w:szCs w:val="22"/>
          <w:lang w:val="en-GB"/>
        </w:rPr>
        <w:t>inutes</w:t>
      </w:r>
      <w:r w:rsidRPr="003E7E6A">
        <w:rPr>
          <w:rFonts w:ascii="Calibri" w:hAnsi="Calibri" w:cs="Calibri"/>
          <w:szCs w:val="22"/>
          <w:lang w:val="en-GB"/>
        </w:rPr>
        <w:t xml:space="preserve"> from DCCC meeting </w:t>
      </w:r>
      <w:r w:rsidR="003E7E6A">
        <w:rPr>
          <w:rFonts w:ascii="Calibri" w:hAnsi="Calibri" w:cs="Calibri"/>
          <w:szCs w:val="22"/>
          <w:lang w:val="en-GB"/>
        </w:rPr>
        <w:t>100</w:t>
      </w:r>
      <w:r w:rsidRPr="003E7E6A">
        <w:rPr>
          <w:rFonts w:ascii="Calibri" w:hAnsi="Calibri" w:cs="Calibri"/>
          <w:szCs w:val="22"/>
          <w:lang w:val="en-GB"/>
        </w:rPr>
        <w:t xml:space="preserve"> were accepted</w:t>
      </w:r>
      <w:r w:rsidR="00290914">
        <w:rPr>
          <w:rFonts w:ascii="Calibri" w:hAnsi="Calibri" w:cs="Calibri"/>
          <w:szCs w:val="22"/>
          <w:lang w:val="en-GB"/>
        </w:rPr>
        <w:t>, with</w:t>
      </w:r>
      <w:r w:rsidR="0062279A">
        <w:rPr>
          <w:rFonts w:ascii="Calibri" w:hAnsi="Calibri" w:cs="Calibri"/>
          <w:szCs w:val="22"/>
          <w:lang w:val="en-GB"/>
        </w:rPr>
        <w:t xml:space="preserve"> one </w:t>
      </w:r>
      <w:r w:rsidR="00290914">
        <w:rPr>
          <w:rFonts w:ascii="Calibri" w:hAnsi="Calibri" w:cs="Calibri"/>
          <w:szCs w:val="22"/>
          <w:lang w:val="en-GB"/>
        </w:rPr>
        <w:t>action item</w:t>
      </w:r>
      <w:r w:rsidR="00926C01">
        <w:rPr>
          <w:rFonts w:ascii="Calibri" w:hAnsi="Calibri" w:cs="Calibri"/>
          <w:szCs w:val="22"/>
          <w:lang w:val="en-GB"/>
        </w:rPr>
        <w:t xml:space="preserve"> </w:t>
      </w:r>
      <w:r w:rsidR="00290914">
        <w:rPr>
          <w:rFonts w:ascii="Calibri" w:hAnsi="Calibri" w:cs="Calibri"/>
          <w:szCs w:val="22"/>
          <w:lang w:val="en-GB"/>
        </w:rPr>
        <w:t xml:space="preserve">remaining to be </w:t>
      </w:r>
      <w:r w:rsidR="00290914" w:rsidRPr="008A72BB">
        <w:rPr>
          <w:rFonts w:ascii="Calibri" w:hAnsi="Calibri" w:cs="Calibri"/>
          <w:szCs w:val="22"/>
          <w:lang w:val="en-GB"/>
        </w:rPr>
        <w:t>conf</w:t>
      </w:r>
      <w:r w:rsidR="00CD5DED" w:rsidRPr="008A72BB">
        <w:rPr>
          <w:rFonts w:ascii="Calibri" w:hAnsi="Calibri" w:cs="Calibri"/>
          <w:szCs w:val="22"/>
          <w:lang w:val="en-GB"/>
        </w:rPr>
        <w:t>i</w:t>
      </w:r>
      <w:r w:rsidR="00290914" w:rsidRPr="008A72BB">
        <w:rPr>
          <w:rFonts w:ascii="Calibri" w:hAnsi="Calibri" w:cs="Calibri"/>
          <w:szCs w:val="22"/>
          <w:lang w:val="en-GB"/>
        </w:rPr>
        <w:t>rmed</w:t>
      </w:r>
      <w:r w:rsidR="00CD5DED" w:rsidRPr="008A72BB">
        <w:rPr>
          <w:rFonts w:ascii="Calibri" w:hAnsi="Calibri" w:cs="Calibri"/>
          <w:szCs w:val="22"/>
          <w:lang w:val="en-GB"/>
        </w:rPr>
        <w:t xml:space="preserve">. All other </w:t>
      </w:r>
      <w:r w:rsidRPr="008A72BB">
        <w:rPr>
          <w:rFonts w:ascii="Calibri" w:hAnsi="Calibri" w:cs="Calibri"/>
          <w:szCs w:val="22"/>
          <w:lang w:val="en-GB"/>
        </w:rPr>
        <w:t xml:space="preserve">action items </w:t>
      </w:r>
      <w:r w:rsidR="004D4BD1">
        <w:rPr>
          <w:rFonts w:ascii="Calibri" w:hAnsi="Calibri" w:cs="Calibri"/>
          <w:szCs w:val="22"/>
          <w:lang w:val="en-GB"/>
        </w:rPr>
        <w:t xml:space="preserve">were </w:t>
      </w:r>
      <w:r w:rsidRPr="008A72BB">
        <w:rPr>
          <w:rFonts w:ascii="Calibri" w:hAnsi="Calibri" w:cs="Calibri"/>
          <w:szCs w:val="22"/>
          <w:lang w:val="en-GB"/>
        </w:rPr>
        <w:t>addressed</w:t>
      </w:r>
      <w:r w:rsidR="00FC4EBE" w:rsidRPr="008A72BB">
        <w:rPr>
          <w:rFonts w:ascii="Calibri" w:hAnsi="Calibri" w:cs="Calibri"/>
          <w:szCs w:val="22"/>
          <w:lang w:val="en-GB"/>
        </w:rPr>
        <w:t xml:space="preserve"> through </w:t>
      </w:r>
      <w:r w:rsidR="00551583" w:rsidRPr="008A72BB">
        <w:rPr>
          <w:rFonts w:ascii="Calibri" w:hAnsi="Calibri" w:cs="Calibri"/>
          <w:szCs w:val="22"/>
          <w:lang w:val="en-GB"/>
        </w:rPr>
        <w:t xml:space="preserve">inclusion in the </w:t>
      </w:r>
      <w:r w:rsidR="005860DD" w:rsidRPr="008A72BB">
        <w:rPr>
          <w:rFonts w:ascii="Calibri" w:hAnsi="Calibri" w:cs="Calibri"/>
          <w:szCs w:val="22"/>
          <w:lang w:val="en-GB"/>
        </w:rPr>
        <w:t xml:space="preserve">DCCC meeting </w:t>
      </w:r>
      <w:r w:rsidR="00974D1E" w:rsidRPr="008A72BB">
        <w:rPr>
          <w:rFonts w:ascii="Calibri" w:hAnsi="Calibri" w:cs="Calibri"/>
          <w:szCs w:val="22"/>
          <w:lang w:val="en-GB"/>
        </w:rPr>
        <w:t>101</w:t>
      </w:r>
      <w:r w:rsidR="005860DD" w:rsidRPr="008A72BB">
        <w:rPr>
          <w:rFonts w:ascii="Calibri" w:hAnsi="Calibri" w:cs="Calibri"/>
          <w:szCs w:val="22"/>
          <w:lang w:val="en-GB"/>
        </w:rPr>
        <w:t xml:space="preserve"> agenda</w:t>
      </w:r>
      <w:r w:rsidR="00051B1C" w:rsidRPr="008A72BB">
        <w:rPr>
          <w:rFonts w:ascii="Calibri" w:hAnsi="Calibri" w:cs="Calibri"/>
          <w:szCs w:val="22"/>
          <w:lang w:val="en-GB"/>
        </w:rPr>
        <w:t xml:space="preserve"> or</w:t>
      </w:r>
      <w:r w:rsidR="005860DD" w:rsidRPr="008A72BB">
        <w:rPr>
          <w:rFonts w:ascii="Calibri" w:hAnsi="Calibri" w:cs="Calibri"/>
          <w:szCs w:val="22"/>
          <w:lang w:val="en-GB"/>
        </w:rPr>
        <w:t xml:space="preserve"> sharing of papers </w:t>
      </w:r>
      <w:r w:rsidR="00AE6066" w:rsidRPr="008A72BB">
        <w:rPr>
          <w:rFonts w:ascii="Calibri" w:hAnsi="Calibri" w:cs="Calibri"/>
          <w:szCs w:val="22"/>
          <w:lang w:val="en-GB"/>
        </w:rPr>
        <w:t>and</w:t>
      </w:r>
      <w:r w:rsidR="005860DD" w:rsidRPr="008A72BB">
        <w:rPr>
          <w:rFonts w:ascii="Calibri" w:hAnsi="Calibri" w:cs="Calibri"/>
          <w:szCs w:val="22"/>
          <w:lang w:val="en-GB"/>
        </w:rPr>
        <w:t xml:space="preserve"> presentations</w:t>
      </w:r>
      <w:r w:rsidR="00AE6066" w:rsidRPr="008A72BB">
        <w:rPr>
          <w:rFonts w:ascii="Calibri" w:hAnsi="Calibri" w:cs="Calibri"/>
          <w:szCs w:val="22"/>
          <w:lang w:val="en-GB"/>
        </w:rPr>
        <w:t xml:space="preserve"> as agreed.</w:t>
      </w:r>
    </w:p>
    <w:p w14:paraId="66A5398B" w14:textId="1F02ADA0" w:rsidR="008A72BB" w:rsidRPr="008A72BB" w:rsidRDefault="00CD22EF" w:rsidP="00BE0BB7">
      <w:pPr>
        <w:spacing w:before="120" w:line="264" w:lineRule="auto"/>
        <w:rPr>
          <w:rFonts w:ascii="Calibri" w:eastAsiaTheme="minorHAnsi" w:hAnsi="Calibri" w:cs="Calibri"/>
          <w:szCs w:val="22"/>
          <w:lang w:eastAsia="ja-JP"/>
        </w:rPr>
      </w:pPr>
      <w:r w:rsidRPr="008A72BB">
        <w:rPr>
          <w:rFonts w:ascii="Calibri" w:hAnsi="Calibri" w:cs="Calibri"/>
          <w:szCs w:val="22"/>
          <w:lang w:val="en-GB"/>
        </w:rPr>
        <w:t xml:space="preserve">The Chair updated DCCC members on </w:t>
      </w:r>
      <w:r w:rsidR="00EF1412" w:rsidRPr="008A72BB">
        <w:rPr>
          <w:rFonts w:ascii="Calibri" w:hAnsi="Calibri" w:cs="Calibri"/>
          <w:szCs w:val="22"/>
          <w:lang w:val="en-GB"/>
        </w:rPr>
        <w:t xml:space="preserve">the </w:t>
      </w:r>
      <w:r w:rsidR="008C0655" w:rsidRPr="008A72BB">
        <w:rPr>
          <w:rFonts w:ascii="Calibri" w:hAnsi="Calibri" w:cs="Calibri"/>
          <w:szCs w:val="22"/>
          <w:lang w:val="en-GB"/>
        </w:rPr>
        <w:t xml:space="preserve">planning for the Agricultural Productivity </w:t>
      </w:r>
      <w:r w:rsidR="00464016" w:rsidRPr="008A72BB">
        <w:rPr>
          <w:rFonts w:ascii="Calibri" w:hAnsi="Calibri" w:cs="Calibri"/>
          <w:szCs w:val="22"/>
          <w:lang w:val="en-GB"/>
        </w:rPr>
        <w:t>R</w:t>
      </w:r>
      <w:r w:rsidR="008C0655" w:rsidRPr="008A72BB">
        <w:rPr>
          <w:rFonts w:ascii="Calibri" w:hAnsi="Calibri" w:cs="Calibri"/>
          <w:szCs w:val="22"/>
          <w:lang w:val="en-GB"/>
        </w:rPr>
        <w:t>oundtable</w:t>
      </w:r>
      <w:r w:rsidR="00464016" w:rsidRPr="008A72BB">
        <w:rPr>
          <w:rFonts w:ascii="Calibri" w:hAnsi="Calibri" w:cs="Calibri"/>
          <w:szCs w:val="22"/>
          <w:lang w:val="en-GB"/>
        </w:rPr>
        <w:t xml:space="preserve">, to be held on </w:t>
      </w:r>
      <w:r w:rsidR="00375C83" w:rsidRPr="008A72BB">
        <w:rPr>
          <w:rFonts w:ascii="Calibri" w:hAnsi="Calibri" w:cs="Calibri"/>
          <w:szCs w:val="22"/>
          <w:lang w:val="en-GB"/>
        </w:rPr>
        <w:t>12 August 2025</w:t>
      </w:r>
      <w:r w:rsidR="00B24760" w:rsidRPr="008A72BB">
        <w:rPr>
          <w:rFonts w:ascii="Calibri" w:hAnsi="Calibri" w:cs="Calibri"/>
          <w:szCs w:val="22"/>
          <w:lang w:val="en-GB"/>
        </w:rPr>
        <w:t xml:space="preserve">. </w:t>
      </w:r>
      <w:r w:rsidR="008A72BB" w:rsidRPr="008A72BB">
        <w:rPr>
          <w:rFonts w:ascii="Calibri" w:eastAsiaTheme="minorHAnsi" w:hAnsi="Calibri" w:cs="Calibri"/>
          <w:szCs w:val="22"/>
          <w:lang w:eastAsia="ja-JP"/>
        </w:rPr>
        <w:t xml:space="preserve">Improving productivity </w:t>
      </w:r>
      <w:r w:rsidR="000B466C">
        <w:rPr>
          <w:rFonts w:ascii="Calibri" w:eastAsiaTheme="minorHAnsi" w:hAnsi="Calibri" w:cs="Calibri"/>
          <w:szCs w:val="22"/>
          <w:lang w:eastAsia="ja-JP"/>
        </w:rPr>
        <w:t>being</w:t>
      </w:r>
      <w:r w:rsidR="008A72BB" w:rsidRPr="008A72BB">
        <w:rPr>
          <w:rFonts w:ascii="Calibri" w:eastAsiaTheme="minorHAnsi" w:hAnsi="Calibri" w:cs="Calibri"/>
          <w:szCs w:val="22"/>
          <w:lang w:eastAsia="ja-JP"/>
        </w:rPr>
        <w:t xml:space="preserve"> the top economic priority for the Australian Government this term</w:t>
      </w:r>
      <w:r w:rsidR="000B466C">
        <w:rPr>
          <w:rFonts w:ascii="Calibri" w:eastAsiaTheme="minorHAnsi" w:hAnsi="Calibri" w:cs="Calibri"/>
          <w:szCs w:val="22"/>
          <w:lang w:eastAsia="ja-JP"/>
        </w:rPr>
        <w:t xml:space="preserve">, </w:t>
      </w:r>
      <w:r w:rsidR="008A72BB" w:rsidRPr="008A72BB">
        <w:rPr>
          <w:rFonts w:ascii="Calibri" w:eastAsiaTheme="minorHAnsi" w:hAnsi="Calibri" w:cs="Calibri"/>
          <w:szCs w:val="22"/>
          <w:lang w:eastAsia="ja-JP"/>
        </w:rPr>
        <w:t>the Treasurer and the Prime Minister will host a high-level Economic Reform Roundtable from 19-21 August 2025, focusing on</w:t>
      </w:r>
      <w:r w:rsidR="00BE0BB7">
        <w:rPr>
          <w:rFonts w:ascii="Calibri" w:eastAsiaTheme="minorHAnsi" w:hAnsi="Calibri" w:cs="Calibri"/>
          <w:szCs w:val="22"/>
          <w:lang w:eastAsia="ja-JP"/>
        </w:rPr>
        <w:t xml:space="preserve"> </w:t>
      </w:r>
      <w:r w:rsidR="008A72BB" w:rsidRPr="001217AA">
        <w:rPr>
          <w:rFonts w:ascii="Calibri" w:hAnsi="Calibri" w:cs="Calibri"/>
          <w:szCs w:val="22"/>
          <w:lang w:val="en-GB"/>
        </w:rPr>
        <w:t>lifting</w:t>
      </w:r>
      <w:r w:rsidR="008A72BB" w:rsidRPr="008A72BB">
        <w:rPr>
          <w:rFonts w:ascii="Calibri" w:eastAsiaTheme="minorHAnsi" w:hAnsi="Calibri" w:cs="Calibri"/>
          <w:szCs w:val="22"/>
          <w:lang w:eastAsia="ja-JP"/>
        </w:rPr>
        <w:t xml:space="preserve"> productivity growth</w:t>
      </w:r>
      <w:r w:rsidR="00BE0BB7">
        <w:rPr>
          <w:rFonts w:ascii="Calibri" w:eastAsiaTheme="minorHAnsi" w:hAnsi="Calibri" w:cs="Calibri"/>
          <w:szCs w:val="22"/>
          <w:lang w:eastAsia="ja-JP"/>
        </w:rPr>
        <w:t xml:space="preserve">, </w:t>
      </w:r>
      <w:r w:rsidR="008A72BB" w:rsidRPr="001217AA">
        <w:rPr>
          <w:rFonts w:ascii="Calibri" w:hAnsi="Calibri" w:cs="Calibri"/>
          <w:szCs w:val="22"/>
          <w:lang w:val="en-GB"/>
        </w:rPr>
        <w:t>strengthening</w:t>
      </w:r>
      <w:r w:rsidR="008A72BB" w:rsidRPr="008A72BB">
        <w:rPr>
          <w:rFonts w:ascii="Calibri" w:eastAsiaTheme="minorHAnsi" w:hAnsi="Calibri" w:cs="Calibri"/>
          <w:szCs w:val="22"/>
          <w:lang w:eastAsia="ja-JP"/>
        </w:rPr>
        <w:t xml:space="preserve"> economic resilience</w:t>
      </w:r>
      <w:r w:rsidR="00BE0BB7">
        <w:rPr>
          <w:rFonts w:ascii="Calibri" w:eastAsiaTheme="minorHAnsi" w:hAnsi="Calibri" w:cs="Calibri"/>
          <w:szCs w:val="22"/>
          <w:lang w:eastAsia="ja-JP"/>
        </w:rPr>
        <w:t xml:space="preserve">, and </w:t>
      </w:r>
      <w:r w:rsidR="008A72BB" w:rsidRPr="001217AA">
        <w:rPr>
          <w:rFonts w:ascii="Calibri" w:hAnsi="Calibri" w:cs="Calibri"/>
          <w:szCs w:val="22"/>
          <w:lang w:val="en-GB"/>
        </w:rPr>
        <w:t>ensuring</w:t>
      </w:r>
      <w:r w:rsidR="008A72BB" w:rsidRPr="008A72BB">
        <w:rPr>
          <w:rFonts w:ascii="Calibri" w:eastAsiaTheme="minorHAnsi" w:hAnsi="Calibri" w:cs="Calibri"/>
          <w:szCs w:val="22"/>
          <w:lang w:eastAsia="ja-JP"/>
        </w:rPr>
        <w:t xml:space="preserve"> budget sustainability.</w:t>
      </w:r>
    </w:p>
    <w:p w14:paraId="2DAAB194" w14:textId="30D1333F" w:rsidR="00B936A7" w:rsidRDefault="00B936A7" w:rsidP="00001BDD">
      <w:pPr>
        <w:spacing w:before="120" w:line="264" w:lineRule="auto"/>
        <w:rPr>
          <w:rFonts w:ascii="Calibri" w:eastAsiaTheme="minorHAnsi" w:hAnsi="Calibri" w:cs="Calibri"/>
          <w:szCs w:val="22"/>
          <w:lang w:eastAsia="ja-JP"/>
        </w:rPr>
      </w:pPr>
      <w:r>
        <w:rPr>
          <w:rFonts w:ascii="Calibri" w:eastAsiaTheme="minorHAnsi" w:hAnsi="Calibri" w:cs="Calibri"/>
          <w:szCs w:val="22"/>
          <w:lang w:eastAsia="ja-JP"/>
        </w:rPr>
        <w:t>DAFF is</w:t>
      </w:r>
      <w:r w:rsidRPr="00B936A7">
        <w:rPr>
          <w:rFonts w:ascii="Calibri" w:eastAsiaTheme="minorHAnsi" w:hAnsi="Calibri" w:cs="Calibri"/>
          <w:szCs w:val="22"/>
          <w:lang w:eastAsia="ja-JP"/>
        </w:rPr>
        <w:t xml:space="preserve"> supporting Minister Collins’s input </w:t>
      </w:r>
      <w:r w:rsidR="009660C3">
        <w:rPr>
          <w:rFonts w:ascii="Calibri" w:eastAsiaTheme="minorHAnsi" w:hAnsi="Calibri" w:cs="Calibri"/>
          <w:szCs w:val="22"/>
          <w:lang w:eastAsia="ja-JP"/>
        </w:rPr>
        <w:t>in</w:t>
      </w:r>
      <w:r w:rsidRPr="00B936A7">
        <w:rPr>
          <w:rFonts w:ascii="Calibri" w:eastAsiaTheme="minorHAnsi" w:hAnsi="Calibri" w:cs="Calibri"/>
          <w:szCs w:val="22"/>
          <w:lang w:eastAsia="ja-JP"/>
        </w:rPr>
        <w:t xml:space="preserve">to the Reform </w:t>
      </w:r>
      <w:r w:rsidR="00FF334A">
        <w:rPr>
          <w:rFonts w:ascii="Calibri" w:eastAsiaTheme="minorHAnsi" w:hAnsi="Calibri" w:cs="Calibri"/>
          <w:szCs w:val="22"/>
          <w:lang w:eastAsia="ja-JP"/>
        </w:rPr>
        <w:t>Roundtable</w:t>
      </w:r>
      <w:r w:rsidRPr="00B936A7">
        <w:rPr>
          <w:rFonts w:ascii="Calibri" w:eastAsiaTheme="minorHAnsi" w:hAnsi="Calibri" w:cs="Calibri"/>
          <w:szCs w:val="22"/>
          <w:lang w:eastAsia="ja-JP"/>
        </w:rPr>
        <w:t xml:space="preserve"> by</w:t>
      </w:r>
      <w:r w:rsidR="00116C44">
        <w:rPr>
          <w:rFonts w:ascii="Calibri" w:eastAsiaTheme="minorHAnsi" w:hAnsi="Calibri" w:cs="Calibri"/>
          <w:szCs w:val="22"/>
          <w:lang w:eastAsia="ja-JP"/>
        </w:rPr>
        <w:t xml:space="preserve"> sharing</w:t>
      </w:r>
      <w:r w:rsidR="00BA0B7C">
        <w:rPr>
          <w:rFonts w:ascii="Calibri" w:eastAsiaTheme="minorHAnsi" w:hAnsi="Calibri" w:cs="Calibri"/>
          <w:szCs w:val="22"/>
          <w:lang w:eastAsia="ja-JP"/>
        </w:rPr>
        <w:t xml:space="preserve"> the</w:t>
      </w:r>
      <w:r w:rsidRPr="00B936A7">
        <w:rPr>
          <w:rFonts w:ascii="Calibri" w:eastAsiaTheme="minorHAnsi" w:hAnsi="Calibri" w:cs="Calibri"/>
          <w:b/>
          <w:bCs/>
          <w:szCs w:val="22"/>
          <w:lang w:eastAsia="ja-JP"/>
        </w:rPr>
        <w:t xml:space="preserve"> Lifting Productivity Issues Paper</w:t>
      </w:r>
      <w:r w:rsidR="001E4CD8">
        <w:rPr>
          <w:rFonts w:ascii="Calibri" w:eastAsiaTheme="minorHAnsi" w:hAnsi="Calibri" w:cs="Calibri"/>
          <w:b/>
          <w:bCs/>
          <w:szCs w:val="22"/>
          <w:lang w:eastAsia="ja-JP"/>
        </w:rPr>
        <w:t xml:space="preserve"> </w:t>
      </w:r>
      <w:r w:rsidR="001E4CD8">
        <w:rPr>
          <w:rFonts w:ascii="Calibri" w:eastAsiaTheme="minorHAnsi" w:hAnsi="Calibri" w:cs="Calibri"/>
          <w:szCs w:val="22"/>
          <w:lang w:eastAsia="ja-JP"/>
        </w:rPr>
        <w:t xml:space="preserve">with </w:t>
      </w:r>
      <w:r w:rsidRPr="00B936A7">
        <w:rPr>
          <w:rFonts w:ascii="Calibri" w:eastAsiaTheme="minorHAnsi" w:hAnsi="Calibri" w:cs="Calibri"/>
          <w:szCs w:val="22"/>
          <w:lang w:eastAsia="ja-JP"/>
        </w:rPr>
        <w:t>targeted stakeholders</w:t>
      </w:r>
      <w:r w:rsidR="001E4CD8">
        <w:rPr>
          <w:rFonts w:ascii="Calibri" w:eastAsiaTheme="minorHAnsi" w:hAnsi="Calibri" w:cs="Calibri"/>
          <w:szCs w:val="22"/>
          <w:lang w:eastAsia="ja-JP"/>
        </w:rPr>
        <w:t>, including DCCC members,</w:t>
      </w:r>
      <w:r w:rsidRPr="00B936A7">
        <w:rPr>
          <w:rFonts w:ascii="Calibri" w:eastAsiaTheme="minorHAnsi" w:hAnsi="Calibri" w:cs="Calibri"/>
          <w:szCs w:val="22"/>
          <w:lang w:eastAsia="ja-JP"/>
        </w:rPr>
        <w:t xml:space="preserve"> seeking input on potential productivity issues, </w:t>
      </w:r>
      <w:r w:rsidR="00C30B5A" w:rsidRPr="00B936A7">
        <w:rPr>
          <w:rFonts w:ascii="Calibri" w:eastAsiaTheme="minorHAnsi" w:hAnsi="Calibri" w:cs="Calibri"/>
          <w:szCs w:val="22"/>
          <w:lang w:eastAsia="ja-JP"/>
        </w:rPr>
        <w:t>including</w:t>
      </w:r>
      <w:r w:rsidR="00F32F58">
        <w:rPr>
          <w:rFonts w:ascii="Calibri" w:eastAsiaTheme="minorHAnsi" w:hAnsi="Calibri" w:cs="Calibri"/>
          <w:szCs w:val="22"/>
          <w:lang w:eastAsia="ja-JP"/>
        </w:rPr>
        <w:t xml:space="preserve"> </w:t>
      </w:r>
      <w:r w:rsidR="00872D05">
        <w:rPr>
          <w:rFonts w:ascii="Calibri" w:eastAsiaTheme="minorHAnsi" w:hAnsi="Calibri" w:cs="Calibri"/>
          <w:szCs w:val="22"/>
          <w:lang w:eastAsia="ja-JP"/>
        </w:rPr>
        <w:t>f</w:t>
      </w:r>
      <w:r w:rsidRPr="00B936A7">
        <w:rPr>
          <w:rFonts w:ascii="Calibri" w:eastAsiaTheme="minorHAnsi" w:hAnsi="Calibri" w:cs="Calibri"/>
          <w:szCs w:val="22"/>
          <w:lang w:eastAsia="ja-JP"/>
        </w:rPr>
        <w:t>it for purpose regulation</w:t>
      </w:r>
      <w:r w:rsidR="00F32F58" w:rsidRPr="00115424">
        <w:rPr>
          <w:rFonts w:ascii="Calibri" w:eastAsiaTheme="minorHAnsi" w:hAnsi="Calibri" w:cs="Calibri"/>
          <w:szCs w:val="22"/>
          <w:lang w:eastAsia="ja-JP"/>
        </w:rPr>
        <w:t xml:space="preserve">, and </w:t>
      </w:r>
      <w:r w:rsidR="00872D05" w:rsidRPr="00115424">
        <w:rPr>
          <w:rFonts w:ascii="Calibri" w:eastAsiaTheme="minorHAnsi" w:hAnsi="Calibri" w:cs="Calibri"/>
          <w:szCs w:val="22"/>
          <w:lang w:eastAsia="ja-JP"/>
        </w:rPr>
        <w:t>d</w:t>
      </w:r>
      <w:r w:rsidRPr="00115424">
        <w:rPr>
          <w:rFonts w:ascii="Calibri" w:eastAsiaTheme="minorHAnsi" w:hAnsi="Calibri" w:cs="Calibri"/>
          <w:szCs w:val="22"/>
          <w:lang w:eastAsia="ja-JP"/>
        </w:rPr>
        <w:t>igitalisation</w:t>
      </w:r>
      <w:r w:rsidR="00D75BAE">
        <w:rPr>
          <w:rFonts w:ascii="Calibri" w:eastAsiaTheme="minorHAnsi" w:hAnsi="Calibri" w:cs="Calibri"/>
          <w:szCs w:val="22"/>
          <w:lang w:eastAsia="ja-JP"/>
        </w:rPr>
        <w:t xml:space="preserve"> of regulatory processes</w:t>
      </w:r>
      <w:r w:rsidR="003234FA">
        <w:rPr>
          <w:rFonts w:ascii="Calibri" w:eastAsiaTheme="minorHAnsi" w:hAnsi="Calibri" w:cs="Calibri"/>
          <w:szCs w:val="22"/>
          <w:lang w:eastAsia="ja-JP"/>
        </w:rPr>
        <w:t>.</w:t>
      </w:r>
    </w:p>
    <w:p w14:paraId="3C97A5FB" w14:textId="421E8A28" w:rsidR="006A2D65" w:rsidRDefault="006A2D65" w:rsidP="00001BDD">
      <w:pPr>
        <w:spacing w:before="120" w:line="264" w:lineRule="auto"/>
        <w:rPr>
          <w:rFonts w:ascii="Calibri" w:eastAsiaTheme="minorHAnsi" w:hAnsi="Calibri" w:cs="Calibri"/>
          <w:szCs w:val="22"/>
          <w:lang w:eastAsia="ja-JP"/>
        </w:rPr>
      </w:pPr>
      <w:r w:rsidRPr="008A72BB">
        <w:rPr>
          <w:rFonts w:ascii="Calibri" w:eastAsiaTheme="minorHAnsi" w:hAnsi="Calibri" w:cs="Calibri"/>
          <w:szCs w:val="22"/>
          <w:lang w:eastAsia="ja-JP"/>
        </w:rPr>
        <w:t xml:space="preserve">The </w:t>
      </w:r>
      <w:r w:rsidR="00D75BAE">
        <w:rPr>
          <w:rFonts w:ascii="Calibri" w:eastAsiaTheme="minorHAnsi" w:hAnsi="Calibri" w:cs="Calibri"/>
          <w:szCs w:val="22"/>
          <w:lang w:eastAsia="ja-JP"/>
        </w:rPr>
        <w:t>d</w:t>
      </w:r>
      <w:r w:rsidRPr="00B936A7">
        <w:rPr>
          <w:rFonts w:ascii="Calibri" w:eastAsiaTheme="minorHAnsi" w:hAnsi="Calibri" w:cs="Calibri"/>
          <w:szCs w:val="22"/>
          <w:lang w:eastAsia="ja-JP"/>
        </w:rPr>
        <w:t>epartment’s Agricultural Productivity Roundtable outcomes will contribute to the national reform discussion at the Economic Reform Roundtable.</w:t>
      </w:r>
    </w:p>
    <w:p w14:paraId="344C1049" w14:textId="28A6F9D9" w:rsidR="00780705" w:rsidRPr="00115424" w:rsidRDefault="00140AE8" w:rsidP="00F93354">
      <w:pPr>
        <w:spacing w:before="120" w:line="264" w:lineRule="auto"/>
        <w:ind w:right="-164"/>
        <w:rPr>
          <w:rFonts w:ascii="Calibri" w:eastAsiaTheme="minorHAnsi" w:hAnsi="Calibri" w:cs="Calibri"/>
          <w:szCs w:val="22"/>
          <w:lang w:eastAsia="ja-JP"/>
        </w:rPr>
      </w:pPr>
      <w:r>
        <w:rPr>
          <w:rFonts w:ascii="Calibri" w:eastAsiaTheme="minorHAnsi" w:hAnsi="Calibri" w:cs="Calibri"/>
          <w:szCs w:val="22"/>
          <w:lang w:eastAsia="ja-JP"/>
        </w:rPr>
        <w:t>Members discussed proposed updates to the DCCC’s Terms of Reference</w:t>
      </w:r>
      <w:r w:rsidR="00992000">
        <w:rPr>
          <w:rFonts w:ascii="Calibri" w:eastAsiaTheme="minorHAnsi" w:hAnsi="Calibri" w:cs="Calibri"/>
          <w:szCs w:val="22"/>
          <w:lang w:eastAsia="ja-JP"/>
        </w:rPr>
        <w:t xml:space="preserve"> (ToR)</w:t>
      </w:r>
      <w:r w:rsidR="00755981">
        <w:rPr>
          <w:rFonts w:ascii="Calibri" w:eastAsiaTheme="minorHAnsi" w:hAnsi="Calibri" w:cs="Calibri"/>
          <w:szCs w:val="22"/>
          <w:lang w:eastAsia="ja-JP"/>
        </w:rPr>
        <w:t xml:space="preserve">, </w:t>
      </w:r>
      <w:r w:rsidR="00D63B80">
        <w:rPr>
          <w:rFonts w:ascii="Calibri" w:eastAsiaTheme="minorHAnsi" w:hAnsi="Calibri" w:cs="Calibri"/>
          <w:szCs w:val="22"/>
          <w:lang w:eastAsia="ja-JP"/>
        </w:rPr>
        <w:t xml:space="preserve">including a refined purpose statement </w:t>
      </w:r>
      <w:r w:rsidR="00FA4AF3">
        <w:rPr>
          <w:rFonts w:ascii="Calibri" w:eastAsiaTheme="minorHAnsi" w:hAnsi="Calibri" w:cs="Calibri"/>
          <w:szCs w:val="22"/>
          <w:lang w:eastAsia="ja-JP"/>
        </w:rPr>
        <w:t xml:space="preserve">that </w:t>
      </w:r>
      <w:r w:rsidR="000A26E0">
        <w:rPr>
          <w:rFonts w:ascii="Calibri" w:eastAsiaTheme="minorHAnsi" w:hAnsi="Calibri" w:cs="Calibri"/>
          <w:szCs w:val="22"/>
          <w:lang w:eastAsia="ja-JP"/>
        </w:rPr>
        <w:t>emphasises the nature</w:t>
      </w:r>
      <w:r w:rsidR="00DA20C0">
        <w:rPr>
          <w:rFonts w:ascii="Calibri" w:eastAsiaTheme="minorHAnsi" w:hAnsi="Calibri" w:cs="Calibri"/>
          <w:szCs w:val="22"/>
          <w:lang w:eastAsia="ja-JP"/>
        </w:rPr>
        <w:t xml:space="preserve"> of engagement</w:t>
      </w:r>
      <w:r w:rsidR="000A26E0">
        <w:rPr>
          <w:rFonts w:ascii="Calibri" w:eastAsiaTheme="minorHAnsi" w:hAnsi="Calibri" w:cs="Calibri"/>
          <w:szCs w:val="22"/>
          <w:lang w:eastAsia="ja-JP"/>
        </w:rPr>
        <w:t xml:space="preserve"> </w:t>
      </w:r>
      <w:r w:rsidR="00AB0E24">
        <w:rPr>
          <w:rFonts w:ascii="Calibri" w:eastAsiaTheme="minorHAnsi" w:hAnsi="Calibri" w:cs="Calibri"/>
          <w:szCs w:val="22"/>
          <w:lang w:eastAsia="ja-JP"/>
        </w:rPr>
        <w:t xml:space="preserve">between DAFF and DCCC industry members, </w:t>
      </w:r>
      <w:r w:rsidR="00DB5B17">
        <w:rPr>
          <w:rFonts w:ascii="Calibri" w:eastAsiaTheme="minorHAnsi" w:hAnsi="Calibri" w:cs="Calibri"/>
          <w:szCs w:val="22"/>
          <w:lang w:eastAsia="ja-JP"/>
        </w:rPr>
        <w:t xml:space="preserve">a more defined scope to </w:t>
      </w:r>
      <w:r w:rsidR="00234045">
        <w:rPr>
          <w:rFonts w:ascii="Calibri" w:eastAsiaTheme="minorHAnsi" w:hAnsi="Calibri" w:cs="Calibri"/>
          <w:szCs w:val="22"/>
          <w:lang w:eastAsia="ja-JP"/>
        </w:rPr>
        <w:t xml:space="preserve">outline the broad topics DCCC will consider and advise on, including </w:t>
      </w:r>
      <w:r w:rsidR="004E04F9">
        <w:rPr>
          <w:rFonts w:ascii="Calibri" w:eastAsiaTheme="minorHAnsi" w:hAnsi="Calibri" w:cs="Calibri"/>
          <w:szCs w:val="22"/>
          <w:lang w:eastAsia="ja-JP"/>
        </w:rPr>
        <w:t xml:space="preserve">how biosecurity also impacts exports. </w:t>
      </w:r>
      <w:r w:rsidR="006A2D65">
        <w:rPr>
          <w:rFonts w:ascii="Calibri" w:eastAsiaTheme="minorHAnsi" w:hAnsi="Calibri" w:cs="Calibri"/>
          <w:szCs w:val="22"/>
          <w:lang w:eastAsia="ja-JP"/>
        </w:rPr>
        <w:t>DCCC members agreed that f</w:t>
      </w:r>
      <w:r w:rsidR="00291B93">
        <w:rPr>
          <w:rFonts w:ascii="Calibri" w:eastAsiaTheme="minorHAnsi" w:hAnsi="Calibri" w:cs="Calibri"/>
          <w:szCs w:val="22"/>
          <w:lang w:eastAsia="ja-JP"/>
        </w:rPr>
        <w:t xml:space="preserve">urther </w:t>
      </w:r>
      <w:r w:rsidR="00546ABE">
        <w:rPr>
          <w:rFonts w:ascii="Calibri" w:eastAsiaTheme="minorHAnsi" w:hAnsi="Calibri" w:cs="Calibri"/>
          <w:szCs w:val="22"/>
          <w:lang w:eastAsia="ja-JP"/>
        </w:rPr>
        <w:t>refinement of the T</w:t>
      </w:r>
      <w:r w:rsidR="00B72130">
        <w:rPr>
          <w:rFonts w:ascii="Calibri" w:eastAsiaTheme="minorHAnsi" w:hAnsi="Calibri" w:cs="Calibri"/>
          <w:szCs w:val="22"/>
          <w:lang w:eastAsia="ja-JP"/>
        </w:rPr>
        <w:t>oR</w:t>
      </w:r>
      <w:r w:rsidR="00546ABE">
        <w:rPr>
          <w:rFonts w:ascii="Calibri" w:eastAsiaTheme="minorHAnsi" w:hAnsi="Calibri" w:cs="Calibri"/>
          <w:szCs w:val="22"/>
          <w:lang w:eastAsia="ja-JP"/>
        </w:rPr>
        <w:t xml:space="preserve"> will continue out of session with </w:t>
      </w:r>
      <w:r w:rsidR="00966159">
        <w:rPr>
          <w:rFonts w:ascii="Calibri" w:eastAsiaTheme="minorHAnsi" w:hAnsi="Calibri" w:cs="Calibri"/>
          <w:szCs w:val="22"/>
          <w:lang w:eastAsia="ja-JP"/>
        </w:rPr>
        <w:t xml:space="preserve">a view to </w:t>
      </w:r>
      <w:r w:rsidR="00D44F26">
        <w:rPr>
          <w:rFonts w:ascii="Calibri" w:eastAsiaTheme="minorHAnsi" w:hAnsi="Calibri" w:cs="Calibri"/>
          <w:szCs w:val="22"/>
          <w:lang w:eastAsia="ja-JP"/>
        </w:rPr>
        <w:t xml:space="preserve">adopting </w:t>
      </w:r>
      <w:r w:rsidR="00992000">
        <w:rPr>
          <w:rFonts w:ascii="Calibri" w:eastAsiaTheme="minorHAnsi" w:hAnsi="Calibri" w:cs="Calibri"/>
          <w:szCs w:val="22"/>
          <w:lang w:eastAsia="ja-JP"/>
        </w:rPr>
        <w:t xml:space="preserve">an </w:t>
      </w:r>
      <w:r w:rsidR="00B72130">
        <w:rPr>
          <w:rFonts w:ascii="Calibri" w:eastAsiaTheme="minorHAnsi" w:hAnsi="Calibri" w:cs="Calibri"/>
          <w:szCs w:val="22"/>
          <w:lang w:eastAsia="ja-JP"/>
        </w:rPr>
        <w:t xml:space="preserve">updated ToR at DCCC 102 in </w:t>
      </w:r>
      <w:r w:rsidR="00E075B1">
        <w:rPr>
          <w:rFonts w:ascii="Calibri" w:eastAsiaTheme="minorHAnsi" w:hAnsi="Calibri" w:cs="Calibri"/>
          <w:szCs w:val="22"/>
          <w:lang w:eastAsia="ja-JP"/>
        </w:rPr>
        <w:t>November</w:t>
      </w:r>
      <w:r w:rsidR="00B72130">
        <w:rPr>
          <w:rFonts w:ascii="Calibri" w:eastAsiaTheme="minorHAnsi" w:hAnsi="Calibri" w:cs="Calibri"/>
          <w:szCs w:val="22"/>
          <w:lang w:eastAsia="ja-JP"/>
        </w:rPr>
        <w:t xml:space="preserve"> 2025.</w:t>
      </w:r>
    </w:p>
    <w:p w14:paraId="680506B5" w14:textId="5FE0DB10" w:rsidR="001217AA" w:rsidRPr="00115424" w:rsidRDefault="003C2FE5" w:rsidP="00001BDD">
      <w:pPr>
        <w:spacing w:before="120" w:line="264" w:lineRule="auto"/>
        <w:rPr>
          <w:rFonts w:ascii="Calibri" w:hAnsi="Calibri" w:cs="Calibri"/>
          <w:szCs w:val="22"/>
          <w:lang w:val="en-GB"/>
        </w:rPr>
      </w:pPr>
      <w:r w:rsidRPr="00115424">
        <w:rPr>
          <w:rFonts w:ascii="Calibri" w:hAnsi="Calibri" w:cs="Calibri"/>
          <w:szCs w:val="22"/>
          <w:lang w:val="en-GB"/>
        </w:rPr>
        <w:t>During the meeting, t</w:t>
      </w:r>
      <w:r w:rsidR="001217AA" w:rsidRPr="00115424">
        <w:rPr>
          <w:rFonts w:ascii="Calibri" w:hAnsi="Calibri" w:cs="Calibri"/>
          <w:szCs w:val="22"/>
          <w:lang w:val="en-GB"/>
        </w:rPr>
        <w:t xml:space="preserve">he department provided updates </w:t>
      </w:r>
      <w:r w:rsidR="00985DC5">
        <w:rPr>
          <w:rFonts w:ascii="Calibri" w:hAnsi="Calibri" w:cs="Calibri"/>
          <w:szCs w:val="22"/>
          <w:lang w:val="en-GB"/>
        </w:rPr>
        <w:t xml:space="preserve">and discussed </w:t>
      </w:r>
      <w:r w:rsidR="00EC564A">
        <w:rPr>
          <w:rFonts w:ascii="Calibri" w:hAnsi="Calibri" w:cs="Calibri"/>
          <w:szCs w:val="22"/>
          <w:lang w:val="en-GB"/>
        </w:rPr>
        <w:t>t</w:t>
      </w:r>
      <w:r w:rsidR="001217AA" w:rsidRPr="00115424">
        <w:rPr>
          <w:rFonts w:ascii="Calibri" w:hAnsi="Calibri" w:cs="Calibri"/>
          <w:szCs w:val="22"/>
          <w:lang w:val="en-GB"/>
        </w:rPr>
        <w:t>he following</w:t>
      </w:r>
      <w:r w:rsidR="00BD0128">
        <w:rPr>
          <w:rFonts w:ascii="Calibri" w:hAnsi="Calibri" w:cs="Calibri"/>
          <w:szCs w:val="22"/>
          <w:lang w:val="en-GB"/>
        </w:rPr>
        <w:t xml:space="preserve"> </w:t>
      </w:r>
      <w:r w:rsidR="002A31B5">
        <w:rPr>
          <w:rFonts w:ascii="Calibri" w:hAnsi="Calibri" w:cs="Calibri"/>
          <w:szCs w:val="22"/>
          <w:lang w:val="en-GB"/>
        </w:rPr>
        <w:t xml:space="preserve">agenda </w:t>
      </w:r>
      <w:r w:rsidR="00BD0128">
        <w:rPr>
          <w:rFonts w:ascii="Calibri" w:hAnsi="Calibri" w:cs="Calibri"/>
          <w:szCs w:val="22"/>
          <w:lang w:val="en-GB"/>
        </w:rPr>
        <w:t>items</w:t>
      </w:r>
      <w:r w:rsidR="001217AA" w:rsidRPr="00115424">
        <w:rPr>
          <w:rFonts w:ascii="Calibri" w:hAnsi="Calibri" w:cs="Calibri"/>
          <w:szCs w:val="22"/>
          <w:lang w:val="en-GB"/>
        </w:rPr>
        <w:t>:</w:t>
      </w:r>
    </w:p>
    <w:p w14:paraId="7187D59F" w14:textId="06F561AB" w:rsidR="00774E4F" w:rsidRPr="00115424" w:rsidRDefault="003C2FE5" w:rsidP="005402FB">
      <w:pPr>
        <w:pStyle w:val="ListParagraph"/>
        <w:numPr>
          <w:ilvl w:val="0"/>
          <w:numId w:val="14"/>
        </w:numPr>
        <w:spacing w:before="120" w:line="264" w:lineRule="auto"/>
        <w:ind w:left="714" w:hanging="357"/>
        <w:contextualSpacing w:val="0"/>
        <w:rPr>
          <w:rFonts w:ascii="Calibri" w:eastAsiaTheme="minorHAnsi" w:hAnsi="Calibri" w:cs="Calibri"/>
          <w:szCs w:val="22"/>
          <w:lang w:eastAsia="ja-JP"/>
        </w:rPr>
      </w:pPr>
      <w:r w:rsidRPr="00115424">
        <w:rPr>
          <w:rFonts w:ascii="Calibri" w:hAnsi="Calibri" w:cs="Calibri"/>
          <w:szCs w:val="22"/>
          <w:lang w:val="en-GB"/>
        </w:rPr>
        <w:t>T</w:t>
      </w:r>
      <w:r w:rsidR="009A7CB1" w:rsidRPr="00115424">
        <w:rPr>
          <w:rFonts w:ascii="Calibri" w:hAnsi="Calibri" w:cs="Calibri"/>
          <w:szCs w:val="22"/>
          <w:lang w:val="en-GB"/>
        </w:rPr>
        <w:t xml:space="preserve">he </w:t>
      </w:r>
      <w:r w:rsidR="0041754F" w:rsidRPr="00115424">
        <w:rPr>
          <w:rFonts w:ascii="Calibri" w:hAnsi="Calibri" w:cs="Calibri"/>
          <w:szCs w:val="22"/>
          <w:lang w:val="en-GB"/>
        </w:rPr>
        <w:t>Simpl</w:t>
      </w:r>
      <w:r w:rsidR="002B0341" w:rsidRPr="00115424">
        <w:rPr>
          <w:rFonts w:ascii="Calibri" w:hAnsi="Calibri" w:cs="Calibri"/>
          <w:szCs w:val="22"/>
          <w:lang w:val="en-GB"/>
        </w:rPr>
        <w:t>ified Targeting and Enhanced Processing System (</w:t>
      </w:r>
      <w:r w:rsidR="00E80C15" w:rsidRPr="00115424">
        <w:rPr>
          <w:rFonts w:ascii="Calibri" w:hAnsi="Calibri" w:cs="Calibri"/>
          <w:szCs w:val="22"/>
          <w:lang w:val="en-GB"/>
        </w:rPr>
        <w:t>STEPS</w:t>
      </w:r>
      <w:r w:rsidR="002B0341" w:rsidRPr="00115424">
        <w:rPr>
          <w:rFonts w:ascii="Calibri" w:hAnsi="Calibri" w:cs="Calibri"/>
          <w:szCs w:val="22"/>
          <w:lang w:val="en-GB"/>
        </w:rPr>
        <w:t>)</w:t>
      </w:r>
      <w:r w:rsidR="00E80C15" w:rsidRPr="00115424">
        <w:rPr>
          <w:rFonts w:ascii="Calibri" w:hAnsi="Calibri" w:cs="Calibri"/>
          <w:szCs w:val="22"/>
          <w:lang w:val="en-GB"/>
        </w:rPr>
        <w:t xml:space="preserve"> </w:t>
      </w:r>
      <w:r w:rsidR="0060571B" w:rsidRPr="00115424">
        <w:rPr>
          <w:rFonts w:ascii="Calibri" w:hAnsi="Calibri" w:cs="Calibri"/>
          <w:szCs w:val="22"/>
          <w:lang w:val="en-GB"/>
        </w:rPr>
        <w:t>program</w:t>
      </w:r>
      <w:r w:rsidR="00A21229" w:rsidRPr="00115424">
        <w:rPr>
          <w:rFonts w:ascii="Calibri" w:hAnsi="Calibri" w:cs="Calibri"/>
          <w:szCs w:val="22"/>
          <w:lang w:val="en-GB"/>
        </w:rPr>
        <w:t xml:space="preserve">, </w:t>
      </w:r>
      <w:r w:rsidR="00774E4F" w:rsidRPr="00115424">
        <w:rPr>
          <w:rFonts w:ascii="Calibri" w:hAnsi="Calibri" w:cs="Calibri"/>
          <w:szCs w:val="22"/>
          <w:lang w:val="en-GB"/>
        </w:rPr>
        <w:t xml:space="preserve">outlining </w:t>
      </w:r>
      <w:r w:rsidR="00231309" w:rsidRPr="00115424">
        <w:rPr>
          <w:rFonts w:ascii="Calibri" w:hAnsi="Calibri" w:cs="Calibri"/>
          <w:szCs w:val="22"/>
          <w:lang w:val="en-GB"/>
        </w:rPr>
        <w:t xml:space="preserve">the progress being made to modernise the department’s </w:t>
      </w:r>
      <w:r w:rsidR="00E215AB" w:rsidRPr="00115424">
        <w:rPr>
          <w:rFonts w:ascii="Calibri" w:hAnsi="Calibri" w:cs="Calibri"/>
          <w:szCs w:val="22"/>
          <w:lang w:val="en-GB"/>
        </w:rPr>
        <w:t xml:space="preserve">biosecurity </w:t>
      </w:r>
      <w:r w:rsidR="00231309" w:rsidRPr="00115424">
        <w:rPr>
          <w:rFonts w:ascii="Calibri" w:hAnsi="Calibri" w:cs="Calibri"/>
          <w:szCs w:val="22"/>
          <w:lang w:val="en-GB"/>
        </w:rPr>
        <w:t xml:space="preserve">IT </w:t>
      </w:r>
      <w:r w:rsidR="00E215AB" w:rsidRPr="00115424">
        <w:rPr>
          <w:rFonts w:ascii="Calibri" w:hAnsi="Calibri" w:cs="Calibri"/>
          <w:szCs w:val="22"/>
          <w:lang w:val="en-GB"/>
        </w:rPr>
        <w:t>systems</w:t>
      </w:r>
      <w:r w:rsidR="00C75B73" w:rsidRPr="00115424">
        <w:rPr>
          <w:rFonts w:ascii="Calibri" w:hAnsi="Calibri" w:cs="Calibri"/>
          <w:szCs w:val="22"/>
          <w:lang w:val="en-GB"/>
        </w:rPr>
        <w:t xml:space="preserve">, specifically the Integrated Cargo and Container Platform </w:t>
      </w:r>
      <w:r w:rsidR="002D00D7" w:rsidRPr="00115424">
        <w:rPr>
          <w:rFonts w:ascii="Calibri" w:hAnsi="Calibri" w:cs="Calibri"/>
          <w:szCs w:val="22"/>
          <w:lang w:val="en-GB"/>
        </w:rPr>
        <w:t>(I</w:t>
      </w:r>
      <w:r w:rsidR="00E43CA4" w:rsidRPr="00115424">
        <w:rPr>
          <w:rFonts w:ascii="Calibri" w:hAnsi="Calibri" w:cs="Calibri"/>
          <w:szCs w:val="22"/>
          <w:lang w:val="en-GB"/>
        </w:rPr>
        <w:t>C</w:t>
      </w:r>
      <w:r w:rsidR="002D00D7" w:rsidRPr="00115424">
        <w:rPr>
          <w:rFonts w:ascii="Calibri" w:hAnsi="Calibri" w:cs="Calibri"/>
          <w:szCs w:val="22"/>
          <w:lang w:val="en-GB"/>
        </w:rPr>
        <w:t>CP)</w:t>
      </w:r>
      <w:r w:rsidR="00E43CA4" w:rsidRPr="00115424">
        <w:rPr>
          <w:rFonts w:ascii="Calibri" w:hAnsi="Calibri" w:cs="Calibri"/>
          <w:szCs w:val="22"/>
          <w:lang w:val="en-GB"/>
        </w:rPr>
        <w:t>,</w:t>
      </w:r>
      <w:r w:rsidR="00D13EC3" w:rsidRPr="00115424">
        <w:rPr>
          <w:rFonts w:ascii="Calibri" w:hAnsi="Calibri" w:cs="Calibri"/>
          <w:szCs w:val="22"/>
          <w:lang w:val="en-GB"/>
        </w:rPr>
        <w:t xml:space="preserve"> </w:t>
      </w:r>
      <w:r w:rsidR="00D13EC3" w:rsidRPr="00115424">
        <w:rPr>
          <w:rFonts w:ascii="Calibri" w:eastAsiaTheme="minorHAnsi" w:hAnsi="Calibri" w:cs="Calibri"/>
          <w:szCs w:val="22"/>
          <w:lang w:eastAsia="ja-JP"/>
        </w:rPr>
        <w:t xml:space="preserve">AI Assisted </w:t>
      </w:r>
      <w:r w:rsidR="00C9556F">
        <w:rPr>
          <w:rFonts w:ascii="Calibri" w:eastAsiaTheme="minorHAnsi" w:hAnsi="Calibri" w:cs="Calibri"/>
          <w:szCs w:val="22"/>
          <w:lang w:eastAsia="ja-JP"/>
        </w:rPr>
        <w:t>D</w:t>
      </w:r>
      <w:r w:rsidR="00D13EC3" w:rsidRPr="00115424">
        <w:rPr>
          <w:rFonts w:ascii="Calibri" w:eastAsiaTheme="minorHAnsi" w:hAnsi="Calibri" w:cs="Calibri"/>
          <w:szCs w:val="22"/>
          <w:lang w:eastAsia="ja-JP"/>
        </w:rPr>
        <w:t xml:space="preserve">ocument </w:t>
      </w:r>
      <w:r w:rsidR="00C9556F">
        <w:rPr>
          <w:rFonts w:ascii="Calibri" w:eastAsiaTheme="minorHAnsi" w:hAnsi="Calibri" w:cs="Calibri"/>
          <w:szCs w:val="22"/>
          <w:lang w:eastAsia="ja-JP"/>
        </w:rPr>
        <w:t>A</w:t>
      </w:r>
      <w:r w:rsidR="00D13EC3" w:rsidRPr="00115424">
        <w:rPr>
          <w:rFonts w:ascii="Calibri" w:eastAsiaTheme="minorHAnsi" w:hAnsi="Calibri" w:cs="Calibri"/>
          <w:szCs w:val="22"/>
          <w:lang w:eastAsia="ja-JP"/>
        </w:rPr>
        <w:t>ssessment Proof of Concept, and the Cargo processing predictor</w:t>
      </w:r>
      <w:r w:rsidR="00D424D5" w:rsidRPr="00115424">
        <w:rPr>
          <w:rFonts w:ascii="Calibri" w:eastAsiaTheme="minorHAnsi" w:hAnsi="Calibri" w:cs="Calibri"/>
          <w:szCs w:val="22"/>
          <w:lang w:eastAsia="ja-JP"/>
        </w:rPr>
        <w:t>.</w:t>
      </w:r>
    </w:p>
    <w:p w14:paraId="1056DA3D" w14:textId="30E9CB15" w:rsidR="00774E4F" w:rsidRPr="00115424" w:rsidRDefault="00A740CC" w:rsidP="002A31B5">
      <w:pPr>
        <w:pStyle w:val="ListParagraph"/>
        <w:numPr>
          <w:ilvl w:val="0"/>
          <w:numId w:val="14"/>
        </w:numPr>
        <w:spacing w:before="120" w:line="264" w:lineRule="auto"/>
        <w:ind w:left="714" w:hanging="357"/>
        <w:contextualSpacing w:val="0"/>
        <w:rPr>
          <w:rFonts w:ascii="Calibri" w:eastAsiaTheme="minorHAnsi" w:hAnsi="Calibri" w:cs="Calibri"/>
          <w:szCs w:val="22"/>
          <w:lang w:eastAsia="ja-JP"/>
        </w:rPr>
      </w:pPr>
      <w:r w:rsidRPr="00115424">
        <w:rPr>
          <w:rFonts w:ascii="Calibri" w:hAnsi="Calibri" w:cs="Calibri"/>
          <w:szCs w:val="22"/>
          <w:lang w:val="en-GB"/>
        </w:rPr>
        <w:t>T</w:t>
      </w:r>
      <w:r w:rsidR="00774E4F" w:rsidRPr="00115424">
        <w:rPr>
          <w:rFonts w:ascii="Calibri" w:hAnsi="Calibri" w:cs="Calibri"/>
          <w:szCs w:val="22"/>
          <w:lang w:val="en-GB"/>
        </w:rPr>
        <w:t xml:space="preserve">he </w:t>
      </w:r>
      <w:r w:rsidR="00670F79" w:rsidRPr="00115424">
        <w:rPr>
          <w:rFonts w:ascii="Calibri" w:hAnsi="Calibri" w:cs="Calibri"/>
          <w:szCs w:val="22"/>
          <w:lang w:val="en-GB"/>
        </w:rPr>
        <w:t xml:space="preserve">proposed </w:t>
      </w:r>
      <w:r w:rsidR="000B519D" w:rsidRPr="00115424">
        <w:rPr>
          <w:rFonts w:ascii="Calibri" w:hAnsi="Calibri" w:cs="Calibri"/>
          <w:szCs w:val="22"/>
          <w:lang w:val="en-GB"/>
        </w:rPr>
        <w:t xml:space="preserve">policy </w:t>
      </w:r>
      <w:r w:rsidR="00BE3CE2">
        <w:rPr>
          <w:rFonts w:ascii="Calibri" w:hAnsi="Calibri" w:cs="Calibri"/>
          <w:szCs w:val="22"/>
          <w:lang w:val="en-GB"/>
        </w:rPr>
        <w:t>for</w:t>
      </w:r>
      <w:r w:rsidR="00670F79" w:rsidRPr="00115424">
        <w:rPr>
          <w:rFonts w:ascii="Calibri" w:hAnsi="Calibri" w:cs="Calibri"/>
          <w:szCs w:val="22"/>
          <w:lang w:val="en-GB"/>
        </w:rPr>
        <w:t xml:space="preserve"> scheduling </w:t>
      </w:r>
      <w:r w:rsidR="00445AC7" w:rsidRPr="00115424">
        <w:rPr>
          <w:rFonts w:ascii="Calibri" w:hAnsi="Calibri" w:cs="Calibri"/>
          <w:szCs w:val="22"/>
          <w:lang w:val="en-GB"/>
        </w:rPr>
        <w:t>cargo inspections</w:t>
      </w:r>
      <w:r w:rsidR="00BD0128">
        <w:rPr>
          <w:rFonts w:ascii="Calibri" w:hAnsi="Calibri" w:cs="Calibri"/>
          <w:szCs w:val="22"/>
          <w:lang w:val="en-GB"/>
        </w:rPr>
        <w:t xml:space="preserve">, including </w:t>
      </w:r>
      <w:r w:rsidR="00172ED1" w:rsidRPr="00115424">
        <w:rPr>
          <w:rFonts w:ascii="Calibri" w:hAnsi="Calibri" w:cs="Calibri"/>
          <w:szCs w:val="22"/>
          <w:lang w:val="en-GB"/>
        </w:rPr>
        <w:t>how th</w:t>
      </w:r>
      <w:r w:rsidR="00A40F34" w:rsidRPr="00115424">
        <w:rPr>
          <w:rFonts w:ascii="Calibri" w:hAnsi="Calibri" w:cs="Calibri"/>
          <w:szCs w:val="22"/>
          <w:lang w:val="en-GB"/>
        </w:rPr>
        <w:t xml:space="preserve">e changes aim to </w:t>
      </w:r>
      <w:r w:rsidR="002331EE" w:rsidRPr="00115424">
        <w:rPr>
          <w:rFonts w:ascii="Calibri" w:eastAsiaTheme="minorHAnsi" w:hAnsi="Calibri" w:cs="Calibri"/>
          <w:szCs w:val="22"/>
          <w:lang w:eastAsia="ja-JP"/>
        </w:rPr>
        <w:t>provid</w:t>
      </w:r>
      <w:r w:rsidR="00A40F34" w:rsidRPr="00115424">
        <w:rPr>
          <w:rFonts w:ascii="Calibri" w:eastAsiaTheme="minorHAnsi" w:hAnsi="Calibri" w:cs="Calibri"/>
          <w:szCs w:val="22"/>
          <w:lang w:eastAsia="ja-JP"/>
        </w:rPr>
        <w:t>e</w:t>
      </w:r>
      <w:r w:rsidR="002331EE" w:rsidRPr="00115424">
        <w:rPr>
          <w:rFonts w:ascii="Calibri" w:eastAsiaTheme="minorHAnsi" w:hAnsi="Calibri" w:cs="Calibri"/>
          <w:szCs w:val="22"/>
          <w:lang w:eastAsia="ja-JP"/>
        </w:rPr>
        <w:t xml:space="preserve"> equitable and efficient </w:t>
      </w:r>
      <w:r w:rsidR="00BE3CE2">
        <w:rPr>
          <w:rFonts w:ascii="Calibri" w:eastAsiaTheme="minorHAnsi" w:hAnsi="Calibri" w:cs="Calibri"/>
          <w:szCs w:val="22"/>
          <w:lang w:eastAsia="ja-JP"/>
        </w:rPr>
        <w:t xml:space="preserve">deployment of </w:t>
      </w:r>
      <w:r w:rsidR="0084683C" w:rsidRPr="00115424">
        <w:rPr>
          <w:rFonts w:ascii="Calibri" w:eastAsiaTheme="minorHAnsi" w:hAnsi="Calibri" w:cs="Calibri"/>
          <w:szCs w:val="22"/>
          <w:lang w:eastAsia="ja-JP"/>
        </w:rPr>
        <w:t xml:space="preserve">cargo </w:t>
      </w:r>
      <w:r w:rsidR="002331EE" w:rsidRPr="00115424">
        <w:rPr>
          <w:rFonts w:ascii="Calibri" w:eastAsiaTheme="minorHAnsi" w:hAnsi="Calibri" w:cs="Calibri"/>
          <w:szCs w:val="22"/>
          <w:lang w:eastAsia="ja-JP"/>
        </w:rPr>
        <w:t>inspectors</w:t>
      </w:r>
      <w:r w:rsidR="000B519D" w:rsidRPr="00115424">
        <w:rPr>
          <w:rFonts w:ascii="Calibri" w:eastAsiaTheme="minorHAnsi" w:hAnsi="Calibri" w:cs="Calibri"/>
          <w:szCs w:val="22"/>
          <w:lang w:eastAsia="ja-JP"/>
        </w:rPr>
        <w:t>.</w:t>
      </w:r>
    </w:p>
    <w:p w14:paraId="63EE1538" w14:textId="7095AE9B" w:rsidR="005D0CC9" w:rsidRPr="00115424" w:rsidRDefault="00E90672" w:rsidP="005402FB">
      <w:pPr>
        <w:pStyle w:val="ListParagraph"/>
        <w:numPr>
          <w:ilvl w:val="0"/>
          <w:numId w:val="14"/>
        </w:numPr>
        <w:spacing w:before="120" w:line="264" w:lineRule="auto"/>
        <w:ind w:left="714" w:hanging="357"/>
        <w:contextualSpacing w:val="0"/>
        <w:rPr>
          <w:rFonts w:ascii="Calibri" w:eastAsiaTheme="minorHAnsi" w:hAnsi="Calibri" w:cs="Calibri"/>
          <w:szCs w:val="22"/>
          <w:lang w:eastAsia="ja-JP"/>
        </w:rPr>
      </w:pPr>
      <w:r w:rsidRPr="00115424">
        <w:rPr>
          <w:rFonts w:ascii="Calibri" w:eastAsiaTheme="minorHAnsi" w:hAnsi="Calibri" w:cs="Calibri"/>
          <w:szCs w:val="22"/>
          <w:lang w:eastAsia="ja-JP"/>
        </w:rPr>
        <w:t>The impending consultation o</w:t>
      </w:r>
      <w:r w:rsidR="009824BC" w:rsidRPr="00115424">
        <w:rPr>
          <w:rFonts w:ascii="Calibri" w:eastAsiaTheme="minorHAnsi" w:hAnsi="Calibri" w:cs="Calibri"/>
          <w:szCs w:val="22"/>
          <w:lang w:eastAsia="ja-JP"/>
        </w:rPr>
        <w:t>n</w:t>
      </w:r>
      <w:r w:rsidRPr="00115424">
        <w:rPr>
          <w:rFonts w:ascii="Calibri" w:eastAsiaTheme="minorHAnsi" w:hAnsi="Calibri" w:cs="Calibri"/>
          <w:szCs w:val="22"/>
          <w:lang w:eastAsia="ja-JP"/>
        </w:rPr>
        <w:t xml:space="preserve"> </w:t>
      </w:r>
      <w:r w:rsidR="00E43A13" w:rsidRPr="00115424">
        <w:rPr>
          <w:rFonts w:ascii="Calibri" w:eastAsiaTheme="minorHAnsi" w:hAnsi="Calibri" w:cs="Calibri"/>
          <w:szCs w:val="22"/>
          <w:lang w:eastAsia="ja-JP"/>
        </w:rPr>
        <w:t xml:space="preserve">sunsetting </w:t>
      </w:r>
      <w:r w:rsidR="005D0CC9" w:rsidRPr="00115424">
        <w:rPr>
          <w:rFonts w:ascii="Calibri" w:eastAsiaTheme="minorHAnsi" w:hAnsi="Calibri" w:cs="Calibri"/>
          <w:szCs w:val="22"/>
          <w:lang w:eastAsia="ja-JP"/>
        </w:rPr>
        <w:t>b</w:t>
      </w:r>
      <w:r w:rsidR="00E43A13" w:rsidRPr="00115424">
        <w:rPr>
          <w:rFonts w:ascii="Calibri" w:eastAsiaTheme="minorHAnsi" w:hAnsi="Calibri" w:cs="Calibri"/>
          <w:szCs w:val="22"/>
          <w:lang w:eastAsia="ja-JP"/>
        </w:rPr>
        <w:t xml:space="preserve">iosecurity legislative instruments </w:t>
      </w:r>
      <w:r w:rsidR="00774DF1" w:rsidRPr="00115424">
        <w:rPr>
          <w:rFonts w:ascii="Calibri" w:eastAsiaTheme="minorHAnsi" w:hAnsi="Calibri" w:cs="Calibri"/>
          <w:szCs w:val="22"/>
          <w:lang w:eastAsia="ja-JP"/>
        </w:rPr>
        <w:t xml:space="preserve">under the </w:t>
      </w:r>
      <w:r w:rsidR="00774DF1" w:rsidRPr="00115424">
        <w:rPr>
          <w:rFonts w:ascii="Calibri" w:eastAsiaTheme="minorHAnsi" w:hAnsi="Calibri" w:cs="Calibri"/>
          <w:i/>
          <w:iCs/>
          <w:szCs w:val="22"/>
          <w:lang w:eastAsia="ja-JP"/>
        </w:rPr>
        <w:t>Biosecurity Act 2015</w:t>
      </w:r>
      <w:r w:rsidR="00453B81">
        <w:rPr>
          <w:rFonts w:ascii="Calibri" w:eastAsiaTheme="minorHAnsi" w:hAnsi="Calibri" w:cs="Calibri"/>
          <w:szCs w:val="22"/>
          <w:lang w:eastAsia="ja-JP"/>
        </w:rPr>
        <w:t>.</w:t>
      </w:r>
    </w:p>
    <w:p w14:paraId="67BFEB5C" w14:textId="409DF486" w:rsidR="00115424" w:rsidRPr="00FA3A72" w:rsidRDefault="005D0CC9" w:rsidP="005402FB">
      <w:pPr>
        <w:pStyle w:val="ListParagraph"/>
        <w:numPr>
          <w:ilvl w:val="0"/>
          <w:numId w:val="14"/>
        </w:numPr>
        <w:spacing w:before="120" w:line="264" w:lineRule="auto"/>
        <w:ind w:left="714" w:hanging="357"/>
        <w:contextualSpacing w:val="0"/>
        <w:rPr>
          <w:rFonts w:ascii="Calibri" w:hAnsi="Calibri" w:cs="Calibri"/>
          <w:szCs w:val="22"/>
        </w:rPr>
      </w:pPr>
      <w:r w:rsidRPr="00FA3A72">
        <w:rPr>
          <w:rFonts w:ascii="Calibri" w:eastAsiaTheme="minorHAnsi" w:hAnsi="Calibri" w:cs="Calibri"/>
          <w:szCs w:val="22"/>
          <w:lang w:eastAsia="ja-JP"/>
        </w:rPr>
        <w:t xml:space="preserve">The addition of </w:t>
      </w:r>
      <w:r w:rsidR="00C9556F">
        <w:rPr>
          <w:rFonts w:ascii="Calibri" w:eastAsiaTheme="minorHAnsi" w:hAnsi="Calibri" w:cs="Calibri"/>
          <w:szCs w:val="22"/>
          <w:lang w:eastAsia="ja-JP"/>
        </w:rPr>
        <w:t>i</w:t>
      </w:r>
      <w:r w:rsidRPr="00FA3A72">
        <w:rPr>
          <w:rFonts w:ascii="Calibri" w:eastAsiaTheme="minorHAnsi" w:hAnsi="Calibri" w:cs="Calibri"/>
          <w:szCs w:val="22"/>
          <w:lang w:eastAsia="ja-JP"/>
        </w:rPr>
        <w:t xml:space="preserve">mported </w:t>
      </w:r>
      <w:r w:rsidR="00C9556F">
        <w:rPr>
          <w:rFonts w:ascii="Calibri" w:eastAsiaTheme="minorHAnsi" w:hAnsi="Calibri" w:cs="Calibri"/>
          <w:szCs w:val="22"/>
          <w:lang w:eastAsia="ja-JP"/>
        </w:rPr>
        <w:t>f</w:t>
      </w:r>
      <w:r w:rsidRPr="00FA3A72">
        <w:rPr>
          <w:rFonts w:ascii="Calibri" w:eastAsiaTheme="minorHAnsi" w:hAnsi="Calibri" w:cs="Calibri"/>
          <w:szCs w:val="22"/>
          <w:lang w:eastAsia="ja-JP"/>
        </w:rPr>
        <w:t>ood</w:t>
      </w:r>
      <w:r w:rsidR="0042473B" w:rsidRPr="00FA3A72">
        <w:rPr>
          <w:rFonts w:ascii="Calibri" w:eastAsiaTheme="minorHAnsi" w:hAnsi="Calibri" w:cs="Calibri"/>
          <w:szCs w:val="22"/>
          <w:lang w:eastAsia="ja-JP"/>
        </w:rPr>
        <w:t xml:space="preserve"> safety requirements into the Biosecurity Import Conditions </w:t>
      </w:r>
      <w:r w:rsidR="00596340" w:rsidRPr="00FA3A72">
        <w:rPr>
          <w:rFonts w:ascii="Calibri" w:eastAsiaTheme="minorHAnsi" w:hAnsi="Calibri" w:cs="Calibri"/>
          <w:szCs w:val="22"/>
          <w:lang w:eastAsia="ja-JP"/>
        </w:rPr>
        <w:t>System (BICON)</w:t>
      </w:r>
      <w:r w:rsidR="00115424" w:rsidRPr="00FA3A72">
        <w:rPr>
          <w:rFonts w:ascii="Calibri" w:eastAsiaTheme="minorHAnsi" w:hAnsi="Calibri" w:cs="Calibri"/>
          <w:szCs w:val="22"/>
          <w:lang w:eastAsia="ja-JP"/>
        </w:rPr>
        <w:t xml:space="preserve">, allowing </w:t>
      </w:r>
      <w:r w:rsidR="00524EBB">
        <w:rPr>
          <w:rFonts w:ascii="Calibri" w:eastAsiaTheme="minorHAnsi" w:hAnsi="Calibri" w:cs="Calibri"/>
          <w:szCs w:val="22"/>
          <w:lang w:eastAsia="ja-JP"/>
        </w:rPr>
        <w:t>a</w:t>
      </w:r>
      <w:r w:rsidR="00115424" w:rsidRPr="00FA3A72">
        <w:rPr>
          <w:rFonts w:ascii="Calibri" w:hAnsi="Calibri" w:cs="Calibri"/>
          <w:szCs w:val="22"/>
        </w:rPr>
        <w:t xml:space="preserve">ccess </w:t>
      </w:r>
      <w:r w:rsidR="00524EBB">
        <w:rPr>
          <w:rFonts w:ascii="Calibri" w:hAnsi="Calibri" w:cs="Calibri"/>
          <w:szCs w:val="22"/>
        </w:rPr>
        <w:t xml:space="preserve">to </w:t>
      </w:r>
      <w:r w:rsidR="00115424" w:rsidRPr="00FA3A72">
        <w:rPr>
          <w:rFonts w:ascii="Calibri" w:hAnsi="Calibri" w:cs="Calibri"/>
          <w:szCs w:val="22"/>
        </w:rPr>
        <w:t>both biosecurity import conditions and food safety requirements from BICON, providing a single source of information.</w:t>
      </w:r>
    </w:p>
    <w:p w14:paraId="50BB2E4E" w14:textId="22C047C8" w:rsidR="00FA3A72" w:rsidRPr="00FA3A72" w:rsidRDefault="00C20A06" w:rsidP="005402FB">
      <w:pPr>
        <w:pStyle w:val="ListParagraph"/>
        <w:numPr>
          <w:ilvl w:val="0"/>
          <w:numId w:val="14"/>
        </w:numPr>
        <w:spacing w:before="120" w:line="264" w:lineRule="auto"/>
        <w:ind w:left="714" w:hanging="357"/>
        <w:contextualSpacing w:val="0"/>
        <w:rPr>
          <w:rFonts w:ascii="Calibri" w:eastAsia="Times New Roman" w:hAnsi="Calibri" w:cs="Calibri"/>
          <w:szCs w:val="22"/>
        </w:rPr>
      </w:pPr>
      <w:r w:rsidRPr="00FA3A72">
        <w:rPr>
          <w:rFonts w:ascii="Calibri" w:eastAsiaTheme="minorHAnsi" w:hAnsi="Calibri" w:cs="Calibri"/>
          <w:szCs w:val="22"/>
          <w:lang w:eastAsia="ja-JP"/>
        </w:rPr>
        <w:lastRenderedPageBreak/>
        <w:t xml:space="preserve">The impending implementation of </w:t>
      </w:r>
      <w:r w:rsidR="00C53D58" w:rsidRPr="00FA3A72">
        <w:rPr>
          <w:rFonts w:ascii="Calibri" w:eastAsiaTheme="minorHAnsi" w:hAnsi="Calibri" w:cs="Calibri"/>
          <w:szCs w:val="22"/>
          <w:lang w:eastAsia="ja-JP"/>
        </w:rPr>
        <w:t>improved departmental telephony services</w:t>
      </w:r>
      <w:r w:rsidR="00FA3A72" w:rsidRPr="00FA3A72">
        <w:rPr>
          <w:rFonts w:ascii="Calibri" w:eastAsiaTheme="minorHAnsi" w:hAnsi="Calibri" w:cs="Calibri"/>
          <w:szCs w:val="22"/>
          <w:lang w:eastAsia="ja-JP"/>
        </w:rPr>
        <w:t xml:space="preserve">, </w:t>
      </w:r>
      <w:r w:rsidR="0044004B">
        <w:rPr>
          <w:rFonts w:ascii="Calibri" w:eastAsiaTheme="minorHAnsi" w:hAnsi="Calibri" w:cs="Calibri"/>
          <w:szCs w:val="22"/>
          <w:lang w:eastAsia="ja-JP"/>
        </w:rPr>
        <w:t>providing a</w:t>
      </w:r>
      <w:r w:rsidR="00FA3A72" w:rsidRPr="00FA3A72">
        <w:rPr>
          <w:rFonts w:ascii="Calibri" w:eastAsia="Times New Roman" w:hAnsi="Calibri" w:cs="Calibri"/>
          <w:szCs w:val="22"/>
        </w:rPr>
        <w:t xml:space="preserve"> more efficient and effective call centre solution</w:t>
      </w:r>
      <w:r w:rsidR="0044004B">
        <w:rPr>
          <w:rFonts w:ascii="Calibri" w:eastAsia="Times New Roman" w:hAnsi="Calibri" w:cs="Calibri"/>
          <w:szCs w:val="22"/>
        </w:rPr>
        <w:t xml:space="preserve"> to</w:t>
      </w:r>
      <w:r w:rsidR="00FA3A72" w:rsidRPr="00FA3A72">
        <w:rPr>
          <w:rFonts w:ascii="Calibri" w:eastAsia="Times New Roman" w:hAnsi="Calibri" w:cs="Calibri"/>
          <w:szCs w:val="22"/>
        </w:rPr>
        <w:t xml:space="preserve"> support the department’s ability to meet its service standards and overcome existing industry pain points and challenges.</w:t>
      </w:r>
      <w:r w:rsidR="00735D25">
        <w:rPr>
          <w:rFonts w:ascii="Calibri" w:eastAsia="Times New Roman" w:hAnsi="Calibri" w:cs="Calibri"/>
          <w:szCs w:val="22"/>
        </w:rPr>
        <w:t xml:space="preserve"> </w:t>
      </w:r>
      <w:r w:rsidR="002A7DCF">
        <w:rPr>
          <w:rFonts w:ascii="Calibri" w:eastAsia="Times New Roman" w:hAnsi="Calibri" w:cs="Calibri"/>
          <w:szCs w:val="22"/>
        </w:rPr>
        <w:t>The first phase of implementation is anticipated to be completed by the end of September 2025.</w:t>
      </w:r>
    </w:p>
    <w:p w14:paraId="47ACDF58" w14:textId="3E13AC45" w:rsidR="001154F1" w:rsidRPr="001154F1" w:rsidRDefault="0002094E" w:rsidP="00001BDD">
      <w:pPr>
        <w:pStyle w:val="ListParagraph"/>
        <w:numPr>
          <w:ilvl w:val="0"/>
          <w:numId w:val="14"/>
        </w:numPr>
        <w:spacing w:before="120" w:line="264" w:lineRule="auto"/>
        <w:ind w:left="714" w:hanging="357"/>
        <w:contextualSpacing w:val="0"/>
        <w:rPr>
          <w:rFonts w:ascii="Calibri" w:hAnsi="Calibri" w:cs="Calibri"/>
          <w:szCs w:val="22"/>
        </w:rPr>
      </w:pPr>
      <w:r w:rsidRPr="001154F1">
        <w:rPr>
          <w:rFonts w:ascii="Calibri" w:eastAsiaTheme="minorHAnsi" w:hAnsi="Calibri" w:cs="Calibri"/>
          <w:szCs w:val="22"/>
          <w:lang w:eastAsia="ja-JP"/>
        </w:rPr>
        <w:t xml:space="preserve">The </w:t>
      </w:r>
      <w:r w:rsidR="00087545" w:rsidRPr="001154F1">
        <w:rPr>
          <w:rFonts w:ascii="Calibri" w:eastAsiaTheme="minorHAnsi" w:hAnsi="Calibri" w:cs="Calibri"/>
          <w:szCs w:val="22"/>
          <w:lang w:eastAsia="ja-JP"/>
        </w:rPr>
        <w:t xml:space="preserve">Self Assessed Clearance (SAC) </w:t>
      </w:r>
      <w:r w:rsidR="00985DC5" w:rsidRPr="001154F1">
        <w:rPr>
          <w:rFonts w:ascii="Calibri" w:eastAsiaTheme="minorHAnsi" w:hAnsi="Calibri" w:cs="Calibri"/>
          <w:szCs w:val="22"/>
          <w:lang w:eastAsia="ja-JP"/>
        </w:rPr>
        <w:t>cost recovery charge indexation and policy</w:t>
      </w:r>
      <w:r w:rsidR="00AC7EFB" w:rsidRPr="001154F1">
        <w:rPr>
          <w:rFonts w:ascii="Calibri" w:eastAsiaTheme="minorHAnsi" w:hAnsi="Calibri" w:cs="Calibri"/>
          <w:szCs w:val="22"/>
          <w:lang w:eastAsia="ja-JP"/>
        </w:rPr>
        <w:t>, noting the</w:t>
      </w:r>
      <w:r w:rsidR="001940E9">
        <w:rPr>
          <w:rFonts w:ascii="Calibri" w:eastAsiaTheme="minorHAnsi" w:hAnsi="Calibri" w:cs="Calibri"/>
          <w:szCs w:val="22"/>
          <w:lang w:eastAsia="ja-JP"/>
        </w:rPr>
        <w:t xml:space="preserve"> </w:t>
      </w:r>
      <w:r w:rsidR="00676241" w:rsidRPr="001154F1">
        <w:rPr>
          <w:rFonts w:ascii="Calibri" w:eastAsiaTheme="minorHAnsi" w:hAnsi="Calibri" w:cs="Calibri"/>
          <w:szCs w:val="22"/>
          <w:lang w:eastAsia="ja-JP"/>
        </w:rPr>
        <w:t>recent increase from 36</w:t>
      </w:r>
      <w:r w:rsidR="00C9556F">
        <w:rPr>
          <w:rFonts w:ascii="Calibri" w:eastAsiaTheme="minorHAnsi" w:hAnsi="Calibri" w:cs="Calibri"/>
          <w:szCs w:val="22"/>
          <w:lang w:eastAsia="ja-JP"/>
        </w:rPr>
        <w:t xml:space="preserve"> cents</w:t>
      </w:r>
      <w:r w:rsidR="00676241" w:rsidRPr="001154F1">
        <w:rPr>
          <w:rFonts w:ascii="Calibri" w:eastAsiaTheme="minorHAnsi" w:hAnsi="Calibri" w:cs="Calibri"/>
          <w:szCs w:val="22"/>
          <w:lang w:eastAsia="ja-JP"/>
        </w:rPr>
        <w:t xml:space="preserve"> to 37</w:t>
      </w:r>
      <w:r w:rsidR="00C9556F">
        <w:rPr>
          <w:rFonts w:ascii="Calibri" w:eastAsiaTheme="minorHAnsi" w:hAnsi="Calibri" w:cs="Calibri"/>
          <w:szCs w:val="22"/>
          <w:lang w:eastAsia="ja-JP"/>
        </w:rPr>
        <w:t xml:space="preserve"> </w:t>
      </w:r>
      <w:r w:rsidR="00676241" w:rsidRPr="001154F1">
        <w:rPr>
          <w:rFonts w:ascii="Calibri" w:eastAsiaTheme="minorHAnsi" w:hAnsi="Calibri" w:cs="Calibri"/>
          <w:szCs w:val="22"/>
          <w:lang w:eastAsia="ja-JP"/>
        </w:rPr>
        <w:t>c</w:t>
      </w:r>
      <w:r w:rsidR="00C9556F">
        <w:rPr>
          <w:rFonts w:ascii="Calibri" w:eastAsiaTheme="minorHAnsi" w:hAnsi="Calibri" w:cs="Calibri"/>
          <w:szCs w:val="22"/>
          <w:lang w:eastAsia="ja-JP"/>
        </w:rPr>
        <w:t>ents</w:t>
      </w:r>
      <w:r w:rsidR="00676241" w:rsidRPr="001154F1">
        <w:rPr>
          <w:rFonts w:ascii="Calibri" w:eastAsiaTheme="minorHAnsi" w:hAnsi="Calibri" w:cs="Calibri"/>
          <w:szCs w:val="22"/>
          <w:lang w:eastAsia="ja-JP"/>
        </w:rPr>
        <w:t xml:space="preserve">, and </w:t>
      </w:r>
      <w:r w:rsidR="00C9556F">
        <w:rPr>
          <w:rFonts w:ascii="Calibri" w:eastAsiaTheme="minorHAnsi" w:hAnsi="Calibri" w:cs="Calibri"/>
          <w:szCs w:val="22"/>
          <w:lang w:eastAsia="ja-JP"/>
        </w:rPr>
        <w:t>utilisation of the</w:t>
      </w:r>
      <w:r w:rsidR="00F61BFB" w:rsidRPr="001154F1">
        <w:rPr>
          <w:rFonts w:ascii="Calibri" w:eastAsiaTheme="minorHAnsi" w:hAnsi="Calibri" w:cs="Calibri"/>
          <w:szCs w:val="22"/>
          <w:lang w:eastAsia="ja-JP"/>
        </w:rPr>
        <w:t xml:space="preserve"> funding </w:t>
      </w:r>
      <w:r w:rsidR="00C9556F">
        <w:rPr>
          <w:rFonts w:ascii="Calibri" w:eastAsiaTheme="minorHAnsi" w:hAnsi="Calibri" w:cs="Calibri"/>
          <w:szCs w:val="22"/>
          <w:lang w:eastAsia="ja-JP"/>
        </w:rPr>
        <w:t>for</w:t>
      </w:r>
      <w:r w:rsidR="00461E60" w:rsidRPr="001154F1">
        <w:rPr>
          <w:rFonts w:ascii="Calibri" w:eastAsiaTheme="minorHAnsi" w:hAnsi="Calibri" w:cs="Calibri"/>
          <w:szCs w:val="22"/>
          <w:lang w:eastAsia="ja-JP"/>
        </w:rPr>
        <w:t>:</w:t>
      </w:r>
    </w:p>
    <w:p w14:paraId="50A873D5" w14:textId="0774A4EA" w:rsidR="001154F1" w:rsidRPr="001154F1" w:rsidRDefault="00AF714A" w:rsidP="00001BDD">
      <w:pPr>
        <w:pStyle w:val="ListParagraph"/>
        <w:numPr>
          <w:ilvl w:val="1"/>
          <w:numId w:val="14"/>
        </w:numPr>
        <w:spacing w:before="120" w:line="264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Enhancing r</w:t>
      </w:r>
      <w:r w:rsidR="001154F1" w:rsidRPr="001154F1">
        <w:rPr>
          <w:rFonts w:ascii="Calibri" w:hAnsi="Calibri" w:cs="Calibri"/>
          <w:szCs w:val="22"/>
        </w:rPr>
        <w:t>isk assessment</w:t>
      </w:r>
      <w:r w:rsidR="005056AE">
        <w:rPr>
          <w:rFonts w:ascii="Calibri" w:hAnsi="Calibri" w:cs="Calibri"/>
          <w:szCs w:val="22"/>
        </w:rPr>
        <w:t xml:space="preserve">, </w:t>
      </w:r>
      <w:r w:rsidR="001154F1" w:rsidRPr="001154F1">
        <w:rPr>
          <w:rFonts w:ascii="Calibri" w:hAnsi="Calibri" w:cs="Calibri"/>
          <w:szCs w:val="22"/>
        </w:rPr>
        <w:t xml:space="preserve">assurance </w:t>
      </w:r>
      <w:r w:rsidR="005056AE">
        <w:rPr>
          <w:rFonts w:ascii="Calibri" w:hAnsi="Calibri" w:cs="Calibri"/>
          <w:szCs w:val="22"/>
        </w:rPr>
        <w:t>a</w:t>
      </w:r>
      <w:r w:rsidR="001154F1" w:rsidRPr="001154F1">
        <w:rPr>
          <w:rFonts w:ascii="Calibri" w:hAnsi="Calibri" w:cs="Calibri"/>
          <w:szCs w:val="22"/>
        </w:rPr>
        <w:t>nd verification processes</w:t>
      </w:r>
    </w:p>
    <w:p w14:paraId="69708553" w14:textId="4254E610" w:rsidR="001154F1" w:rsidRPr="00171872" w:rsidRDefault="001154F1" w:rsidP="00001BDD">
      <w:pPr>
        <w:pStyle w:val="ListParagraph"/>
        <w:numPr>
          <w:ilvl w:val="1"/>
          <w:numId w:val="1"/>
        </w:numPr>
        <w:spacing w:before="120" w:line="264" w:lineRule="auto"/>
        <w:ind w:left="1434" w:hanging="357"/>
        <w:rPr>
          <w:rFonts w:ascii="Calibri" w:hAnsi="Calibri" w:cs="Calibri"/>
          <w:szCs w:val="22"/>
        </w:rPr>
      </w:pPr>
      <w:r w:rsidRPr="00171872">
        <w:rPr>
          <w:rFonts w:ascii="Calibri" w:hAnsi="Calibri" w:cs="Calibri"/>
          <w:szCs w:val="22"/>
        </w:rPr>
        <w:t xml:space="preserve">Detection capability – exploring </w:t>
      </w:r>
      <w:r w:rsidR="00E476AF">
        <w:rPr>
          <w:rFonts w:ascii="Calibri" w:hAnsi="Calibri" w:cs="Calibri"/>
          <w:szCs w:val="22"/>
        </w:rPr>
        <w:t xml:space="preserve">the </w:t>
      </w:r>
      <w:r w:rsidRPr="00171872">
        <w:rPr>
          <w:rFonts w:ascii="Calibri" w:hAnsi="Calibri" w:cs="Calibri"/>
          <w:szCs w:val="22"/>
        </w:rPr>
        <w:t>expanded us</w:t>
      </w:r>
      <w:r w:rsidR="00E476AF">
        <w:rPr>
          <w:rFonts w:ascii="Calibri" w:hAnsi="Calibri" w:cs="Calibri"/>
          <w:szCs w:val="22"/>
        </w:rPr>
        <w:t>e</w:t>
      </w:r>
      <w:r w:rsidRPr="00171872">
        <w:rPr>
          <w:rFonts w:ascii="Calibri" w:hAnsi="Calibri" w:cs="Calibri"/>
          <w:szCs w:val="22"/>
        </w:rPr>
        <w:t xml:space="preserve"> of detector dogs and X-ray</w:t>
      </w:r>
    </w:p>
    <w:p w14:paraId="1CB79DEB" w14:textId="77777777" w:rsidR="001154F1" w:rsidRPr="00171872" w:rsidRDefault="001154F1" w:rsidP="00001BDD">
      <w:pPr>
        <w:pStyle w:val="ListParagraph"/>
        <w:numPr>
          <w:ilvl w:val="1"/>
          <w:numId w:val="1"/>
        </w:numPr>
        <w:spacing w:before="120" w:line="264" w:lineRule="auto"/>
        <w:ind w:left="1434" w:hanging="357"/>
        <w:rPr>
          <w:rFonts w:ascii="Calibri" w:hAnsi="Calibri" w:cs="Calibri"/>
          <w:szCs w:val="22"/>
        </w:rPr>
      </w:pPr>
      <w:r w:rsidRPr="00171872">
        <w:rPr>
          <w:rFonts w:ascii="Calibri" w:hAnsi="Calibri" w:cs="Calibri"/>
          <w:szCs w:val="22"/>
        </w:rPr>
        <w:t xml:space="preserve">Risk recalibration – reviewing risk profiles to remove low-risk items </w:t>
      </w:r>
    </w:p>
    <w:p w14:paraId="064A8E31" w14:textId="6B80D32A" w:rsidR="002D7502" w:rsidRDefault="001154F1" w:rsidP="00001BDD">
      <w:pPr>
        <w:pStyle w:val="ListParagraph"/>
        <w:numPr>
          <w:ilvl w:val="1"/>
          <w:numId w:val="1"/>
        </w:numPr>
        <w:spacing w:before="120" w:line="264" w:lineRule="auto"/>
        <w:ind w:left="1434" w:hanging="357"/>
        <w:rPr>
          <w:rFonts w:ascii="Calibri" w:hAnsi="Calibri" w:cs="Calibri"/>
          <w:szCs w:val="22"/>
        </w:rPr>
      </w:pPr>
      <w:r w:rsidRPr="00171872">
        <w:rPr>
          <w:rFonts w:ascii="Calibri" w:hAnsi="Calibri" w:cs="Calibri"/>
          <w:szCs w:val="22"/>
        </w:rPr>
        <w:t>Industry partnership – collaborating with the air cargo industry to inspect and release low risk goods</w:t>
      </w:r>
    </w:p>
    <w:p w14:paraId="4FD15BA0" w14:textId="753DB1AF" w:rsidR="002331EE" w:rsidRPr="002D7502" w:rsidRDefault="001154F1" w:rsidP="00001BDD">
      <w:pPr>
        <w:pStyle w:val="ListParagraph"/>
        <w:numPr>
          <w:ilvl w:val="1"/>
          <w:numId w:val="1"/>
        </w:numPr>
        <w:spacing w:before="120" w:line="264" w:lineRule="auto"/>
        <w:contextualSpacing w:val="0"/>
        <w:rPr>
          <w:rFonts w:ascii="Calibri" w:hAnsi="Calibri" w:cs="Calibri"/>
          <w:szCs w:val="22"/>
        </w:rPr>
      </w:pPr>
      <w:r w:rsidRPr="002D7502">
        <w:rPr>
          <w:rFonts w:ascii="Calibri" w:hAnsi="Calibri" w:cs="Calibri"/>
          <w:szCs w:val="22"/>
        </w:rPr>
        <w:t>System enhancements.</w:t>
      </w:r>
    </w:p>
    <w:p w14:paraId="707F2EBF" w14:textId="2D38DD27" w:rsidR="002D7502" w:rsidRPr="002F3CD5" w:rsidRDefault="002D7502" w:rsidP="00001BDD">
      <w:pPr>
        <w:spacing w:before="120" w:line="264" w:lineRule="auto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The department </w:t>
      </w:r>
      <w:r w:rsidR="00EA1449">
        <w:rPr>
          <w:rFonts w:ascii="Calibri" w:hAnsi="Calibri" w:cs="Calibri"/>
          <w:szCs w:val="22"/>
        </w:rPr>
        <w:t>plans to hold a DCCC out-of-session SAC policy deep dive workshop in Sep</w:t>
      </w:r>
      <w:r w:rsidR="00EA1449" w:rsidRPr="002F3CD5">
        <w:rPr>
          <w:rFonts w:ascii="Calibri" w:hAnsi="Calibri" w:cs="Calibri"/>
          <w:szCs w:val="22"/>
        </w:rPr>
        <w:t xml:space="preserve">tember </w:t>
      </w:r>
      <w:r w:rsidR="001129C7" w:rsidRPr="002F3CD5">
        <w:rPr>
          <w:rFonts w:ascii="Calibri" w:hAnsi="Calibri" w:cs="Calibri"/>
          <w:szCs w:val="22"/>
        </w:rPr>
        <w:t>2025</w:t>
      </w:r>
      <w:r w:rsidR="00DA4298" w:rsidRPr="002F3CD5">
        <w:rPr>
          <w:rFonts w:ascii="Calibri" w:hAnsi="Calibri" w:cs="Calibri"/>
          <w:szCs w:val="22"/>
        </w:rPr>
        <w:t xml:space="preserve">, </w:t>
      </w:r>
      <w:r w:rsidR="00EA1449" w:rsidRPr="002F3CD5">
        <w:rPr>
          <w:rFonts w:ascii="Calibri" w:hAnsi="Calibri" w:cs="Calibri"/>
          <w:szCs w:val="22"/>
        </w:rPr>
        <w:t xml:space="preserve">that will further </w:t>
      </w:r>
      <w:r w:rsidR="001129C7" w:rsidRPr="002F3CD5">
        <w:rPr>
          <w:rFonts w:ascii="Calibri" w:hAnsi="Calibri" w:cs="Calibri"/>
          <w:szCs w:val="22"/>
        </w:rPr>
        <w:t>r</w:t>
      </w:r>
      <w:r w:rsidR="00DA4298" w:rsidRPr="002F3CD5">
        <w:rPr>
          <w:rFonts w:ascii="Calibri" w:hAnsi="Calibri" w:cs="Calibri"/>
          <w:szCs w:val="22"/>
        </w:rPr>
        <w:t xml:space="preserve">efine </w:t>
      </w:r>
      <w:r w:rsidR="0084723C" w:rsidRPr="002F3CD5">
        <w:rPr>
          <w:rFonts w:ascii="Calibri" w:hAnsi="Calibri" w:cs="Calibri"/>
          <w:szCs w:val="22"/>
        </w:rPr>
        <w:t>the ongoing SAC risk management policies</w:t>
      </w:r>
      <w:r w:rsidR="00001BDD" w:rsidRPr="002F3CD5">
        <w:rPr>
          <w:rFonts w:ascii="Calibri" w:hAnsi="Calibri" w:cs="Calibri"/>
          <w:szCs w:val="22"/>
        </w:rPr>
        <w:t>.</w:t>
      </w:r>
    </w:p>
    <w:p w14:paraId="12B3144D" w14:textId="46E089D3" w:rsidR="00A244BB" w:rsidRDefault="002F3CD5" w:rsidP="00001BDD">
      <w:pPr>
        <w:spacing w:before="120" w:line="264" w:lineRule="auto"/>
        <w:rPr>
          <w:rFonts w:ascii="Calibri" w:hAnsi="Calibri" w:cs="Calibri"/>
          <w:szCs w:val="22"/>
          <w:lang w:val="en-GB"/>
        </w:rPr>
      </w:pPr>
      <w:r w:rsidRPr="002F3CD5">
        <w:rPr>
          <w:rFonts w:ascii="Calibri" w:hAnsi="Calibri" w:cs="Calibri"/>
          <w:szCs w:val="22"/>
          <w:lang w:val="en-GB"/>
        </w:rPr>
        <w:t xml:space="preserve">Finally, the </w:t>
      </w:r>
      <w:r w:rsidR="00D108AF">
        <w:rPr>
          <w:rFonts w:ascii="Calibri" w:hAnsi="Calibri" w:cs="Calibri"/>
          <w:szCs w:val="22"/>
          <w:lang w:val="en-GB"/>
        </w:rPr>
        <w:t xml:space="preserve">concept of </w:t>
      </w:r>
      <w:r w:rsidR="00F10ED3">
        <w:rPr>
          <w:rFonts w:ascii="Calibri" w:hAnsi="Calibri" w:cs="Calibri"/>
          <w:szCs w:val="22"/>
          <w:lang w:val="en-GB"/>
        </w:rPr>
        <w:t>Trusted Biosecurity Ambassadors was discussed in a panel forum</w:t>
      </w:r>
      <w:r w:rsidR="00F86201">
        <w:rPr>
          <w:rFonts w:ascii="Calibri" w:hAnsi="Calibri" w:cs="Calibri"/>
          <w:szCs w:val="22"/>
          <w:lang w:val="en-GB"/>
        </w:rPr>
        <w:t>.</w:t>
      </w:r>
      <w:r w:rsidR="004B0F18">
        <w:rPr>
          <w:rFonts w:ascii="Calibri" w:hAnsi="Calibri" w:cs="Calibri"/>
          <w:szCs w:val="22"/>
          <w:lang w:val="en-GB"/>
        </w:rPr>
        <w:t xml:space="preserve"> </w:t>
      </w:r>
      <w:r w:rsidR="00F86201">
        <w:rPr>
          <w:rFonts w:ascii="Calibri" w:hAnsi="Calibri" w:cs="Calibri"/>
          <w:szCs w:val="22"/>
          <w:lang w:val="en-GB"/>
        </w:rPr>
        <w:t>The department outlined how its staff</w:t>
      </w:r>
      <w:r w:rsidR="00674C60">
        <w:rPr>
          <w:rFonts w:ascii="Calibri" w:hAnsi="Calibri" w:cs="Calibri"/>
          <w:szCs w:val="22"/>
          <w:lang w:val="en-GB"/>
        </w:rPr>
        <w:t>, domestically and internationally,</w:t>
      </w:r>
      <w:r w:rsidR="00F86201">
        <w:rPr>
          <w:rFonts w:ascii="Calibri" w:hAnsi="Calibri" w:cs="Calibri"/>
          <w:szCs w:val="22"/>
          <w:lang w:val="en-GB"/>
        </w:rPr>
        <w:t xml:space="preserve"> </w:t>
      </w:r>
      <w:r w:rsidR="00817C62">
        <w:rPr>
          <w:rFonts w:ascii="Calibri" w:hAnsi="Calibri" w:cs="Calibri"/>
          <w:szCs w:val="22"/>
          <w:lang w:val="en-GB"/>
        </w:rPr>
        <w:t xml:space="preserve">work to promote biosecurity compliance and </w:t>
      </w:r>
      <w:r w:rsidR="006207BE">
        <w:rPr>
          <w:rFonts w:ascii="Calibri" w:hAnsi="Calibri" w:cs="Calibri"/>
          <w:szCs w:val="22"/>
          <w:lang w:val="en-GB"/>
        </w:rPr>
        <w:t>provide capacity building support to help achieve positive biosecurity outcomes</w:t>
      </w:r>
      <w:r w:rsidR="00A244BB">
        <w:rPr>
          <w:rFonts w:ascii="Calibri" w:hAnsi="Calibri" w:cs="Calibri"/>
          <w:szCs w:val="22"/>
          <w:lang w:val="en-GB"/>
        </w:rPr>
        <w:t>. This included</w:t>
      </w:r>
      <w:r w:rsidR="006207BE">
        <w:rPr>
          <w:rFonts w:ascii="Calibri" w:hAnsi="Calibri" w:cs="Calibri"/>
          <w:szCs w:val="22"/>
          <w:lang w:val="en-GB"/>
        </w:rPr>
        <w:t xml:space="preserve"> </w:t>
      </w:r>
      <w:r w:rsidR="00042BCB">
        <w:rPr>
          <w:rFonts w:ascii="Calibri" w:hAnsi="Calibri" w:cs="Calibri"/>
          <w:szCs w:val="22"/>
          <w:lang w:val="en-GB"/>
        </w:rPr>
        <w:t xml:space="preserve">how it </w:t>
      </w:r>
      <w:r w:rsidR="00B56BD6">
        <w:rPr>
          <w:rFonts w:ascii="Calibri" w:hAnsi="Calibri" w:cs="Calibri"/>
          <w:szCs w:val="22"/>
          <w:lang w:val="en-GB"/>
        </w:rPr>
        <w:t>hosts</w:t>
      </w:r>
      <w:r w:rsidR="004D396D">
        <w:rPr>
          <w:rFonts w:ascii="Calibri" w:hAnsi="Calibri" w:cs="Calibri"/>
          <w:szCs w:val="22"/>
          <w:lang w:val="en-GB"/>
        </w:rPr>
        <w:t xml:space="preserve"> </w:t>
      </w:r>
      <w:r w:rsidR="002C38CE">
        <w:rPr>
          <w:rFonts w:ascii="Calibri" w:hAnsi="Calibri" w:cs="Calibri"/>
          <w:szCs w:val="22"/>
          <w:lang w:val="en-GB"/>
        </w:rPr>
        <w:t xml:space="preserve">the Australian Biosecurity Awards, </w:t>
      </w:r>
      <w:r w:rsidR="00A244BB">
        <w:rPr>
          <w:rFonts w:ascii="Calibri" w:hAnsi="Calibri" w:cs="Calibri"/>
          <w:szCs w:val="22"/>
          <w:lang w:val="en-GB"/>
        </w:rPr>
        <w:t>recognising</w:t>
      </w:r>
      <w:r w:rsidR="002C38CE">
        <w:rPr>
          <w:rFonts w:ascii="Calibri" w:hAnsi="Calibri" w:cs="Calibri"/>
          <w:szCs w:val="22"/>
          <w:lang w:val="en-GB"/>
        </w:rPr>
        <w:t xml:space="preserve"> </w:t>
      </w:r>
      <w:r w:rsidR="000465A9">
        <w:rPr>
          <w:rFonts w:ascii="Calibri" w:hAnsi="Calibri" w:cs="Calibri"/>
          <w:szCs w:val="22"/>
          <w:lang w:val="en-GB"/>
        </w:rPr>
        <w:t xml:space="preserve">excellence in biosecurity from industry stakeholders. </w:t>
      </w:r>
      <w:r w:rsidR="00B65346">
        <w:rPr>
          <w:rFonts w:ascii="Calibri" w:hAnsi="Calibri" w:cs="Calibri"/>
          <w:szCs w:val="22"/>
          <w:lang w:val="en-GB"/>
        </w:rPr>
        <w:t xml:space="preserve">Industry </w:t>
      </w:r>
      <w:r w:rsidR="00585703">
        <w:rPr>
          <w:rFonts w:ascii="Calibri" w:hAnsi="Calibri" w:cs="Calibri"/>
          <w:szCs w:val="22"/>
          <w:lang w:val="en-GB"/>
        </w:rPr>
        <w:t xml:space="preserve">indicated that </w:t>
      </w:r>
      <w:r w:rsidR="00ED2232">
        <w:rPr>
          <w:rFonts w:ascii="Calibri" w:hAnsi="Calibri" w:cs="Calibri"/>
          <w:szCs w:val="22"/>
          <w:lang w:val="en-GB"/>
        </w:rPr>
        <w:t xml:space="preserve">a program </w:t>
      </w:r>
      <w:r w:rsidR="00585703">
        <w:rPr>
          <w:rFonts w:ascii="Calibri" w:hAnsi="Calibri" w:cs="Calibri"/>
          <w:szCs w:val="22"/>
          <w:lang w:val="en-GB"/>
        </w:rPr>
        <w:t xml:space="preserve">encouraging </w:t>
      </w:r>
      <w:r w:rsidR="00271B8F">
        <w:rPr>
          <w:rFonts w:ascii="Calibri" w:hAnsi="Calibri" w:cs="Calibri"/>
          <w:szCs w:val="22"/>
          <w:lang w:val="en-GB"/>
        </w:rPr>
        <w:t xml:space="preserve">Australian importers to work with their </w:t>
      </w:r>
      <w:r w:rsidR="00CB1984">
        <w:rPr>
          <w:rFonts w:ascii="Calibri" w:hAnsi="Calibri" w:cs="Calibri"/>
          <w:szCs w:val="22"/>
          <w:lang w:val="en-GB"/>
        </w:rPr>
        <w:t>expor</w:t>
      </w:r>
      <w:r w:rsidR="00E07C50">
        <w:rPr>
          <w:rFonts w:ascii="Calibri" w:hAnsi="Calibri" w:cs="Calibri"/>
          <w:szCs w:val="22"/>
          <w:lang w:val="en-GB"/>
        </w:rPr>
        <w:t>ters</w:t>
      </w:r>
      <w:r w:rsidR="00E62E4F">
        <w:rPr>
          <w:rFonts w:ascii="Calibri" w:hAnsi="Calibri" w:cs="Calibri"/>
          <w:szCs w:val="22"/>
          <w:lang w:val="en-GB"/>
        </w:rPr>
        <w:t xml:space="preserve"> offshore</w:t>
      </w:r>
      <w:r w:rsidR="00E07C50">
        <w:rPr>
          <w:rFonts w:ascii="Calibri" w:hAnsi="Calibri" w:cs="Calibri"/>
          <w:szCs w:val="22"/>
          <w:lang w:val="en-GB"/>
        </w:rPr>
        <w:t xml:space="preserve"> to </w:t>
      </w:r>
      <w:r w:rsidR="00E62E4F">
        <w:rPr>
          <w:rFonts w:ascii="Calibri" w:hAnsi="Calibri" w:cs="Calibri"/>
          <w:szCs w:val="22"/>
          <w:lang w:val="en-GB"/>
        </w:rPr>
        <w:t xml:space="preserve">better understand Australia’s importing country requirements. This could be </w:t>
      </w:r>
      <w:r w:rsidR="004364FF">
        <w:rPr>
          <w:rFonts w:ascii="Calibri" w:hAnsi="Calibri" w:cs="Calibri"/>
          <w:szCs w:val="22"/>
          <w:lang w:val="en-GB"/>
        </w:rPr>
        <w:t xml:space="preserve">achieved through the introduction and </w:t>
      </w:r>
      <w:r w:rsidR="00E07C50">
        <w:rPr>
          <w:rFonts w:ascii="Calibri" w:hAnsi="Calibri" w:cs="Calibri"/>
          <w:szCs w:val="22"/>
          <w:lang w:val="en-GB"/>
        </w:rPr>
        <w:t>appoint</w:t>
      </w:r>
      <w:r w:rsidR="004364FF">
        <w:rPr>
          <w:rFonts w:ascii="Calibri" w:hAnsi="Calibri" w:cs="Calibri"/>
          <w:szCs w:val="22"/>
          <w:lang w:val="en-GB"/>
        </w:rPr>
        <w:t>ment of</w:t>
      </w:r>
      <w:r w:rsidR="00E07C50">
        <w:rPr>
          <w:rFonts w:ascii="Calibri" w:hAnsi="Calibri" w:cs="Calibri"/>
          <w:szCs w:val="22"/>
          <w:lang w:val="en-GB"/>
        </w:rPr>
        <w:t xml:space="preserve"> </w:t>
      </w:r>
      <w:r w:rsidR="00585703">
        <w:rPr>
          <w:rFonts w:ascii="Calibri" w:hAnsi="Calibri" w:cs="Calibri"/>
          <w:szCs w:val="22"/>
          <w:lang w:val="en-GB"/>
        </w:rPr>
        <w:t xml:space="preserve">biosecurity </w:t>
      </w:r>
      <w:r w:rsidR="00CB1984">
        <w:rPr>
          <w:rFonts w:ascii="Calibri" w:hAnsi="Calibri" w:cs="Calibri"/>
          <w:szCs w:val="22"/>
          <w:lang w:val="en-GB"/>
        </w:rPr>
        <w:t xml:space="preserve">compliance </w:t>
      </w:r>
      <w:r w:rsidR="00585703">
        <w:rPr>
          <w:rFonts w:ascii="Calibri" w:hAnsi="Calibri" w:cs="Calibri"/>
          <w:szCs w:val="22"/>
          <w:lang w:val="en-GB"/>
        </w:rPr>
        <w:t>ambassadors</w:t>
      </w:r>
      <w:r w:rsidR="00F86201">
        <w:rPr>
          <w:rFonts w:ascii="Calibri" w:hAnsi="Calibri" w:cs="Calibri"/>
          <w:szCs w:val="22"/>
          <w:lang w:val="en-GB"/>
        </w:rPr>
        <w:t xml:space="preserve"> </w:t>
      </w:r>
      <w:r w:rsidR="00E07C50">
        <w:rPr>
          <w:rFonts w:ascii="Calibri" w:hAnsi="Calibri" w:cs="Calibri"/>
          <w:szCs w:val="22"/>
          <w:lang w:val="en-GB"/>
        </w:rPr>
        <w:t>within their businesses</w:t>
      </w:r>
      <w:r w:rsidR="00ED2232">
        <w:rPr>
          <w:rFonts w:ascii="Calibri" w:hAnsi="Calibri" w:cs="Calibri"/>
          <w:szCs w:val="22"/>
          <w:lang w:val="en-GB"/>
        </w:rPr>
        <w:t>,</w:t>
      </w:r>
      <w:r w:rsidR="00E07C50">
        <w:rPr>
          <w:rFonts w:ascii="Calibri" w:hAnsi="Calibri" w:cs="Calibri"/>
          <w:szCs w:val="22"/>
          <w:lang w:val="en-GB"/>
        </w:rPr>
        <w:t xml:space="preserve"> </w:t>
      </w:r>
      <w:r w:rsidR="0055793C">
        <w:rPr>
          <w:rFonts w:ascii="Calibri" w:hAnsi="Calibri" w:cs="Calibri"/>
          <w:szCs w:val="22"/>
          <w:lang w:val="en-GB"/>
        </w:rPr>
        <w:t>promot</w:t>
      </w:r>
      <w:r w:rsidR="004364FF">
        <w:rPr>
          <w:rFonts w:ascii="Calibri" w:hAnsi="Calibri" w:cs="Calibri"/>
          <w:szCs w:val="22"/>
          <w:lang w:val="en-GB"/>
        </w:rPr>
        <w:t>ing</w:t>
      </w:r>
      <w:r w:rsidR="0055793C">
        <w:rPr>
          <w:rFonts w:ascii="Calibri" w:hAnsi="Calibri" w:cs="Calibri"/>
          <w:szCs w:val="22"/>
          <w:lang w:val="en-GB"/>
        </w:rPr>
        <w:t xml:space="preserve"> and monitor</w:t>
      </w:r>
      <w:r w:rsidR="009337D4">
        <w:rPr>
          <w:rFonts w:ascii="Calibri" w:hAnsi="Calibri" w:cs="Calibri"/>
          <w:szCs w:val="22"/>
          <w:lang w:val="en-GB"/>
        </w:rPr>
        <w:t>ing</w:t>
      </w:r>
      <w:r w:rsidR="0055793C">
        <w:rPr>
          <w:rFonts w:ascii="Calibri" w:hAnsi="Calibri" w:cs="Calibri"/>
          <w:szCs w:val="22"/>
          <w:lang w:val="en-GB"/>
        </w:rPr>
        <w:t xml:space="preserve"> biosecurity</w:t>
      </w:r>
      <w:r w:rsidR="009337D4">
        <w:rPr>
          <w:rFonts w:ascii="Calibri" w:hAnsi="Calibri" w:cs="Calibri"/>
          <w:szCs w:val="22"/>
          <w:lang w:val="en-GB"/>
        </w:rPr>
        <w:t xml:space="preserve"> for increased</w:t>
      </w:r>
      <w:r w:rsidR="0055793C">
        <w:rPr>
          <w:rFonts w:ascii="Calibri" w:hAnsi="Calibri" w:cs="Calibri"/>
          <w:szCs w:val="22"/>
          <w:lang w:val="en-GB"/>
        </w:rPr>
        <w:t xml:space="preserve"> compliance</w:t>
      </w:r>
      <w:r w:rsidR="009337D4">
        <w:rPr>
          <w:rFonts w:ascii="Calibri" w:hAnsi="Calibri" w:cs="Calibri"/>
          <w:szCs w:val="22"/>
          <w:lang w:val="en-GB"/>
        </w:rPr>
        <w:t>.</w:t>
      </w:r>
    </w:p>
    <w:p w14:paraId="3F9D4B48" w14:textId="20FC5EBF" w:rsidR="00957136" w:rsidRPr="002F3CD5" w:rsidRDefault="00207908" w:rsidP="00001BDD">
      <w:pPr>
        <w:spacing w:before="120" w:line="264" w:lineRule="auto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Understanding </w:t>
      </w:r>
      <w:r w:rsidR="0008128E">
        <w:rPr>
          <w:rFonts w:ascii="Calibri" w:hAnsi="Calibri" w:cs="Calibri"/>
          <w:szCs w:val="22"/>
          <w:lang w:val="en-GB"/>
        </w:rPr>
        <w:t>the different motivators</w:t>
      </w:r>
      <w:r w:rsidR="00E4340B">
        <w:rPr>
          <w:rFonts w:ascii="Calibri" w:hAnsi="Calibri" w:cs="Calibri"/>
          <w:szCs w:val="22"/>
          <w:lang w:val="en-GB"/>
        </w:rPr>
        <w:t xml:space="preserve">, including recognition </w:t>
      </w:r>
      <w:r w:rsidR="00C51C9E">
        <w:rPr>
          <w:rFonts w:ascii="Calibri" w:hAnsi="Calibri" w:cs="Calibri"/>
          <w:szCs w:val="22"/>
          <w:lang w:val="en-GB"/>
        </w:rPr>
        <w:t xml:space="preserve">and the </w:t>
      </w:r>
      <w:r w:rsidR="00E4340B">
        <w:rPr>
          <w:rFonts w:ascii="Calibri" w:hAnsi="Calibri" w:cs="Calibri"/>
          <w:szCs w:val="22"/>
          <w:lang w:val="en-GB"/>
        </w:rPr>
        <w:t>financial</w:t>
      </w:r>
      <w:r w:rsidR="00E82F44">
        <w:rPr>
          <w:rFonts w:ascii="Calibri" w:hAnsi="Calibri" w:cs="Calibri"/>
          <w:szCs w:val="22"/>
          <w:lang w:val="en-GB"/>
        </w:rPr>
        <w:t xml:space="preserve"> </w:t>
      </w:r>
      <w:proofErr w:type="gramStart"/>
      <w:r w:rsidR="00E82F44">
        <w:rPr>
          <w:rFonts w:ascii="Calibri" w:hAnsi="Calibri" w:cs="Calibri"/>
          <w:szCs w:val="22"/>
          <w:lang w:val="en-GB"/>
        </w:rPr>
        <w:t>drivers</w:t>
      </w:r>
      <w:proofErr w:type="gramEnd"/>
      <w:r w:rsidR="00E82F44">
        <w:rPr>
          <w:rFonts w:ascii="Calibri" w:hAnsi="Calibri" w:cs="Calibri"/>
          <w:szCs w:val="22"/>
          <w:lang w:val="en-GB"/>
        </w:rPr>
        <w:t xml:space="preserve"> for</w:t>
      </w:r>
      <w:r w:rsidR="00C51C9E">
        <w:rPr>
          <w:rFonts w:ascii="Calibri" w:hAnsi="Calibri" w:cs="Calibri"/>
          <w:szCs w:val="22"/>
          <w:lang w:val="en-GB"/>
        </w:rPr>
        <w:t xml:space="preserve"> importers is essential</w:t>
      </w:r>
      <w:r w:rsidR="00964154">
        <w:rPr>
          <w:rFonts w:ascii="Calibri" w:hAnsi="Calibri" w:cs="Calibri"/>
          <w:szCs w:val="22"/>
          <w:lang w:val="en-GB"/>
        </w:rPr>
        <w:t>, and</w:t>
      </w:r>
      <w:r w:rsidR="00953A7F">
        <w:rPr>
          <w:rFonts w:ascii="Calibri" w:hAnsi="Calibri" w:cs="Calibri"/>
          <w:szCs w:val="22"/>
          <w:lang w:val="en-GB"/>
        </w:rPr>
        <w:t xml:space="preserve"> was </w:t>
      </w:r>
      <w:r w:rsidR="00E4340B">
        <w:rPr>
          <w:rFonts w:ascii="Calibri" w:hAnsi="Calibri" w:cs="Calibri"/>
          <w:szCs w:val="22"/>
          <w:lang w:val="en-GB"/>
        </w:rPr>
        <w:t>raised as issue</w:t>
      </w:r>
      <w:r w:rsidR="00964154">
        <w:rPr>
          <w:rFonts w:ascii="Calibri" w:hAnsi="Calibri" w:cs="Calibri"/>
          <w:szCs w:val="22"/>
          <w:lang w:val="en-GB"/>
        </w:rPr>
        <w:t>s</w:t>
      </w:r>
      <w:r w:rsidR="00E4340B">
        <w:rPr>
          <w:rFonts w:ascii="Calibri" w:hAnsi="Calibri" w:cs="Calibri"/>
          <w:szCs w:val="22"/>
          <w:lang w:val="en-GB"/>
        </w:rPr>
        <w:t xml:space="preserve"> that can </w:t>
      </w:r>
      <w:r w:rsidR="00C95E25">
        <w:rPr>
          <w:rFonts w:ascii="Calibri" w:hAnsi="Calibri" w:cs="Calibri"/>
          <w:szCs w:val="22"/>
          <w:lang w:val="en-GB"/>
        </w:rPr>
        <w:t xml:space="preserve">impact biosecurity </w:t>
      </w:r>
      <w:r w:rsidR="0015280E">
        <w:rPr>
          <w:rFonts w:ascii="Calibri" w:hAnsi="Calibri" w:cs="Calibri"/>
          <w:szCs w:val="22"/>
          <w:lang w:val="en-GB"/>
        </w:rPr>
        <w:t xml:space="preserve">compliance. The DCCC committed to exploring how these concepts may be able to be leveraged to improve </w:t>
      </w:r>
      <w:r w:rsidR="00296F30">
        <w:rPr>
          <w:rFonts w:ascii="Calibri" w:hAnsi="Calibri" w:cs="Calibri"/>
          <w:szCs w:val="22"/>
          <w:lang w:val="en-GB"/>
        </w:rPr>
        <w:t>biosecurity outcomes.</w:t>
      </w:r>
    </w:p>
    <w:p w14:paraId="1CB445D4" w14:textId="0B6B724B" w:rsidR="00CD22EF" w:rsidRPr="00422B78" w:rsidRDefault="0028281B" w:rsidP="00F93354">
      <w:pPr>
        <w:spacing w:before="120" w:after="0" w:line="264" w:lineRule="auto"/>
        <w:rPr>
          <w:rFonts w:ascii="Calibri" w:hAnsi="Calibri" w:cs="Calibri"/>
          <w:b/>
          <w:bCs/>
          <w:szCs w:val="22"/>
          <w:lang w:val="en-GB"/>
        </w:rPr>
      </w:pPr>
      <w:r w:rsidRPr="00422B78">
        <w:rPr>
          <w:rFonts w:ascii="Calibri" w:hAnsi="Calibri" w:cs="Calibri"/>
          <w:b/>
          <w:bCs/>
          <w:szCs w:val="22"/>
          <w:lang w:val="en-GB"/>
        </w:rPr>
        <w:t>Reports tabled prior to the meeting</w:t>
      </w:r>
      <w:r w:rsidR="00422B78">
        <w:rPr>
          <w:rFonts w:ascii="Calibri" w:hAnsi="Calibri" w:cs="Calibri"/>
          <w:b/>
          <w:bCs/>
          <w:szCs w:val="22"/>
          <w:lang w:val="en-GB"/>
        </w:rPr>
        <w:t>:</w:t>
      </w:r>
    </w:p>
    <w:p w14:paraId="4FD66686" w14:textId="77777777" w:rsidR="004E563A" w:rsidRDefault="00326CC0" w:rsidP="00F93354">
      <w:pPr>
        <w:pStyle w:val="ListParagraph"/>
        <w:numPr>
          <w:ilvl w:val="0"/>
          <w:numId w:val="8"/>
        </w:numPr>
        <w:spacing w:after="0" w:line="264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Biosecurity </w:t>
      </w:r>
      <w:r w:rsidR="004E563A">
        <w:rPr>
          <w:rFonts w:ascii="Calibri" w:hAnsi="Calibri" w:cs="Calibri"/>
        </w:rPr>
        <w:t>2024-25 Financial Report</w:t>
      </w:r>
    </w:p>
    <w:p w14:paraId="4A34EAC7" w14:textId="63871250" w:rsidR="004F100D" w:rsidRPr="00155ECF" w:rsidRDefault="004F100D" w:rsidP="00D279B6">
      <w:pPr>
        <w:pStyle w:val="ListParagraph"/>
        <w:numPr>
          <w:ilvl w:val="0"/>
          <w:numId w:val="8"/>
        </w:numPr>
        <w:spacing w:before="120" w:line="264" w:lineRule="auto"/>
        <w:ind w:left="714" w:hanging="357"/>
        <w:rPr>
          <w:rFonts w:ascii="Calibri" w:hAnsi="Calibri" w:cs="Calibri"/>
        </w:rPr>
      </w:pPr>
      <w:r w:rsidRPr="00FD5C34">
        <w:rPr>
          <w:rFonts w:ascii="Calibri" w:hAnsi="Calibri" w:cs="Calibri"/>
        </w:rPr>
        <w:t>Cargo Operations</w:t>
      </w:r>
      <w:r w:rsidRPr="00155ECF">
        <w:rPr>
          <w:rFonts w:ascii="Calibri" w:hAnsi="Calibri" w:cs="Calibri"/>
        </w:rPr>
        <w:t xml:space="preserve"> Update</w:t>
      </w:r>
    </w:p>
    <w:p w14:paraId="6B1F9E05" w14:textId="3CBA4FBA" w:rsidR="004F100D" w:rsidRPr="00155ECF" w:rsidRDefault="004F100D" w:rsidP="00D279B6">
      <w:pPr>
        <w:pStyle w:val="ListParagraph"/>
        <w:numPr>
          <w:ilvl w:val="0"/>
          <w:numId w:val="8"/>
        </w:numPr>
        <w:spacing w:before="120" w:line="264" w:lineRule="auto"/>
        <w:ind w:left="714" w:hanging="357"/>
        <w:rPr>
          <w:rFonts w:ascii="Calibri" w:hAnsi="Calibri" w:cs="Calibri"/>
        </w:rPr>
      </w:pPr>
      <w:r w:rsidRPr="00155ECF">
        <w:rPr>
          <w:rFonts w:ascii="Calibri" w:hAnsi="Calibri" w:cs="Calibri"/>
        </w:rPr>
        <w:t>Compliance Activity Snapshot</w:t>
      </w:r>
    </w:p>
    <w:p w14:paraId="36FE1BD4" w14:textId="6B545744" w:rsidR="004F100D" w:rsidRPr="00155ECF" w:rsidRDefault="004F100D" w:rsidP="00D279B6">
      <w:pPr>
        <w:pStyle w:val="ListParagraph"/>
        <w:numPr>
          <w:ilvl w:val="0"/>
          <w:numId w:val="8"/>
        </w:numPr>
        <w:spacing w:before="120" w:line="264" w:lineRule="auto"/>
        <w:ind w:left="714" w:hanging="357"/>
        <w:rPr>
          <w:rFonts w:ascii="Calibri" w:hAnsi="Calibri" w:cs="Calibri"/>
        </w:rPr>
      </w:pPr>
      <w:r w:rsidRPr="00155ECF">
        <w:rPr>
          <w:rFonts w:ascii="Calibri" w:hAnsi="Calibri" w:cs="Calibri"/>
        </w:rPr>
        <w:t>Compliance Audit Report</w:t>
      </w:r>
    </w:p>
    <w:p w14:paraId="4D7E7127" w14:textId="5287E6B1" w:rsidR="004F100D" w:rsidRDefault="004F100D" w:rsidP="00D279B6">
      <w:pPr>
        <w:pStyle w:val="ListParagraph"/>
        <w:numPr>
          <w:ilvl w:val="0"/>
          <w:numId w:val="8"/>
        </w:numPr>
        <w:spacing w:before="120" w:line="264" w:lineRule="auto"/>
        <w:ind w:left="714" w:hanging="357"/>
        <w:rPr>
          <w:rFonts w:ascii="Calibri" w:hAnsi="Calibri" w:cs="Calibri"/>
        </w:rPr>
      </w:pPr>
      <w:r w:rsidRPr="00155ECF">
        <w:rPr>
          <w:rFonts w:ascii="Calibri" w:hAnsi="Calibri" w:cs="Calibri"/>
        </w:rPr>
        <w:t>Approved Arrangements Update</w:t>
      </w:r>
    </w:p>
    <w:p w14:paraId="0DC5B07D" w14:textId="6C60A262" w:rsidR="00A142FE" w:rsidRPr="004F100D" w:rsidRDefault="004F100D" w:rsidP="00001BDD">
      <w:pPr>
        <w:pStyle w:val="ListParagraph"/>
        <w:numPr>
          <w:ilvl w:val="0"/>
          <w:numId w:val="8"/>
        </w:numPr>
        <w:spacing w:before="120" w:line="264" w:lineRule="auto"/>
        <w:rPr>
          <w:rFonts w:ascii="Calibri" w:hAnsi="Calibri" w:cs="Calibri"/>
          <w:szCs w:val="22"/>
          <w:lang w:val="en-GB"/>
        </w:rPr>
      </w:pPr>
      <w:r w:rsidRPr="0034174A">
        <w:rPr>
          <w:rFonts w:ascii="Calibri" w:hAnsi="Calibri" w:cs="Calibri"/>
        </w:rPr>
        <w:t>Summary of operational issues and outcomes raised with DCCC</w:t>
      </w:r>
      <w:r>
        <w:rPr>
          <w:rFonts w:ascii="Calibri" w:hAnsi="Calibri" w:cs="Calibri"/>
        </w:rPr>
        <w:t>.</w:t>
      </w:r>
    </w:p>
    <w:p w14:paraId="128E60FB" w14:textId="09410DC5" w:rsidR="003A0E60" w:rsidRPr="0028281B" w:rsidRDefault="00CD22EF" w:rsidP="00001BDD">
      <w:pPr>
        <w:spacing w:before="120" w:line="264" w:lineRule="auto"/>
        <w:rPr>
          <w:rFonts w:ascii="Calibri" w:hAnsi="Calibri" w:cs="Calibri"/>
          <w:szCs w:val="22"/>
          <w:lang w:val="en-GB"/>
        </w:rPr>
      </w:pPr>
      <w:r w:rsidRPr="0028281B">
        <w:rPr>
          <w:rFonts w:ascii="Calibri" w:hAnsi="Calibri" w:cs="Calibri"/>
          <w:szCs w:val="22"/>
          <w:lang w:val="en-GB"/>
        </w:rPr>
        <w:t>In closing</w:t>
      </w:r>
      <w:r w:rsidR="00D5478A" w:rsidRPr="0028281B">
        <w:rPr>
          <w:rFonts w:ascii="Calibri" w:hAnsi="Calibri" w:cs="Calibri"/>
          <w:szCs w:val="22"/>
          <w:lang w:val="en-GB"/>
        </w:rPr>
        <w:t>,</w:t>
      </w:r>
      <w:r w:rsidRPr="0028281B">
        <w:rPr>
          <w:rFonts w:ascii="Calibri" w:hAnsi="Calibri" w:cs="Calibri"/>
          <w:szCs w:val="22"/>
          <w:lang w:val="en-GB"/>
        </w:rPr>
        <w:t xml:space="preserve"> the Chair thanked members for their high level of </w:t>
      </w:r>
      <w:r w:rsidR="003A0E60" w:rsidRPr="0028281B">
        <w:rPr>
          <w:rFonts w:ascii="Calibri" w:hAnsi="Calibri" w:cs="Calibri"/>
          <w:szCs w:val="22"/>
          <w:lang w:val="en-GB"/>
        </w:rPr>
        <w:t>engagement and</w:t>
      </w:r>
      <w:r w:rsidR="00F5505A" w:rsidRPr="0028281B">
        <w:rPr>
          <w:rFonts w:ascii="Calibri" w:hAnsi="Calibri" w:cs="Calibri"/>
          <w:szCs w:val="22"/>
          <w:lang w:val="en-GB"/>
        </w:rPr>
        <w:t xml:space="preserve"> noted</w:t>
      </w:r>
      <w:r w:rsidR="000E2694" w:rsidRPr="0028281B">
        <w:rPr>
          <w:rFonts w:ascii="Calibri" w:hAnsi="Calibri" w:cs="Calibri"/>
          <w:szCs w:val="22"/>
          <w:lang w:val="en-GB"/>
        </w:rPr>
        <w:t xml:space="preserve"> the next DCCC meeting </w:t>
      </w:r>
      <w:r w:rsidR="00B7071C">
        <w:rPr>
          <w:rFonts w:ascii="Calibri" w:hAnsi="Calibri" w:cs="Calibri"/>
          <w:szCs w:val="22"/>
          <w:lang w:val="en-GB"/>
        </w:rPr>
        <w:t>is</w:t>
      </w:r>
      <w:r w:rsidR="000E2694" w:rsidRPr="0028281B">
        <w:rPr>
          <w:rFonts w:ascii="Calibri" w:hAnsi="Calibri" w:cs="Calibri"/>
          <w:szCs w:val="22"/>
          <w:lang w:val="en-GB"/>
        </w:rPr>
        <w:t xml:space="preserve"> </w:t>
      </w:r>
      <w:r w:rsidR="00F5505A" w:rsidRPr="0028281B">
        <w:rPr>
          <w:rFonts w:ascii="Calibri" w:hAnsi="Calibri" w:cs="Calibri"/>
          <w:szCs w:val="22"/>
          <w:lang w:val="en-GB"/>
        </w:rPr>
        <w:t>DCCC 10</w:t>
      </w:r>
      <w:r w:rsidR="004F100D">
        <w:rPr>
          <w:rFonts w:ascii="Calibri" w:hAnsi="Calibri" w:cs="Calibri"/>
          <w:szCs w:val="22"/>
          <w:lang w:val="en-GB"/>
        </w:rPr>
        <w:t>2</w:t>
      </w:r>
      <w:r w:rsidR="000E2694" w:rsidRPr="0028281B">
        <w:rPr>
          <w:rFonts w:ascii="Calibri" w:hAnsi="Calibri" w:cs="Calibri"/>
          <w:szCs w:val="22"/>
          <w:lang w:val="en-GB"/>
        </w:rPr>
        <w:t xml:space="preserve">, </w:t>
      </w:r>
      <w:r w:rsidR="004F100D">
        <w:rPr>
          <w:rFonts w:ascii="Calibri" w:hAnsi="Calibri" w:cs="Calibri"/>
          <w:szCs w:val="22"/>
          <w:lang w:val="en-GB"/>
        </w:rPr>
        <w:t xml:space="preserve">to be held on </w:t>
      </w:r>
      <w:r w:rsidR="00E6694C">
        <w:rPr>
          <w:rFonts w:ascii="Calibri" w:hAnsi="Calibri" w:cs="Calibri"/>
          <w:szCs w:val="22"/>
          <w:lang w:val="en-GB"/>
        </w:rPr>
        <w:t xml:space="preserve">Thursday, </w:t>
      </w:r>
      <w:r w:rsidR="00B7071C">
        <w:rPr>
          <w:rFonts w:ascii="Calibri" w:hAnsi="Calibri" w:cs="Calibri"/>
          <w:szCs w:val="22"/>
          <w:lang w:val="en-GB"/>
        </w:rPr>
        <w:t xml:space="preserve">27 </w:t>
      </w:r>
      <w:r w:rsidR="004F100D">
        <w:rPr>
          <w:rFonts w:ascii="Calibri" w:hAnsi="Calibri" w:cs="Calibri"/>
          <w:szCs w:val="22"/>
          <w:lang w:val="en-GB"/>
        </w:rPr>
        <w:t>November</w:t>
      </w:r>
      <w:r w:rsidR="00E6694C">
        <w:rPr>
          <w:rFonts w:ascii="Calibri" w:hAnsi="Calibri" w:cs="Calibri"/>
          <w:szCs w:val="22"/>
          <w:lang w:val="en-GB"/>
        </w:rPr>
        <w:t xml:space="preserve"> 2025.</w:t>
      </w:r>
    </w:p>
    <w:p w14:paraId="4BDE5F16" w14:textId="340C4FA2" w:rsidR="00CD22EF" w:rsidRPr="00025278" w:rsidRDefault="00CD22EF" w:rsidP="00F93354">
      <w:pPr>
        <w:tabs>
          <w:tab w:val="left" w:pos="746"/>
        </w:tabs>
        <w:spacing w:before="120" w:after="0" w:line="264" w:lineRule="auto"/>
        <w:ind w:right="2347"/>
        <w:rPr>
          <w:rFonts w:ascii="Calibri" w:hAnsi="Calibri" w:cs="Calibri"/>
          <w:b/>
          <w:bCs/>
          <w:szCs w:val="22"/>
          <w:lang w:val="en-GB"/>
        </w:rPr>
      </w:pPr>
      <w:r w:rsidRPr="00025278">
        <w:rPr>
          <w:rFonts w:ascii="Calibri" w:hAnsi="Calibri" w:cs="Calibri"/>
          <w:b/>
          <w:bCs/>
          <w:szCs w:val="22"/>
          <w:lang w:val="en-GB"/>
        </w:rPr>
        <w:t>DCCC Industry representative attendees</w:t>
      </w:r>
      <w:r w:rsidR="00422B78">
        <w:rPr>
          <w:rFonts w:ascii="Calibri" w:hAnsi="Calibri" w:cs="Calibri"/>
          <w:b/>
          <w:bCs/>
          <w:szCs w:val="22"/>
          <w:lang w:val="en-GB"/>
        </w:rPr>
        <w:t>:</w:t>
      </w:r>
    </w:p>
    <w:p w14:paraId="3F22FB99" w14:textId="77777777" w:rsidR="006802DE" w:rsidRPr="00025278" w:rsidRDefault="006802DE" w:rsidP="00F93354">
      <w:pPr>
        <w:pStyle w:val="ListParagraph"/>
        <w:numPr>
          <w:ilvl w:val="0"/>
          <w:numId w:val="8"/>
        </w:numPr>
        <w:spacing w:after="0" w:line="264" w:lineRule="auto"/>
        <w:ind w:left="714" w:hanging="357"/>
        <w:contextualSpacing w:val="0"/>
        <w:rPr>
          <w:rFonts w:ascii="Calibri" w:hAnsi="Calibri" w:cs="Calibri"/>
          <w:szCs w:val="22"/>
          <w:lang w:val="en-GB"/>
        </w:rPr>
      </w:pPr>
      <w:r w:rsidRPr="00025278">
        <w:rPr>
          <w:rFonts w:ascii="Calibri" w:hAnsi="Calibri" w:cs="Calibri"/>
          <w:szCs w:val="22"/>
          <w:lang w:val="en-GB"/>
        </w:rPr>
        <w:t>Dianne Tipping, Export Council of Australia</w:t>
      </w:r>
    </w:p>
    <w:p w14:paraId="2CF2BC77" w14:textId="74E45374" w:rsidR="00CD22EF" w:rsidRPr="00025278" w:rsidRDefault="00CD22EF" w:rsidP="00001BDD">
      <w:pPr>
        <w:pStyle w:val="ListParagraph"/>
        <w:numPr>
          <w:ilvl w:val="0"/>
          <w:numId w:val="8"/>
        </w:numPr>
        <w:spacing w:before="120" w:line="264" w:lineRule="auto"/>
        <w:rPr>
          <w:rFonts w:ascii="Calibri" w:eastAsia="Times New Roman" w:hAnsi="Calibri" w:cs="Calibri"/>
          <w:szCs w:val="22"/>
          <w:lang w:eastAsia="en-AU"/>
        </w:rPr>
      </w:pPr>
      <w:r w:rsidRPr="00025278">
        <w:rPr>
          <w:rFonts w:ascii="Calibri" w:hAnsi="Calibri" w:cs="Calibri"/>
          <w:szCs w:val="22"/>
          <w:lang w:val="en-GB"/>
        </w:rPr>
        <w:t>Carolyn</w:t>
      </w:r>
      <w:r w:rsidRPr="00025278">
        <w:rPr>
          <w:rFonts w:ascii="Calibri" w:eastAsia="Times New Roman" w:hAnsi="Calibri" w:cs="Calibri"/>
          <w:szCs w:val="22"/>
          <w:lang w:eastAsia="en-AU"/>
        </w:rPr>
        <w:t xml:space="preserve"> Macgill,</w:t>
      </w:r>
      <w:r w:rsidR="00F5487D" w:rsidRPr="00025278">
        <w:rPr>
          <w:rFonts w:ascii="Calibri" w:eastAsia="Times New Roman" w:hAnsi="Calibri" w:cs="Calibri"/>
          <w:szCs w:val="22"/>
          <w:lang w:eastAsia="en-AU"/>
        </w:rPr>
        <w:t xml:space="preserve"> </w:t>
      </w:r>
      <w:r w:rsidRPr="00025278">
        <w:rPr>
          <w:rFonts w:ascii="Calibri" w:eastAsia="Times New Roman" w:hAnsi="Calibri" w:cs="Calibri"/>
          <w:szCs w:val="22"/>
          <w:lang w:eastAsia="en-AU"/>
        </w:rPr>
        <w:t>Food Importers Group</w:t>
      </w:r>
    </w:p>
    <w:p w14:paraId="42FBBC77" w14:textId="533F3C6A" w:rsidR="00CD22EF" w:rsidRPr="00025278" w:rsidRDefault="00CD22EF" w:rsidP="00B23244">
      <w:pPr>
        <w:pStyle w:val="ListParagraph"/>
        <w:numPr>
          <w:ilvl w:val="0"/>
          <w:numId w:val="8"/>
        </w:numPr>
        <w:spacing w:before="120" w:line="264" w:lineRule="auto"/>
        <w:ind w:left="714" w:hanging="357"/>
        <w:rPr>
          <w:rFonts w:ascii="Calibri" w:hAnsi="Calibri" w:cs="Calibri"/>
          <w:szCs w:val="22"/>
          <w:lang w:val="en-GB"/>
        </w:rPr>
      </w:pPr>
      <w:r w:rsidRPr="00025278">
        <w:rPr>
          <w:rFonts w:ascii="Calibri" w:hAnsi="Calibri" w:cs="Calibri"/>
          <w:szCs w:val="22"/>
          <w:lang w:val="en-GB"/>
        </w:rPr>
        <w:t>Bradley Leonard, International Forwarders and Custom Brokers Association of Australia</w:t>
      </w:r>
    </w:p>
    <w:p w14:paraId="4E7A04F6" w14:textId="50D8E087" w:rsidR="00CD22EF" w:rsidRPr="00025278" w:rsidRDefault="00CD22EF" w:rsidP="00001BDD">
      <w:pPr>
        <w:pStyle w:val="ListParagraph"/>
        <w:numPr>
          <w:ilvl w:val="0"/>
          <w:numId w:val="8"/>
        </w:numPr>
        <w:spacing w:before="120" w:line="264" w:lineRule="auto"/>
        <w:rPr>
          <w:rFonts w:ascii="Calibri" w:hAnsi="Calibri" w:cs="Calibri"/>
          <w:szCs w:val="22"/>
          <w:lang w:val="en-GB"/>
        </w:rPr>
      </w:pPr>
      <w:r w:rsidRPr="00025278">
        <w:rPr>
          <w:rFonts w:ascii="Calibri" w:hAnsi="Calibri" w:cs="Calibri"/>
          <w:szCs w:val="22"/>
          <w:lang w:val="en-GB"/>
        </w:rPr>
        <w:t>Paul Bagnall, Conference of Asia Pacific Express Carriers</w:t>
      </w:r>
    </w:p>
    <w:p w14:paraId="3A1D2224" w14:textId="1751627F" w:rsidR="00CD22EF" w:rsidRPr="00025278" w:rsidRDefault="00CD22EF" w:rsidP="00001BDD">
      <w:pPr>
        <w:pStyle w:val="ListParagraph"/>
        <w:numPr>
          <w:ilvl w:val="0"/>
          <w:numId w:val="8"/>
        </w:numPr>
        <w:spacing w:before="120" w:line="264" w:lineRule="auto"/>
        <w:rPr>
          <w:rFonts w:ascii="Calibri" w:hAnsi="Calibri" w:cs="Calibri"/>
          <w:szCs w:val="22"/>
          <w:lang w:val="en-GB"/>
        </w:rPr>
      </w:pPr>
      <w:r w:rsidRPr="00025278">
        <w:rPr>
          <w:rFonts w:ascii="Calibri" w:hAnsi="Calibri" w:cs="Calibri"/>
          <w:szCs w:val="22"/>
          <w:lang w:val="en-GB"/>
        </w:rPr>
        <w:t>Sal Milici,</w:t>
      </w:r>
      <w:r w:rsidR="00EC4950" w:rsidRPr="00025278">
        <w:rPr>
          <w:rFonts w:ascii="Calibri" w:hAnsi="Calibri" w:cs="Calibri"/>
          <w:szCs w:val="22"/>
          <w:lang w:val="en-GB"/>
        </w:rPr>
        <w:t xml:space="preserve"> </w:t>
      </w:r>
      <w:r w:rsidRPr="00025278">
        <w:rPr>
          <w:rFonts w:ascii="Calibri" w:hAnsi="Calibri" w:cs="Calibri"/>
          <w:szCs w:val="22"/>
          <w:lang w:val="en-GB"/>
        </w:rPr>
        <w:t>Freight and Trade Alliance</w:t>
      </w:r>
    </w:p>
    <w:p w14:paraId="0AB39194" w14:textId="77777777" w:rsidR="00CD22EF" w:rsidRPr="00025278" w:rsidRDefault="00CD22EF" w:rsidP="00001BDD">
      <w:pPr>
        <w:pStyle w:val="ListParagraph"/>
        <w:numPr>
          <w:ilvl w:val="0"/>
          <w:numId w:val="8"/>
        </w:numPr>
        <w:spacing w:before="120" w:line="264" w:lineRule="auto"/>
        <w:rPr>
          <w:rFonts w:ascii="Calibri" w:hAnsi="Calibri" w:cs="Calibri"/>
          <w:szCs w:val="22"/>
          <w:lang w:val="en-GB"/>
        </w:rPr>
      </w:pPr>
      <w:r w:rsidRPr="00025278">
        <w:rPr>
          <w:rFonts w:ascii="Calibri" w:hAnsi="Calibri" w:cs="Calibri"/>
          <w:szCs w:val="22"/>
          <w:lang w:val="en-GB"/>
        </w:rPr>
        <w:t>Peter Van Duyn, International Cargo Handling Coordination Association</w:t>
      </w:r>
    </w:p>
    <w:p w14:paraId="25E48DB8" w14:textId="77777777" w:rsidR="00CD22EF" w:rsidRPr="00025278" w:rsidRDefault="00CD22EF" w:rsidP="00001BDD">
      <w:pPr>
        <w:pStyle w:val="ListParagraph"/>
        <w:numPr>
          <w:ilvl w:val="0"/>
          <w:numId w:val="8"/>
        </w:numPr>
        <w:spacing w:before="120" w:line="264" w:lineRule="auto"/>
        <w:rPr>
          <w:rFonts w:ascii="Calibri" w:hAnsi="Calibri" w:cs="Calibri"/>
          <w:szCs w:val="22"/>
          <w:lang w:val="en-GB"/>
        </w:rPr>
      </w:pPr>
      <w:r w:rsidRPr="00025278">
        <w:rPr>
          <w:rFonts w:ascii="Calibri" w:hAnsi="Calibri" w:cs="Calibri"/>
          <w:szCs w:val="22"/>
          <w:lang w:val="en-GB"/>
        </w:rPr>
        <w:t>Melwyn Noronha, Shipping Australia Ltd</w:t>
      </w:r>
    </w:p>
    <w:p w14:paraId="059D3ECD" w14:textId="77C7F15A" w:rsidR="00080EB0" w:rsidRPr="00903413" w:rsidRDefault="00370BAA" w:rsidP="00001BDD">
      <w:pPr>
        <w:pStyle w:val="ListParagraph"/>
        <w:numPr>
          <w:ilvl w:val="0"/>
          <w:numId w:val="8"/>
        </w:numPr>
        <w:spacing w:before="120" w:line="264" w:lineRule="auto"/>
        <w:rPr>
          <w:rFonts w:ascii="Calibri" w:hAnsi="Calibri" w:cs="Calibri"/>
          <w:szCs w:val="22"/>
          <w:lang w:val="en-GB"/>
        </w:rPr>
      </w:pPr>
      <w:r w:rsidRPr="00370BAA">
        <w:rPr>
          <w:rFonts w:ascii="Calibri" w:hAnsi="Calibri" w:cs="Calibri"/>
          <w:szCs w:val="22"/>
        </w:rPr>
        <w:t>Krithika Arun</w:t>
      </w:r>
      <w:r>
        <w:rPr>
          <w:rFonts w:ascii="Calibri" w:hAnsi="Calibri" w:cs="Calibri"/>
          <w:szCs w:val="22"/>
        </w:rPr>
        <w:t xml:space="preserve">, </w:t>
      </w:r>
      <w:r w:rsidR="002B3F7B" w:rsidRPr="00025278">
        <w:rPr>
          <w:rFonts w:ascii="Calibri" w:hAnsi="Calibri" w:cs="Calibri"/>
          <w:szCs w:val="22"/>
          <w:lang w:val="en-GB"/>
        </w:rPr>
        <w:t>Australia Post</w:t>
      </w:r>
      <w:r>
        <w:rPr>
          <w:rFonts w:ascii="Calibri" w:hAnsi="Calibri" w:cs="Calibri"/>
          <w:szCs w:val="22"/>
          <w:lang w:val="en-GB"/>
        </w:rPr>
        <w:t xml:space="preserve"> (proxy for Tanya Thornton)</w:t>
      </w:r>
    </w:p>
    <w:sectPr w:rsidR="00080EB0" w:rsidRPr="00903413" w:rsidSect="00F933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274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BC392" w14:textId="77777777" w:rsidR="003A47CD" w:rsidRDefault="003A47CD" w:rsidP="00080EB0">
      <w:pPr>
        <w:spacing w:after="0"/>
      </w:pPr>
      <w:r>
        <w:separator/>
      </w:r>
    </w:p>
  </w:endnote>
  <w:endnote w:type="continuationSeparator" w:id="0">
    <w:p w14:paraId="0FEB46F8" w14:textId="77777777" w:rsidR="003A47CD" w:rsidRDefault="003A47CD" w:rsidP="00080E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B5261" w14:textId="3BDA1072" w:rsidR="008005EB" w:rsidRDefault="008005E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7B5CA0B" wp14:editId="1599C3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054059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4DD11" w14:textId="16C1BEE7" w:rsidR="008005EB" w:rsidRPr="008005EB" w:rsidRDefault="008005EB" w:rsidP="00800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5CA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3A4DD11" w14:textId="16C1BEE7" w:rsidR="008005EB" w:rsidRPr="008005EB" w:rsidRDefault="008005EB" w:rsidP="00800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FB64" w14:textId="77777777" w:rsidR="00422B78" w:rsidRDefault="004007A1" w:rsidP="00422B78">
    <w:pPr>
      <w:pStyle w:val="Footer"/>
      <w:jc w:val="center"/>
    </w:pPr>
    <w:r>
      <w:rPr>
        <w:rFonts w:cs="Calibri"/>
        <w:noProof/>
        <w:lang w:val="en-US"/>
        <w14:ligatures w14:val="standardContextual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14A2FC7" wp14:editId="4B877269">
              <wp:simplePos x="0" y="0"/>
              <wp:positionH relativeFrom="page">
                <wp:posOffset>3502742</wp:posOffset>
              </wp:positionH>
              <wp:positionV relativeFrom="page">
                <wp:posOffset>9903460</wp:posOffset>
              </wp:positionV>
              <wp:extent cx="551815" cy="376555"/>
              <wp:effectExtent l="0" t="0" r="635" b="4445"/>
              <wp:wrapNone/>
              <wp:docPr id="107438014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9F81F4" w14:textId="77777777" w:rsidR="004007A1" w:rsidRPr="008005EB" w:rsidRDefault="004007A1" w:rsidP="004007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A2FC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left:0;text-align:left;margin-left:275.8pt;margin-top:779.8pt;width:43.45pt;height:29.6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" filled="f" stroked="f">
              <v:textbox style="mso-fit-shape-to-text:t" inset="0,15pt,0,0">
                <w:txbxContent>
                  <w:p w14:paraId="6A9F81F4" w14:textId="77777777" w:rsidR="004007A1" w:rsidRPr="008005EB" w:rsidRDefault="004007A1" w:rsidP="004007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638340167"/>
      <w:docPartObj>
        <w:docPartGallery w:val="Page Numbers (Bottom of Page)"/>
        <w:docPartUnique/>
      </w:docPartObj>
    </w:sdtPr>
    <w:sdtEndPr/>
    <w:sdtContent>
      <w:sdt>
        <w:sdtPr>
          <w:id w:val="666135049"/>
          <w:docPartObj>
            <w:docPartGallery w:val="Page Numbers (Top of Page)"/>
            <w:docPartUnique/>
          </w:docPartObj>
        </w:sdtPr>
        <w:sdtEndPr/>
        <w:sdtContent>
          <w:p w14:paraId="74AEA5B8" w14:textId="534D4A58" w:rsidR="00EE7AEE" w:rsidRPr="00422B78" w:rsidRDefault="00EE7AEE" w:rsidP="00422B78">
            <w:pPr>
              <w:pStyle w:val="Footer"/>
            </w:pPr>
          </w:p>
          <w:p w14:paraId="36B322B2" w14:textId="1476D31F" w:rsidR="008005EB" w:rsidRDefault="00EE7AEE" w:rsidP="00EE7A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71F9" w14:textId="77777777" w:rsidR="004007A1" w:rsidRDefault="004007A1" w:rsidP="00620D09">
    <w:pPr>
      <w:pStyle w:val="Footer"/>
      <w:jc w:val="center"/>
    </w:pPr>
    <w:r>
      <w:rPr>
        <w:rFonts w:cs="Calibri"/>
        <w:noProof/>
        <w:lang w:val="en-US"/>
        <w14:ligatures w14:val="standardContextual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6D2788" wp14:editId="14234D61">
              <wp:simplePos x="0" y="0"/>
              <wp:positionH relativeFrom="page">
                <wp:posOffset>3505200</wp:posOffset>
              </wp:positionH>
              <wp:positionV relativeFrom="page">
                <wp:posOffset>9900920</wp:posOffset>
              </wp:positionV>
              <wp:extent cx="551815" cy="376555"/>
              <wp:effectExtent l="0" t="0" r="635" b="4445"/>
              <wp:wrapNone/>
              <wp:docPr id="70325959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A2BC2" w14:textId="77777777" w:rsidR="004007A1" w:rsidRPr="008005EB" w:rsidRDefault="004007A1" w:rsidP="004007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D278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left:0;text-align:left;margin-left:276pt;margin-top:779.6pt;width:43.45pt;height:29.65pt;z-index:2516643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FN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" filled="f" stroked="f">
              <v:textbox style="mso-fit-shape-to-text:t" inset="0,15pt,0,0">
                <w:txbxContent>
                  <w:p w14:paraId="3AFA2BC2" w14:textId="77777777" w:rsidR="004007A1" w:rsidRPr="008005EB" w:rsidRDefault="004007A1" w:rsidP="004007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719354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916B91" w14:textId="74D8127E" w:rsidR="00332641" w:rsidRPr="00080EB0" w:rsidRDefault="00332641" w:rsidP="00620D09">
            <w:pPr>
              <w:pStyle w:val="Footer"/>
              <w:jc w:val="center"/>
              <w:rPr>
                <w:rFonts w:cs="Calibri"/>
              </w:rPr>
            </w:pPr>
          </w:p>
          <w:p w14:paraId="26CC5101" w14:textId="7E900242" w:rsidR="00B07D92" w:rsidRDefault="00B07D9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14A90" w14:textId="77777777" w:rsidR="003A47CD" w:rsidRDefault="003A47CD" w:rsidP="00080EB0">
      <w:pPr>
        <w:spacing w:after="0"/>
      </w:pPr>
      <w:r>
        <w:separator/>
      </w:r>
    </w:p>
  </w:footnote>
  <w:footnote w:type="continuationSeparator" w:id="0">
    <w:p w14:paraId="52755024" w14:textId="77777777" w:rsidR="003A47CD" w:rsidRDefault="003A47CD" w:rsidP="00080E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2416B" w14:textId="2E90DFB6" w:rsidR="008005EB" w:rsidRDefault="008005E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E31805" wp14:editId="532D4D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8552021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594C8" w14:textId="2C3997D8" w:rsidR="008005EB" w:rsidRPr="008005EB" w:rsidRDefault="008005EB" w:rsidP="00800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318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565594C8" w14:textId="2C3997D8" w:rsidR="008005EB" w:rsidRPr="008005EB" w:rsidRDefault="008005EB" w:rsidP="00800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5883" w14:textId="42390ADC" w:rsidR="00080EB0" w:rsidRDefault="008005EB" w:rsidP="00080EB0">
    <w:pPr>
      <w:pStyle w:val="Classification"/>
      <w:rPr>
        <w:rStyle w:val="Style7"/>
        <w:rFonts w:ascii="Calibri" w:hAnsi="Calibri" w:cs="Calibri"/>
        <w:sz w:val="24"/>
        <w:szCs w:val="24"/>
        <w:highlight w:val="yellow"/>
        <w:lang w:val="en-US"/>
      </w:rPr>
    </w:pPr>
    <w:r>
      <w:rPr>
        <w:rFonts w:cs="Calibri"/>
        <w:noProof/>
        <w:szCs w:val="24"/>
        <w:lang w:val="en-US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62709E" wp14:editId="344244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2512737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DADE4" w14:textId="09C4F067" w:rsidR="008005EB" w:rsidRPr="008005EB" w:rsidRDefault="008005EB" w:rsidP="00800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270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6ABDADE4" w14:textId="09C4F067" w:rsidR="008005EB" w:rsidRPr="008005EB" w:rsidRDefault="008005EB" w:rsidP="00800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9246" w14:textId="77777777" w:rsidR="00E66D91" w:rsidRDefault="00E66D91" w:rsidP="00080EB0">
    <w:pPr>
      <w:pStyle w:val="Header"/>
      <w:ind w:left="-1134"/>
    </w:pPr>
  </w:p>
  <w:p w14:paraId="5B401950" w14:textId="31E1A06F" w:rsidR="00080EB0" w:rsidRDefault="008005EB" w:rsidP="00080EB0">
    <w:pPr>
      <w:pStyle w:val="Header"/>
      <w:ind w:left="-1134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E1294F" wp14:editId="2C9C684E">
              <wp:simplePos x="914400" y="267419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432015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3C800" w14:textId="3BEC63CB" w:rsidR="008005EB" w:rsidRPr="008005EB" w:rsidRDefault="008005EB" w:rsidP="00800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129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left:0;text-align:left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213C800" w14:textId="3BEC63CB" w:rsidR="008005EB" w:rsidRPr="008005EB" w:rsidRDefault="008005EB" w:rsidP="00800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0EB0">
      <w:rPr>
        <w:noProof/>
      </w:rPr>
      <w:drawing>
        <wp:inline distT="0" distB="0" distL="0" distR="0" wp14:anchorId="16DE1119" wp14:editId="247E95BA">
          <wp:extent cx="7177177" cy="925193"/>
          <wp:effectExtent l="0" t="0" r="0" b="8890"/>
          <wp:docPr id="520390895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711030" name="Picture 1" descr="A blu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007" cy="941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93B0CA" w14:textId="77777777" w:rsidR="00080EB0" w:rsidRPr="00B23244" w:rsidRDefault="00080EB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0CE7"/>
    <w:multiLevelType w:val="hybridMultilevel"/>
    <w:tmpl w:val="50A070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50CE1"/>
    <w:multiLevelType w:val="hybridMultilevel"/>
    <w:tmpl w:val="7AE413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858C5"/>
    <w:multiLevelType w:val="hybridMultilevel"/>
    <w:tmpl w:val="6D3E8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A30D8"/>
    <w:multiLevelType w:val="hybridMultilevel"/>
    <w:tmpl w:val="CEF4E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55E1C"/>
    <w:multiLevelType w:val="hybridMultilevel"/>
    <w:tmpl w:val="5A04D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2366"/>
    <w:multiLevelType w:val="hybridMultilevel"/>
    <w:tmpl w:val="8EBEA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73C27"/>
    <w:multiLevelType w:val="hybridMultilevel"/>
    <w:tmpl w:val="CFD6F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F0BB6"/>
    <w:multiLevelType w:val="hybridMultilevel"/>
    <w:tmpl w:val="FD3A4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E6228"/>
    <w:multiLevelType w:val="multilevel"/>
    <w:tmpl w:val="2E82BB7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D4AA6"/>
    <w:multiLevelType w:val="hybridMultilevel"/>
    <w:tmpl w:val="1B4EF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271DF"/>
    <w:multiLevelType w:val="hybridMultilevel"/>
    <w:tmpl w:val="7E62D82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2E5D6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AB3BE3"/>
    <w:multiLevelType w:val="hybridMultilevel"/>
    <w:tmpl w:val="B9FC80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0730D2"/>
    <w:multiLevelType w:val="hybridMultilevel"/>
    <w:tmpl w:val="2654E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46D69"/>
    <w:multiLevelType w:val="hybridMultilevel"/>
    <w:tmpl w:val="B6289B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4E4E63"/>
    <w:multiLevelType w:val="hybridMultilevel"/>
    <w:tmpl w:val="BF1AFA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9181239">
    <w:abstractNumId w:val="12"/>
  </w:num>
  <w:num w:numId="2" w16cid:durableId="924613144">
    <w:abstractNumId w:val="5"/>
  </w:num>
  <w:num w:numId="3" w16cid:durableId="692533341">
    <w:abstractNumId w:val="1"/>
  </w:num>
  <w:num w:numId="4" w16cid:durableId="1002859355">
    <w:abstractNumId w:val="10"/>
  </w:num>
  <w:num w:numId="5" w16cid:durableId="571963390">
    <w:abstractNumId w:val="2"/>
  </w:num>
  <w:num w:numId="6" w16cid:durableId="2070028308">
    <w:abstractNumId w:val="7"/>
  </w:num>
  <w:num w:numId="7" w16cid:durableId="1848130528">
    <w:abstractNumId w:val="6"/>
  </w:num>
  <w:num w:numId="8" w16cid:durableId="170491473">
    <w:abstractNumId w:val="4"/>
  </w:num>
  <w:num w:numId="9" w16cid:durableId="1463691428">
    <w:abstractNumId w:val="13"/>
  </w:num>
  <w:num w:numId="10" w16cid:durableId="829054827">
    <w:abstractNumId w:val="11"/>
  </w:num>
  <w:num w:numId="11" w16cid:durableId="72826109">
    <w:abstractNumId w:val="14"/>
  </w:num>
  <w:num w:numId="12" w16cid:durableId="761609199">
    <w:abstractNumId w:val="0"/>
  </w:num>
  <w:num w:numId="13" w16cid:durableId="937520243">
    <w:abstractNumId w:val="9"/>
  </w:num>
  <w:num w:numId="14" w16cid:durableId="1092895959">
    <w:abstractNumId w:val="3"/>
  </w:num>
  <w:num w:numId="15" w16cid:durableId="1802843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B0"/>
    <w:rsid w:val="00001850"/>
    <w:rsid w:val="00001BDD"/>
    <w:rsid w:val="00005830"/>
    <w:rsid w:val="00005C16"/>
    <w:rsid w:val="000101D0"/>
    <w:rsid w:val="00013EB0"/>
    <w:rsid w:val="0002094E"/>
    <w:rsid w:val="00023E07"/>
    <w:rsid w:val="00025278"/>
    <w:rsid w:val="00026A48"/>
    <w:rsid w:val="000274DE"/>
    <w:rsid w:val="00027A4A"/>
    <w:rsid w:val="00031A6D"/>
    <w:rsid w:val="00042BCB"/>
    <w:rsid w:val="0004483A"/>
    <w:rsid w:val="000465A9"/>
    <w:rsid w:val="00051B1C"/>
    <w:rsid w:val="000521EC"/>
    <w:rsid w:val="00054280"/>
    <w:rsid w:val="00057E2C"/>
    <w:rsid w:val="00065AC0"/>
    <w:rsid w:val="00076E4F"/>
    <w:rsid w:val="00080EB0"/>
    <w:rsid w:val="0008128E"/>
    <w:rsid w:val="0008402B"/>
    <w:rsid w:val="00087545"/>
    <w:rsid w:val="000A26E0"/>
    <w:rsid w:val="000A4B84"/>
    <w:rsid w:val="000B365E"/>
    <w:rsid w:val="000B466C"/>
    <w:rsid w:val="000B519D"/>
    <w:rsid w:val="000B5CF9"/>
    <w:rsid w:val="000D014B"/>
    <w:rsid w:val="000D14B8"/>
    <w:rsid w:val="000E25DB"/>
    <w:rsid w:val="000E2694"/>
    <w:rsid w:val="000E69CB"/>
    <w:rsid w:val="000F45DA"/>
    <w:rsid w:val="000F58E5"/>
    <w:rsid w:val="000F769C"/>
    <w:rsid w:val="00107E92"/>
    <w:rsid w:val="001129C7"/>
    <w:rsid w:val="00113B25"/>
    <w:rsid w:val="00115424"/>
    <w:rsid w:val="001154F1"/>
    <w:rsid w:val="00116C44"/>
    <w:rsid w:val="00121085"/>
    <w:rsid w:val="001217AA"/>
    <w:rsid w:val="00127C25"/>
    <w:rsid w:val="00140AE8"/>
    <w:rsid w:val="0014176F"/>
    <w:rsid w:val="0014372F"/>
    <w:rsid w:val="00151D03"/>
    <w:rsid w:val="0015280E"/>
    <w:rsid w:val="0015662C"/>
    <w:rsid w:val="0015715C"/>
    <w:rsid w:val="00157491"/>
    <w:rsid w:val="001716BE"/>
    <w:rsid w:val="00172ED1"/>
    <w:rsid w:val="001940E9"/>
    <w:rsid w:val="001B498E"/>
    <w:rsid w:val="001B6877"/>
    <w:rsid w:val="001B7CC1"/>
    <w:rsid w:val="001C3EDD"/>
    <w:rsid w:val="001C49B6"/>
    <w:rsid w:val="001C550C"/>
    <w:rsid w:val="001D0F9D"/>
    <w:rsid w:val="001E4401"/>
    <w:rsid w:val="001E4CD8"/>
    <w:rsid w:val="001E6DBD"/>
    <w:rsid w:val="001E7B13"/>
    <w:rsid w:val="001F6E5C"/>
    <w:rsid w:val="00207908"/>
    <w:rsid w:val="00210BC7"/>
    <w:rsid w:val="00211FE7"/>
    <w:rsid w:val="0021349E"/>
    <w:rsid w:val="00221550"/>
    <w:rsid w:val="00231309"/>
    <w:rsid w:val="002331EE"/>
    <w:rsid w:val="00234045"/>
    <w:rsid w:val="0023458A"/>
    <w:rsid w:val="002447A8"/>
    <w:rsid w:val="00244D1A"/>
    <w:rsid w:val="002471B7"/>
    <w:rsid w:val="00254D7B"/>
    <w:rsid w:val="00261B38"/>
    <w:rsid w:val="00263B7E"/>
    <w:rsid w:val="002643A7"/>
    <w:rsid w:val="00271B8F"/>
    <w:rsid w:val="00280516"/>
    <w:rsid w:val="0028281B"/>
    <w:rsid w:val="00283026"/>
    <w:rsid w:val="00287C86"/>
    <w:rsid w:val="00290914"/>
    <w:rsid w:val="00291804"/>
    <w:rsid w:val="00291B93"/>
    <w:rsid w:val="00293287"/>
    <w:rsid w:val="00296F30"/>
    <w:rsid w:val="002A0665"/>
    <w:rsid w:val="002A17F8"/>
    <w:rsid w:val="002A300C"/>
    <w:rsid w:val="002A31B5"/>
    <w:rsid w:val="002A345C"/>
    <w:rsid w:val="002A674E"/>
    <w:rsid w:val="002A7DCF"/>
    <w:rsid w:val="002B0341"/>
    <w:rsid w:val="002B1197"/>
    <w:rsid w:val="002B13A8"/>
    <w:rsid w:val="002B3F7B"/>
    <w:rsid w:val="002B40AE"/>
    <w:rsid w:val="002B73BC"/>
    <w:rsid w:val="002B7938"/>
    <w:rsid w:val="002C38CE"/>
    <w:rsid w:val="002C7D19"/>
    <w:rsid w:val="002D00D7"/>
    <w:rsid w:val="002D7502"/>
    <w:rsid w:val="002E1162"/>
    <w:rsid w:val="002E5E3D"/>
    <w:rsid w:val="002F2742"/>
    <w:rsid w:val="002F3CD5"/>
    <w:rsid w:val="003234FA"/>
    <w:rsid w:val="00326CC0"/>
    <w:rsid w:val="00332641"/>
    <w:rsid w:val="003544E4"/>
    <w:rsid w:val="00365492"/>
    <w:rsid w:val="00370BAA"/>
    <w:rsid w:val="00375C83"/>
    <w:rsid w:val="00382ADB"/>
    <w:rsid w:val="003A0E60"/>
    <w:rsid w:val="003A31E0"/>
    <w:rsid w:val="003A47CD"/>
    <w:rsid w:val="003A795F"/>
    <w:rsid w:val="003B4B99"/>
    <w:rsid w:val="003C2FE5"/>
    <w:rsid w:val="003C5AA8"/>
    <w:rsid w:val="003D37DA"/>
    <w:rsid w:val="003D6860"/>
    <w:rsid w:val="003E4C68"/>
    <w:rsid w:val="003E7E6A"/>
    <w:rsid w:val="004007A1"/>
    <w:rsid w:val="00402826"/>
    <w:rsid w:val="004042F9"/>
    <w:rsid w:val="0041754F"/>
    <w:rsid w:val="00417A13"/>
    <w:rsid w:val="00422B78"/>
    <w:rsid w:val="0042473B"/>
    <w:rsid w:val="0043179F"/>
    <w:rsid w:val="004364FF"/>
    <w:rsid w:val="0044004B"/>
    <w:rsid w:val="00441510"/>
    <w:rsid w:val="00445AC7"/>
    <w:rsid w:val="00453B81"/>
    <w:rsid w:val="00453E58"/>
    <w:rsid w:val="00461E60"/>
    <w:rsid w:val="00464016"/>
    <w:rsid w:val="00464C47"/>
    <w:rsid w:val="004703AA"/>
    <w:rsid w:val="00470890"/>
    <w:rsid w:val="00486A70"/>
    <w:rsid w:val="00490438"/>
    <w:rsid w:val="004A3247"/>
    <w:rsid w:val="004A4343"/>
    <w:rsid w:val="004B0F18"/>
    <w:rsid w:val="004C2974"/>
    <w:rsid w:val="004D396D"/>
    <w:rsid w:val="004D4BD1"/>
    <w:rsid w:val="004E04F9"/>
    <w:rsid w:val="004E563A"/>
    <w:rsid w:val="004F100D"/>
    <w:rsid w:val="004F520D"/>
    <w:rsid w:val="004F6C63"/>
    <w:rsid w:val="005056AE"/>
    <w:rsid w:val="00506A69"/>
    <w:rsid w:val="005117A5"/>
    <w:rsid w:val="00524EBB"/>
    <w:rsid w:val="00525961"/>
    <w:rsid w:val="005402FB"/>
    <w:rsid w:val="00542513"/>
    <w:rsid w:val="00546ABE"/>
    <w:rsid w:val="00550D31"/>
    <w:rsid w:val="00551583"/>
    <w:rsid w:val="00554E35"/>
    <w:rsid w:val="0055793C"/>
    <w:rsid w:val="0056097E"/>
    <w:rsid w:val="0056325C"/>
    <w:rsid w:val="00565530"/>
    <w:rsid w:val="0057368F"/>
    <w:rsid w:val="0057593F"/>
    <w:rsid w:val="00585703"/>
    <w:rsid w:val="005860DD"/>
    <w:rsid w:val="0059162E"/>
    <w:rsid w:val="0059597B"/>
    <w:rsid w:val="00596340"/>
    <w:rsid w:val="005C1503"/>
    <w:rsid w:val="005D0CC9"/>
    <w:rsid w:val="005D4EE4"/>
    <w:rsid w:val="005F1C4B"/>
    <w:rsid w:val="0060571B"/>
    <w:rsid w:val="00607ACD"/>
    <w:rsid w:val="00613C57"/>
    <w:rsid w:val="006207BE"/>
    <w:rsid w:val="00620D09"/>
    <w:rsid w:val="0062279A"/>
    <w:rsid w:val="00625D4E"/>
    <w:rsid w:val="00627DF6"/>
    <w:rsid w:val="006310E3"/>
    <w:rsid w:val="00634636"/>
    <w:rsid w:val="00651CE2"/>
    <w:rsid w:val="00670F79"/>
    <w:rsid w:val="00671B84"/>
    <w:rsid w:val="00674C60"/>
    <w:rsid w:val="00676241"/>
    <w:rsid w:val="00676CBE"/>
    <w:rsid w:val="006802DE"/>
    <w:rsid w:val="006870CC"/>
    <w:rsid w:val="00694410"/>
    <w:rsid w:val="00695122"/>
    <w:rsid w:val="00695C3E"/>
    <w:rsid w:val="006A2D65"/>
    <w:rsid w:val="006A6BE0"/>
    <w:rsid w:val="006B53B9"/>
    <w:rsid w:val="006B78A2"/>
    <w:rsid w:val="006D57F3"/>
    <w:rsid w:val="006F143B"/>
    <w:rsid w:val="00713BA9"/>
    <w:rsid w:val="00720A44"/>
    <w:rsid w:val="00722159"/>
    <w:rsid w:val="00735D25"/>
    <w:rsid w:val="007365F9"/>
    <w:rsid w:val="007369B5"/>
    <w:rsid w:val="007443FB"/>
    <w:rsid w:val="007451F4"/>
    <w:rsid w:val="00755981"/>
    <w:rsid w:val="00755CA4"/>
    <w:rsid w:val="00762F2E"/>
    <w:rsid w:val="00766D37"/>
    <w:rsid w:val="00770B8E"/>
    <w:rsid w:val="0077126B"/>
    <w:rsid w:val="00774DF1"/>
    <w:rsid w:val="00774E4F"/>
    <w:rsid w:val="00780705"/>
    <w:rsid w:val="00781415"/>
    <w:rsid w:val="00782BC3"/>
    <w:rsid w:val="007B2650"/>
    <w:rsid w:val="007C1680"/>
    <w:rsid w:val="007D1CA8"/>
    <w:rsid w:val="007D6785"/>
    <w:rsid w:val="007E638F"/>
    <w:rsid w:val="008005EB"/>
    <w:rsid w:val="008013EA"/>
    <w:rsid w:val="00817C62"/>
    <w:rsid w:val="0084683C"/>
    <w:rsid w:val="0084723C"/>
    <w:rsid w:val="00864897"/>
    <w:rsid w:val="00865255"/>
    <w:rsid w:val="008724CF"/>
    <w:rsid w:val="00872D05"/>
    <w:rsid w:val="00875125"/>
    <w:rsid w:val="008768AD"/>
    <w:rsid w:val="0089130B"/>
    <w:rsid w:val="008A11E0"/>
    <w:rsid w:val="008A26FE"/>
    <w:rsid w:val="008A2947"/>
    <w:rsid w:val="008A5041"/>
    <w:rsid w:val="008A72BB"/>
    <w:rsid w:val="008C0655"/>
    <w:rsid w:val="008C2B80"/>
    <w:rsid w:val="008D766C"/>
    <w:rsid w:val="008E04CF"/>
    <w:rsid w:val="008F725B"/>
    <w:rsid w:val="00902060"/>
    <w:rsid w:val="00903413"/>
    <w:rsid w:val="00917177"/>
    <w:rsid w:val="00923FF0"/>
    <w:rsid w:val="00926C01"/>
    <w:rsid w:val="00927528"/>
    <w:rsid w:val="009337D4"/>
    <w:rsid w:val="00942CF3"/>
    <w:rsid w:val="009431A7"/>
    <w:rsid w:val="00947886"/>
    <w:rsid w:val="0095208E"/>
    <w:rsid w:val="00953A7F"/>
    <w:rsid w:val="00957136"/>
    <w:rsid w:val="00964154"/>
    <w:rsid w:val="009660C3"/>
    <w:rsid w:val="00966159"/>
    <w:rsid w:val="00967F34"/>
    <w:rsid w:val="00974D1E"/>
    <w:rsid w:val="009773DA"/>
    <w:rsid w:val="00980071"/>
    <w:rsid w:val="009824BC"/>
    <w:rsid w:val="00985DC5"/>
    <w:rsid w:val="00987B10"/>
    <w:rsid w:val="00987FA7"/>
    <w:rsid w:val="00992000"/>
    <w:rsid w:val="0099290A"/>
    <w:rsid w:val="009A0D15"/>
    <w:rsid w:val="009A48F5"/>
    <w:rsid w:val="009A6ACB"/>
    <w:rsid w:val="009A7CB1"/>
    <w:rsid w:val="009B4F15"/>
    <w:rsid w:val="009C5C55"/>
    <w:rsid w:val="009D4E40"/>
    <w:rsid w:val="009E323F"/>
    <w:rsid w:val="009E5F1D"/>
    <w:rsid w:val="009F447D"/>
    <w:rsid w:val="00A0780C"/>
    <w:rsid w:val="00A1164E"/>
    <w:rsid w:val="00A11E58"/>
    <w:rsid w:val="00A13F62"/>
    <w:rsid w:val="00A142FE"/>
    <w:rsid w:val="00A21229"/>
    <w:rsid w:val="00A244BB"/>
    <w:rsid w:val="00A26C4B"/>
    <w:rsid w:val="00A3162D"/>
    <w:rsid w:val="00A3338D"/>
    <w:rsid w:val="00A40F34"/>
    <w:rsid w:val="00A41465"/>
    <w:rsid w:val="00A42590"/>
    <w:rsid w:val="00A72617"/>
    <w:rsid w:val="00A740CC"/>
    <w:rsid w:val="00A74ADA"/>
    <w:rsid w:val="00A9078F"/>
    <w:rsid w:val="00AA575D"/>
    <w:rsid w:val="00AA7027"/>
    <w:rsid w:val="00AB0E24"/>
    <w:rsid w:val="00AB1D66"/>
    <w:rsid w:val="00AB1DBA"/>
    <w:rsid w:val="00AC7EFB"/>
    <w:rsid w:val="00AD17F4"/>
    <w:rsid w:val="00AD2B29"/>
    <w:rsid w:val="00AD725B"/>
    <w:rsid w:val="00AE02B1"/>
    <w:rsid w:val="00AE0FFB"/>
    <w:rsid w:val="00AE6066"/>
    <w:rsid w:val="00AE7D79"/>
    <w:rsid w:val="00AF260A"/>
    <w:rsid w:val="00AF4C43"/>
    <w:rsid w:val="00AF5D69"/>
    <w:rsid w:val="00AF714A"/>
    <w:rsid w:val="00AF7549"/>
    <w:rsid w:val="00AF7CBB"/>
    <w:rsid w:val="00B00831"/>
    <w:rsid w:val="00B07D92"/>
    <w:rsid w:val="00B10180"/>
    <w:rsid w:val="00B14F74"/>
    <w:rsid w:val="00B23244"/>
    <w:rsid w:val="00B24760"/>
    <w:rsid w:val="00B24C7D"/>
    <w:rsid w:val="00B32927"/>
    <w:rsid w:val="00B4485A"/>
    <w:rsid w:val="00B44B68"/>
    <w:rsid w:val="00B530F2"/>
    <w:rsid w:val="00B56BD6"/>
    <w:rsid w:val="00B65346"/>
    <w:rsid w:val="00B7071C"/>
    <w:rsid w:val="00B72130"/>
    <w:rsid w:val="00B86116"/>
    <w:rsid w:val="00B936A7"/>
    <w:rsid w:val="00BA0B7C"/>
    <w:rsid w:val="00BD0128"/>
    <w:rsid w:val="00BE0BB7"/>
    <w:rsid w:val="00BE3CE2"/>
    <w:rsid w:val="00BF25B1"/>
    <w:rsid w:val="00BF38B0"/>
    <w:rsid w:val="00C059B1"/>
    <w:rsid w:val="00C20A06"/>
    <w:rsid w:val="00C25E2B"/>
    <w:rsid w:val="00C308BB"/>
    <w:rsid w:val="00C30B5A"/>
    <w:rsid w:val="00C341F3"/>
    <w:rsid w:val="00C411B9"/>
    <w:rsid w:val="00C441C1"/>
    <w:rsid w:val="00C51C9E"/>
    <w:rsid w:val="00C53D58"/>
    <w:rsid w:val="00C66429"/>
    <w:rsid w:val="00C75B73"/>
    <w:rsid w:val="00C82DD7"/>
    <w:rsid w:val="00C82E6B"/>
    <w:rsid w:val="00C91691"/>
    <w:rsid w:val="00C9556F"/>
    <w:rsid w:val="00C95E25"/>
    <w:rsid w:val="00CA20E0"/>
    <w:rsid w:val="00CB1984"/>
    <w:rsid w:val="00CC0A69"/>
    <w:rsid w:val="00CC138E"/>
    <w:rsid w:val="00CC4B19"/>
    <w:rsid w:val="00CC5DE6"/>
    <w:rsid w:val="00CC6E47"/>
    <w:rsid w:val="00CD1A8D"/>
    <w:rsid w:val="00CD22EF"/>
    <w:rsid w:val="00CD5DED"/>
    <w:rsid w:val="00CE5AF2"/>
    <w:rsid w:val="00D01120"/>
    <w:rsid w:val="00D03001"/>
    <w:rsid w:val="00D108AF"/>
    <w:rsid w:val="00D13EC3"/>
    <w:rsid w:val="00D238D2"/>
    <w:rsid w:val="00D279B6"/>
    <w:rsid w:val="00D424D5"/>
    <w:rsid w:val="00D44F26"/>
    <w:rsid w:val="00D47213"/>
    <w:rsid w:val="00D5478A"/>
    <w:rsid w:val="00D63B80"/>
    <w:rsid w:val="00D75BAE"/>
    <w:rsid w:val="00D828B5"/>
    <w:rsid w:val="00DA20C0"/>
    <w:rsid w:val="00DA4298"/>
    <w:rsid w:val="00DA5255"/>
    <w:rsid w:val="00DB5B17"/>
    <w:rsid w:val="00DB7FE6"/>
    <w:rsid w:val="00DC5170"/>
    <w:rsid w:val="00DC6A0C"/>
    <w:rsid w:val="00DC6AB7"/>
    <w:rsid w:val="00DC7323"/>
    <w:rsid w:val="00DD13AD"/>
    <w:rsid w:val="00DE23EE"/>
    <w:rsid w:val="00DE759B"/>
    <w:rsid w:val="00DF48F1"/>
    <w:rsid w:val="00E030C0"/>
    <w:rsid w:val="00E03401"/>
    <w:rsid w:val="00E075B1"/>
    <w:rsid w:val="00E07C50"/>
    <w:rsid w:val="00E14A7B"/>
    <w:rsid w:val="00E215AB"/>
    <w:rsid w:val="00E2466F"/>
    <w:rsid w:val="00E2469B"/>
    <w:rsid w:val="00E26FE1"/>
    <w:rsid w:val="00E31003"/>
    <w:rsid w:val="00E31A72"/>
    <w:rsid w:val="00E4340B"/>
    <w:rsid w:val="00E43A13"/>
    <w:rsid w:val="00E43CA4"/>
    <w:rsid w:val="00E476AF"/>
    <w:rsid w:val="00E50CAE"/>
    <w:rsid w:val="00E52508"/>
    <w:rsid w:val="00E570D3"/>
    <w:rsid w:val="00E62E4F"/>
    <w:rsid w:val="00E6694C"/>
    <w:rsid w:val="00E66D91"/>
    <w:rsid w:val="00E72B12"/>
    <w:rsid w:val="00E80C15"/>
    <w:rsid w:val="00E82F44"/>
    <w:rsid w:val="00E90672"/>
    <w:rsid w:val="00E90AD0"/>
    <w:rsid w:val="00E94456"/>
    <w:rsid w:val="00EA1449"/>
    <w:rsid w:val="00EC3D91"/>
    <w:rsid w:val="00EC4950"/>
    <w:rsid w:val="00EC564A"/>
    <w:rsid w:val="00ED09AB"/>
    <w:rsid w:val="00ED2232"/>
    <w:rsid w:val="00ED2CC7"/>
    <w:rsid w:val="00ED723C"/>
    <w:rsid w:val="00EE2087"/>
    <w:rsid w:val="00EE7AEE"/>
    <w:rsid w:val="00EF1412"/>
    <w:rsid w:val="00EF7301"/>
    <w:rsid w:val="00F0550F"/>
    <w:rsid w:val="00F06C2D"/>
    <w:rsid w:val="00F06EF7"/>
    <w:rsid w:val="00F10ED3"/>
    <w:rsid w:val="00F26C88"/>
    <w:rsid w:val="00F32F58"/>
    <w:rsid w:val="00F33AD7"/>
    <w:rsid w:val="00F36D74"/>
    <w:rsid w:val="00F464D8"/>
    <w:rsid w:val="00F4705F"/>
    <w:rsid w:val="00F5487D"/>
    <w:rsid w:val="00F5505A"/>
    <w:rsid w:val="00F5707A"/>
    <w:rsid w:val="00F61BFB"/>
    <w:rsid w:val="00F7033E"/>
    <w:rsid w:val="00F71C53"/>
    <w:rsid w:val="00F86201"/>
    <w:rsid w:val="00F91329"/>
    <w:rsid w:val="00F93354"/>
    <w:rsid w:val="00FA2D9B"/>
    <w:rsid w:val="00FA3A72"/>
    <w:rsid w:val="00FA4AF3"/>
    <w:rsid w:val="00FB18ED"/>
    <w:rsid w:val="00FB2FF7"/>
    <w:rsid w:val="00FC47C9"/>
    <w:rsid w:val="00FC4EBE"/>
    <w:rsid w:val="00FD00BE"/>
    <w:rsid w:val="00FE09EF"/>
    <w:rsid w:val="00FE6C99"/>
    <w:rsid w:val="00FF334A"/>
    <w:rsid w:val="00FF526B"/>
    <w:rsid w:val="1E4B6953"/>
    <w:rsid w:val="42E42A4F"/>
    <w:rsid w:val="755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0569C"/>
  <w15:chartTrackingRefBased/>
  <w15:docId w15:val="{8A59FB4E-A218-4802-914C-7C6966B2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B0"/>
    <w:pPr>
      <w:spacing w:after="120" w:line="240" w:lineRule="auto"/>
    </w:pPr>
    <w:rPr>
      <w:rFonts w:asciiTheme="majorHAnsi" w:eastAsiaTheme="minorEastAsia" w:hAnsiTheme="majorHAnsi" w:cstheme="majorBidi"/>
      <w:kern w:val="0"/>
      <w:szCs w:val="24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EB0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EB0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EB0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EB0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EB0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EB0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EB0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EB0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EB0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0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EB0"/>
    <w:pPr>
      <w:spacing w:after="8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EB0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EB0"/>
    <w:rPr>
      <w:i/>
      <w:iCs/>
      <w:color w:val="404040" w:themeColor="text1" w:themeTint="BF"/>
    </w:rPr>
  </w:style>
  <w:style w:type="paragraph" w:styleId="ListParagraph">
    <w:name w:val="List Paragraph"/>
    <w:aliases w:val="List Paragraph1,Recommendation,List Paragraph11,L,F5 List Paragraph,Dot pt,CV text,Medium Grid 1 - Accent 21,Numbered Paragraph,List Paragraph111,List Paragraph2,No Spacing1,List Paragraph Char Char Char,Indicator Text,Bullet,????,????1"/>
    <w:basedOn w:val="Normal"/>
    <w:link w:val="ListParagraphChar"/>
    <w:uiPriority w:val="34"/>
    <w:qFormat/>
    <w:rsid w:val="00080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E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EB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0EB0"/>
  </w:style>
  <w:style w:type="paragraph" w:styleId="Footer">
    <w:name w:val="footer"/>
    <w:basedOn w:val="Normal"/>
    <w:link w:val="FooterChar"/>
    <w:uiPriority w:val="99"/>
    <w:unhideWhenUsed/>
    <w:rsid w:val="00080EB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0EB0"/>
  </w:style>
  <w:style w:type="paragraph" w:customStyle="1" w:styleId="Classification">
    <w:name w:val="Classification"/>
    <w:uiPriority w:val="10"/>
    <w:qFormat/>
    <w:rsid w:val="00080EB0"/>
    <w:pPr>
      <w:tabs>
        <w:tab w:val="center" w:pos="4536"/>
        <w:tab w:val="center" w:pos="4819"/>
        <w:tab w:val="right" w:pos="9356"/>
      </w:tabs>
      <w:spacing w:after="0" w:line="240" w:lineRule="auto"/>
      <w:jc w:val="center"/>
    </w:pPr>
    <w:rPr>
      <w:rFonts w:ascii="Calibri" w:eastAsia="Times New Roman" w:hAnsi="Calibri" w:cs="Arial"/>
      <w:color w:val="FF0000"/>
      <w:kern w:val="0"/>
      <w:sz w:val="24"/>
      <w:szCs w:val="28"/>
      <w:lang w:eastAsia="en-AU"/>
      <w14:ligatures w14:val="none"/>
    </w:rPr>
  </w:style>
  <w:style w:type="character" w:customStyle="1" w:styleId="Style7">
    <w:name w:val="Style7"/>
    <w:basedOn w:val="DefaultParagraphFont"/>
    <w:uiPriority w:val="1"/>
    <w:rsid w:val="00080EB0"/>
    <w:rPr>
      <w:rFonts w:ascii="Arial" w:hAnsi="Arial"/>
      <w:color w:val="FF0000"/>
      <w:sz w:val="28"/>
    </w:rPr>
  </w:style>
  <w:style w:type="character" w:customStyle="1" w:styleId="ListParagraphChar">
    <w:name w:val="List Paragraph Char"/>
    <w:aliases w:val="List Paragraph1 Char,Recommendation Char,List Paragraph11 Char,L Char,F5 List Paragraph Char,Dot pt Char,CV text Char,Medium Grid 1 - Accent 21 Char,Numbered Paragraph Char,List Paragraph111 Char,List Paragraph2 Char,No Spacing1 Char"/>
    <w:basedOn w:val="DefaultParagraphFont"/>
    <w:link w:val="ListParagraph"/>
    <w:uiPriority w:val="34"/>
    <w:qFormat/>
    <w:locked/>
    <w:rsid w:val="00CD22EF"/>
    <w:rPr>
      <w:rFonts w:asciiTheme="majorHAnsi" w:eastAsiaTheme="minorEastAsia" w:hAnsiTheme="majorHAnsi" w:cstheme="majorBidi"/>
      <w:kern w:val="0"/>
      <w:szCs w:val="24"/>
      <w:lang w:val="en"/>
      <w14:ligatures w14:val="none"/>
    </w:rPr>
  </w:style>
  <w:style w:type="character" w:styleId="Hyperlink">
    <w:name w:val="Hyperlink"/>
    <w:basedOn w:val="DefaultParagraphFont"/>
    <w:uiPriority w:val="99"/>
    <w:unhideWhenUsed/>
    <w:rsid w:val="00B448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85A"/>
    <w:rPr>
      <w:color w:val="605E5C"/>
      <w:shd w:val="clear" w:color="auto" w:fill="E1DFDD"/>
    </w:rPr>
  </w:style>
  <w:style w:type="paragraph" w:customStyle="1" w:styleId="nospacingabove">
    <w:name w:val="nospacingabove"/>
    <w:basedOn w:val="Normal"/>
    <w:rsid w:val="00DF48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Bullet">
    <w:name w:val="List Bullet"/>
    <w:basedOn w:val="Normal"/>
    <w:uiPriority w:val="99"/>
    <w:unhideWhenUsed/>
    <w:qFormat/>
    <w:rsid w:val="009B4F15"/>
    <w:pPr>
      <w:spacing w:after="200" w:line="276" w:lineRule="auto"/>
    </w:pPr>
    <w:rPr>
      <w:rFonts w:ascii="Arial" w:eastAsia="Calibri" w:hAnsi="Arial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75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1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125"/>
    <w:rPr>
      <w:rFonts w:asciiTheme="majorHAnsi" w:eastAsiaTheme="minorEastAsia" w:hAnsiTheme="majorHAnsi" w:cstheme="majorBidi"/>
      <w:kern w:val="0"/>
      <w:sz w:val="20"/>
      <w:szCs w:val="2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125"/>
    <w:rPr>
      <w:rFonts w:asciiTheme="majorHAnsi" w:eastAsiaTheme="minorEastAsia" w:hAnsiTheme="majorHAnsi" w:cstheme="majorBidi"/>
      <w:b/>
      <w:bCs/>
      <w:kern w:val="0"/>
      <w:sz w:val="20"/>
      <w:szCs w:val="20"/>
      <w:lang w:val="en"/>
      <w14:ligatures w14:val="none"/>
    </w:rPr>
  </w:style>
  <w:style w:type="paragraph" w:styleId="Revision">
    <w:name w:val="Revision"/>
    <w:hidden/>
    <w:uiPriority w:val="99"/>
    <w:semiHidden/>
    <w:rsid w:val="00E2469B"/>
    <w:pPr>
      <w:spacing w:after="0" w:line="240" w:lineRule="auto"/>
    </w:pPr>
    <w:rPr>
      <w:rFonts w:asciiTheme="majorHAnsi" w:eastAsiaTheme="minorEastAsia" w:hAnsiTheme="majorHAnsi" w:cstheme="majorBidi"/>
      <w:kern w:val="0"/>
      <w:szCs w:val="24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58e0c8f0-cb8c-458d-8ade-c30c1be0c6cd">
      <Terms xmlns="http://schemas.microsoft.com/office/infopath/2007/PartnerControls"/>
    </lcf76f155ced4ddcb4097134ff3c332f>
    <Needscleaning xmlns="58e0c8f0-cb8c-458d-8ade-c30c1be0c6cd">true</Needscleaning>
    <_Flow_SignoffStatus xmlns="58e0c8f0-cb8c-458d-8ade-c30c1be0c6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CF70F7B286F4FB93956DA7A4B352C" ma:contentTypeVersion="19" ma:contentTypeDescription="Create a new document." ma:contentTypeScope="" ma:versionID="296a4b00e8c98f3049f8cf81a2c8cf80">
  <xsd:schema xmlns:xsd="http://www.w3.org/2001/XMLSchema" xmlns:xs="http://www.w3.org/2001/XMLSchema" xmlns:p="http://schemas.microsoft.com/office/2006/metadata/properties" xmlns:ns2="58e0c8f0-cb8c-458d-8ade-c30c1be0c6cd" xmlns:ns3="e804b271-6d48-4592-838f-10e1aed7a32d" xmlns:ns4="81c01dc6-2c49-4730-b140-874c95cac377" targetNamespace="http://schemas.microsoft.com/office/2006/metadata/properties" ma:root="true" ma:fieldsID="de914ab903f9bad3b68d6917b10300fd" ns2:_="" ns3:_="" ns4:_="">
    <xsd:import namespace="58e0c8f0-cb8c-458d-8ade-c30c1be0c6cd"/>
    <xsd:import namespace="e804b271-6d48-4592-838f-10e1aed7a32d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eedsclean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c8f0-cb8c-458d-8ade-c30c1be0c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eedscleaning" ma:index="24" nillable="true" ma:displayName="Needs cleaning" ma:default="1" ma:format="Dropdown" ma:internalName="Needscleaning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b271-6d48-4592-838f-10e1aed7a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817ac3a-04ff-476e-b847-62139f7fee66}" ma:internalName="TaxCatchAll" ma:showField="CatchAllData" ma:web="e804b271-6d48-4592-838f-10e1aed7a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69D9D-95DE-4F3E-8B9B-54212E5EF0C2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58e0c8f0-cb8c-458d-8ade-c30c1be0c6cd"/>
  </ds:schemaRefs>
</ds:datastoreItem>
</file>

<file path=customXml/itemProps2.xml><?xml version="1.0" encoding="utf-8"?>
<ds:datastoreItem xmlns:ds="http://schemas.openxmlformats.org/officeDocument/2006/customXml" ds:itemID="{0FE47769-1CB9-45F6-AECB-23F4B0915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F82F6-4AEF-4BAE-8B4F-BF1834389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0c8f0-cb8c-458d-8ade-c30c1be0c6cd"/>
    <ds:schemaRef ds:uri="e804b271-6d48-4592-838f-10e1aed7a32d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Malone, Rodney</dc:creator>
  <cp:keywords/>
  <dc:description/>
  <cp:lastModifiedBy>Malone, Rodney</cp:lastModifiedBy>
  <cp:revision>25</cp:revision>
  <cp:lastPrinted>2025-08-13T00:31:00Z</cp:lastPrinted>
  <dcterms:created xsi:type="dcterms:W3CDTF">2025-08-05T06:32:00Z</dcterms:created>
  <dcterms:modified xsi:type="dcterms:W3CDTF">2025-08-13T00:31:00Z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1a6ab82f,7658a254,2542afca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38ec0f11,39bc6b6,1650a403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2024-10-29T22:44:17Z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fb6e3181-0434-4910-a910-1d0d734e0b97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0x0101002E2CF70F7B286F4FB93956DA7A4B352C</vt:lpwstr>
  </property>
  <property fmtid="{D5CDD505-2E9C-101B-9397-08002B2CF9AE}" pid="16" name="MediaServiceImageTags">
    <vt:lpwstr/>
  </property>
</Properties>
</file>