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D870" w14:textId="77777777" w:rsidR="00217B28" w:rsidRPr="00971DE9" w:rsidRDefault="00217B28" w:rsidP="00217B28">
      <w:pPr>
        <w:spacing w:after="160" w:line="278" w:lineRule="auto"/>
        <w:jc w:val="center"/>
        <w:rPr>
          <w:rFonts w:ascii="Calibri" w:hAnsi="Calibri" w:cs="Calibri"/>
          <w:b/>
          <w:bCs/>
        </w:rPr>
      </w:pPr>
      <w:r w:rsidRPr="00971DE9">
        <w:rPr>
          <w:rFonts w:ascii="Calibri" w:hAnsi="Calibri" w:cs="Calibri"/>
          <w:b/>
          <w:bCs/>
        </w:rPr>
        <w:t>Communiqué</w:t>
      </w:r>
    </w:p>
    <w:p w14:paraId="30EE1EF3" w14:textId="77777777" w:rsidR="00217B28" w:rsidRPr="00971DE9" w:rsidRDefault="00217B28" w:rsidP="00217B28">
      <w:pPr>
        <w:spacing w:after="160" w:line="278" w:lineRule="auto"/>
        <w:jc w:val="center"/>
        <w:rPr>
          <w:rFonts w:ascii="Calibri" w:hAnsi="Calibri" w:cs="Calibri"/>
        </w:rPr>
      </w:pPr>
      <w:r w:rsidRPr="00971DE9">
        <w:rPr>
          <w:rFonts w:ascii="Calibri" w:hAnsi="Calibri" w:cs="Calibri"/>
          <w:b/>
          <w:bCs/>
        </w:rPr>
        <w:t>DAFF Cargo Consultative Committee (DCCC)</w:t>
      </w:r>
      <w:r w:rsidRPr="00971DE9">
        <w:rPr>
          <w:rFonts w:ascii="Calibri" w:hAnsi="Calibri" w:cs="Calibri"/>
        </w:rPr>
        <w:br/>
      </w:r>
      <w:r w:rsidRPr="00971DE9">
        <w:rPr>
          <w:rFonts w:ascii="Calibri" w:hAnsi="Calibri" w:cs="Calibri"/>
          <w:b/>
          <w:bCs/>
        </w:rPr>
        <w:t>Meeting 103 — 30 April 2026</w:t>
      </w:r>
    </w:p>
    <w:p w14:paraId="3A261716" w14:textId="77777777" w:rsidR="00217B28" w:rsidRPr="00971DE9" w:rsidRDefault="00217B28" w:rsidP="00217B28">
      <w:pPr>
        <w:spacing w:after="160" w:line="278" w:lineRule="auto"/>
        <w:rPr>
          <w:rFonts w:ascii="Calibri" w:hAnsi="Calibri" w:cs="Calibri"/>
        </w:rPr>
      </w:pPr>
      <w:r w:rsidRPr="00971DE9">
        <w:rPr>
          <w:rFonts w:ascii="Calibri" w:hAnsi="Calibri" w:cs="Calibri"/>
        </w:rPr>
        <w:t>The Department of Agriculture, Fisheries and Forestry (DAFF) Cargo Consultative Committee (DCCC) Meeting 103 was held on 30 April 2026 at Agriculture House, 70 Northbourne Avenue, Canberra, and via videoconference.</w:t>
      </w:r>
    </w:p>
    <w:p w14:paraId="6250736B" w14:textId="3A3CDC37" w:rsidR="00217B28" w:rsidRPr="00971DE9" w:rsidRDefault="00217B28" w:rsidP="00217B28">
      <w:pPr>
        <w:spacing w:after="160" w:line="278" w:lineRule="auto"/>
        <w:rPr>
          <w:rFonts w:ascii="Calibri" w:hAnsi="Calibri" w:cs="Calibri"/>
        </w:rPr>
      </w:pPr>
      <w:r w:rsidRPr="00971DE9">
        <w:rPr>
          <w:rFonts w:ascii="Calibri" w:hAnsi="Calibri" w:cs="Calibri"/>
          <w:lang w:val="en-US"/>
        </w:rPr>
        <w:t xml:space="preserve">The </w:t>
      </w:r>
      <w:r w:rsidR="00537F55">
        <w:rPr>
          <w:rFonts w:ascii="Calibri" w:hAnsi="Calibri" w:cs="Calibri"/>
          <w:lang w:val="en-US"/>
        </w:rPr>
        <w:t xml:space="preserve">meeting was chaired by </w:t>
      </w:r>
      <w:r w:rsidR="00537F55" w:rsidRPr="00971DE9">
        <w:rPr>
          <w:rFonts w:ascii="Calibri" w:hAnsi="Calibri" w:cs="Calibri"/>
          <w:lang w:val="en-US"/>
        </w:rPr>
        <w:t>Ms.</w:t>
      </w:r>
      <w:r w:rsidRPr="00971DE9">
        <w:rPr>
          <w:rFonts w:ascii="Calibri" w:hAnsi="Calibri" w:cs="Calibri"/>
          <w:lang w:val="en-US"/>
        </w:rPr>
        <w:t xml:space="preserve"> Monica Collins, First Assistant Secretary, Biosecurity Operations Division.</w:t>
      </w:r>
    </w:p>
    <w:p w14:paraId="22D5EAAF" w14:textId="77777777" w:rsidR="00217B28" w:rsidRPr="00971DE9" w:rsidRDefault="00217B28" w:rsidP="00217B28">
      <w:pPr>
        <w:spacing w:after="160" w:line="278" w:lineRule="auto"/>
        <w:rPr>
          <w:rFonts w:ascii="Calibri" w:hAnsi="Calibri" w:cs="Calibri"/>
          <w:b/>
          <w:bCs/>
        </w:rPr>
      </w:pPr>
      <w:r w:rsidRPr="00971DE9">
        <w:rPr>
          <w:rFonts w:ascii="Calibri" w:hAnsi="Calibri" w:cs="Calibri"/>
          <w:b/>
          <w:bCs/>
        </w:rPr>
        <w:t>Inspector General of Biosecurity reviews</w:t>
      </w:r>
    </w:p>
    <w:p w14:paraId="03991378" w14:textId="54036104" w:rsidR="00217B28" w:rsidRPr="00971DE9" w:rsidRDefault="00537F55" w:rsidP="00217B28">
      <w:pPr>
        <w:spacing w:after="160" w:line="278" w:lineRule="auto"/>
        <w:rPr>
          <w:rFonts w:ascii="Calibri" w:hAnsi="Calibri" w:cs="Calibri"/>
        </w:rPr>
      </w:pPr>
      <w:r>
        <w:rPr>
          <w:rFonts w:ascii="Calibri" w:hAnsi="Calibri" w:cs="Calibri"/>
        </w:rPr>
        <w:t>Members received an update from t</w:t>
      </w:r>
      <w:r w:rsidR="00217B28" w:rsidRPr="00971DE9">
        <w:rPr>
          <w:rFonts w:ascii="Calibri" w:hAnsi="Calibri" w:cs="Calibri"/>
        </w:rPr>
        <w:t>he Inspector General of Biosecurity</w:t>
      </w:r>
      <w:r>
        <w:rPr>
          <w:rFonts w:ascii="Calibri" w:hAnsi="Calibri" w:cs="Calibri"/>
        </w:rPr>
        <w:t xml:space="preserve">, Dr Melissa </w:t>
      </w:r>
      <w:proofErr w:type="gramStart"/>
      <w:r>
        <w:rPr>
          <w:rFonts w:ascii="Calibri" w:hAnsi="Calibri" w:cs="Calibri"/>
        </w:rPr>
        <w:t>McEwen</w:t>
      </w:r>
      <w:proofErr w:type="gramEnd"/>
      <w:r w:rsidR="00217B28" w:rsidRPr="00971DE9">
        <w:rPr>
          <w:rFonts w:ascii="Calibri" w:hAnsi="Calibri" w:cs="Calibri"/>
        </w:rPr>
        <w:t xml:space="preserve"> on two reviews currently underway:</w:t>
      </w:r>
    </w:p>
    <w:p w14:paraId="228C988B" w14:textId="77777777" w:rsidR="00217B28" w:rsidRPr="00971DE9" w:rsidRDefault="00217B28" w:rsidP="00217B28">
      <w:pPr>
        <w:numPr>
          <w:ilvl w:val="0"/>
          <w:numId w:val="20"/>
        </w:numPr>
        <w:spacing w:after="160" w:line="278" w:lineRule="auto"/>
        <w:rPr>
          <w:rFonts w:ascii="Calibri" w:hAnsi="Calibri" w:cs="Calibri"/>
        </w:rPr>
      </w:pPr>
      <w:r w:rsidRPr="00971DE9">
        <w:rPr>
          <w:rFonts w:ascii="Calibri" w:hAnsi="Calibri" w:cs="Calibri"/>
        </w:rPr>
        <w:t>documentation requirements for biosecurity risk assessment, and</w:t>
      </w:r>
    </w:p>
    <w:p w14:paraId="06C4DDF2" w14:textId="77777777" w:rsidR="00217B28" w:rsidRPr="00971DE9" w:rsidRDefault="00217B28" w:rsidP="00217B28">
      <w:pPr>
        <w:numPr>
          <w:ilvl w:val="0"/>
          <w:numId w:val="20"/>
        </w:numPr>
        <w:spacing w:after="160" w:line="278" w:lineRule="auto"/>
        <w:rPr>
          <w:rFonts w:ascii="Calibri" w:hAnsi="Calibri" w:cs="Calibri"/>
        </w:rPr>
      </w:pPr>
      <w:r w:rsidRPr="00971DE9">
        <w:rPr>
          <w:rFonts w:ascii="Calibri" w:hAnsi="Calibri" w:cs="Calibri"/>
          <w:lang w:val="en-US"/>
        </w:rPr>
        <w:t>the use of technology in biosecurity operations.</w:t>
      </w:r>
    </w:p>
    <w:p w14:paraId="49835166" w14:textId="77777777" w:rsidR="00217B28" w:rsidRPr="00971DE9" w:rsidRDefault="00217B28" w:rsidP="00217B28">
      <w:pPr>
        <w:spacing w:after="160" w:line="278" w:lineRule="auto"/>
        <w:rPr>
          <w:rFonts w:ascii="Calibri" w:hAnsi="Calibri" w:cs="Calibri"/>
        </w:rPr>
      </w:pPr>
      <w:r w:rsidRPr="00971DE9">
        <w:rPr>
          <w:rFonts w:ascii="Calibri" w:hAnsi="Calibri" w:cs="Calibri"/>
          <w:lang w:val="en-US"/>
        </w:rPr>
        <w:t>The scope of the reviews was outlined, with a focus on improving the effectiveness and efficiency of the biosecurity system, including consideration of the interaction between documentation requirements, technology systems and operational decision making.</w:t>
      </w:r>
    </w:p>
    <w:p w14:paraId="4DD690A4" w14:textId="77777777" w:rsidR="00217B28" w:rsidRPr="00971DE9" w:rsidRDefault="00217B28" w:rsidP="00217B28">
      <w:pPr>
        <w:spacing w:after="160" w:line="278" w:lineRule="auto"/>
        <w:rPr>
          <w:rFonts w:ascii="Calibri" w:hAnsi="Calibri" w:cs="Calibri"/>
        </w:rPr>
      </w:pPr>
      <w:r w:rsidRPr="00971DE9">
        <w:rPr>
          <w:rFonts w:ascii="Calibri" w:hAnsi="Calibri" w:cs="Calibri"/>
          <w:lang w:val="en-US"/>
        </w:rPr>
        <w:t>Members were advised that industry engagement will be a key component of both reviews, including a Have Your Say consultation process and targeted discussions. Members welcomed the opportunity to contribute insights and practical examples from operational settings.</w:t>
      </w:r>
    </w:p>
    <w:p w14:paraId="3B77D492" w14:textId="77777777" w:rsidR="00217B28" w:rsidRPr="00971DE9" w:rsidRDefault="00217B28" w:rsidP="73472B73">
      <w:pPr>
        <w:spacing w:after="160" w:line="278" w:lineRule="auto"/>
        <w:rPr>
          <w:rFonts w:ascii="Calibri" w:hAnsi="Calibri" w:cs="Calibri"/>
          <w:b/>
          <w:bCs/>
          <w:lang w:val="en-US"/>
        </w:rPr>
      </w:pPr>
      <w:r w:rsidRPr="00971DE9">
        <w:rPr>
          <w:rFonts w:ascii="Calibri" w:hAnsi="Calibri" w:cs="Calibri"/>
          <w:b/>
          <w:bCs/>
          <w:lang w:val="en-US"/>
        </w:rPr>
        <w:t xml:space="preserve">Digital </w:t>
      </w:r>
      <w:proofErr w:type="spellStart"/>
      <w:r w:rsidRPr="00971DE9">
        <w:rPr>
          <w:rFonts w:ascii="Calibri" w:hAnsi="Calibri" w:cs="Calibri"/>
          <w:b/>
          <w:bCs/>
          <w:lang w:val="en-US"/>
        </w:rPr>
        <w:t>modernisation</w:t>
      </w:r>
      <w:proofErr w:type="spellEnd"/>
      <w:r w:rsidRPr="00971DE9">
        <w:rPr>
          <w:rFonts w:ascii="Calibri" w:hAnsi="Calibri" w:cs="Calibri"/>
          <w:b/>
          <w:bCs/>
          <w:lang w:val="en-US"/>
        </w:rPr>
        <w:t xml:space="preserve"> and the STEPS program</w:t>
      </w:r>
    </w:p>
    <w:p w14:paraId="7F22BB94" w14:textId="77777777" w:rsidR="00217B28" w:rsidRPr="00971DE9" w:rsidRDefault="00217B28" w:rsidP="00217B28">
      <w:pPr>
        <w:spacing w:after="160" w:line="278" w:lineRule="auto"/>
        <w:rPr>
          <w:rFonts w:ascii="Calibri" w:hAnsi="Calibri" w:cs="Calibri"/>
        </w:rPr>
      </w:pPr>
      <w:r w:rsidRPr="00971DE9">
        <w:rPr>
          <w:rFonts w:ascii="Calibri" w:hAnsi="Calibri" w:cs="Calibri"/>
          <w:lang w:val="en-US"/>
        </w:rPr>
        <w:t>The department provided an update on the Simplified Targeting and Enhanced Processing System (STEPS) program, including recent delivery outcomes and enhancements to digital tools supporting cargo assessment, compliance and information sharing.</w:t>
      </w:r>
    </w:p>
    <w:p w14:paraId="324FC4FC" w14:textId="0FCC46A2" w:rsidR="00971DE9" w:rsidRPr="002B48BE" w:rsidRDefault="00217B28" w:rsidP="73472B73">
      <w:pPr>
        <w:spacing w:after="160" w:line="278" w:lineRule="auto"/>
        <w:rPr>
          <w:rFonts w:ascii="Calibri" w:hAnsi="Calibri" w:cs="Calibri"/>
        </w:rPr>
      </w:pPr>
      <w:r w:rsidRPr="00971DE9">
        <w:rPr>
          <w:rFonts w:ascii="Calibri" w:hAnsi="Calibri" w:cs="Calibri"/>
          <w:lang w:val="en-US"/>
        </w:rPr>
        <w:t>Members were briefed on delivered and upcoming products, including improvements to approved arrangement management, industry reporting tools, provider registration and the Biosecurity Activity Reporting Tool. Opportunities for ongoing industry engagement and feedback were discussed.</w:t>
      </w:r>
    </w:p>
    <w:p w14:paraId="29CD557F" w14:textId="072BB1C7" w:rsidR="00217B28" w:rsidRPr="00971DE9" w:rsidRDefault="00217B28" w:rsidP="73472B73">
      <w:pPr>
        <w:spacing w:after="160" w:line="278" w:lineRule="auto"/>
        <w:rPr>
          <w:rFonts w:ascii="Calibri" w:hAnsi="Calibri" w:cs="Calibri"/>
          <w:b/>
          <w:bCs/>
          <w:lang w:val="en-US"/>
        </w:rPr>
      </w:pPr>
      <w:r w:rsidRPr="00971DE9">
        <w:rPr>
          <w:rFonts w:ascii="Calibri" w:hAnsi="Calibri" w:cs="Calibri"/>
          <w:b/>
          <w:bCs/>
          <w:lang w:val="en-US"/>
        </w:rPr>
        <w:t>Biosecurity operations, compliance and service delivery</w:t>
      </w:r>
    </w:p>
    <w:p w14:paraId="4555B4E4" w14:textId="77777777" w:rsidR="00217B28" w:rsidRPr="00971DE9" w:rsidRDefault="00217B28" w:rsidP="00217B28">
      <w:pPr>
        <w:spacing w:after="160" w:line="278" w:lineRule="auto"/>
        <w:rPr>
          <w:rFonts w:ascii="Calibri" w:hAnsi="Calibri" w:cs="Calibri"/>
        </w:rPr>
      </w:pPr>
      <w:r w:rsidRPr="00971DE9">
        <w:rPr>
          <w:rFonts w:ascii="Calibri" w:hAnsi="Calibri" w:cs="Calibri"/>
          <w:lang w:val="en-US"/>
        </w:rPr>
        <w:t>Members received an update on operational performance across cargo pathways, including service standards, compliance activity and approved arrangements. The department highlighted progress in meeting service standards and outlined areas where further improvement is being pursued, supported by digital uplift and process improvements.</w:t>
      </w:r>
    </w:p>
    <w:p w14:paraId="04095ACF" w14:textId="77777777" w:rsidR="00217B28" w:rsidRPr="00971DE9" w:rsidRDefault="00217B28" w:rsidP="00217B28">
      <w:pPr>
        <w:spacing w:after="160" w:line="278" w:lineRule="auto"/>
        <w:rPr>
          <w:rFonts w:ascii="Calibri" w:hAnsi="Calibri" w:cs="Calibri"/>
        </w:rPr>
      </w:pPr>
      <w:r w:rsidRPr="00971DE9">
        <w:rPr>
          <w:rFonts w:ascii="Calibri" w:hAnsi="Calibri" w:cs="Calibri"/>
          <w:lang w:val="en-US"/>
        </w:rPr>
        <w:lastRenderedPageBreak/>
        <w:t>Risk based compliance and audit approaches were discussed. Members noted the importance of transparency, consistency and ongoing engagement in compliance and enforcement activity across different pathways.</w:t>
      </w:r>
    </w:p>
    <w:p w14:paraId="75ED71B7" w14:textId="20ADCA12" w:rsidR="00217B28" w:rsidRPr="00971DE9" w:rsidRDefault="00537F55" w:rsidP="00217B28">
      <w:pPr>
        <w:spacing w:after="160" w:line="278" w:lineRule="auto"/>
        <w:rPr>
          <w:rFonts w:ascii="Calibri" w:hAnsi="Calibri" w:cs="Calibri"/>
          <w:b/>
          <w:bCs/>
        </w:rPr>
      </w:pPr>
      <w:r>
        <w:rPr>
          <w:rFonts w:ascii="Calibri" w:hAnsi="Calibri" w:cs="Calibri"/>
          <w:b/>
          <w:bCs/>
        </w:rPr>
        <w:t>Departmental priorities and reform agenda</w:t>
      </w:r>
    </w:p>
    <w:p w14:paraId="3130745D" w14:textId="2ABE7B83" w:rsidR="00217B28" w:rsidRPr="00971DE9" w:rsidRDefault="00217B28" w:rsidP="00217B28">
      <w:pPr>
        <w:spacing w:after="160" w:line="278" w:lineRule="auto"/>
        <w:rPr>
          <w:rFonts w:ascii="Calibri" w:hAnsi="Calibri" w:cs="Calibri"/>
        </w:rPr>
      </w:pPr>
      <w:r w:rsidRPr="00971DE9">
        <w:rPr>
          <w:rFonts w:ascii="Calibri" w:hAnsi="Calibri" w:cs="Calibri"/>
          <w:lang w:val="en-US"/>
        </w:rPr>
        <w:t>The Deputy Secretary, Biosecurity</w:t>
      </w:r>
      <w:r w:rsidR="00537F55">
        <w:rPr>
          <w:rFonts w:ascii="Calibri" w:hAnsi="Calibri" w:cs="Calibri"/>
          <w:lang w:val="en-US"/>
        </w:rPr>
        <w:t xml:space="preserve"> Operations and Compliance Group</w:t>
      </w:r>
      <w:r w:rsidRPr="00971DE9">
        <w:rPr>
          <w:rFonts w:ascii="Calibri" w:hAnsi="Calibri" w:cs="Calibri"/>
          <w:lang w:val="en-US"/>
        </w:rPr>
        <w:t xml:space="preserve">, Ms. Justine Saunders APM, </w:t>
      </w:r>
      <w:r w:rsidR="00304865">
        <w:rPr>
          <w:rFonts w:ascii="Calibri" w:hAnsi="Calibri" w:cs="Calibri"/>
          <w:lang w:val="en-US"/>
        </w:rPr>
        <w:t>discussed</w:t>
      </w:r>
      <w:r w:rsidR="00304865" w:rsidRPr="00971DE9">
        <w:rPr>
          <w:rFonts w:ascii="Calibri" w:hAnsi="Calibri" w:cs="Calibri"/>
          <w:lang w:val="en-US"/>
        </w:rPr>
        <w:t xml:space="preserve"> </w:t>
      </w:r>
      <w:r w:rsidRPr="00971DE9">
        <w:rPr>
          <w:rFonts w:ascii="Calibri" w:hAnsi="Calibri" w:cs="Calibri"/>
          <w:lang w:val="en-US"/>
        </w:rPr>
        <w:t xml:space="preserve">departmental priorities for the year ahead, </w:t>
      </w:r>
      <w:proofErr w:type="spellStart"/>
      <w:r w:rsidRPr="00971DE9">
        <w:rPr>
          <w:rFonts w:ascii="Calibri" w:hAnsi="Calibri" w:cs="Calibri"/>
          <w:lang w:val="en-US"/>
        </w:rPr>
        <w:t>emphasising</w:t>
      </w:r>
      <w:proofErr w:type="spellEnd"/>
      <w:r w:rsidRPr="00971DE9">
        <w:rPr>
          <w:rFonts w:ascii="Calibri" w:hAnsi="Calibri" w:cs="Calibri"/>
          <w:lang w:val="en-US"/>
        </w:rPr>
        <w:t xml:space="preserve"> biosecurity as a national resilience priority in the context of evolving global risk.</w:t>
      </w:r>
    </w:p>
    <w:p w14:paraId="2AECE96E" w14:textId="68950F14" w:rsidR="00217B28" w:rsidRPr="00971DE9" w:rsidRDefault="00217B28" w:rsidP="00217B28">
      <w:pPr>
        <w:spacing w:after="160" w:line="278" w:lineRule="auto"/>
        <w:rPr>
          <w:rFonts w:ascii="Calibri" w:hAnsi="Calibri" w:cs="Calibri"/>
        </w:rPr>
      </w:pPr>
      <w:r w:rsidRPr="00971DE9">
        <w:rPr>
          <w:rFonts w:ascii="Calibri" w:hAnsi="Calibri" w:cs="Calibri"/>
          <w:lang w:val="en-US"/>
        </w:rPr>
        <w:t xml:space="preserve">Deputy Secretary </w:t>
      </w:r>
      <w:r w:rsidR="00304865">
        <w:rPr>
          <w:rFonts w:ascii="Calibri" w:hAnsi="Calibri" w:cs="Calibri"/>
          <w:lang w:val="en-US"/>
        </w:rPr>
        <w:t xml:space="preserve">Saunders </w:t>
      </w:r>
      <w:r w:rsidRPr="00971DE9">
        <w:rPr>
          <w:rFonts w:ascii="Calibri" w:hAnsi="Calibri" w:cs="Calibri"/>
          <w:lang w:val="en-US"/>
        </w:rPr>
        <w:t xml:space="preserve">highlighted a strong focus on progressing national biosecurity reform, continuing regulatory uplift and </w:t>
      </w:r>
      <w:proofErr w:type="spellStart"/>
      <w:r w:rsidRPr="00971DE9">
        <w:rPr>
          <w:rFonts w:ascii="Calibri" w:hAnsi="Calibri" w:cs="Calibri"/>
          <w:lang w:val="en-US"/>
        </w:rPr>
        <w:t>modernisation</w:t>
      </w:r>
      <w:proofErr w:type="spellEnd"/>
      <w:r w:rsidRPr="00971DE9">
        <w:rPr>
          <w:rFonts w:ascii="Calibri" w:hAnsi="Calibri" w:cs="Calibri"/>
          <w:lang w:val="en-US"/>
        </w:rPr>
        <w:t xml:space="preserve">, and strengthening border capability through digital and intelligence led approaches. Members were briefed on the need for an agile and resilient biosecurity system to respond to changing trade pathways, geopolitical instability and emerging pressures on supply chains. Ongoing engagement with industry was </w:t>
      </w:r>
      <w:proofErr w:type="spellStart"/>
      <w:r w:rsidRPr="00971DE9">
        <w:rPr>
          <w:rFonts w:ascii="Calibri" w:hAnsi="Calibri" w:cs="Calibri"/>
          <w:lang w:val="en-US"/>
        </w:rPr>
        <w:t>emphasised</w:t>
      </w:r>
      <w:proofErr w:type="spellEnd"/>
      <w:r w:rsidRPr="00971DE9">
        <w:rPr>
          <w:rFonts w:ascii="Calibri" w:hAnsi="Calibri" w:cs="Calibri"/>
          <w:lang w:val="en-US"/>
        </w:rPr>
        <w:t>, and members were encouraged to participate in upcoming consultation processes.</w:t>
      </w:r>
    </w:p>
    <w:p w14:paraId="102E91AA" w14:textId="77777777" w:rsidR="00217B28" w:rsidRPr="00971DE9" w:rsidRDefault="00217B28" w:rsidP="00217B28">
      <w:pPr>
        <w:spacing w:after="160" w:line="278" w:lineRule="auto"/>
        <w:rPr>
          <w:rFonts w:ascii="Calibri" w:hAnsi="Calibri" w:cs="Calibri"/>
          <w:b/>
          <w:bCs/>
        </w:rPr>
      </w:pPr>
      <w:r w:rsidRPr="00971DE9">
        <w:rPr>
          <w:rFonts w:ascii="Calibri" w:hAnsi="Calibri" w:cs="Calibri"/>
          <w:b/>
          <w:bCs/>
        </w:rPr>
        <w:t>Forward focus for DCCC</w:t>
      </w:r>
    </w:p>
    <w:p w14:paraId="6596CF5E" w14:textId="39705ED6" w:rsidR="00217B28" w:rsidRPr="00971DE9" w:rsidRDefault="00217B28" w:rsidP="00217B28">
      <w:pPr>
        <w:spacing w:after="160" w:line="278" w:lineRule="auto"/>
        <w:rPr>
          <w:rFonts w:ascii="Calibri" w:hAnsi="Calibri" w:cs="Calibri"/>
        </w:rPr>
      </w:pPr>
      <w:r w:rsidRPr="00971DE9">
        <w:rPr>
          <w:rFonts w:ascii="Calibri" w:hAnsi="Calibri" w:cs="Calibri"/>
        </w:rPr>
        <w:t>Members discussed the development of a strategic forward workplan for the committee, including priority themes for future meetings. These included risk-based policy settings, digital enablement, documentation and data sharing, compliance settings, and preparedness for emerging risks.</w:t>
      </w:r>
    </w:p>
    <w:p w14:paraId="659E3438" w14:textId="77777777" w:rsidR="00217B28" w:rsidRPr="00971DE9" w:rsidRDefault="00217B28" w:rsidP="00217B28">
      <w:pPr>
        <w:spacing w:after="160" w:line="278" w:lineRule="auto"/>
        <w:rPr>
          <w:rFonts w:ascii="Calibri" w:hAnsi="Calibri" w:cs="Calibri"/>
        </w:rPr>
      </w:pPr>
      <w:r w:rsidRPr="00971DE9">
        <w:rPr>
          <w:rFonts w:ascii="Calibri" w:hAnsi="Calibri" w:cs="Calibri"/>
        </w:rPr>
        <w:t>Members noted the value of DCCC as a forum for early engagement on significant policy and operational reforms.</w:t>
      </w:r>
    </w:p>
    <w:p w14:paraId="014637D7" w14:textId="77777777" w:rsidR="00217B28" w:rsidRPr="00971DE9" w:rsidRDefault="00217B28" w:rsidP="00217B28">
      <w:pPr>
        <w:spacing w:after="160" w:line="278" w:lineRule="auto"/>
        <w:rPr>
          <w:rFonts w:ascii="Calibri" w:hAnsi="Calibri" w:cs="Calibri"/>
          <w:b/>
          <w:bCs/>
        </w:rPr>
      </w:pPr>
      <w:r w:rsidRPr="00971DE9">
        <w:rPr>
          <w:rFonts w:ascii="Calibri" w:hAnsi="Calibri" w:cs="Calibri"/>
          <w:b/>
          <w:bCs/>
        </w:rPr>
        <w:t>Reports tabled</w:t>
      </w:r>
    </w:p>
    <w:p w14:paraId="7DD8F15E" w14:textId="77777777" w:rsidR="00217B28" w:rsidRPr="00971DE9" w:rsidRDefault="00217B28" w:rsidP="00217B28">
      <w:pPr>
        <w:spacing w:after="160" w:line="278" w:lineRule="auto"/>
        <w:rPr>
          <w:rFonts w:ascii="Calibri" w:hAnsi="Calibri" w:cs="Calibri"/>
        </w:rPr>
      </w:pPr>
      <w:r w:rsidRPr="00971DE9">
        <w:rPr>
          <w:rFonts w:ascii="Calibri" w:hAnsi="Calibri" w:cs="Calibri"/>
        </w:rPr>
        <w:t xml:space="preserve">The following reports were </w:t>
      </w:r>
      <w:proofErr w:type="gramStart"/>
      <w:r w:rsidRPr="00971DE9">
        <w:rPr>
          <w:rFonts w:ascii="Calibri" w:hAnsi="Calibri" w:cs="Calibri"/>
        </w:rPr>
        <w:t>tabled</w:t>
      </w:r>
      <w:proofErr w:type="gramEnd"/>
      <w:r w:rsidRPr="00971DE9">
        <w:rPr>
          <w:rFonts w:ascii="Calibri" w:hAnsi="Calibri" w:cs="Calibri"/>
        </w:rPr>
        <w:t xml:space="preserve"> prior to the meeting:</w:t>
      </w:r>
    </w:p>
    <w:p w14:paraId="06B0A12F" w14:textId="77777777" w:rsidR="00217B28" w:rsidRPr="00971DE9" w:rsidRDefault="00217B28" w:rsidP="00217B28">
      <w:pPr>
        <w:numPr>
          <w:ilvl w:val="0"/>
          <w:numId w:val="21"/>
        </w:numPr>
        <w:spacing w:after="160" w:line="278" w:lineRule="auto"/>
        <w:rPr>
          <w:rFonts w:ascii="Calibri" w:hAnsi="Calibri" w:cs="Calibri"/>
        </w:rPr>
      </w:pPr>
      <w:r w:rsidRPr="00971DE9">
        <w:rPr>
          <w:rFonts w:ascii="Calibri" w:hAnsi="Calibri" w:cs="Calibri"/>
        </w:rPr>
        <w:t>Cargo Operations Update</w:t>
      </w:r>
    </w:p>
    <w:p w14:paraId="412434A8" w14:textId="77777777" w:rsidR="00217B28" w:rsidRPr="00971DE9" w:rsidRDefault="00217B28" w:rsidP="00217B28">
      <w:pPr>
        <w:numPr>
          <w:ilvl w:val="0"/>
          <w:numId w:val="21"/>
        </w:numPr>
        <w:spacing w:after="160" w:line="278" w:lineRule="auto"/>
        <w:rPr>
          <w:rFonts w:ascii="Calibri" w:hAnsi="Calibri" w:cs="Calibri"/>
        </w:rPr>
      </w:pPr>
      <w:r w:rsidRPr="00971DE9">
        <w:rPr>
          <w:rFonts w:ascii="Calibri" w:hAnsi="Calibri" w:cs="Calibri"/>
        </w:rPr>
        <w:t>Compliance Activity Snapshot</w:t>
      </w:r>
    </w:p>
    <w:p w14:paraId="2504EDCB" w14:textId="77777777" w:rsidR="00217B28" w:rsidRPr="00971DE9" w:rsidRDefault="00217B28" w:rsidP="00217B28">
      <w:pPr>
        <w:numPr>
          <w:ilvl w:val="0"/>
          <w:numId w:val="21"/>
        </w:numPr>
        <w:spacing w:after="160" w:line="278" w:lineRule="auto"/>
        <w:rPr>
          <w:rFonts w:ascii="Calibri" w:hAnsi="Calibri" w:cs="Calibri"/>
        </w:rPr>
      </w:pPr>
      <w:r w:rsidRPr="00971DE9">
        <w:rPr>
          <w:rFonts w:ascii="Calibri" w:hAnsi="Calibri" w:cs="Calibri"/>
        </w:rPr>
        <w:t>Compliance Audit Report</w:t>
      </w:r>
    </w:p>
    <w:p w14:paraId="492359A4" w14:textId="77777777" w:rsidR="00217B28" w:rsidRPr="00971DE9" w:rsidRDefault="00217B28" w:rsidP="00217B28">
      <w:pPr>
        <w:numPr>
          <w:ilvl w:val="0"/>
          <w:numId w:val="21"/>
        </w:numPr>
        <w:spacing w:after="160" w:line="278" w:lineRule="auto"/>
        <w:rPr>
          <w:rFonts w:ascii="Calibri" w:hAnsi="Calibri" w:cs="Calibri"/>
        </w:rPr>
      </w:pPr>
      <w:r w:rsidRPr="00971DE9">
        <w:rPr>
          <w:rFonts w:ascii="Calibri" w:hAnsi="Calibri" w:cs="Calibri"/>
        </w:rPr>
        <w:t>Approved Arrangements Update</w:t>
      </w:r>
    </w:p>
    <w:p w14:paraId="6C32BAB2" w14:textId="77777777" w:rsidR="00217B28" w:rsidRPr="00971DE9" w:rsidRDefault="00217B28" w:rsidP="00217B28">
      <w:pPr>
        <w:numPr>
          <w:ilvl w:val="0"/>
          <w:numId w:val="21"/>
        </w:numPr>
        <w:spacing w:after="160" w:line="278" w:lineRule="auto"/>
        <w:rPr>
          <w:rFonts w:ascii="Calibri" w:hAnsi="Calibri" w:cs="Calibri"/>
        </w:rPr>
      </w:pPr>
      <w:r w:rsidRPr="00971DE9">
        <w:rPr>
          <w:rFonts w:ascii="Calibri" w:hAnsi="Calibri" w:cs="Calibri"/>
        </w:rPr>
        <w:t>Finance Update</w:t>
      </w:r>
    </w:p>
    <w:p w14:paraId="713141DC" w14:textId="77777777" w:rsidR="00217B28" w:rsidRPr="00971DE9" w:rsidRDefault="00217B28" w:rsidP="00217B28">
      <w:pPr>
        <w:spacing w:after="160" w:line="278" w:lineRule="auto"/>
        <w:rPr>
          <w:rFonts w:ascii="Calibri" w:hAnsi="Calibri" w:cs="Calibri"/>
          <w:b/>
          <w:bCs/>
        </w:rPr>
      </w:pPr>
      <w:r w:rsidRPr="00971DE9">
        <w:rPr>
          <w:rFonts w:ascii="Calibri" w:hAnsi="Calibri" w:cs="Calibri"/>
          <w:b/>
          <w:bCs/>
        </w:rPr>
        <w:t>Close</w:t>
      </w:r>
    </w:p>
    <w:p w14:paraId="09B8973A" w14:textId="26F31927" w:rsidR="00217B28" w:rsidRPr="00971DE9" w:rsidRDefault="00304865" w:rsidP="00217B28">
      <w:pPr>
        <w:spacing w:after="160" w:line="278" w:lineRule="auto"/>
        <w:rPr>
          <w:rFonts w:ascii="Calibri" w:hAnsi="Calibri" w:cs="Calibri"/>
          <w:lang w:val="en-US"/>
        </w:rPr>
      </w:pPr>
      <w:r>
        <w:rPr>
          <w:rFonts w:ascii="Calibri" w:hAnsi="Calibri" w:cs="Calibri"/>
          <w:lang w:val="en-US"/>
        </w:rPr>
        <w:t>T</w:t>
      </w:r>
      <w:r w:rsidR="00217B28" w:rsidRPr="00971DE9">
        <w:rPr>
          <w:rFonts w:ascii="Calibri" w:hAnsi="Calibri" w:cs="Calibri"/>
          <w:lang w:val="en-US"/>
        </w:rPr>
        <w:t>he Chair thanked members for their constructive engagement and contributions and reaffirmed the department’s commitment to working collaboratively with industry to support effective biosecurity outcomes while facilitating legitimate trade.</w:t>
      </w:r>
    </w:p>
    <w:p w14:paraId="066F4CA9" w14:textId="6F31A6B8" w:rsidR="00F30662" w:rsidRPr="00971DE9" w:rsidRDefault="00F30662" w:rsidP="00CC0E47">
      <w:pPr>
        <w:spacing w:after="160" w:line="278" w:lineRule="auto"/>
        <w:rPr>
          <w:rFonts w:ascii="Calibri" w:hAnsi="Calibri" w:cs="Calibri"/>
          <w:lang w:val="en-US"/>
        </w:rPr>
      </w:pPr>
      <w:r w:rsidRPr="00971DE9">
        <w:rPr>
          <w:rFonts w:ascii="Calibri" w:hAnsi="Calibri" w:cs="Calibri"/>
          <w:lang w:val="en-US"/>
        </w:rPr>
        <w:t>The next meeting of the DAFF Cargo Consultative Committee (DCCC Meeting 104)</w:t>
      </w:r>
      <w:r w:rsidR="00731F4B">
        <w:rPr>
          <w:rFonts w:ascii="Calibri" w:hAnsi="Calibri" w:cs="Calibri"/>
          <w:lang w:val="en-US"/>
        </w:rPr>
        <w:t xml:space="preserve"> </w:t>
      </w:r>
      <w:r w:rsidRPr="00971DE9">
        <w:rPr>
          <w:rFonts w:ascii="Calibri" w:hAnsi="Calibri" w:cs="Calibri"/>
          <w:lang w:val="en-US"/>
        </w:rPr>
        <w:t xml:space="preserve">will be held on </w:t>
      </w:r>
      <w:r w:rsidRPr="00971DE9">
        <w:rPr>
          <w:rFonts w:ascii="Calibri" w:hAnsi="Calibri" w:cs="Calibri"/>
          <w:b/>
          <w:bCs/>
          <w:lang w:val="en-US"/>
        </w:rPr>
        <w:t>2</w:t>
      </w:r>
      <w:r w:rsidR="002B48BE">
        <w:rPr>
          <w:rFonts w:ascii="Calibri" w:hAnsi="Calibri" w:cs="Calibri"/>
          <w:b/>
          <w:bCs/>
          <w:lang w:val="en-US"/>
        </w:rPr>
        <w:t> </w:t>
      </w:r>
      <w:r w:rsidRPr="00971DE9">
        <w:rPr>
          <w:rFonts w:ascii="Calibri" w:hAnsi="Calibri" w:cs="Calibri"/>
          <w:b/>
          <w:bCs/>
          <w:lang w:val="en-US"/>
        </w:rPr>
        <w:t>September</w:t>
      </w:r>
      <w:r w:rsidR="002B48BE">
        <w:rPr>
          <w:rFonts w:ascii="Calibri" w:hAnsi="Calibri" w:cs="Calibri"/>
          <w:b/>
          <w:bCs/>
          <w:lang w:val="en-US"/>
        </w:rPr>
        <w:t> </w:t>
      </w:r>
      <w:r w:rsidRPr="00971DE9">
        <w:rPr>
          <w:rFonts w:ascii="Calibri" w:hAnsi="Calibri" w:cs="Calibri"/>
          <w:b/>
          <w:bCs/>
          <w:lang w:val="en-US"/>
        </w:rPr>
        <w:t>2026</w:t>
      </w:r>
      <w:r w:rsidRPr="00971DE9">
        <w:rPr>
          <w:rFonts w:ascii="Calibri" w:hAnsi="Calibri" w:cs="Calibri"/>
          <w:lang w:val="en-US"/>
        </w:rPr>
        <w:t>.</w:t>
      </w:r>
    </w:p>
    <w:p w14:paraId="34CC0FE1" w14:textId="77777777" w:rsidR="00B700A8" w:rsidRPr="00971DE9" w:rsidRDefault="00B700A8" w:rsidP="00B700A8">
      <w:pPr>
        <w:tabs>
          <w:tab w:val="left" w:pos="746"/>
        </w:tabs>
        <w:spacing w:before="120" w:after="0" w:line="264" w:lineRule="auto"/>
        <w:ind w:right="2347"/>
        <w:rPr>
          <w:rFonts w:ascii="Calibri" w:hAnsi="Calibri" w:cs="Calibri"/>
        </w:rPr>
      </w:pPr>
      <w:r w:rsidRPr="00971DE9">
        <w:rPr>
          <w:rFonts w:ascii="Calibri" w:eastAsia="Calibri" w:hAnsi="Calibri" w:cs="Calibri"/>
          <w:b/>
          <w:bCs/>
          <w:szCs w:val="22"/>
          <w:lang w:val="en-GB"/>
        </w:rPr>
        <w:t>DCCC Industry representative attendees:</w:t>
      </w:r>
    </w:p>
    <w:p w14:paraId="1389FBAA" w14:textId="77777777" w:rsidR="00B700A8" w:rsidRPr="00971DE9" w:rsidRDefault="00B700A8" w:rsidP="00B700A8">
      <w:pPr>
        <w:pStyle w:val="ListParagraph"/>
        <w:numPr>
          <w:ilvl w:val="0"/>
          <w:numId w:val="1"/>
        </w:numPr>
        <w:spacing w:after="0" w:line="264" w:lineRule="auto"/>
        <w:ind w:left="714" w:hanging="357"/>
        <w:rPr>
          <w:rFonts w:ascii="Calibri" w:eastAsia="Calibri" w:hAnsi="Calibri" w:cs="Calibri"/>
          <w:szCs w:val="22"/>
          <w:lang w:val="en-GB"/>
        </w:rPr>
      </w:pPr>
      <w:r w:rsidRPr="00971DE9">
        <w:rPr>
          <w:rFonts w:ascii="Calibri" w:eastAsia="Calibri" w:hAnsi="Calibri" w:cs="Calibri"/>
          <w:szCs w:val="22"/>
          <w:lang w:val="en-GB"/>
        </w:rPr>
        <w:t>Dianne Tipping, Export Council of Australia</w:t>
      </w:r>
    </w:p>
    <w:p w14:paraId="2F8862D4" w14:textId="77777777" w:rsidR="00B700A8" w:rsidRPr="00971DE9" w:rsidRDefault="00B700A8" w:rsidP="00B700A8">
      <w:pPr>
        <w:pStyle w:val="ListParagraph"/>
        <w:numPr>
          <w:ilvl w:val="0"/>
          <w:numId w:val="1"/>
        </w:numPr>
        <w:spacing w:after="0" w:line="264" w:lineRule="auto"/>
        <w:rPr>
          <w:rFonts w:ascii="Calibri" w:eastAsia="Calibri" w:hAnsi="Calibri" w:cs="Calibri"/>
          <w:szCs w:val="22"/>
        </w:rPr>
      </w:pPr>
      <w:r w:rsidRPr="00971DE9">
        <w:rPr>
          <w:rFonts w:ascii="Calibri" w:eastAsia="Calibri" w:hAnsi="Calibri" w:cs="Calibri"/>
          <w:szCs w:val="22"/>
          <w:lang w:val="en-GB"/>
        </w:rPr>
        <w:t>Carolyn</w:t>
      </w:r>
      <w:r w:rsidRPr="00971DE9">
        <w:rPr>
          <w:rFonts w:ascii="Calibri" w:eastAsia="Calibri" w:hAnsi="Calibri" w:cs="Calibri"/>
          <w:szCs w:val="22"/>
        </w:rPr>
        <w:t xml:space="preserve"> Macgill, Food Importers Group</w:t>
      </w:r>
    </w:p>
    <w:p w14:paraId="1E443017" w14:textId="77777777" w:rsidR="00B700A8" w:rsidRPr="00971DE9" w:rsidRDefault="00B700A8" w:rsidP="00B700A8">
      <w:pPr>
        <w:pStyle w:val="ListParagraph"/>
        <w:numPr>
          <w:ilvl w:val="0"/>
          <w:numId w:val="1"/>
        </w:numPr>
        <w:spacing w:after="0" w:line="264" w:lineRule="auto"/>
        <w:ind w:left="714" w:hanging="357"/>
        <w:rPr>
          <w:rFonts w:ascii="Calibri" w:eastAsia="Calibri" w:hAnsi="Calibri" w:cs="Calibri"/>
          <w:szCs w:val="22"/>
          <w:lang w:val="en-GB"/>
        </w:rPr>
      </w:pPr>
      <w:r w:rsidRPr="00971DE9">
        <w:rPr>
          <w:rFonts w:ascii="Calibri" w:eastAsia="Calibri" w:hAnsi="Calibri" w:cs="Calibri"/>
          <w:szCs w:val="22"/>
          <w:lang w:val="en-GB"/>
        </w:rPr>
        <w:t>Bradley Leonard, International Forwarders and Custom Brokers Association of Australia</w:t>
      </w:r>
    </w:p>
    <w:p w14:paraId="38F5AA5D" w14:textId="77777777" w:rsidR="00B700A8" w:rsidRPr="00971DE9" w:rsidRDefault="00B700A8" w:rsidP="00B700A8">
      <w:pPr>
        <w:pStyle w:val="ListParagraph"/>
        <w:numPr>
          <w:ilvl w:val="0"/>
          <w:numId w:val="1"/>
        </w:numPr>
        <w:spacing w:after="0" w:line="264" w:lineRule="auto"/>
        <w:ind w:left="714" w:hanging="357"/>
        <w:rPr>
          <w:rFonts w:ascii="Calibri" w:eastAsia="Calibri" w:hAnsi="Calibri" w:cs="Calibri"/>
          <w:szCs w:val="22"/>
          <w:lang w:val="en-GB"/>
        </w:rPr>
      </w:pPr>
      <w:r w:rsidRPr="00971DE9">
        <w:rPr>
          <w:rFonts w:ascii="Calibri" w:eastAsia="Calibri" w:hAnsi="Calibri" w:cs="Calibri"/>
          <w:szCs w:val="22"/>
          <w:lang w:val="en-GB"/>
        </w:rPr>
        <w:lastRenderedPageBreak/>
        <w:t>Craig Birchall, Qantas Airways Ltd</w:t>
      </w:r>
    </w:p>
    <w:p w14:paraId="43957A9E" w14:textId="4579A746" w:rsidR="00B700A8" w:rsidRPr="00971DE9" w:rsidRDefault="00B700A8" w:rsidP="00B700A8">
      <w:pPr>
        <w:pStyle w:val="ListParagraph"/>
        <w:numPr>
          <w:ilvl w:val="0"/>
          <w:numId w:val="1"/>
        </w:numPr>
        <w:spacing w:after="0" w:line="264" w:lineRule="auto"/>
        <w:ind w:left="714" w:hanging="357"/>
        <w:rPr>
          <w:rFonts w:ascii="Calibri" w:eastAsia="Calibri" w:hAnsi="Calibri" w:cs="Calibri"/>
          <w:szCs w:val="22"/>
          <w:lang w:val="en-GB"/>
        </w:rPr>
      </w:pPr>
      <w:r w:rsidRPr="00971DE9">
        <w:rPr>
          <w:rFonts w:ascii="Calibri" w:eastAsia="Calibri" w:hAnsi="Calibri" w:cs="Calibri"/>
          <w:szCs w:val="22"/>
          <w:lang w:val="en-GB"/>
        </w:rPr>
        <w:t xml:space="preserve">David McDonald, International Forwarders and Custom Brokers Association of Australia </w:t>
      </w:r>
    </w:p>
    <w:p w14:paraId="588DC827" w14:textId="77777777" w:rsidR="00B700A8" w:rsidRPr="00971DE9" w:rsidRDefault="00B700A8" w:rsidP="00B700A8">
      <w:pPr>
        <w:pStyle w:val="ListParagraph"/>
        <w:numPr>
          <w:ilvl w:val="0"/>
          <w:numId w:val="1"/>
        </w:numPr>
        <w:spacing w:after="0" w:line="264" w:lineRule="auto"/>
        <w:rPr>
          <w:rFonts w:ascii="Calibri" w:eastAsia="Calibri" w:hAnsi="Calibri" w:cs="Calibri"/>
          <w:szCs w:val="22"/>
          <w:lang w:val="en-GB"/>
        </w:rPr>
      </w:pPr>
      <w:r w:rsidRPr="00971DE9">
        <w:rPr>
          <w:rFonts w:ascii="Calibri" w:eastAsia="Calibri" w:hAnsi="Calibri" w:cs="Calibri"/>
          <w:szCs w:val="22"/>
          <w:lang w:val="en-GB"/>
        </w:rPr>
        <w:t>Paul Bagnall, Conference of Asia Pacific Express Carriers</w:t>
      </w:r>
    </w:p>
    <w:p w14:paraId="52446851" w14:textId="77777777" w:rsidR="00B700A8" w:rsidRPr="00971DE9" w:rsidRDefault="00B700A8" w:rsidP="00B700A8">
      <w:pPr>
        <w:pStyle w:val="ListParagraph"/>
        <w:numPr>
          <w:ilvl w:val="0"/>
          <w:numId w:val="1"/>
        </w:numPr>
        <w:spacing w:after="0" w:line="264" w:lineRule="auto"/>
        <w:rPr>
          <w:rFonts w:ascii="Calibri" w:eastAsia="Calibri" w:hAnsi="Calibri" w:cs="Calibri"/>
          <w:szCs w:val="22"/>
          <w:lang w:val="en-GB"/>
        </w:rPr>
      </w:pPr>
      <w:r w:rsidRPr="00971DE9">
        <w:rPr>
          <w:rFonts w:ascii="Calibri" w:eastAsia="Calibri" w:hAnsi="Calibri" w:cs="Calibri"/>
          <w:szCs w:val="22"/>
          <w:lang w:val="en-GB"/>
        </w:rPr>
        <w:t>Sal Milici, Freight and Trade Alliance</w:t>
      </w:r>
    </w:p>
    <w:p w14:paraId="2562D7B3" w14:textId="2A59C44C" w:rsidR="00B700A8" w:rsidRDefault="00B700A8" w:rsidP="00B700A8">
      <w:pPr>
        <w:pStyle w:val="ListParagraph"/>
        <w:numPr>
          <w:ilvl w:val="0"/>
          <w:numId w:val="1"/>
        </w:numPr>
        <w:spacing w:after="0" w:line="264" w:lineRule="auto"/>
        <w:rPr>
          <w:rFonts w:ascii="Calibri" w:eastAsia="Calibri" w:hAnsi="Calibri" w:cs="Calibri"/>
          <w:szCs w:val="22"/>
          <w:lang w:val="en-GB"/>
        </w:rPr>
      </w:pPr>
      <w:r w:rsidRPr="00971DE9">
        <w:rPr>
          <w:rFonts w:ascii="Calibri" w:eastAsia="Calibri" w:hAnsi="Calibri" w:cs="Calibri"/>
          <w:szCs w:val="22"/>
          <w:lang w:val="en-GB"/>
        </w:rPr>
        <w:t>Lucy Robi</w:t>
      </w:r>
      <w:r w:rsidR="00537F55">
        <w:rPr>
          <w:rFonts w:ascii="Calibri" w:eastAsia="Calibri" w:hAnsi="Calibri" w:cs="Calibri"/>
          <w:szCs w:val="22"/>
          <w:lang w:val="en-GB"/>
        </w:rPr>
        <w:t>n</w:t>
      </w:r>
      <w:r w:rsidRPr="00971DE9">
        <w:rPr>
          <w:rFonts w:ascii="Calibri" w:eastAsia="Calibri" w:hAnsi="Calibri" w:cs="Calibri"/>
          <w:szCs w:val="22"/>
          <w:lang w:val="en-GB"/>
        </w:rPr>
        <w:t>son, Freight and Trade Alliance (Observer)</w:t>
      </w:r>
    </w:p>
    <w:p w14:paraId="5BF9B38F" w14:textId="77777777" w:rsidR="00B700A8" w:rsidRPr="00971DE9" w:rsidRDefault="00B700A8" w:rsidP="00B700A8">
      <w:pPr>
        <w:pStyle w:val="ListParagraph"/>
        <w:numPr>
          <w:ilvl w:val="0"/>
          <w:numId w:val="1"/>
        </w:numPr>
        <w:spacing w:after="0" w:line="264" w:lineRule="auto"/>
        <w:rPr>
          <w:rFonts w:ascii="Calibri" w:eastAsia="Calibri" w:hAnsi="Calibri" w:cs="Calibri"/>
          <w:szCs w:val="22"/>
          <w:lang w:val="en-GB"/>
        </w:rPr>
      </w:pPr>
      <w:r w:rsidRPr="00971DE9">
        <w:rPr>
          <w:rFonts w:ascii="Calibri" w:eastAsia="Calibri" w:hAnsi="Calibri" w:cs="Calibri"/>
          <w:szCs w:val="22"/>
          <w:lang w:val="en-GB"/>
        </w:rPr>
        <w:t>Peter Van Duyn, International Cargo Handling Coordination Association</w:t>
      </w:r>
    </w:p>
    <w:p w14:paraId="156A645F" w14:textId="77777777" w:rsidR="00B700A8" w:rsidRPr="00971DE9" w:rsidRDefault="00B700A8" w:rsidP="00B700A8">
      <w:pPr>
        <w:pStyle w:val="ListParagraph"/>
        <w:numPr>
          <w:ilvl w:val="0"/>
          <w:numId w:val="1"/>
        </w:numPr>
        <w:spacing w:after="0" w:line="264" w:lineRule="auto"/>
        <w:rPr>
          <w:rFonts w:ascii="Calibri" w:eastAsia="Calibri" w:hAnsi="Calibri" w:cs="Calibri"/>
          <w:szCs w:val="22"/>
          <w:lang w:val="en-GB"/>
        </w:rPr>
      </w:pPr>
      <w:r w:rsidRPr="00971DE9">
        <w:rPr>
          <w:rFonts w:ascii="Calibri" w:eastAsia="Calibri" w:hAnsi="Calibri" w:cs="Calibri"/>
          <w:szCs w:val="22"/>
        </w:rPr>
        <w:t xml:space="preserve">Krithika Arun, </w:t>
      </w:r>
      <w:r w:rsidRPr="00971DE9">
        <w:rPr>
          <w:rFonts w:ascii="Calibri" w:eastAsia="Calibri" w:hAnsi="Calibri" w:cs="Calibri"/>
          <w:szCs w:val="22"/>
          <w:lang w:val="en-GB"/>
        </w:rPr>
        <w:t>Australia Post (proxy for Tanya Thornton)</w:t>
      </w:r>
    </w:p>
    <w:p w14:paraId="3AED78F3" w14:textId="25CF6890" w:rsidR="437E659D" w:rsidRPr="00971DE9" w:rsidRDefault="437E659D" w:rsidP="009109F7">
      <w:pPr>
        <w:spacing w:before="120" w:line="252" w:lineRule="auto"/>
        <w:rPr>
          <w:rFonts w:ascii="Calibri" w:hAnsi="Calibri" w:cs="Calibri"/>
          <w:b/>
          <w:bCs/>
          <w:sz w:val="32"/>
          <w:szCs w:val="32"/>
          <w:lang w:val="en-GB"/>
        </w:rPr>
      </w:pPr>
    </w:p>
    <w:sectPr w:rsidR="437E659D" w:rsidRPr="00971DE9" w:rsidSect="00080EB0">
      <w:headerReference w:type="even" r:id="rId10"/>
      <w:headerReference w:type="default" r:id="rId11"/>
      <w:footerReference w:type="even" r:id="rId12"/>
      <w:footerReference w:type="default" r:id="rId13"/>
      <w:headerReference w:type="first" r:id="rId14"/>
      <w:footerReference w:type="first" r:id="rId15"/>
      <w:pgSz w:w="11906" w:h="16838"/>
      <w:pgMar w:top="1440" w:right="1416"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EC30" w14:textId="77777777" w:rsidR="00A71293" w:rsidRDefault="00A71293" w:rsidP="00080EB0">
      <w:pPr>
        <w:spacing w:after="0"/>
      </w:pPr>
      <w:r>
        <w:separator/>
      </w:r>
    </w:p>
  </w:endnote>
  <w:endnote w:type="continuationSeparator" w:id="0">
    <w:p w14:paraId="60F85AE7" w14:textId="77777777" w:rsidR="00A71293" w:rsidRDefault="00A71293" w:rsidP="00080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5261" w14:textId="3BDA1072" w:rsidR="008005EB" w:rsidRDefault="008005EB">
    <w:pPr>
      <w:pStyle w:val="Footer"/>
    </w:pPr>
    <w:r>
      <w:rPr>
        <w:noProof/>
        <w14:ligatures w14:val="standardContextual"/>
      </w:rPr>
      <mc:AlternateContent>
        <mc:Choice Requires="wps">
          <w:drawing>
            <wp:anchor distT="0" distB="0" distL="0" distR="0" simplePos="0" relativeHeight="251658243" behindDoc="0" locked="0" layoutInCell="1" allowOverlap="1" wp14:anchorId="37B5CA0B" wp14:editId="1599C34A">
              <wp:simplePos x="635" y="635"/>
              <wp:positionH relativeFrom="page">
                <wp:align>center</wp:align>
              </wp:positionH>
              <wp:positionV relativeFrom="page">
                <wp:align>bottom</wp:align>
              </wp:positionV>
              <wp:extent cx="551815" cy="376555"/>
              <wp:effectExtent l="0" t="0" r="635" b="0"/>
              <wp:wrapNone/>
              <wp:docPr id="605405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A4DD11" w14:textId="16C1BEE7"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5CA0B"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3A4DD11" w14:textId="16C1BEE7"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110D" w14:textId="77777777" w:rsidR="004007A1" w:rsidRDefault="004007A1" w:rsidP="00620D09">
    <w:pPr>
      <w:pStyle w:val="Footer"/>
      <w:jc w:val="center"/>
    </w:pPr>
    <w:r>
      <w:rPr>
        <w:rFonts w:cs="Calibri"/>
        <w:noProof/>
        <w:lang w:val="en-US"/>
        <w14:ligatures w14:val="standardContextual"/>
      </w:rPr>
      <mc:AlternateContent>
        <mc:Choice Requires="wps">
          <w:drawing>
            <wp:anchor distT="0" distB="0" distL="0" distR="0" simplePos="0" relativeHeight="251658245" behindDoc="0" locked="0" layoutInCell="1" allowOverlap="1" wp14:anchorId="614A2FC7" wp14:editId="4B877269">
              <wp:simplePos x="0" y="0"/>
              <wp:positionH relativeFrom="page">
                <wp:posOffset>3502742</wp:posOffset>
              </wp:positionH>
              <wp:positionV relativeFrom="page">
                <wp:posOffset>9903460</wp:posOffset>
              </wp:positionV>
              <wp:extent cx="551815" cy="376555"/>
              <wp:effectExtent l="0" t="0" r="635" b="4445"/>
              <wp:wrapNone/>
              <wp:docPr id="107438014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9F81F4" w14:textId="77777777" w:rsidR="004007A1" w:rsidRPr="008005EB" w:rsidRDefault="004007A1" w:rsidP="004007A1">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anchor>
          </w:drawing>
        </mc:Choice>
        <mc:Fallback>
          <w:pict>
            <v:shapetype w14:anchorId="614A2FC7" id="_x0000_t202" coordsize="21600,21600" o:spt="202" path="m,l,21600r21600,l21600,xe">
              <v:stroke joinstyle="miter"/>
              <v:path gradientshapeok="t" o:connecttype="rect"/>
            </v:shapetype>
            <v:shape id="_x0000_s1029" type="#_x0000_t202" alt="OFFICIAL" style="position:absolute;left:0;text-align:left;margin-left:275.8pt;margin-top:779.8pt;width:43.45pt;height:29.6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" filled="f" stroked="f">
              <v:textbox style="mso-fit-shape-to-text:t" inset="0,15pt,0,0">
                <w:txbxContent>
                  <w:p w14:paraId="6A9F81F4" w14:textId="77777777" w:rsidR="004007A1" w:rsidRPr="008005EB" w:rsidRDefault="004007A1" w:rsidP="004007A1">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sdt>
    <w:sdtPr>
      <w:id w:val="-1638340167"/>
      <w:docPartObj>
        <w:docPartGallery w:val="Page Numbers (Bottom of Page)"/>
        <w:docPartUnique/>
      </w:docPartObj>
    </w:sdtPr>
    <w:sdtEndPr/>
    <w:sdtContent>
      <w:sdt>
        <w:sdtPr>
          <w:id w:val="666135049"/>
          <w:docPartObj>
            <w:docPartGallery w:val="Page Numbers (Top of Page)"/>
            <w:docPartUnique/>
          </w:docPartObj>
        </w:sdtPr>
        <w:sdtEndPr/>
        <w:sdtContent>
          <w:p w14:paraId="74AEA5B8" w14:textId="34CBD062" w:rsidR="00EE7AEE" w:rsidRPr="00080EB0" w:rsidRDefault="00EE7AEE" w:rsidP="00620D09">
            <w:pPr>
              <w:pStyle w:val="Footer"/>
              <w:jc w:val="center"/>
              <w:rPr>
                <w:rFonts w:cs="Calibri"/>
              </w:rPr>
            </w:pPr>
          </w:p>
          <w:p w14:paraId="36B322B2" w14:textId="1476D31F" w:rsidR="008005EB" w:rsidRDefault="00EE7AEE" w:rsidP="00EE7AEE">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71F9" w14:textId="77777777" w:rsidR="004007A1" w:rsidRDefault="004007A1" w:rsidP="00620D09">
    <w:pPr>
      <w:pStyle w:val="Footer"/>
      <w:jc w:val="center"/>
    </w:pPr>
    <w:r>
      <w:rPr>
        <w:rFonts w:cs="Calibri"/>
        <w:noProof/>
        <w:lang w:val="en-US"/>
        <w14:ligatures w14:val="standardContextual"/>
      </w:rPr>
      <mc:AlternateContent>
        <mc:Choice Requires="wps">
          <w:drawing>
            <wp:anchor distT="0" distB="0" distL="0" distR="0" simplePos="0" relativeHeight="251658244" behindDoc="0" locked="0" layoutInCell="1" allowOverlap="1" wp14:anchorId="7C6D2788" wp14:editId="14234D61">
              <wp:simplePos x="0" y="0"/>
              <wp:positionH relativeFrom="page">
                <wp:posOffset>3505200</wp:posOffset>
              </wp:positionH>
              <wp:positionV relativeFrom="page">
                <wp:posOffset>9900920</wp:posOffset>
              </wp:positionV>
              <wp:extent cx="551815" cy="376555"/>
              <wp:effectExtent l="0" t="0" r="635" b="4445"/>
              <wp:wrapNone/>
              <wp:docPr id="7032595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FA2BC2" w14:textId="77777777" w:rsidR="004007A1" w:rsidRPr="008005EB" w:rsidRDefault="004007A1" w:rsidP="004007A1">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D2788" id="_x0000_t202" coordsize="21600,21600" o:spt="202" path="m,l,21600r21600,l21600,xe">
              <v:stroke joinstyle="miter"/>
              <v:path gradientshapeok="t" o:connecttype="rect"/>
            </v:shapetype>
            <v:shape id="_x0000_s1031" type="#_x0000_t202" alt="OFFICIAL" style="position:absolute;left:0;text-align:left;margin-left:276pt;margin-top:779.6pt;width:43.45pt;height:29.65pt;z-index:2516582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" filled="f" stroked="f">
              <v:textbox style="mso-fit-shape-to-text:t" inset="0,15pt,0,0">
                <w:txbxContent>
                  <w:p w14:paraId="3AFA2BC2" w14:textId="77777777" w:rsidR="004007A1" w:rsidRPr="008005EB" w:rsidRDefault="004007A1" w:rsidP="004007A1">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sdt>
    <w:sdtPr>
      <w:id w:val="-1719354922"/>
      <w:docPartObj>
        <w:docPartGallery w:val="Page Numbers (Bottom of Page)"/>
        <w:docPartUnique/>
      </w:docPartObj>
    </w:sdtPr>
    <w:sdtEndPr/>
    <w:sdtContent>
      <w:sdt>
        <w:sdtPr>
          <w:id w:val="-1769616900"/>
          <w:docPartObj>
            <w:docPartGallery w:val="Page Numbers (Top of Page)"/>
            <w:docPartUnique/>
          </w:docPartObj>
        </w:sdtPr>
        <w:sdtEndPr/>
        <w:sdtContent>
          <w:p w14:paraId="60916B91" w14:textId="74D8127E" w:rsidR="00332641" w:rsidRPr="00080EB0" w:rsidRDefault="00332641" w:rsidP="00620D09">
            <w:pPr>
              <w:pStyle w:val="Footer"/>
              <w:jc w:val="center"/>
              <w:rPr>
                <w:rFonts w:cs="Calibri"/>
              </w:rPr>
            </w:pPr>
          </w:p>
          <w:p w14:paraId="26CC5101" w14:textId="7E900242" w:rsidR="00B07D92" w:rsidRDefault="00B07D9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2C15" w14:textId="77777777" w:rsidR="00A71293" w:rsidRDefault="00A71293" w:rsidP="00080EB0">
      <w:pPr>
        <w:spacing w:after="0"/>
      </w:pPr>
      <w:r>
        <w:separator/>
      </w:r>
    </w:p>
  </w:footnote>
  <w:footnote w:type="continuationSeparator" w:id="0">
    <w:p w14:paraId="239C3643" w14:textId="77777777" w:rsidR="00A71293" w:rsidRDefault="00A71293" w:rsidP="00080E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416B" w14:textId="2E90DFB6" w:rsidR="008005EB" w:rsidRDefault="008005EB">
    <w:pPr>
      <w:pStyle w:val="Header"/>
    </w:pPr>
    <w:r>
      <w:rPr>
        <w:noProof/>
        <w14:ligatures w14:val="standardContextual"/>
      </w:rPr>
      <mc:AlternateContent>
        <mc:Choice Requires="wps">
          <w:drawing>
            <wp:anchor distT="0" distB="0" distL="0" distR="0" simplePos="0" relativeHeight="251658241" behindDoc="0" locked="0" layoutInCell="1" allowOverlap="1" wp14:anchorId="06E31805" wp14:editId="532D4D4C">
              <wp:simplePos x="635" y="635"/>
              <wp:positionH relativeFrom="page">
                <wp:align>center</wp:align>
              </wp:positionH>
              <wp:positionV relativeFrom="page">
                <wp:align>top</wp:align>
              </wp:positionV>
              <wp:extent cx="551815" cy="376555"/>
              <wp:effectExtent l="0" t="0" r="635" b="4445"/>
              <wp:wrapNone/>
              <wp:docPr id="19855202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5594C8" w14:textId="2C3997D8"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31805"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65594C8" w14:textId="2C3997D8"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5883" w14:textId="42390ADC" w:rsidR="00080EB0" w:rsidRDefault="008005EB" w:rsidP="00080EB0">
    <w:pPr>
      <w:pStyle w:val="Classification"/>
      <w:rPr>
        <w:rStyle w:val="Style7"/>
        <w:rFonts w:ascii="Calibri" w:hAnsi="Calibri" w:cs="Calibri"/>
        <w:sz w:val="24"/>
        <w:szCs w:val="24"/>
        <w:highlight w:val="yellow"/>
        <w:lang w:val="en-US"/>
      </w:rPr>
    </w:pPr>
    <w:r>
      <w:rPr>
        <w:rFonts w:cs="Calibri"/>
        <w:noProof/>
        <w:szCs w:val="24"/>
        <w:lang w:val="en-US"/>
        <w14:ligatures w14:val="standardContextual"/>
      </w:rPr>
      <mc:AlternateContent>
        <mc:Choice Requires="wps">
          <w:drawing>
            <wp:anchor distT="0" distB="0" distL="0" distR="0" simplePos="0" relativeHeight="251658242" behindDoc="0" locked="0" layoutInCell="1" allowOverlap="1" wp14:anchorId="2162709E" wp14:editId="3442448F">
              <wp:simplePos x="635" y="635"/>
              <wp:positionH relativeFrom="page">
                <wp:align>center</wp:align>
              </wp:positionH>
              <wp:positionV relativeFrom="page">
                <wp:align>top</wp:align>
              </wp:positionV>
              <wp:extent cx="551815" cy="376555"/>
              <wp:effectExtent l="0" t="0" r="635" b="4445"/>
              <wp:wrapNone/>
              <wp:docPr id="6251273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BDADE4" w14:textId="09C4F067"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2709E" id="_x0000_t202" coordsize="21600,21600" o:spt="202" path="m,l,21600r21600,l21600,xe">
              <v:stroke joinstyle="miter"/>
              <v:path gradientshapeok="t" o:connecttype="rect"/>
            </v:shapetype>
            <v:shape id="Text Box 4"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ABDADE4" w14:textId="09C4F067"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9246" w14:textId="77777777" w:rsidR="00E66D91" w:rsidRDefault="00E66D91" w:rsidP="00080EB0">
    <w:pPr>
      <w:pStyle w:val="Header"/>
      <w:ind w:left="-1134"/>
    </w:pPr>
  </w:p>
  <w:p w14:paraId="5B401950" w14:textId="31E1A06F" w:rsidR="00080EB0" w:rsidRDefault="008005EB" w:rsidP="00080EB0">
    <w:pPr>
      <w:pStyle w:val="Header"/>
      <w:ind w:left="-1134"/>
    </w:pPr>
    <w:r>
      <w:rPr>
        <w:noProof/>
        <w14:ligatures w14:val="standardContextual"/>
      </w:rPr>
      <mc:AlternateContent>
        <mc:Choice Requires="wps">
          <w:drawing>
            <wp:anchor distT="0" distB="0" distL="0" distR="0" simplePos="0" relativeHeight="251658240" behindDoc="0" locked="0" layoutInCell="1" allowOverlap="1" wp14:anchorId="21E1294F" wp14:editId="2C9C684E">
              <wp:simplePos x="914400" y="267419"/>
              <wp:positionH relativeFrom="page">
                <wp:align>center</wp:align>
              </wp:positionH>
              <wp:positionV relativeFrom="page">
                <wp:align>top</wp:align>
              </wp:positionV>
              <wp:extent cx="551815" cy="376555"/>
              <wp:effectExtent l="0" t="0" r="635" b="4445"/>
              <wp:wrapNone/>
              <wp:docPr id="4432015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13C800" w14:textId="3BEC63CB"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1294F" id="_x0000_t202" coordsize="21600,21600" o:spt="202" path="m,l,21600r21600,l21600,xe">
              <v:stroke joinstyle="miter"/>
              <v:path gradientshapeok="t" o:connecttype="rect"/>
            </v:shapetype>
            <v:shape id="Text Box 2"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213C800" w14:textId="3BEC63CB"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r w:rsidR="00080EB0">
      <w:rPr>
        <w:noProof/>
      </w:rPr>
      <w:drawing>
        <wp:inline distT="0" distB="0" distL="0" distR="0" wp14:anchorId="16DE1119" wp14:editId="69C301A3">
          <wp:extent cx="7177177" cy="925193"/>
          <wp:effectExtent l="0" t="0" r="0" b="8890"/>
          <wp:docPr id="1837412794" name="Picture 1" descr="Department of Agriculture, Fisheries and Forestry Cargo Consultative Committe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2794" name="Picture 1" descr="Department of Agriculture, Fisheries and Forestry Cargo Consultative Committee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007" cy="941671"/>
                  </a:xfrm>
                  <a:prstGeom prst="rect">
                    <a:avLst/>
                  </a:prstGeom>
                  <a:noFill/>
                </pic:spPr>
              </pic:pic>
            </a:graphicData>
          </a:graphic>
        </wp:inline>
      </w:drawing>
    </w:r>
  </w:p>
  <w:p w14:paraId="2D93B0CA" w14:textId="77777777" w:rsidR="00080EB0" w:rsidRDefault="00080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30B"/>
    <w:multiLevelType w:val="multilevel"/>
    <w:tmpl w:val="7CC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50CE1"/>
    <w:multiLevelType w:val="hybridMultilevel"/>
    <w:tmpl w:val="7AE413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BF7C2F"/>
    <w:multiLevelType w:val="multilevel"/>
    <w:tmpl w:val="DEF0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858C5"/>
    <w:multiLevelType w:val="hybridMultilevel"/>
    <w:tmpl w:val="6D3E8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358C8"/>
    <w:multiLevelType w:val="multilevel"/>
    <w:tmpl w:val="77DC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55E1C"/>
    <w:multiLevelType w:val="hybridMultilevel"/>
    <w:tmpl w:val="5A04D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7F2366"/>
    <w:multiLevelType w:val="hybridMultilevel"/>
    <w:tmpl w:val="8EBEA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C73C27"/>
    <w:multiLevelType w:val="hybridMultilevel"/>
    <w:tmpl w:val="CFD6F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AF0BB6"/>
    <w:multiLevelType w:val="hybridMultilevel"/>
    <w:tmpl w:val="FD3A4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7B0FE5"/>
    <w:multiLevelType w:val="multilevel"/>
    <w:tmpl w:val="0930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4271DF"/>
    <w:multiLevelType w:val="hybridMultilevel"/>
    <w:tmpl w:val="7E62D826"/>
    <w:lvl w:ilvl="0" w:tplc="FFFFFFFF">
      <w:start w:val="1"/>
      <w:numFmt w:val="bullet"/>
      <w:lvlText w:val=""/>
      <w:lvlJc w:val="left"/>
      <w:pPr>
        <w:ind w:left="360" w:hanging="360"/>
      </w:pPr>
      <w:rPr>
        <w:rFonts w:ascii="Symbol" w:hAnsi="Symbol" w:hint="default"/>
      </w:rPr>
    </w:lvl>
    <w:lvl w:ilvl="1" w:tplc="BB2E5D6E">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8CD7692"/>
    <w:multiLevelType w:val="multilevel"/>
    <w:tmpl w:val="2D4E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C27148"/>
    <w:multiLevelType w:val="multilevel"/>
    <w:tmpl w:val="455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3AB1EB"/>
    <w:multiLevelType w:val="hybridMultilevel"/>
    <w:tmpl w:val="336407AE"/>
    <w:lvl w:ilvl="0" w:tplc="F02A0150">
      <w:start w:val="1"/>
      <w:numFmt w:val="bullet"/>
      <w:lvlText w:val="·"/>
      <w:lvlJc w:val="left"/>
      <w:pPr>
        <w:ind w:left="720" w:hanging="360"/>
      </w:pPr>
      <w:rPr>
        <w:rFonts w:ascii="Symbol" w:hAnsi="Symbol" w:hint="default"/>
      </w:rPr>
    </w:lvl>
    <w:lvl w:ilvl="1" w:tplc="AE268F3A">
      <w:start w:val="1"/>
      <w:numFmt w:val="bullet"/>
      <w:lvlText w:val="o"/>
      <w:lvlJc w:val="left"/>
      <w:pPr>
        <w:ind w:left="1440" w:hanging="360"/>
      </w:pPr>
      <w:rPr>
        <w:rFonts w:ascii="Courier New" w:hAnsi="Courier New" w:hint="default"/>
      </w:rPr>
    </w:lvl>
    <w:lvl w:ilvl="2" w:tplc="35BCFC72">
      <w:start w:val="1"/>
      <w:numFmt w:val="bullet"/>
      <w:lvlText w:val=""/>
      <w:lvlJc w:val="left"/>
      <w:pPr>
        <w:ind w:left="2160" w:hanging="360"/>
      </w:pPr>
      <w:rPr>
        <w:rFonts w:ascii="Wingdings" w:hAnsi="Wingdings" w:hint="default"/>
      </w:rPr>
    </w:lvl>
    <w:lvl w:ilvl="3" w:tplc="29900588">
      <w:start w:val="1"/>
      <w:numFmt w:val="bullet"/>
      <w:lvlText w:val=""/>
      <w:lvlJc w:val="left"/>
      <w:pPr>
        <w:ind w:left="2880" w:hanging="360"/>
      </w:pPr>
      <w:rPr>
        <w:rFonts w:ascii="Symbol" w:hAnsi="Symbol" w:hint="default"/>
      </w:rPr>
    </w:lvl>
    <w:lvl w:ilvl="4" w:tplc="73D89226">
      <w:start w:val="1"/>
      <w:numFmt w:val="bullet"/>
      <w:lvlText w:val="o"/>
      <w:lvlJc w:val="left"/>
      <w:pPr>
        <w:ind w:left="3600" w:hanging="360"/>
      </w:pPr>
      <w:rPr>
        <w:rFonts w:ascii="Courier New" w:hAnsi="Courier New" w:hint="default"/>
      </w:rPr>
    </w:lvl>
    <w:lvl w:ilvl="5" w:tplc="1F3CA734">
      <w:start w:val="1"/>
      <w:numFmt w:val="bullet"/>
      <w:lvlText w:val=""/>
      <w:lvlJc w:val="left"/>
      <w:pPr>
        <w:ind w:left="4320" w:hanging="360"/>
      </w:pPr>
      <w:rPr>
        <w:rFonts w:ascii="Wingdings" w:hAnsi="Wingdings" w:hint="default"/>
      </w:rPr>
    </w:lvl>
    <w:lvl w:ilvl="6" w:tplc="0FD47A9E">
      <w:start w:val="1"/>
      <w:numFmt w:val="bullet"/>
      <w:lvlText w:val=""/>
      <w:lvlJc w:val="left"/>
      <w:pPr>
        <w:ind w:left="5040" w:hanging="360"/>
      </w:pPr>
      <w:rPr>
        <w:rFonts w:ascii="Symbol" w:hAnsi="Symbol" w:hint="default"/>
      </w:rPr>
    </w:lvl>
    <w:lvl w:ilvl="7" w:tplc="6290CE66">
      <w:start w:val="1"/>
      <w:numFmt w:val="bullet"/>
      <w:lvlText w:val="o"/>
      <w:lvlJc w:val="left"/>
      <w:pPr>
        <w:ind w:left="5760" w:hanging="360"/>
      </w:pPr>
      <w:rPr>
        <w:rFonts w:ascii="Courier New" w:hAnsi="Courier New" w:hint="default"/>
      </w:rPr>
    </w:lvl>
    <w:lvl w:ilvl="8" w:tplc="B04496EC">
      <w:start w:val="1"/>
      <w:numFmt w:val="bullet"/>
      <w:lvlText w:val=""/>
      <w:lvlJc w:val="left"/>
      <w:pPr>
        <w:ind w:left="6480" w:hanging="360"/>
      </w:pPr>
      <w:rPr>
        <w:rFonts w:ascii="Wingdings" w:hAnsi="Wingdings" w:hint="default"/>
      </w:rPr>
    </w:lvl>
  </w:abstractNum>
  <w:abstractNum w:abstractNumId="14" w15:restartNumberingAfterBreak="0">
    <w:nsid w:val="600730D2"/>
    <w:multiLevelType w:val="hybridMultilevel"/>
    <w:tmpl w:val="2654E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946D69"/>
    <w:multiLevelType w:val="hybridMultilevel"/>
    <w:tmpl w:val="B6289B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6902F8"/>
    <w:multiLevelType w:val="multilevel"/>
    <w:tmpl w:val="220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77791"/>
    <w:multiLevelType w:val="multilevel"/>
    <w:tmpl w:val="902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BB7070"/>
    <w:multiLevelType w:val="hybridMultilevel"/>
    <w:tmpl w:val="985CA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086CDD"/>
    <w:multiLevelType w:val="hybridMultilevel"/>
    <w:tmpl w:val="329A8AE4"/>
    <w:lvl w:ilvl="0" w:tplc="CAE0A114">
      <w:start w:val="1"/>
      <w:numFmt w:val="bullet"/>
      <w:lvlText w:val="·"/>
      <w:lvlJc w:val="left"/>
      <w:pPr>
        <w:ind w:left="720" w:hanging="360"/>
      </w:pPr>
      <w:rPr>
        <w:rFonts w:ascii="Symbol" w:hAnsi="Symbol" w:hint="default"/>
      </w:rPr>
    </w:lvl>
    <w:lvl w:ilvl="1" w:tplc="EA7ADD7E">
      <w:start w:val="1"/>
      <w:numFmt w:val="bullet"/>
      <w:lvlText w:val="o"/>
      <w:lvlJc w:val="left"/>
      <w:pPr>
        <w:ind w:left="1440" w:hanging="360"/>
      </w:pPr>
      <w:rPr>
        <w:rFonts w:ascii="Courier New" w:hAnsi="Courier New" w:hint="default"/>
      </w:rPr>
    </w:lvl>
    <w:lvl w:ilvl="2" w:tplc="E10AFE8A">
      <w:start w:val="1"/>
      <w:numFmt w:val="bullet"/>
      <w:lvlText w:val=""/>
      <w:lvlJc w:val="left"/>
      <w:pPr>
        <w:ind w:left="2160" w:hanging="360"/>
      </w:pPr>
      <w:rPr>
        <w:rFonts w:ascii="Wingdings" w:hAnsi="Wingdings" w:hint="default"/>
      </w:rPr>
    </w:lvl>
    <w:lvl w:ilvl="3" w:tplc="9E743C94">
      <w:start w:val="1"/>
      <w:numFmt w:val="bullet"/>
      <w:lvlText w:val=""/>
      <w:lvlJc w:val="left"/>
      <w:pPr>
        <w:ind w:left="2880" w:hanging="360"/>
      </w:pPr>
      <w:rPr>
        <w:rFonts w:ascii="Symbol" w:hAnsi="Symbol" w:hint="default"/>
      </w:rPr>
    </w:lvl>
    <w:lvl w:ilvl="4" w:tplc="473AF4F6">
      <w:start w:val="1"/>
      <w:numFmt w:val="bullet"/>
      <w:lvlText w:val="o"/>
      <w:lvlJc w:val="left"/>
      <w:pPr>
        <w:ind w:left="3600" w:hanging="360"/>
      </w:pPr>
      <w:rPr>
        <w:rFonts w:ascii="Courier New" w:hAnsi="Courier New" w:hint="default"/>
      </w:rPr>
    </w:lvl>
    <w:lvl w:ilvl="5" w:tplc="2B42F0A0">
      <w:start w:val="1"/>
      <w:numFmt w:val="bullet"/>
      <w:lvlText w:val=""/>
      <w:lvlJc w:val="left"/>
      <w:pPr>
        <w:ind w:left="4320" w:hanging="360"/>
      </w:pPr>
      <w:rPr>
        <w:rFonts w:ascii="Wingdings" w:hAnsi="Wingdings" w:hint="default"/>
      </w:rPr>
    </w:lvl>
    <w:lvl w:ilvl="6" w:tplc="C1021B42">
      <w:start w:val="1"/>
      <w:numFmt w:val="bullet"/>
      <w:lvlText w:val=""/>
      <w:lvlJc w:val="left"/>
      <w:pPr>
        <w:ind w:left="5040" w:hanging="360"/>
      </w:pPr>
      <w:rPr>
        <w:rFonts w:ascii="Symbol" w:hAnsi="Symbol" w:hint="default"/>
      </w:rPr>
    </w:lvl>
    <w:lvl w:ilvl="7" w:tplc="28E41CE4">
      <w:start w:val="1"/>
      <w:numFmt w:val="bullet"/>
      <w:lvlText w:val="o"/>
      <w:lvlJc w:val="left"/>
      <w:pPr>
        <w:ind w:left="5760" w:hanging="360"/>
      </w:pPr>
      <w:rPr>
        <w:rFonts w:ascii="Courier New" w:hAnsi="Courier New" w:hint="default"/>
      </w:rPr>
    </w:lvl>
    <w:lvl w:ilvl="8" w:tplc="BDF615D8">
      <w:start w:val="1"/>
      <w:numFmt w:val="bullet"/>
      <w:lvlText w:val=""/>
      <w:lvlJc w:val="left"/>
      <w:pPr>
        <w:ind w:left="6480" w:hanging="360"/>
      </w:pPr>
      <w:rPr>
        <w:rFonts w:ascii="Wingdings" w:hAnsi="Wingdings" w:hint="default"/>
      </w:rPr>
    </w:lvl>
  </w:abstractNum>
  <w:abstractNum w:abstractNumId="20" w15:restartNumberingAfterBreak="0">
    <w:nsid w:val="7D8A7648"/>
    <w:multiLevelType w:val="multilevel"/>
    <w:tmpl w:val="0A18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447941">
    <w:abstractNumId w:val="13"/>
  </w:num>
  <w:num w:numId="2" w16cid:durableId="1584530060">
    <w:abstractNumId w:val="19"/>
  </w:num>
  <w:num w:numId="3" w16cid:durableId="739181239">
    <w:abstractNumId w:val="14"/>
  </w:num>
  <w:num w:numId="4" w16cid:durableId="924613144">
    <w:abstractNumId w:val="6"/>
  </w:num>
  <w:num w:numId="5" w16cid:durableId="692533341">
    <w:abstractNumId w:val="1"/>
  </w:num>
  <w:num w:numId="6" w16cid:durableId="1002859355">
    <w:abstractNumId w:val="10"/>
  </w:num>
  <w:num w:numId="7" w16cid:durableId="571963390">
    <w:abstractNumId w:val="3"/>
  </w:num>
  <w:num w:numId="8" w16cid:durableId="2070028308">
    <w:abstractNumId w:val="8"/>
  </w:num>
  <w:num w:numId="9" w16cid:durableId="1848130528">
    <w:abstractNumId w:val="7"/>
  </w:num>
  <w:num w:numId="10" w16cid:durableId="170491473">
    <w:abstractNumId w:val="5"/>
  </w:num>
  <w:num w:numId="11" w16cid:durableId="1463691428">
    <w:abstractNumId w:val="15"/>
  </w:num>
  <w:num w:numId="12" w16cid:durableId="1551958805">
    <w:abstractNumId w:val="18"/>
  </w:num>
  <w:num w:numId="13" w16cid:durableId="1482307397">
    <w:abstractNumId w:val="20"/>
  </w:num>
  <w:num w:numId="14" w16cid:durableId="1071387778">
    <w:abstractNumId w:val="16"/>
  </w:num>
  <w:num w:numId="15" w16cid:durableId="1227380073">
    <w:abstractNumId w:val="9"/>
  </w:num>
  <w:num w:numId="16" w16cid:durableId="2102068916">
    <w:abstractNumId w:val="17"/>
  </w:num>
  <w:num w:numId="17" w16cid:durableId="161092817">
    <w:abstractNumId w:val="11"/>
  </w:num>
  <w:num w:numId="18" w16cid:durableId="1081563508">
    <w:abstractNumId w:val="12"/>
  </w:num>
  <w:num w:numId="19" w16cid:durableId="645429059">
    <w:abstractNumId w:val="2"/>
  </w:num>
  <w:num w:numId="20" w16cid:durableId="1967468337">
    <w:abstractNumId w:val="0"/>
  </w:num>
  <w:num w:numId="21" w16cid:durableId="12485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B0"/>
    <w:rsid w:val="00001850"/>
    <w:rsid w:val="00005C16"/>
    <w:rsid w:val="00013EB0"/>
    <w:rsid w:val="00021A73"/>
    <w:rsid w:val="0002447C"/>
    <w:rsid w:val="000274DE"/>
    <w:rsid w:val="00027A4A"/>
    <w:rsid w:val="0004483A"/>
    <w:rsid w:val="0004503B"/>
    <w:rsid w:val="000521EC"/>
    <w:rsid w:val="00054280"/>
    <w:rsid w:val="00057E2C"/>
    <w:rsid w:val="000602F5"/>
    <w:rsid w:val="0006397F"/>
    <w:rsid w:val="00070990"/>
    <w:rsid w:val="000713F0"/>
    <w:rsid w:val="00080EB0"/>
    <w:rsid w:val="0008194B"/>
    <w:rsid w:val="000970FB"/>
    <w:rsid w:val="000B0A05"/>
    <w:rsid w:val="000B365E"/>
    <w:rsid w:val="000B5CF9"/>
    <w:rsid w:val="000B7D96"/>
    <w:rsid w:val="000C2E9D"/>
    <w:rsid w:val="000D14B8"/>
    <w:rsid w:val="000E2694"/>
    <w:rsid w:val="000E43A7"/>
    <w:rsid w:val="000E69CB"/>
    <w:rsid w:val="000F2D69"/>
    <w:rsid w:val="000F58E5"/>
    <w:rsid w:val="000F769C"/>
    <w:rsid w:val="00106D64"/>
    <w:rsid w:val="00107E92"/>
    <w:rsid w:val="00113B25"/>
    <w:rsid w:val="00121085"/>
    <w:rsid w:val="00124DB2"/>
    <w:rsid w:val="00127C25"/>
    <w:rsid w:val="0014176F"/>
    <w:rsid w:val="0014372F"/>
    <w:rsid w:val="00151504"/>
    <w:rsid w:val="00151D03"/>
    <w:rsid w:val="001555CF"/>
    <w:rsid w:val="0015662C"/>
    <w:rsid w:val="0015715C"/>
    <w:rsid w:val="00157491"/>
    <w:rsid w:val="001701DA"/>
    <w:rsid w:val="001716BE"/>
    <w:rsid w:val="00171C6E"/>
    <w:rsid w:val="00193ADD"/>
    <w:rsid w:val="001979BC"/>
    <w:rsid w:val="001A2295"/>
    <w:rsid w:val="001B4300"/>
    <w:rsid w:val="001B498E"/>
    <w:rsid w:val="001B6877"/>
    <w:rsid w:val="001C49B6"/>
    <w:rsid w:val="001C550C"/>
    <w:rsid w:val="001C7159"/>
    <w:rsid w:val="001D0F9D"/>
    <w:rsid w:val="001E4401"/>
    <w:rsid w:val="001E6DBD"/>
    <w:rsid w:val="001E7B13"/>
    <w:rsid w:val="001F6E5C"/>
    <w:rsid w:val="0020358A"/>
    <w:rsid w:val="00206385"/>
    <w:rsid w:val="00210BC7"/>
    <w:rsid w:val="00211FE7"/>
    <w:rsid w:val="0021349E"/>
    <w:rsid w:val="00217B28"/>
    <w:rsid w:val="00221550"/>
    <w:rsid w:val="00241161"/>
    <w:rsid w:val="0024417C"/>
    <w:rsid w:val="002447A8"/>
    <w:rsid w:val="00244D1A"/>
    <w:rsid w:val="002471B7"/>
    <w:rsid w:val="00254D7B"/>
    <w:rsid w:val="00261B38"/>
    <w:rsid w:val="00263B7E"/>
    <w:rsid w:val="002643A7"/>
    <w:rsid w:val="00280516"/>
    <w:rsid w:val="00283026"/>
    <w:rsid w:val="00291804"/>
    <w:rsid w:val="00293287"/>
    <w:rsid w:val="002A0665"/>
    <w:rsid w:val="002A17F8"/>
    <w:rsid w:val="002A300C"/>
    <w:rsid w:val="002A345C"/>
    <w:rsid w:val="002A674E"/>
    <w:rsid w:val="002B0341"/>
    <w:rsid w:val="002B13A8"/>
    <w:rsid w:val="002B3F7B"/>
    <w:rsid w:val="002B40AE"/>
    <w:rsid w:val="002B48BE"/>
    <w:rsid w:val="002B72BC"/>
    <w:rsid w:val="002B7938"/>
    <w:rsid w:val="002C650E"/>
    <w:rsid w:val="002D2F9E"/>
    <w:rsid w:val="002E1162"/>
    <w:rsid w:val="002E6E85"/>
    <w:rsid w:val="002F2742"/>
    <w:rsid w:val="00304865"/>
    <w:rsid w:val="00332641"/>
    <w:rsid w:val="00336EC8"/>
    <w:rsid w:val="00363097"/>
    <w:rsid w:val="00365492"/>
    <w:rsid w:val="00382ADB"/>
    <w:rsid w:val="00385689"/>
    <w:rsid w:val="003A0E60"/>
    <w:rsid w:val="003A795F"/>
    <w:rsid w:val="003B4B99"/>
    <w:rsid w:val="003C378F"/>
    <w:rsid w:val="003D6860"/>
    <w:rsid w:val="003E7B12"/>
    <w:rsid w:val="003F46BC"/>
    <w:rsid w:val="004007A1"/>
    <w:rsid w:val="00402826"/>
    <w:rsid w:val="004042F9"/>
    <w:rsid w:val="0043179F"/>
    <w:rsid w:val="00441510"/>
    <w:rsid w:val="00464C47"/>
    <w:rsid w:val="00467D13"/>
    <w:rsid w:val="004703AA"/>
    <w:rsid w:val="00470890"/>
    <w:rsid w:val="00486A70"/>
    <w:rsid w:val="00487AAC"/>
    <w:rsid w:val="00490438"/>
    <w:rsid w:val="004A3247"/>
    <w:rsid w:val="004A4343"/>
    <w:rsid w:val="004C043B"/>
    <w:rsid w:val="004C0D38"/>
    <w:rsid w:val="004C2974"/>
    <w:rsid w:val="004E7194"/>
    <w:rsid w:val="004F520D"/>
    <w:rsid w:val="004F6C63"/>
    <w:rsid w:val="005001B5"/>
    <w:rsid w:val="00506A69"/>
    <w:rsid w:val="00524826"/>
    <w:rsid w:val="00525961"/>
    <w:rsid w:val="0053276E"/>
    <w:rsid w:val="00535129"/>
    <w:rsid w:val="00537F55"/>
    <w:rsid w:val="00542513"/>
    <w:rsid w:val="005469E7"/>
    <w:rsid w:val="00550D31"/>
    <w:rsid w:val="00551583"/>
    <w:rsid w:val="0056097E"/>
    <w:rsid w:val="0056325C"/>
    <w:rsid w:val="00563D3B"/>
    <w:rsid w:val="00565530"/>
    <w:rsid w:val="00566CDE"/>
    <w:rsid w:val="00572B53"/>
    <w:rsid w:val="0057368F"/>
    <w:rsid w:val="005808E7"/>
    <w:rsid w:val="005860DD"/>
    <w:rsid w:val="0059597B"/>
    <w:rsid w:val="00597FEF"/>
    <w:rsid w:val="005A63D7"/>
    <w:rsid w:val="005C1503"/>
    <w:rsid w:val="005D0D08"/>
    <w:rsid w:val="005E41F3"/>
    <w:rsid w:val="005F1C4B"/>
    <w:rsid w:val="0060571B"/>
    <w:rsid w:val="00613C57"/>
    <w:rsid w:val="00620D09"/>
    <w:rsid w:val="00621AF2"/>
    <w:rsid w:val="00623745"/>
    <w:rsid w:val="00625D4E"/>
    <w:rsid w:val="006310E3"/>
    <w:rsid w:val="00634636"/>
    <w:rsid w:val="0063692C"/>
    <w:rsid w:val="00637BD3"/>
    <w:rsid w:val="00644189"/>
    <w:rsid w:val="00651CE2"/>
    <w:rsid w:val="00671B84"/>
    <w:rsid w:val="00676CBE"/>
    <w:rsid w:val="006870CC"/>
    <w:rsid w:val="006B53B9"/>
    <w:rsid w:val="006B78A2"/>
    <w:rsid w:val="006D57F3"/>
    <w:rsid w:val="006E71B8"/>
    <w:rsid w:val="006F143B"/>
    <w:rsid w:val="00705B31"/>
    <w:rsid w:val="00707A4E"/>
    <w:rsid w:val="007158BF"/>
    <w:rsid w:val="00720A44"/>
    <w:rsid w:val="00722159"/>
    <w:rsid w:val="00730B0C"/>
    <w:rsid w:val="00731F4B"/>
    <w:rsid w:val="00735CE1"/>
    <w:rsid w:val="007365F9"/>
    <w:rsid w:val="007369B5"/>
    <w:rsid w:val="00744F97"/>
    <w:rsid w:val="007451F4"/>
    <w:rsid w:val="00752638"/>
    <w:rsid w:val="00755CA4"/>
    <w:rsid w:val="00762F2E"/>
    <w:rsid w:val="00766D37"/>
    <w:rsid w:val="00770B8E"/>
    <w:rsid w:val="0077126B"/>
    <w:rsid w:val="00781415"/>
    <w:rsid w:val="007971B2"/>
    <w:rsid w:val="007B0D54"/>
    <w:rsid w:val="007B594B"/>
    <w:rsid w:val="007C1680"/>
    <w:rsid w:val="007D1CA8"/>
    <w:rsid w:val="007D6785"/>
    <w:rsid w:val="007E1F66"/>
    <w:rsid w:val="007E31E0"/>
    <w:rsid w:val="007E4526"/>
    <w:rsid w:val="007E638F"/>
    <w:rsid w:val="007F01E4"/>
    <w:rsid w:val="008005EB"/>
    <w:rsid w:val="008013EA"/>
    <w:rsid w:val="00854C3D"/>
    <w:rsid w:val="00860CD0"/>
    <w:rsid w:val="008636EB"/>
    <w:rsid w:val="0086423E"/>
    <w:rsid w:val="00864897"/>
    <w:rsid w:val="00865255"/>
    <w:rsid w:val="008724CF"/>
    <w:rsid w:val="00875125"/>
    <w:rsid w:val="008768AD"/>
    <w:rsid w:val="008A11E0"/>
    <w:rsid w:val="008A124C"/>
    <w:rsid w:val="008A26FE"/>
    <w:rsid w:val="008A2947"/>
    <w:rsid w:val="008A5041"/>
    <w:rsid w:val="008C2B80"/>
    <w:rsid w:val="008C35F2"/>
    <w:rsid w:val="008C42F6"/>
    <w:rsid w:val="008D766C"/>
    <w:rsid w:val="008E04CF"/>
    <w:rsid w:val="008F60A0"/>
    <w:rsid w:val="008F725B"/>
    <w:rsid w:val="009109F7"/>
    <w:rsid w:val="00917177"/>
    <w:rsid w:val="00923FF0"/>
    <w:rsid w:val="00926851"/>
    <w:rsid w:val="00926AA8"/>
    <w:rsid w:val="00927528"/>
    <w:rsid w:val="0093002B"/>
    <w:rsid w:val="00933387"/>
    <w:rsid w:val="00942CF3"/>
    <w:rsid w:val="009431A7"/>
    <w:rsid w:val="00944E50"/>
    <w:rsid w:val="00947886"/>
    <w:rsid w:val="00950642"/>
    <w:rsid w:val="0095208E"/>
    <w:rsid w:val="00957136"/>
    <w:rsid w:val="00967F34"/>
    <w:rsid w:val="00971DE9"/>
    <w:rsid w:val="009773DA"/>
    <w:rsid w:val="00980071"/>
    <w:rsid w:val="00987B10"/>
    <w:rsid w:val="009928E2"/>
    <w:rsid w:val="0099290A"/>
    <w:rsid w:val="009A0D15"/>
    <w:rsid w:val="009A48F5"/>
    <w:rsid w:val="009A6ACB"/>
    <w:rsid w:val="009A7CB1"/>
    <w:rsid w:val="009B4F15"/>
    <w:rsid w:val="009C5C55"/>
    <w:rsid w:val="009D100A"/>
    <w:rsid w:val="009D4E40"/>
    <w:rsid w:val="009E323F"/>
    <w:rsid w:val="009E5F1D"/>
    <w:rsid w:val="00A01BE5"/>
    <w:rsid w:val="00A11180"/>
    <w:rsid w:val="00A11E58"/>
    <w:rsid w:val="00A13F62"/>
    <w:rsid w:val="00A142FE"/>
    <w:rsid w:val="00A2359F"/>
    <w:rsid w:val="00A26C4B"/>
    <w:rsid w:val="00A3162D"/>
    <w:rsid w:val="00A3338D"/>
    <w:rsid w:val="00A33F5C"/>
    <w:rsid w:val="00A42590"/>
    <w:rsid w:val="00A5625B"/>
    <w:rsid w:val="00A71293"/>
    <w:rsid w:val="00A72617"/>
    <w:rsid w:val="00A74ADA"/>
    <w:rsid w:val="00A75C74"/>
    <w:rsid w:val="00A77A71"/>
    <w:rsid w:val="00A9078F"/>
    <w:rsid w:val="00AB1D66"/>
    <w:rsid w:val="00AB1DBA"/>
    <w:rsid w:val="00AD17F4"/>
    <w:rsid w:val="00AD2B29"/>
    <w:rsid w:val="00AD2C08"/>
    <w:rsid w:val="00AE02B1"/>
    <w:rsid w:val="00AE0FFB"/>
    <w:rsid w:val="00AE3AAF"/>
    <w:rsid w:val="00AE6066"/>
    <w:rsid w:val="00AF260A"/>
    <w:rsid w:val="00AF5D69"/>
    <w:rsid w:val="00AF7549"/>
    <w:rsid w:val="00AF7CBB"/>
    <w:rsid w:val="00B00831"/>
    <w:rsid w:val="00B07D92"/>
    <w:rsid w:val="00B14F74"/>
    <w:rsid w:val="00B205FB"/>
    <w:rsid w:val="00B32927"/>
    <w:rsid w:val="00B35EA8"/>
    <w:rsid w:val="00B4485A"/>
    <w:rsid w:val="00B44B68"/>
    <w:rsid w:val="00B529A6"/>
    <w:rsid w:val="00B530F2"/>
    <w:rsid w:val="00B700A8"/>
    <w:rsid w:val="00BA2718"/>
    <w:rsid w:val="00BB1397"/>
    <w:rsid w:val="00BB7314"/>
    <w:rsid w:val="00BF25B1"/>
    <w:rsid w:val="00BF38B0"/>
    <w:rsid w:val="00C059B1"/>
    <w:rsid w:val="00C13B39"/>
    <w:rsid w:val="00C25E2B"/>
    <w:rsid w:val="00C308BB"/>
    <w:rsid w:val="00C341F3"/>
    <w:rsid w:val="00C3552F"/>
    <w:rsid w:val="00C43DB1"/>
    <w:rsid w:val="00C441C1"/>
    <w:rsid w:val="00C506C2"/>
    <w:rsid w:val="00C614F9"/>
    <w:rsid w:val="00C82DD7"/>
    <w:rsid w:val="00C82E6B"/>
    <w:rsid w:val="00C91691"/>
    <w:rsid w:val="00CA20E0"/>
    <w:rsid w:val="00CB2984"/>
    <w:rsid w:val="00CB7334"/>
    <w:rsid w:val="00CC0A69"/>
    <w:rsid w:val="00CC0E47"/>
    <w:rsid w:val="00CC4B19"/>
    <w:rsid w:val="00CC5DE6"/>
    <w:rsid w:val="00CC6E47"/>
    <w:rsid w:val="00CD22EF"/>
    <w:rsid w:val="00CE5AF2"/>
    <w:rsid w:val="00CF1370"/>
    <w:rsid w:val="00D03001"/>
    <w:rsid w:val="00D22024"/>
    <w:rsid w:val="00D41851"/>
    <w:rsid w:val="00D47213"/>
    <w:rsid w:val="00D507EF"/>
    <w:rsid w:val="00D5478A"/>
    <w:rsid w:val="00D76BE4"/>
    <w:rsid w:val="00DA5255"/>
    <w:rsid w:val="00DB7FE6"/>
    <w:rsid w:val="00DC6A0C"/>
    <w:rsid w:val="00DC6AB7"/>
    <w:rsid w:val="00DC6AFA"/>
    <w:rsid w:val="00DD26F7"/>
    <w:rsid w:val="00DE759B"/>
    <w:rsid w:val="00DF48F1"/>
    <w:rsid w:val="00DF59AC"/>
    <w:rsid w:val="00E030C0"/>
    <w:rsid w:val="00E03401"/>
    <w:rsid w:val="00E03DC6"/>
    <w:rsid w:val="00E14A7B"/>
    <w:rsid w:val="00E2466F"/>
    <w:rsid w:val="00E2469B"/>
    <w:rsid w:val="00E26FE1"/>
    <w:rsid w:val="00E31003"/>
    <w:rsid w:val="00E31A72"/>
    <w:rsid w:val="00E33F83"/>
    <w:rsid w:val="00E413BC"/>
    <w:rsid w:val="00E52508"/>
    <w:rsid w:val="00E54E9D"/>
    <w:rsid w:val="00E570D3"/>
    <w:rsid w:val="00E62CAA"/>
    <w:rsid w:val="00E643B7"/>
    <w:rsid w:val="00E66D91"/>
    <w:rsid w:val="00E72B12"/>
    <w:rsid w:val="00E75959"/>
    <w:rsid w:val="00E80C15"/>
    <w:rsid w:val="00E90AD0"/>
    <w:rsid w:val="00E94456"/>
    <w:rsid w:val="00EB0FCC"/>
    <w:rsid w:val="00EB2399"/>
    <w:rsid w:val="00EC3D91"/>
    <w:rsid w:val="00EC4950"/>
    <w:rsid w:val="00ED09AB"/>
    <w:rsid w:val="00ED0B0B"/>
    <w:rsid w:val="00ED2CC7"/>
    <w:rsid w:val="00ED723C"/>
    <w:rsid w:val="00EE7AEE"/>
    <w:rsid w:val="00EF7301"/>
    <w:rsid w:val="00F02088"/>
    <w:rsid w:val="00F0550F"/>
    <w:rsid w:val="00F06C2D"/>
    <w:rsid w:val="00F06EF7"/>
    <w:rsid w:val="00F30662"/>
    <w:rsid w:val="00F33AD7"/>
    <w:rsid w:val="00F36D74"/>
    <w:rsid w:val="00F4589A"/>
    <w:rsid w:val="00F464D8"/>
    <w:rsid w:val="00F4705F"/>
    <w:rsid w:val="00F5487D"/>
    <w:rsid w:val="00F5505A"/>
    <w:rsid w:val="00F5707A"/>
    <w:rsid w:val="00F7033E"/>
    <w:rsid w:val="00FA2D9B"/>
    <w:rsid w:val="00FB18ED"/>
    <w:rsid w:val="00FB1ABD"/>
    <w:rsid w:val="00FC47C9"/>
    <w:rsid w:val="00FC4EBE"/>
    <w:rsid w:val="00FD2739"/>
    <w:rsid w:val="00FE09EF"/>
    <w:rsid w:val="00FE6C99"/>
    <w:rsid w:val="00FF526B"/>
    <w:rsid w:val="028EBC45"/>
    <w:rsid w:val="09693A46"/>
    <w:rsid w:val="156AB0E4"/>
    <w:rsid w:val="17ABC07B"/>
    <w:rsid w:val="2217C55F"/>
    <w:rsid w:val="25386708"/>
    <w:rsid w:val="27C277E8"/>
    <w:rsid w:val="29E0C096"/>
    <w:rsid w:val="306B8F13"/>
    <w:rsid w:val="311D0552"/>
    <w:rsid w:val="4254D2DB"/>
    <w:rsid w:val="4288ADE9"/>
    <w:rsid w:val="437E659D"/>
    <w:rsid w:val="4540B63C"/>
    <w:rsid w:val="4C48F0E6"/>
    <w:rsid w:val="4C6B4D3F"/>
    <w:rsid w:val="52E7A7FA"/>
    <w:rsid w:val="5CFA0D9C"/>
    <w:rsid w:val="61809306"/>
    <w:rsid w:val="627ABA27"/>
    <w:rsid w:val="6C24CA49"/>
    <w:rsid w:val="714B14CD"/>
    <w:rsid w:val="73472B73"/>
    <w:rsid w:val="764C27B6"/>
    <w:rsid w:val="7D889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569C"/>
  <w15:chartTrackingRefBased/>
  <w15:docId w15:val="{8A59FB4E-A218-4802-914C-7C6966B2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EB0"/>
    <w:pPr>
      <w:spacing w:after="120" w:line="240" w:lineRule="auto"/>
    </w:pPr>
    <w:rPr>
      <w:rFonts w:asciiTheme="majorHAnsi" w:eastAsiaTheme="minorEastAsia" w:hAnsiTheme="majorHAnsi" w:cstheme="majorBidi"/>
      <w:kern w:val="0"/>
      <w:szCs w:val="24"/>
      <w:lang w:val="en"/>
      <w14:ligatures w14:val="none"/>
    </w:rPr>
  </w:style>
  <w:style w:type="paragraph" w:styleId="Heading1">
    <w:name w:val="heading 1"/>
    <w:basedOn w:val="Normal"/>
    <w:next w:val="Normal"/>
    <w:link w:val="Heading1Char"/>
    <w:uiPriority w:val="9"/>
    <w:qFormat/>
    <w:rsid w:val="00080EB0"/>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080EB0"/>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080EB0"/>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080EB0"/>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080EB0"/>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080EB0"/>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080EB0"/>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080EB0"/>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080EB0"/>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0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EB0"/>
    <w:rPr>
      <w:rFonts w:eastAsiaTheme="majorEastAsia" w:cstheme="majorBidi"/>
      <w:color w:val="272727" w:themeColor="text1" w:themeTint="D8"/>
    </w:rPr>
  </w:style>
  <w:style w:type="paragraph" w:styleId="Title">
    <w:name w:val="Title"/>
    <w:basedOn w:val="Normal"/>
    <w:next w:val="Normal"/>
    <w:link w:val="TitleChar"/>
    <w:uiPriority w:val="10"/>
    <w:qFormat/>
    <w:rsid w:val="00080EB0"/>
    <w:pPr>
      <w:spacing w:after="8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080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EB0"/>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080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EB0"/>
    <w:pPr>
      <w:spacing w:before="160"/>
      <w:jc w:val="center"/>
    </w:pPr>
    <w:rPr>
      <w:i/>
      <w:iCs/>
      <w:color w:val="404040" w:themeColor="text1" w:themeTint="BF"/>
    </w:rPr>
  </w:style>
  <w:style w:type="character" w:customStyle="1" w:styleId="QuoteChar">
    <w:name w:val="Quote Char"/>
    <w:basedOn w:val="DefaultParagraphFont"/>
    <w:link w:val="Quote"/>
    <w:uiPriority w:val="29"/>
    <w:rsid w:val="00080EB0"/>
    <w:rPr>
      <w:i/>
      <w:iCs/>
      <w:color w:val="404040" w:themeColor="text1" w:themeTint="BF"/>
    </w:rPr>
  </w:style>
  <w:style w:type="paragraph" w:styleId="ListParagraph">
    <w:name w:val="List Paragraph"/>
    <w:aliases w:val="List Paragraph1,Recommendation,List Paragraph11,L,F5 List Paragraph,Dot pt,CV text,Medium Grid 1 - Accent 21,Numbered Paragraph,List Paragraph111,List Paragraph2,No Spacing1,List Paragraph Char Char Char,Indicator Text,Bullet,????,????1"/>
    <w:basedOn w:val="Normal"/>
    <w:link w:val="ListParagraphChar"/>
    <w:uiPriority w:val="34"/>
    <w:qFormat/>
    <w:rsid w:val="00080EB0"/>
    <w:pPr>
      <w:ind w:left="720"/>
      <w:contextualSpacing/>
    </w:pPr>
  </w:style>
  <w:style w:type="character" w:styleId="IntenseEmphasis">
    <w:name w:val="Intense Emphasis"/>
    <w:basedOn w:val="DefaultParagraphFont"/>
    <w:uiPriority w:val="21"/>
    <w:qFormat/>
    <w:rsid w:val="00080EB0"/>
    <w:rPr>
      <w:i/>
      <w:iCs/>
      <w:color w:val="0F4761" w:themeColor="accent1" w:themeShade="BF"/>
    </w:rPr>
  </w:style>
  <w:style w:type="paragraph" w:styleId="IntenseQuote">
    <w:name w:val="Intense Quote"/>
    <w:basedOn w:val="Normal"/>
    <w:next w:val="Normal"/>
    <w:link w:val="IntenseQuoteChar"/>
    <w:uiPriority w:val="30"/>
    <w:qFormat/>
    <w:rsid w:val="00080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EB0"/>
    <w:rPr>
      <w:i/>
      <w:iCs/>
      <w:color w:val="0F4761" w:themeColor="accent1" w:themeShade="BF"/>
    </w:rPr>
  </w:style>
  <w:style w:type="character" w:styleId="IntenseReference">
    <w:name w:val="Intense Reference"/>
    <w:basedOn w:val="DefaultParagraphFont"/>
    <w:uiPriority w:val="32"/>
    <w:qFormat/>
    <w:rsid w:val="00080EB0"/>
    <w:rPr>
      <w:b/>
      <w:bCs/>
      <w:smallCaps/>
      <w:color w:val="0F4761" w:themeColor="accent1" w:themeShade="BF"/>
      <w:spacing w:val="5"/>
    </w:rPr>
  </w:style>
  <w:style w:type="paragraph" w:styleId="Header">
    <w:name w:val="header"/>
    <w:basedOn w:val="Normal"/>
    <w:link w:val="HeaderChar"/>
    <w:uiPriority w:val="99"/>
    <w:unhideWhenUsed/>
    <w:rsid w:val="00080EB0"/>
    <w:pPr>
      <w:tabs>
        <w:tab w:val="center" w:pos="4513"/>
        <w:tab w:val="right" w:pos="9026"/>
      </w:tabs>
      <w:spacing w:after="0"/>
    </w:pPr>
  </w:style>
  <w:style w:type="character" w:customStyle="1" w:styleId="HeaderChar">
    <w:name w:val="Header Char"/>
    <w:basedOn w:val="DefaultParagraphFont"/>
    <w:link w:val="Header"/>
    <w:uiPriority w:val="99"/>
    <w:rsid w:val="00080EB0"/>
  </w:style>
  <w:style w:type="paragraph" w:styleId="Footer">
    <w:name w:val="footer"/>
    <w:basedOn w:val="Normal"/>
    <w:link w:val="FooterChar"/>
    <w:uiPriority w:val="99"/>
    <w:unhideWhenUsed/>
    <w:rsid w:val="00080EB0"/>
    <w:pPr>
      <w:tabs>
        <w:tab w:val="center" w:pos="4513"/>
        <w:tab w:val="right" w:pos="9026"/>
      </w:tabs>
      <w:spacing w:after="0"/>
    </w:pPr>
  </w:style>
  <w:style w:type="character" w:customStyle="1" w:styleId="FooterChar">
    <w:name w:val="Footer Char"/>
    <w:basedOn w:val="DefaultParagraphFont"/>
    <w:link w:val="Footer"/>
    <w:uiPriority w:val="99"/>
    <w:rsid w:val="00080EB0"/>
  </w:style>
  <w:style w:type="paragraph" w:customStyle="1" w:styleId="Classification">
    <w:name w:val="Classification"/>
    <w:uiPriority w:val="10"/>
    <w:qFormat/>
    <w:rsid w:val="00080EB0"/>
    <w:pPr>
      <w:tabs>
        <w:tab w:val="center" w:pos="4536"/>
        <w:tab w:val="center" w:pos="4819"/>
        <w:tab w:val="right" w:pos="9356"/>
      </w:tabs>
      <w:spacing w:after="0" w:line="240" w:lineRule="auto"/>
      <w:jc w:val="center"/>
    </w:pPr>
    <w:rPr>
      <w:rFonts w:ascii="Calibri" w:eastAsia="Times New Roman" w:hAnsi="Calibri" w:cs="Arial"/>
      <w:color w:val="FF0000"/>
      <w:kern w:val="0"/>
      <w:sz w:val="24"/>
      <w:szCs w:val="28"/>
      <w:lang w:eastAsia="en-AU"/>
      <w14:ligatures w14:val="none"/>
    </w:rPr>
  </w:style>
  <w:style w:type="character" w:customStyle="1" w:styleId="Style7">
    <w:name w:val="Style7"/>
    <w:basedOn w:val="DefaultParagraphFont"/>
    <w:uiPriority w:val="1"/>
    <w:rsid w:val="00080EB0"/>
    <w:rPr>
      <w:rFonts w:ascii="Arial" w:hAnsi="Arial"/>
      <w:color w:val="FF0000"/>
      <w:sz w:val="28"/>
    </w:rPr>
  </w:style>
  <w:style w:type="character" w:customStyle="1" w:styleId="ListParagraphChar">
    <w:name w:val="List Paragraph Char"/>
    <w:aliases w:val="List Paragraph1 Char,Recommendation Char,List Paragraph11 Char,L Char,F5 List Paragraph Char,Dot pt Char,CV text Char,Medium Grid 1 - Accent 21 Char,Numbered Paragraph Char,List Paragraph111 Char,List Paragraph2 Char,No Spacing1 Char"/>
    <w:basedOn w:val="DefaultParagraphFont"/>
    <w:link w:val="ListParagraph"/>
    <w:uiPriority w:val="34"/>
    <w:qFormat/>
    <w:locked/>
    <w:rsid w:val="00CD22EF"/>
    <w:rPr>
      <w:rFonts w:asciiTheme="majorHAnsi" w:eastAsiaTheme="minorEastAsia" w:hAnsiTheme="majorHAnsi" w:cstheme="majorBidi"/>
      <w:kern w:val="0"/>
      <w:szCs w:val="24"/>
      <w:lang w:val="en"/>
      <w14:ligatures w14:val="none"/>
    </w:rPr>
  </w:style>
  <w:style w:type="character" w:styleId="Hyperlink">
    <w:name w:val="Hyperlink"/>
    <w:basedOn w:val="DefaultParagraphFont"/>
    <w:uiPriority w:val="99"/>
    <w:unhideWhenUsed/>
    <w:rsid w:val="00B4485A"/>
    <w:rPr>
      <w:color w:val="467886" w:themeColor="hyperlink"/>
      <w:u w:val="single"/>
    </w:rPr>
  </w:style>
  <w:style w:type="character" w:styleId="UnresolvedMention">
    <w:name w:val="Unresolved Mention"/>
    <w:basedOn w:val="DefaultParagraphFont"/>
    <w:uiPriority w:val="99"/>
    <w:semiHidden/>
    <w:unhideWhenUsed/>
    <w:rsid w:val="00B4485A"/>
    <w:rPr>
      <w:color w:val="605E5C"/>
      <w:shd w:val="clear" w:color="auto" w:fill="E1DFDD"/>
    </w:rPr>
  </w:style>
  <w:style w:type="paragraph" w:customStyle="1" w:styleId="nospacingabove">
    <w:name w:val="nospacingabove"/>
    <w:basedOn w:val="Normal"/>
    <w:rsid w:val="00DF48F1"/>
    <w:pPr>
      <w:spacing w:before="100" w:beforeAutospacing="1" w:after="100" w:afterAutospacing="1"/>
    </w:pPr>
    <w:rPr>
      <w:rFonts w:ascii="Times New Roman" w:eastAsia="Times New Roman" w:hAnsi="Times New Roman" w:cs="Times New Roman"/>
      <w:sz w:val="24"/>
      <w:lang w:val="en-AU" w:eastAsia="en-AU"/>
    </w:rPr>
  </w:style>
  <w:style w:type="paragraph" w:styleId="ListBullet">
    <w:name w:val="List Bullet"/>
    <w:basedOn w:val="Normal"/>
    <w:uiPriority w:val="99"/>
    <w:unhideWhenUsed/>
    <w:qFormat/>
    <w:rsid w:val="009B4F15"/>
    <w:pPr>
      <w:spacing w:after="200" w:line="276" w:lineRule="auto"/>
    </w:pPr>
    <w:rPr>
      <w:rFonts w:ascii="Arial" w:eastAsia="Calibri" w:hAnsi="Arial" w:cs="Times New Roman"/>
      <w:sz w:val="24"/>
      <w:lang w:val="en-AU" w:eastAsia="en-AU"/>
    </w:rPr>
  </w:style>
  <w:style w:type="character" w:styleId="CommentReference">
    <w:name w:val="annotation reference"/>
    <w:basedOn w:val="DefaultParagraphFont"/>
    <w:uiPriority w:val="99"/>
    <w:semiHidden/>
    <w:unhideWhenUsed/>
    <w:rsid w:val="00875125"/>
    <w:rPr>
      <w:sz w:val="16"/>
      <w:szCs w:val="16"/>
    </w:rPr>
  </w:style>
  <w:style w:type="paragraph" w:styleId="CommentText">
    <w:name w:val="annotation text"/>
    <w:basedOn w:val="Normal"/>
    <w:link w:val="CommentTextChar"/>
    <w:uiPriority w:val="99"/>
    <w:unhideWhenUsed/>
    <w:rsid w:val="00875125"/>
    <w:rPr>
      <w:sz w:val="20"/>
      <w:szCs w:val="20"/>
    </w:rPr>
  </w:style>
  <w:style w:type="character" w:customStyle="1" w:styleId="CommentTextChar">
    <w:name w:val="Comment Text Char"/>
    <w:basedOn w:val="DefaultParagraphFont"/>
    <w:link w:val="CommentText"/>
    <w:uiPriority w:val="99"/>
    <w:rsid w:val="00875125"/>
    <w:rPr>
      <w:rFonts w:asciiTheme="majorHAnsi" w:eastAsiaTheme="minorEastAsia" w:hAnsiTheme="majorHAnsi" w:cstheme="majorBidi"/>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875125"/>
    <w:rPr>
      <w:b/>
      <w:bCs/>
    </w:rPr>
  </w:style>
  <w:style w:type="character" w:customStyle="1" w:styleId="CommentSubjectChar">
    <w:name w:val="Comment Subject Char"/>
    <w:basedOn w:val="CommentTextChar"/>
    <w:link w:val="CommentSubject"/>
    <w:uiPriority w:val="99"/>
    <w:semiHidden/>
    <w:rsid w:val="00875125"/>
    <w:rPr>
      <w:rFonts w:asciiTheme="majorHAnsi" w:eastAsiaTheme="minorEastAsia" w:hAnsiTheme="majorHAnsi" w:cstheme="majorBidi"/>
      <w:b/>
      <w:bCs/>
      <w:kern w:val="0"/>
      <w:sz w:val="20"/>
      <w:szCs w:val="20"/>
      <w:lang w:val="en"/>
      <w14:ligatures w14:val="none"/>
    </w:rPr>
  </w:style>
  <w:style w:type="paragraph" w:styleId="Revision">
    <w:name w:val="Revision"/>
    <w:hidden/>
    <w:uiPriority w:val="99"/>
    <w:semiHidden/>
    <w:rsid w:val="00E2469B"/>
    <w:pPr>
      <w:spacing w:after="0" w:line="240" w:lineRule="auto"/>
    </w:pPr>
    <w:rPr>
      <w:rFonts w:asciiTheme="majorHAnsi" w:eastAsiaTheme="minorEastAsia" w:hAnsiTheme="majorHAnsi" w:cstheme="majorBidi"/>
      <w:kern w:val="0"/>
      <w:szCs w:val="24"/>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59828">
      <w:bodyDiv w:val="1"/>
      <w:marLeft w:val="0"/>
      <w:marRight w:val="0"/>
      <w:marTop w:val="0"/>
      <w:marBottom w:val="0"/>
      <w:divBdr>
        <w:top w:val="none" w:sz="0" w:space="0" w:color="auto"/>
        <w:left w:val="none" w:sz="0" w:space="0" w:color="auto"/>
        <w:bottom w:val="none" w:sz="0" w:space="0" w:color="auto"/>
        <w:right w:val="none" w:sz="0" w:space="0" w:color="auto"/>
      </w:divBdr>
    </w:div>
    <w:div w:id="2054040604">
      <w:bodyDiv w:val="1"/>
      <w:marLeft w:val="0"/>
      <w:marRight w:val="0"/>
      <w:marTop w:val="0"/>
      <w:marBottom w:val="0"/>
      <w:divBdr>
        <w:top w:val="none" w:sz="0" w:space="0" w:color="auto"/>
        <w:left w:val="none" w:sz="0" w:space="0" w:color="auto"/>
        <w:bottom w:val="none" w:sz="0" w:space="0" w:color="auto"/>
        <w:right w:val="none" w:sz="0" w:space="0" w:color="auto"/>
      </w:divBdr>
    </w:div>
    <w:div w:id="2146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D0103-45B8-496C-AC33-D18041C7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47769-1CB9-45F6-AECB-23F4B0915A4D}">
  <ds:schemaRefs>
    <ds:schemaRef ds:uri="http://schemas.microsoft.com/sharepoint/v3/contenttype/forms"/>
  </ds:schemaRefs>
</ds:datastoreItem>
</file>

<file path=customXml/itemProps3.xml><?xml version="1.0" encoding="utf-8"?>
<ds:datastoreItem xmlns:ds="http://schemas.openxmlformats.org/officeDocument/2006/customXml" ds:itemID="{FB269D9D-95DE-4F3E-8B9B-54212E5EF0C2}">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DAFF Cargo Consultative Committee Communique - Meeting 103 - 30 April 2026</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DAFF Cargo Consultative Committee Communique - Meeting 103 - 30 April 2026</dc:title>
  <dc:subject/>
  <dc:creator>Department of Agriculture, Fisheries and Forestry</dc:creator>
  <cp:keywords/>
  <dc:description/>
  <cp:lastModifiedBy>Goggins, Fiona</cp:lastModifiedBy>
  <cp:revision>5</cp:revision>
  <dcterms:created xsi:type="dcterms:W3CDTF">2026-05-29T02:24:00Z</dcterms:created>
  <dcterms:modified xsi:type="dcterms:W3CDTF">2026-05-29T06:56:00Z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1a6ab82f,7658a254,2542afca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38ec0f11,39bc6b6,1650a403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2024-10-29T22:44:17Z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fb6e3181-0434-4910-a910-1d0d734e0b97</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y fmtid="{D5CDD505-2E9C-101B-9397-08002B2CF9AE}" pid="17" name="docLang">
    <vt:lpwstr>en</vt:lpwstr>
  </property>
</Properties>
</file>