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603A5" w14:textId="77777777" w:rsidR="00D413A8" w:rsidRPr="0016734D" w:rsidRDefault="00D413A8" w:rsidP="00B60638">
      <w:pPr>
        <w:spacing w:before="120" w:after="120" w:line="252" w:lineRule="auto"/>
        <w:rPr>
          <w:rFonts w:ascii="Calibri" w:hAnsi="Calibri" w:cs="Calibri"/>
          <w:b/>
          <w:bCs/>
        </w:rPr>
      </w:pPr>
    </w:p>
    <w:p w14:paraId="5DF1760B" w14:textId="53735DC3" w:rsidR="00E81C47" w:rsidRPr="0016734D" w:rsidRDefault="00E81C47" w:rsidP="003456FC">
      <w:pPr>
        <w:spacing w:before="120" w:after="120" w:line="252" w:lineRule="auto"/>
        <w:jc w:val="center"/>
        <w:rPr>
          <w:rFonts w:ascii="Calibri" w:hAnsi="Calibri" w:cs="Calibri"/>
        </w:rPr>
      </w:pPr>
      <w:r w:rsidRPr="0016734D">
        <w:rPr>
          <w:rFonts w:ascii="Calibri" w:hAnsi="Calibri" w:cs="Calibri"/>
          <w:b/>
          <w:bCs/>
        </w:rPr>
        <w:t>DCCC</w:t>
      </w:r>
      <w:r w:rsidR="003573B1" w:rsidRPr="0016734D">
        <w:rPr>
          <w:rFonts w:ascii="Calibri" w:hAnsi="Calibri" w:cs="Calibri"/>
          <w:b/>
          <w:bCs/>
        </w:rPr>
        <w:t xml:space="preserve"> Meeting 103 </w:t>
      </w:r>
      <w:r w:rsidRPr="0016734D">
        <w:rPr>
          <w:rFonts w:ascii="Calibri" w:hAnsi="Calibri" w:cs="Calibri"/>
          <w:b/>
          <w:bCs/>
        </w:rPr>
        <w:t>–</w:t>
      </w:r>
      <w:r w:rsidR="00F83EB5" w:rsidRPr="0016734D">
        <w:rPr>
          <w:rFonts w:ascii="Calibri" w:hAnsi="Calibri" w:cs="Calibri"/>
          <w:b/>
          <w:bCs/>
        </w:rPr>
        <w:t xml:space="preserve"> </w:t>
      </w:r>
      <w:r w:rsidR="003573B1" w:rsidRPr="0016734D">
        <w:rPr>
          <w:rFonts w:ascii="Calibri" w:hAnsi="Calibri" w:cs="Calibri"/>
          <w:b/>
          <w:bCs/>
        </w:rPr>
        <w:t>Minutes</w:t>
      </w:r>
    </w:p>
    <w:p w14:paraId="395C29B8" w14:textId="60EFDDF3" w:rsidR="00F83EB5" w:rsidRPr="0016734D" w:rsidRDefault="00E81C47" w:rsidP="003456FC">
      <w:pPr>
        <w:spacing w:before="120" w:after="120" w:line="252" w:lineRule="auto"/>
        <w:jc w:val="center"/>
        <w:rPr>
          <w:rFonts w:ascii="Calibri" w:hAnsi="Calibri" w:cs="Calibri"/>
        </w:rPr>
      </w:pPr>
      <w:r w:rsidRPr="0016734D">
        <w:rPr>
          <w:rFonts w:ascii="Calibri" w:hAnsi="Calibri" w:cs="Calibri"/>
        </w:rPr>
        <w:t>30 April 2026</w:t>
      </w:r>
      <w:r w:rsidR="00F83EB5" w:rsidRPr="0016734D">
        <w:rPr>
          <w:rFonts w:ascii="Calibri" w:hAnsi="Calibri" w:cs="Calibri"/>
        </w:rPr>
        <w:t xml:space="preserve"> –</w:t>
      </w:r>
      <w:r w:rsidR="00F83EB5" w:rsidRPr="0016734D">
        <w:rPr>
          <w:rFonts w:ascii="Calibri" w:hAnsi="Calibri" w:cs="Calibri"/>
          <w:b/>
          <w:bCs/>
        </w:rPr>
        <w:t xml:space="preserve"> </w:t>
      </w:r>
      <w:r w:rsidRPr="0016734D">
        <w:rPr>
          <w:rFonts w:ascii="Calibri" w:hAnsi="Calibri" w:cs="Calibri"/>
        </w:rPr>
        <w:t>9</w:t>
      </w:r>
      <w:r w:rsidR="001D1DFE" w:rsidRPr="0016734D">
        <w:rPr>
          <w:rFonts w:ascii="Calibri" w:hAnsi="Calibri" w:cs="Calibri"/>
        </w:rPr>
        <w:t>:</w:t>
      </w:r>
      <w:r w:rsidRPr="0016734D">
        <w:rPr>
          <w:rFonts w:ascii="Calibri" w:hAnsi="Calibri" w:cs="Calibri"/>
        </w:rPr>
        <w:t>30 am – 1</w:t>
      </w:r>
      <w:r w:rsidR="001D1DFE" w:rsidRPr="0016734D">
        <w:rPr>
          <w:rFonts w:ascii="Calibri" w:hAnsi="Calibri" w:cs="Calibri"/>
        </w:rPr>
        <w:t>:</w:t>
      </w:r>
      <w:r w:rsidRPr="0016734D">
        <w:rPr>
          <w:rFonts w:ascii="Calibri" w:hAnsi="Calibri" w:cs="Calibri"/>
        </w:rPr>
        <w:t>00 pm</w:t>
      </w:r>
    </w:p>
    <w:p w14:paraId="134A707F" w14:textId="595F0743" w:rsidR="00E81C47" w:rsidRPr="0016734D" w:rsidRDefault="00B506B4" w:rsidP="003456FC">
      <w:pPr>
        <w:spacing w:before="120" w:after="120" w:line="252" w:lineRule="auto"/>
        <w:jc w:val="center"/>
        <w:rPr>
          <w:rFonts w:ascii="Calibri" w:hAnsi="Calibri" w:cs="Calibri"/>
          <w:b/>
          <w:bCs/>
        </w:rPr>
      </w:pPr>
      <w:r w:rsidRPr="0016734D">
        <w:rPr>
          <w:rFonts w:ascii="Calibri" w:hAnsi="Calibri" w:cs="Calibri"/>
        </w:rPr>
        <w:t xml:space="preserve">Agriculture House, Canberra </w:t>
      </w:r>
      <w:r w:rsidR="00E81C47" w:rsidRPr="0016734D">
        <w:rPr>
          <w:rFonts w:ascii="Calibri" w:hAnsi="Calibri" w:cs="Calibri"/>
        </w:rPr>
        <w:br/>
      </w:r>
      <w:r w:rsidR="00E81C47" w:rsidRPr="0016734D">
        <w:rPr>
          <w:rFonts w:ascii="Calibri" w:hAnsi="Calibri" w:cs="Calibri"/>
        </w:rPr>
        <w:br/>
      </w:r>
    </w:p>
    <w:p w14:paraId="3307CDCD"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b/>
          <w:bCs/>
        </w:rPr>
        <w:t>Agenda item 1 – Welcome and Introductions</w:t>
      </w:r>
    </w:p>
    <w:p w14:paraId="4D6F0E4F"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rPr>
        <w:t>The Chair, Monica Collins, First Assistant Secretary, Biosecurity Operations Division (BOD), opened the meeting with an acknowledgement of country and welcomed members attending in person and online.</w:t>
      </w:r>
    </w:p>
    <w:p w14:paraId="590F0A50" w14:textId="3742E8AE" w:rsidR="00E81C47" w:rsidRPr="0016734D" w:rsidRDefault="00E81C47" w:rsidP="00D012AD">
      <w:pPr>
        <w:spacing w:before="120" w:after="120" w:line="252" w:lineRule="auto"/>
        <w:rPr>
          <w:rFonts w:ascii="Calibri" w:hAnsi="Calibri" w:cs="Calibri"/>
        </w:rPr>
      </w:pPr>
      <w:r w:rsidRPr="0016734D">
        <w:rPr>
          <w:rFonts w:ascii="Calibri" w:hAnsi="Calibri" w:cs="Calibri"/>
        </w:rPr>
        <w:t>The Chair noted the meeting was being recorded for the purpose of preparing the minutes and reminded members of the confidential nature of committee discussions.</w:t>
      </w:r>
    </w:p>
    <w:p w14:paraId="03F577E2" w14:textId="5CE57DCA" w:rsidR="009E1CAE" w:rsidRPr="0016734D" w:rsidRDefault="009E1CAE" w:rsidP="009E1CAE">
      <w:pPr>
        <w:spacing w:line="278" w:lineRule="auto"/>
        <w:rPr>
          <w:rFonts w:ascii="Calibri" w:hAnsi="Calibri" w:cs="Calibri"/>
        </w:rPr>
      </w:pPr>
      <w:r w:rsidRPr="0016734D">
        <w:rPr>
          <w:rFonts w:ascii="Calibri" w:hAnsi="Calibri" w:cs="Calibri"/>
        </w:rPr>
        <w:t>The following additional</w:t>
      </w:r>
      <w:r w:rsidR="00587958" w:rsidRPr="0016734D">
        <w:rPr>
          <w:rFonts w:ascii="Calibri" w:hAnsi="Calibri" w:cs="Calibri"/>
        </w:rPr>
        <w:t xml:space="preserve"> papers</w:t>
      </w:r>
      <w:r w:rsidRPr="0016734D">
        <w:rPr>
          <w:rFonts w:ascii="Calibri" w:hAnsi="Calibri" w:cs="Calibri"/>
        </w:rPr>
        <w:t xml:space="preserve"> were tabled with the </w:t>
      </w:r>
      <w:r w:rsidR="00587958" w:rsidRPr="0016734D">
        <w:rPr>
          <w:rFonts w:ascii="Calibri" w:hAnsi="Calibri" w:cs="Calibri"/>
        </w:rPr>
        <w:t>group</w:t>
      </w:r>
      <w:r w:rsidRPr="0016734D">
        <w:rPr>
          <w:rFonts w:ascii="Calibri" w:hAnsi="Calibri" w:cs="Calibri"/>
        </w:rPr>
        <w:t xml:space="preserve"> prior to meeting 103:</w:t>
      </w:r>
    </w:p>
    <w:p w14:paraId="7B04C322" w14:textId="77777777" w:rsidR="009E1CAE" w:rsidRPr="0016734D" w:rsidRDefault="009E1CAE" w:rsidP="00810B12">
      <w:pPr>
        <w:numPr>
          <w:ilvl w:val="0"/>
          <w:numId w:val="4"/>
        </w:numPr>
        <w:spacing w:line="240" w:lineRule="auto"/>
        <w:rPr>
          <w:rFonts w:ascii="Calibri" w:hAnsi="Calibri" w:cs="Calibri"/>
        </w:rPr>
      </w:pPr>
      <w:r w:rsidRPr="0016734D">
        <w:rPr>
          <w:rFonts w:ascii="Calibri" w:hAnsi="Calibri" w:cs="Calibri"/>
        </w:rPr>
        <w:t>Cargo Operations Update</w:t>
      </w:r>
    </w:p>
    <w:p w14:paraId="00BEEBBD" w14:textId="77777777" w:rsidR="009E1CAE" w:rsidRPr="0016734D" w:rsidRDefault="009E1CAE" w:rsidP="00810B12">
      <w:pPr>
        <w:numPr>
          <w:ilvl w:val="0"/>
          <w:numId w:val="4"/>
        </w:numPr>
        <w:spacing w:line="240" w:lineRule="auto"/>
        <w:rPr>
          <w:rFonts w:ascii="Calibri" w:hAnsi="Calibri" w:cs="Calibri"/>
        </w:rPr>
      </w:pPr>
      <w:r w:rsidRPr="0016734D">
        <w:rPr>
          <w:rFonts w:ascii="Calibri" w:hAnsi="Calibri" w:cs="Calibri"/>
        </w:rPr>
        <w:t>Compliance Activity Snapshot</w:t>
      </w:r>
    </w:p>
    <w:p w14:paraId="376652DB" w14:textId="77777777" w:rsidR="009E1CAE" w:rsidRPr="0016734D" w:rsidRDefault="009E1CAE" w:rsidP="00810B12">
      <w:pPr>
        <w:numPr>
          <w:ilvl w:val="0"/>
          <w:numId w:val="4"/>
        </w:numPr>
        <w:spacing w:line="240" w:lineRule="auto"/>
        <w:rPr>
          <w:rFonts w:ascii="Calibri" w:hAnsi="Calibri" w:cs="Calibri"/>
        </w:rPr>
      </w:pPr>
      <w:r w:rsidRPr="0016734D">
        <w:rPr>
          <w:rFonts w:ascii="Calibri" w:hAnsi="Calibri" w:cs="Calibri"/>
        </w:rPr>
        <w:t>Compliance Audit Report</w:t>
      </w:r>
    </w:p>
    <w:p w14:paraId="6B8560F1" w14:textId="77777777" w:rsidR="009E1CAE" w:rsidRPr="0016734D" w:rsidRDefault="009E1CAE" w:rsidP="00810B12">
      <w:pPr>
        <w:numPr>
          <w:ilvl w:val="0"/>
          <w:numId w:val="4"/>
        </w:numPr>
        <w:spacing w:line="240" w:lineRule="auto"/>
        <w:rPr>
          <w:rFonts w:ascii="Calibri" w:hAnsi="Calibri" w:cs="Calibri"/>
        </w:rPr>
      </w:pPr>
      <w:r w:rsidRPr="0016734D">
        <w:rPr>
          <w:rFonts w:ascii="Calibri" w:hAnsi="Calibri" w:cs="Calibri"/>
        </w:rPr>
        <w:t>Approved Arrangements Update</w:t>
      </w:r>
    </w:p>
    <w:p w14:paraId="1E343C4A" w14:textId="635C98D9" w:rsidR="00E81C47" w:rsidRDefault="009E1CAE" w:rsidP="004025E1">
      <w:pPr>
        <w:numPr>
          <w:ilvl w:val="0"/>
          <w:numId w:val="4"/>
        </w:numPr>
        <w:spacing w:line="240" w:lineRule="auto"/>
        <w:rPr>
          <w:rFonts w:ascii="Calibri" w:hAnsi="Calibri" w:cs="Calibri"/>
        </w:rPr>
      </w:pPr>
      <w:r w:rsidRPr="0016734D">
        <w:rPr>
          <w:rFonts w:ascii="Calibri" w:hAnsi="Calibri" w:cs="Calibri"/>
        </w:rPr>
        <w:t>Finance Update</w:t>
      </w:r>
    </w:p>
    <w:p w14:paraId="7FCE8727" w14:textId="77777777" w:rsidR="004025E1" w:rsidRPr="004025E1" w:rsidRDefault="004025E1" w:rsidP="004025E1">
      <w:pPr>
        <w:spacing w:line="240" w:lineRule="auto"/>
        <w:ind w:left="720"/>
        <w:rPr>
          <w:rFonts w:ascii="Calibri" w:hAnsi="Calibri" w:cs="Calibri"/>
        </w:rPr>
      </w:pPr>
    </w:p>
    <w:p w14:paraId="310B7C46"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b/>
          <w:bCs/>
        </w:rPr>
        <w:t>Agenda item 2 – Minutes and Actions – DCCC Meeting 102</w:t>
      </w:r>
    </w:p>
    <w:p w14:paraId="20AB61C6"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rPr>
        <w:t>The minutes of DCCC Meeting 102 were noted as finalised and published.</w:t>
      </w:r>
    </w:p>
    <w:p w14:paraId="69D2A253" w14:textId="73926F14" w:rsidR="00E81C47" w:rsidRPr="0016734D" w:rsidRDefault="00E81C47" w:rsidP="00D012AD">
      <w:pPr>
        <w:spacing w:before="120" w:after="120" w:line="252" w:lineRule="auto"/>
        <w:rPr>
          <w:rFonts w:ascii="Calibri" w:hAnsi="Calibri" w:cs="Calibri"/>
        </w:rPr>
      </w:pPr>
      <w:r w:rsidRPr="0016734D">
        <w:rPr>
          <w:rFonts w:ascii="Calibri" w:hAnsi="Calibri" w:cs="Calibri"/>
        </w:rPr>
        <w:t>The Secretariat provided an update on the DCCC Meeting 102 action register. Two actions were noted as closed, with five remaining actions continuing to be progressed.</w:t>
      </w:r>
    </w:p>
    <w:p w14:paraId="50AA293C" w14:textId="54F9966F" w:rsidR="00E81C47" w:rsidRPr="0016734D" w:rsidRDefault="00E81C47" w:rsidP="00D012AD">
      <w:pPr>
        <w:spacing w:before="120" w:after="120" w:line="252" w:lineRule="auto"/>
        <w:rPr>
          <w:rFonts w:ascii="Calibri" w:hAnsi="Calibri" w:cs="Calibri"/>
        </w:rPr>
      </w:pPr>
    </w:p>
    <w:p w14:paraId="2AFCCFE5"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b/>
          <w:bCs/>
        </w:rPr>
        <w:t>Agenda item 3 – Inspector</w:t>
      </w:r>
      <w:r w:rsidRPr="0016734D">
        <w:rPr>
          <w:rFonts w:ascii="Calibri" w:hAnsi="Calibri" w:cs="Calibri"/>
          <w:b/>
          <w:bCs/>
        </w:rPr>
        <w:noBreakHyphen/>
        <w:t>General of Biosecurity: Technology and Documentation Reviews</w:t>
      </w:r>
    </w:p>
    <w:p w14:paraId="3FC049A6"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rPr>
        <w:t>The Inspector</w:t>
      </w:r>
      <w:r w:rsidRPr="0016734D">
        <w:rPr>
          <w:rFonts w:ascii="Calibri" w:hAnsi="Calibri" w:cs="Calibri"/>
        </w:rPr>
        <w:noBreakHyphen/>
        <w:t>General of Biosecurity, Dr Melissa McEwen, outlined the scope and intent of the first two reviews being undertaken by the Inspector</w:t>
      </w:r>
      <w:r w:rsidRPr="0016734D">
        <w:rPr>
          <w:rFonts w:ascii="Calibri" w:hAnsi="Calibri" w:cs="Calibri"/>
        </w:rPr>
        <w:noBreakHyphen/>
        <w:t>General:</w:t>
      </w:r>
    </w:p>
    <w:p w14:paraId="4ED64DC1" w14:textId="48F09E50" w:rsidR="00E81C47" w:rsidRPr="0016734D" w:rsidRDefault="00E81C47" w:rsidP="00D012AD">
      <w:pPr>
        <w:numPr>
          <w:ilvl w:val="0"/>
          <w:numId w:val="6"/>
        </w:numPr>
        <w:spacing w:before="120" w:after="120" w:line="252" w:lineRule="auto"/>
        <w:rPr>
          <w:rFonts w:ascii="Calibri" w:hAnsi="Calibri" w:cs="Calibri"/>
        </w:rPr>
      </w:pPr>
      <w:r w:rsidRPr="0016734D">
        <w:rPr>
          <w:rFonts w:ascii="Calibri" w:hAnsi="Calibri" w:cs="Calibri"/>
        </w:rPr>
        <w:t xml:space="preserve">documentation requirements for </w:t>
      </w:r>
      <w:r w:rsidR="006B04CA">
        <w:rPr>
          <w:rFonts w:ascii="Calibri" w:hAnsi="Calibri" w:cs="Calibri"/>
        </w:rPr>
        <w:t xml:space="preserve">the </w:t>
      </w:r>
      <w:r w:rsidRPr="0016734D">
        <w:rPr>
          <w:rFonts w:ascii="Calibri" w:hAnsi="Calibri" w:cs="Calibri"/>
        </w:rPr>
        <w:t>biosecurity risk assessment</w:t>
      </w:r>
      <w:r w:rsidR="003B69F1">
        <w:rPr>
          <w:rFonts w:ascii="Calibri" w:hAnsi="Calibri" w:cs="Calibri"/>
        </w:rPr>
        <w:t xml:space="preserve"> of imported goods</w:t>
      </w:r>
    </w:p>
    <w:p w14:paraId="0E71C6E6" w14:textId="2F256B45" w:rsidR="00E81C47" w:rsidRPr="0016734D" w:rsidRDefault="00E81C47" w:rsidP="00D012AD">
      <w:pPr>
        <w:numPr>
          <w:ilvl w:val="0"/>
          <w:numId w:val="6"/>
        </w:numPr>
        <w:spacing w:before="120" w:after="120" w:line="252" w:lineRule="auto"/>
        <w:rPr>
          <w:rFonts w:ascii="Calibri" w:hAnsi="Calibri" w:cs="Calibri"/>
        </w:rPr>
      </w:pPr>
      <w:r w:rsidRPr="0016734D">
        <w:rPr>
          <w:rFonts w:ascii="Calibri" w:hAnsi="Calibri" w:cs="Calibri"/>
        </w:rPr>
        <w:t xml:space="preserve">use of technology </w:t>
      </w:r>
      <w:r w:rsidR="003B69F1">
        <w:rPr>
          <w:rFonts w:ascii="Calibri" w:hAnsi="Calibri" w:cs="Calibri"/>
        </w:rPr>
        <w:t xml:space="preserve">for </w:t>
      </w:r>
      <w:r w:rsidRPr="0016734D">
        <w:rPr>
          <w:rFonts w:ascii="Calibri" w:hAnsi="Calibri" w:cs="Calibri"/>
        </w:rPr>
        <w:t xml:space="preserve">biosecurity </w:t>
      </w:r>
      <w:r w:rsidR="00491AE4">
        <w:rPr>
          <w:rFonts w:ascii="Calibri" w:hAnsi="Calibri" w:cs="Calibri"/>
        </w:rPr>
        <w:t>risk management</w:t>
      </w:r>
    </w:p>
    <w:p w14:paraId="3DE81A9B"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rPr>
        <w:t>The Inspector</w:t>
      </w:r>
      <w:r w:rsidRPr="0016734D">
        <w:rPr>
          <w:rFonts w:ascii="Calibri" w:hAnsi="Calibri" w:cs="Calibri"/>
        </w:rPr>
        <w:noBreakHyphen/>
        <w:t>General emphasised a system</w:t>
      </w:r>
      <w:r w:rsidRPr="0016734D">
        <w:rPr>
          <w:rFonts w:ascii="Calibri" w:hAnsi="Calibri" w:cs="Calibri"/>
        </w:rPr>
        <w:noBreakHyphen/>
        <w:t>wide focus on effectiveness and efficiency, including how documentation requirements, technology and assessment practices interact across the biosecurity system.</w:t>
      </w:r>
    </w:p>
    <w:p w14:paraId="0C5176DE"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b/>
          <w:bCs/>
        </w:rPr>
        <w:t>Discussion</w:t>
      </w:r>
    </w:p>
    <w:p w14:paraId="2C49CBDC"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rPr>
        <w:t>Industry members asked how the documentation review will consider practicality for industry and frontline assessors, including whether documentation requirements could be reduced or streamlined where they no longer add value.</w:t>
      </w:r>
    </w:p>
    <w:p w14:paraId="2557E965" w14:textId="77777777" w:rsidR="00810B12" w:rsidRPr="0016734D" w:rsidRDefault="00810B12" w:rsidP="00D012AD">
      <w:pPr>
        <w:spacing w:before="120" w:after="120" w:line="252" w:lineRule="auto"/>
        <w:rPr>
          <w:rFonts w:ascii="Calibri" w:hAnsi="Calibri" w:cs="Calibri"/>
        </w:rPr>
      </w:pPr>
    </w:p>
    <w:p w14:paraId="261E8D04" w14:textId="5DE13FC2" w:rsidR="00E81C47" w:rsidRPr="0016734D" w:rsidRDefault="00E81C47" w:rsidP="00D012AD">
      <w:pPr>
        <w:spacing w:before="120" w:after="120" w:line="252" w:lineRule="auto"/>
        <w:rPr>
          <w:rFonts w:ascii="Calibri" w:hAnsi="Calibri" w:cs="Calibri"/>
        </w:rPr>
      </w:pPr>
      <w:r w:rsidRPr="0016734D">
        <w:rPr>
          <w:rFonts w:ascii="Calibri" w:hAnsi="Calibri" w:cs="Calibri"/>
        </w:rPr>
        <w:t>Dr McEwen advised that the review is examining whether documentation being requested is proportionate, fit for purpose and actively used in decision</w:t>
      </w:r>
      <w:r w:rsidRPr="0016734D">
        <w:rPr>
          <w:rFonts w:ascii="Calibri" w:hAnsi="Calibri" w:cs="Calibri"/>
        </w:rPr>
        <w:noBreakHyphen/>
        <w:t>making. The review will consider whether requirements have accrued over time without clear justification and identify opportunities for simplification where appropriate.</w:t>
      </w:r>
    </w:p>
    <w:p w14:paraId="4EA250F4" w14:textId="50F7526F" w:rsidR="003456FC" w:rsidRPr="0016734D" w:rsidRDefault="00E81C47" w:rsidP="00D012AD">
      <w:pPr>
        <w:spacing w:before="120" w:after="120" w:line="252" w:lineRule="auto"/>
        <w:rPr>
          <w:rFonts w:ascii="Calibri" w:hAnsi="Calibri" w:cs="Calibri"/>
        </w:rPr>
      </w:pPr>
      <w:r w:rsidRPr="0016734D">
        <w:rPr>
          <w:rFonts w:ascii="Calibri" w:hAnsi="Calibri" w:cs="Calibri"/>
        </w:rPr>
        <w:t>Industry members welcomed the opportunity to contribute insights and practical examples.</w:t>
      </w:r>
    </w:p>
    <w:p w14:paraId="1697181B" w14:textId="77777777" w:rsidR="003456FC" w:rsidRPr="0016734D" w:rsidRDefault="003456FC" w:rsidP="00D012AD">
      <w:pPr>
        <w:spacing w:before="120" w:after="120" w:line="252" w:lineRule="auto"/>
        <w:rPr>
          <w:rFonts w:ascii="Calibri" w:hAnsi="Calibri" w:cs="Calibri"/>
          <w:b/>
          <w:bCs/>
        </w:rPr>
      </w:pPr>
    </w:p>
    <w:p w14:paraId="1B707E73" w14:textId="16611A35" w:rsidR="00E81C47" w:rsidRPr="0016734D" w:rsidRDefault="00E81C47" w:rsidP="00D012AD">
      <w:pPr>
        <w:spacing w:before="120" w:after="120" w:line="252" w:lineRule="auto"/>
        <w:rPr>
          <w:rFonts w:ascii="Calibri" w:hAnsi="Calibri" w:cs="Calibri"/>
        </w:rPr>
      </w:pPr>
      <w:r w:rsidRPr="0016734D">
        <w:rPr>
          <w:rFonts w:ascii="Calibri" w:hAnsi="Calibri" w:cs="Calibri"/>
          <w:b/>
          <w:bCs/>
        </w:rPr>
        <w:t>Action item</w:t>
      </w:r>
    </w:p>
    <w:p w14:paraId="45AFBD58" w14:textId="72FDF1D9" w:rsidR="00E81C47" w:rsidRPr="0016734D" w:rsidRDefault="00E81C47" w:rsidP="00FE4EDA">
      <w:pPr>
        <w:numPr>
          <w:ilvl w:val="0"/>
          <w:numId w:val="9"/>
        </w:numPr>
        <w:spacing w:before="120" w:after="120" w:line="252" w:lineRule="auto"/>
        <w:rPr>
          <w:rFonts w:ascii="Calibri" w:hAnsi="Calibri" w:cs="Calibri"/>
        </w:rPr>
      </w:pPr>
      <w:r w:rsidRPr="0016734D">
        <w:rPr>
          <w:rFonts w:ascii="Calibri" w:hAnsi="Calibri" w:cs="Calibri"/>
        </w:rPr>
        <w:t>The Inspector</w:t>
      </w:r>
      <w:r w:rsidRPr="0016734D">
        <w:rPr>
          <w:rFonts w:ascii="Calibri" w:hAnsi="Calibri" w:cs="Calibri"/>
        </w:rPr>
        <w:noBreakHyphen/>
        <w:t xml:space="preserve">General of Biosecurity to </w:t>
      </w:r>
      <w:r w:rsidR="00FE4EDA" w:rsidRPr="0016734D">
        <w:rPr>
          <w:rFonts w:ascii="Calibri" w:hAnsi="Calibri" w:cs="Calibri"/>
        </w:rPr>
        <w:t>provide industry</w:t>
      </w:r>
      <w:r w:rsidRPr="0016734D">
        <w:rPr>
          <w:rFonts w:ascii="Calibri" w:hAnsi="Calibri" w:cs="Calibri"/>
        </w:rPr>
        <w:t xml:space="preserve"> the </w:t>
      </w:r>
      <w:r w:rsidR="00C9587A" w:rsidRPr="00C9587A">
        <w:rPr>
          <w:rFonts w:ascii="Calibri" w:hAnsi="Calibri" w:cs="Calibri"/>
          <w:i/>
          <w:iCs/>
        </w:rPr>
        <w:t>H</w:t>
      </w:r>
      <w:r w:rsidRPr="0016734D">
        <w:rPr>
          <w:rFonts w:ascii="Calibri" w:hAnsi="Calibri" w:cs="Calibri"/>
          <w:i/>
        </w:rPr>
        <w:t>ave Your Say</w:t>
      </w:r>
      <w:r w:rsidRPr="0016734D">
        <w:rPr>
          <w:rFonts w:ascii="Calibri" w:hAnsi="Calibri" w:cs="Calibri"/>
        </w:rPr>
        <w:t xml:space="preserve"> survey</w:t>
      </w:r>
      <w:r w:rsidR="006838A3" w:rsidRPr="0016734D">
        <w:rPr>
          <w:rStyle w:val="CommentReference"/>
          <w:rFonts w:ascii="Calibri" w:hAnsi="Calibri" w:cs="Calibri"/>
        </w:rPr>
        <w:t>:</w:t>
      </w:r>
      <w:r w:rsidR="004031EF">
        <w:rPr>
          <w:rStyle w:val="CommentReference"/>
          <w:rFonts w:ascii="Calibri" w:hAnsi="Calibri" w:cs="Calibri"/>
        </w:rPr>
        <w:br/>
      </w:r>
      <w:r w:rsidR="008F7545" w:rsidRPr="009C060E">
        <w:rPr>
          <w:rFonts w:ascii="Calibri" w:eastAsia="Times New Roman" w:hAnsi="Calibri" w:cs="Calibri"/>
          <w:i/>
          <w:iCs/>
          <w:kern w:val="0"/>
          <w:sz w:val="21"/>
          <w:szCs w:val="21"/>
          <w:lang w:eastAsia="en-AU"/>
          <w14:ligatures w14:val="none"/>
        </w:rPr>
        <w:t>Reviewing documentation requirements for imported goods</w:t>
      </w:r>
      <w:r w:rsidR="00FE4EDA" w:rsidRPr="0016734D">
        <w:rPr>
          <w:rFonts w:ascii="Calibri" w:hAnsi="Calibri" w:cs="Calibri"/>
        </w:rPr>
        <w:t>.</w:t>
      </w:r>
      <w:r w:rsidRPr="0016734D">
        <w:rPr>
          <w:rFonts w:ascii="Calibri" w:hAnsi="Calibri" w:cs="Calibri"/>
        </w:rPr>
        <w:t xml:space="preserve"> (</w:t>
      </w:r>
      <w:r w:rsidR="00FE4EDA" w:rsidRPr="0016734D">
        <w:rPr>
          <w:rFonts w:ascii="Calibri" w:hAnsi="Calibri" w:cs="Calibri"/>
        </w:rPr>
        <w:t>C</w:t>
      </w:r>
      <w:r w:rsidRPr="0016734D">
        <w:rPr>
          <w:rFonts w:ascii="Calibri" w:hAnsi="Calibri" w:cs="Calibri"/>
        </w:rPr>
        <w:t>onsultation open 1 May 2026, closing 22 May 2026).</w:t>
      </w:r>
    </w:p>
    <w:p w14:paraId="01FFC252" w14:textId="060CF8F8" w:rsidR="00E81C47" w:rsidRPr="0016734D" w:rsidRDefault="00E81C47" w:rsidP="00D012AD">
      <w:pPr>
        <w:spacing w:before="120" w:after="120" w:line="252" w:lineRule="auto"/>
        <w:rPr>
          <w:rFonts w:ascii="Calibri" w:hAnsi="Calibri" w:cs="Calibri"/>
        </w:rPr>
      </w:pPr>
    </w:p>
    <w:p w14:paraId="4BCE861A"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b/>
          <w:bCs/>
        </w:rPr>
        <w:t>Agenda item 4 – DAFF’s Strategic Biosecurity Priorities 2026</w:t>
      </w:r>
    </w:p>
    <w:p w14:paraId="4CFB63C5" w14:textId="5A5170DF" w:rsidR="00E81C47" w:rsidRPr="0016734D" w:rsidRDefault="00E81C47" w:rsidP="00D012AD">
      <w:pPr>
        <w:spacing w:before="120" w:after="120" w:line="252" w:lineRule="auto"/>
        <w:rPr>
          <w:rFonts w:ascii="Calibri" w:hAnsi="Calibri" w:cs="Calibri"/>
        </w:rPr>
      </w:pPr>
      <w:r w:rsidRPr="0016734D">
        <w:rPr>
          <w:rFonts w:ascii="Calibri" w:hAnsi="Calibri" w:cs="Calibri"/>
        </w:rPr>
        <w:t>The Deputy Secretary, Biosecurity</w:t>
      </w:r>
      <w:r w:rsidR="007E1CD9">
        <w:rPr>
          <w:rFonts w:ascii="Calibri" w:hAnsi="Calibri" w:cs="Calibri"/>
        </w:rPr>
        <w:t>,</w:t>
      </w:r>
      <w:r w:rsidR="00EC18E9">
        <w:rPr>
          <w:rFonts w:ascii="Calibri" w:hAnsi="Calibri" w:cs="Calibri"/>
        </w:rPr>
        <w:t xml:space="preserve"> </w:t>
      </w:r>
      <w:r w:rsidR="00BE00F1">
        <w:rPr>
          <w:rFonts w:ascii="Calibri" w:hAnsi="Calibri" w:cs="Calibri"/>
        </w:rPr>
        <w:t>Operations and Compliance Grou</w:t>
      </w:r>
      <w:r w:rsidR="0079572E">
        <w:rPr>
          <w:rFonts w:ascii="Calibri" w:hAnsi="Calibri" w:cs="Calibri"/>
        </w:rPr>
        <w:t xml:space="preserve">p, </w:t>
      </w:r>
      <w:r w:rsidRPr="0016734D">
        <w:rPr>
          <w:rFonts w:ascii="Calibri" w:hAnsi="Calibri" w:cs="Calibri"/>
        </w:rPr>
        <w:t>Justine Saunders APM, addressed the Committee on DAFF’s strategic biosecurity priorities for 2026.</w:t>
      </w:r>
    </w:p>
    <w:p w14:paraId="632F629E"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rPr>
        <w:t>The Deputy Secretary emphasised biosecurity as a national resilience priority and outlined a strong focus on:</w:t>
      </w:r>
    </w:p>
    <w:p w14:paraId="2BE73060" w14:textId="77777777" w:rsidR="00E81C47" w:rsidRPr="0016734D" w:rsidRDefault="00E81C47" w:rsidP="00D012AD">
      <w:pPr>
        <w:numPr>
          <w:ilvl w:val="0"/>
          <w:numId w:val="5"/>
        </w:numPr>
        <w:spacing w:before="120" w:after="120" w:line="252" w:lineRule="auto"/>
        <w:rPr>
          <w:rFonts w:ascii="Calibri" w:hAnsi="Calibri" w:cs="Calibri"/>
        </w:rPr>
      </w:pPr>
      <w:r w:rsidRPr="0016734D">
        <w:rPr>
          <w:rFonts w:ascii="Calibri" w:hAnsi="Calibri" w:cs="Calibri"/>
        </w:rPr>
        <w:t>national biosecurity reform</w:t>
      </w:r>
    </w:p>
    <w:p w14:paraId="5F3798B5" w14:textId="77777777" w:rsidR="00E81C47" w:rsidRPr="0016734D" w:rsidRDefault="00E81C47" w:rsidP="00D012AD">
      <w:pPr>
        <w:numPr>
          <w:ilvl w:val="0"/>
          <w:numId w:val="5"/>
        </w:numPr>
        <w:spacing w:before="120" w:after="120" w:line="252" w:lineRule="auto"/>
        <w:rPr>
          <w:rFonts w:ascii="Calibri" w:hAnsi="Calibri" w:cs="Calibri"/>
        </w:rPr>
      </w:pPr>
      <w:r w:rsidRPr="0016734D">
        <w:rPr>
          <w:rFonts w:ascii="Calibri" w:hAnsi="Calibri" w:cs="Calibri"/>
        </w:rPr>
        <w:t>regulatory uplift and modernisation</w:t>
      </w:r>
    </w:p>
    <w:p w14:paraId="72EA3CAE" w14:textId="77777777" w:rsidR="00E81C47" w:rsidRPr="0016734D" w:rsidRDefault="00E81C47" w:rsidP="00D012AD">
      <w:pPr>
        <w:numPr>
          <w:ilvl w:val="0"/>
          <w:numId w:val="5"/>
        </w:numPr>
        <w:spacing w:before="120" w:after="120" w:line="252" w:lineRule="auto"/>
        <w:rPr>
          <w:rFonts w:ascii="Calibri" w:hAnsi="Calibri" w:cs="Calibri"/>
        </w:rPr>
      </w:pPr>
      <w:r w:rsidRPr="0016734D">
        <w:rPr>
          <w:rFonts w:ascii="Calibri" w:hAnsi="Calibri" w:cs="Calibri"/>
        </w:rPr>
        <w:t>strengthening border capability through intelligence</w:t>
      </w:r>
      <w:r w:rsidRPr="0016734D">
        <w:rPr>
          <w:rFonts w:ascii="Calibri" w:hAnsi="Calibri" w:cs="Calibri"/>
        </w:rPr>
        <w:noBreakHyphen/>
        <w:t>led and digital approaches</w:t>
      </w:r>
    </w:p>
    <w:p w14:paraId="1F26D2C1" w14:textId="2C1F0235" w:rsidR="00E81C47" w:rsidRPr="0016734D" w:rsidRDefault="00E81C47" w:rsidP="00D012AD">
      <w:pPr>
        <w:spacing w:before="120" w:after="120" w:line="252" w:lineRule="auto"/>
        <w:rPr>
          <w:rFonts w:ascii="Calibri" w:hAnsi="Calibri" w:cs="Calibri"/>
        </w:rPr>
      </w:pPr>
      <w:r w:rsidRPr="0016734D">
        <w:rPr>
          <w:rFonts w:ascii="Calibri" w:hAnsi="Calibri" w:cs="Calibri"/>
        </w:rPr>
        <w:t>The Deputy Secretary highlighted the need for an agile and resilient biosecurity system considering changing trade pathways, geopolitical instability and pressures on global supply chains.</w:t>
      </w:r>
    </w:p>
    <w:p w14:paraId="2F6FED30"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b/>
          <w:bCs/>
        </w:rPr>
        <w:t>Discussion</w:t>
      </w:r>
    </w:p>
    <w:p w14:paraId="73EB1151"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rPr>
        <w:t>Industry members asked how global disruption, including the Middle East conflict, may influence biosecurity risk settings and preparedness.</w:t>
      </w:r>
    </w:p>
    <w:p w14:paraId="1C044A30" w14:textId="29C5FB16" w:rsidR="00E81C47" w:rsidRPr="0016734D" w:rsidRDefault="00E81C47" w:rsidP="00D012AD">
      <w:pPr>
        <w:spacing w:before="120" w:after="120" w:line="252" w:lineRule="auto"/>
        <w:rPr>
          <w:rFonts w:ascii="Calibri" w:hAnsi="Calibri" w:cs="Calibri"/>
        </w:rPr>
      </w:pPr>
      <w:r w:rsidRPr="0016734D">
        <w:rPr>
          <w:rFonts w:ascii="Calibri" w:hAnsi="Calibri" w:cs="Calibri"/>
        </w:rPr>
        <w:t>The Deputy Secretary advised that global instability could create downstream biosecurity risks through altered sourcing and trade routes. The department remains focused on flexibility, intelligence</w:t>
      </w:r>
      <w:r w:rsidRPr="0016734D">
        <w:rPr>
          <w:rFonts w:ascii="Calibri" w:hAnsi="Calibri" w:cs="Calibri"/>
        </w:rPr>
        <w:noBreakHyphen/>
        <w:t>led decision</w:t>
      </w:r>
      <w:r w:rsidRPr="0016734D">
        <w:rPr>
          <w:rFonts w:ascii="Calibri" w:hAnsi="Calibri" w:cs="Calibri"/>
        </w:rPr>
        <w:noBreakHyphen/>
        <w:t>making and preparedness to respond to emerging risks as conditions evolve.</w:t>
      </w:r>
    </w:p>
    <w:p w14:paraId="6B9ECD5B"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rPr>
        <w:t>Members also raised the importance of productivity alongside biosecurity assurance.</w:t>
      </w:r>
    </w:p>
    <w:p w14:paraId="4639058F"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rPr>
        <w:t>The Deputy Secretary noted that productivity is a key lens for reform, particularly through digital uplift and streamlined processes, while maintaining strong biosecurity outcomes.</w:t>
      </w:r>
    </w:p>
    <w:p w14:paraId="14970F33" w14:textId="3AB7F100" w:rsidR="00E81C47" w:rsidRPr="0016734D" w:rsidRDefault="00E81C47" w:rsidP="00D012AD">
      <w:pPr>
        <w:spacing w:before="120" w:after="120" w:line="252" w:lineRule="auto"/>
        <w:rPr>
          <w:rFonts w:ascii="Calibri" w:hAnsi="Calibri" w:cs="Calibri"/>
        </w:rPr>
      </w:pPr>
    </w:p>
    <w:p w14:paraId="022EDF9D"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b/>
          <w:bCs/>
        </w:rPr>
        <w:t>Agenda item 5 – DCCC Forward Workplan and Priorities 2026</w:t>
      </w:r>
    </w:p>
    <w:p w14:paraId="5B453378" w14:textId="56C1FB45" w:rsidR="00E81C47" w:rsidRPr="0016734D" w:rsidRDefault="008E102D" w:rsidP="00D012AD">
      <w:pPr>
        <w:spacing w:before="120" w:after="120" w:line="252" w:lineRule="auto"/>
        <w:rPr>
          <w:rFonts w:ascii="Calibri" w:hAnsi="Calibri" w:cs="Calibri"/>
        </w:rPr>
      </w:pPr>
      <w:r>
        <w:rPr>
          <w:rFonts w:ascii="Calibri" w:hAnsi="Calibri" w:cs="Calibri"/>
        </w:rPr>
        <w:t xml:space="preserve">Jason Preece, Acting First Assistant Secretary, Biosecurity Strategy and Reform Division took on the role of Acting Chair. </w:t>
      </w:r>
      <w:r w:rsidR="00E81C47" w:rsidRPr="0016734D">
        <w:rPr>
          <w:rFonts w:ascii="Calibri" w:hAnsi="Calibri" w:cs="Calibri"/>
        </w:rPr>
        <w:t>The</w:t>
      </w:r>
      <w:r>
        <w:rPr>
          <w:rFonts w:ascii="Calibri" w:hAnsi="Calibri" w:cs="Calibri"/>
        </w:rPr>
        <w:t xml:space="preserve"> Acting</w:t>
      </w:r>
      <w:r w:rsidR="00E81C47" w:rsidRPr="0016734D">
        <w:rPr>
          <w:rFonts w:ascii="Calibri" w:hAnsi="Calibri" w:cs="Calibri"/>
        </w:rPr>
        <w:t xml:space="preserve"> Chair introduced the proposed forward workplan and priorities for DCCC in 2026, noting the intent to increasingly position the Committee as a strategic forum rather than an operational reporting forum.</w:t>
      </w:r>
    </w:p>
    <w:p w14:paraId="2DED3F4B" w14:textId="77777777" w:rsidR="00810B12" w:rsidRPr="0016734D" w:rsidRDefault="00810B12" w:rsidP="00D012AD">
      <w:pPr>
        <w:spacing w:before="120" w:after="120" w:line="252" w:lineRule="auto"/>
        <w:rPr>
          <w:rFonts w:ascii="Calibri" w:hAnsi="Calibri" w:cs="Calibri"/>
          <w:b/>
          <w:bCs/>
        </w:rPr>
      </w:pPr>
    </w:p>
    <w:p w14:paraId="3A1B9CAC" w14:textId="77777777" w:rsidR="00810B12" w:rsidRPr="0016734D" w:rsidRDefault="00810B12" w:rsidP="00D012AD">
      <w:pPr>
        <w:spacing w:before="120" w:after="120" w:line="252" w:lineRule="auto"/>
        <w:rPr>
          <w:rFonts w:ascii="Calibri" w:hAnsi="Calibri" w:cs="Calibri"/>
          <w:b/>
          <w:bCs/>
        </w:rPr>
      </w:pPr>
    </w:p>
    <w:p w14:paraId="161D52EF" w14:textId="77777777" w:rsidR="00810B12" w:rsidRPr="0016734D" w:rsidRDefault="00810B12" w:rsidP="00D012AD">
      <w:pPr>
        <w:spacing w:before="120" w:after="120" w:line="252" w:lineRule="auto"/>
        <w:rPr>
          <w:rFonts w:ascii="Calibri" w:hAnsi="Calibri" w:cs="Calibri"/>
          <w:b/>
          <w:bCs/>
        </w:rPr>
      </w:pPr>
    </w:p>
    <w:p w14:paraId="08D46D99" w14:textId="50563432" w:rsidR="00E81C47" w:rsidRPr="0016734D" w:rsidRDefault="00E81C47" w:rsidP="00D012AD">
      <w:pPr>
        <w:spacing w:before="120" w:after="120" w:line="252" w:lineRule="auto"/>
        <w:rPr>
          <w:rFonts w:ascii="Calibri" w:hAnsi="Calibri" w:cs="Calibri"/>
        </w:rPr>
      </w:pPr>
      <w:r w:rsidRPr="0016734D">
        <w:rPr>
          <w:rFonts w:ascii="Calibri" w:hAnsi="Calibri" w:cs="Calibri"/>
          <w:b/>
          <w:bCs/>
        </w:rPr>
        <w:t>Discussion</w:t>
      </w:r>
    </w:p>
    <w:p w14:paraId="587D3962"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rPr>
        <w:t>Members discussed priority themes for future DCCC engagement, including:</w:t>
      </w:r>
    </w:p>
    <w:p w14:paraId="570F4449" w14:textId="77777777" w:rsidR="00E81C47" w:rsidRPr="0016734D" w:rsidRDefault="00E81C47" w:rsidP="00D012AD">
      <w:pPr>
        <w:numPr>
          <w:ilvl w:val="0"/>
          <w:numId w:val="11"/>
        </w:numPr>
        <w:spacing w:before="120" w:after="120" w:line="252" w:lineRule="auto"/>
        <w:rPr>
          <w:rFonts w:ascii="Calibri" w:hAnsi="Calibri" w:cs="Calibri"/>
        </w:rPr>
      </w:pPr>
      <w:r w:rsidRPr="0016734D">
        <w:rPr>
          <w:rFonts w:ascii="Calibri" w:hAnsi="Calibri" w:cs="Calibri"/>
        </w:rPr>
        <w:t>risk</w:t>
      </w:r>
      <w:r w:rsidRPr="0016734D">
        <w:rPr>
          <w:rFonts w:ascii="Calibri" w:hAnsi="Calibri" w:cs="Calibri"/>
        </w:rPr>
        <w:noBreakHyphen/>
        <w:t>based policy settings</w:t>
      </w:r>
    </w:p>
    <w:p w14:paraId="7FBB7CA2" w14:textId="77777777" w:rsidR="00E81C47" w:rsidRPr="0016734D" w:rsidRDefault="00E81C47" w:rsidP="00D012AD">
      <w:pPr>
        <w:numPr>
          <w:ilvl w:val="0"/>
          <w:numId w:val="11"/>
        </w:numPr>
        <w:spacing w:before="120" w:after="120" w:line="252" w:lineRule="auto"/>
        <w:rPr>
          <w:rFonts w:ascii="Calibri" w:hAnsi="Calibri" w:cs="Calibri"/>
        </w:rPr>
      </w:pPr>
      <w:r w:rsidRPr="0016734D">
        <w:rPr>
          <w:rFonts w:ascii="Calibri" w:hAnsi="Calibri" w:cs="Calibri"/>
        </w:rPr>
        <w:t>digital enablement and systems modernisation</w:t>
      </w:r>
    </w:p>
    <w:p w14:paraId="56A94411" w14:textId="77777777" w:rsidR="00E81C47" w:rsidRPr="0016734D" w:rsidRDefault="00E81C47" w:rsidP="00D012AD">
      <w:pPr>
        <w:numPr>
          <w:ilvl w:val="0"/>
          <w:numId w:val="11"/>
        </w:numPr>
        <w:spacing w:before="120" w:after="120" w:line="252" w:lineRule="auto"/>
        <w:rPr>
          <w:rFonts w:ascii="Calibri" w:hAnsi="Calibri" w:cs="Calibri"/>
        </w:rPr>
      </w:pPr>
      <w:r w:rsidRPr="0016734D">
        <w:rPr>
          <w:rFonts w:ascii="Calibri" w:hAnsi="Calibri" w:cs="Calibri"/>
        </w:rPr>
        <w:t>documentation and data sharing</w:t>
      </w:r>
    </w:p>
    <w:p w14:paraId="36A52BB3" w14:textId="77777777" w:rsidR="00E81C47" w:rsidRPr="0016734D" w:rsidRDefault="00E81C47" w:rsidP="00D012AD">
      <w:pPr>
        <w:numPr>
          <w:ilvl w:val="0"/>
          <w:numId w:val="11"/>
        </w:numPr>
        <w:spacing w:before="120" w:after="120" w:line="252" w:lineRule="auto"/>
        <w:rPr>
          <w:rFonts w:ascii="Calibri" w:hAnsi="Calibri" w:cs="Calibri"/>
        </w:rPr>
      </w:pPr>
      <w:r w:rsidRPr="0016734D">
        <w:rPr>
          <w:rFonts w:ascii="Calibri" w:hAnsi="Calibri" w:cs="Calibri"/>
        </w:rPr>
        <w:t>compliance settings</w:t>
      </w:r>
    </w:p>
    <w:p w14:paraId="798A3E9A" w14:textId="77777777" w:rsidR="00572C54" w:rsidRPr="0016734D" w:rsidRDefault="00E81C47" w:rsidP="00572C54">
      <w:pPr>
        <w:numPr>
          <w:ilvl w:val="0"/>
          <w:numId w:val="11"/>
        </w:numPr>
        <w:spacing w:before="120" w:after="120" w:line="252" w:lineRule="auto"/>
        <w:rPr>
          <w:rFonts w:ascii="Calibri" w:hAnsi="Calibri" w:cs="Calibri"/>
        </w:rPr>
      </w:pPr>
      <w:r w:rsidRPr="0016734D">
        <w:rPr>
          <w:rFonts w:ascii="Calibri" w:hAnsi="Calibri" w:cs="Calibri"/>
        </w:rPr>
        <w:t>preparedness for emerging biosecurity risks</w:t>
      </w:r>
    </w:p>
    <w:p w14:paraId="1EEC512B" w14:textId="55B68A9C" w:rsidR="003456FC" w:rsidRPr="0016734D" w:rsidRDefault="00572C54" w:rsidP="00D012AD">
      <w:pPr>
        <w:spacing w:before="120" w:after="120" w:line="252" w:lineRule="auto"/>
        <w:rPr>
          <w:rFonts w:ascii="Calibri" w:hAnsi="Calibri" w:cs="Calibri"/>
        </w:rPr>
      </w:pPr>
      <w:r w:rsidRPr="0016734D">
        <w:rPr>
          <w:rFonts w:ascii="Calibri" w:hAnsi="Calibri" w:cs="Calibri"/>
        </w:rPr>
        <w:t>DAFF advised that the National Biosecurity Reform – Strategic and Operational Priorities Discussion Paper was being released and that consultation was already underway. Members were encouraged to provide feedback through the established consultation process.</w:t>
      </w:r>
    </w:p>
    <w:p w14:paraId="47908C36"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rPr>
        <w:t>Industry members sought clarity on timing for the postcode review and land</w:t>
      </w:r>
      <w:r w:rsidRPr="0016734D">
        <w:rPr>
          <w:rFonts w:ascii="Calibri" w:hAnsi="Calibri" w:cs="Calibri"/>
        </w:rPr>
        <w:noBreakHyphen/>
        <w:t>bridging policy and whether communications could occur earlier than currently indicated.</w:t>
      </w:r>
    </w:p>
    <w:p w14:paraId="0F5FCD9C"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b/>
          <w:bCs/>
        </w:rPr>
        <w:t>Response</w:t>
      </w:r>
    </w:p>
    <w:p w14:paraId="695F92EA"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rPr>
        <w:t>DAFF advised that work on postcode review and land</w:t>
      </w:r>
      <w:r w:rsidRPr="0016734D">
        <w:rPr>
          <w:rFonts w:ascii="Calibri" w:hAnsi="Calibri" w:cs="Calibri"/>
        </w:rPr>
        <w:noBreakHyphen/>
        <w:t>bridging policy is underway and that timing remains subject to broader priorities, including current global conditions. DAFF will consider whether communication could occur earlier than Q1 2026–27 if feasible.</w:t>
      </w:r>
    </w:p>
    <w:p w14:paraId="7D16D55D" w14:textId="77777777" w:rsidR="000018BA" w:rsidRPr="0016734D" w:rsidRDefault="000018BA" w:rsidP="00D012AD">
      <w:pPr>
        <w:spacing w:before="120" w:after="120" w:line="252" w:lineRule="auto"/>
        <w:rPr>
          <w:rFonts w:ascii="Calibri" w:hAnsi="Calibri" w:cs="Calibri"/>
        </w:rPr>
      </w:pPr>
    </w:p>
    <w:p w14:paraId="12941286" w14:textId="77ED4574" w:rsidR="00E81C47" w:rsidRPr="0016734D" w:rsidRDefault="00E81C47" w:rsidP="00D012AD">
      <w:pPr>
        <w:spacing w:before="120" w:after="120" w:line="252" w:lineRule="auto"/>
        <w:rPr>
          <w:rFonts w:ascii="Calibri" w:hAnsi="Calibri" w:cs="Calibri"/>
          <w:b/>
          <w:bCs/>
        </w:rPr>
      </w:pPr>
      <w:r w:rsidRPr="0016734D">
        <w:rPr>
          <w:rFonts w:ascii="Calibri" w:hAnsi="Calibri" w:cs="Calibri"/>
          <w:b/>
          <w:bCs/>
        </w:rPr>
        <w:t>Action item</w:t>
      </w:r>
    </w:p>
    <w:p w14:paraId="5597474A" w14:textId="0315A06D" w:rsidR="00E81C47" w:rsidRPr="0016734D" w:rsidRDefault="00E81C47" w:rsidP="00D012AD">
      <w:pPr>
        <w:numPr>
          <w:ilvl w:val="0"/>
          <w:numId w:val="3"/>
        </w:numPr>
        <w:spacing w:before="120" w:after="120" w:line="252" w:lineRule="auto"/>
        <w:rPr>
          <w:rFonts w:ascii="Calibri" w:hAnsi="Calibri" w:cs="Calibri"/>
        </w:rPr>
      </w:pPr>
      <w:r w:rsidRPr="0016734D">
        <w:rPr>
          <w:rFonts w:ascii="Calibri" w:hAnsi="Calibri" w:cs="Calibri"/>
        </w:rPr>
        <w:t>DAFF (Goods &amp; Conveyances Policy) to clarify the indicative timeline for postcode review and land</w:t>
      </w:r>
      <w:r w:rsidRPr="0016734D">
        <w:rPr>
          <w:rFonts w:ascii="Calibri" w:hAnsi="Calibri" w:cs="Calibri"/>
        </w:rPr>
        <w:noBreakHyphen/>
        <w:t>bridging policy, including whether communication may occur earlier than Q1 2026–27.</w:t>
      </w:r>
    </w:p>
    <w:p w14:paraId="75ED6A5D" w14:textId="57BE2223" w:rsidR="00C43F11" w:rsidRPr="0016734D" w:rsidRDefault="00F31C03" w:rsidP="00D012AD">
      <w:pPr>
        <w:numPr>
          <w:ilvl w:val="0"/>
          <w:numId w:val="3"/>
        </w:numPr>
        <w:spacing w:before="120" w:after="120" w:line="252" w:lineRule="auto"/>
        <w:rPr>
          <w:rFonts w:ascii="Calibri" w:hAnsi="Calibri" w:cs="Calibri"/>
        </w:rPr>
      </w:pPr>
      <w:r w:rsidRPr="0016734D">
        <w:rPr>
          <w:rFonts w:ascii="Calibri" w:hAnsi="Calibri" w:cs="Calibri"/>
        </w:rPr>
        <w:t xml:space="preserve">DAFF to </w:t>
      </w:r>
      <w:r w:rsidR="006E78F4" w:rsidRPr="0016734D">
        <w:rPr>
          <w:rFonts w:ascii="Calibri" w:hAnsi="Calibri" w:cs="Calibri"/>
        </w:rPr>
        <w:t xml:space="preserve">send </w:t>
      </w:r>
      <w:r w:rsidR="00C1421B" w:rsidRPr="0016734D">
        <w:rPr>
          <w:rFonts w:ascii="Calibri" w:hAnsi="Calibri" w:cs="Calibri"/>
        </w:rPr>
        <w:t xml:space="preserve">an out of session paper on </w:t>
      </w:r>
      <w:r w:rsidR="001752A9" w:rsidRPr="0016734D">
        <w:rPr>
          <w:rFonts w:ascii="Calibri" w:hAnsi="Calibri" w:cs="Calibri"/>
        </w:rPr>
        <w:t xml:space="preserve">update on </w:t>
      </w:r>
      <w:r w:rsidR="00514737" w:rsidRPr="0016734D">
        <w:rPr>
          <w:rFonts w:ascii="Calibri" w:hAnsi="Calibri" w:cs="Calibri"/>
        </w:rPr>
        <w:t>Service Standard Review.</w:t>
      </w:r>
    </w:p>
    <w:p w14:paraId="2796CCF5" w14:textId="2B3E3763" w:rsidR="00E81C47" w:rsidRPr="0016734D" w:rsidRDefault="00E81C47" w:rsidP="00D012AD">
      <w:pPr>
        <w:spacing w:before="120" w:after="120" w:line="252" w:lineRule="auto"/>
        <w:rPr>
          <w:rFonts w:ascii="Calibri" w:hAnsi="Calibri" w:cs="Calibri"/>
        </w:rPr>
      </w:pPr>
    </w:p>
    <w:p w14:paraId="5F419C22"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b/>
          <w:bCs/>
        </w:rPr>
        <w:t>Agenda item 6 – STEPS Update (ICCP implementation)</w:t>
      </w:r>
    </w:p>
    <w:p w14:paraId="730FA8FA" w14:textId="599CFDBC" w:rsidR="00E81C47" w:rsidRPr="0016734D" w:rsidRDefault="00E81C47" w:rsidP="00D012AD">
      <w:pPr>
        <w:spacing w:before="120" w:after="120" w:line="252" w:lineRule="auto"/>
        <w:rPr>
          <w:rFonts w:ascii="Calibri" w:hAnsi="Calibri" w:cs="Calibri"/>
        </w:rPr>
      </w:pPr>
      <w:r w:rsidRPr="0016734D">
        <w:rPr>
          <w:rFonts w:ascii="Calibri" w:hAnsi="Calibri" w:cs="Calibri"/>
        </w:rPr>
        <w:t xml:space="preserve">Martin Coates, Assistant Secretary, </w:t>
      </w:r>
      <w:r w:rsidR="00AD761E">
        <w:rPr>
          <w:rFonts w:ascii="Calibri" w:hAnsi="Calibri" w:cs="Calibri"/>
        </w:rPr>
        <w:t>Digital Solutions and Enablement Branch</w:t>
      </w:r>
      <w:r w:rsidR="00FF5CB4">
        <w:rPr>
          <w:rFonts w:ascii="Calibri" w:hAnsi="Calibri" w:cs="Calibri"/>
        </w:rPr>
        <w:t xml:space="preserve">, </w:t>
      </w:r>
      <w:r w:rsidRPr="0016734D">
        <w:rPr>
          <w:rFonts w:ascii="Calibri" w:hAnsi="Calibri" w:cs="Calibri"/>
        </w:rPr>
        <w:t xml:space="preserve">provided an update on the </w:t>
      </w:r>
      <w:r w:rsidR="000B4079">
        <w:rPr>
          <w:rFonts w:ascii="Calibri" w:hAnsi="Calibri" w:cs="Calibri"/>
        </w:rPr>
        <w:t>Simplified Targeting and Enhanced Processing Systems (</w:t>
      </w:r>
      <w:r w:rsidRPr="0016734D">
        <w:rPr>
          <w:rFonts w:ascii="Calibri" w:hAnsi="Calibri" w:cs="Calibri"/>
        </w:rPr>
        <w:t>STEPS</w:t>
      </w:r>
      <w:r w:rsidR="000B4079">
        <w:rPr>
          <w:rFonts w:ascii="Calibri" w:hAnsi="Calibri" w:cs="Calibri"/>
        </w:rPr>
        <w:t>)</w:t>
      </w:r>
      <w:r w:rsidRPr="0016734D">
        <w:rPr>
          <w:rFonts w:ascii="Calibri" w:hAnsi="Calibri" w:cs="Calibri"/>
        </w:rPr>
        <w:t xml:space="preserve"> program, including implementation of the Integrated Cargo and Container Platform (ICCP).</w:t>
      </w:r>
    </w:p>
    <w:p w14:paraId="3AD27CDA"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rPr>
        <w:t>The update covered recent delivery outcomes, upcoming functionality and the longer</w:t>
      </w:r>
      <w:r w:rsidRPr="0016734D">
        <w:rPr>
          <w:rFonts w:ascii="Calibri" w:hAnsi="Calibri" w:cs="Calibri"/>
        </w:rPr>
        <w:noBreakHyphen/>
        <w:t>term intent to better align container and commodity decision</w:t>
      </w:r>
      <w:r w:rsidRPr="0016734D">
        <w:rPr>
          <w:rFonts w:ascii="Calibri" w:hAnsi="Calibri" w:cs="Calibri"/>
        </w:rPr>
        <w:noBreakHyphen/>
        <w:t>making.</w:t>
      </w:r>
    </w:p>
    <w:p w14:paraId="380C7EC1"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b/>
          <w:bCs/>
        </w:rPr>
        <w:t>Discussion</w:t>
      </w:r>
    </w:p>
    <w:p w14:paraId="5267777F"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rPr>
        <w:t>Industry members asked how ICCP will improve visibility for industry and how future systems will differ from current legacy arrangements.</w:t>
      </w:r>
    </w:p>
    <w:p w14:paraId="6660249E"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rPr>
        <w:t>DAFF advised that early ICCP releases focus on internal integration and decision alignment, with progressive capability planned over time. The intent is to support improved risk targeting and enable better alignment between container and commodity assessment outcomes.</w:t>
      </w:r>
    </w:p>
    <w:p w14:paraId="023F18AA" w14:textId="77777777" w:rsidR="007157CC" w:rsidRPr="0016734D" w:rsidRDefault="007157CC" w:rsidP="00D012AD">
      <w:pPr>
        <w:spacing w:before="120" w:after="120" w:line="252" w:lineRule="auto"/>
        <w:rPr>
          <w:rFonts w:ascii="Calibri" w:hAnsi="Calibri" w:cs="Calibri"/>
          <w:b/>
          <w:bCs/>
        </w:rPr>
      </w:pPr>
    </w:p>
    <w:p w14:paraId="63B2F728" w14:textId="77777777" w:rsidR="007157CC" w:rsidRPr="0016734D" w:rsidRDefault="007157CC" w:rsidP="00D012AD">
      <w:pPr>
        <w:spacing w:before="120" w:after="120" w:line="252" w:lineRule="auto"/>
        <w:rPr>
          <w:rFonts w:ascii="Calibri" w:hAnsi="Calibri" w:cs="Calibri"/>
          <w:b/>
          <w:bCs/>
        </w:rPr>
      </w:pPr>
    </w:p>
    <w:p w14:paraId="72CA9CAA" w14:textId="77777777" w:rsidR="007157CC" w:rsidRPr="0016734D" w:rsidRDefault="007157CC" w:rsidP="00D012AD">
      <w:pPr>
        <w:spacing w:before="120" w:after="120" w:line="252" w:lineRule="auto"/>
        <w:rPr>
          <w:rFonts w:ascii="Calibri" w:hAnsi="Calibri" w:cs="Calibri"/>
          <w:b/>
          <w:bCs/>
        </w:rPr>
      </w:pPr>
    </w:p>
    <w:p w14:paraId="48A43D37" w14:textId="77777777" w:rsidR="007157CC" w:rsidRPr="0016734D" w:rsidRDefault="007157CC" w:rsidP="00D012AD">
      <w:pPr>
        <w:spacing w:before="120" w:after="120" w:line="252" w:lineRule="auto"/>
        <w:rPr>
          <w:rFonts w:ascii="Calibri" w:hAnsi="Calibri" w:cs="Calibri"/>
          <w:b/>
          <w:bCs/>
        </w:rPr>
      </w:pPr>
    </w:p>
    <w:p w14:paraId="1169A74E" w14:textId="61E927AF" w:rsidR="00E81C47" w:rsidRPr="0016734D" w:rsidRDefault="00E81C47" w:rsidP="00D012AD">
      <w:pPr>
        <w:spacing w:before="120" w:after="120" w:line="252" w:lineRule="auto"/>
        <w:rPr>
          <w:rFonts w:ascii="Calibri" w:hAnsi="Calibri" w:cs="Calibri"/>
        </w:rPr>
      </w:pPr>
      <w:r w:rsidRPr="0016734D">
        <w:rPr>
          <w:rFonts w:ascii="Calibri" w:hAnsi="Calibri" w:cs="Calibri"/>
          <w:b/>
          <w:bCs/>
        </w:rPr>
        <w:t>Action items</w:t>
      </w:r>
    </w:p>
    <w:p w14:paraId="1D441003" w14:textId="77777777" w:rsidR="00E81C47" w:rsidRPr="0016734D" w:rsidRDefault="00E81C47" w:rsidP="00D012AD">
      <w:pPr>
        <w:numPr>
          <w:ilvl w:val="0"/>
          <w:numId w:val="1"/>
        </w:numPr>
        <w:spacing w:before="120" w:after="120" w:line="252" w:lineRule="auto"/>
        <w:rPr>
          <w:rFonts w:ascii="Calibri" w:hAnsi="Calibri" w:cs="Calibri"/>
        </w:rPr>
      </w:pPr>
      <w:r w:rsidRPr="0016734D">
        <w:rPr>
          <w:rFonts w:ascii="Calibri" w:hAnsi="Calibri" w:cs="Calibri"/>
        </w:rPr>
        <w:t>The STEPS Program to provide a future visual presentation to DCCC on ICCP, including how container and commodity decisions will align over time and a comparison between legacy and future systems.</w:t>
      </w:r>
    </w:p>
    <w:p w14:paraId="18BAD233" w14:textId="77777777" w:rsidR="00810B12" w:rsidRPr="0016734D" w:rsidRDefault="00810B12" w:rsidP="00D012AD">
      <w:pPr>
        <w:spacing w:before="120" w:after="120" w:line="252" w:lineRule="auto"/>
        <w:rPr>
          <w:rFonts w:ascii="Calibri" w:hAnsi="Calibri" w:cs="Calibri"/>
          <w:b/>
          <w:bCs/>
        </w:rPr>
      </w:pPr>
    </w:p>
    <w:p w14:paraId="3E4908E8" w14:textId="71AAE333" w:rsidR="00E81C47" w:rsidRPr="0016734D" w:rsidRDefault="00E81C47" w:rsidP="00D012AD">
      <w:pPr>
        <w:spacing w:before="120" w:after="120" w:line="252" w:lineRule="auto"/>
        <w:rPr>
          <w:rFonts w:ascii="Calibri" w:hAnsi="Calibri" w:cs="Calibri"/>
        </w:rPr>
      </w:pPr>
      <w:r w:rsidRPr="0016734D">
        <w:rPr>
          <w:rFonts w:ascii="Calibri" w:hAnsi="Calibri" w:cs="Calibri"/>
          <w:b/>
          <w:bCs/>
        </w:rPr>
        <w:t>Agenda item 7 – Other Business / Closing Remarks</w:t>
      </w:r>
    </w:p>
    <w:p w14:paraId="12E78C6B" w14:textId="4B26FBC6" w:rsidR="00E81C47" w:rsidRPr="0016734D" w:rsidRDefault="00E81C47" w:rsidP="00D012AD">
      <w:pPr>
        <w:spacing w:before="120" w:after="120" w:line="252" w:lineRule="auto"/>
        <w:rPr>
          <w:rFonts w:ascii="Calibri" w:hAnsi="Calibri" w:cs="Calibri"/>
        </w:rPr>
      </w:pPr>
      <w:r w:rsidRPr="0016734D">
        <w:rPr>
          <w:rFonts w:ascii="Calibri" w:hAnsi="Calibri" w:cs="Calibri"/>
        </w:rPr>
        <w:t>Members raised the importance of ensuring consultation emails are reaching all DCCC members and organisations.</w:t>
      </w:r>
      <w:r w:rsidR="00D30E00" w:rsidRPr="0016734D">
        <w:rPr>
          <w:rFonts w:ascii="Calibri" w:hAnsi="Calibri" w:cs="Calibri"/>
        </w:rPr>
        <w:t xml:space="preserve"> </w:t>
      </w:r>
      <w:r w:rsidR="008E102D" w:rsidRPr="0016734D">
        <w:rPr>
          <w:rFonts w:ascii="Calibri" w:hAnsi="Calibri" w:cs="Calibri"/>
        </w:rPr>
        <w:t>D</w:t>
      </w:r>
      <w:r w:rsidR="008E102D">
        <w:rPr>
          <w:rFonts w:ascii="Calibri" w:hAnsi="Calibri" w:cs="Calibri"/>
        </w:rPr>
        <w:t>AFF</w:t>
      </w:r>
      <w:r w:rsidR="008E102D" w:rsidRPr="0016734D">
        <w:rPr>
          <w:rFonts w:ascii="Calibri" w:hAnsi="Calibri" w:cs="Calibri"/>
        </w:rPr>
        <w:t xml:space="preserve"> </w:t>
      </w:r>
      <w:r w:rsidR="006B7B7E" w:rsidRPr="0016734D">
        <w:rPr>
          <w:rFonts w:ascii="Calibri" w:hAnsi="Calibri" w:cs="Calibri"/>
        </w:rPr>
        <w:t xml:space="preserve">concurred. </w:t>
      </w:r>
    </w:p>
    <w:p w14:paraId="1F5599F4" w14:textId="1AD2ADDA" w:rsidR="009173D0" w:rsidRPr="0016734D" w:rsidRDefault="009173D0" w:rsidP="009173D0">
      <w:pPr>
        <w:spacing w:before="120" w:after="120" w:line="252" w:lineRule="auto"/>
        <w:rPr>
          <w:rFonts w:ascii="Calibri" w:hAnsi="Calibri" w:cs="Calibri"/>
          <w:color w:val="000000" w:themeColor="text1"/>
        </w:rPr>
      </w:pPr>
      <w:r w:rsidRPr="0016734D">
        <w:rPr>
          <w:rFonts w:ascii="Calibri" w:hAnsi="Calibri" w:cs="Calibri"/>
          <w:color w:val="000000" w:themeColor="text1"/>
        </w:rPr>
        <w:t xml:space="preserve">Members </w:t>
      </w:r>
      <w:r w:rsidR="00567DC4" w:rsidRPr="0016734D">
        <w:rPr>
          <w:rFonts w:ascii="Calibri" w:hAnsi="Calibri" w:cs="Calibri"/>
          <w:color w:val="000000" w:themeColor="text1"/>
        </w:rPr>
        <w:t xml:space="preserve">also </w:t>
      </w:r>
      <w:r w:rsidRPr="0016734D">
        <w:rPr>
          <w:rFonts w:ascii="Calibri" w:hAnsi="Calibri" w:cs="Calibri"/>
          <w:color w:val="000000" w:themeColor="text1"/>
        </w:rPr>
        <w:t xml:space="preserve">raised </w:t>
      </w:r>
      <w:r w:rsidR="00567DC4" w:rsidRPr="0016734D">
        <w:rPr>
          <w:rFonts w:ascii="Calibri" w:hAnsi="Calibri" w:cs="Calibri"/>
          <w:color w:val="000000" w:themeColor="text1"/>
        </w:rPr>
        <w:t>several</w:t>
      </w:r>
      <w:r w:rsidRPr="0016734D">
        <w:rPr>
          <w:rFonts w:ascii="Calibri" w:hAnsi="Calibri" w:cs="Calibri"/>
          <w:color w:val="000000" w:themeColor="text1"/>
        </w:rPr>
        <w:t xml:space="preserve"> matters relating to cargo operations, compliance and service delivery</w:t>
      </w:r>
      <w:r w:rsidR="001524BC" w:rsidRPr="0016734D">
        <w:rPr>
          <w:rFonts w:ascii="Calibri" w:hAnsi="Calibri" w:cs="Calibri"/>
          <w:color w:val="000000" w:themeColor="text1"/>
        </w:rPr>
        <w:t>:</w:t>
      </w:r>
    </w:p>
    <w:p w14:paraId="517568D9" w14:textId="77777777" w:rsidR="00057A8B" w:rsidRPr="0016734D" w:rsidRDefault="00057A8B" w:rsidP="00057A8B">
      <w:pPr>
        <w:pStyle w:val="ListParagraph"/>
        <w:numPr>
          <w:ilvl w:val="0"/>
          <w:numId w:val="2"/>
        </w:numPr>
        <w:spacing w:before="120" w:after="120" w:line="252" w:lineRule="auto"/>
        <w:rPr>
          <w:rFonts w:ascii="Calibri" w:hAnsi="Calibri" w:cs="Calibri"/>
          <w:color w:val="000000" w:themeColor="text1"/>
        </w:rPr>
      </w:pPr>
      <w:r w:rsidRPr="0016734D">
        <w:rPr>
          <w:rFonts w:ascii="Calibri" w:hAnsi="Calibri" w:cs="Calibri"/>
          <w:color w:val="000000" w:themeColor="text1"/>
        </w:rPr>
        <w:t>Industry raised concerns regarding the impact of increasing fees and charges, particularly in the context of current cost</w:t>
      </w:r>
      <w:r w:rsidRPr="0016734D">
        <w:rPr>
          <w:rFonts w:ascii="Calibri" w:hAnsi="Calibri" w:cs="Calibri"/>
          <w:color w:val="000000" w:themeColor="text1"/>
        </w:rPr>
        <w:noBreakHyphen/>
        <w:t>of</w:t>
      </w:r>
      <w:r w:rsidRPr="0016734D">
        <w:rPr>
          <w:rFonts w:ascii="Calibri" w:hAnsi="Calibri" w:cs="Calibri"/>
          <w:color w:val="000000" w:themeColor="text1"/>
        </w:rPr>
        <w:noBreakHyphen/>
        <w:t>living pressures, rising fuel and freight costs, and the limited ability for businesses to pass these costs on. Industry noted strong opposition to recent and proposed increases, including indexation, and requested that Government consider these cumulative impacts when setting future fees and charges, particularly where industry is not the primary risk creator.</w:t>
      </w:r>
    </w:p>
    <w:p w14:paraId="4E19A52B" w14:textId="77777777" w:rsidR="00057A8B" w:rsidRPr="0016734D" w:rsidRDefault="00057A8B" w:rsidP="00057A8B">
      <w:pPr>
        <w:pStyle w:val="ListParagraph"/>
        <w:spacing w:before="120" w:after="120" w:line="252" w:lineRule="auto"/>
        <w:rPr>
          <w:rFonts w:ascii="Calibri" w:hAnsi="Calibri" w:cs="Calibri"/>
          <w:color w:val="000000" w:themeColor="text1"/>
        </w:rPr>
      </w:pPr>
    </w:p>
    <w:p w14:paraId="2044269A" w14:textId="466C9194" w:rsidR="00057A8B" w:rsidRPr="0016734D" w:rsidRDefault="00057A8B" w:rsidP="00057A8B">
      <w:pPr>
        <w:pStyle w:val="ListParagraph"/>
        <w:spacing w:before="120" w:after="120" w:line="252" w:lineRule="auto"/>
        <w:rPr>
          <w:rFonts w:ascii="Calibri" w:hAnsi="Calibri" w:cs="Calibri"/>
          <w:color w:val="000000" w:themeColor="text1"/>
        </w:rPr>
      </w:pPr>
      <w:r w:rsidRPr="0016734D">
        <w:rPr>
          <w:rFonts w:ascii="Calibri" w:hAnsi="Calibri" w:cs="Calibri"/>
          <w:color w:val="000000" w:themeColor="text1"/>
        </w:rPr>
        <w:t>DAFF acknowledged industry concerns regarding fee and charge increases and the cumulative cost pressures experienced across the supply chain. DAFF advised that fees and charges are set in accordance with the Australian Government Cost Recovery Framework and legislative requirements, including established indexation arrangements. DAFF noted that cost recovery settings reflect the need to sustainably fund biosecurity activities and system capability and advised that impacts on industry are considered through consultation processes, including ‘Have Your Say’ submissions, with ongoing consideration given to impacts on industry as part of future policy, budget and reform processes.</w:t>
      </w:r>
    </w:p>
    <w:p w14:paraId="2C559419" w14:textId="77777777" w:rsidR="00057A8B" w:rsidRPr="0016734D" w:rsidRDefault="00057A8B" w:rsidP="00057A8B">
      <w:pPr>
        <w:pStyle w:val="ListParagraph"/>
        <w:spacing w:before="120" w:after="120" w:line="252" w:lineRule="auto"/>
        <w:rPr>
          <w:rFonts w:ascii="Calibri" w:hAnsi="Calibri" w:cs="Calibri"/>
          <w:color w:val="000000" w:themeColor="text1"/>
        </w:rPr>
      </w:pPr>
    </w:p>
    <w:p w14:paraId="2D589C15" w14:textId="77777777" w:rsidR="00094D5C" w:rsidRPr="0016734D" w:rsidRDefault="00094D5C" w:rsidP="00094D5C">
      <w:pPr>
        <w:pStyle w:val="ListParagraph"/>
        <w:numPr>
          <w:ilvl w:val="0"/>
          <w:numId w:val="2"/>
        </w:numPr>
        <w:spacing w:before="120" w:after="120" w:line="252" w:lineRule="auto"/>
        <w:rPr>
          <w:rFonts w:ascii="Calibri" w:hAnsi="Calibri" w:cs="Calibri"/>
          <w:color w:val="000000" w:themeColor="text1"/>
        </w:rPr>
      </w:pPr>
      <w:r w:rsidRPr="0016734D">
        <w:rPr>
          <w:rFonts w:ascii="Calibri" w:hAnsi="Calibri" w:cs="Calibri"/>
          <w:color w:val="000000" w:themeColor="text1"/>
        </w:rPr>
        <w:t xml:space="preserve">Industry queried whether importers are sufficiently informed and educated about applicable fees and charges. </w:t>
      </w:r>
    </w:p>
    <w:p w14:paraId="5D04D990" w14:textId="1488BA2E" w:rsidR="00303F16" w:rsidRPr="0016734D" w:rsidRDefault="00094D5C" w:rsidP="00094D5C">
      <w:pPr>
        <w:spacing w:before="120" w:after="120" w:line="252" w:lineRule="auto"/>
        <w:ind w:left="720"/>
        <w:rPr>
          <w:rFonts w:ascii="Calibri" w:hAnsi="Calibri" w:cs="Calibri"/>
          <w:color w:val="000000" w:themeColor="text1"/>
        </w:rPr>
      </w:pPr>
      <w:r w:rsidRPr="0016734D">
        <w:rPr>
          <w:rFonts w:ascii="Calibri" w:hAnsi="Calibri" w:cs="Calibri"/>
          <w:color w:val="000000" w:themeColor="text1"/>
        </w:rPr>
        <w:t xml:space="preserve">DAFF advised that information on fees and charges is publicly available and communicated through existing guidance material and engagement </w:t>
      </w:r>
      <w:r w:rsidR="00CD4D75" w:rsidRPr="0016734D">
        <w:rPr>
          <w:rFonts w:ascii="Calibri" w:hAnsi="Calibri" w:cs="Calibri"/>
          <w:color w:val="000000" w:themeColor="text1"/>
        </w:rPr>
        <w:t>activities and</w:t>
      </w:r>
      <w:r w:rsidRPr="0016734D">
        <w:rPr>
          <w:rFonts w:ascii="Calibri" w:hAnsi="Calibri" w:cs="Calibri"/>
          <w:color w:val="000000" w:themeColor="text1"/>
        </w:rPr>
        <w:t xml:space="preserve"> noted the importance of continued education and awareness to support importer understanding.</w:t>
      </w:r>
    </w:p>
    <w:p w14:paraId="4E3BCD3F" w14:textId="77777777" w:rsidR="006E308F" w:rsidRPr="0016734D" w:rsidRDefault="006E308F" w:rsidP="006E308F">
      <w:pPr>
        <w:pStyle w:val="ListParagraph"/>
        <w:numPr>
          <w:ilvl w:val="0"/>
          <w:numId w:val="2"/>
        </w:numPr>
        <w:spacing w:before="120" w:after="120" w:line="252" w:lineRule="auto"/>
        <w:rPr>
          <w:rFonts w:ascii="Calibri" w:hAnsi="Calibri" w:cs="Calibri"/>
          <w:color w:val="000000" w:themeColor="text1"/>
        </w:rPr>
      </w:pPr>
      <w:r w:rsidRPr="0016734D">
        <w:rPr>
          <w:rFonts w:ascii="Calibri" w:hAnsi="Calibri" w:cs="Calibri"/>
          <w:color w:val="000000" w:themeColor="text1"/>
        </w:rPr>
        <w:t>Industry noted that import and export processes at the border would benefit from further streamlining.</w:t>
      </w:r>
    </w:p>
    <w:p w14:paraId="3F2A20DE" w14:textId="12463EEA" w:rsidR="006E308F" w:rsidRPr="0016734D" w:rsidRDefault="006E308F" w:rsidP="0014412C">
      <w:pPr>
        <w:spacing w:before="120" w:after="120" w:line="252" w:lineRule="auto"/>
        <w:ind w:left="720"/>
        <w:rPr>
          <w:rFonts w:ascii="Calibri" w:hAnsi="Calibri" w:cs="Calibri"/>
          <w:color w:val="000000" w:themeColor="text1"/>
        </w:rPr>
      </w:pPr>
      <w:r w:rsidRPr="0016734D">
        <w:rPr>
          <w:rFonts w:ascii="Calibri" w:hAnsi="Calibri" w:cs="Calibri"/>
          <w:color w:val="000000" w:themeColor="text1"/>
        </w:rPr>
        <w:t>DAFF advised that work is underway across a range of initiatives aimed at improving efficiency and streamlining processes, including through digital modernisation and process improvements, and acknowledged the importance of continued engagement with industry to inform this work.</w:t>
      </w:r>
    </w:p>
    <w:p w14:paraId="40D1FC1B" w14:textId="77777777" w:rsidR="009173D0" w:rsidRPr="0016734D" w:rsidRDefault="009173D0" w:rsidP="001524BC">
      <w:pPr>
        <w:pStyle w:val="ListParagraph"/>
        <w:numPr>
          <w:ilvl w:val="0"/>
          <w:numId w:val="2"/>
        </w:numPr>
        <w:spacing w:before="120" w:after="120" w:line="252" w:lineRule="auto"/>
        <w:rPr>
          <w:rFonts w:ascii="Calibri" w:hAnsi="Calibri" w:cs="Calibri"/>
          <w:color w:val="000000" w:themeColor="text1"/>
        </w:rPr>
      </w:pPr>
      <w:r w:rsidRPr="0016734D">
        <w:rPr>
          <w:rFonts w:ascii="Calibri" w:hAnsi="Calibri" w:cs="Calibri"/>
          <w:color w:val="000000" w:themeColor="text1"/>
        </w:rPr>
        <w:t xml:space="preserve">Industry members sought clarification on cargo clearance performance and service standards, noting recent improvements while querying consistency across locations. </w:t>
      </w:r>
    </w:p>
    <w:p w14:paraId="3A9E8497" w14:textId="77777777" w:rsidR="00BF5D41" w:rsidRDefault="00BF5D41" w:rsidP="001524BC">
      <w:pPr>
        <w:spacing w:before="120" w:after="120" w:line="252" w:lineRule="auto"/>
        <w:ind w:left="720"/>
        <w:rPr>
          <w:rFonts w:ascii="Calibri" w:hAnsi="Calibri" w:cs="Calibri"/>
          <w:color w:val="000000" w:themeColor="text1"/>
        </w:rPr>
      </w:pPr>
    </w:p>
    <w:p w14:paraId="3C3AF8E9" w14:textId="77777777" w:rsidR="00BF5D41" w:rsidRDefault="00BF5D41" w:rsidP="001524BC">
      <w:pPr>
        <w:spacing w:before="120" w:after="120" w:line="252" w:lineRule="auto"/>
        <w:ind w:left="720"/>
        <w:rPr>
          <w:rFonts w:ascii="Calibri" w:hAnsi="Calibri" w:cs="Calibri"/>
          <w:color w:val="000000" w:themeColor="text1"/>
        </w:rPr>
      </w:pPr>
    </w:p>
    <w:p w14:paraId="31FFF1EB" w14:textId="4D331860" w:rsidR="009173D0" w:rsidRPr="0016734D" w:rsidRDefault="009173D0" w:rsidP="001524BC">
      <w:pPr>
        <w:spacing w:before="120" w:after="120" w:line="252" w:lineRule="auto"/>
        <w:ind w:left="720"/>
        <w:rPr>
          <w:rFonts w:ascii="Calibri" w:hAnsi="Calibri" w:cs="Calibri"/>
          <w:color w:val="000000" w:themeColor="text1"/>
        </w:rPr>
      </w:pPr>
      <w:r w:rsidRPr="0016734D">
        <w:rPr>
          <w:rFonts w:ascii="Calibri" w:hAnsi="Calibri" w:cs="Calibri"/>
          <w:color w:val="000000" w:themeColor="text1"/>
        </w:rPr>
        <w:t>DAFF advised that service performance has continued to improve and remains a key operational priority, supported by workforce stabilisation, digital uplift and improved reporting.</w:t>
      </w:r>
    </w:p>
    <w:p w14:paraId="38817C02" w14:textId="77777777" w:rsidR="00E5041E" w:rsidRPr="0016734D" w:rsidRDefault="00E5041E" w:rsidP="00E5041E">
      <w:pPr>
        <w:pStyle w:val="ListParagraph"/>
        <w:spacing w:before="120" w:after="120" w:line="252" w:lineRule="auto"/>
        <w:rPr>
          <w:rFonts w:ascii="Calibri" w:hAnsi="Calibri" w:cs="Calibri"/>
          <w:color w:val="000000" w:themeColor="text1"/>
        </w:rPr>
      </w:pPr>
    </w:p>
    <w:p w14:paraId="18AE4018" w14:textId="5951F71A" w:rsidR="005F0578" w:rsidRPr="0016734D" w:rsidRDefault="009173D0" w:rsidP="001524BC">
      <w:pPr>
        <w:pStyle w:val="ListParagraph"/>
        <w:numPr>
          <w:ilvl w:val="0"/>
          <w:numId w:val="2"/>
        </w:numPr>
        <w:spacing w:before="120" w:after="120" w:line="252" w:lineRule="auto"/>
        <w:rPr>
          <w:rFonts w:ascii="Calibri" w:hAnsi="Calibri" w:cs="Calibri"/>
          <w:color w:val="000000" w:themeColor="text1"/>
        </w:rPr>
      </w:pPr>
      <w:r w:rsidRPr="0016734D">
        <w:rPr>
          <w:rFonts w:ascii="Calibri" w:hAnsi="Calibri" w:cs="Calibri"/>
          <w:color w:val="000000" w:themeColor="text1"/>
        </w:rPr>
        <w:t xml:space="preserve">Questions were raised regarding approved arrangements and compliance activity, including the visibility of certain arrangement classes and the application of fit and proper person assessments. </w:t>
      </w:r>
    </w:p>
    <w:p w14:paraId="1A99F54C" w14:textId="7754C8C6" w:rsidR="00024138" w:rsidRPr="0016734D" w:rsidRDefault="009173D0" w:rsidP="00E5041E">
      <w:pPr>
        <w:spacing w:before="120" w:after="120" w:line="252" w:lineRule="auto"/>
        <w:ind w:left="720"/>
        <w:rPr>
          <w:rFonts w:ascii="Calibri" w:hAnsi="Calibri" w:cs="Calibri"/>
          <w:color w:val="000000" w:themeColor="text1"/>
        </w:rPr>
      </w:pPr>
      <w:r w:rsidRPr="0016734D">
        <w:rPr>
          <w:rFonts w:ascii="Calibri" w:hAnsi="Calibri" w:cs="Calibri"/>
          <w:color w:val="000000" w:themeColor="text1"/>
        </w:rPr>
        <w:t>DAFF confirmed that approved arrangements continue to be monitored closely, with compliance activity undertaken on a risk</w:t>
      </w:r>
      <w:r w:rsidRPr="0016734D">
        <w:rPr>
          <w:rFonts w:ascii="Calibri" w:hAnsi="Calibri" w:cs="Calibri"/>
          <w:color w:val="000000" w:themeColor="text1"/>
        </w:rPr>
        <w:noBreakHyphen/>
        <w:t>based</w:t>
      </w:r>
      <w:r w:rsidR="005F0578" w:rsidRPr="0016734D">
        <w:rPr>
          <w:rFonts w:ascii="Calibri" w:hAnsi="Calibri" w:cs="Calibri"/>
          <w:color w:val="000000" w:themeColor="text1"/>
        </w:rPr>
        <w:t xml:space="preserve"> approach and</w:t>
      </w:r>
      <w:r w:rsidRPr="0016734D">
        <w:rPr>
          <w:rFonts w:ascii="Calibri" w:hAnsi="Calibri" w:cs="Calibri"/>
          <w:color w:val="000000" w:themeColor="text1"/>
        </w:rPr>
        <w:t xml:space="preserve"> noted </w:t>
      </w:r>
      <w:r w:rsidR="00AF1524" w:rsidRPr="0016734D">
        <w:rPr>
          <w:rFonts w:ascii="Calibri" w:hAnsi="Calibri" w:cs="Calibri"/>
          <w:color w:val="000000" w:themeColor="text1"/>
        </w:rPr>
        <w:t xml:space="preserve">an updated Approved Arrangements paper including Class </w:t>
      </w:r>
      <w:r w:rsidR="00AF1524" w:rsidRPr="0016734D">
        <w:rPr>
          <w:rFonts w:ascii="Calibri" w:hAnsi="Calibri" w:cs="Calibri"/>
        </w:rPr>
        <w:t>3 data</w:t>
      </w:r>
      <w:r w:rsidR="00926860" w:rsidRPr="0016734D">
        <w:rPr>
          <w:rFonts w:ascii="Calibri" w:hAnsi="Calibri" w:cs="Calibri"/>
        </w:rPr>
        <w:t xml:space="preserve"> imports processing</w:t>
      </w:r>
      <w:r w:rsidR="00545B89" w:rsidRPr="0016734D">
        <w:rPr>
          <w:rFonts w:ascii="Calibri" w:hAnsi="Calibri" w:cs="Calibri"/>
        </w:rPr>
        <w:t xml:space="preserve">. </w:t>
      </w:r>
    </w:p>
    <w:p w14:paraId="3D0071D0" w14:textId="0FBBFBBB" w:rsidR="006342AB" w:rsidRPr="0016734D" w:rsidRDefault="009173D0" w:rsidP="00024138">
      <w:pPr>
        <w:pStyle w:val="ListParagraph"/>
        <w:numPr>
          <w:ilvl w:val="0"/>
          <w:numId w:val="2"/>
        </w:numPr>
        <w:spacing w:before="120" w:after="120" w:line="252" w:lineRule="auto"/>
        <w:rPr>
          <w:rFonts w:ascii="Calibri" w:hAnsi="Calibri" w:cs="Calibri"/>
          <w:color w:val="000000" w:themeColor="text1"/>
        </w:rPr>
      </w:pPr>
      <w:r w:rsidRPr="0016734D">
        <w:rPr>
          <w:rFonts w:ascii="Calibri" w:hAnsi="Calibri" w:cs="Calibri"/>
          <w:color w:val="000000" w:themeColor="text1"/>
        </w:rPr>
        <w:t xml:space="preserve">Members also requested an update on the cargo scheduling policy review and the implementation timeframes. </w:t>
      </w:r>
    </w:p>
    <w:p w14:paraId="236E153D" w14:textId="610B90B5" w:rsidR="009173D0" w:rsidRPr="0016734D" w:rsidRDefault="009173D0" w:rsidP="001524BC">
      <w:pPr>
        <w:spacing w:before="120" w:after="120" w:line="252" w:lineRule="auto"/>
        <w:ind w:left="720"/>
        <w:rPr>
          <w:rFonts w:ascii="Calibri" w:hAnsi="Calibri" w:cs="Calibri"/>
          <w:color w:val="000000" w:themeColor="text1"/>
        </w:rPr>
      </w:pPr>
      <w:r w:rsidRPr="0016734D">
        <w:rPr>
          <w:rFonts w:ascii="Calibri" w:hAnsi="Calibri" w:cs="Calibri"/>
          <w:color w:val="000000" w:themeColor="text1"/>
        </w:rPr>
        <w:t>DAFF advised that communications to industry were expected shortly and that any pathway</w:t>
      </w:r>
      <w:r w:rsidRPr="0016734D">
        <w:rPr>
          <w:rFonts w:ascii="Calibri" w:hAnsi="Calibri" w:cs="Calibri"/>
          <w:color w:val="000000" w:themeColor="text1"/>
        </w:rPr>
        <w:noBreakHyphen/>
        <w:t>specific issues would be followed up directly with affected stakeholders out of session</w:t>
      </w:r>
      <w:r w:rsidR="00567DC4" w:rsidRPr="0016734D">
        <w:rPr>
          <w:rFonts w:ascii="Calibri" w:hAnsi="Calibri" w:cs="Calibri"/>
          <w:color w:val="000000" w:themeColor="text1"/>
        </w:rPr>
        <w:t>.</w:t>
      </w:r>
    </w:p>
    <w:p w14:paraId="640D3FBF" w14:textId="77777777" w:rsidR="001B2B2B" w:rsidRPr="0016734D" w:rsidRDefault="001B2B2B" w:rsidP="00D012AD">
      <w:pPr>
        <w:spacing w:before="120" w:after="120" w:line="252" w:lineRule="auto"/>
        <w:rPr>
          <w:rFonts w:ascii="Calibri" w:hAnsi="Calibri" w:cs="Calibri"/>
        </w:rPr>
      </w:pPr>
    </w:p>
    <w:p w14:paraId="58029A12" w14:textId="67F0A6FE" w:rsidR="00E81C47" w:rsidRPr="0016734D" w:rsidRDefault="00E81C47" w:rsidP="00D012AD">
      <w:pPr>
        <w:spacing w:before="120" w:after="120" w:line="252" w:lineRule="auto"/>
        <w:rPr>
          <w:rFonts w:ascii="Calibri" w:hAnsi="Calibri" w:cs="Calibri"/>
        </w:rPr>
      </w:pPr>
      <w:r w:rsidRPr="0016734D">
        <w:rPr>
          <w:rFonts w:ascii="Calibri" w:hAnsi="Calibri" w:cs="Calibri"/>
          <w:b/>
          <w:bCs/>
        </w:rPr>
        <w:t>Action item</w:t>
      </w:r>
    </w:p>
    <w:p w14:paraId="76DD7D07" w14:textId="1EEFF3B2" w:rsidR="00E81C47" w:rsidRPr="0016734D" w:rsidRDefault="00E81C47" w:rsidP="00D012AD">
      <w:pPr>
        <w:numPr>
          <w:ilvl w:val="0"/>
          <w:numId w:val="8"/>
        </w:numPr>
        <w:spacing w:before="120" w:after="120" w:line="252" w:lineRule="auto"/>
        <w:rPr>
          <w:rFonts w:ascii="Calibri" w:hAnsi="Calibri" w:cs="Calibri"/>
        </w:rPr>
      </w:pPr>
      <w:r w:rsidRPr="0016734D">
        <w:rPr>
          <w:rFonts w:ascii="Calibri" w:hAnsi="Calibri" w:cs="Calibri"/>
        </w:rPr>
        <w:t xml:space="preserve">DAFF to confirm whether all members have received the </w:t>
      </w:r>
      <w:r w:rsidR="00DD39B8" w:rsidRPr="0016734D">
        <w:rPr>
          <w:rFonts w:ascii="Calibri" w:hAnsi="Calibri" w:cs="Calibri"/>
          <w:i/>
          <w:iCs/>
        </w:rPr>
        <w:t xml:space="preserve">Cargo </w:t>
      </w:r>
      <w:r w:rsidR="00961708" w:rsidRPr="0016734D">
        <w:rPr>
          <w:rFonts w:ascii="Calibri" w:hAnsi="Calibri" w:cs="Calibri"/>
          <w:i/>
          <w:iCs/>
        </w:rPr>
        <w:t>S</w:t>
      </w:r>
      <w:r w:rsidR="00DD39B8" w:rsidRPr="0016734D">
        <w:rPr>
          <w:rFonts w:ascii="Calibri" w:hAnsi="Calibri" w:cs="Calibri"/>
          <w:i/>
          <w:iCs/>
        </w:rPr>
        <w:t xml:space="preserve">cheduling </w:t>
      </w:r>
      <w:r w:rsidR="00961708" w:rsidRPr="0016734D">
        <w:rPr>
          <w:rFonts w:ascii="Calibri" w:hAnsi="Calibri" w:cs="Calibri"/>
          <w:i/>
          <w:iCs/>
        </w:rPr>
        <w:t>Policy</w:t>
      </w:r>
      <w:r w:rsidR="00961708" w:rsidRPr="0016734D">
        <w:rPr>
          <w:rFonts w:ascii="Calibri" w:hAnsi="Calibri" w:cs="Calibri"/>
        </w:rPr>
        <w:t xml:space="preserve"> - </w:t>
      </w:r>
      <w:r w:rsidRPr="0016734D">
        <w:rPr>
          <w:rFonts w:ascii="Calibri" w:hAnsi="Calibri" w:cs="Calibri"/>
          <w:i/>
          <w:iCs/>
        </w:rPr>
        <w:t>Have Your Say</w:t>
      </w:r>
      <w:r w:rsidRPr="0016734D">
        <w:rPr>
          <w:rFonts w:ascii="Calibri" w:hAnsi="Calibri" w:cs="Calibri"/>
        </w:rPr>
        <w:t xml:space="preserve"> consultation email.</w:t>
      </w:r>
    </w:p>
    <w:p w14:paraId="48D28BBD" w14:textId="2A0EADAE" w:rsidR="00DE649A" w:rsidRPr="0016734D" w:rsidRDefault="00DE649A" w:rsidP="00D012AD">
      <w:pPr>
        <w:numPr>
          <w:ilvl w:val="0"/>
          <w:numId w:val="8"/>
        </w:numPr>
        <w:spacing w:before="120" w:after="120" w:line="252" w:lineRule="auto"/>
        <w:rPr>
          <w:rFonts w:ascii="Calibri" w:hAnsi="Calibri" w:cs="Calibri"/>
        </w:rPr>
      </w:pPr>
      <w:r w:rsidRPr="0016734D">
        <w:rPr>
          <w:rFonts w:ascii="Calibri" w:hAnsi="Calibri" w:cs="Calibri"/>
        </w:rPr>
        <w:t xml:space="preserve">DAFF </w:t>
      </w:r>
      <w:r w:rsidR="004A61ED" w:rsidRPr="0016734D">
        <w:rPr>
          <w:rFonts w:ascii="Calibri" w:hAnsi="Calibri" w:cs="Calibri"/>
        </w:rPr>
        <w:t xml:space="preserve">(Approved Arrangements) to provide an updated Approved Arrangements paper including Class 3 data. </w:t>
      </w:r>
    </w:p>
    <w:p w14:paraId="28950C77" w14:textId="77777777" w:rsidR="004F5FE3" w:rsidRPr="0016734D" w:rsidRDefault="004F5FE3" w:rsidP="00F22DF5">
      <w:pPr>
        <w:spacing w:before="120" w:after="120" w:line="252" w:lineRule="auto"/>
        <w:ind w:left="720"/>
        <w:rPr>
          <w:rFonts w:ascii="Calibri" w:hAnsi="Calibri" w:cs="Calibri"/>
        </w:rPr>
      </w:pPr>
    </w:p>
    <w:p w14:paraId="2A12633D"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rPr>
        <w:t>The Chair thanked members for their constructive engagement.</w:t>
      </w:r>
    </w:p>
    <w:p w14:paraId="1E75F201" w14:textId="7838DA14" w:rsidR="00E81C47" w:rsidRPr="0016734D" w:rsidRDefault="00E81C47" w:rsidP="00D012AD">
      <w:pPr>
        <w:spacing w:before="120" w:after="120" w:line="252" w:lineRule="auto"/>
        <w:rPr>
          <w:rFonts w:ascii="Calibri" w:hAnsi="Calibri" w:cs="Calibri"/>
        </w:rPr>
      </w:pPr>
    </w:p>
    <w:p w14:paraId="2DD1D7D9" w14:textId="77777777" w:rsidR="00E81C47" w:rsidRPr="0016734D" w:rsidRDefault="00E81C47" w:rsidP="00D012AD">
      <w:pPr>
        <w:spacing w:before="120" w:after="120" w:line="252" w:lineRule="auto"/>
        <w:rPr>
          <w:rFonts w:ascii="Calibri" w:hAnsi="Calibri" w:cs="Calibri"/>
        </w:rPr>
      </w:pPr>
      <w:r w:rsidRPr="0016734D">
        <w:rPr>
          <w:rFonts w:ascii="Calibri" w:hAnsi="Calibri" w:cs="Calibri"/>
          <w:b/>
          <w:bCs/>
        </w:rPr>
        <w:t>Agenda item 8 – Fortnightly Middle East Discussion – Not minuted</w:t>
      </w:r>
    </w:p>
    <w:p w14:paraId="66525E3F" w14:textId="3F633899" w:rsidR="00E81C47" w:rsidRPr="0016734D" w:rsidRDefault="00E81C47" w:rsidP="00D012AD">
      <w:pPr>
        <w:spacing w:before="120" w:after="120" w:line="252" w:lineRule="auto"/>
        <w:rPr>
          <w:rFonts w:ascii="Calibri" w:hAnsi="Calibri" w:cs="Calibri"/>
        </w:rPr>
      </w:pPr>
      <w:r w:rsidRPr="0016734D">
        <w:rPr>
          <w:rFonts w:ascii="Calibri" w:hAnsi="Calibri" w:cs="Calibri"/>
        </w:rPr>
        <w:t xml:space="preserve">As noted in the agenda, this item was </w:t>
      </w:r>
      <w:r w:rsidR="00781AC2">
        <w:rPr>
          <w:rFonts w:ascii="Calibri" w:hAnsi="Calibri" w:cs="Calibri"/>
        </w:rPr>
        <w:t xml:space="preserve">to replace the fortnightly discussion scheduled for this afternoon. This item was </w:t>
      </w:r>
      <w:r w:rsidRPr="0016734D">
        <w:rPr>
          <w:rFonts w:ascii="Calibri" w:hAnsi="Calibri" w:cs="Calibri"/>
        </w:rPr>
        <w:t>not minuted.</w:t>
      </w:r>
    </w:p>
    <w:p w14:paraId="00F67C7E" w14:textId="2D5B91E5" w:rsidR="001D19F9" w:rsidRPr="0016734D" w:rsidRDefault="001D19F9">
      <w:pPr>
        <w:rPr>
          <w:rFonts w:ascii="Calibri" w:hAnsi="Calibri" w:cs="Calibri"/>
        </w:rPr>
      </w:pPr>
      <w:r w:rsidRPr="0016734D">
        <w:rPr>
          <w:rFonts w:ascii="Calibri" w:hAnsi="Calibri" w:cs="Calibri"/>
        </w:rPr>
        <w:br w:type="page"/>
      </w:r>
    </w:p>
    <w:p w14:paraId="2CF8DA21" w14:textId="77777777" w:rsidR="00E81C47" w:rsidRPr="0016734D" w:rsidRDefault="00E81C47" w:rsidP="00D012AD">
      <w:pPr>
        <w:spacing w:before="120" w:after="120" w:line="252" w:lineRule="auto"/>
        <w:rPr>
          <w:rFonts w:ascii="Calibri" w:hAnsi="Calibri" w:cs="Calibri"/>
        </w:rPr>
      </w:pPr>
    </w:p>
    <w:p w14:paraId="5F089F2F" w14:textId="6D6D0FD9" w:rsidR="00E81C47" w:rsidRPr="0016734D" w:rsidRDefault="00E81C47" w:rsidP="00D012AD">
      <w:pPr>
        <w:spacing w:before="120" w:after="120" w:line="252" w:lineRule="auto"/>
        <w:rPr>
          <w:rFonts w:ascii="Calibri" w:hAnsi="Calibri" w:cs="Calibri"/>
          <w:b/>
          <w:bCs/>
        </w:rPr>
      </w:pPr>
      <w:r w:rsidRPr="0016734D">
        <w:rPr>
          <w:rFonts w:ascii="Calibri" w:hAnsi="Calibri" w:cs="Calibri"/>
          <w:b/>
          <w:bCs/>
        </w:rPr>
        <w:t>Action Register – DCCC Meeting 103</w:t>
      </w:r>
      <w:r w:rsidR="00D012AD" w:rsidRPr="0016734D">
        <w:rPr>
          <w:rFonts w:ascii="Calibri" w:hAnsi="Calibri" w:cs="Calibri"/>
          <w:b/>
          <w:bCs/>
        </w:rPr>
        <w:t xml:space="preserve"> </w:t>
      </w:r>
      <w:r w:rsidR="00737B75" w:rsidRPr="0016734D">
        <w:rPr>
          <w:rFonts w:ascii="Calibri" w:hAnsi="Calibri" w:cs="Calibri"/>
          <w:b/>
          <w:bCs/>
        </w:rPr>
        <w:t xml:space="preserve">action items </w:t>
      </w:r>
    </w:p>
    <w:tbl>
      <w:tblPr>
        <w:tblStyle w:val="TableGrid"/>
        <w:tblW w:w="0" w:type="auto"/>
        <w:tblLook w:val="04A0" w:firstRow="1" w:lastRow="0" w:firstColumn="1" w:lastColumn="0" w:noHBand="0" w:noVBand="1"/>
      </w:tblPr>
      <w:tblGrid>
        <w:gridCol w:w="846"/>
        <w:gridCol w:w="3684"/>
        <w:gridCol w:w="2606"/>
        <w:gridCol w:w="1195"/>
      </w:tblGrid>
      <w:tr w:rsidR="00CA6285" w:rsidRPr="0016734D" w14:paraId="787A85C2" w14:textId="77777777" w:rsidTr="00D012AD">
        <w:tc>
          <w:tcPr>
            <w:tcW w:w="846" w:type="dxa"/>
            <w:shd w:val="clear" w:color="auto" w:fill="E8E8E8" w:themeFill="background2"/>
          </w:tcPr>
          <w:p w14:paraId="57E00D67" w14:textId="40DE9AD5" w:rsidR="00D012AD" w:rsidRPr="0016734D" w:rsidRDefault="00D012AD" w:rsidP="00D012AD">
            <w:pPr>
              <w:spacing w:before="120" w:after="120" w:line="252" w:lineRule="auto"/>
              <w:rPr>
                <w:rFonts w:ascii="Calibri" w:hAnsi="Calibri" w:cs="Calibri"/>
                <w:b/>
                <w:bCs/>
              </w:rPr>
            </w:pPr>
            <w:r w:rsidRPr="0016734D">
              <w:rPr>
                <w:rFonts w:ascii="Calibri" w:hAnsi="Calibri" w:cs="Calibri"/>
                <w:b/>
                <w:bCs/>
              </w:rPr>
              <w:t>ID no</w:t>
            </w:r>
          </w:p>
        </w:tc>
        <w:tc>
          <w:tcPr>
            <w:tcW w:w="3684" w:type="dxa"/>
            <w:shd w:val="clear" w:color="auto" w:fill="E8E8E8" w:themeFill="background2"/>
          </w:tcPr>
          <w:p w14:paraId="441148A6" w14:textId="37DA9703" w:rsidR="00D012AD" w:rsidRPr="0016734D" w:rsidRDefault="00D012AD" w:rsidP="00D012AD">
            <w:pPr>
              <w:spacing w:before="120" w:after="120" w:line="252" w:lineRule="auto"/>
              <w:rPr>
                <w:rFonts w:ascii="Calibri" w:hAnsi="Calibri" w:cs="Calibri"/>
                <w:b/>
                <w:bCs/>
              </w:rPr>
            </w:pPr>
            <w:r w:rsidRPr="0016734D">
              <w:rPr>
                <w:rFonts w:ascii="Calibri" w:hAnsi="Calibri" w:cs="Calibri"/>
                <w:b/>
                <w:bCs/>
              </w:rPr>
              <w:t>Action Item</w:t>
            </w:r>
          </w:p>
        </w:tc>
        <w:tc>
          <w:tcPr>
            <w:tcW w:w="2606" w:type="dxa"/>
            <w:shd w:val="clear" w:color="auto" w:fill="E8E8E8" w:themeFill="background2"/>
          </w:tcPr>
          <w:p w14:paraId="661CEF7B" w14:textId="7A890032" w:rsidR="00D012AD" w:rsidRPr="0016734D" w:rsidRDefault="00D012AD" w:rsidP="00D012AD">
            <w:pPr>
              <w:spacing w:before="120" w:after="120" w:line="252" w:lineRule="auto"/>
              <w:rPr>
                <w:rFonts w:ascii="Calibri" w:hAnsi="Calibri" w:cs="Calibri"/>
                <w:b/>
                <w:bCs/>
              </w:rPr>
            </w:pPr>
            <w:r w:rsidRPr="0016734D">
              <w:rPr>
                <w:rFonts w:ascii="Calibri" w:hAnsi="Calibri" w:cs="Calibri"/>
                <w:b/>
                <w:bCs/>
              </w:rPr>
              <w:t xml:space="preserve">Action Officer </w:t>
            </w:r>
          </w:p>
        </w:tc>
        <w:tc>
          <w:tcPr>
            <w:tcW w:w="1195" w:type="dxa"/>
            <w:shd w:val="clear" w:color="auto" w:fill="E8E8E8" w:themeFill="background2"/>
          </w:tcPr>
          <w:p w14:paraId="7F1C3718" w14:textId="012CB2C8" w:rsidR="00D012AD" w:rsidRPr="0016734D" w:rsidRDefault="00D012AD" w:rsidP="00D012AD">
            <w:pPr>
              <w:spacing w:before="120" w:after="120" w:line="252" w:lineRule="auto"/>
              <w:rPr>
                <w:rFonts w:ascii="Calibri" w:hAnsi="Calibri" w:cs="Calibri"/>
                <w:b/>
                <w:bCs/>
              </w:rPr>
            </w:pPr>
            <w:r w:rsidRPr="0016734D">
              <w:rPr>
                <w:rFonts w:ascii="Calibri" w:hAnsi="Calibri" w:cs="Calibri"/>
                <w:b/>
                <w:bCs/>
              </w:rPr>
              <w:t xml:space="preserve">Status </w:t>
            </w:r>
          </w:p>
        </w:tc>
      </w:tr>
      <w:tr w:rsidR="00CA6285" w:rsidRPr="0016734D" w14:paraId="7EF48FDA" w14:textId="77777777" w:rsidTr="00D012AD">
        <w:tc>
          <w:tcPr>
            <w:tcW w:w="846" w:type="dxa"/>
          </w:tcPr>
          <w:p w14:paraId="45822F72" w14:textId="5B53B2BB" w:rsidR="00D012AD" w:rsidRPr="0016734D" w:rsidRDefault="00D012AD" w:rsidP="00D012AD">
            <w:pPr>
              <w:spacing w:before="120" w:after="120" w:line="252" w:lineRule="auto"/>
              <w:rPr>
                <w:rFonts w:ascii="Calibri" w:hAnsi="Calibri" w:cs="Calibri"/>
              </w:rPr>
            </w:pPr>
            <w:r w:rsidRPr="0016734D">
              <w:rPr>
                <w:rFonts w:ascii="Calibri" w:hAnsi="Calibri" w:cs="Calibri"/>
              </w:rPr>
              <w:t>008</w:t>
            </w:r>
          </w:p>
        </w:tc>
        <w:tc>
          <w:tcPr>
            <w:tcW w:w="3684" w:type="dxa"/>
          </w:tcPr>
          <w:p w14:paraId="7C657FA6" w14:textId="496F14EA" w:rsidR="00D012AD" w:rsidRPr="0016734D" w:rsidRDefault="00D012AD" w:rsidP="00D012AD">
            <w:pPr>
              <w:spacing w:before="120" w:after="120" w:line="252" w:lineRule="auto"/>
              <w:rPr>
                <w:rFonts w:ascii="Calibri" w:hAnsi="Calibri" w:cs="Calibri"/>
              </w:rPr>
            </w:pPr>
            <w:r w:rsidRPr="0016734D">
              <w:rPr>
                <w:rFonts w:ascii="Calibri" w:hAnsi="Calibri" w:cs="Calibri"/>
              </w:rPr>
              <w:t xml:space="preserve">Circulate the </w:t>
            </w:r>
            <w:r w:rsidRPr="0016734D">
              <w:rPr>
                <w:rFonts w:ascii="Calibri" w:hAnsi="Calibri" w:cs="Calibri"/>
                <w:i/>
                <w:iCs/>
              </w:rPr>
              <w:t>Have Your Say</w:t>
            </w:r>
            <w:r w:rsidRPr="0016734D">
              <w:rPr>
                <w:rFonts w:ascii="Calibri" w:hAnsi="Calibri" w:cs="Calibri"/>
              </w:rPr>
              <w:t xml:space="preserve"> survey – Reviewing documentation requirements for imported goods</w:t>
            </w:r>
          </w:p>
        </w:tc>
        <w:tc>
          <w:tcPr>
            <w:tcW w:w="2606" w:type="dxa"/>
          </w:tcPr>
          <w:p w14:paraId="5CDEFC8A" w14:textId="2864B746" w:rsidR="00D012AD" w:rsidRPr="0016734D" w:rsidRDefault="00D012AD" w:rsidP="00D012AD">
            <w:pPr>
              <w:spacing w:before="120" w:after="120" w:line="252" w:lineRule="auto"/>
              <w:rPr>
                <w:rFonts w:ascii="Calibri" w:hAnsi="Calibri" w:cs="Calibri"/>
              </w:rPr>
            </w:pPr>
            <w:r w:rsidRPr="0016734D">
              <w:rPr>
                <w:rFonts w:ascii="Calibri" w:hAnsi="Calibri" w:cs="Calibri"/>
              </w:rPr>
              <w:t>Inspector</w:t>
            </w:r>
            <w:r w:rsidRPr="0016734D">
              <w:rPr>
                <w:rFonts w:ascii="Calibri" w:hAnsi="Calibri" w:cs="Calibri"/>
              </w:rPr>
              <w:noBreakHyphen/>
              <w:t>General of Biosecurity</w:t>
            </w:r>
          </w:p>
        </w:tc>
        <w:tc>
          <w:tcPr>
            <w:tcW w:w="1195" w:type="dxa"/>
          </w:tcPr>
          <w:p w14:paraId="718B1013" w14:textId="2CC6E599" w:rsidR="00D012AD" w:rsidRPr="0016734D" w:rsidRDefault="00D012AD" w:rsidP="00D012AD">
            <w:pPr>
              <w:spacing w:before="120" w:after="120" w:line="252" w:lineRule="auto"/>
              <w:rPr>
                <w:rFonts w:ascii="Calibri" w:hAnsi="Calibri" w:cs="Calibri"/>
              </w:rPr>
            </w:pPr>
            <w:r w:rsidRPr="0016734D">
              <w:rPr>
                <w:rFonts w:ascii="Calibri" w:hAnsi="Calibri" w:cs="Calibri"/>
              </w:rPr>
              <w:t xml:space="preserve">New/Open </w:t>
            </w:r>
          </w:p>
        </w:tc>
      </w:tr>
      <w:tr w:rsidR="00CA6285" w:rsidRPr="0016734D" w14:paraId="1F564279" w14:textId="77777777" w:rsidTr="00D012AD">
        <w:tc>
          <w:tcPr>
            <w:tcW w:w="846" w:type="dxa"/>
          </w:tcPr>
          <w:p w14:paraId="28BBD961" w14:textId="06C01F36" w:rsidR="00D012AD" w:rsidRPr="0016734D" w:rsidRDefault="00D012AD" w:rsidP="00D012AD">
            <w:pPr>
              <w:spacing w:before="120" w:after="120" w:line="252" w:lineRule="auto"/>
              <w:rPr>
                <w:rFonts w:ascii="Calibri" w:hAnsi="Calibri" w:cs="Calibri"/>
              </w:rPr>
            </w:pPr>
            <w:r w:rsidRPr="0016734D">
              <w:rPr>
                <w:rFonts w:ascii="Calibri" w:hAnsi="Calibri" w:cs="Calibri"/>
              </w:rPr>
              <w:t>009</w:t>
            </w:r>
          </w:p>
        </w:tc>
        <w:tc>
          <w:tcPr>
            <w:tcW w:w="3684" w:type="dxa"/>
            <w:vAlign w:val="center"/>
          </w:tcPr>
          <w:p w14:paraId="2C3F9CBD" w14:textId="17A77678" w:rsidR="00D012AD" w:rsidRPr="0016734D" w:rsidRDefault="00D012AD" w:rsidP="00D012AD">
            <w:pPr>
              <w:spacing w:before="120" w:after="120" w:line="252" w:lineRule="auto"/>
              <w:rPr>
                <w:rFonts w:ascii="Calibri" w:hAnsi="Calibri" w:cs="Calibri"/>
              </w:rPr>
            </w:pPr>
            <w:r w:rsidRPr="0016734D">
              <w:rPr>
                <w:rFonts w:ascii="Calibri" w:hAnsi="Calibri" w:cs="Calibri"/>
              </w:rPr>
              <w:t xml:space="preserve">Provide a copy of the relevant discussion paper </w:t>
            </w:r>
            <w:r w:rsidR="002A2CD7" w:rsidRPr="0016734D">
              <w:rPr>
                <w:rFonts w:ascii="Calibri" w:hAnsi="Calibri" w:cs="Calibri"/>
              </w:rPr>
              <w:t>on Service Standard Review</w:t>
            </w:r>
            <w:r w:rsidRPr="0016734D">
              <w:rPr>
                <w:rFonts w:ascii="Calibri" w:hAnsi="Calibri" w:cs="Calibri"/>
              </w:rPr>
              <w:t>/ update out of session</w:t>
            </w:r>
          </w:p>
        </w:tc>
        <w:tc>
          <w:tcPr>
            <w:tcW w:w="2606" w:type="dxa"/>
            <w:vAlign w:val="center"/>
          </w:tcPr>
          <w:p w14:paraId="1F6CC073" w14:textId="04E68B05" w:rsidR="00D012AD" w:rsidRPr="0016734D" w:rsidRDefault="00D012AD" w:rsidP="00D012AD">
            <w:pPr>
              <w:spacing w:before="120" w:after="120" w:line="252" w:lineRule="auto"/>
              <w:rPr>
                <w:rFonts w:ascii="Calibri" w:hAnsi="Calibri" w:cs="Calibri"/>
              </w:rPr>
            </w:pPr>
            <w:r w:rsidRPr="0016734D">
              <w:rPr>
                <w:rFonts w:ascii="Calibri" w:hAnsi="Calibri" w:cs="Calibri"/>
              </w:rPr>
              <w:t>Julie Lowe, Assistant Secretary </w:t>
            </w:r>
          </w:p>
        </w:tc>
        <w:tc>
          <w:tcPr>
            <w:tcW w:w="1195" w:type="dxa"/>
          </w:tcPr>
          <w:p w14:paraId="2A1FC1B0" w14:textId="38337658" w:rsidR="00D012AD" w:rsidRPr="0016734D" w:rsidRDefault="00D012AD" w:rsidP="00D012AD">
            <w:pPr>
              <w:spacing w:before="120" w:after="120" w:line="252" w:lineRule="auto"/>
              <w:rPr>
                <w:rFonts w:ascii="Calibri" w:hAnsi="Calibri" w:cs="Calibri"/>
              </w:rPr>
            </w:pPr>
            <w:r w:rsidRPr="0016734D">
              <w:rPr>
                <w:rFonts w:ascii="Calibri" w:hAnsi="Calibri" w:cs="Calibri"/>
              </w:rPr>
              <w:t>New/Open</w:t>
            </w:r>
          </w:p>
        </w:tc>
      </w:tr>
      <w:tr w:rsidR="00CA6285" w:rsidRPr="0016734D" w14:paraId="26059B97" w14:textId="77777777" w:rsidTr="00D012AD">
        <w:tc>
          <w:tcPr>
            <w:tcW w:w="846" w:type="dxa"/>
          </w:tcPr>
          <w:p w14:paraId="151C97D0" w14:textId="6E26180B" w:rsidR="00D012AD" w:rsidRPr="0016734D" w:rsidRDefault="00D012AD" w:rsidP="00D012AD">
            <w:pPr>
              <w:spacing w:before="120" w:after="120" w:line="252" w:lineRule="auto"/>
              <w:rPr>
                <w:rFonts w:ascii="Calibri" w:hAnsi="Calibri" w:cs="Calibri"/>
              </w:rPr>
            </w:pPr>
            <w:r w:rsidRPr="0016734D">
              <w:rPr>
                <w:rFonts w:ascii="Calibri" w:hAnsi="Calibri" w:cs="Calibri"/>
              </w:rPr>
              <w:t>010</w:t>
            </w:r>
          </w:p>
        </w:tc>
        <w:tc>
          <w:tcPr>
            <w:tcW w:w="3684" w:type="dxa"/>
            <w:vAlign w:val="center"/>
          </w:tcPr>
          <w:p w14:paraId="139E81C1" w14:textId="498F2F76" w:rsidR="00D012AD" w:rsidRPr="0016734D" w:rsidRDefault="00D012AD" w:rsidP="00D012AD">
            <w:pPr>
              <w:spacing w:before="120" w:after="120" w:line="252" w:lineRule="auto"/>
              <w:rPr>
                <w:rFonts w:ascii="Calibri" w:hAnsi="Calibri" w:cs="Calibri"/>
              </w:rPr>
            </w:pPr>
            <w:r w:rsidRPr="0016734D">
              <w:rPr>
                <w:rFonts w:ascii="Calibri" w:hAnsi="Calibri" w:cs="Calibri"/>
              </w:rPr>
              <w:t>Clarify timeline for postcode review and land</w:t>
            </w:r>
            <w:r w:rsidRPr="0016734D">
              <w:rPr>
                <w:rFonts w:ascii="Calibri" w:hAnsi="Calibri" w:cs="Calibri"/>
              </w:rPr>
              <w:noBreakHyphen/>
              <w:t>bridging policy, including whether communication may occur earlier than Q1 2026–27</w:t>
            </w:r>
          </w:p>
        </w:tc>
        <w:tc>
          <w:tcPr>
            <w:tcW w:w="2606" w:type="dxa"/>
            <w:vAlign w:val="center"/>
          </w:tcPr>
          <w:p w14:paraId="42E47E8A" w14:textId="728B8760" w:rsidR="00D012AD" w:rsidRPr="0016734D" w:rsidRDefault="00D012AD" w:rsidP="00D012AD">
            <w:pPr>
              <w:spacing w:before="120" w:after="120" w:line="252" w:lineRule="auto"/>
              <w:rPr>
                <w:rFonts w:ascii="Calibri" w:hAnsi="Calibri" w:cs="Calibri"/>
              </w:rPr>
            </w:pPr>
            <w:r w:rsidRPr="0016734D">
              <w:rPr>
                <w:rFonts w:ascii="Calibri" w:hAnsi="Calibri" w:cs="Calibri"/>
              </w:rPr>
              <w:t>Jo Laduzko, Assistant Secretary </w:t>
            </w:r>
          </w:p>
        </w:tc>
        <w:tc>
          <w:tcPr>
            <w:tcW w:w="1195" w:type="dxa"/>
          </w:tcPr>
          <w:p w14:paraId="52D73B2A" w14:textId="7DC0DFF0" w:rsidR="00D012AD" w:rsidRPr="0016734D" w:rsidRDefault="00D012AD" w:rsidP="00D012AD">
            <w:pPr>
              <w:spacing w:before="120" w:after="120" w:line="252" w:lineRule="auto"/>
              <w:rPr>
                <w:rFonts w:ascii="Calibri" w:hAnsi="Calibri" w:cs="Calibri"/>
              </w:rPr>
            </w:pPr>
            <w:r w:rsidRPr="0016734D">
              <w:rPr>
                <w:rFonts w:ascii="Calibri" w:hAnsi="Calibri" w:cs="Calibri"/>
              </w:rPr>
              <w:t>New/Open</w:t>
            </w:r>
          </w:p>
        </w:tc>
      </w:tr>
      <w:tr w:rsidR="00CA6285" w:rsidRPr="0016734D" w14:paraId="73388EDE" w14:textId="77777777" w:rsidTr="00D012AD">
        <w:tc>
          <w:tcPr>
            <w:tcW w:w="846" w:type="dxa"/>
          </w:tcPr>
          <w:p w14:paraId="56FCECAC" w14:textId="5AD4B860" w:rsidR="00D012AD" w:rsidRPr="0016734D" w:rsidRDefault="00D012AD" w:rsidP="00D012AD">
            <w:pPr>
              <w:spacing w:before="120" w:after="120" w:line="252" w:lineRule="auto"/>
              <w:rPr>
                <w:rFonts w:ascii="Calibri" w:hAnsi="Calibri" w:cs="Calibri"/>
              </w:rPr>
            </w:pPr>
            <w:r w:rsidRPr="0016734D">
              <w:rPr>
                <w:rFonts w:ascii="Calibri" w:hAnsi="Calibri" w:cs="Calibri"/>
              </w:rPr>
              <w:t>011</w:t>
            </w:r>
          </w:p>
        </w:tc>
        <w:tc>
          <w:tcPr>
            <w:tcW w:w="3684" w:type="dxa"/>
            <w:vAlign w:val="center"/>
          </w:tcPr>
          <w:p w14:paraId="5DB4A691" w14:textId="04F8C728" w:rsidR="00D012AD" w:rsidRPr="0016734D" w:rsidRDefault="00D012AD" w:rsidP="00D012AD">
            <w:pPr>
              <w:spacing w:before="120" w:after="120" w:line="252" w:lineRule="auto"/>
              <w:rPr>
                <w:rFonts w:ascii="Calibri" w:hAnsi="Calibri" w:cs="Calibri"/>
              </w:rPr>
            </w:pPr>
            <w:r w:rsidRPr="0016734D">
              <w:rPr>
                <w:rFonts w:ascii="Calibri" w:hAnsi="Calibri" w:cs="Calibri"/>
              </w:rPr>
              <w:t>Provide a future visual presentation to DCCC on ICCP, including legacy vs future systems</w:t>
            </w:r>
          </w:p>
        </w:tc>
        <w:tc>
          <w:tcPr>
            <w:tcW w:w="2606" w:type="dxa"/>
            <w:vAlign w:val="center"/>
          </w:tcPr>
          <w:p w14:paraId="7666FC5D" w14:textId="29552F3E" w:rsidR="00D012AD" w:rsidRPr="0016734D" w:rsidRDefault="00D012AD" w:rsidP="00D012AD">
            <w:pPr>
              <w:spacing w:before="120" w:after="120" w:line="252" w:lineRule="auto"/>
              <w:rPr>
                <w:rFonts w:ascii="Calibri" w:hAnsi="Calibri" w:cs="Calibri"/>
              </w:rPr>
            </w:pPr>
            <w:r w:rsidRPr="0016734D">
              <w:rPr>
                <w:rFonts w:ascii="Calibri" w:hAnsi="Calibri" w:cs="Calibri"/>
              </w:rPr>
              <w:t xml:space="preserve">STEPS Program, Martin Coates </w:t>
            </w:r>
          </w:p>
        </w:tc>
        <w:tc>
          <w:tcPr>
            <w:tcW w:w="1195" w:type="dxa"/>
          </w:tcPr>
          <w:p w14:paraId="67EC6701" w14:textId="55604E6D" w:rsidR="00D012AD" w:rsidRPr="0016734D" w:rsidRDefault="00D012AD" w:rsidP="00D012AD">
            <w:pPr>
              <w:spacing w:before="120" w:after="120" w:line="252" w:lineRule="auto"/>
              <w:rPr>
                <w:rFonts w:ascii="Calibri" w:hAnsi="Calibri" w:cs="Calibri"/>
              </w:rPr>
            </w:pPr>
            <w:r w:rsidRPr="0016734D">
              <w:rPr>
                <w:rFonts w:ascii="Calibri" w:hAnsi="Calibri" w:cs="Calibri"/>
              </w:rPr>
              <w:t>New/Open</w:t>
            </w:r>
          </w:p>
        </w:tc>
      </w:tr>
      <w:tr w:rsidR="00CA6285" w:rsidRPr="0016734D" w14:paraId="2D6C2BC2" w14:textId="77777777" w:rsidTr="00D012AD">
        <w:tc>
          <w:tcPr>
            <w:tcW w:w="846" w:type="dxa"/>
          </w:tcPr>
          <w:p w14:paraId="4FC98147" w14:textId="3594077F" w:rsidR="00D012AD" w:rsidRPr="0016734D" w:rsidRDefault="00D012AD" w:rsidP="00D012AD">
            <w:pPr>
              <w:spacing w:before="120" w:after="120" w:line="252" w:lineRule="auto"/>
              <w:rPr>
                <w:rFonts w:ascii="Calibri" w:hAnsi="Calibri" w:cs="Calibri"/>
              </w:rPr>
            </w:pPr>
            <w:r w:rsidRPr="0016734D">
              <w:rPr>
                <w:rFonts w:ascii="Calibri" w:hAnsi="Calibri" w:cs="Calibri"/>
              </w:rPr>
              <w:t>012</w:t>
            </w:r>
          </w:p>
        </w:tc>
        <w:tc>
          <w:tcPr>
            <w:tcW w:w="3684" w:type="dxa"/>
            <w:vAlign w:val="center"/>
          </w:tcPr>
          <w:p w14:paraId="7EFF00CE" w14:textId="40106397" w:rsidR="00D012AD" w:rsidRPr="0016734D" w:rsidRDefault="00D012AD" w:rsidP="00D012AD">
            <w:pPr>
              <w:spacing w:before="120" w:after="120" w:line="252" w:lineRule="auto"/>
              <w:rPr>
                <w:rFonts w:ascii="Calibri" w:hAnsi="Calibri" w:cs="Calibri"/>
              </w:rPr>
            </w:pPr>
            <w:r w:rsidRPr="0016734D">
              <w:rPr>
                <w:rFonts w:ascii="Calibri" w:hAnsi="Calibri" w:cs="Calibri"/>
              </w:rPr>
              <w:t>Provide an updated Approved Arrangements paper including Class 3 data</w:t>
            </w:r>
          </w:p>
        </w:tc>
        <w:tc>
          <w:tcPr>
            <w:tcW w:w="2606" w:type="dxa"/>
            <w:vAlign w:val="center"/>
          </w:tcPr>
          <w:p w14:paraId="17CED3E0" w14:textId="1F1B977C" w:rsidR="00D012AD" w:rsidRPr="0016734D" w:rsidRDefault="00D012AD" w:rsidP="00D012AD">
            <w:pPr>
              <w:spacing w:before="120" w:after="120" w:line="252" w:lineRule="auto"/>
              <w:rPr>
                <w:rFonts w:ascii="Calibri" w:hAnsi="Calibri" w:cs="Calibri"/>
              </w:rPr>
            </w:pPr>
            <w:r w:rsidRPr="0016734D">
              <w:rPr>
                <w:rFonts w:ascii="Calibri" w:hAnsi="Calibri" w:cs="Calibri"/>
              </w:rPr>
              <w:t xml:space="preserve">Caroline Gibson, Director </w:t>
            </w:r>
          </w:p>
        </w:tc>
        <w:tc>
          <w:tcPr>
            <w:tcW w:w="1195" w:type="dxa"/>
          </w:tcPr>
          <w:p w14:paraId="74A307B9" w14:textId="76F02E6D" w:rsidR="00D012AD" w:rsidRPr="0016734D" w:rsidRDefault="00D012AD" w:rsidP="00D012AD">
            <w:pPr>
              <w:spacing w:before="120" w:after="120" w:line="252" w:lineRule="auto"/>
              <w:rPr>
                <w:rFonts w:ascii="Calibri" w:hAnsi="Calibri" w:cs="Calibri"/>
              </w:rPr>
            </w:pPr>
            <w:r w:rsidRPr="0016734D">
              <w:rPr>
                <w:rFonts w:ascii="Calibri" w:hAnsi="Calibri" w:cs="Calibri"/>
              </w:rPr>
              <w:t>New/Open</w:t>
            </w:r>
          </w:p>
        </w:tc>
      </w:tr>
      <w:tr w:rsidR="00CA6285" w:rsidRPr="0016734D" w14:paraId="6C76970F" w14:textId="77777777" w:rsidTr="00D012AD">
        <w:tc>
          <w:tcPr>
            <w:tcW w:w="846" w:type="dxa"/>
          </w:tcPr>
          <w:p w14:paraId="1AF344E4" w14:textId="4F701DCA" w:rsidR="00D012AD" w:rsidRPr="0016734D" w:rsidRDefault="00D012AD" w:rsidP="00D012AD">
            <w:pPr>
              <w:spacing w:before="120" w:after="120" w:line="252" w:lineRule="auto"/>
              <w:rPr>
                <w:rFonts w:ascii="Calibri" w:hAnsi="Calibri" w:cs="Calibri"/>
              </w:rPr>
            </w:pPr>
            <w:r w:rsidRPr="0016734D">
              <w:rPr>
                <w:rFonts w:ascii="Calibri" w:hAnsi="Calibri" w:cs="Calibri"/>
              </w:rPr>
              <w:t>013</w:t>
            </w:r>
          </w:p>
        </w:tc>
        <w:tc>
          <w:tcPr>
            <w:tcW w:w="3684" w:type="dxa"/>
            <w:vAlign w:val="center"/>
          </w:tcPr>
          <w:p w14:paraId="1269E221" w14:textId="0A154257" w:rsidR="00D012AD" w:rsidRPr="0016734D" w:rsidRDefault="00D012AD" w:rsidP="00D012AD">
            <w:pPr>
              <w:spacing w:before="120" w:after="120" w:line="252" w:lineRule="auto"/>
              <w:rPr>
                <w:rFonts w:ascii="Calibri" w:hAnsi="Calibri" w:cs="Calibri"/>
              </w:rPr>
            </w:pPr>
            <w:r w:rsidRPr="0016734D">
              <w:rPr>
                <w:rFonts w:ascii="Calibri" w:hAnsi="Calibri" w:cs="Calibri"/>
              </w:rPr>
              <w:t xml:space="preserve">Confirm whether members have received the </w:t>
            </w:r>
            <w:r w:rsidRPr="0016734D">
              <w:rPr>
                <w:rFonts w:ascii="Calibri" w:hAnsi="Calibri" w:cs="Calibri"/>
                <w:i/>
                <w:iCs/>
              </w:rPr>
              <w:t>Have Your Say</w:t>
            </w:r>
            <w:r w:rsidRPr="0016734D">
              <w:rPr>
                <w:rFonts w:ascii="Calibri" w:hAnsi="Calibri" w:cs="Calibri"/>
              </w:rPr>
              <w:t xml:space="preserve"> consultation email</w:t>
            </w:r>
            <w:r w:rsidR="00F17D26" w:rsidRPr="0016734D">
              <w:rPr>
                <w:rFonts w:ascii="Calibri" w:hAnsi="Calibri" w:cs="Calibri"/>
              </w:rPr>
              <w:t xml:space="preserve"> </w:t>
            </w:r>
            <w:r w:rsidR="00D819C7" w:rsidRPr="0016734D">
              <w:rPr>
                <w:rFonts w:ascii="Calibri" w:hAnsi="Calibri" w:cs="Calibri"/>
              </w:rPr>
              <w:t>Cargo Scheduling Policy</w:t>
            </w:r>
          </w:p>
        </w:tc>
        <w:tc>
          <w:tcPr>
            <w:tcW w:w="2606" w:type="dxa"/>
            <w:vAlign w:val="center"/>
          </w:tcPr>
          <w:p w14:paraId="0314C311" w14:textId="28D6C6C0" w:rsidR="00D012AD" w:rsidRPr="0016734D" w:rsidRDefault="00D012AD" w:rsidP="00D012AD">
            <w:pPr>
              <w:spacing w:before="120" w:after="120" w:line="252" w:lineRule="auto"/>
              <w:rPr>
                <w:rFonts w:ascii="Calibri" w:hAnsi="Calibri" w:cs="Calibri"/>
              </w:rPr>
            </w:pPr>
            <w:r w:rsidRPr="0016734D">
              <w:rPr>
                <w:rFonts w:ascii="Calibri" w:hAnsi="Calibri" w:cs="Calibri"/>
              </w:rPr>
              <w:t>Sonya Errington, Assistant Secretary </w:t>
            </w:r>
          </w:p>
        </w:tc>
        <w:tc>
          <w:tcPr>
            <w:tcW w:w="1195" w:type="dxa"/>
          </w:tcPr>
          <w:p w14:paraId="4E8C03B2" w14:textId="27D3C950" w:rsidR="00D012AD" w:rsidRPr="0016734D" w:rsidRDefault="00D012AD" w:rsidP="00D012AD">
            <w:pPr>
              <w:spacing w:before="120" w:after="120" w:line="252" w:lineRule="auto"/>
              <w:rPr>
                <w:rFonts w:ascii="Calibri" w:hAnsi="Calibri" w:cs="Calibri"/>
              </w:rPr>
            </w:pPr>
            <w:r w:rsidRPr="0016734D">
              <w:rPr>
                <w:rFonts w:ascii="Calibri" w:hAnsi="Calibri" w:cs="Calibri"/>
              </w:rPr>
              <w:t>New/Open</w:t>
            </w:r>
          </w:p>
        </w:tc>
      </w:tr>
    </w:tbl>
    <w:p w14:paraId="0138AFE2" w14:textId="77777777" w:rsidR="00E81C47" w:rsidRPr="0016734D" w:rsidRDefault="00E81C47" w:rsidP="00D012AD">
      <w:pPr>
        <w:spacing w:before="120" w:after="120" w:line="252" w:lineRule="auto"/>
        <w:rPr>
          <w:rFonts w:ascii="Calibri" w:hAnsi="Calibri" w:cs="Calibri"/>
        </w:rPr>
      </w:pPr>
    </w:p>
    <w:p w14:paraId="1C6C776F" w14:textId="77777777" w:rsidR="00212DC8" w:rsidRPr="0016734D" w:rsidRDefault="00212DC8" w:rsidP="00D012AD">
      <w:pPr>
        <w:spacing w:before="120" w:after="120" w:line="252" w:lineRule="auto"/>
        <w:rPr>
          <w:rFonts w:ascii="Calibri" w:hAnsi="Calibri" w:cs="Calibri"/>
        </w:rPr>
      </w:pPr>
    </w:p>
    <w:p w14:paraId="25B676F5" w14:textId="77777777" w:rsidR="00C72315" w:rsidRPr="0016734D" w:rsidRDefault="00C72315" w:rsidP="00D012AD">
      <w:pPr>
        <w:spacing w:before="120" w:after="120" w:line="252" w:lineRule="auto"/>
        <w:rPr>
          <w:rFonts w:ascii="Calibri" w:hAnsi="Calibri" w:cs="Calibri"/>
        </w:rPr>
      </w:pPr>
    </w:p>
    <w:p w14:paraId="2F546FA8" w14:textId="77777777" w:rsidR="00C72315" w:rsidRPr="0016734D" w:rsidRDefault="00C72315" w:rsidP="00D012AD">
      <w:pPr>
        <w:spacing w:before="120" w:after="120" w:line="252" w:lineRule="auto"/>
        <w:rPr>
          <w:rFonts w:ascii="Calibri" w:hAnsi="Calibri" w:cs="Calibri"/>
        </w:rPr>
      </w:pPr>
    </w:p>
    <w:p w14:paraId="6A1594BB" w14:textId="77777777" w:rsidR="00C72315" w:rsidRPr="0016734D" w:rsidRDefault="00C72315" w:rsidP="00D012AD">
      <w:pPr>
        <w:spacing w:before="120" w:after="120" w:line="252" w:lineRule="auto"/>
        <w:rPr>
          <w:rFonts w:ascii="Calibri" w:hAnsi="Calibri" w:cs="Calibri"/>
        </w:rPr>
      </w:pPr>
    </w:p>
    <w:p w14:paraId="2FE54E02" w14:textId="77777777" w:rsidR="00C72315" w:rsidRPr="0016734D" w:rsidRDefault="00C72315" w:rsidP="00D012AD">
      <w:pPr>
        <w:spacing w:before="120" w:after="120" w:line="252" w:lineRule="auto"/>
        <w:rPr>
          <w:rFonts w:ascii="Calibri" w:hAnsi="Calibri" w:cs="Calibri"/>
        </w:rPr>
      </w:pPr>
    </w:p>
    <w:p w14:paraId="775C18CE" w14:textId="77777777" w:rsidR="00C72315" w:rsidRPr="0016734D" w:rsidRDefault="00C72315" w:rsidP="00D012AD">
      <w:pPr>
        <w:spacing w:before="120" w:after="120" w:line="252" w:lineRule="auto"/>
        <w:rPr>
          <w:rFonts w:ascii="Calibri" w:hAnsi="Calibri" w:cs="Calibri"/>
        </w:rPr>
      </w:pPr>
    </w:p>
    <w:p w14:paraId="19D74FB1" w14:textId="77777777" w:rsidR="00C72315" w:rsidRPr="0016734D" w:rsidRDefault="00C72315" w:rsidP="00D012AD">
      <w:pPr>
        <w:spacing w:before="120" w:after="120" w:line="252" w:lineRule="auto"/>
        <w:rPr>
          <w:rFonts w:ascii="Calibri" w:hAnsi="Calibri" w:cs="Calibri"/>
        </w:rPr>
      </w:pPr>
    </w:p>
    <w:p w14:paraId="7B76FD81" w14:textId="77777777" w:rsidR="00C72315" w:rsidRPr="0016734D" w:rsidRDefault="00C72315" w:rsidP="00D012AD">
      <w:pPr>
        <w:spacing w:before="120" w:after="120" w:line="252" w:lineRule="auto"/>
        <w:rPr>
          <w:rFonts w:ascii="Calibri" w:hAnsi="Calibri" w:cs="Calibri"/>
        </w:rPr>
      </w:pPr>
    </w:p>
    <w:p w14:paraId="4E572749" w14:textId="77777777" w:rsidR="00C72315" w:rsidRPr="0016734D" w:rsidRDefault="00C72315" w:rsidP="00D012AD">
      <w:pPr>
        <w:spacing w:before="120" w:after="120" w:line="252" w:lineRule="auto"/>
        <w:rPr>
          <w:rFonts w:ascii="Calibri" w:hAnsi="Calibri" w:cs="Calibri"/>
        </w:rPr>
      </w:pPr>
    </w:p>
    <w:p w14:paraId="6DBCFE8C" w14:textId="77777777" w:rsidR="00C72315" w:rsidRPr="0016734D" w:rsidRDefault="00C72315" w:rsidP="00D012AD">
      <w:pPr>
        <w:spacing w:before="120" w:after="120" w:line="252" w:lineRule="auto"/>
        <w:rPr>
          <w:rFonts w:ascii="Calibri" w:hAnsi="Calibri" w:cs="Calibri"/>
        </w:rPr>
      </w:pPr>
    </w:p>
    <w:p w14:paraId="325C0CDE" w14:textId="77777777" w:rsidR="00C72315" w:rsidRPr="0016734D" w:rsidRDefault="00C72315" w:rsidP="00D012AD">
      <w:pPr>
        <w:spacing w:before="120" w:after="120" w:line="252" w:lineRule="auto"/>
        <w:rPr>
          <w:rFonts w:ascii="Calibri" w:hAnsi="Calibri" w:cs="Calibri"/>
        </w:rPr>
      </w:pPr>
    </w:p>
    <w:p w14:paraId="16205154" w14:textId="77777777" w:rsidR="001D19F9" w:rsidRPr="0016734D" w:rsidRDefault="001D19F9" w:rsidP="00D012AD">
      <w:pPr>
        <w:spacing w:before="120" w:after="120" w:line="252" w:lineRule="auto"/>
        <w:rPr>
          <w:rFonts w:ascii="Calibri" w:hAnsi="Calibri" w:cs="Calibri"/>
        </w:rPr>
      </w:pPr>
    </w:p>
    <w:p w14:paraId="457046C5" w14:textId="77777777" w:rsidR="00C72315" w:rsidRPr="0016734D" w:rsidRDefault="00C72315" w:rsidP="00C72315">
      <w:pPr>
        <w:rPr>
          <w:rFonts w:ascii="Calibri" w:hAnsi="Calibri" w:cs="Calibri"/>
          <w:b/>
          <w:bCs/>
        </w:rPr>
      </w:pPr>
      <w:r w:rsidRPr="0016734D">
        <w:rPr>
          <w:rFonts w:ascii="Calibri" w:hAnsi="Calibri" w:cs="Calibri"/>
          <w:b/>
          <w:bCs/>
        </w:rPr>
        <w:t>Attendees:</w:t>
      </w:r>
    </w:p>
    <w:p w14:paraId="352D18C6" w14:textId="77DAEC7B" w:rsidR="00CE5CE5" w:rsidRPr="0016734D" w:rsidRDefault="00C72315" w:rsidP="00C72315">
      <w:pPr>
        <w:spacing w:after="0" w:line="240" w:lineRule="auto"/>
        <w:rPr>
          <w:rFonts w:ascii="Calibri" w:hAnsi="Calibri" w:cs="Calibri"/>
          <w:b/>
          <w:bCs/>
        </w:rPr>
      </w:pPr>
      <w:r w:rsidRPr="0016734D">
        <w:rPr>
          <w:rFonts w:ascii="Calibri" w:hAnsi="Calibri" w:cs="Calibri"/>
          <w:b/>
          <w:bCs/>
        </w:rPr>
        <w:t>DAFF</w:t>
      </w:r>
      <w:r w:rsidR="00CE5CE5" w:rsidRPr="0016734D">
        <w:rPr>
          <w:rFonts w:ascii="Calibri" w:hAnsi="Calibri" w:cs="Calibri"/>
        </w:rPr>
        <w:tab/>
      </w:r>
    </w:p>
    <w:p w14:paraId="65BDA878" w14:textId="77777777"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Chair – Monica Collins, First Assistant Secretary</w:t>
      </w:r>
      <w:r w:rsidRPr="0016734D">
        <w:rPr>
          <w:rFonts w:ascii="Calibri" w:hAnsi="Calibri" w:cs="Calibri"/>
          <w:sz w:val="20"/>
          <w:szCs w:val="20"/>
        </w:rPr>
        <w:tab/>
        <w:t>Biosecurity Operations Division (BOD)</w:t>
      </w:r>
    </w:p>
    <w:p w14:paraId="37F4F64F" w14:textId="5092A63A"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Jason Preece, A/g First Assistant Secretary</w:t>
      </w:r>
      <w:r w:rsidRPr="0016734D">
        <w:rPr>
          <w:rFonts w:ascii="Calibri" w:hAnsi="Calibri" w:cs="Calibri"/>
          <w:sz w:val="20"/>
          <w:szCs w:val="20"/>
        </w:rPr>
        <w:tab/>
      </w:r>
      <w:r w:rsidRPr="0016734D">
        <w:rPr>
          <w:rFonts w:ascii="Calibri" w:hAnsi="Calibri" w:cs="Calibri"/>
          <w:sz w:val="20"/>
          <w:szCs w:val="20"/>
        </w:rPr>
        <w:tab/>
      </w:r>
      <w:r w:rsidR="001437B2" w:rsidRPr="0016734D">
        <w:rPr>
          <w:rFonts w:ascii="Calibri" w:hAnsi="Calibri" w:cs="Calibri"/>
          <w:sz w:val="20"/>
          <w:szCs w:val="20"/>
        </w:rPr>
        <w:t>Biosecurity</w:t>
      </w:r>
      <w:r w:rsidRPr="0016734D">
        <w:rPr>
          <w:rFonts w:ascii="Calibri" w:hAnsi="Calibri" w:cs="Calibri"/>
          <w:sz w:val="20"/>
          <w:szCs w:val="20"/>
        </w:rPr>
        <w:t xml:space="preserve"> Strategy &amp; Reform Division (BSRD)</w:t>
      </w:r>
    </w:p>
    <w:p w14:paraId="4B9A120F" w14:textId="77777777"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Graeme Grosse, First Assistant Secretary</w:t>
      </w:r>
      <w:r w:rsidRPr="0016734D">
        <w:rPr>
          <w:rFonts w:ascii="Calibri" w:hAnsi="Calibri" w:cs="Calibri"/>
          <w:sz w:val="20"/>
          <w:szCs w:val="20"/>
        </w:rPr>
        <w:tab/>
      </w:r>
      <w:r w:rsidRPr="0016734D">
        <w:rPr>
          <w:rFonts w:ascii="Calibri" w:hAnsi="Calibri" w:cs="Calibri"/>
          <w:sz w:val="20"/>
          <w:szCs w:val="20"/>
        </w:rPr>
        <w:tab/>
        <w:t>Compliance &amp; Enforcement Division (CED)</w:t>
      </w:r>
    </w:p>
    <w:p w14:paraId="70B3AFB9" w14:textId="170A89B7"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Josephine Laduzko, Assistant Secretary</w:t>
      </w:r>
      <w:r w:rsidRPr="0016734D">
        <w:rPr>
          <w:rFonts w:ascii="Calibri" w:hAnsi="Calibri" w:cs="Calibri"/>
          <w:sz w:val="20"/>
          <w:szCs w:val="20"/>
        </w:rPr>
        <w:tab/>
      </w:r>
      <w:r w:rsidRPr="0016734D">
        <w:rPr>
          <w:rFonts w:ascii="Calibri" w:hAnsi="Calibri" w:cs="Calibri"/>
          <w:sz w:val="20"/>
          <w:szCs w:val="20"/>
        </w:rPr>
        <w:tab/>
        <w:t>Goods &amp; Conveyances Policy</w:t>
      </w:r>
      <w:r w:rsidR="002B5102" w:rsidRPr="0016734D">
        <w:rPr>
          <w:rFonts w:ascii="Calibri" w:hAnsi="Calibri" w:cs="Calibri"/>
          <w:sz w:val="20"/>
          <w:szCs w:val="20"/>
        </w:rPr>
        <w:t xml:space="preserve"> </w:t>
      </w:r>
      <w:r w:rsidRPr="0016734D">
        <w:rPr>
          <w:rFonts w:ascii="Calibri" w:hAnsi="Calibri" w:cs="Calibri"/>
          <w:sz w:val="20"/>
          <w:szCs w:val="20"/>
        </w:rPr>
        <w:t>/</w:t>
      </w:r>
      <w:r w:rsidR="002B5102" w:rsidRPr="0016734D">
        <w:rPr>
          <w:rFonts w:ascii="Calibri" w:hAnsi="Calibri" w:cs="Calibri"/>
          <w:sz w:val="20"/>
          <w:szCs w:val="20"/>
        </w:rPr>
        <w:t xml:space="preserve"> </w:t>
      </w:r>
      <w:r w:rsidRPr="0016734D">
        <w:rPr>
          <w:rFonts w:ascii="Calibri" w:hAnsi="Calibri" w:cs="Calibri"/>
          <w:sz w:val="20"/>
          <w:szCs w:val="20"/>
        </w:rPr>
        <w:t>BOD</w:t>
      </w:r>
      <w:r w:rsidR="002B5102" w:rsidRPr="0016734D">
        <w:rPr>
          <w:rFonts w:ascii="Calibri" w:hAnsi="Calibri" w:cs="Calibri"/>
          <w:sz w:val="20"/>
          <w:szCs w:val="20"/>
        </w:rPr>
        <w:t xml:space="preserve"> </w:t>
      </w:r>
    </w:p>
    <w:p w14:paraId="38694A16" w14:textId="77777777"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Holly Buckle, Assistant Secretary</w:t>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t>Cargo Operations South &amp; Detector Dogs / BOD</w:t>
      </w:r>
    </w:p>
    <w:p w14:paraId="3A4C0DD3" w14:textId="77777777"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Jim Simpson, Assistant Secretary</w:t>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t>Cargo Operations West &amp; Maritime / BOD</w:t>
      </w:r>
    </w:p>
    <w:p w14:paraId="12BB3DB5" w14:textId="77777777"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Sonya Errington, Assistant Secretary</w:t>
      </w:r>
      <w:r w:rsidRPr="0016734D">
        <w:rPr>
          <w:rFonts w:ascii="Calibri" w:hAnsi="Calibri" w:cs="Calibri"/>
          <w:sz w:val="20"/>
          <w:szCs w:val="20"/>
        </w:rPr>
        <w:tab/>
      </w:r>
      <w:r w:rsidRPr="0016734D">
        <w:rPr>
          <w:rFonts w:ascii="Calibri" w:hAnsi="Calibri" w:cs="Calibri"/>
          <w:sz w:val="20"/>
          <w:szCs w:val="20"/>
        </w:rPr>
        <w:tab/>
        <w:t>Cargo Operations North &amp; Response / BOD</w:t>
      </w:r>
    </w:p>
    <w:p w14:paraId="582FDAFB" w14:textId="42E83D3B"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Caroline Gibson, Director</w:t>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003B045B">
        <w:rPr>
          <w:rFonts w:ascii="Calibri" w:hAnsi="Calibri" w:cs="Calibri"/>
          <w:sz w:val="20"/>
          <w:szCs w:val="20"/>
        </w:rPr>
        <w:tab/>
      </w:r>
      <w:r w:rsidRPr="0016734D">
        <w:rPr>
          <w:rFonts w:ascii="Calibri" w:hAnsi="Calibri" w:cs="Calibri"/>
          <w:sz w:val="20"/>
          <w:szCs w:val="20"/>
        </w:rPr>
        <w:t>Approved Arrangements / CED</w:t>
      </w:r>
    </w:p>
    <w:p w14:paraId="761DE14F" w14:textId="5F99AE54" w:rsidR="00351B95" w:rsidRPr="0016734D" w:rsidRDefault="00DF2202" w:rsidP="00351B95">
      <w:pPr>
        <w:spacing w:after="0" w:line="240" w:lineRule="auto"/>
        <w:rPr>
          <w:rFonts w:ascii="Calibri" w:hAnsi="Calibri" w:cs="Calibri"/>
          <w:sz w:val="20"/>
          <w:szCs w:val="20"/>
        </w:rPr>
      </w:pPr>
      <w:r w:rsidRPr="0016734D">
        <w:rPr>
          <w:rFonts w:ascii="Calibri" w:hAnsi="Calibri" w:cs="Calibri"/>
          <w:sz w:val="20"/>
          <w:szCs w:val="20"/>
        </w:rPr>
        <w:t>Julie</w:t>
      </w:r>
      <w:r w:rsidR="00351B95" w:rsidRPr="0016734D">
        <w:rPr>
          <w:rFonts w:ascii="Calibri" w:hAnsi="Calibri" w:cs="Calibri"/>
          <w:sz w:val="20"/>
          <w:szCs w:val="20"/>
        </w:rPr>
        <w:t xml:space="preserve"> </w:t>
      </w:r>
      <w:r w:rsidRPr="0016734D">
        <w:rPr>
          <w:rFonts w:ascii="Calibri" w:hAnsi="Calibri" w:cs="Calibri"/>
          <w:sz w:val="20"/>
          <w:szCs w:val="20"/>
        </w:rPr>
        <w:t>Lowe</w:t>
      </w:r>
      <w:r w:rsidR="00351B95" w:rsidRPr="0016734D">
        <w:rPr>
          <w:rFonts w:ascii="Calibri" w:hAnsi="Calibri" w:cs="Calibri"/>
          <w:sz w:val="20"/>
          <w:szCs w:val="20"/>
        </w:rPr>
        <w:t>, A/g Assistant Secretary</w:t>
      </w:r>
      <w:r w:rsidR="00351B95" w:rsidRPr="0016734D">
        <w:rPr>
          <w:rFonts w:ascii="Calibri" w:hAnsi="Calibri" w:cs="Calibri"/>
          <w:sz w:val="20"/>
          <w:szCs w:val="20"/>
        </w:rPr>
        <w:tab/>
      </w:r>
      <w:r w:rsidR="00351B95" w:rsidRPr="0016734D">
        <w:rPr>
          <w:rFonts w:ascii="Calibri" w:hAnsi="Calibri" w:cs="Calibri"/>
          <w:sz w:val="20"/>
          <w:szCs w:val="20"/>
        </w:rPr>
        <w:tab/>
      </w:r>
      <w:r w:rsidRPr="0016734D">
        <w:rPr>
          <w:rFonts w:ascii="Calibri" w:hAnsi="Calibri" w:cs="Calibri"/>
          <w:sz w:val="20"/>
          <w:szCs w:val="20"/>
        </w:rPr>
        <w:tab/>
      </w:r>
      <w:r w:rsidR="00351B95" w:rsidRPr="0016734D">
        <w:rPr>
          <w:rFonts w:ascii="Calibri" w:hAnsi="Calibri" w:cs="Calibri"/>
          <w:sz w:val="20"/>
          <w:szCs w:val="20"/>
        </w:rPr>
        <w:t xml:space="preserve">Operational Strategy &amp; Reform </w:t>
      </w:r>
      <w:r w:rsidR="00B82BB4" w:rsidRPr="0016734D">
        <w:rPr>
          <w:rFonts w:ascii="Calibri" w:hAnsi="Calibri" w:cs="Calibri"/>
          <w:sz w:val="20"/>
          <w:szCs w:val="20"/>
        </w:rPr>
        <w:t>/ BOD</w:t>
      </w:r>
    </w:p>
    <w:p w14:paraId="333A89B6" w14:textId="77777777" w:rsidR="00C72315" w:rsidRPr="0016734D" w:rsidRDefault="00C72315" w:rsidP="00C72315">
      <w:pPr>
        <w:spacing w:after="0" w:line="240" w:lineRule="auto"/>
        <w:rPr>
          <w:rFonts w:ascii="Calibri" w:hAnsi="Calibri" w:cs="Calibri"/>
          <w:sz w:val="20"/>
          <w:szCs w:val="20"/>
        </w:rPr>
      </w:pPr>
    </w:p>
    <w:p w14:paraId="67C1E867" w14:textId="77777777" w:rsidR="00C72315" w:rsidRPr="0016734D" w:rsidRDefault="00C72315" w:rsidP="00C72315">
      <w:pPr>
        <w:spacing w:after="0" w:line="240" w:lineRule="auto"/>
        <w:rPr>
          <w:rFonts w:ascii="Calibri" w:hAnsi="Calibri" w:cs="Calibri"/>
          <w:b/>
          <w:bCs/>
        </w:rPr>
      </w:pPr>
      <w:r w:rsidRPr="0016734D">
        <w:rPr>
          <w:rFonts w:ascii="Calibri" w:hAnsi="Calibri" w:cs="Calibri"/>
          <w:b/>
          <w:bCs/>
        </w:rPr>
        <w:t>Guests</w:t>
      </w:r>
    </w:p>
    <w:p w14:paraId="14FD96BB" w14:textId="77777777"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 xml:space="preserve">Justine Saunders APM, Deputy Secretary                       Biosecurity Operations and Compliance Group                                                       </w:t>
      </w:r>
    </w:p>
    <w:p w14:paraId="5F8C3935" w14:textId="275B0F5E"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Dr. Melissa McEwen</w:t>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002F4648">
        <w:rPr>
          <w:rFonts w:ascii="Calibri" w:hAnsi="Calibri" w:cs="Calibri"/>
          <w:sz w:val="20"/>
          <w:szCs w:val="20"/>
        </w:rPr>
        <w:tab/>
      </w:r>
      <w:r w:rsidR="002846A5">
        <w:rPr>
          <w:rFonts w:ascii="Calibri" w:hAnsi="Calibri" w:cs="Calibri"/>
          <w:sz w:val="20"/>
          <w:szCs w:val="20"/>
        </w:rPr>
        <w:t xml:space="preserve">Inspector General of Biosecurity </w:t>
      </w:r>
    </w:p>
    <w:p w14:paraId="217B85B7" w14:textId="0FF5523F"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 xml:space="preserve">Martin Coates, Assistant Secretary </w:t>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007573A5">
        <w:rPr>
          <w:rFonts w:ascii="Calibri" w:hAnsi="Calibri" w:cs="Calibri"/>
          <w:sz w:val="20"/>
          <w:szCs w:val="20"/>
        </w:rPr>
        <w:t>Digital Solutions and Enablement</w:t>
      </w:r>
    </w:p>
    <w:p w14:paraId="1AC580B2" w14:textId="77777777" w:rsidR="00C72315" w:rsidRPr="0016734D" w:rsidRDefault="00C72315" w:rsidP="00C72315">
      <w:pPr>
        <w:spacing w:after="0" w:line="240" w:lineRule="auto"/>
        <w:rPr>
          <w:rFonts w:ascii="Calibri" w:hAnsi="Calibri" w:cs="Calibri"/>
          <w:sz w:val="20"/>
          <w:szCs w:val="20"/>
        </w:rPr>
      </w:pPr>
    </w:p>
    <w:p w14:paraId="25E6DD85" w14:textId="77777777" w:rsidR="00C72315" w:rsidRPr="0016734D" w:rsidRDefault="00C72315" w:rsidP="00C72315">
      <w:pPr>
        <w:spacing w:after="0" w:line="240" w:lineRule="auto"/>
        <w:rPr>
          <w:rFonts w:ascii="Calibri" w:hAnsi="Calibri" w:cs="Calibri"/>
          <w:b/>
          <w:bCs/>
        </w:rPr>
      </w:pPr>
      <w:r w:rsidRPr="0016734D">
        <w:rPr>
          <w:rFonts w:ascii="Calibri" w:hAnsi="Calibri" w:cs="Calibri"/>
          <w:b/>
          <w:bCs/>
        </w:rPr>
        <w:t>Industry</w:t>
      </w:r>
    </w:p>
    <w:p w14:paraId="24CCFB47" w14:textId="77777777"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Dianne Tipping</w:t>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t>Export Council of Australia</w:t>
      </w:r>
    </w:p>
    <w:p w14:paraId="66D0A2F7" w14:textId="77777777"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Carolyn Macgill</w:t>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t>Food and Beverage Importers Association</w:t>
      </w:r>
    </w:p>
    <w:p w14:paraId="0482562D" w14:textId="77777777"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Craig Birchall</w:t>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t>Qantas Airways Ltd</w:t>
      </w:r>
    </w:p>
    <w:p w14:paraId="4459E65B" w14:textId="77777777" w:rsidR="00C72315" w:rsidRPr="0016734D" w:rsidRDefault="00C72315" w:rsidP="00C72315">
      <w:pPr>
        <w:spacing w:after="0" w:line="240" w:lineRule="auto"/>
        <w:ind w:left="4320" w:hanging="4320"/>
        <w:rPr>
          <w:rFonts w:ascii="Calibri" w:hAnsi="Calibri" w:cs="Calibri"/>
          <w:sz w:val="20"/>
          <w:szCs w:val="20"/>
        </w:rPr>
      </w:pPr>
      <w:r w:rsidRPr="0016734D">
        <w:rPr>
          <w:rFonts w:ascii="Calibri" w:hAnsi="Calibri" w:cs="Calibri"/>
          <w:sz w:val="20"/>
          <w:szCs w:val="20"/>
        </w:rPr>
        <w:t>Bradley Leonard</w:t>
      </w:r>
      <w:r w:rsidRPr="0016734D">
        <w:rPr>
          <w:rFonts w:ascii="Calibri" w:hAnsi="Calibri" w:cs="Calibri"/>
          <w:sz w:val="20"/>
          <w:szCs w:val="20"/>
        </w:rPr>
        <w:tab/>
        <w:t>International Forwarders and Custom Brokers Association of Australia</w:t>
      </w:r>
    </w:p>
    <w:p w14:paraId="47E7080D" w14:textId="77777777"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Sal Milici</w:t>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t>Freight and Trade Alliance</w:t>
      </w:r>
    </w:p>
    <w:p w14:paraId="052CB025" w14:textId="77777777"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Peter Van Duyn</w:t>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t>International Cargo Handling Coordination Association</w:t>
      </w:r>
    </w:p>
    <w:p w14:paraId="04723A64" w14:textId="77777777"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Paul Bagnall</w:t>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t>Conference of Asia Pacific Express Carriers</w:t>
      </w:r>
    </w:p>
    <w:p w14:paraId="2227D502" w14:textId="3B5B1ABA" w:rsidR="001C7EAC" w:rsidRPr="0016734D" w:rsidRDefault="001C7EAC" w:rsidP="001C7EAC">
      <w:pPr>
        <w:spacing w:after="0" w:line="240" w:lineRule="auto"/>
        <w:rPr>
          <w:rFonts w:ascii="Calibri" w:hAnsi="Calibri" w:cs="Calibri"/>
          <w:sz w:val="20"/>
          <w:szCs w:val="20"/>
        </w:rPr>
      </w:pPr>
      <w:r w:rsidRPr="0016734D">
        <w:rPr>
          <w:rFonts w:ascii="Calibri" w:hAnsi="Calibri" w:cs="Calibri"/>
          <w:sz w:val="20"/>
          <w:szCs w:val="20"/>
        </w:rPr>
        <w:t>Krithika Arun</w:t>
      </w:r>
      <w:r w:rsidR="00DF4FF1" w:rsidRPr="0016734D">
        <w:rPr>
          <w:rFonts w:ascii="Calibri" w:hAnsi="Calibri" w:cs="Calibri"/>
          <w:sz w:val="20"/>
          <w:szCs w:val="20"/>
        </w:rPr>
        <w:t xml:space="preserve"> (</w:t>
      </w:r>
      <w:r w:rsidR="00F056FF" w:rsidRPr="0016734D">
        <w:rPr>
          <w:rFonts w:ascii="Calibri" w:hAnsi="Calibri" w:cs="Calibri"/>
          <w:sz w:val="20"/>
          <w:szCs w:val="20"/>
        </w:rPr>
        <w:t xml:space="preserve">Tanya </w:t>
      </w:r>
      <w:r w:rsidR="0000193A" w:rsidRPr="0016734D">
        <w:rPr>
          <w:rFonts w:ascii="Calibri" w:hAnsi="Calibri" w:cs="Calibri"/>
          <w:sz w:val="20"/>
          <w:szCs w:val="20"/>
        </w:rPr>
        <w:t>Thornto</w:t>
      </w:r>
      <w:r w:rsidR="008F7D92" w:rsidRPr="0016734D">
        <w:rPr>
          <w:rFonts w:ascii="Calibri" w:hAnsi="Calibri" w:cs="Calibri"/>
          <w:sz w:val="20"/>
          <w:szCs w:val="20"/>
        </w:rPr>
        <w:t xml:space="preserve">n </w:t>
      </w:r>
      <w:r w:rsidR="00F056FF" w:rsidRPr="0016734D">
        <w:rPr>
          <w:rFonts w:ascii="Calibri" w:hAnsi="Calibri" w:cs="Calibri"/>
          <w:sz w:val="20"/>
          <w:szCs w:val="20"/>
        </w:rPr>
        <w:t>P</w:t>
      </w:r>
      <w:r w:rsidR="00DF4FF1" w:rsidRPr="0016734D">
        <w:rPr>
          <w:rFonts w:ascii="Calibri" w:hAnsi="Calibri" w:cs="Calibri"/>
          <w:sz w:val="20"/>
          <w:szCs w:val="20"/>
        </w:rPr>
        <w:t>roxy)</w:t>
      </w:r>
      <w:r w:rsidRPr="0016734D">
        <w:rPr>
          <w:rFonts w:ascii="Calibri" w:hAnsi="Calibri" w:cs="Calibri"/>
          <w:sz w:val="20"/>
          <w:szCs w:val="20"/>
        </w:rPr>
        <w:tab/>
      </w:r>
      <w:r w:rsidRPr="0016734D">
        <w:rPr>
          <w:rFonts w:ascii="Calibri" w:hAnsi="Calibri" w:cs="Calibri"/>
          <w:sz w:val="20"/>
          <w:szCs w:val="20"/>
        </w:rPr>
        <w:tab/>
        <w:t>Australia Post</w:t>
      </w:r>
    </w:p>
    <w:p w14:paraId="0C7003BA" w14:textId="6A6C770F" w:rsidR="00066D6D" w:rsidRPr="0016734D" w:rsidRDefault="00066D6D" w:rsidP="001C7EAC">
      <w:pPr>
        <w:spacing w:after="0" w:line="240" w:lineRule="auto"/>
        <w:rPr>
          <w:rFonts w:ascii="Calibri" w:hAnsi="Calibri" w:cs="Calibri"/>
          <w:color w:val="FF0000"/>
          <w:sz w:val="20"/>
          <w:szCs w:val="20"/>
        </w:rPr>
      </w:pPr>
    </w:p>
    <w:p w14:paraId="4DC88F21" w14:textId="77777777" w:rsidR="001C7EAC" w:rsidRPr="0016734D" w:rsidRDefault="001C7EAC" w:rsidP="00C72315">
      <w:pPr>
        <w:spacing w:after="0" w:line="240" w:lineRule="auto"/>
        <w:rPr>
          <w:rFonts w:ascii="Calibri" w:hAnsi="Calibri" w:cs="Calibri"/>
          <w:sz w:val="20"/>
          <w:szCs w:val="20"/>
        </w:rPr>
      </w:pPr>
    </w:p>
    <w:p w14:paraId="16A772D7" w14:textId="77777777" w:rsidR="00C72315" w:rsidRPr="0016734D" w:rsidRDefault="00C72315" w:rsidP="00C72315">
      <w:pPr>
        <w:spacing w:after="0" w:line="240" w:lineRule="auto"/>
        <w:rPr>
          <w:rFonts w:ascii="Calibri" w:hAnsi="Calibri" w:cs="Calibri"/>
          <w:sz w:val="20"/>
          <w:szCs w:val="20"/>
        </w:rPr>
      </w:pPr>
    </w:p>
    <w:p w14:paraId="30ED6132" w14:textId="77777777" w:rsidR="00C72315" w:rsidRPr="0016734D" w:rsidRDefault="00C72315" w:rsidP="00C72315">
      <w:pPr>
        <w:spacing w:after="0" w:line="240" w:lineRule="auto"/>
        <w:rPr>
          <w:rFonts w:ascii="Calibri" w:hAnsi="Calibri" w:cs="Calibri"/>
          <w:b/>
          <w:bCs/>
        </w:rPr>
      </w:pPr>
      <w:r w:rsidRPr="0016734D">
        <w:rPr>
          <w:rFonts w:ascii="Calibri" w:hAnsi="Calibri" w:cs="Calibri"/>
          <w:b/>
          <w:bCs/>
        </w:rPr>
        <w:t>Observer</w:t>
      </w:r>
    </w:p>
    <w:p w14:paraId="1DB692C2" w14:textId="77777777" w:rsidR="00C72315" w:rsidRPr="0016734D" w:rsidRDefault="00C72315" w:rsidP="00C72315">
      <w:pPr>
        <w:spacing w:after="0" w:line="240" w:lineRule="auto"/>
        <w:rPr>
          <w:rFonts w:ascii="Calibri" w:hAnsi="Calibri" w:cs="Calibri"/>
          <w:b/>
          <w:bCs/>
        </w:rPr>
      </w:pPr>
      <w:r w:rsidRPr="0016734D">
        <w:rPr>
          <w:rFonts w:ascii="Calibri" w:hAnsi="Calibri" w:cs="Calibri"/>
          <w:sz w:val="20"/>
          <w:szCs w:val="20"/>
        </w:rPr>
        <w:t>Lucy Robinson</w:t>
      </w:r>
      <w:r w:rsidRPr="0016734D">
        <w:rPr>
          <w:rFonts w:ascii="Calibri" w:hAnsi="Calibri" w:cs="Calibri"/>
          <w:sz w:val="20"/>
          <w:szCs w:val="20"/>
        </w:rPr>
        <w:tab/>
      </w:r>
      <w:r w:rsidRPr="0016734D">
        <w:rPr>
          <w:rFonts w:ascii="Calibri" w:hAnsi="Calibri" w:cs="Calibri"/>
          <w:b/>
          <w:bCs/>
        </w:rPr>
        <w:tab/>
      </w:r>
      <w:r w:rsidRPr="0016734D">
        <w:rPr>
          <w:rFonts w:ascii="Calibri" w:hAnsi="Calibri" w:cs="Calibri"/>
          <w:b/>
          <w:bCs/>
        </w:rPr>
        <w:tab/>
      </w:r>
      <w:r w:rsidRPr="0016734D">
        <w:rPr>
          <w:rFonts w:ascii="Calibri" w:hAnsi="Calibri" w:cs="Calibri"/>
          <w:b/>
          <w:bCs/>
        </w:rPr>
        <w:tab/>
      </w:r>
      <w:r w:rsidRPr="0016734D">
        <w:rPr>
          <w:rFonts w:ascii="Calibri" w:hAnsi="Calibri" w:cs="Calibri"/>
          <w:b/>
          <w:bCs/>
        </w:rPr>
        <w:tab/>
      </w:r>
      <w:r w:rsidRPr="0016734D">
        <w:rPr>
          <w:rFonts w:ascii="Calibri" w:hAnsi="Calibri" w:cs="Calibri"/>
          <w:sz w:val="20"/>
          <w:szCs w:val="20"/>
        </w:rPr>
        <w:t>Freight and Trade Alliance</w:t>
      </w:r>
    </w:p>
    <w:p w14:paraId="68171850" w14:textId="4EED145D" w:rsidR="0046782B" w:rsidRPr="0016734D" w:rsidRDefault="0046782B" w:rsidP="0046782B">
      <w:pPr>
        <w:spacing w:after="0" w:line="240" w:lineRule="auto"/>
        <w:ind w:left="4320" w:hanging="4320"/>
        <w:rPr>
          <w:rFonts w:ascii="Calibri" w:hAnsi="Calibri" w:cs="Calibri"/>
          <w:sz w:val="20"/>
          <w:szCs w:val="20"/>
        </w:rPr>
      </w:pPr>
      <w:r w:rsidRPr="0016734D">
        <w:rPr>
          <w:rFonts w:ascii="Calibri" w:hAnsi="Calibri" w:cs="Calibri"/>
          <w:sz w:val="20"/>
          <w:szCs w:val="20"/>
        </w:rPr>
        <w:t>David McDonald</w:t>
      </w:r>
      <w:r w:rsidRPr="0016734D">
        <w:rPr>
          <w:rFonts w:ascii="Calibri" w:hAnsi="Calibri" w:cs="Calibri"/>
          <w:sz w:val="20"/>
          <w:szCs w:val="20"/>
        </w:rPr>
        <w:tab/>
        <w:t>International Forwarders and Custom Brokers Association of Australia</w:t>
      </w:r>
    </w:p>
    <w:p w14:paraId="35CA4016" w14:textId="77777777" w:rsidR="00EA63D3" w:rsidRPr="0016734D" w:rsidRDefault="00EA63D3" w:rsidP="00C72315">
      <w:pPr>
        <w:spacing w:after="0" w:line="240" w:lineRule="auto"/>
        <w:rPr>
          <w:rFonts w:ascii="Calibri" w:hAnsi="Calibri" w:cs="Calibri"/>
          <w:b/>
        </w:rPr>
      </w:pPr>
    </w:p>
    <w:p w14:paraId="3AAFDEF1" w14:textId="57DF8A52" w:rsidR="00C72315" w:rsidRPr="0016734D" w:rsidRDefault="00C72315" w:rsidP="00C72315">
      <w:pPr>
        <w:spacing w:after="0" w:line="240" w:lineRule="auto"/>
        <w:rPr>
          <w:rFonts w:ascii="Calibri" w:hAnsi="Calibri" w:cs="Calibri"/>
          <w:b/>
        </w:rPr>
      </w:pPr>
      <w:r w:rsidRPr="0016734D">
        <w:rPr>
          <w:rFonts w:ascii="Calibri" w:hAnsi="Calibri" w:cs="Calibri"/>
          <w:b/>
        </w:rPr>
        <w:t>Apologies</w:t>
      </w:r>
    </w:p>
    <w:p w14:paraId="15FC9662" w14:textId="77777777" w:rsidR="00EA63D3" w:rsidRPr="0016734D" w:rsidRDefault="00EA63D3" w:rsidP="00EA63D3">
      <w:pPr>
        <w:spacing w:after="0" w:line="240" w:lineRule="auto"/>
        <w:rPr>
          <w:rFonts w:ascii="Calibri" w:hAnsi="Calibri" w:cs="Calibri"/>
          <w:sz w:val="20"/>
          <w:szCs w:val="20"/>
        </w:rPr>
      </w:pPr>
      <w:r w:rsidRPr="0016734D">
        <w:rPr>
          <w:rFonts w:ascii="Calibri" w:hAnsi="Calibri" w:cs="Calibri"/>
          <w:sz w:val="20"/>
          <w:szCs w:val="20"/>
        </w:rPr>
        <w:t>Tanya Thornton</w:t>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t>Australia Post</w:t>
      </w:r>
    </w:p>
    <w:p w14:paraId="6334A589" w14:textId="77777777" w:rsidR="00EA63D3" w:rsidRPr="0016734D" w:rsidRDefault="00EA63D3" w:rsidP="00EA63D3">
      <w:pPr>
        <w:spacing w:after="0" w:line="240" w:lineRule="auto"/>
        <w:rPr>
          <w:rFonts w:ascii="Calibri" w:hAnsi="Calibri" w:cs="Calibri"/>
          <w:sz w:val="20"/>
          <w:szCs w:val="20"/>
        </w:rPr>
      </w:pPr>
      <w:r w:rsidRPr="0016734D">
        <w:rPr>
          <w:rFonts w:ascii="Calibri" w:hAnsi="Calibri" w:cs="Calibri"/>
          <w:sz w:val="20"/>
          <w:szCs w:val="20"/>
        </w:rPr>
        <w:t>Melwyn Noronha</w:t>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t>Shipping Australia Limited</w:t>
      </w:r>
    </w:p>
    <w:p w14:paraId="5AFC3204" w14:textId="77777777" w:rsidR="00EA63D3" w:rsidRPr="0016734D" w:rsidRDefault="00EA63D3" w:rsidP="00EA63D3">
      <w:pPr>
        <w:spacing w:after="0" w:line="240" w:lineRule="auto"/>
        <w:rPr>
          <w:rFonts w:ascii="Calibri" w:hAnsi="Calibri" w:cs="Calibri"/>
          <w:sz w:val="20"/>
          <w:szCs w:val="20"/>
        </w:rPr>
      </w:pPr>
      <w:r w:rsidRPr="0016734D">
        <w:rPr>
          <w:rFonts w:ascii="Calibri" w:hAnsi="Calibri" w:cs="Calibri"/>
          <w:sz w:val="20"/>
          <w:szCs w:val="20"/>
        </w:rPr>
        <w:t>Martin Moseley, Assistant Secretary</w:t>
      </w:r>
      <w:r w:rsidRPr="0016734D">
        <w:rPr>
          <w:rFonts w:ascii="Calibri" w:hAnsi="Calibri" w:cs="Calibri"/>
          <w:sz w:val="20"/>
          <w:szCs w:val="20"/>
        </w:rPr>
        <w:tab/>
      </w:r>
      <w:r w:rsidRPr="0016734D">
        <w:rPr>
          <w:rFonts w:ascii="Calibri" w:hAnsi="Calibri" w:cs="Calibri"/>
          <w:sz w:val="20"/>
          <w:szCs w:val="20"/>
        </w:rPr>
        <w:tab/>
        <w:t>Audit &amp; Assurance / CED</w:t>
      </w:r>
    </w:p>
    <w:p w14:paraId="0808868B" w14:textId="77777777" w:rsidR="00C72315" w:rsidRPr="0016734D" w:rsidRDefault="00C72315" w:rsidP="00C72315">
      <w:pPr>
        <w:spacing w:after="0" w:line="240" w:lineRule="auto"/>
        <w:rPr>
          <w:rFonts w:ascii="Calibri" w:hAnsi="Calibri" w:cs="Calibri"/>
          <w:sz w:val="20"/>
          <w:szCs w:val="20"/>
        </w:rPr>
      </w:pPr>
    </w:p>
    <w:p w14:paraId="4A1E2CD5" w14:textId="77777777" w:rsidR="00C72315" w:rsidRPr="0016734D" w:rsidRDefault="00C72315" w:rsidP="00C72315">
      <w:pPr>
        <w:spacing w:after="0" w:line="240" w:lineRule="auto"/>
        <w:rPr>
          <w:rFonts w:ascii="Calibri" w:hAnsi="Calibri" w:cs="Calibri"/>
          <w:sz w:val="20"/>
          <w:szCs w:val="20"/>
        </w:rPr>
      </w:pPr>
    </w:p>
    <w:p w14:paraId="02AAB2E9" w14:textId="77777777" w:rsidR="00C72315" w:rsidRPr="0016734D" w:rsidRDefault="00C72315" w:rsidP="00C72315">
      <w:pPr>
        <w:spacing w:after="0" w:line="240" w:lineRule="auto"/>
        <w:rPr>
          <w:rFonts w:ascii="Calibri" w:hAnsi="Calibri" w:cs="Calibri"/>
          <w:b/>
          <w:bCs/>
        </w:rPr>
      </w:pPr>
      <w:r w:rsidRPr="0016734D">
        <w:rPr>
          <w:rFonts w:ascii="Calibri" w:hAnsi="Calibri" w:cs="Calibri"/>
          <w:b/>
          <w:bCs/>
        </w:rPr>
        <w:t>Secretariat</w:t>
      </w:r>
    </w:p>
    <w:p w14:paraId="699E4BB7" w14:textId="77777777"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Terese Clear</w:t>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t>Sea Cargo Policy &amp; Strategic Engagement / BOD</w:t>
      </w:r>
    </w:p>
    <w:p w14:paraId="78CB98BA" w14:textId="77777777"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Aliva Evana</w:t>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t>Sea Cargo Policy &amp; Strategic Engagement / BOD</w:t>
      </w:r>
    </w:p>
    <w:p w14:paraId="35AF01F8" w14:textId="77777777" w:rsidR="00C72315" w:rsidRPr="0016734D" w:rsidRDefault="00C72315" w:rsidP="00C72315">
      <w:pPr>
        <w:spacing w:after="0" w:line="240" w:lineRule="auto"/>
        <w:rPr>
          <w:rFonts w:ascii="Calibri" w:hAnsi="Calibri" w:cs="Calibri"/>
          <w:sz w:val="20"/>
          <w:szCs w:val="20"/>
        </w:rPr>
      </w:pPr>
      <w:r w:rsidRPr="0016734D">
        <w:rPr>
          <w:rFonts w:ascii="Calibri" w:hAnsi="Calibri" w:cs="Calibri"/>
          <w:sz w:val="20"/>
          <w:szCs w:val="20"/>
        </w:rPr>
        <w:t>Tania Jario</w:t>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r>
      <w:r w:rsidRPr="0016734D">
        <w:rPr>
          <w:rFonts w:ascii="Calibri" w:hAnsi="Calibri" w:cs="Calibri"/>
          <w:sz w:val="20"/>
          <w:szCs w:val="20"/>
        </w:rPr>
        <w:tab/>
        <w:t>Sea Cargo Policy &amp; Strategic Engagement / BOD</w:t>
      </w:r>
    </w:p>
    <w:p w14:paraId="2FDCBD39" w14:textId="6ACDD7FF" w:rsidR="0050379D" w:rsidRPr="0016734D" w:rsidRDefault="00B82BB4" w:rsidP="0050379D">
      <w:pPr>
        <w:spacing w:after="0" w:line="240" w:lineRule="auto"/>
        <w:rPr>
          <w:rFonts w:ascii="Calibri" w:hAnsi="Calibri" w:cs="Calibri"/>
          <w:sz w:val="20"/>
          <w:szCs w:val="20"/>
        </w:rPr>
      </w:pPr>
      <w:r w:rsidRPr="0016734D">
        <w:rPr>
          <w:rFonts w:ascii="Calibri" w:hAnsi="Calibri" w:cs="Calibri"/>
          <w:sz w:val="20"/>
          <w:szCs w:val="20"/>
        </w:rPr>
        <w:t>Heidi Young</w:t>
      </w:r>
      <w:r w:rsidR="0050379D" w:rsidRPr="0016734D">
        <w:rPr>
          <w:rFonts w:ascii="Calibri" w:hAnsi="Calibri" w:cs="Calibri"/>
          <w:sz w:val="20"/>
          <w:szCs w:val="20"/>
        </w:rPr>
        <w:tab/>
      </w:r>
      <w:r w:rsidR="0050379D" w:rsidRPr="0016734D">
        <w:rPr>
          <w:rFonts w:ascii="Calibri" w:hAnsi="Calibri" w:cs="Calibri"/>
          <w:sz w:val="20"/>
          <w:szCs w:val="20"/>
        </w:rPr>
        <w:tab/>
      </w:r>
      <w:r w:rsidR="0050379D" w:rsidRPr="0016734D">
        <w:rPr>
          <w:rFonts w:ascii="Calibri" w:hAnsi="Calibri" w:cs="Calibri"/>
          <w:sz w:val="20"/>
          <w:szCs w:val="20"/>
        </w:rPr>
        <w:tab/>
      </w:r>
      <w:r w:rsidR="0050379D" w:rsidRPr="0016734D">
        <w:rPr>
          <w:rFonts w:ascii="Calibri" w:hAnsi="Calibri" w:cs="Calibri"/>
          <w:sz w:val="20"/>
          <w:szCs w:val="20"/>
        </w:rPr>
        <w:tab/>
      </w:r>
      <w:r w:rsidR="0050379D" w:rsidRPr="0016734D">
        <w:rPr>
          <w:rFonts w:ascii="Calibri" w:hAnsi="Calibri" w:cs="Calibri"/>
          <w:sz w:val="20"/>
          <w:szCs w:val="20"/>
        </w:rPr>
        <w:tab/>
      </w:r>
      <w:r w:rsidR="00B60511">
        <w:rPr>
          <w:rFonts w:ascii="Calibri" w:hAnsi="Calibri" w:cs="Calibri"/>
          <w:sz w:val="20"/>
          <w:szCs w:val="20"/>
        </w:rPr>
        <w:t>Planning &amp; Risk Strategy</w:t>
      </w:r>
      <w:r w:rsidR="00D8719B">
        <w:rPr>
          <w:rFonts w:ascii="Calibri" w:hAnsi="Calibri" w:cs="Calibri"/>
          <w:sz w:val="20"/>
          <w:szCs w:val="20"/>
        </w:rPr>
        <w:t xml:space="preserve"> </w:t>
      </w:r>
      <w:r w:rsidR="00BC245E" w:rsidRPr="0016734D">
        <w:rPr>
          <w:rFonts w:ascii="Calibri" w:hAnsi="Calibri" w:cs="Calibri"/>
          <w:sz w:val="20"/>
          <w:szCs w:val="20"/>
        </w:rPr>
        <w:t xml:space="preserve">/ </w:t>
      </w:r>
      <w:r w:rsidR="00B60511">
        <w:rPr>
          <w:rFonts w:ascii="Calibri" w:hAnsi="Calibri" w:cs="Calibri"/>
          <w:sz w:val="20"/>
          <w:szCs w:val="20"/>
        </w:rPr>
        <w:t>BOD</w:t>
      </w:r>
    </w:p>
    <w:p w14:paraId="4211F1A6" w14:textId="7BC90B92" w:rsidR="00C72315" w:rsidRPr="0016734D" w:rsidRDefault="00B82BB4" w:rsidP="00241E6E">
      <w:pPr>
        <w:spacing w:after="0" w:line="240" w:lineRule="auto"/>
        <w:rPr>
          <w:rFonts w:ascii="Calibri" w:hAnsi="Calibri" w:cs="Calibri"/>
          <w:sz w:val="20"/>
          <w:szCs w:val="20"/>
        </w:rPr>
      </w:pPr>
      <w:r w:rsidRPr="0016734D">
        <w:rPr>
          <w:rFonts w:ascii="Calibri" w:hAnsi="Calibri" w:cs="Calibri"/>
          <w:sz w:val="20"/>
          <w:szCs w:val="20"/>
        </w:rPr>
        <w:t>Michael Paragreen</w:t>
      </w:r>
      <w:r w:rsidR="0050379D" w:rsidRPr="0016734D">
        <w:rPr>
          <w:rFonts w:ascii="Calibri" w:hAnsi="Calibri" w:cs="Calibri"/>
          <w:sz w:val="20"/>
          <w:szCs w:val="20"/>
        </w:rPr>
        <w:tab/>
      </w:r>
      <w:r w:rsidR="0050379D" w:rsidRPr="0016734D">
        <w:rPr>
          <w:rFonts w:ascii="Calibri" w:hAnsi="Calibri" w:cs="Calibri"/>
          <w:sz w:val="20"/>
          <w:szCs w:val="20"/>
        </w:rPr>
        <w:tab/>
      </w:r>
      <w:r w:rsidR="0050379D" w:rsidRPr="0016734D">
        <w:rPr>
          <w:rFonts w:ascii="Calibri" w:hAnsi="Calibri" w:cs="Calibri"/>
          <w:sz w:val="20"/>
          <w:szCs w:val="20"/>
        </w:rPr>
        <w:tab/>
      </w:r>
      <w:r w:rsidR="0050379D" w:rsidRPr="0016734D">
        <w:rPr>
          <w:rFonts w:ascii="Calibri" w:hAnsi="Calibri" w:cs="Calibri"/>
          <w:sz w:val="20"/>
          <w:szCs w:val="20"/>
        </w:rPr>
        <w:tab/>
      </w:r>
      <w:r w:rsidR="009C060E">
        <w:rPr>
          <w:rFonts w:ascii="Calibri" w:hAnsi="Calibri" w:cs="Calibri"/>
          <w:sz w:val="20"/>
          <w:szCs w:val="20"/>
        </w:rPr>
        <w:t>Planning &amp; Risk</w:t>
      </w:r>
      <w:r w:rsidR="009C060E" w:rsidRPr="0016734D">
        <w:rPr>
          <w:rFonts w:ascii="Calibri" w:hAnsi="Calibri" w:cs="Calibri"/>
          <w:sz w:val="20"/>
          <w:szCs w:val="20"/>
        </w:rPr>
        <w:t xml:space="preserve"> </w:t>
      </w:r>
      <w:r w:rsidR="0050379D" w:rsidRPr="0016734D">
        <w:rPr>
          <w:rFonts w:ascii="Calibri" w:hAnsi="Calibri" w:cs="Calibri"/>
          <w:sz w:val="20"/>
          <w:szCs w:val="20"/>
        </w:rPr>
        <w:t xml:space="preserve">Strategy </w:t>
      </w:r>
      <w:r w:rsidR="00BC245E" w:rsidRPr="0016734D">
        <w:rPr>
          <w:rFonts w:ascii="Calibri" w:hAnsi="Calibri" w:cs="Calibri"/>
          <w:sz w:val="20"/>
          <w:szCs w:val="20"/>
        </w:rPr>
        <w:t xml:space="preserve">/ </w:t>
      </w:r>
      <w:r w:rsidR="009C060E">
        <w:rPr>
          <w:rFonts w:ascii="Calibri" w:hAnsi="Calibri" w:cs="Calibri"/>
          <w:sz w:val="20"/>
          <w:szCs w:val="20"/>
        </w:rPr>
        <w:t>BOD</w:t>
      </w:r>
    </w:p>
    <w:sectPr w:rsidR="00C72315" w:rsidRPr="0016734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5984" w14:textId="77777777" w:rsidR="00ED3BB8" w:rsidRDefault="00ED3BB8" w:rsidP="004A3555">
      <w:pPr>
        <w:spacing w:after="0" w:line="240" w:lineRule="auto"/>
      </w:pPr>
      <w:r>
        <w:separator/>
      </w:r>
    </w:p>
  </w:endnote>
  <w:endnote w:type="continuationSeparator" w:id="0">
    <w:p w14:paraId="6414A0A5" w14:textId="77777777" w:rsidR="00ED3BB8" w:rsidRDefault="00ED3BB8" w:rsidP="004A3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866D" w14:textId="00E25728" w:rsidR="004A3555" w:rsidRDefault="004A3555">
    <w:pPr>
      <w:pStyle w:val="Footer"/>
    </w:pPr>
    <w:r>
      <w:rPr>
        <w:noProof/>
      </w:rPr>
      <mc:AlternateContent>
        <mc:Choice Requires="wps">
          <w:drawing>
            <wp:anchor distT="0" distB="0" distL="0" distR="0" simplePos="0" relativeHeight="251658752" behindDoc="0" locked="0" layoutInCell="1" allowOverlap="1" wp14:anchorId="06365374" wp14:editId="0B243BD4">
              <wp:simplePos x="635" y="635"/>
              <wp:positionH relativeFrom="page">
                <wp:align>center</wp:align>
              </wp:positionH>
              <wp:positionV relativeFrom="page">
                <wp:align>bottom</wp:align>
              </wp:positionV>
              <wp:extent cx="622300" cy="391160"/>
              <wp:effectExtent l="0" t="0" r="6350" b="0"/>
              <wp:wrapNone/>
              <wp:docPr id="498506592" name="Text Box 5" descr="OFFICIAL">
                <a:extLst xmlns:a="http://schemas.openxmlformats.org/drawingml/2006/main">
                  <a:ext uri="{FF2B5EF4-FFF2-40B4-BE49-F238E27FC236}">
                    <a16:creationId xmlns:a16="http://schemas.microsoft.com/office/drawing/2014/main" id="{40AB629C-BA58-435D-A563-E4190F565226}"/>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F684C56" w14:textId="2F45327F" w:rsidR="004A3555" w:rsidRPr="004A3555" w:rsidRDefault="004A3555" w:rsidP="004A3555">
                          <w:pPr>
                            <w:spacing w:after="0"/>
                            <w:rPr>
                              <w:rFonts w:ascii="Aptos" w:eastAsia="Aptos" w:hAnsi="Aptos" w:cs="Aptos"/>
                              <w:noProof/>
                              <w:color w:val="FF0000"/>
                              <w:sz w:val="24"/>
                              <w:szCs w:val="24"/>
                            </w:rPr>
                          </w:pPr>
                          <w:r w:rsidRPr="004A355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365374"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0F684C56" w14:textId="2F45327F" w:rsidR="004A3555" w:rsidRPr="004A3555" w:rsidRDefault="004A3555" w:rsidP="004A3555">
                    <w:pPr>
                      <w:spacing w:after="0"/>
                      <w:rPr>
                        <w:rFonts w:ascii="Aptos" w:eastAsia="Aptos" w:hAnsi="Aptos" w:cs="Aptos"/>
                        <w:noProof/>
                        <w:color w:val="FF0000"/>
                        <w:sz w:val="24"/>
                        <w:szCs w:val="24"/>
                      </w:rPr>
                    </w:pPr>
                    <w:r w:rsidRPr="004A355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D7C8" w14:textId="1A82A2A5" w:rsidR="004A3555" w:rsidRDefault="004A3555">
    <w:pPr>
      <w:pStyle w:val="Footer"/>
    </w:pPr>
    <w:r>
      <w:rPr>
        <w:noProof/>
      </w:rPr>
      <mc:AlternateContent>
        <mc:Choice Requires="wps">
          <w:drawing>
            <wp:anchor distT="0" distB="0" distL="0" distR="0" simplePos="0" relativeHeight="251659776" behindDoc="0" locked="0" layoutInCell="1" allowOverlap="1" wp14:anchorId="20A6434C" wp14:editId="15C1DEC2">
              <wp:simplePos x="914400" y="10074257"/>
              <wp:positionH relativeFrom="page">
                <wp:align>center</wp:align>
              </wp:positionH>
              <wp:positionV relativeFrom="page">
                <wp:align>bottom</wp:align>
              </wp:positionV>
              <wp:extent cx="622300" cy="391160"/>
              <wp:effectExtent l="0" t="0" r="6350" b="0"/>
              <wp:wrapNone/>
              <wp:docPr id="474113466" name="Text Box 6" descr="OFFICIAL">
                <a:extLst xmlns:a="http://schemas.openxmlformats.org/drawingml/2006/main">
                  <a:ext uri="{FF2B5EF4-FFF2-40B4-BE49-F238E27FC236}">
                    <a16:creationId xmlns:a16="http://schemas.microsoft.com/office/drawing/2014/main" id="{450C4FEF-15BA-463D-8A8B-D5223A9EC68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D03FD8B" w14:textId="6D2264C2" w:rsidR="004A3555" w:rsidRPr="004A3555" w:rsidRDefault="004A3555" w:rsidP="004A3555">
                          <w:pPr>
                            <w:spacing w:after="0"/>
                            <w:rPr>
                              <w:rFonts w:ascii="Aptos" w:eastAsia="Aptos" w:hAnsi="Aptos" w:cs="Aptos"/>
                              <w:noProof/>
                              <w:color w:val="FF0000"/>
                              <w:sz w:val="24"/>
                              <w:szCs w:val="24"/>
                            </w:rPr>
                          </w:pPr>
                          <w:r w:rsidRPr="004A355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6434C"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0D03FD8B" w14:textId="6D2264C2" w:rsidR="004A3555" w:rsidRPr="004A3555" w:rsidRDefault="004A3555" w:rsidP="004A3555">
                    <w:pPr>
                      <w:spacing w:after="0"/>
                      <w:rPr>
                        <w:rFonts w:ascii="Aptos" w:eastAsia="Aptos" w:hAnsi="Aptos" w:cs="Aptos"/>
                        <w:noProof/>
                        <w:color w:val="FF0000"/>
                        <w:sz w:val="24"/>
                        <w:szCs w:val="24"/>
                      </w:rPr>
                    </w:pPr>
                    <w:r w:rsidRPr="004A3555">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AEB5" w14:textId="24EB05A4" w:rsidR="004A3555" w:rsidRDefault="004A3555">
    <w:pPr>
      <w:pStyle w:val="Footer"/>
    </w:pPr>
    <w:r>
      <w:rPr>
        <w:noProof/>
      </w:rPr>
      <mc:AlternateContent>
        <mc:Choice Requires="wps">
          <w:drawing>
            <wp:anchor distT="0" distB="0" distL="0" distR="0" simplePos="0" relativeHeight="251657728" behindDoc="0" locked="0" layoutInCell="1" allowOverlap="1" wp14:anchorId="67442311" wp14:editId="41EC3BDE">
              <wp:simplePos x="635" y="635"/>
              <wp:positionH relativeFrom="page">
                <wp:align>center</wp:align>
              </wp:positionH>
              <wp:positionV relativeFrom="page">
                <wp:align>bottom</wp:align>
              </wp:positionV>
              <wp:extent cx="622300" cy="391160"/>
              <wp:effectExtent l="0" t="0" r="6350" b="0"/>
              <wp:wrapNone/>
              <wp:docPr id="1936762485" name="Text Box 4" descr="OFFICIAL">
                <a:extLst xmlns:a="http://schemas.openxmlformats.org/drawingml/2006/main">
                  <a:ext uri="{FF2B5EF4-FFF2-40B4-BE49-F238E27FC236}">
                    <a16:creationId xmlns:a16="http://schemas.microsoft.com/office/drawing/2014/main" id="{75AED898-9486-4C15-B650-7E8E91062AD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DA8B1AE" w14:textId="7BB53F5E" w:rsidR="004A3555" w:rsidRPr="004A3555" w:rsidRDefault="004A3555" w:rsidP="004A3555">
                          <w:pPr>
                            <w:spacing w:after="0"/>
                            <w:rPr>
                              <w:rFonts w:ascii="Aptos" w:eastAsia="Aptos" w:hAnsi="Aptos" w:cs="Aptos"/>
                              <w:noProof/>
                              <w:color w:val="FF0000"/>
                              <w:sz w:val="24"/>
                              <w:szCs w:val="24"/>
                            </w:rPr>
                          </w:pPr>
                          <w:r w:rsidRPr="004A355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442311"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6DA8B1AE" w14:textId="7BB53F5E" w:rsidR="004A3555" w:rsidRPr="004A3555" w:rsidRDefault="004A3555" w:rsidP="004A3555">
                    <w:pPr>
                      <w:spacing w:after="0"/>
                      <w:rPr>
                        <w:rFonts w:ascii="Aptos" w:eastAsia="Aptos" w:hAnsi="Aptos" w:cs="Aptos"/>
                        <w:noProof/>
                        <w:color w:val="FF0000"/>
                        <w:sz w:val="24"/>
                        <w:szCs w:val="24"/>
                      </w:rPr>
                    </w:pPr>
                    <w:r w:rsidRPr="004A3555">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BD2B" w14:textId="77777777" w:rsidR="00ED3BB8" w:rsidRDefault="00ED3BB8" w:rsidP="004A3555">
      <w:pPr>
        <w:spacing w:after="0" w:line="240" w:lineRule="auto"/>
      </w:pPr>
      <w:r>
        <w:separator/>
      </w:r>
    </w:p>
  </w:footnote>
  <w:footnote w:type="continuationSeparator" w:id="0">
    <w:p w14:paraId="4FB3F2B5" w14:textId="77777777" w:rsidR="00ED3BB8" w:rsidRDefault="00ED3BB8" w:rsidP="004A3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45F3" w14:textId="3B8F13E4" w:rsidR="004A3555" w:rsidRDefault="004A3555">
    <w:pPr>
      <w:pStyle w:val="Header"/>
    </w:pPr>
    <w:r>
      <w:rPr>
        <w:noProof/>
      </w:rPr>
      <mc:AlternateContent>
        <mc:Choice Requires="wps">
          <w:drawing>
            <wp:anchor distT="0" distB="0" distL="0" distR="0" simplePos="0" relativeHeight="251655680" behindDoc="0" locked="0" layoutInCell="1" allowOverlap="1" wp14:anchorId="7AFAD735" wp14:editId="63468660">
              <wp:simplePos x="635" y="635"/>
              <wp:positionH relativeFrom="page">
                <wp:align>center</wp:align>
              </wp:positionH>
              <wp:positionV relativeFrom="page">
                <wp:align>top</wp:align>
              </wp:positionV>
              <wp:extent cx="622300" cy="391160"/>
              <wp:effectExtent l="0" t="0" r="6350" b="8890"/>
              <wp:wrapNone/>
              <wp:docPr id="1295714855" name="Text Box 2" descr="OFFICIAL">
                <a:extLst xmlns:a="http://schemas.openxmlformats.org/drawingml/2006/main">
                  <a:ext uri="{FF2B5EF4-FFF2-40B4-BE49-F238E27FC236}">
                    <a16:creationId xmlns:a16="http://schemas.microsoft.com/office/drawing/2014/main" id="{8A7E9E8B-5561-422D-85B0-75B8A69723B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2C3C676" w14:textId="2BA14076" w:rsidR="004A3555" w:rsidRPr="004A3555" w:rsidRDefault="004A3555" w:rsidP="004A3555">
                          <w:pPr>
                            <w:spacing w:after="0"/>
                            <w:rPr>
                              <w:rFonts w:ascii="Aptos" w:eastAsia="Aptos" w:hAnsi="Aptos" w:cs="Aptos"/>
                              <w:noProof/>
                              <w:color w:val="FF0000"/>
                              <w:sz w:val="24"/>
                              <w:szCs w:val="24"/>
                            </w:rPr>
                          </w:pPr>
                          <w:r w:rsidRPr="004A355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FAD735"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02C3C676" w14:textId="2BA14076" w:rsidR="004A3555" w:rsidRPr="004A3555" w:rsidRDefault="004A3555" w:rsidP="004A3555">
                    <w:pPr>
                      <w:spacing w:after="0"/>
                      <w:rPr>
                        <w:rFonts w:ascii="Aptos" w:eastAsia="Aptos" w:hAnsi="Aptos" w:cs="Aptos"/>
                        <w:noProof/>
                        <w:color w:val="FF0000"/>
                        <w:sz w:val="24"/>
                        <w:szCs w:val="24"/>
                      </w:rPr>
                    </w:pPr>
                    <w:r w:rsidRPr="004A355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B522" w14:textId="40CE7A9E" w:rsidR="004A3555" w:rsidRDefault="00FD00B3">
    <w:pPr>
      <w:pStyle w:val="Header"/>
    </w:pPr>
    <w:r>
      <w:rPr>
        <w:noProof/>
      </w:rPr>
      <w:drawing>
        <wp:inline distT="0" distB="0" distL="0" distR="0" wp14:anchorId="41D6C9FB" wp14:editId="3051F23A">
          <wp:extent cx="5731510" cy="738372"/>
          <wp:effectExtent l="0" t="0" r="2540" b="5080"/>
          <wp:docPr id="1837412794" name="Picture 1" descr="Department of Agriculture, Fisheries and Forestry Cargo Consultative Committee banner">
            <a:extLst xmlns:a="http://schemas.openxmlformats.org/drawingml/2006/main">
              <a:ext uri="{FF2B5EF4-FFF2-40B4-BE49-F238E27FC236}">
                <a16:creationId xmlns:a16="http://schemas.microsoft.com/office/drawing/2014/main" id="{F3074B89-FEEE-444C-9547-30529943B4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2794" name="Picture 1" descr="Department of Agriculture, Fisheries and Forestry Cargo Consultative Committee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38372"/>
                  </a:xfrm>
                  <a:prstGeom prst="rect">
                    <a:avLst/>
                  </a:prstGeom>
                  <a:noFill/>
                </pic:spPr>
              </pic:pic>
            </a:graphicData>
          </a:graphic>
        </wp:inline>
      </w:drawing>
    </w:r>
    <w:r w:rsidR="004A3555">
      <w:rPr>
        <w:noProof/>
      </w:rPr>
      <mc:AlternateContent>
        <mc:Choice Requires="wps">
          <w:drawing>
            <wp:anchor distT="0" distB="0" distL="0" distR="0" simplePos="0" relativeHeight="251656704" behindDoc="0" locked="0" layoutInCell="1" allowOverlap="1" wp14:anchorId="6325DA40" wp14:editId="416230F6">
              <wp:simplePos x="914400" y="449272"/>
              <wp:positionH relativeFrom="page">
                <wp:align>center</wp:align>
              </wp:positionH>
              <wp:positionV relativeFrom="page">
                <wp:align>top</wp:align>
              </wp:positionV>
              <wp:extent cx="622300" cy="391160"/>
              <wp:effectExtent l="0" t="0" r="6350" b="8890"/>
              <wp:wrapNone/>
              <wp:docPr id="1901901480" name="Text Box 3" descr="OFFICIAL">
                <a:extLst xmlns:a="http://schemas.openxmlformats.org/drawingml/2006/main">
                  <a:ext uri="{FF2B5EF4-FFF2-40B4-BE49-F238E27FC236}">
                    <a16:creationId xmlns:a16="http://schemas.microsoft.com/office/drawing/2014/main" id="{C10200AF-93B8-49F9-BA79-83D966F5CB4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481A537" w14:textId="0CAC09F2" w:rsidR="004A3555" w:rsidRPr="004A3555" w:rsidRDefault="004A3555" w:rsidP="004A3555">
                          <w:pPr>
                            <w:spacing w:after="0"/>
                            <w:rPr>
                              <w:rFonts w:ascii="Aptos" w:eastAsia="Aptos" w:hAnsi="Aptos" w:cs="Aptos"/>
                              <w:noProof/>
                              <w:color w:val="FF0000"/>
                              <w:sz w:val="24"/>
                              <w:szCs w:val="24"/>
                            </w:rPr>
                          </w:pPr>
                          <w:r w:rsidRPr="004A355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25DA40"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5481A537" w14:textId="0CAC09F2" w:rsidR="004A3555" w:rsidRPr="004A3555" w:rsidRDefault="004A3555" w:rsidP="004A3555">
                    <w:pPr>
                      <w:spacing w:after="0"/>
                      <w:rPr>
                        <w:rFonts w:ascii="Aptos" w:eastAsia="Aptos" w:hAnsi="Aptos" w:cs="Aptos"/>
                        <w:noProof/>
                        <w:color w:val="FF0000"/>
                        <w:sz w:val="24"/>
                        <w:szCs w:val="24"/>
                      </w:rPr>
                    </w:pPr>
                    <w:r w:rsidRPr="004A3555">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AE8E" w14:textId="643183B7" w:rsidR="004A3555" w:rsidRDefault="004A3555">
    <w:pPr>
      <w:pStyle w:val="Header"/>
    </w:pPr>
    <w:r>
      <w:rPr>
        <w:noProof/>
      </w:rPr>
      <mc:AlternateContent>
        <mc:Choice Requires="wps">
          <w:drawing>
            <wp:anchor distT="0" distB="0" distL="0" distR="0" simplePos="0" relativeHeight="251654656" behindDoc="0" locked="0" layoutInCell="1" allowOverlap="1" wp14:anchorId="5A96EA81" wp14:editId="7AFC5B74">
              <wp:simplePos x="635" y="635"/>
              <wp:positionH relativeFrom="page">
                <wp:align>center</wp:align>
              </wp:positionH>
              <wp:positionV relativeFrom="page">
                <wp:align>top</wp:align>
              </wp:positionV>
              <wp:extent cx="622300" cy="391160"/>
              <wp:effectExtent l="0" t="0" r="6350" b="8890"/>
              <wp:wrapNone/>
              <wp:docPr id="1801879115" name="Text Box 1" descr="OFFICIAL">
                <a:extLst xmlns:a="http://schemas.openxmlformats.org/drawingml/2006/main">
                  <a:ext uri="{FF2B5EF4-FFF2-40B4-BE49-F238E27FC236}">
                    <a16:creationId xmlns:a16="http://schemas.microsoft.com/office/drawing/2014/main" id="{48D953EA-BB1B-47A7-BC10-B37FE57DAFEF}"/>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F14C1E3" w14:textId="5A5F0D96" w:rsidR="004A3555" w:rsidRPr="004A3555" w:rsidRDefault="004A3555" w:rsidP="004A3555">
                          <w:pPr>
                            <w:spacing w:after="0"/>
                            <w:rPr>
                              <w:rFonts w:ascii="Aptos" w:eastAsia="Aptos" w:hAnsi="Aptos" w:cs="Aptos"/>
                              <w:noProof/>
                              <w:color w:val="FF0000"/>
                              <w:sz w:val="24"/>
                              <w:szCs w:val="24"/>
                            </w:rPr>
                          </w:pPr>
                          <w:r w:rsidRPr="004A355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96EA81"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7F14C1E3" w14:textId="5A5F0D96" w:rsidR="004A3555" w:rsidRPr="004A3555" w:rsidRDefault="004A3555" w:rsidP="004A3555">
                    <w:pPr>
                      <w:spacing w:after="0"/>
                      <w:rPr>
                        <w:rFonts w:ascii="Aptos" w:eastAsia="Aptos" w:hAnsi="Aptos" w:cs="Aptos"/>
                        <w:noProof/>
                        <w:color w:val="FF0000"/>
                        <w:sz w:val="24"/>
                        <w:szCs w:val="24"/>
                      </w:rPr>
                    </w:pPr>
                    <w:r w:rsidRPr="004A3555">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444AB"/>
    <w:multiLevelType w:val="hybridMultilevel"/>
    <w:tmpl w:val="C2302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3373C2"/>
    <w:multiLevelType w:val="hybridMultilevel"/>
    <w:tmpl w:val="6DAE11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1358C8"/>
    <w:multiLevelType w:val="multilevel"/>
    <w:tmpl w:val="77DC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074F2"/>
    <w:multiLevelType w:val="multilevel"/>
    <w:tmpl w:val="68947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D3EA1"/>
    <w:multiLevelType w:val="multilevel"/>
    <w:tmpl w:val="CEFE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71C05"/>
    <w:multiLevelType w:val="hybridMultilevel"/>
    <w:tmpl w:val="35C64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AF5E3D"/>
    <w:multiLevelType w:val="multilevel"/>
    <w:tmpl w:val="2C729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C54168"/>
    <w:multiLevelType w:val="multilevel"/>
    <w:tmpl w:val="03148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EC4225"/>
    <w:multiLevelType w:val="multilevel"/>
    <w:tmpl w:val="6DEA1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DE51EC"/>
    <w:multiLevelType w:val="multilevel"/>
    <w:tmpl w:val="384A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DB4F67"/>
    <w:multiLevelType w:val="multilevel"/>
    <w:tmpl w:val="DE4A3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34579081">
    <w:abstractNumId w:val="7"/>
  </w:num>
  <w:num w:numId="2" w16cid:durableId="1127233976">
    <w:abstractNumId w:val="0"/>
  </w:num>
  <w:num w:numId="3" w16cid:durableId="1188566346">
    <w:abstractNumId w:val="9"/>
  </w:num>
  <w:num w:numId="4" w16cid:durableId="124854891">
    <w:abstractNumId w:val="2"/>
  </w:num>
  <w:num w:numId="5" w16cid:durableId="1283149150">
    <w:abstractNumId w:val="6"/>
  </w:num>
  <w:num w:numId="6" w16cid:durableId="132137678">
    <w:abstractNumId w:val="8"/>
  </w:num>
  <w:num w:numId="7" w16cid:durableId="1756171032">
    <w:abstractNumId w:val="5"/>
  </w:num>
  <w:num w:numId="8" w16cid:durableId="1912546544">
    <w:abstractNumId w:val="10"/>
  </w:num>
  <w:num w:numId="9" w16cid:durableId="2008894999">
    <w:abstractNumId w:val="4"/>
  </w:num>
  <w:num w:numId="10" w16cid:durableId="2040929915">
    <w:abstractNumId w:val="1"/>
  </w:num>
  <w:num w:numId="11" w16cid:durableId="371544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47"/>
    <w:rsid w:val="00001292"/>
    <w:rsid w:val="000018BA"/>
    <w:rsid w:val="0000193A"/>
    <w:rsid w:val="00024138"/>
    <w:rsid w:val="00030E46"/>
    <w:rsid w:val="000334F6"/>
    <w:rsid w:val="000359EE"/>
    <w:rsid w:val="00042ACA"/>
    <w:rsid w:val="000540E9"/>
    <w:rsid w:val="00057A8B"/>
    <w:rsid w:val="00066D6D"/>
    <w:rsid w:val="000678B2"/>
    <w:rsid w:val="0007118B"/>
    <w:rsid w:val="00075B92"/>
    <w:rsid w:val="00094D5C"/>
    <w:rsid w:val="00096E5C"/>
    <w:rsid w:val="000A1815"/>
    <w:rsid w:val="000B35DD"/>
    <w:rsid w:val="000B4079"/>
    <w:rsid w:val="000B7ECD"/>
    <w:rsid w:val="000C16A1"/>
    <w:rsid w:val="000C3E72"/>
    <w:rsid w:val="000C4E3B"/>
    <w:rsid w:val="000D5DB1"/>
    <w:rsid w:val="000E300C"/>
    <w:rsid w:val="000E5E70"/>
    <w:rsid w:val="000E680C"/>
    <w:rsid w:val="000E6F4C"/>
    <w:rsid w:val="000F67FD"/>
    <w:rsid w:val="001129FE"/>
    <w:rsid w:val="00113B04"/>
    <w:rsid w:val="001437B2"/>
    <w:rsid w:val="0014412C"/>
    <w:rsid w:val="00147B77"/>
    <w:rsid w:val="001524BC"/>
    <w:rsid w:val="001614C2"/>
    <w:rsid w:val="00165A4F"/>
    <w:rsid w:val="0016734D"/>
    <w:rsid w:val="00170991"/>
    <w:rsid w:val="001752A9"/>
    <w:rsid w:val="00185EA7"/>
    <w:rsid w:val="0019022F"/>
    <w:rsid w:val="0019041E"/>
    <w:rsid w:val="00195795"/>
    <w:rsid w:val="001A0970"/>
    <w:rsid w:val="001A283D"/>
    <w:rsid w:val="001B2B2B"/>
    <w:rsid w:val="001B328D"/>
    <w:rsid w:val="001C1FDE"/>
    <w:rsid w:val="001C7EAC"/>
    <w:rsid w:val="001D19F9"/>
    <w:rsid w:val="001D1DFE"/>
    <w:rsid w:val="001D49A1"/>
    <w:rsid w:val="001D55F1"/>
    <w:rsid w:val="001D5FEF"/>
    <w:rsid w:val="001E3F89"/>
    <w:rsid w:val="001F48CA"/>
    <w:rsid w:val="00202BF7"/>
    <w:rsid w:val="00203914"/>
    <w:rsid w:val="00205D30"/>
    <w:rsid w:val="002122F5"/>
    <w:rsid w:val="00212DC8"/>
    <w:rsid w:val="00214F7A"/>
    <w:rsid w:val="00216B40"/>
    <w:rsid w:val="00241E6E"/>
    <w:rsid w:val="00243D02"/>
    <w:rsid w:val="00245AED"/>
    <w:rsid w:val="00266433"/>
    <w:rsid w:val="00275C15"/>
    <w:rsid w:val="0027700F"/>
    <w:rsid w:val="00277B4E"/>
    <w:rsid w:val="00277ED1"/>
    <w:rsid w:val="002846A5"/>
    <w:rsid w:val="00286108"/>
    <w:rsid w:val="00295167"/>
    <w:rsid w:val="002A2CD7"/>
    <w:rsid w:val="002A30EA"/>
    <w:rsid w:val="002B45CC"/>
    <w:rsid w:val="002B5102"/>
    <w:rsid w:val="002C356D"/>
    <w:rsid w:val="002D18D5"/>
    <w:rsid w:val="002D5144"/>
    <w:rsid w:val="002D6EF2"/>
    <w:rsid w:val="002F4648"/>
    <w:rsid w:val="002F60DD"/>
    <w:rsid w:val="00301ABF"/>
    <w:rsid w:val="00303864"/>
    <w:rsid w:val="00303F16"/>
    <w:rsid w:val="00307CEE"/>
    <w:rsid w:val="003103CA"/>
    <w:rsid w:val="00314C8E"/>
    <w:rsid w:val="00342DAE"/>
    <w:rsid w:val="003440C2"/>
    <w:rsid w:val="003456FC"/>
    <w:rsid w:val="00350184"/>
    <w:rsid w:val="00350714"/>
    <w:rsid w:val="00351B95"/>
    <w:rsid w:val="00354EDA"/>
    <w:rsid w:val="00355258"/>
    <w:rsid w:val="00355534"/>
    <w:rsid w:val="003573B1"/>
    <w:rsid w:val="00357A12"/>
    <w:rsid w:val="00370EE0"/>
    <w:rsid w:val="00374BA3"/>
    <w:rsid w:val="00376679"/>
    <w:rsid w:val="00382484"/>
    <w:rsid w:val="0038477A"/>
    <w:rsid w:val="00391BC9"/>
    <w:rsid w:val="003A57D8"/>
    <w:rsid w:val="003A696D"/>
    <w:rsid w:val="003B045B"/>
    <w:rsid w:val="003B120B"/>
    <w:rsid w:val="003B2A97"/>
    <w:rsid w:val="003B69F1"/>
    <w:rsid w:val="003B754B"/>
    <w:rsid w:val="003C3C14"/>
    <w:rsid w:val="003C6128"/>
    <w:rsid w:val="003D0366"/>
    <w:rsid w:val="003D374D"/>
    <w:rsid w:val="003E043F"/>
    <w:rsid w:val="003E4200"/>
    <w:rsid w:val="003F3F98"/>
    <w:rsid w:val="003F46BC"/>
    <w:rsid w:val="003F4A09"/>
    <w:rsid w:val="00400B76"/>
    <w:rsid w:val="004025E1"/>
    <w:rsid w:val="004031EF"/>
    <w:rsid w:val="00423D7A"/>
    <w:rsid w:val="00444AEC"/>
    <w:rsid w:val="0046296D"/>
    <w:rsid w:val="0046726B"/>
    <w:rsid w:val="0046782B"/>
    <w:rsid w:val="004702A2"/>
    <w:rsid w:val="00473151"/>
    <w:rsid w:val="004819BE"/>
    <w:rsid w:val="004828FA"/>
    <w:rsid w:val="004866D9"/>
    <w:rsid w:val="00490942"/>
    <w:rsid w:val="00491AE4"/>
    <w:rsid w:val="004A1CE9"/>
    <w:rsid w:val="004A3555"/>
    <w:rsid w:val="004A61ED"/>
    <w:rsid w:val="004A6469"/>
    <w:rsid w:val="004B20BA"/>
    <w:rsid w:val="004B6AB6"/>
    <w:rsid w:val="004E13E4"/>
    <w:rsid w:val="004F4C6D"/>
    <w:rsid w:val="004F5FE3"/>
    <w:rsid w:val="00501E07"/>
    <w:rsid w:val="005035F8"/>
    <w:rsid w:val="0050379D"/>
    <w:rsid w:val="00504DAF"/>
    <w:rsid w:val="00507934"/>
    <w:rsid w:val="00512436"/>
    <w:rsid w:val="005131AB"/>
    <w:rsid w:val="00514737"/>
    <w:rsid w:val="00524026"/>
    <w:rsid w:val="0052426B"/>
    <w:rsid w:val="00545B89"/>
    <w:rsid w:val="0055128A"/>
    <w:rsid w:val="005551A5"/>
    <w:rsid w:val="00564AAC"/>
    <w:rsid w:val="00567DC4"/>
    <w:rsid w:val="00571E3B"/>
    <w:rsid w:val="0057270E"/>
    <w:rsid w:val="00572AD4"/>
    <w:rsid w:val="00572C54"/>
    <w:rsid w:val="00581500"/>
    <w:rsid w:val="005851DA"/>
    <w:rsid w:val="005866CD"/>
    <w:rsid w:val="00587958"/>
    <w:rsid w:val="00593652"/>
    <w:rsid w:val="00595BB1"/>
    <w:rsid w:val="005B230F"/>
    <w:rsid w:val="005D417C"/>
    <w:rsid w:val="005D571A"/>
    <w:rsid w:val="005E7F23"/>
    <w:rsid w:val="005F0578"/>
    <w:rsid w:val="00611D0C"/>
    <w:rsid w:val="006133D0"/>
    <w:rsid w:val="006209BC"/>
    <w:rsid w:val="00622EC6"/>
    <w:rsid w:val="00624921"/>
    <w:rsid w:val="00625872"/>
    <w:rsid w:val="00625B37"/>
    <w:rsid w:val="006311BE"/>
    <w:rsid w:val="006342AB"/>
    <w:rsid w:val="0064030B"/>
    <w:rsid w:val="0064219F"/>
    <w:rsid w:val="0064753D"/>
    <w:rsid w:val="006518D3"/>
    <w:rsid w:val="006552DA"/>
    <w:rsid w:val="00664C95"/>
    <w:rsid w:val="00672230"/>
    <w:rsid w:val="00676848"/>
    <w:rsid w:val="006811B2"/>
    <w:rsid w:val="006838A3"/>
    <w:rsid w:val="006874D1"/>
    <w:rsid w:val="0069042C"/>
    <w:rsid w:val="00692809"/>
    <w:rsid w:val="006A29D9"/>
    <w:rsid w:val="006A47BD"/>
    <w:rsid w:val="006B04CA"/>
    <w:rsid w:val="006B40A4"/>
    <w:rsid w:val="006B71BC"/>
    <w:rsid w:val="006B7B7E"/>
    <w:rsid w:val="006C0112"/>
    <w:rsid w:val="006C4537"/>
    <w:rsid w:val="006D2773"/>
    <w:rsid w:val="006E308F"/>
    <w:rsid w:val="006E4057"/>
    <w:rsid w:val="006E6710"/>
    <w:rsid w:val="006E78F4"/>
    <w:rsid w:val="006F3CEB"/>
    <w:rsid w:val="006F783D"/>
    <w:rsid w:val="00704206"/>
    <w:rsid w:val="007157CC"/>
    <w:rsid w:val="007158BF"/>
    <w:rsid w:val="0072650E"/>
    <w:rsid w:val="00730073"/>
    <w:rsid w:val="007325A5"/>
    <w:rsid w:val="00737B75"/>
    <w:rsid w:val="007417F1"/>
    <w:rsid w:val="007573A5"/>
    <w:rsid w:val="0077507F"/>
    <w:rsid w:val="00777E0D"/>
    <w:rsid w:val="00781AC2"/>
    <w:rsid w:val="0079572E"/>
    <w:rsid w:val="007B594B"/>
    <w:rsid w:val="007C44A3"/>
    <w:rsid w:val="007D773C"/>
    <w:rsid w:val="007E1CD9"/>
    <w:rsid w:val="007E4CB6"/>
    <w:rsid w:val="007F3651"/>
    <w:rsid w:val="007F57F7"/>
    <w:rsid w:val="00806283"/>
    <w:rsid w:val="00810B12"/>
    <w:rsid w:val="008146C6"/>
    <w:rsid w:val="00823887"/>
    <w:rsid w:val="00851264"/>
    <w:rsid w:val="008675AC"/>
    <w:rsid w:val="008704EE"/>
    <w:rsid w:val="00882CAD"/>
    <w:rsid w:val="008874C8"/>
    <w:rsid w:val="008875D5"/>
    <w:rsid w:val="008A6BA7"/>
    <w:rsid w:val="008A71CB"/>
    <w:rsid w:val="008B37AC"/>
    <w:rsid w:val="008D1E07"/>
    <w:rsid w:val="008E102D"/>
    <w:rsid w:val="008E6BD2"/>
    <w:rsid w:val="008F7545"/>
    <w:rsid w:val="008F7D92"/>
    <w:rsid w:val="00912E09"/>
    <w:rsid w:val="009173D0"/>
    <w:rsid w:val="009217F2"/>
    <w:rsid w:val="00922A88"/>
    <w:rsid w:val="0092589D"/>
    <w:rsid w:val="00926860"/>
    <w:rsid w:val="00941BB4"/>
    <w:rsid w:val="00944082"/>
    <w:rsid w:val="00944A3E"/>
    <w:rsid w:val="00951FDA"/>
    <w:rsid w:val="00954081"/>
    <w:rsid w:val="00956B9E"/>
    <w:rsid w:val="00961708"/>
    <w:rsid w:val="00965F6F"/>
    <w:rsid w:val="00973528"/>
    <w:rsid w:val="00984F17"/>
    <w:rsid w:val="00986114"/>
    <w:rsid w:val="00994D6F"/>
    <w:rsid w:val="009C060E"/>
    <w:rsid w:val="009E1CAE"/>
    <w:rsid w:val="009F0637"/>
    <w:rsid w:val="009F5FF6"/>
    <w:rsid w:val="00A05690"/>
    <w:rsid w:val="00A071A0"/>
    <w:rsid w:val="00A15CD2"/>
    <w:rsid w:val="00A21AA3"/>
    <w:rsid w:val="00A311F9"/>
    <w:rsid w:val="00A33522"/>
    <w:rsid w:val="00A447A6"/>
    <w:rsid w:val="00A44D85"/>
    <w:rsid w:val="00A45A20"/>
    <w:rsid w:val="00A466E4"/>
    <w:rsid w:val="00A53320"/>
    <w:rsid w:val="00A803B6"/>
    <w:rsid w:val="00A8599B"/>
    <w:rsid w:val="00A91A38"/>
    <w:rsid w:val="00AB3E37"/>
    <w:rsid w:val="00AD761E"/>
    <w:rsid w:val="00AD77D3"/>
    <w:rsid w:val="00AF1524"/>
    <w:rsid w:val="00B0121E"/>
    <w:rsid w:val="00B14E1B"/>
    <w:rsid w:val="00B21AC6"/>
    <w:rsid w:val="00B303C6"/>
    <w:rsid w:val="00B42BBB"/>
    <w:rsid w:val="00B457DB"/>
    <w:rsid w:val="00B506B4"/>
    <w:rsid w:val="00B53CE6"/>
    <w:rsid w:val="00B60511"/>
    <w:rsid w:val="00B60638"/>
    <w:rsid w:val="00B61E9D"/>
    <w:rsid w:val="00B76055"/>
    <w:rsid w:val="00B765FE"/>
    <w:rsid w:val="00B76C8C"/>
    <w:rsid w:val="00B77CE4"/>
    <w:rsid w:val="00B82BB4"/>
    <w:rsid w:val="00B82FC3"/>
    <w:rsid w:val="00B971EA"/>
    <w:rsid w:val="00BA13B0"/>
    <w:rsid w:val="00BA348B"/>
    <w:rsid w:val="00BB1971"/>
    <w:rsid w:val="00BC0FC9"/>
    <w:rsid w:val="00BC245E"/>
    <w:rsid w:val="00BC2B8B"/>
    <w:rsid w:val="00BC3516"/>
    <w:rsid w:val="00BE00F1"/>
    <w:rsid w:val="00BE65C4"/>
    <w:rsid w:val="00BF1C69"/>
    <w:rsid w:val="00BF4871"/>
    <w:rsid w:val="00BF5D41"/>
    <w:rsid w:val="00BF62CA"/>
    <w:rsid w:val="00C01D33"/>
    <w:rsid w:val="00C0484E"/>
    <w:rsid w:val="00C1421B"/>
    <w:rsid w:val="00C15D67"/>
    <w:rsid w:val="00C16E58"/>
    <w:rsid w:val="00C23C3A"/>
    <w:rsid w:val="00C33B42"/>
    <w:rsid w:val="00C41E29"/>
    <w:rsid w:val="00C42A48"/>
    <w:rsid w:val="00C43F11"/>
    <w:rsid w:val="00C536AB"/>
    <w:rsid w:val="00C55ECD"/>
    <w:rsid w:val="00C56650"/>
    <w:rsid w:val="00C636FC"/>
    <w:rsid w:val="00C6494D"/>
    <w:rsid w:val="00C65D5B"/>
    <w:rsid w:val="00C72315"/>
    <w:rsid w:val="00C72533"/>
    <w:rsid w:val="00C80EDB"/>
    <w:rsid w:val="00C87285"/>
    <w:rsid w:val="00C9587A"/>
    <w:rsid w:val="00CA56DD"/>
    <w:rsid w:val="00CA6285"/>
    <w:rsid w:val="00CC2F9E"/>
    <w:rsid w:val="00CC2FD2"/>
    <w:rsid w:val="00CC796E"/>
    <w:rsid w:val="00CC7B69"/>
    <w:rsid w:val="00CD2962"/>
    <w:rsid w:val="00CD4D75"/>
    <w:rsid w:val="00CD5058"/>
    <w:rsid w:val="00CD6D54"/>
    <w:rsid w:val="00CE1F47"/>
    <w:rsid w:val="00CE5CE5"/>
    <w:rsid w:val="00CE6854"/>
    <w:rsid w:val="00CE7698"/>
    <w:rsid w:val="00CF016F"/>
    <w:rsid w:val="00D012AD"/>
    <w:rsid w:val="00D07F81"/>
    <w:rsid w:val="00D210F6"/>
    <w:rsid w:val="00D30E00"/>
    <w:rsid w:val="00D37670"/>
    <w:rsid w:val="00D40EF2"/>
    <w:rsid w:val="00D413A8"/>
    <w:rsid w:val="00D42C1D"/>
    <w:rsid w:val="00D45620"/>
    <w:rsid w:val="00D62736"/>
    <w:rsid w:val="00D65E7C"/>
    <w:rsid w:val="00D66447"/>
    <w:rsid w:val="00D669C5"/>
    <w:rsid w:val="00D74DD2"/>
    <w:rsid w:val="00D816F3"/>
    <w:rsid w:val="00D819C7"/>
    <w:rsid w:val="00D862E0"/>
    <w:rsid w:val="00D8719B"/>
    <w:rsid w:val="00D9087E"/>
    <w:rsid w:val="00D92257"/>
    <w:rsid w:val="00D92326"/>
    <w:rsid w:val="00DA3F83"/>
    <w:rsid w:val="00DA751B"/>
    <w:rsid w:val="00DB141F"/>
    <w:rsid w:val="00DB36DB"/>
    <w:rsid w:val="00DB7B79"/>
    <w:rsid w:val="00DD39B8"/>
    <w:rsid w:val="00DD42B4"/>
    <w:rsid w:val="00DD592C"/>
    <w:rsid w:val="00DD59D9"/>
    <w:rsid w:val="00DE55BD"/>
    <w:rsid w:val="00DE649A"/>
    <w:rsid w:val="00DF107D"/>
    <w:rsid w:val="00DF2202"/>
    <w:rsid w:val="00DF4FF1"/>
    <w:rsid w:val="00DF7825"/>
    <w:rsid w:val="00E04A10"/>
    <w:rsid w:val="00E1721A"/>
    <w:rsid w:val="00E17CBC"/>
    <w:rsid w:val="00E211C5"/>
    <w:rsid w:val="00E2485A"/>
    <w:rsid w:val="00E370EF"/>
    <w:rsid w:val="00E37F9B"/>
    <w:rsid w:val="00E5041E"/>
    <w:rsid w:val="00E6293F"/>
    <w:rsid w:val="00E8110C"/>
    <w:rsid w:val="00E81C47"/>
    <w:rsid w:val="00E82EB5"/>
    <w:rsid w:val="00E91D15"/>
    <w:rsid w:val="00EA1257"/>
    <w:rsid w:val="00EA2006"/>
    <w:rsid w:val="00EA31AA"/>
    <w:rsid w:val="00EA5AE2"/>
    <w:rsid w:val="00EA63D3"/>
    <w:rsid w:val="00EB07C1"/>
    <w:rsid w:val="00EB2FF0"/>
    <w:rsid w:val="00EB35A6"/>
    <w:rsid w:val="00EC18E9"/>
    <w:rsid w:val="00EC76FF"/>
    <w:rsid w:val="00ED3BB8"/>
    <w:rsid w:val="00EE6D0C"/>
    <w:rsid w:val="00EF2F30"/>
    <w:rsid w:val="00F056FF"/>
    <w:rsid w:val="00F15231"/>
    <w:rsid w:val="00F17D26"/>
    <w:rsid w:val="00F228D4"/>
    <w:rsid w:val="00F22DF5"/>
    <w:rsid w:val="00F31C03"/>
    <w:rsid w:val="00F44B4C"/>
    <w:rsid w:val="00F508CF"/>
    <w:rsid w:val="00F523CF"/>
    <w:rsid w:val="00F527F7"/>
    <w:rsid w:val="00F55050"/>
    <w:rsid w:val="00F63A00"/>
    <w:rsid w:val="00F7085E"/>
    <w:rsid w:val="00F825C8"/>
    <w:rsid w:val="00F83EB5"/>
    <w:rsid w:val="00F9376B"/>
    <w:rsid w:val="00F959C4"/>
    <w:rsid w:val="00FB6BFE"/>
    <w:rsid w:val="00FB788B"/>
    <w:rsid w:val="00FD00B3"/>
    <w:rsid w:val="00FD2478"/>
    <w:rsid w:val="00FD56DC"/>
    <w:rsid w:val="00FE24AE"/>
    <w:rsid w:val="00FE4EDA"/>
    <w:rsid w:val="00FF5CB4"/>
    <w:rsid w:val="00FF75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80717"/>
  <w15:chartTrackingRefBased/>
  <w15:docId w15:val="{B94B510C-FBBB-4DC8-B3A8-78516ABB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6D"/>
  </w:style>
  <w:style w:type="paragraph" w:styleId="Heading1">
    <w:name w:val="heading 1"/>
    <w:basedOn w:val="Normal"/>
    <w:next w:val="Normal"/>
    <w:link w:val="Heading1Char"/>
    <w:uiPriority w:val="9"/>
    <w:qFormat/>
    <w:rsid w:val="00E81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C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C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C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C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C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C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C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C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C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C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C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C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C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C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C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C47"/>
    <w:rPr>
      <w:rFonts w:eastAsiaTheme="majorEastAsia" w:cstheme="majorBidi"/>
      <w:color w:val="272727" w:themeColor="text1" w:themeTint="D8"/>
    </w:rPr>
  </w:style>
  <w:style w:type="paragraph" w:styleId="Title">
    <w:name w:val="Title"/>
    <w:basedOn w:val="Normal"/>
    <w:next w:val="Normal"/>
    <w:link w:val="TitleChar"/>
    <w:uiPriority w:val="10"/>
    <w:qFormat/>
    <w:rsid w:val="00E81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C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C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C47"/>
    <w:pPr>
      <w:spacing w:before="160"/>
      <w:jc w:val="center"/>
    </w:pPr>
    <w:rPr>
      <w:i/>
      <w:iCs/>
      <w:color w:val="404040" w:themeColor="text1" w:themeTint="BF"/>
    </w:rPr>
  </w:style>
  <w:style w:type="character" w:customStyle="1" w:styleId="QuoteChar">
    <w:name w:val="Quote Char"/>
    <w:basedOn w:val="DefaultParagraphFont"/>
    <w:link w:val="Quote"/>
    <w:uiPriority w:val="29"/>
    <w:rsid w:val="00E81C47"/>
    <w:rPr>
      <w:i/>
      <w:iCs/>
      <w:color w:val="404040" w:themeColor="text1" w:themeTint="BF"/>
    </w:rPr>
  </w:style>
  <w:style w:type="paragraph" w:styleId="ListParagraph">
    <w:name w:val="List Paragraph"/>
    <w:basedOn w:val="Normal"/>
    <w:uiPriority w:val="34"/>
    <w:qFormat/>
    <w:rsid w:val="00E81C47"/>
    <w:pPr>
      <w:ind w:left="720"/>
      <w:contextualSpacing/>
    </w:pPr>
  </w:style>
  <w:style w:type="character" w:styleId="IntenseEmphasis">
    <w:name w:val="Intense Emphasis"/>
    <w:basedOn w:val="DefaultParagraphFont"/>
    <w:uiPriority w:val="21"/>
    <w:qFormat/>
    <w:rsid w:val="00E81C47"/>
    <w:rPr>
      <w:i/>
      <w:iCs/>
      <w:color w:val="0F4761" w:themeColor="accent1" w:themeShade="BF"/>
    </w:rPr>
  </w:style>
  <w:style w:type="paragraph" w:styleId="IntenseQuote">
    <w:name w:val="Intense Quote"/>
    <w:basedOn w:val="Normal"/>
    <w:next w:val="Normal"/>
    <w:link w:val="IntenseQuoteChar"/>
    <w:uiPriority w:val="30"/>
    <w:qFormat/>
    <w:rsid w:val="00E81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C47"/>
    <w:rPr>
      <w:i/>
      <w:iCs/>
      <w:color w:val="0F4761" w:themeColor="accent1" w:themeShade="BF"/>
    </w:rPr>
  </w:style>
  <w:style w:type="character" w:styleId="IntenseReference">
    <w:name w:val="Intense Reference"/>
    <w:basedOn w:val="DefaultParagraphFont"/>
    <w:uiPriority w:val="32"/>
    <w:qFormat/>
    <w:rsid w:val="00E81C47"/>
    <w:rPr>
      <w:b/>
      <w:bCs/>
      <w:smallCaps/>
      <w:color w:val="0F4761" w:themeColor="accent1" w:themeShade="BF"/>
      <w:spacing w:val="5"/>
    </w:rPr>
  </w:style>
  <w:style w:type="character" w:styleId="CommentReference">
    <w:name w:val="annotation reference"/>
    <w:basedOn w:val="DefaultParagraphFont"/>
    <w:uiPriority w:val="99"/>
    <w:semiHidden/>
    <w:unhideWhenUsed/>
    <w:rsid w:val="00E81C47"/>
    <w:rPr>
      <w:sz w:val="16"/>
      <w:szCs w:val="16"/>
    </w:rPr>
  </w:style>
  <w:style w:type="paragraph" w:styleId="CommentText">
    <w:name w:val="annotation text"/>
    <w:basedOn w:val="Normal"/>
    <w:link w:val="CommentTextChar"/>
    <w:uiPriority w:val="99"/>
    <w:unhideWhenUsed/>
    <w:rsid w:val="00E81C47"/>
    <w:pPr>
      <w:spacing w:line="240" w:lineRule="auto"/>
    </w:pPr>
    <w:rPr>
      <w:sz w:val="20"/>
      <w:szCs w:val="20"/>
    </w:rPr>
  </w:style>
  <w:style w:type="character" w:customStyle="1" w:styleId="CommentTextChar">
    <w:name w:val="Comment Text Char"/>
    <w:basedOn w:val="DefaultParagraphFont"/>
    <w:link w:val="CommentText"/>
    <w:uiPriority w:val="99"/>
    <w:rsid w:val="00E81C47"/>
    <w:rPr>
      <w:sz w:val="20"/>
      <w:szCs w:val="20"/>
    </w:rPr>
  </w:style>
  <w:style w:type="paragraph" w:styleId="CommentSubject">
    <w:name w:val="annotation subject"/>
    <w:basedOn w:val="CommentText"/>
    <w:next w:val="CommentText"/>
    <w:link w:val="CommentSubjectChar"/>
    <w:uiPriority w:val="99"/>
    <w:semiHidden/>
    <w:unhideWhenUsed/>
    <w:rsid w:val="00E81C47"/>
    <w:rPr>
      <w:b/>
      <w:bCs/>
    </w:rPr>
  </w:style>
  <w:style w:type="character" w:customStyle="1" w:styleId="CommentSubjectChar">
    <w:name w:val="Comment Subject Char"/>
    <w:basedOn w:val="CommentTextChar"/>
    <w:link w:val="CommentSubject"/>
    <w:uiPriority w:val="99"/>
    <w:semiHidden/>
    <w:rsid w:val="00E81C47"/>
    <w:rPr>
      <w:b/>
      <w:bCs/>
      <w:sz w:val="20"/>
      <w:szCs w:val="20"/>
    </w:rPr>
  </w:style>
  <w:style w:type="table" w:styleId="TableGrid">
    <w:name w:val="Table Grid"/>
    <w:basedOn w:val="TableNormal"/>
    <w:uiPriority w:val="39"/>
    <w:rsid w:val="00E81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555"/>
  </w:style>
  <w:style w:type="paragraph" w:styleId="Footer">
    <w:name w:val="footer"/>
    <w:basedOn w:val="Normal"/>
    <w:link w:val="FooterChar"/>
    <w:uiPriority w:val="99"/>
    <w:unhideWhenUsed/>
    <w:rsid w:val="004A3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555"/>
  </w:style>
  <w:style w:type="paragraph" w:styleId="Revision">
    <w:name w:val="Revision"/>
    <w:hidden/>
    <w:uiPriority w:val="99"/>
    <w:semiHidden/>
    <w:rsid w:val="006E4057"/>
    <w:pPr>
      <w:spacing w:after="0" w:line="240" w:lineRule="auto"/>
    </w:pPr>
  </w:style>
  <w:style w:type="character" w:styleId="Hyperlink">
    <w:name w:val="Hyperlink"/>
    <w:basedOn w:val="DefaultParagraphFont"/>
    <w:uiPriority w:val="99"/>
    <w:unhideWhenUsed/>
    <w:rsid w:val="00F17D26"/>
    <w:rPr>
      <w:color w:val="467886" w:themeColor="hyperlink"/>
      <w:u w:val="single"/>
    </w:rPr>
  </w:style>
  <w:style w:type="character" w:styleId="UnresolvedMention">
    <w:name w:val="Unresolved Mention"/>
    <w:basedOn w:val="DefaultParagraphFont"/>
    <w:uiPriority w:val="99"/>
    <w:semiHidden/>
    <w:unhideWhenUsed/>
    <w:rsid w:val="00F17D26"/>
    <w:rPr>
      <w:color w:val="605E5C"/>
      <w:shd w:val="clear" w:color="auto" w:fill="E1DFDD"/>
    </w:rPr>
  </w:style>
  <w:style w:type="character" w:styleId="Emphasis">
    <w:name w:val="Emphasis"/>
    <w:basedOn w:val="DefaultParagraphFont"/>
    <w:uiPriority w:val="20"/>
    <w:qFormat/>
    <w:rsid w:val="006133D0"/>
    <w:rPr>
      <w:i/>
      <w:iCs/>
    </w:rPr>
  </w:style>
  <w:style w:type="paragraph" w:styleId="NormalWeb">
    <w:name w:val="Normal (Web)"/>
    <w:basedOn w:val="Normal"/>
    <w:uiPriority w:val="99"/>
    <w:semiHidden/>
    <w:unhideWhenUsed/>
    <w:rsid w:val="00057A8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057A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F324A-5DE9-4CBA-A85B-6E06446D8FA2}">
  <ds:schemaRefs>
    <ds:schemaRef ds:uri="http://schemas.microsoft.com/sharepoint/v3/contenttype/forms"/>
  </ds:schemaRefs>
</ds:datastoreItem>
</file>

<file path=customXml/itemProps2.xml><?xml version="1.0" encoding="utf-8"?>
<ds:datastoreItem xmlns:ds="http://schemas.openxmlformats.org/officeDocument/2006/customXml" ds:itemID="{8267A02E-0242-4322-A4A6-7A26C0DE244D}">
  <ds:schemaRefs>
    <ds:schemaRef ds:uri="http://schemas.microsoft.com/office/2006/metadata/properties"/>
    <ds:schemaRef ds:uri="http://schemas.microsoft.com/office/infopath/2007/PartnerControls"/>
    <ds:schemaRef ds:uri="81c01dc6-2c49-4730-b140-874c95cac377"/>
    <ds:schemaRef ds:uri="2b53c995-2120-4bc0-8922-c25044d37f65"/>
  </ds:schemaRefs>
</ds:datastoreItem>
</file>

<file path=customXml/itemProps3.xml><?xml version="1.0" encoding="utf-8"?>
<ds:datastoreItem xmlns:ds="http://schemas.openxmlformats.org/officeDocument/2006/customXml" ds:itemID="{F4A2BFBA-C03E-4258-A0B9-D7241C908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17</TotalTime>
  <Pages>7</Pages>
  <Words>1981</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DAFF Cargo Consultative Committee - Meeting 103 - 30 April 2026 - Minutes</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DAFF Cargo Consultative Committee - Meeting 103 - 30 April 2026 - Minutes</dc:title>
  <dc:subject/>
  <dc:creator>Department of Agriculture, Fisheries and Forestry</dc:creator>
  <cp:keywords/>
  <dc:description/>
  <cp:lastModifiedBy>Goggins, Fiona</cp:lastModifiedBy>
  <cp:revision>10</cp:revision>
  <dcterms:created xsi:type="dcterms:W3CDTF">2026-05-29T01:49:00Z</dcterms:created>
  <dcterms:modified xsi:type="dcterms:W3CDTF">2026-05-29T07:02:00Z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6b667e4b,4d3b0a27,715cb6a8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7370a675,1db69b60,1c4265ba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ContentTypeId">
    <vt:lpwstr>0x0101008991DB94C8E2E14F9D69CDF9B52A3286</vt:lpwstr>
  </property>
  <property fmtid="{D5CDD505-2E9C-101B-9397-08002B2CF9AE}" pid="9" name="MediaServiceImageTags">
    <vt:lpwstr/>
  </property>
  <property fmtid="{D5CDD505-2E9C-101B-9397-08002B2CF9AE}" pid="10" name="docLang">
    <vt:lpwstr>en</vt:lpwstr>
  </property>
</Properties>
</file>