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6E1E7" w14:textId="6F85F88B" w:rsidR="00F92227" w:rsidRPr="00E150C8" w:rsidRDefault="00F92227" w:rsidP="00E150C8">
      <w:pPr>
        <w:spacing w:before="120"/>
        <w:jc w:val="center"/>
        <w:rPr>
          <w:rFonts w:ascii="Calibri" w:hAnsi="Calibri" w:cs="Calibri"/>
          <w:b/>
          <w:bCs/>
          <w:sz w:val="36"/>
          <w:szCs w:val="36"/>
        </w:rPr>
      </w:pPr>
      <w:r w:rsidRPr="00E150C8">
        <w:rPr>
          <w:rFonts w:ascii="Calibri" w:hAnsi="Calibri" w:cs="Calibri"/>
          <w:b/>
          <w:bCs/>
          <w:sz w:val="36"/>
          <w:szCs w:val="36"/>
        </w:rPr>
        <w:t>DCCC Meeting 10</w:t>
      </w:r>
      <w:r w:rsidR="00870610">
        <w:rPr>
          <w:rFonts w:ascii="Calibri" w:hAnsi="Calibri" w:cs="Calibri"/>
          <w:b/>
          <w:bCs/>
          <w:sz w:val="36"/>
          <w:szCs w:val="36"/>
        </w:rPr>
        <w:t>2</w:t>
      </w:r>
      <w:r w:rsidR="00E150C8" w:rsidRPr="00E150C8">
        <w:rPr>
          <w:rFonts w:ascii="Calibri" w:hAnsi="Calibri" w:cs="Calibri"/>
          <w:b/>
          <w:bCs/>
          <w:sz w:val="36"/>
          <w:szCs w:val="36"/>
        </w:rPr>
        <w:t xml:space="preserve"> – </w:t>
      </w:r>
      <w:r w:rsidRPr="00E150C8">
        <w:rPr>
          <w:rFonts w:ascii="Calibri" w:hAnsi="Calibri" w:cs="Calibri"/>
          <w:b/>
          <w:bCs/>
          <w:sz w:val="36"/>
          <w:szCs w:val="36"/>
        </w:rPr>
        <w:t>Minutes</w:t>
      </w:r>
    </w:p>
    <w:p w14:paraId="164250F2" w14:textId="6EDEE9E4" w:rsidR="00F92227" w:rsidRPr="00640CBD" w:rsidRDefault="00870610" w:rsidP="00D665F0">
      <w:pPr>
        <w:jc w:val="center"/>
        <w:rPr>
          <w:rFonts w:ascii="Calibri" w:hAnsi="Calibri" w:cs="Calibri"/>
          <w:b/>
          <w:bCs/>
          <w:sz w:val="24"/>
          <w:szCs w:val="24"/>
        </w:rPr>
      </w:pPr>
      <w:r>
        <w:rPr>
          <w:rFonts w:ascii="Calibri" w:hAnsi="Calibri" w:cs="Calibri"/>
          <w:b/>
          <w:bCs/>
          <w:sz w:val="24"/>
          <w:szCs w:val="24"/>
        </w:rPr>
        <w:t>27 November</w:t>
      </w:r>
      <w:r w:rsidR="00F92227" w:rsidRPr="00640CBD">
        <w:rPr>
          <w:rFonts w:ascii="Calibri" w:hAnsi="Calibri" w:cs="Calibri"/>
          <w:b/>
          <w:bCs/>
          <w:sz w:val="24"/>
          <w:szCs w:val="24"/>
        </w:rPr>
        <w:t xml:space="preserve"> 202</w:t>
      </w:r>
      <w:r w:rsidR="000A367D" w:rsidRPr="00640CBD">
        <w:rPr>
          <w:rFonts w:ascii="Calibri" w:hAnsi="Calibri" w:cs="Calibri"/>
          <w:b/>
          <w:bCs/>
          <w:sz w:val="24"/>
          <w:szCs w:val="24"/>
        </w:rPr>
        <w:t>5</w:t>
      </w:r>
      <w:r w:rsidR="00D665F0" w:rsidRPr="00640CBD">
        <w:rPr>
          <w:rFonts w:ascii="Calibri" w:hAnsi="Calibri" w:cs="Calibri"/>
          <w:b/>
          <w:bCs/>
          <w:sz w:val="24"/>
          <w:szCs w:val="24"/>
        </w:rPr>
        <w:t xml:space="preserve"> </w:t>
      </w:r>
      <w:r w:rsidR="000A367D" w:rsidRPr="00640CBD">
        <w:rPr>
          <w:rFonts w:ascii="Calibri" w:hAnsi="Calibri" w:cs="Calibri"/>
          <w:b/>
          <w:bCs/>
          <w:sz w:val="24"/>
          <w:szCs w:val="24"/>
        </w:rPr>
        <w:t>–</w:t>
      </w:r>
      <w:r w:rsidR="00D665F0" w:rsidRPr="00640CBD">
        <w:rPr>
          <w:rFonts w:ascii="Calibri" w:hAnsi="Calibri" w:cs="Calibri"/>
          <w:b/>
          <w:bCs/>
          <w:sz w:val="24"/>
          <w:szCs w:val="24"/>
        </w:rPr>
        <w:t xml:space="preserve"> </w:t>
      </w:r>
      <w:r w:rsidR="00F92227" w:rsidRPr="00640CBD">
        <w:rPr>
          <w:rFonts w:ascii="Calibri" w:hAnsi="Calibri" w:cs="Calibri"/>
          <w:b/>
          <w:bCs/>
          <w:sz w:val="24"/>
          <w:szCs w:val="24"/>
        </w:rPr>
        <w:t>9:30am – 1:00pm</w:t>
      </w:r>
    </w:p>
    <w:p w14:paraId="092812A2" w14:textId="4ED6F860" w:rsidR="00F92227" w:rsidRPr="00640CBD" w:rsidRDefault="00F92227" w:rsidP="00595C95">
      <w:pPr>
        <w:jc w:val="center"/>
        <w:rPr>
          <w:rFonts w:ascii="Calibri" w:hAnsi="Calibri" w:cs="Calibri"/>
          <w:b/>
          <w:bCs/>
          <w:sz w:val="24"/>
          <w:szCs w:val="24"/>
        </w:rPr>
      </w:pPr>
      <w:r w:rsidRPr="00640CBD">
        <w:rPr>
          <w:rFonts w:ascii="Calibri" w:hAnsi="Calibri" w:cs="Calibri"/>
          <w:b/>
          <w:bCs/>
          <w:sz w:val="24"/>
          <w:szCs w:val="24"/>
        </w:rPr>
        <w:t>Agriculture House, Canberra</w:t>
      </w:r>
    </w:p>
    <w:p w14:paraId="615F8599" w14:textId="77777777" w:rsidR="00F92227" w:rsidRPr="00640CBD" w:rsidRDefault="00F92227" w:rsidP="00595C95">
      <w:pPr>
        <w:rPr>
          <w:rFonts w:ascii="Calibri" w:hAnsi="Calibri" w:cs="Calibri"/>
          <w:sz w:val="20"/>
          <w:szCs w:val="20"/>
        </w:rPr>
      </w:pPr>
    </w:p>
    <w:p w14:paraId="095C49B0"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Attendees:</w:t>
      </w:r>
      <w:r>
        <w:rPr>
          <w:rStyle w:val="eop"/>
          <w:rFonts w:ascii="Calibri" w:eastAsiaTheme="majorEastAsia" w:hAnsi="Calibri" w:cs="Calibri"/>
          <w:sz w:val="22"/>
          <w:szCs w:val="22"/>
        </w:rPr>
        <w:t> </w:t>
      </w:r>
    </w:p>
    <w:p w14:paraId="34839CE9"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DAFF</w:t>
      </w:r>
      <w:r>
        <w:rPr>
          <w:rStyle w:val="eop"/>
          <w:rFonts w:ascii="Calibri" w:eastAsiaTheme="majorEastAsia" w:hAnsi="Calibri" w:cs="Calibri"/>
          <w:sz w:val="22"/>
          <w:szCs w:val="22"/>
        </w:rPr>
        <w:t> </w:t>
      </w:r>
    </w:p>
    <w:p w14:paraId="3827646C"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Chair – Monica Collins, First Assistant Secretary</w:t>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Biosecurity Operations Division (BOD)</w:t>
      </w:r>
      <w:r>
        <w:rPr>
          <w:rStyle w:val="eop"/>
          <w:rFonts w:ascii="Calibri" w:eastAsiaTheme="majorEastAsia" w:hAnsi="Calibri" w:cs="Calibri"/>
          <w:sz w:val="20"/>
          <w:szCs w:val="20"/>
        </w:rPr>
        <w:t> </w:t>
      </w:r>
    </w:p>
    <w:p w14:paraId="5A444B8A"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Julia Wells, A/g First Assistant Secretary</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Biosecurity Strategy &amp; Reform Division (BSRD)</w:t>
      </w:r>
      <w:r>
        <w:rPr>
          <w:rStyle w:val="eop"/>
          <w:rFonts w:ascii="Calibri" w:eastAsiaTheme="majorEastAsia" w:hAnsi="Calibri" w:cs="Calibri"/>
          <w:sz w:val="20"/>
          <w:szCs w:val="20"/>
        </w:rPr>
        <w:t> </w:t>
      </w:r>
    </w:p>
    <w:p w14:paraId="0912D1D7"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Graeme Grosse, First Assistant Secretary</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Compliance &amp; Enforcement Division (CED)</w:t>
      </w:r>
      <w:r>
        <w:rPr>
          <w:rStyle w:val="eop"/>
          <w:rFonts w:ascii="Calibri" w:eastAsiaTheme="majorEastAsia" w:hAnsi="Calibri" w:cs="Calibri"/>
          <w:sz w:val="20"/>
          <w:szCs w:val="20"/>
        </w:rPr>
        <w:t> </w:t>
      </w:r>
    </w:p>
    <w:p w14:paraId="3208DD61"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Josephine Laduzko, Assistant Secretary</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Goods &amp; Conveyances Policy/BOD, DAFF</w:t>
      </w:r>
      <w:r>
        <w:rPr>
          <w:rStyle w:val="eop"/>
          <w:rFonts w:ascii="Calibri" w:eastAsiaTheme="majorEastAsia" w:hAnsi="Calibri" w:cs="Calibri"/>
          <w:sz w:val="20"/>
          <w:szCs w:val="20"/>
        </w:rPr>
        <w:t> </w:t>
      </w:r>
    </w:p>
    <w:p w14:paraId="19219587"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Holly Buckle, Assistant Secretary</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Cargo Operations South &amp; Detector Dogs / BOD</w:t>
      </w:r>
      <w:r>
        <w:rPr>
          <w:rStyle w:val="eop"/>
          <w:rFonts w:ascii="Calibri" w:eastAsiaTheme="majorEastAsia" w:hAnsi="Calibri" w:cs="Calibri"/>
          <w:sz w:val="20"/>
          <w:szCs w:val="20"/>
        </w:rPr>
        <w:t> </w:t>
      </w:r>
    </w:p>
    <w:p w14:paraId="387213DE"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Jim Simpson, Assistant Secretary</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Cargo Operations West &amp; Maritime / BOD</w:t>
      </w:r>
      <w:r>
        <w:rPr>
          <w:rStyle w:val="eop"/>
          <w:rFonts w:ascii="Calibri" w:eastAsiaTheme="majorEastAsia" w:hAnsi="Calibri" w:cs="Calibri"/>
          <w:sz w:val="20"/>
          <w:szCs w:val="20"/>
        </w:rPr>
        <w:t> </w:t>
      </w:r>
    </w:p>
    <w:p w14:paraId="0B70EB7E"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Brett Liebich, Assistant Secretary</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Operational Intelligence &amp; Coordination / CED</w:t>
      </w:r>
      <w:r>
        <w:rPr>
          <w:rStyle w:val="eop"/>
          <w:rFonts w:ascii="Calibri" w:eastAsiaTheme="majorEastAsia" w:hAnsi="Calibri" w:cs="Calibri"/>
          <w:sz w:val="20"/>
          <w:szCs w:val="20"/>
        </w:rPr>
        <w:t> </w:t>
      </w:r>
    </w:p>
    <w:p w14:paraId="0606EAF6"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Anna Brezzo, Assistant Secretary</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Investigations / CED</w:t>
      </w:r>
      <w:r>
        <w:rPr>
          <w:rStyle w:val="eop"/>
          <w:rFonts w:ascii="Calibri" w:eastAsiaTheme="majorEastAsia" w:hAnsi="Calibri" w:cs="Calibri"/>
          <w:sz w:val="20"/>
          <w:szCs w:val="20"/>
        </w:rPr>
        <w:t> </w:t>
      </w:r>
    </w:p>
    <w:p w14:paraId="52709CF5"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Caroline Gibson, Lead Director</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Approved Arrangements / CED</w:t>
      </w:r>
      <w:r>
        <w:rPr>
          <w:rStyle w:val="eop"/>
          <w:rFonts w:ascii="Calibri" w:eastAsiaTheme="majorEastAsia" w:hAnsi="Calibri" w:cs="Calibri"/>
          <w:sz w:val="20"/>
          <w:szCs w:val="20"/>
        </w:rPr>
        <w:t> </w:t>
      </w:r>
    </w:p>
    <w:p w14:paraId="454248AE"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1AEB27B6"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Guests</w:t>
      </w:r>
      <w:r>
        <w:rPr>
          <w:rStyle w:val="eop"/>
          <w:rFonts w:ascii="Calibri" w:eastAsiaTheme="majorEastAsia" w:hAnsi="Calibri" w:cs="Calibri"/>
          <w:sz w:val="22"/>
          <w:szCs w:val="22"/>
        </w:rPr>
        <w:t> </w:t>
      </w:r>
    </w:p>
    <w:p w14:paraId="4A5F2531" w14:textId="77777777" w:rsidR="00F4352A" w:rsidRDefault="00F4352A" w:rsidP="00F4352A">
      <w:pPr>
        <w:pStyle w:val="paragraph"/>
        <w:spacing w:before="0" w:beforeAutospacing="0" w:after="0" w:afterAutospacing="0"/>
        <w:ind w:left="4320" w:hanging="4320"/>
        <w:textAlignment w:val="baseline"/>
        <w:rPr>
          <w:rFonts w:ascii="Segoe UI" w:hAnsi="Segoe UI" w:cs="Segoe UI"/>
          <w:sz w:val="18"/>
          <w:szCs w:val="18"/>
        </w:rPr>
      </w:pPr>
      <w:bookmarkStart w:id="0" w:name="_Hlk216972107"/>
      <w:r>
        <w:rPr>
          <w:rStyle w:val="normaltextrun"/>
          <w:rFonts w:ascii="Calibri" w:eastAsiaTheme="majorEastAsia" w:hAnsi="Calibri" w:cs="Calibri"/>
          <w:sz w:val="20"/>
          <w:szCs w:val="20"/>
        </w:rPr>
        <w:t>Ben Di Lorenzo, Assistant Secretary</w:t>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Biosecurity Digital Reform Branch (STEPS), Digital Business Division</w:t>
      </w:r>
      <w:r>
        <w:rPr>
          <w:rStyle w:val="eop"/>
          <w:rFonts w:ascii="Calibri" w:eastAsiaTheme="majorEastAsia" w:hAnsi="Calibri" w:cs="Calibri"/>
          <w:sz w:val="20"/>
          <w:szCs w:val="20"/>
        </w:rPr>
        <w:t> </w:t>
      </w:r>
    </w:p>
    <w:bookmarkEnd w:id="0"/>
    <w:p w14:paraId="3F22ABDB"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Industry</w:t>
      </w:r>
      <w:r>
        <w:rPr>
          <w:rStyle w:val="eop"/>
          <w:rFonts w:ascii="Calibri" w:eastAsiaTheme="majorEastAsia" w:hAnsi="Calibri" w:cs="Calibri"/>
          <w:sz w:val="22"/>
          <w:szCs w:val="22"/>
        </w:rPr>
        <w:t> </w:t>
      </w:r>
    </w:p>
    <w:p w14:paraId="3027CF58"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Dianne Tipping</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Export Council of Australia</w:t>
      </w:r>
      <w:r>
        <w:rPr>
          <w:rStyle w:val="eop"/>
          <w:rFonts w:ascii="Calibri" w:eastAsiaTheme="majorEastAsia" w:hAnsi="Calibri" w:cs="Calibri"/>
          <w:sz w:val="20"/>
          <w:szCs w:val="20"/>
        </w:rPr>
        <w:t> </w:t>
      </w:r>
    </w:p>
    <w:p w14:paraId="024A3432"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Carolyn Macgill</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Food and Beverage Importers Association</w:t>
      </w:r>
      <w:r>
        <w:rPr>
          <w:rStyle w:val="eop"/>
          <w:rFonts w:ascii="Calibri" w:eastAsiaTheme="majorEastAsia" w:hAnsi="Calibri" w:cs="Calibri"/>
          <w:sz w:val="20"/>
          <w:szCs w:val="20"/>
        </w:rPr>
        <w:t> </w:t>
      </w:r>
    </w:p>
    <w:p w14:paraId="73C111BE" w14:textId="635B7D86"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Krithika Arun</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t xml:space="preserve">                </w:t>
      </w:r>
      <w:r>
        <w:rPr>
          <w:rStyle w:val="normaltextrun"/>
          <w:rFonts w:ascii="Calibri" w:eastAsiaTheme="majorEastAsia" w:hAnsi="Calibri" w:cs="Calibri"/>
          <w:sz w:val="20"/>
          <w:szCs w:val="20"/>
        </w:rPr>
        <w:t>Australia Post</w:t>
      </w:r>
      <w:r>
        <w:rPr>
          <w:rStyle w:val="eop"/>
          <w:rFonts w:ascii="Calibri" w:eastAsiaTheme="majorEastAsia" w:hAnsi="Calibri" w:cs="Calibri"/>
          <w:sz w:val="20"/>
          <w:szCs w:val="20"/>
        </w:rPr>
        <w:t> (Proxy)</w:t>
      </w:r>
    </w:p>
    <w:p w14:paraId="50D28CFA"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Craig Birchall</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Qantas Airways Ltd</w:t>
      </w:r>
      <w:r>
        <w:rPr>
          <w:rStyle w:val="eop"/>
          <w:rFonts w:ascii="Calibri" w:eastAsiaTheme="majorEastAsia" w:hAnsi="Calibri" w:cs="Calibri"/>
          <w:sz w:val="20"/>
          <w:szCs w:val="20"/>
        </w:rPr>
        <w:t> </w:t>
      </w:r>
    </w:p>
    <w:p w14:paraId="38773367"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Michael Gallacher</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Ports Australia</w:t>
      </w:r>
      <w:r>
        <w:rPr>
          <w:rStyle w:val="eop"/>
          <w:rFonts w:ascii="Calibri" w:eastAsiaTheme="majorEastAsia" w:hAnsi="Calibri" w:cs="Calibri"/>
          <w:sz w:val="20"/>
          <w:szCs w:val="20"/>
        </w:rPr>
        <w:t> </w:t>
      </w:r>
    </w:p>
    <w:p w14:paraId="4FFBD56D" w14:textId="77777777" w:rsidR="00F4352A" w:rsidRDefault="00F4352A" w:rsidP="00F4352A">
      <w:pPr>
        <w:pStyle w:val="paragraph"/>
        <w:spacing w:before="0" w:beforeAutospacing="0" w:after="0" w:afterAutospacing="0"/>
        <w:ind w:left="4320" w:hanging="4320"/>
        <w:textAlignment w:val="baseline"/>
        <w:rPr>
          <w:rFonts w:ascii="Segoe UI" w:hAnsi="Segoe UI" w:cs="Segoe UI"/>
          <w:sz w:val="18"/>
          <w:szCs w:val="18"/>
        </w:rPr>
      </w:pPr>
      <w:r>
        <w:rPr>
          <w:rStyle w:val="normaltextrun"/>
          <w:rFonts w:ascii="Calibri" w:eastAsiaTheme="majorEastAsia" w:hAnsi="Calibri" w:cs="Calibri"/>
          <w:sz w:val="20"/>
          <w:szCs w:val="20"/>
        </w:rPr>
        <w:t>Bradley Leonard</w:t>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International Forwarders and Custom Brokers Association of Australia</w:t>
      </w:r>
      <w:r>
        <w:rPr>
          <w:rStyle w:val="eop"/>
          <w:rFonts w:ascii="Calibri" w:eastAsiaTheme="majorEastAsia" w:hAnsi="Calibri" w:cs="Calibri"/>
          <w:sz w:val="20"/>
          <w:szCs w:val="20"/>
        </w:rPr>
        <w:t> </w:t>
      </w:r>
    </w:p>
    <w:p w14:paraId="0B379CBA"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Sal Milici</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Freight and Trade Alliance</w:t>
      </w:r>
      <w:r>
        <w:rPr>
          <w:rStyle w:val="eop"/>
          <w:rFonts w:ascii="Calibri" w:eastAsiaTheme="majorEastAsia" w:hAnsi="Calibri" w:cs="Calibri"/>
          <w:sz w:val="20"/>
          <w:szCs w:val="20"/>
        </w:rPr>
        <w:t> </w:t>
      </w:r>
    </w:p>
    <w:p w14:paraId="6F845526"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Peter Van Duyn</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International Cargo Handling Coordination Association</w:t>
      </w:r>
      <w:r>
        <w:rPr>
          <w:rStyle w:val="eop"/>
          <w:rFonts w:ascii="Calibri" w:eastAsiaTheme="majorEastAsia" w:hAnsi="Calibri" w:cs="Calibri"/>
          <w:sz w:val="20"/>
          <w:szCs w:val="20"/>
        </w:rPr>
        <w:t> </w:t>
      </w:r>
    </w:p>
    <w:p w14:paraId="42C37AE1"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Melwyn Noronha</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Shipping Australia Limited</w:t>
      </w:r>
      <w:r>
        <w:rPr>
          <w:rStyle w:val="eop"/>
          <w:rFonts w:ascii="Calibri" w:eastAsiaTheme="majorEastAsia" w:hAnsi="Calibri" w:cs="Calibri"/>
          <w:sz w:val="20"/>
          <w:szCs w:val="20"/>
        </w:rPr>
        <w:t> </w:t>
      </w:r>
    </w:p>
    <w:p w14:paraId="604DEF1D"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Paul Bagnall</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Conference of Asia Pacific Express Carriers</w:t>
      </w:r>
      <w:r>
        <w:rPr>
          <w:rStyle w:val="eop"/>
          <w:rFonts w:ascii="Calibri" w:eastAsiaTheme="majorEastAsia" w:hAnsi="Calibri" w:cs="Calibri"/>
          <w:sz w:val="20"/>
          <w:szCs w:val="20"/>
        </w:rPr>
        <w:t> </w:t>
      </w:r>
    </w:p>
    <w:p w14:paraId="28DB2286"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79C8333C"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Observer</w:t>
      </w:r>
      <w:r>
        <w:rPr>
          <w:rStyle w:val="eop"/>
          <w:rFonts w:ascii="Calibri" w:eastAsiaTheme="majorEastAsia" w:hAnsi="Calibri" w:cs="Calibri"/>
          <w:sz w:val="22"/>
          <w:szCs w:val="22"/>
        </w:rPr>
        <w:t> </w:t>
      </w:r>
    </w:p>
    <w:p w14:paraId="10628CB8" w14:textId="77777777" w:rsidR="00F4352A" w:rsidRDefault="00F4352A" w:rsidP="00F4352A">
      <w:pPr>
        <w:pStyle w:val="paragraph"/>
        <w:spacing w:before="0" w:beforeAutospacing="0" w:after="0" w:afterAutospacing="0"/>
        <w:ind w:left="4320" w:hanging="4320"/>
        <w:textAlignment w:val="baseline"/>
        <w:rPr>
          <w:rFonts w:ascii="Segoe UI" w:hAnsi="Segoe UI" w:cs="Segoe UI"/>
          <w:sz w:val="18"/>
          <w:szCs w:val="18"/>
        </w:rPr>
      </w:pPr>
      <w:r>
        <w:rPr>
          <w:rStyle w:val="normaltextrun"/>
          <w:rFonts w:ascii="Calibri" w:eastAsiaTheme="majorEastAsia" w:hAnsi="Calibri" w:cs="Calibri"/>
          <w:sz w:val="20"/>
          <w:szCs w:val="20"/>
        </w:rPr>
        <w:t>David McDonald</w:t>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International Forwarders and Custom Brokers Association of Australia</w:t>
      </w:r>
      <w:r>
        <w:rPr>
          <w:rStyle w:val="eop"/>
          <w:rFonts w:ascii="Calibri" w:eastAsiaTheme="majorEastAsia" w:hAnsi="Calibri" w:cs="Calibri"/>
          <w:sz w:val="20"/>
          <w:szCs w:val="20"/>
        </w:rPr>
        <w:t> </w:t>
      </w:r>
    </w:p>
    <w:p w14:paraId="2FBD3581"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08BA545B"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Apologies</w:t>
      </w:r>
      <w:r>
        <w:rPr>
          <w:rStyle w:val="eop"/>
          <w:rFonts w:ascii="Calibri" w:eastAsiaTheme="majorEastAsia" w:hAnsi="Calibri" w:cs="Calibri"/>
          <w:sz w:val="22"/>
          <w:szCs w:val="22"/>
        </w:rPr>
        <w:t> </w:t>
      </w:r>
    </w:p>
    <w:p w14:paraId="6F42ED44"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Martin Moseley, Assistant Secretary</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Audit &amp; Assurance / CED</w:t>
      </w:r>
      <w:r>
        <w:rPr>
          <w:rStyle w:val="eop"/>
          <w:rFonts w:ascii="Calibri" w:eastAsiaTheme="majorEastAsia" w:hAnsi="Calibri" w:cs="Calibri"/>
          <w:sz w:val="20"/>
          <w:szCs w:val="20"/>
        </w:rPr>
        <w:t> </w:t>
      </w:r>
    </w:p>
    <w:p w14:paraId="75952B1B"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Andrew Patterson, Assistant Secretary</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Cargo Operations North &amp; Response / BOD</w:t>
      </w:r>
      <w:r>
        <w:rPr>
          <w:rStyle w:val="eop"/>
          <w:rFonts w:ascii="Calibri" w:eastAsiaTheme="majorEastAsia" w:hAnsi="Calibri" w:cs="Calibri"/>
          <w:sz w:val="20"/>
          <w:szCs w:val="20"/>
        </w:rPr>
        <w:t> </w:t>
      </w:r>
    </w:p>
    <w:p w14:paraId="76A3B01A"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Dianne O’Hara</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Federal Chambers of Automotive Industries</w:t>
      </w:r>
      <w:r>
        <w:rPr>
          <w:rStyle w:val="eop"/>
          <w:rFonts w:ascii="Calibri" w:eastAsiaTheme="majorEastAsia" w:hAnsi="Calibri" w:cs="Calibri"/>
          <w:sz w:val="20"/>
          <w:szCs w:val="20"/>
        </w:rPr>
        <w:t> </w:t>
      </w:r>
    </w:p>
    <w:p w14:paraId="00A7DB0C"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Stephen Pearse</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Board of Airline Representatives</w:t>
      </w:r>
      <w:r>
        <w:rPr>
          <w:rStyle w:val="eop"/>
          <w:rFonts w:ascii="Calibri" w:eastAsiaTheme="majorEastAsia" w:hAnsi="Calibri" w:cs="Calibri"/>
          <w:sz w:val="20"/>
          <w:szCs w:val="20"/>
        </w:rPr>
        <w:t> </w:t>
      </w:r>
    </w:p>
    <w:p w14:paraId="428B09BD"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6B018235"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33ED1BCC"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Secretariat</w:t>
      </w:r>
      <w:r>
        <w:rPr>
          <w:rStyle w:val="eop"/>
          <w:rFonts w:ascii="Calibri" w:eastAsiaTheme="majorEastAsia" w:hAnsi="Calibri" w:cs="Calibri"/>
          <w:sz w:val="22"/>
          <w:szCs w:val="22"/>
        </w:rPr>
        <w:t> </w:t>
      </w:r>
    </w:p>
    <w:p w14:paraId="2A50345B"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Rod Malone</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Sea Cargo Policy &amp; Strategic Engagement / BOD</w:t>
      </w:r>
      <w:r>
        <w:rPr>
          <w:rStyle w:val="eop"/>
          <w:rFonts w:ascii="Calibri" w:eastAsiaTheme="majorEastAsia" w:hAnsi="Calibri" w:cs="Calibri"/>
          <w:sz w:val="20"/>
          <w:szCs w:val="20"/>
        </w:rPr>
        <w:t> </w:t>
      </w:r>
    </w:p>
    <w:p w14:paraId="61F55954"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Aliva Evana</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Sea Cargo Policy &amp; Strategic Engagement / BOD</w:t>
      </w:r>
      <w:r>
        <w:rPr>
          <w:rStyle w:val="eop"/>
          <w:rFonts w:ascii="Calibri" w:eastAsiaTheme="majorEastAsia" w:hAnsi="Calibri" w:cs="Calibri"/>
          <w:sz w:val="20"/>
          <w:szCs w:val="20"/>
        </w:rPr>
        <w:t> </w:t>
      </w:r>
    </w:p>
    <w:p w14:paraId="1C70D64A"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Tania Jario</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Calibri" w:eastAsiaTheme="majorEastAsia" w:hAnsi="Calibri" w:cs="Calibri"/>
          <w:sz w:val="20"/>
          <w:szCs w:val="20"/>
        </w:rPr>
        <w:t>Sea Cargo Policy &amp; Strategic Engagement / BOD</w:t>
      </w:r>
      <w:r>
        <w:rPr>
          <w:rStyle w:val="eop"/>
          <w:rFonts w:ascii="Calibri" w:eastAsiaTheme="majorEastAsia" w:hAnsi="Calibri" w:cs="Calibri"/>
          <w:sz w:val="20"/>
          <w:szCs w:val="20"/>
        </w:rPr>
        <w:t> </w:t>
      </w:r>
    </w:p>
    <w:p w14:paraId="2FD9A881" w14:textId="77777777" w:rsidR="00F4352A" w:rsidRDefault="00F4352A" w:rsidP="00F4352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03A7BF20" w14:textId="42049E20" w:rsidR="007702B3" w:rsidRPr="00675ECA" w:rsidRDefault="007702B3" w:rsidP="00675ECA">
      <w:pPr>
        <w:rPr>
          <w:rFonts w:ascii="Calibri" w:hAnsi="Calibri" w:cs="Calibri"/>
          <w:sz w:val="20"/>
          <w:szCs w:val="20"/>
        </w:rPr>
      </w:pPr>
      <w:r w:rsidRPr="00630209">
        <w:rPr>
          <w:rFonts w:ascii="Calibri" w:hAnsi="Calibri" w:cs="Calibri"/>
          <w:sz w:val="20"/>
          <w:szCs w:val="20"/>
          <w:highlight w:val="yellow"/>
        </w:rPr>
        <w:br w:type="page"/>
      </w:r>
    </w:p>
    <w:p w14:paraId="2E18BAFA" w14:textId="23F46BE8" w:rsidR="00AF5061" w:rsidRPr="001A4F4B" w:rsidRDefault="00AF5061" w:rsidP="009240F6">
      <w:pPr>
        <w:spacing w:after="120" w:line="276" w:lineRule="auto"/>
        <w:rPr>
          <w:rFonts w:ascii="Calibri" w:hAnsi="Calibri" w:cs="Calibri"/>
          <w:b/>
          <w:bCs/>
          <w:sz w:val="20"/>
          <w:szCs w:val="20"/>
          <w:u w:val="single"/>
        </w:rPr>
      </w:pPr>
      <w:r w:rsidRPr="001A4F4B">
        <w:rPr>
          <w:rFonts w:ascii="Calibri" w:hAnsi="Calibri" w:cs="Calibri"/>
          <w:b/>
          <w:bCs/>
          <w:sz w:val="20"/>
          <w:szCs w:val="20"/>
          <w:u w:val="single"/>
        </w:rPr>
        <w:lastRenderedPageBreak/>
        <w:t>Agenda item 1 – Welcome and introductions – Chair</w:t>
      </w:r>
    </w:p>
    <w:p w14:paraId="495F88F7" w14:textId="4AC32C02" w:rsidR="00A126B8" w:rsidRPr="00A126B8" w:rsidRDefault="00AF5061" w:rsidP="00A126B8">
      <w:pPr>
        <w:spacing w:before="120" w:line="264" w:lineRule="auto"/>
        <w:rPr>
          <w:rFonts w:ascii="Calibri" w:hAnsi="Calibri" w:cs="Calibri"/>
          <w:sz w:val="20"/>
          <w:szCs w:val="20"/>
          <w:lang w:val="en-GB"/>
        </w:rPr>
      </w:pPr>
      <w:r w:rsidRPr="00A126B8">
        <w:rPr>
          <w:rFonts w:ascii="Calibri" w:hAnsi="Calibri" w:cs="Calibri"/>
          <w:bCs/>
          <w:sz w:val="20"/>
          <w:szCs w:val="20"/>
        </w:rPr>
        <w:t>The DCCC Chair</w:t>
      </w:r>
      <w:r w:rsidR="00A14756" w:rsidRPr="00A126B8">
        <w:rPr>
          <w:rFonts w:ascii="Calibri" w:hAnsi="Calibri" w:cs="Calibri"/>
          <w:bCs/>
          <w:sz w:val="20"/>
          <w:szCs w:val="20"/>
        </w:rPr>
        <w:t>,</w:t>
      </w:r>
      <w:r w:rsidRPr="00A126B8">
        <w:rPr>
          <w:rFonts w:ascii="Calibri" w:hAnsi="Calibri" w:cs="Calibri"/>
          <w:bCs/>
          <w:sz w:val="20"/>
          <w:szCs w:val="20"/>
        </w:rPr>
        <w:t xml:space="preserve"> Monica Collins, First Assistant Secretary, Biosecurity Operations Division, opened the meeting </w:t>
      </w:r>
      <w:r w:rsidR="007E357E" w:rsidRPr="00A126B8">
        <w:rPr>
          <w:rFonts w:ascii="Calibri" w:hAnsi="Calibri" w:cs="Calibri"/>
          <w:bCs/>
          <w:sz w:val="20"/>
          <w:szCs w:val="20"/>
        </w:rPr>
        <w:t>with an</w:t>
      </w:r>
      <w:r w:rsidRPr="00A126B8">
        <w:rPr>
          <w:rFonts w:ascii="Calibri" w:hAnsi="Calibri" w:cs="Calibri"/>
          <w:bCs/>
          <w:sz w:val="20"/>
          <w:szCs w:val="20"/>
        </w:rPr>
        <w:t xml:space="preserve"> </w:t>
      </w:r>
      <w:r w:rsidRPr="00A126B8">
        <w:rPr>
          <w:rFonts w:ascii="Calibri" w:hAnsi="Calibri" w:cs="Calibri"/>
          <w:sz w:val="20"/>
          <w:szCs w:val="20"/>
        </w:rPr>
        <w:t>acknowle</w:t>
      </w:r>
      <w:r w:rsidR="00153334" w:rsidRPr="00A126B8">
        <w:rPr>
          <w:rFonts w:ascii="Calibri" w:hAnsi="Calibri" w:cs="Calibri"/>
          <w:sz w:val="20"/>
          <w:szCs w:val="20"/>
        </w:rPr>
        <w:t>dg</w:t>
      </w:r>
      <w:r w:rsidR="007E357E" w:rsidRPr="00A126B8">
        <w:rPr>
          <w:rFonts w:ascii="Calibri" w:hAnsi="Calibri" w:cs="Calibri"/>
          <w:sz w:val="20"/>
          <w:szCs w:val="20"/>
        </w:rPr>
        <w:t>ment of</w:t>
      </w:r>
      <w:r w:rsidRPr="00A126B8">
        <w:rPr>
          <w:rFonts w:ascii="Calibri" w:hAnsi="Calibri" w:cs="Calibri"/>
          <w:sz w:val="20"/>
          <w:szCs w:val="20"/>
        </w:rPr>
        <w:t xml:space="preserve"> country; welcoming DCCC members attending in Canberra and virtually</w:t>
      </w:r>
      <w:r w:rsidR="004E6F3E" w:rsidRPr="00A126B8">
        <w:rPr>
          <w:rFonts w:ascii="Calibri" w:hAnsi="Calibri" w:cs="Calibri"/>
          <w:sz w:val="20"/>
          <w:szCs w:val="20"/>
        </w:rPr>
        <w:t>.</w:t>
      </w:r>
    </w:p>
    <w:p w14:paraId="5862CB32" w14:textId="1EBE2374" w:rsidR="005772E0" w:rsidRDefault="005772E0" w:rsidP="005772E0">
      <w:pPr>
        <w:spacing w:before="120" w:after="120" w:line="276" w:lineRule="auto"/>
        <w:rPr>
          <w:rFonts w:ascii="Calibri" w:hAnsi="Calibri" w:cs="Calibri"/>
          <w:sz w:val="20"/>
          <w:szCs w:val="20"/>
        </w:rPr>
      </w:pPr>
      <w:r w:rsidRPr="00372849">
        <w:rPr>
          <w:rFonts w:ascii="Calibri" w:hAnsi="Calibri" w:cs="Calibri"/>
          <w:sz w:val="20"/>
          <w:szCs w:val="20"/>
        </w:rPr>
        <w:t>The Chair noted the meeting apologies (refer Minutes page 1); confirmed nil conflict of interest declarations</w:t>
      </w:r>
      <w:r w:rsidR="00700E8B">
        <w:rPr>
          <w:rFonts w:ascii="Calibri" w:hAnsi="Calibri" w:cs="Calibri"/>
          <w:sz w:val="20"/>
          <w:szCs w:val="20"/>
        </w:rPr>
        <w:t xml:space="preserve"> made</w:t>
      </w:r>
      <w:r w:rsidRPr="00372849">
        <w:rPr>
          <w:rFonts w:ascii="Calibri" w:hAnsi="Calibri" w:cs="Calibri"/>
          <w:sz w:val="20"/>
          <w:szCs w:val="20"/>
        </w:rPr>
        <w:t>; reminded members of the ‘in confidence’ nature of DCCC discussions and requested any questions members may have about the out-of-session papers circulated on</w:t>
      </w:r>
      <w:r w:rsidR="00A2523D">
        <w:rPr>
          <w:rFonts w:ascii="Calibri" w:hAnsi="Calibri" w:cs="Calibri"/>
          <w:sz w:val="20"/>
          <w:szCs w:val="20"/>
        </w:rPr>
        <w:t xml:space="preserve"> </w:t>
      </w:r>
      <w:r w:rsidR="00B5794B">
        <w:rPr>
          <w:rFonts w:ascii="Calibri" w:hAnsi="Calibri" w:cs="Calibri"/>
          <w:sz w:val="20"/>
          <w:szCs w:val="20"/>
        </w:rPr>
        <w:t>26 November</w:t>
      </w:r>
      <w:r w:rsidRPr="00372849">
        <w:rPr>
          <w:rFonts w:ascii="Calibri" w:hAnsi="Calibri" w:cs="Calibri"/>
          <w:sz w:val="20"/>
          <w:szCs w:val="20"/>
        </w:rPr>
        <w:t xml:space="preserve"> be directed to the DCCC Secretariat for response.</w:t>
      </w:r>
    </w:p>
    <w:p w14:paraId="14B9A372" w14:textId="546ADF32" w:rsidR="00A557E1" w:rsidRDefault="00A557E1" w:rsidP="005772E0">
      <w:pPr>
        <w:spacing w:before="120" w:after="120" w:line="276" w:lineRule="auto"/>
        <w:rPr>
          <w:rFonts w:ascii="Calibri" w:hAnsi="Calibri" w:cs="Calibri"/>
          <w:sz w:val="20"/>
          <w:szCs w:val="20"/>
        </w:rPr>
      </w:pPr>
      <w:r>
        <w:rPr>
          <w:rFonts w:ascii="Calibri" w:hAnsi="Calibri" w:cs="Calibri"/>
          <w:sz w:val="20"/>
          <w:szCs w:val="20"/>
        </w:rPr>
        <w:t xml:space="preserve">The Chair mentioned the regular finance </w:t>
      </w:r>
      <w:r w:rsidR="00B979EC">
        <w:rPr>
          <w:rFonts w:ascii="Calibri" w:hAnsi="Calibri" w:cs="Calibri"/>
          <w:sz w:val="20"/>
          <w:szCs w:val="20"/>
        </w:rPr>
        <w:t>agenda item</w:t>
      </w:r>
      <w:r>
        <w:rPr>
          <w:rFonts w:ascii="Calibri" w:hAnsi="Calibri" w:cs="Calibri"/>
          <w:sz w:val="20"/>
          <w:szCs w:val="20"/>
        </w:rPr>
        <w:t xml:space="preserve"> has been removed as the </w:t>
      </w:r>
      <w:r w:rsidR="00026C65">
        <w:rPr>
          <w:rFonts w:ascii="Calibri" w:hAnsi="Calibri" w:cs="Calibri"/>
          <w:sz w:val="20"/>
          <w:szCs w:val="20"/>
        </w:rPr>
        <w:t>B</w:t>
      </w:r>
      <w:r>
        <w:rPr>
          <w:rFonts w:ascii="Calibri" w:hAnsi="Calibri" w:cs="Calibri"/>
          <w:sz w:val="20"/>
          <w:szCs w:val="20"/>
        </w:rPr>
        <w:t xml:space="preserve">iosecurity </w:t>
      </w:r>
      <w:r w:rsidR="00026C65">
        <w:rPr>
          <w:rFonts w:ascii="Calibri" w:hAnsi="Calibri" w:cs="Calibri"/>
          <w:sz w:val="20"/>
          <w:szCs w:val="20"/>
        </w:rPr>
        <w:t>Funding and E</w:t>
      </w:r>
      <w:r>
        <w:rPr>
          <w:rFonts w:ascii="Calibri" w:hAnsi="Calibri" w:cs="Calibri"/>
          <w:sz w:val="20"/>
          <w:szCs w:val="20"/>
        </w:rPr>
        <w:t xml:space="preserve">xpenditure </w:t>
      </w:r>
      <w:r w:rsidR="00026C65">
        <w:rPr>
          <w:rFonts w:ascii="Calibri" w:hAnsi="Calibri" w:cs="Calibri"/>
          <w:sz w:val="20"/>
          <w:szCs w:val="20"/>
        </w:rPr>
        <w:t>R</w:t>
      </w:r>
      <w:r>
        <w:rPr>
          <w:rFonts w:ascii="Calibri" w:hAnsi="Calibri" w:cs="Calibri"/>
          <w:sz w:val="20"/>
          <w:szCs w:val="20"/>
        </w:rPr>
        <w:t xml:space="preserve">eport is available on DAFF website. </w:t>
      </w:r>
    </w:p>
    <w:p w14:paraId="17DD63E2" w14:textId="5D287500" w:rsidR="00A557E1" w:rsidRDefault="00A557E1" w:rsidP="005772E0">
      <w:pPr>
        <w:spacing w:before="120" w:after="120" w:line="276" w:lineRule="auto"/>
        <w:rPr>
          <w:rFonts w:ascii="Calibri" w:hAnsi="Calibri" w:cs="Calibri"/>
          <w:sz w:val="20"/>
          <w:szCs w:val="20"/>
        </w:rPr>
      </w:pPr>
      <w:r>
        <w:rPr>
          <w:rFonts w:ascii="Calibri" w:hAnsi="Calibri" w:cs="Calibri"/>
          <w:sz w:val="20"/>
          <w:szCs w:val="20"/>
        </w:rPr>
        <w:t xml:space="preserve">The papers </w:t>
      </w:r>
      <w:r w:rsidR="00E21554">
        <w:rPr>
          <w:rFonts w:ascii="Calibri" w:hAnsi="Calibri" w:cs="Calibri"/>
          <w:sz w:val="20"/>
          <w:szCs w:val="20"/>
        </w:rPr>
        <w:t xml:space="preserve">for discussion by exception </w:t>
      </w:r>
      <w:r>
        <w:rPr>
          <w:rFonts w:ascii="Calibri" w:hAnsi="Calibri" w:cs="Calibri"/>
          <w:sz w:val="20"/>
          <w:szCs w:val="20"/>
        </w:rPr>
        <w:t xml:space="preserve">circulated prior to the meeting are: </w:t>
      </w:r>
    </w:p>
    <w:p w14:paraId="69725722" w14:textId="77777777" w:rsidR="00A557E1" w:rsidRPr="00A557E1" w:rsidRDefault="00A557E1" w:rsidP="00677933">
      <w:pPr>
        <w:numPr>
          <w:ilvl w:val="0"/>
          <w:numId w:val="1"/>
        </w:numPr>
        <w:spacing w:before="120" w:after="120" w:line="276" w:lineRule="auto"/>
        <w:rPr>
          <w:rFonts w:ascii="Calibri" w:hAnsi="Calibri" w:cs="Calibri"/>
          <w:sz w:val="20"/>
          <w:szCs w:val="20"/>
          <w:lang w:val="en"/>
        </w:rPr>
      </w:pPr>
      <w:r w:rsidRPr="00A557E1">
        <w:rPr>
          <w:rFonts w:ascii="Calibri" w:hAnsi="Calibri" w:cs="Calibri"/>
          <w:sz w:val="20"/>
          <w:szCs w:val="20"/>
          <w:lang w:val="en"/>
        </w:rPr>
        <w:t>Cargo Operations Update</w:t>
      </w:r>
    </w:p>
    <w:p w14:paraId="62859FFF" w14:textId="77777777" w:rsidR="00A557E1" w:rsidRPr="00A557E1" w:rsidRDefault="00A557E1" w:rsidP="00677933">
      <w:pPr>
        <w:numPr>
          <w:ilvl w:val="0"/>
          <w:numId w:val="1"/>
        </w:numPr>
        <w:spacing w:before="120" w:after="120" w:line="276" w:lineRule="auto"/>
        <w:rPr>
          <w:rFonts w:ascii="Calibri" w:hAnsi="Calibri" w:cs="Calibri"/>
          <w:sz w:val="20"/>
          <w:szCs w:val="20"/>
          <w:lang w:val="en"/>
        </w:rPr>
      </w:pPr>
      <w:r w:rsidRPr="00A557E1">
        <w:rPr>
          <w:rFonts w:ascii="Calibri" w:hAnsi="Calibri" w:cs="Calibri"/>
          <w:sz w:val="20"/>
          <w:szCs w:val="20"/>
          <w:lang w:val="en"/>
        </w:rPr>
        <w:t>Compliance Activity Snapshot</w:t>
      </w:r>
    </w:p>
    <w:p w14:paraId="3B57E203" w14:textId="77777777" w:rsidR="00A557E1" w:rsidRPr="00A557E1" w:rsidRDefault="00A557E1" w:rsidP="00677933">
      <w:pPr>
        <w:numPr>
          <w:ilvl w:val="0"/>
          <w:numId w:val="1"/>
        </w:numPr>
        <w:spacing w:before="120" w:after="120" w:line="276" w:lineRule="auto"/>
        <w:rPr>
          <w:rFonts w:ascii="Calibri" w:hAnsi="Calibri" w:cs="Calibri"/>
          <w:sz w:val="20"/>
          <w:szCs w:val="20"/>
          <w:lang w:val="en"/>
        </w:rPr>
      </w:pPr>
      <w:r w:rsidRPr="00A557E1">
        <w:rPr>
          <w:rFonts w:ascii="Calibri" w:hAnsi="Calibri" w:cs="Calibri"/>
          <w:sz w:val="20"/>
          <w:szCs w:val="20"/>
          <w:lang w:val="en"/>
        </w:rPr>
        <w:t>Compliance Audit Report</w:t>
      </w:r>
    </w:p>
    <w:p w14:paraId="358667E7" w14:textId="77777777" w:rsidR="00A557E1" w:rsidRPr="00A557E1" w:rsidRDefault="00A557E1" w:rsidP="00677933">
      <w:pPr>
        <w:numPr>
          <w:ilvl w:val="0"/>
          <w:numId w:val="1"/>
        </w:numPr>
        <w:spacing w:before="120" w:after="120" w:line="276" w:lineRule="auto"/>
        <w:rPr>
          <w:rFonts w:ascii="Calibri" w:hAnsi="Calibri" w:cs="Calibri"/>
          <w:sz w:val="20"/>
          <w:szCs w:val="20"/>
          <w:lang w:val="en"/>
        </w:rPr>
      </w:pPr>
      <w:r w:rsidRPr="00A557E1">
        <w:rPr>
          <w:rFonts w:ascii="Calibri" w:hAnsi="Calibri" w:cs="Calibri"/>
          <w:sz w:val="20"/>
          <w:szCs w:val="20"/>
          <w:lang w:val="en"/>
        </w:rPr>
        <w:t>Approved Arrangements Update</w:t>
      </w:r>
    </w:p>
    <w:p w14:paraId="004CE875" w14:textId="77777777" w:rsidR="00A557E1" w:rsidRPr="00A557E1" w:rsidRDefault="00A557E1" w:rsidP="00677933">
      <w:pPr>
        <w:numPr>
          <w:ilvl w:val="0"/>
          <w:numId w:val="1"/>
        </w:numPr>
        <w:spacing w:before="120" w:after="120" w:line="276" w:lineRule="auto"/>
        <w:rPr>
          <w:rFonts w:ascii="Calibri" w:hAnsi="Calibri" w:cs="Calibri"/>
          <w:sz w:val="20"/>
          <w:szCs w:val="20"/>
          <w:lang w:val="en"/>
        </w:rPr>
      </w:pPr>
      <w:r w:rsidRPr="00A557E1">
        <w:rPr>
          <w:rFonts w:ascii="Calibri" w:hAnsi="Calibri" w:cs="Calibri"/>
          <w:sz w:val="20"/>
          <w:szCs w:val="20"/>
          <w:lang w:val="en"/>
        </w:rPr>
        <w:t>Summary of operational issues and outcomes raised with DCCC.</w:t>
      </w:r>
    </w:p>
    <w:p w14:paraId="217E7452" w14:textId="77777777" w:rsidR="00A557E1" w:rsidRDefault="00A557E1" w:rsidP="00677933">
      <w:pPr>
        <w:numPr>
          <w:ilvl w:val="0"/>
          <w:numId w:val="1"/>
        </w:numPr>
        <w:spacing w:before="120" w:after="120" w:line="276" w:lineRule="auto"/>
        <w:rPr>
          <w:rFonts w:ascii="Calibri" w:hAnsi="Calibri" w:cs="Calibri"/>
          <w:sz w:val="20"/>
          <w:szCs w:val="20"/>
          <w:lang w:val="en-US"/>
        </w:rPr>
      </w:pPr>
      <w:r w:rsidRPr="00A557E1">
        <w:rPr>
          <w:rFonts w:ascii="Calibri" w:hAnsi="Calibri" w:cs="Calibri"/>
          <w:sz w:val="20"/>
          <w:szCs w:val="20"/>
          <w:lang w:val="en-US"/>
        </w:rPr>
        <w:t xml:space="preserve">Updates from the Copenhagen Symposium and Sea Container Focus Group (FGSC) annual in-person meeting.  </w:t>
      </w:r>
    </w:p>
    <w:p w14:paraId="54BCB4B1" w14:textId="19CA836E" w:rsidR="00A557E1" w:rsidRPr="001C4DA2" w:rsidRDefault="00A557E1" w:rsidP="00A557E1">
      <w:pPr>
        <w:spacing w:after="160" w:line="259" w:lineRule="auto"/>
        <w:rPr>
          <w:rFonts w:ascii="Calibri" w:hAnsi="Calibri" w:cs="Calibri"/>
          <w:sz w:val="20"/>
          <w:szCs w:val="20"/>
        </w:rPr>
      </w:pPr>
      <w:r w:rsidRPr="00A557E1">
        <w:rPr>
          <w:rFonts w:ascii="Calibri" w:hAnsi="Calibri" w:cs="Calibri"/>
          <w:sz w:val="20"/>
          <w:szCs w:val="20"/>
          <w:lang w:val="en-GB"/>
        </w:rPr>
        <w:t xml:space="preserve">The Chair updated members on the biosecurity business pledge, </w:t>
      </w:r>
      <w:r w:rsidRPr="00A557E1">
        <w:rPr>
          <w:rFonts w:ascii="Calibri" w:hAnsi="Calibri" w:cs="Calibri"/>
          <w:sz w:val="20"/>
          <w:szCs w:val="20"/>
          <w:lang w:val="en"/>
        </w:rPr>
        <w:t xml:space="preserve">a national initiative inviting businesses to take proactive steps to integrate practical biosecurity practices into their operations. </w:t>
      </w:r>
      <w:r w:rsidRPr="00A557E1">
        <w:rPr>
          <w:rFonts w:ascii="Calibri" w:hAnsi="Calibri" w:cs="Calibri"/>
          <w:sz w:val="20"/>
          <w:szCs w:val="20"/>
          <w:lang w:val="en-GB"/>
        </w:rPr>
        <w:t xml:space="preserve">The pledge was launched at the </w:t>
      </w:r>
      <w:r w:rsidRPr="00A557E1">
        <w:rPr>
          <w:rFonts w:ascii="Calibri" w:hAnsi="Calibri" w:cs="Calibri"/>
          <w:sz w:val="20"/>
          <w:szCs w:val="20"/>
          <w:lang w:val="en"/>
        </w:rPr>
        <w:t xml:space="preserve">National Biosecurity Forum on November 5-7. The Chair spoke about </w:t>
      </w:r>
      <w:r w:rsidRPr="00A557E1">
        <w:rPr>
          <w:rFonts w:ascii="Calibri" w:hAnsi="Calibri" w:cs="Calibri"/>
          <w:sz w:val="20"/>
          <w:szCs w:val="20"/>
          <w:lang w:val="en-GB"/>
        </w:rPr>
        <w:t xml:space="preserve">how the biosecurity business pledge will raise awareness of biosecurity in supply chains and provide entities an opportunity to reduce biosecurity risk. </w:t>
      </w:r>
      <w:r>
        <w:rPr>
          <w:rFonts w:ascii="Calibri" w:hAnsi="Calibri" w:cs="Calibri"/>
          <w:sz w:val="20"/>
          <w:szCs w:val="20"/>
          <w:lang w:val="en-GB"/>
        </w:rPr>
        <w:t xml:space="preserve"> </w:t>
      </w:r>
      <w:r w:rsidRPr="001C4DA2">
        <w:rPr>
          <w:rFonts w:ascii="Calibri" w:hAnsi="Calibri" w:cs="Calibri"/>
          <w:sz w:val="20"/>
          <w:szCs w:val="20"/>
        </w:rPr>
        <w:t>Taking the pledge commits a business to: </w:t>
      </w:r>
    </w:p>
    <w:p w14:paraId="666CDC57" w14:textId="77777777" w:rsidR="00A557E1" w:rsidRPr="001C4DA2" w:rsidRDefault="00A557E1" w:rsidP="00677933">
      <w:pPr>
        <w:numPr>
          <w:ilvl w:val="0"/>
          <w:numId w:val="19"/>
        </w:numPr>
        <w:spacing w:after="160" w:line="259" w:lineRule="auto"/>
        <w:rPr>
          <w:rFonts w:ascii="Calibri" w:hAnsi="Calibri" w:cs="Calibri"/>
          <w:sz w:val="20"/>
          <w:szCs w:val="20"/>
        </w:rPr>
      </w:pPr>
      <w:r w:rsidRPr="001C4DA2">
        <w:rPr>
          <w:rFonts w:ascii="Calibri" w:hAnsi="Calibri" w:cs="Calibri"/>
          <w:sz w:val="20"/>
          <w:szCs w:val="20"/>
        </w:rPr>
        <w:t>Reduce risk: Protecting the business from costly disruptions caused by pests and diseases </w:t>
      </w:r>
    </w:p>
    <w:p w14:paraId="794DE0F9" w14:textId="77777777" w:rsidR="00A557E1" w:rsidRPr="001C4DA2" w:rsidRDefault="00A557E1" w:rsidP="00677933">
      <w:pPr>
        <w:numPr>
          <w:ilvl w:val="0"/>
          <w:numId w:val="19"/>
        </w:numPr>
        <w:spacing w:after="160" w:line="259" w:lineRule="auto"/>
        <w:rPr>
          <w:rFonts w:ascii="Calibri" w:hAnsi="Calibri" w:cs="Calibri"/>
          <w:sz w:val="20"/>
          <w:szCs w:val="20"/>
        </w:rPr>
      </w:pPr>
      <w:r w:rsidRPr="001C4DA2">
        <w:rPr>
          <w:rFonts w:ascii="Calibri" w:hAnsi="Calibri" w:cs="Calibri"/>
          <w:sz w:val="20"/>
          <w:szCs w:val="20"/>
        </w:rPr>
        <w:t>Support continuity: Ensuring smoother operations and build greater confidence across the supply chain. </w:t>
      </w:r>
    </w:p>
    <w:p w14:paraId="3BBCBBD3" w14:textId="77777777" w:rsidR="00A557E1" w:rsidRPr="001C4DA2" w:rsidRDefault="00A557E1" w:rsidP="00677933">
      <w:pPr>
        <w:numPr>
          <w:ilvl w:val="0"/>
          <w:numId w:val="19"/>
        </w:numPr>
        <w:spacing w:after="160" w:line="259" w:lineRule="auto"/>
        <w:rPr>
          <w:rFonts w:ascii="Calibri" w:hAnsi="Calibri" w:cs="Calibri"/>
          <w:sz w:val="20"/>
          <w:szCs w:val="20"/>
        </w:rPr>
      </w:pPr>
      <w:r w:rsidRPr="001C4DA2">
        <w:rPr>
          <w:rFonts w:ascii="Calibri" w:hAnsi="Calibri" w:cs="Calibri"/>
          <w:sz w:val="20"/>
          <w:szCs w:val="20"/>
        </w:rPr>
        <w:t>Lead by example: Joining a network of influential business leaders </w:t>
      </w:r>
    </w:p>
    <w:p w14:paraId="527E61CC" w14:textId="77777777" w:rsidR="00A557E1" w:rsidRPr="001C4DA2" w:rsidRDefault="00A557E1" w:rsidP="00677933">
      <w:pPr>
        <w:numPr>
          <w:ilvl w:val="0"/>
          <w:numId w:val="19"/>
        </w:numPr>
        <w:spacing w:after="160" w:line="259" w:lineRule="auto"/>
        <w:rPr>
          <w:rFonts w:ascii="Calibri" w:hAnsi="Calibri" w:cs="Calibri"/>
          <w:sz w:val="20"/>
          <w:szCs w:val="20"/>
        </w:rPr>
      </w:pPr>
      <w:r w:rsidRPr="001C4DA2">
        <w:rPr>
          <w:rFonts w:ascii="Calibri" w:hAnsi="Calibri" w:cs="Calibri"/>
          <w:sz w:val="20"/>
          <w:szCs w:val="20"/>
        </w:rPr>
        <w:t>Promote commitment: Showcasing biosecurity practices using branded materials </w:t>
      </w:r>
    </w:p>
    <w:p w14:paraId="3A098B4A" w14:textId="54243307" w:rsidR="00FA6035" w:rsidRPr="001D11F2" w:rsidRDefault="00A557E1" w:rsidP="00FA6035">
      <w:pPr>
        <w:spacing w:after="160" w:line="259" w:lineRule="auto"/>
        <w:rPr>
          <w:rFonts w:ascii="Calibri" w:hAnsi="Calibri" w:cs="Calibri"/>
          <w:sz w:val="20"/>
          <w:szCs w:val="20"/>
        </w:rPr>
      </w:pPr>
      <w:r w:rsidRPr="00A557E1">
        <w:rPr>
          <w:rFonts w:ascii="Calibri" w:hAnsi="Calibri" w:cs="Calibri"/>
          <w:sz w:val="20"/>
          <w:szCs w:val="20"/>
          <w:lang w:val="en-GB"/>
        </w:rPr>
        <w:t xml:space="preserve">The Chair thanked Carolyn McGill for raising the topic and commented that by doing so </w:t>
      </w:r>
      <w:r w:rsidR="009A7452">
        <w:rPr>
          <w:rFonts w:ascii="Calibri" w:hAnsi="Calibri" w:cs="Calibri"/>
          <w:sz w:val="20"/>
          <w:szCs w:val="20"/>
          <w:lang w:val="en-GB"/>
        </w:rPr>
        <w:t>demonstrates</w:t>
      </w:r>
      <w:r w:rsidR="00956137">
        <w:rPr>
          <w:rFonts w:ascii="Calibri" w:hAnsi="Calibri" w:cs="Calibri"/>
          <w:sz w:val="20"/>
          <w:szCs w:val="20"/>
          <w:lang w:val="en-GB"/>
        </w:rPr>
        <w:t xml:space="preserve"> a</w:t>
      </w:r>
      <w:r w:rsidRPr="00A557E1">
        <w:rPr>
          <w:rFonts w:ascii="Calibri" w:hAnsi="Calibri" w:cs="Calibri"/>
          <w:sz w:val="20"/>
          <w:szCs w:val="20"/>
          <w:lang w:val="en-GB"/>
        </w:rPr>
        <w:t xml:space="preserve"> great way of utilising this forum to drive strategic outcomes.</w:t>
      </w:r>
      <w:r>
        <w:rPr>
          <w:rFonts w:ascii="Calibri" w:hAnsi="Calibri" w:cs="Calibri"/>
          <w:sz w:val="20"/>
          <w:szCs w:val="20"/>
          <w:lang w:val="en-GB"/>
        </w:rPr>
        <w:t xml:space="preserve"> The </w:t>
      </w:r>
      <w:r w:rsidR="00956137">
        <w:rPr>
          <w:rFonts w:ascii="Calibri" w:hAnsi="Calibri" w:cs="Calibri"/>
          <w:sz w:val="20"/>
          <w:szCs w:val="20"/>
          <w:lang w:val="en-GB"/>
        </w:rPr>
        <w:t>C</w:t>
      </w:r>
      <w:r>
        <w:rPr>
          <w:rFonts w:ascii="Calibri" w:hAnsi="Calibri" w:cs="Calibri"/>
          <w:sz w:val="20"/>
          <w:szCs w:val="20"/>
          <w:lang w:val="en-GB"/>
        </w:rPr>
        <w:t xml:space="preserve">hair </w:t>
      </w:r>
      <w:r w:rsidR="00956137">
        <w:rPr>
          <w:rFonts w:ascii="Calibri" w:hAnsi="Calibri" w:cs="Calibri"/>
          <w:sz w:val="20"/>
          <w:szCs w:val="20"/>
          <w:lang w:val="en-GB"/>
        </w:rPr>
        <w:t>confirmed</w:t>
      </w:r>
      <w:r w:rsidRPr="00A557E1">
        <w:rPr>
          <w:rFonts w:ascii="Calibri" w:hAnsi="Calibri" w:cs="Calibri"/>
          <w:sz w:val="20"/>
          <w:szCs w:val="20"/>
          <w:lang w:val="en-GB"/>
        </w:rPr>
        <w:t xml:space="preserve"> </w:t>
      </w:r>
      <w:r>
        <w:rPr>
          <w:rFonts w:ascii="Calibri" w:hAnsi="Calibri" w:cs="Calibri"/>
          <w:sz w:val="20"/>
          <w:szCs w:val="20"/>
        </w:rPr>
        <w:t>t</w:t>
      </w:r>
      <w:r w:rsidRPr="001C4DA2">
        <w:rPr>
          <w:rFonts w:ascii="Calibri" w:hAnsi="Calibri" w:cs="Calibri"/>
          <w:sz w:val="20"/>
          <w:szCs w:val="20"/>
        </w:rPr>
        <w:t xml:space="preserve">he website link to the Biosecurity Business Pledge </w:t>
      </w:r>
      <w:r>
        <w:rPr>
          <w:rFonts w:ascii="Calibri" w:hAnsi="Calibri" w:cs="Calibri"/>
          <w:sz w:val="20"/>
          <w:szCs w:val="20"/>
        </w:rPr>
        <w:t xml:space="preserve">will be shared </w:t>
      </w:r>
      <w:r w:rsidRPr="001C4DA2">
        <w:rPr>
          <w:rFonts w:ascii="Calibri" w:hAnsi="Calibri" w:cs="Calibri"/>
          <w:sz w:val="20"/>
          <w:szCs w:val="20"/>
        </w:rPr>
        <w:t>with members</w:t>
      </w:r>
      <w:r>
        <w:rPr>
          <w:rFonts w:ascii="Calibri" w:hAnsi="Calibri" w:cs="Calibri"/>
          <w:sz w:val="20"/>
          <w:szCs w:val="20"/>
        </w:rPr>
        <w:t xml:space="preserve"> post meeting</w:t>
      </w:r>
      <w:r w:rsidRPr="001C4DA2">
        <w:rPr>
          <w:rFonts w:ascii="Calibri" w:hAnsi="Calibri" w:cs="Calibri"/>
          <w:sz w:val="20"/>
          <w:szCs w:val="20"/>
        </w:rPr>
        <w:t>. </w:t>
      </w:r>
    </w:p>
    <w:p w14:paraId="4424F142" w14:textId="45A6DCB6" w:rsidR="00FA6035" w:rsidRPr="00FA6035" w:rsidRDefault="00FA6035" w:rsidP="00FA6035">
      <w:pPr>
        <w:spacing w:after="160" w:line="259" w:lineRule="auto"/>
        <w:rPr>
          <w:rFonts w:ascii="Calibri" w:hAnsi="Calibri" w:cs="Calibri"/>
          <w:sz w:val="20"/>
          <w:szCs w:val="20"/>
        </w:rPr>
      </w:pPr>
      <w:r w:rsidRPr="00FA6035">
        <w:rPr>
          <w:rFonts w:ascii="Calibri" w:hAnsi="Calibri" w:cs="Calibri"/>
          <w:sz w:val="20"/>
          <w:szCs w:val="20"/>
        </w:rPr>
        <w:t xml:space="preserve">The </w:t>
      </w:r>
      <w:r w:rsidR="00956137">
        <w:rPr>
          <w:rFonts w:ascii="Calibri" w:hAnsi="Calibri" w:cs="Calibri"/>
          <w:sz w:val="20"/>
          <w:szCs w:val="20"/>
        </w:rPr>
        <w:t>C</w:t>
      </w:r>
      <w:r w:rsidRPr="00FA6035">
        <w:rPr>
          <w:rFonts w:ascii="Calibri" w:hAnsi="Calibri" w:cs="Calibri"/>
          <w:sz w:val="20"/>
          <w:szCs w:val="20"/>
        </w:rPr>
        <w:t>hair provided a brief update on the Government’s economic reform work</w:t>
      </w:r>
      <w:r w:rsidR="00B06479">
        <w:rPr>
          <w:rFonts w:ascii="Calibri" w:hAnsi="Calibri" w:cs="Calibri"/>
          <w:sz w:val="20"/>
          <w:szCs w:val="20"/>
        </w:rPr>
        <w:t>, highlighting</w:t>
      </w:r>
      <w:r>
        <w:rPr>
          <w:rFonts w:ascii="Calibri" w:hAnsi="Calibri" w:cs="Calibri"/>
          <w:sz w:val="20"/>
          <w:szCs w:val="20"/>
        </w:rPr>
        <w:t>:</w:t>
      </w:r>
    </w:p>
    <w:p w14:paraId="66293F97" w14:textId="71967611" w:rsidR="00FA6035" w:rsidRPr="00143B2B" w:rsidRDefault="00B06479" w:rsidP="00677933">
      <w:pPr>
        <w:pStyle w:val="ListParagraph"/>
        <w:numPr>
          <w:ilvl w:val="0"/>
          <w:numId w:val="2"/>
        </w:numPr>
        <w:spacing w:after="160" w:line="259" w:lineRule="auto"/>
        <w:rPr>
          <w:rFonts w:ascii="Calibri" w:hAnsi="Calibri" w:cs="Calibri"/>
          <w:sz w:val="20"/>
          <w:szCs w:val="20"/>
        </w:rPr>
      </w:pPr>
      <w:r>
        <w:rPr>
          <w:rFonts w:ascii="Calibri" w:hAnsi="Calibri" w:cs="Calibri"/>
          <w:sz w:val="20"/>
          <w:szCs w:val="20"/>
        </w:rPr>
        <w:t>C</w:t>
      </w:r>
      <w:r w:rsidR="00FA6035" w:rsidRPr="00143B2B">
        <w:rPr>
          <w:rFonts w:ascii="Calibri" w:hAnsi="Calibri" w:cs="Calibri"/>
          <w:sz w:val="20"/>
          <w:szCs w:val="20"/>
        </w:rPr>
        <w:t xml:space="preserve">ontinuing </w:t>
      </w:r>
      <w:r>
        <w:rPr>
          <w:rFonts w:ascii="Calibri" w:hAnsi="Calibri" w:cs="Calibri"/>
          <w:sz w:val="20"/>
          <w:szCs w:val="20"/>
        </w:rPr>
        <w:t xml:space="preserve">work </w:t>
      </w:r>
      <w:r w:rsidR="00FA6035" w:rsidRPr="00143B2B">
        <w:rPr>
          <w:rFonts w:ascii="Calibri" w:hAnsi="Calibri" w:cs="Calibri"/>
          <w:sz w:val="20"/>
          <w:szCs w:val="20"/>
        </w:rPr>
        <w:t>on reforms identified through the Treasurer’s Economic Reform Roundtable process (which followed Minister Collin</w:t>
      </w:r>
      <w:r>
        <w:rPr>
          <w:rFonts w:ascii="Calibri" w:hAnsi="Calibri" w:cs="Calibri"/>
          <w:sz w:val="20"/>
          <w:szCs w:val="20"/>
        </w:rPr>
        <w:t>’</w:t>
      </w:r>
      <w:r w:rsidR="00FA6035" w:rsidRPr="00143B2B">
        <w:rPr>
          <w:rFonts w:ascii="Calibri" w:hAnsi="Calibri" w:cs="Calibri"/>
          <w:sz w:val="20"/>
          <w:szCs w:val="20"/>
        </w:rPr>
        <w:t>s agricultural productivity roundtable), including those reforms developed with ABF and industry: </w:t>
      </w:r>
    </w:p>
    <w:p w14:paraId="577973F2" w14:textId="77777777" w:rsidR="00FA6035" w:rsidRPr="00FA6035" w:rsidRDefault="00FA6035" w:rsidP="00677933">
      <w:pPr>
        <w:numPr>
          <w:ilvl w:val="0"/>
          <w:numId w:val="2"/>
        </w:numPr>
        <w:spacing w:after="160" w:line="259" w:lineRule="auto"/>
        <w:rPr>
          <w:rFonts w:ascii="Calibri" w:hAnsi="Calibri" w:cs="Calibri"/>
          <w:sz w:val="20"/>
          <w:szCs w:val="20"/>
        </w:rPr>
      </w:pPr>
      <w:r w:rsidRPr="00FA6035">
        <w:rPr>
          <w:rFonts w:ascii="Calibri" w:hAnsi="Calibri" w:cs="Calibri"/>
          <w:sz w:val="20"/>
          <w:szCs w:val="20"/>
        </w:rPr>
        <w:t>Ongoing delivery of functions to save business time and money through the Simplified Targeting and Enhanced Processing Systems program.  </w:t>
      </w:r>
    </w:p>
    <w:p w14:paraId="696200ED" w14:textId="4D9641CD" w:rsidR="00FA6035" w:rsidRPr="00FA6035" w:rsidRDefault="00B06479" w:rsidP="00677933">
      <w:pPr>
        <w:numPr>
          <w:ilvl w:val="0"/>
          <w:numId w:val="3"/>
        </w:numPr>
        <w:spacing w:after="160" w:line="259" w:lineRule="auto"/>
        <w:rPr>
          <w:rFonts w:ascii="Calibri" w:hAnsi="Calibri" w:cs="Calibri"/>
          <w:sz w:val="20"/>
          <w:szCs w:val="20"/>
        </w:rPr>
      </w:pPr>
      <w:r>
        <w:rPr>
          <w:rFonts w:ascii="Calibri" w:hAnsi="Calibri" w:cs="Calibri"/>
          <w:sz w:val="20"/>
          <w:szCs w:val="20"/>
        </w:rPr>
        <w:lastRenderedPageBreak/>
        <w:t>W</w:t>
      </w:r>
      <w:r w:rsidR="00FA6035" w:rsidRPr="00FA6035">
        <w:rPr>
          <w:rFonts w:ascii="Calibri" w:hAnsi="Calibri" w:cs="Calibri"/>
          <w:sz w:val="20"/>
          <w:szCs w:val="20"/>
        </w:rPr>
        <w:t>ork with ABF and Qantas on the </w:t>
      </w:r>
      <w:r w:rsidR="00143B2B" w:rsidRPr="00FA6035">
        <w:rPr>
          <w:rFonts w:ascii="Calibri" w:hAnsi="Calibri" w:cs="Calibri"/>
          <w:sz w:val="20"/>
          <w:szCs w:val="20"/>
        </w:rPr>
        <w:t>Digital</w:t>
      </w:r>
      <w:r w:rsidR="00143B2B">
        <w:rPr>
          <w:rFonts w:ascii="Calibri" w:hAnsi="Calibri" w:cs="Calibri"/>
          <w:sz w:val="20"/>
          <w:szCs w:val="20"/>
        </w:rPr>
        <w:t xml:space="preserve"> </w:t>
      </w:r>
      <w:r>
        <w:rPr>
          <w:rFonts w:ascii="Calibri" w:hAnsi="Calibri" w:cs="Calibri"/>
          <w:sz w:val="20"/>
          <w:szCs w:val="20"/>
        </w:rPr>
        <w:t xml:space="preserve">travel </w:t>
      </w:r>
      <w:r w:rsidR="00143B2B">
        <w:rPr>
          <w:rFonts w:ascii="Calibri" w:hAnsi="Calibri" w:cs="Calibri"/>
          <w:sz w:val="20"/>
          <w:szCs w:val="20"/>
        </w:rPr>
        <w:t>declaration</w:t>
      </w:r>
      <w:r w:rsidR="00FA6035" w:rsidRPr="00FA6035">
        <w:rPr>
          <w:rFonts w:ascii="Calibri" w:hAnsi="Calibri" w:cs="Calibri"/>
          <w:sz w:val="20"/>
          <w:szCs w:val="20"/>
        </w:rPr>
        <w:t xml:space="preserve">, including being ready for Western Sydney International </w:t>
      </w:r>
      <w:r w:rsidR="000D2AE6">
        <w:rPr>
          <w:rFonts w:ascii="Calibri" w:hAnsi="Calibri" w:cs="Calibri"/>
          <w:sz w:val="20"/>
          <w:szCs w:val="20"/>
        </w:rPr>
        <w:t>A</w:t>
      </w:r>
      <w:r w:rsidR="00FA6035" w:rsidRPr="00FA6035">
        <w:rPr>
          <w:rFonts w:ascii="Calibri" w:hAnsi="Calibri" w:cs="Calibri"/>
          <w:sz w:val="20"/>
          <w:szCs w:val="20"/>
        </w:rPr>
        <w:t>irport, building on the initial work in Brisbane and Sydney. </w:t>
      </w:r>
    </w:p>
    <w:p w14:paraId="4AEC80D6" w14:textId="6A670773" w:rsidR="00143B2B" w:rsidRDefault="00FA6035" w:rsidP="00677933">
      <w:pPr>
        <w:pStyle w:val="ListParagraph"/>
        <w:numPr>
          <w:ilvl w:val="0"/>
          <w:numId w:val="3"/>
        </w:numPr>
        <w:spacing w:after="160" w:line="259" w:lineRule="auto"/>
        <w:rPr>
          <w:rFonts w:ascii="Calibri" w:hAnsi="Calibri" w:cs="Calibri"/>
          <w:sz w:val="20"/>
          <w:szCs w:val="20"/>
        </w:rPr>
      </w:pPr>
      <w:r w:rsidRPr="00143B2B">
        <w:rPr>
          <w:rFonts w:ascii="Calibri" w:hAnsi="Calibri" w:cs="Calibri"/>
          <w:sz w:val="20"/>
          <w:szCs w:val="20"/>
        </w:rPr>
        <w:t xml:space="preserve">Work with ABF on potential pathways for modernising the </w:t>
      </w:r>
      <w:r w:rsidR="000D2AE6">
        <w:rPr>
          <w:rFonts w:ascii="Calibri" w:hAnsi="Calibri" w:cs="Calibri"/>
          <w:sz w:val="20"/>
          <w:szCs w:val="20"/>
        </w:rPr>
        <w:t>I</w:t>
      </w:r>
      <w:r w:rsidRPr="00143B2B">
        <w:rPr>
          <w:rFonts w:ascii="Calibri" w:hAnsi="Calibri" w:cs="Calibri"/>
          <w:sz w:val="20"/>
          <w:szCs w:val="20"/>
        </w:rPr>
        <w:t xml:space="preserve">ntegrated </w:t>
      </w:r>
      <w:r w:rsidR="000D2AE6">
        <w:rPr>
          <w:rFonts w:ascii="Calibri" w:hAnsi="Calibri" w:cs="Calibri"/>
          <w:sz w:val="20"/>
          <w:szCs w:val="20"/>
        </w:rPr>
        <w:t>C</w:t>
      </w:r>
      <w:r w:rsidRPr="00143B2B">
        <w:rPr>
          <w:rFonts w:ascii="Calibri" w:hAnsi="Calibri" w:cs="Calibri"/>
          <w:sz w:val="20"/>
          <w:szCs w:val="20"/>
        </w:rPr>
        <w:t>argo </w:t>
      </w:r>
      <w:r w:rsidR="000D2AE6">
        <w:rPr>
          <w:rFonts w:ascii="Calibri" w:hAnsi="Calibri" w:cs="Calibri"/>
          <w:sz w:val="20"/>
          <w:szCs w:val="20"/>
        </w:rPr>
        <w:t>S</w:t>
      </w:r>
      <w:r w:rsidRPr="00143B2B">
        <w:rPr>
          <w:rFonts w:ascii="Calibri" w:hAnsi="Calibri" w:cs="Calibri"/>
          <w:sz w:val="20"/>
          <w:szCs w:val="20"/>
        </w:rPr>
        <w:t>ystem</w:t>
      </w:r>
      <w:r w:rsidR="008742AE">
        <w:rPr>
          <w:rFonts w:ascii="Calibri" w:hAnsi="Calibri" w:cs="Calibri"/>
          <w:sz w:val="20"/>
          <w:szCs w:val="20"/>
        </w:rPr>
        <w:t xml:space="preserve"> (ICS)</w:t>
      </w:r>
      <w:r w:rsidRPr="00143B2B">
        <w:rPr>
          <w:rFonts w:ascii="Calibri" w:hAnsi="Calibri" w:cs="Calibri"/>
          <w:sz w:val="20"/>
          <w:szCs w:val="20"/>
        </w:rPr>
        <w:t xml:space="preserve"> and improving </w:t>
      </w:r>
      <w:r w:rsidR="008742AE">
        <w:rPr>
          <w:rFonts w:ascii="Calibri" w:hAnsi="Calibri" w:cs="Calibri"/>
          <w:sz w:val="20"/>
          <w:szCs w:val="20"/>
        </w:rPr>
        <w:t>productivity</w:t>
      </w:r>
      <w:r w:rsidRPr="00143B2B">
        <w:rPr>
          <w:rFonts w:ascii="Calibri" w:hAnsi="Calibri" w:cs="Calibri"/>
          <w:sz w:val="20"/>
          <w:szCs w:val="20"/>
        </w:rPr>
        <w:t xml:space="preserve"> at seaports and airports</w:t>
      </w:r>
      <w:r w:rsidR="00F8659A">
        <w:rPr>
          <w:rFonts w:ascii="Calibri" w:hAnsi="Calibri" w:cs="Calibri"/>
          <w:sz w:val="20"/>
          <w:szCs w:val="20"/>
        </w:rPr>
        <w:t>.</w:t>
      </w:r>
    </w:p>
    <w:p w14:paraId="14C80F9D" w14:textId="77777777" w:rsidR="00143B2B" w:rsidRDefault="00143B2B" w:rsidP="00143B2B">
      <w:pPr>
        <w:pStyle w:val="ListParagraph"/>
        <w:spacing w:after="160" w:line="259" w:lineRule="auto"/>
        <w:rPr>
          <w:rFonts w:ascii="Calibri" w:hAnsi="Calibri" w:cs="Calibri"/>
          <w:sz w:val="20"/>
          <w:szCs w:val="20"/>
        </w:rPr>
      </w:pPr>
    </w:p>
    <w:p w14:paraId="41FE2C4C" w14:textId="0F75555A" w:rsidR="00FA6035" w:rsidRPr="00143B2B" w:rsidRDefault="00FA6035" w:rsidP="00677933">
      <w:pPr>
        <w:pStyle w:val="ListParagraph"/>
        <w:numPr>
          <w:ilvl w:val="0"/>
          <w:numId w:val="3"/>
        </w:numPr>
        <w:spacing w:after="160" w:line="259" w:lineRule="auto"/>
        <w:rPr>
          <w:rFonts w:ascii="Calibri" w:hAnsi="Calibri" w:cs="Calibri"/>
          <w:sz w:val="20"/>
          <w:szCs w:val="20"/>
        </w:rPr>
      </w:pPr>
      <w:r w:rsidRPr="00143B2B">
        <w:rPr>
          <w:rFonts w:ascii="Calibri" w:hAnsi="Calibri" w:cs="Calibri"/>
          <w:sz w:val="20"/>
          <w:szCs w:val="20"/>
        </w:rPr>
        <w:t>DAFF</w:t>
      </w:r>
      <w:r w:rsidR="00F8659A">
        <w:rPr>
          <w:rFonts w:ascii="Calibri" w:hAnsi="Calibri" w:cs="Calibri"/>
          <w:sz w:val="20"/>
          <w:szCs w:val="20"/>
        </w:rPr>
        <w:t>’s</w:t>
      </w:r>
      <w:r w:rsidRPr="00143B2B">
        <w:rPr>
          <w:rFonts w:ascii="Calibri" w:hAnsi="Calibri" w:cs="Calibri"/>
          <w:sz w:val="20"/>
          <w:szCs w:val="20"/>
        </w:rPr>
        <w:t xml:space="preserve"> </w:t>
      </w:r>
      <w:r w:rsidR="006C2B55" w:rsidRPr="00143B2B">
        <w:rPr>
          <w:rFonts w:ascii="Calibri" w:hAnsi="Calibri" w:cs="Calibri"/>
          <w:sz w:val="20"/>
          <w:szCs w:val="20"/>
        </w:rPr>
        <w:t>commitm</w:t>
      </w:r>
      <w:r w:rsidR="006C2B55">
        <w:rPr>
          <w:rFonts w:ascii="Calibri" w:hAnsi="Calibri" w:cs="Calibri"/>
          <w:sz w:val="20"/>
          <w:szCs w:val="20"/>
        </w:rPr>
        <w:t>ent</w:t>
      </w:r>
      <w:r w:rsidRPr="00143B2B">
        <w:rPr>
          <w:rFonts w:ascii="Calibri" w:hAnsi="Calibri" w:cs="Calibri"/>
          <w:sz w:val="20"/>
          <w:szCs w:val="20"/>
        </w:rPr>
        <w:t xml:space="preserve"> to working with ABF to ensure this work is joined up and we streamline the process for businesses who interact with both agencies. </w:t>
      </w:r>
    </w:p>
    <w:p w14:paraId="2F158D10" w14:textId="77777777" w:rsidR="00143B2B" w:rsidRDefault="00FA6035" w:rsidP="00143B2B">
      <w:pPr>
        <w:spacing w:after="160" w:line="259" w:lineRule="auto"/>
        <w:rPr>
          <w:rFonts w:ascii="Calibri" w:hAnsi="Calibri" w:cs="Calibri"/>
          <w:sz w:val="20"/>
          <w:szCs w:val="20"/>
        </w:rPr>
      </w:pPr>
      <w:r w:rsidRPr="00FA6035">
        <w:rPr>
          <w:rFonts w:ascii="Calibri" w:hAnsi="Calibri" w:cs="Calibri"/>
          <w:b/>
          <w:bCs/>
          <w:sz w:val="20"/>
          <w:szCs w:val="20"/>
        </w:rPr>
        <w:t>Regulatory reform:</w:t>
      </w:r>
      <w:r w:rsidRPr="00FA6035">
        <w:rPr>
          <w:rFonts w:ascii="Calibri" w:hAnsi="Calibri" w:cs="Calibri"/>
          <w:sz w:val="20"/>
          <w:szCs w:val="20"/>
        </w:rPr>
        <w:t> </w:t>
      </w:r>
    </w:p>
    <w:p w14:paraId="5928E9E0" w14:textId="00DCBB99" w:rsidR="00FA6035" w:rsidRPr="00143B2B" w:rsidRDefault="00FA6035" w:rsidP="00677933">
      <w:pPr>
        <w:pStyle w:val="ListParagraph"/>
        <w:numPr>
          <w:ilvl w:val="0"/>
          <w:numId w:val="16"/>
        </w:numPr>
        <w:spacing w:after="160" w:line="259" w:lineRule="auto"/>
        <w:rPr>
          <w:rFonts w:ascii="Calibri" w:hAnsi="Calibri" w:cs="Calibri"/>
          <w:sz w:val="20"/>
          <w:szCs w:val="20"/>
        </w:rPr>
      </w:pPr>
      <w:r w:rsidRPr="00143B2B">
        <w:rPr>
          <w:rFonts w:ascii="Calibri" w:hAnsi="Calibri" w:cs="Calibri"/>
          <w:sz w:val="20"/>
          <w:szCs w:val="20"/>
        </w:rPr>
        <w:t>Ensuring our regulations are fit-for-purpose is another area of government focus. The Minister for Finance has set a whole-of-government policy objective for Commonwealth regulators to better balance risk mitigation with efficiency, growth and dynamism. </w:t>
      </w:r>
    </w:p>
    <w:p w14:paraId="11A12665" w14:textId="5D92B435" w:rsidR="00FA6035" w:rsidRPr="00FA6035" w:rsidRDefault="00FA6035" w:rsidP="00677933">
      <w:pPr>
        <w:numPr>
          <w:ilvl w:val="0"/>
          <w:numId w:val="4"/>
        </w:numPr>
        <w:spacing w:after="160" w:line="259" w:lineRule="auto"/>
        <w:rPr>
          <w:rFonts w:ascii="Calibri" w:hAnsi="Calibri" w:cs="Calibri"/>
          <w:sz w:val="20"/>
          <w:szCs w:val="20"/>
        </w:rPr>
      </w:pPr>
      <w:r w:rsidRPr="00FA6035">
        <w:rPr>
          <w:rFonts w:ascii="Calibri" w:hAnsi="Calibri" w:cs="Calibri"/>
          <w:sz w:val="20"/>
          <w:szCs w:val="20"/>
        </w:rPr>
        <w:t>This requires Minister</w:t>
      </w:r>
      <w:r w:rsidR="00925B85">
        <w:rPr>
          <w:rFonts w:ascii="Calibri" w:hAnsi="Calibri" w:cs="Calibri"/>
          <w:sz w:val="20"/>
          <w:szCs w:val="20"/>
        </w:rPr>
        <w:t xml:space="preserve">ial </w:t>
      </w:r>
      <w:r w:rsidRPr="00FA6035">
        <w:rPr>
          <w:rFonts w:ascii="Calibri" w:hAnsi="Calibri" w:cs="Calibri"/>
          <w:sz w:val="20"/>
          <w:szCs w:val="20"/>
        </w:rPr>
        <w:t>Statement of Expectations to be updated by the end of this year,</w:t>
      </w:r>
      <w:r w:rsidR="00925B85">
        <w:rPr>
          <w:rFonts w:ascii="Calibri" w:hAnsi="Calibri" w:cs="Calibri"/>
          <w:sz w:val="20"/>
          <w:szCs w:val="20"/>
        </w:rPr>
        <w:t xml:space="preserve"> </w:t>
      </w:r>
      <w:r w:rsidR="006C2B55">
        <w:rPr>
          <w:rFonts w:ascii="Calibri" w:hAnsi="Calibri" w:cs="Calibri"/>
          <w:sz w:val="20"/>
          <w:szCs w:val="20"/>
        </w:rPr>
        <w:t>with</w:t>
      </w:r>
      <w:r w:rsidR="006C2B55" w:rsidRPr="00FA6035">
        <w:rPr>
          <w:rFonts w:ascii="Calibri" w:hAnsi="Calibri" w:cs="Calibri"/>
          <w:sz w:val="20"/>
          <w:szCs w:val="20"/>
        </w:rPr>
        <w:t xml:space="preserve"> this</w:t>
      </w:r>
      <w:r w:rsidRPr="00FA6035">
        <w:rPr>
          <w:rFonts w:ascii="Calibri" w:hAnsi="Calibri" w:cs="Calibri"/>
          <w:sz w:val="20"/>
          <w:szCs w:val="20"/>
        </w:rPr>
        <w:t xml:space="preserve"> work underway. </w:t>
      </w:r>
    </w:p>
    <w:p w14:paraId="6E4AB95F" w14:textId="3DE19646" w:rsidR="00FA6035" w:rsidRPr="00143B2B" w:rsidRDefault="00FA6035" w:rsidP="00677933">
      <w:pPr>
        <w:pStyle w:val="ListParagraph"/>
        <w:numPr>
          <w:ilvl w:val="0"/>
          <w:numId w:val="4"/>
        </w:numPr>
        <w:spacing w:after="160" w:line="259" w:lineRule="auto"/>
        <w:rPr>
          <w:rFonts w:ascii="Calibri" w:hAnsi="Calibri" w:cs="Calibri"/>
          <w:sz w:val="20"/>
          <w:szCs w:val="20"/>
        </w:rPr>
      </w:pPr>
      <w:r w:rsidRPr="00143B2B">
        <w:rPr>
          <w:rFonts w:ascii="Calibri" w:hAnsi="Calibri" w:cs="Calibri"/>
          <w:sz w:val="20"/>
          <w:szCs w:val="20"/>
        </w:rPr>
        <w:t>Building regulatory capability is a key focus of BOD’s workforce plan this year</w:t>
      </w:r>
      <w:r w:rsidR="00925B85">
        <w:rPr>
          <w:rFonts w:ascii="Calibri" w:hAnsi="Calibri" w:cs="Calibri"/>
          <w:sz w:val="20"/>
          <w:szCs w:val="20"/>
        </w:rPr>
        <w:t>. This will include an</w:t>
      </w:r>
      <w:r w:rsidRPr="00143B2B">
        <w:rPr>
          <w:rFonts w:ascii="Calibri" w:hAnsi="Calibri" w:cs="Calibri"/>
          <w:sz w:val="20"/>
          <w:szCs w:val="20"/>
        </w:rPr>
        <w:t xml:space="preserve"> ongoing focus on continuously improving our systems to support efficient and effective biosecurity outcomes. </w:t>
      </w:r>
    </w:p>
    <w:p w14:paraId="43B652B2" w14:textId="0F7C43F2" w:rsidR="00FA6035" w:rsidRDefault="009E59C9" w:rsidP="00677933">
      <w:pPr>
        <w:numPr>
          <w:ilvl w:val="0"/>
          <w:numId w:val="5"/>
        </w:numPr>
        <w:spacing w:after="160" w:line="259" w:lineRule="auto"/>
        <w:rPr>
          <w:rFonts w:ascii="Calibri" w:hAnsi="Calibri" w:cs="Calibri"/>
          <w:sz w:val="20"/>
          <w:szCs w:val="20"/>
        </w:rPr>
      </w:pPr>
      <w:r>
        <w:rPr>
          <w:rFonts w:ascii="Calibri" w:hAnsi="Calibri" w:cs="Calibri"/>
          <w:sz w:val="20"/>
          <w:szCs w:val="20"/>
        </w:rPr>
        <w:t>An early</w:t>
      </w:r>
      <w:r w:rsidR="00FA6035" w:rsidRPr="00FA6035">
        <w:rPr>
          <w:rFonts w:ascii="Calibri" w:hAnsi="Calibri" w:cs="Calibri"/>
          <w:sz w:val="20"/>
          <w:szCs w:val="20"/>
        </w:rPr>
        <w:t xml:space="preserve"> priority focus </w:t>
      </w:r>
      <w:r>
        <w:rPr>
          <w:rFonts w:ascii="Calibri" w:hAnsi="Calibri" w:cs="Calibri"/>
          <w:sz w:val="20"/>
          <w:szCs w:val="20"/>
        </w:rPr>
        <w:t xml:space="preserve">is </w:t>
      </w:r>
      <w:r w:rsidR="00FA6035" w:rsidRPr="00FA6035">
        <w:rPr>
          <w:rFonts w:ascii="Calibri" w:hAnsi="Calibri" w:cs="Calibri"/>
          <w:sz w:val="20"/>
          <w:szCs w:val="20"/>
        </w:rPr>
        <w:t>reviewing </w:t>
      </w:r>
      <w:r w:rsidR="0035268E" w:rsidRPr="00FA6035">
        <w:rPr>
          <w:rFonts w:ascii="Calibri" w:hAnsi="Calibri" w:cs="Calibri"/>
          <w:sz w:val="20"/>
          <w:szCs w:val="20"/>
        </w:rPr>
        <w:t>the</w:t>
      </w:r>
      <w:r w:rsidR="003B16D7">
        <w:rPr>
          <w:rFonts w:ascii="Calibri" w:hAnsi="Calibri" w:cs="Calibri"/>
          <w:sz w:val="20"/>
          <w:szCs w:val="20"/>
        </w:rPr>
        <w:t xml:space="preserve"> </w:t>
      </w:r>
      <w:r w:rsidR="0035268E">
        <w:rPr>
          <w:rFonts w:ascii="Calibri" w:hAnsi="Calibri" w:cs="Calibri"/>
          <w:sz w:val="20"/>
          <w:szCs w:val="20"/>
        </w:rPr>
        <w:t>Biosecurity (</w:t>
      </w:r>
      <w:r w:rsidR="003B16D7">
        <w:rPr>
          <w:rFonts w:ascii="Calibri" w:hAnsi="Calibri" w:cs="Calibri"/>
          <w:sz w:val="20"/>
          <w:szCs w:val="20"/>
        </w:rPr>
        <w:t>Conditionally Non-prohibited Goods) Determination 2021</w:t>
      </w:r>
      <w:r w:rsidR="00FA6035" w:rsidRPr="00FA6035">
        <w:rPr>
          <w:rFonts w:ascii="Calibri" w:hAnsi="Calibri" w:cs="Calibri"/>
          <w:sz w:val="20"/>
          <w:szCs w:val="20"/>
        </w:rPr>
        <w:t> with a view to improving efficienc</w:t>
      </w:r>
      <w:r w:rsidR="00774E32">
        <w:rPr>
          <w:rFonts w:ascii="Calibri" w:hAnsi="Calibri" w:cs="Calibri"/>
          <w:sz w:val="20"/>
          <w:szCs w:val="20"/>
        </w:rPr>
        <w:t>y</w:t>
      </w:r>
      <w:r w:rsidR="00FA6035" w:rsidRPr="00FA6035">
        <w:rPr>
          <w:rFonts w:ascii="Calibri" w:hAnsi="Calibri" w:cs="Calibri"/>
          <w:sz w:val="20"/>
          <w:szCs w:val="20"/>
        </w:rPr>
        <w:t xml:space="preserve"> streamlining where possible. </w:t>
      </w:r>
    </w:p>
    <w:p w14:paraId="1CC5BE64" w14:textId="61F3C615" w:rsidR="00FA6035" w:rsidRPr="00FA6035" w:rsidRDefault="006450F8" w:rsidP="00FA6035">
      <w:pPr>
        <w:pStyle w:val="ListNumber"/>
        <w:numPr>
          <w:ilvl w:val="0"/>
          <w:numId w:val="0"/>
        </w:numPr>
        <w:spacing w:before="120" w:line="259" w:lineRule="auto"/>
        <w:rPr>
          <w:sz w:val="20"/>
          <w:szCs w:val="20"/>
          <w:lang w:eastAsia="ja-JP"/>
        </w:rPr>
      </w:pPr>
      <w:r>
        <w:rPr>
          <w:rFonts w:eastAsiaTheme="minorEastAsia"/>
          <w:sz w:val="20"/>
          <w:szCs w:val="20"/>
        </w:rPr>
        <w:t xml:space="preserve">In relation to the </w:t>
      </w:r>
      <w:r w:rsidR="00FA6035" w:rsidRPr="00FA6035">
        <w:rPr>
          <w:rFonts w:eastAsiaTheme="minorEastAsia"/>
          <w:sz w:val="20"/>
          <w:szCs w:val="20"/>
        </w:rPr>
        <w:t>DAFF</w:t>
      </w:r>
      <w:r w:rsidR="00FA6035" w:rsidRPr="00FA6035">
        <w:rPr>
          <w:sz w:val="20"/>
          <w:szCs w:val="20"/>
        </w:rPr>
        <w:t xml:space="preserve"> </w:t>
      </w:r>
      <w:r w:rsidR="00FA6035" w:rsidRPr="00FA6035">
        <w:rPr>
          <w:rFonts w:eastAsiaTheme="minorEastAsia"/>
          <w:sz w:val="20"/>
          <w:szCs w:val="20"/>
        </w:rPr>
        <w:t>Cargo Consultative Committee (DCCC) Terms of Reference</w:t>
      </w:r>
      <w:r>
        <w:rPr>
          <w:rFonts w:eastAsiaTheme="minorEastAsia"/>
          <w:sz w:val="20"/>
          <w:szCs w:val="20"/>
        </w:rPr>
        <w:t>, the Chair noted:</w:t>
      </w:r>
    </w:p>
    <w:p w14:paraId="6925D293" w14:textId="23820B35" w:rsidR="00FA6035" w:rsidRPr="00143B2B" w:rsidRDefault="00FA6035" w:rsidP="00677933">
      <w:pPr>
        <w:pStyle w:val="ListParagraph"/>
        <w:numPr>
          <w:ilvl w:val="0"/>
          <w:numId w:val="17"/>
        </w:numPr>
        <w:spacing w:before="120" w:after="120" w:line="259" w:lineRule="auto"/>
        <w:rPr>
          <w:rFonts w:ascii="Calibri" w:eastAsiaTheme="minorHAnsi" w:hAnsi="Calibri" w:cs="Calibri"/>
          <w:sz w:val="20"/>
          <w:szCs w:val="20"/>
          <w:lang w:eastAsia="ja-JP"/>
        </w:rPr>
      </w:pPr>
      <w:r w:rsidRPr="00143B2B">
        <w:rPr>
          <w:rFonts w:ascii="Calibri" w:eastAsiaTheme="minorHAnsi" w:hAnsi="Calibri" w:cs="Calibri"/>
          <w:sz w:val="20"/>
          <w:szCs w:val="20"/>
          <w:lang w:eastAsia="ja-JP"/>
        </w:rPr>
        <w:t>The updated DCCC Terms of Reference (</w:t>
      </w:r>
      <w:proofErr w:type="spellStart"/>
      <w:r w:rsidRPr="00143B2B">
        <w:rPr>
          <w:rFonts w:ascii="Calibri" w:eastAsiaTheme="minorHAnsi" w:hAnsi="Calibri" w:cs="Calibri"/>
          <w:sz w:val="20"/>
          <w:szCs w:val="20"/>
          <w:lang w:eastAsia="ja-JP"/>
        </w:rPr>
        <w:t>ToR</w:t>
      </w:r>
      <w:proofErr w:type="spellEnd"/>
      <w:r w:rsidRPr="00143B2B">
        <w:rPr>
          <w:rFonts w:ascii="Calibri" w:eastAsiaTheme="minorHAnsi" w:hAnsi="Calibri" w:cs="Calibri"/>
          <w:sz w:val="20"/>
          <w:szCs w:val="20"/>
          <w:lang w:eastAsia="ja-JP"/>
        </w:rPr>
        <w:t>) has incorporated member feedback from the DCCC 101 and prior meetings and subsequent out-of-session review (October/November 2025).</w:t>
      </w:r>
    </w:p>
    <w:p w14:paraId="6B0C3FD8" w14:textId="77777777" w:rsidR="00FA6035" w:rsidRPr="00143B2B" w:rsidRDefault="00FA6035" w:rsidP="00677933">
      <w:pPr>
        <w:pStyle w:val="ListParagraph"/>
        <w:numPr>
          <w:ilvl w:val="0"/>
          <w:numId w:val="17"/>
        </w:numPr>
        <w:spacing w:before="120" w:after="120" w:line="259" w:lineRule="auto"/>
        <w:rPr>
          <w:rFonts w:ascii="Calibri" w:eastAsiaTheme="minorHAnsi" w:hAnsi="Calibri" w:cs="Calibri"/>
          <w:sz w:val="20"/>
          <w:szCs w:val="20"/>
          <w:lang w:eastAsia="ja-JP"/>
        </w:rPr>
      </w:pPr>
      <w:r w:rsidRPr="00143B2B">
        <w:rPr>
          <w:rFonts w:ascii="Calibri" w:eastAsiaTheme="minorHAnsi" w:hAnsi="Calibri" w:cs="Calibri"/>
          <w:sz w:val="20"/>
          <w:szCs w:val="20"/>
          <w:lang w:eastAsia="ja-JP"/>
        </w:rPr>
        <w:t>All feedback received was supportive with no further changes required.</w:t>
      </w:r>
    </w:p>
    <w:p w14:paraId="4FFA37A1" w14:textId="2AF28B48" w:rsidR="00FA6035" w:rsidRPr="00143B2B" w:rsidRDefault="00143B2B" w:rsidP="00143B2B">
      <w:pPr>
        <w:spacing w:before="120" w:after="120" w:line="259" w:lineRule="auto"/>
        <w:ind w:left="360"/>
        <w:rPr>
          <w:rFonts w:ascii="Calibri" w:eastAsiaTheme="minorHAnsi" w:hAnsi="Calibri" w:cs="Calibri"/>
          <w:sz w:val="20"/>
          <w:szCs w:val="20"/>
          <w:lang w:eastAsia="ja-JP"/>
        </w:rPr>
      </w:pPr>
      <w:r>
        <w:rPr>
          <w:rFonts w:ascii="Calibri" w:eastAsiaTheme="minorHAnsi" w:hAnsi="Calibri" w:cs="Calibri"/>
          <w:sz w:val="20"/>
          <w:szCs w:val="20"/>
          <w:lang w:eastAsia="ja-JP"/>
        </w:rPr>
        <w:t xml:space="preserve">The Chair </w:t>
      </w:r>
      <w:r w:rsidR="00E3775B">
        <w:rPr>
          <w:rFonts w:ascii="Calibri" w:eastAsiaTheme="minorHAnsi" w:hAnsi="Calibri" w:cs="Calibri"/>
          <w:sz w:val="20"/>
          <w:szCs w:val="20"/>
          <w:lang w:eastAsia="ja-JP"/>
        </w:rPr>
        <w:t xml:space="preserve">thanked </w:t>
      </w:r>
      <w:r w:rsidR="00E3775B" w:rsidRPr="00143B2B">
        <w:rPr>
          <w:rFonts w:ascii="Calibri" w:eastAsiaTheme="minorHAnsi" w:hAnsi="Calibri" w:cs="Calibri"/>
          <w:sz w:val="20"/>
          <w:szCs w:val="20"/>
          <w:lang w:eastAsia="ja-JP"/>
        </w:rPr>
        <w:t>everyone</w:t>
      </w:r>
      <w:r>
        <w:rPr>
          <w:rFonts w:ascii="Calibri" w:eastAsiaTheme="minorHAnsi" w:hAnsi="Calibri" w:cs="Calibri"/>
          <w:sz w:val="20"/>
          <w:szCs w:val="20"/>
          <w:lang w:eastAsia="ja-JP"/>
        </w:rPr>
        <w:t xml:space="preserve"> for their</w:t>
      </w:r>
      <w:r w:rsidR="00FA6035" w:rsidRPr="00143B2B">
        <w:rPr>
          <w:rFonts w:ascii="Calibri" w:eastAsiaTheme="minorHAnsi" w:hAnsi="Calibri" w:cs="Calibri"/>
          <w:sz w:val="20"/>
          <w:szCs w:val="20"/>
          <w:lang w:eastAsia="ja-JP"/>
        </w:rPr>
        <w:t xml:space="preserve"> focus on getting this right for this forum in the current operating context. The </w:t>
      </w:r>
      <w:r w:rsidR="00684171">
        <w:rPr>
          <w:rFonts w:ascii="Calibri" w:eastAsiaTheme="minorHAnsi" w:hAnsi="Calibri" w:cs="Calibri"/>
          <w:sz w:val="20"/>
          <w:szCs w:val="20"/>
          <w:lang w:eastAsia="ja-JP"/>
        </w:rPr>
        <w:t>updated</w:t>
      </w:r>
      <w:r w:rsidR="00FA6035" w:rsidRPr="00143B2B">
        <w:rPr>
          <w:rFonts w:ascii="Calibri" w:eastAsiaTheme="minorHAnsi" w:hAnsi="Calibri" w:cs="Calibri"/>
          <w:sz w:val="20"/>
          <w:szCs w:val="20"/>
          <w:lang w:eastAsia="ja-JP"/>
        </w:rPr>
        <w:t xml:space="preserve"> </w:t>
      </w:r>
      <w:proofErr w:type="spellStart"/>
      <w:r w:rsidR="00FA6035" w:rsidRPr="00143B2B">
        <w:rPr>
          <w:rFonts w:ascii="Calibri" w:eastAsiaTheme="minorHAnsi" w:hAnsi="Calibri" w:cs="Calibri"/>
          <w:sz w:val="20"/>
          <w:szCs w:val="20"/>
          <w:lang w:eastAsia="ja-JP"/>
        </w:rPr>
        <w:t>ToR</w:t>
      </w:r>
      <w:proofErr w:type="spellEnd"/>
      <w:r w:rsidR="00FA6035" w:rsidRPr="00143B2B">
        <w:rPr>
          <w:rFonts w:ascii="Calibri" w:eastAsiaTheme="minorHAnsi" w:hAnsi="Calibri" w:cs="Calibri"/>
          <w:sz w:val="20"/>
          <w:szCs w:val="20"/>
          <w:lang w:eastAsia="ja-JP"/>
        </w:rPr>
        <w:t xml:space="preserve"> clarif</w:t>
      </w:r>
      <w:r>
        <w:rPr>
          <w:rFonts w:ascii="Calibri" w:eastAsiaTheme="minorHAnsi" w:hAnsi="Calibri" w:cs="Calibri"/>
          <w:sz w:val="20"/>
          <w:szCs w:val="20"/>
          <w:lang w:eastAsia="ja-JP"/>
        </w:rPr>
        <w:t>ies</w:t>
      </w:r>
      <w:r w:rsidR="00FA6035" w:rsidRPr="00143B2B">
        <w:rPr>
          <w:rFonts w:ascii="Calibri" w:eastAsiaTheme="minorHAnsi" w:hAnsi="Calibri" w:cs="Calibri"/>
          <w:sz w:val="20"/>
          <w:szCs w:val="20"/>
          <w:lang w:eastAsia="ja-JP"/>
        </w:rPr>
        <w:t xml:space="preserve"> our contemporary DCCC purpose, scope and priority areas.</w:t>
      </w:r>
    </w:p>
    <w:p w14:paraId="4D35068F" w14:textId="77777777" w:rsidR="00FA6035" w:rsidRDefault="00FA6035" w:rsidP="00143B2B">
      <w:pPr>
        <w:spacing w:before="120" w:after="120" w:line="259" w:lineRule="auto"/>
        <w:rPr>
          <w:rFonts w:ascii="Calibri" w:eastAsiaTheme="minorHAnsi" w:hAnsi="Calibri" w:cs="Calibri"/>
          <w:sz w:val="20"/>
          <w:szCs w:val="20"/>
          <w:lang w:eastAsia="ja-JP"/>
        </w:rPr>
      </w:pPr>
      <w:r w:rsidRPr="00143B2B">
        <w:rPr>
          <w:rFonts w:ascii="Calibri" w:eastAsiaTheme="minorHAnsi" w:hAnsi="Calibri" w:cs="Calibri"/>
          <w:sz w:val="20"/>
          <w:szCs w:val="20"/>
          <w:lang w:eastAsia="ja-JP"/>
        </w:rPr>
        <w:t xml:space="preserve">In response to the most recent out-of-session paper, DCCC members have endorsed the updated </w:t>
      </w:r>
      <w:proofErr w:type="spellStart"/>
      <w:r w:rsidRPr="00143B2B">
        <w:rPr>
          <w:rFonts w:ascii="Calibri" w:eastAsiaTheme="minorHAnsi" w:hAnsi="Calibri" w:cs="Calibri"/>
          <w:sz w:val="20"/>
          <w:szCs w:val="20"/>
          <w:lang w:eastAsia="ja-JP"/>
        </w:rPr>
        <w:t>ToR</w:t>
      </w:r>
      <w:proofErr w:type="spellEnd"/>
      <w:r w:rsidRPr="00143B2B">
        <w:rPr>
          <w:rFonts w:ascii="Calibri" w:eastAsiaTheme="minorHAnsi" w:hAnsi="Calibri" w:cs="Calibri"/>
          <w:sz w:val="20"/>
          <w:szCs w:val="20"/>
          <w:lang w:eastAsia="ja-JP"/>
        </w:rPr>
        <w:t>.</w:t>
      </w:r>
    </w:p>
    <w:p w14:paraId="7F3764ED" w14:textId="5D7B9C8C" w:rsidR="001754E2" w:rsidRPr="001754E2" w:rsidRDefault="001754E2" w:rsidP="001754E2">
      <w:pPr>
        <w:spacing w:before="120" w:after="120" w:line="259" w:lineRule="auto"/>
        <w:rPr>
          <w:rFonts w:ascii="Calibri" w:eastAsiaTheme="minorHAnsi" w:hAnsi="Calibri" w:cs="Calibri"/>
          <w:sz w:val="20"/>
          <w:szCs w:val="20"/>
          <w:lang w:eastAsia="ja-JP"/>
        </w:rPr>
      </w:pPr>
      <w:r w:rsidRPr="001754E2">
        <w:rPr>
          <w:rFonts w:ascii="Calibri" w:eastAsiaTheme="minorHAnsi" w:hAnsi="Calibri" w:cs="Calibri"/>
          <w:b/>
          <w:bCs/>
          <w:sz w:val="20"/>
          <w:szCs w:val="20"/>
          <w:lang w:eastAsia="ja-JP"/>
        </w:rPr>
        <w:t>Question</w:t>
      </w:r>
      <w:r>
        <w:rPr>
          <w:rFonts w:ascii="Calibri" w:eastAsiaTheme="minorHAnsi" w:hAnsi="Calibri" w:cs="Calibri"/>
          <w:sz w:val="20"/>
          <w:szCs w:val="20"/>
          <w:lang w:eastAsia="ja-JP"/>
        </w:rPr>
        <w:t xml:space="preserve">: Carolyn McGil enquired if any business has signed up for Biosecurity Business pledge. Julia Wells reassured quite a few businesses have signed up after DAFF held a webinar 2 weeks ago. </w:t>
      </w:r>
    </w:p>
    <w:p w14:paraId="77BCB056" w14:textId="5BC35506" w:rsidR="00143B2B" w:rsidRDefault="00810E09" w:rsidP="00FA6035">
      <w:pPr>
        <w:spacing w:after="160" w:line="259" w:lineRule="auto"/>
        <w:rPr>
          <w:rFonts w:ascii="Calibri" w:hAnsi="Calibri" w:cs="Calibri"/>
          <w:sz w:val="20"/>
          <w:szCs w:val="20"/>
        </w:rPr>
      </w:pPr>
      <w:r w:rsidRPr="00810E09">
        <w:rPr>
          <w:rFonts w:ascii="Calibri" w:hAnsi="Calibri" w:cs="Calibri"/>
          <w:b/>
          <w:bCs/>
          <w:sz w:val="20"/>
          <w:szCs w:val="20"/>
        </w:rPr>
        <w:t>ACTION:</w:t>
      </w:r>
      <w:r>
        <w:rPr>
          <w:rFonts w:ascii="Calibri" w:hAnsi="Calibri" w:cs="Calibri"/>
          <w:sz w:val="20"/>
          <w:szCs w:val="20"/>
        </w:rPr>
        <w:t xml:space="preserve"> Julia Wells ‘s engagement team to reach out to Carolyn McGil with materials/contents for biosecurity business pledge. </w:t>
      </w:r>
    </w:p>
    <w:p w14:paraId="4CCB36A1" w14:textId="77777777" w:rsidR="00143B2B" w:rsidRDefault="00143B2B">
      <w:pPr>
        <w:spacing w:after="160" w:line="259" w:lineRule="auto"/>
        <w:rPr>
          <w:rFonts w:ascii="Calibri" w:hAnsi="Calibri" w:cs="Calibri"/>
          <w:sz w:val="20"/>
          <w:szCs w:val="20"/>
        </w:rPr>
      </w:pPr>
      <w:r>
        <w:rPr>
          <w:rFonts w:ascii="Calibri" w:hAnsi="Calibri" w:cs="Calibri"/>
          <w:sz w:val="20"/>
          <w:szCs w:val="20"/>
        </w:rPr>
        <w:br w:type="page"/>
      </w:r>
    </w:p>
    <w:p w14:paraId="51837226" w14:textId="77777777" w:rsidR="00FA6035" w:rsidRPr="00FA6035" w:rsidRDefault="00FA6035" w:rsidP="00FA6035">
      <w:pPr>
        <w:spacing w:after="160" w:line="259" w:lineRule="auto"/>
        <w:rPr>
          <w:rFonts w:ascii="Calibri" w:hAnsi="Calibri" w:cs="Calibri"/>
          <w:sz w:val="20"/>
          <w:szCs w:val="20"/>
        </w:rPr>
      </w:pPr>
    </w:p>
    <w:p w14:paraId="7943F221" w14:textId="6E280137" w:rsidR="00A9344A" w:rsidRPr="00630209" w:rsidRDefault="00A9344A" w:rsidP="009240F6">
      <w:pPr>
        <w:spacing w:after="120" w:line="276" w:lineRule="auto"/>
        <w:rPr>
          <w:rFonts w:ascii="Calibri" w:hAnsi="Calibri" w:cs="Calibri"/>
          <w:b/>
          <w:bCs/>
          <w:sz w:val="20"/>
          <w:szCs w:val="20"/>
          <w:highlight w:val="yellow"/>
          <w:u w:val="single"/>
        </w:rPr>
      </w:pPr>
      <w:r w:rsidRPr="00792262">
        <w:rPr>
          <w:rFonts w:ascii="Calibri" w:hAnsi="Calibri" w:cs="Calibri"/>
          <w:b/>
          <w:bCs/>
          <w:sz w:val="20"/>
          <w:szCs w:val="20"/>
          <w:u w:val="single"/>
        </w:rPr>
        <w:t xml:space="preserve">Agenda item </w:t>
      </w:r>
      <w:r w:rsidR="00DF3172" w:rsidRPr="00792262">
        <w:rPr>
          <w:rFonts w:ascii="Calibri" w:hAnsi="Calibri" w:cs="Calibri"/>
          <w:b/>
          <w:bCs/>
          <w:sz w:val="20"/>
          <w:szCs w:val="20"/>
          <w:u w:val="single"/>
        </w:rPr>
        <w:t>2</w:t>
      </w:r>
      <w:r w:rsidRPr="00792262">
        <w:rPr>
          <w:rFonts w:ascii="Calibri" w:hAnsi="Calibri" w:cs="Calibri"/>
          <w:b/>
          <w:bCs/>
          <w:sz w:val="20"/>
          <w:szCs w:val="20"/>
          <w:u w:val="single"/>
        </w:rPr>
        <w:t xml:space="preserve"> – Minutes and Actions – DCCC </w:t>
      </w:r>
      <w:r w:rsidR="00DF3172" w:rsidRPr="00792262">
        <w:rPr>
          <w:rFonts w:ascii="Calibri" w:hAnsi="Calibri" w:cs="Calibri"/>
          <w:b/>
          <w:bCs/>
          <w:sz w:val="20"/>
          <w:szCs w:val="20"/>
          <w:u w:val="single"/>
        </w:rPr>
        <w:t>10</w:t>
      </w:r>
      <w:r w:rsidR="00F4352A">
        <w:rPr>
          <w:rFonts w:ascii="Calibri" w:hAnsi="Calibri" w:cs="Calibri"/>
          <w:b/>
          <w:bCs/>
          <w:sz w:val="20"/>
          <w:szCs w:val="20"/>
          <w:u w:val="single"/>
        </w:rPr>
        <w:t>1</w:t>
      </w:r>
    </w:p>
    <w:p w14:paraId="3FCC9E24" w14:textId="46FA221D" w:rsidR="004A747D" w:rsidRPr="00A126B8" w:rsidRDefault="004A747D" w:rsidP="001D29E8">
      <w:pPr>
        <w:spacing w:before="120" w:after="120" w:line="264" w:lineRule="auto"/>
        <w:rPr>
          <w:rFonts w:ascii="Calibri" w:hAnsi="Calibri" w:cs="Calibri"/>
          <w:sz w:val="20"/>
          <w:szCs w:val="20"/>
          <w:lang w:val="en-GB"/>
        </w:rPr>
      </w:pPr>
      <w:r w:rsidRPr="00A126B8">
        <w:rPr>
          <w:rFonts w:ascii="Calibri" w:hAnsi="Calibri" w:cs="Calibri"/>
          <w:sz w:val="20"/>
          <w:szCs w:val="20"/>
          <w:lang w:val="en-GB"/>
        </w:rPr>
        <w:t>The minutes from DCCC meeting 10</w:t>
      </w:r>
      <w:r w:rsidR="00810E09">
        <w:rPr>
          <w:rFonts w:ascii="Calibri" w:hAnsi="Calibri" w:cs="Calibri"/>
          <w:sz w:val="20"/>
          <w:szCs w:val="20"/>
          <w:lang w:val="en-GB"/>
        </w:rPr>
        <w:t>1</w:t>
      </w:r>
      <w:r w:rsidRPr="00A126B8">
        <w:rPr>
          <w:rFonts w:ascii="Calibri" w:hAnsi="Calibri" w:cs="Calibri"/>
          <w:sz w:val="20"/>
          <w:szCs w:val="20"/>
          <w:lang w:val="en-GB"/>
        </w:rPr>
        <w:t xml:space="preserve"> were accepted</w:t>
      </w:r>
      <w:r w:rsidR="00810E09">
        <w:rPr>
          <w:rFonts w:ascii="Calibri" w:hAnsi="Calibri" w:cs="Calibri"/>
          <w:sz w:val="20"/>
          <w:szCs w:val="20"/>
          <w:lang w:val="en-GB"/>
        </w:rPr>
        <w:t xml:space="preserve">. </w:t>
      </w:r>
      <w:r w:rsidRPr="00A126B8">
        <w:rPr>
          <w:rFonts w:ascii="Calibri" w:hAnsi="Calibri" w:cs="Calibri"/>
          <w:sz w:val="20"/>
          <w:szCs w:val="20"/>
          <w:lang w:val="en-GB"/>
        </w:rPr>
        <w:t>All action items were addressed through inclusion in the DCCC meeting 10</w:t>
      </w:r>
      <w:r w:rsidR="00810E09">
        <w:rPr>
          <w:rFonts w:ascii="Calibri" w:hAnsi="Calibri" w:cs="Calibri"/>
          <w:sz w:val="20"/>
          <w:szCs w:val="20"/>
          <w:lang w:val="en-GB"/>
        </w:rPr>
        <w:t>2</w:t>
      </w:r>
      <w:r w:rsidRPr="00A126B8">
        <w:rPr>
          <w:rFonts w:ascii="Calibri" w:hAnsi="Calibri" w:cs="Calibri"/>
          <w:sz w:val="20"/>
          <w:szCs w:val="20"/>
          <w:lang w:val="en-GB"/>
        </w:rPr>
        <w:t xml:space="preserve"> agenda or sharing of papers and presentations as agreed.</w:t>
      </w:r>
    </w:p>
    <w:p w14:paraId="0540BB51" w14:textId="503A4B94" w:rsidR="00A9344A" w:rsidRDefault="00A9344A" w:rsidP="007C540E">
      <w:pPr>
        <w:spacing w:after="120" w:line="276" w:lineRule="auto"/>
        <w:rPr>
          <w:rFonts w:ascii="Calibri" w:hAnsi="Calibri" w:cs="Calibri"/>
          <w:bCs/>
          <w:sz w:val="20"/>
          <w:szCs w:val="20"/>
        </w:rPr>
      </w:pPr>
      <w:r w:rsidRPr="00372849">
        <w:rPr>
          <w:rFonts w:ascii="Calibri" w:hAnsi="Calibri" w:cs="Calibri"/>
          <w:sz w:val="20"/>
          <w:szCs w:val="20"/>
        </w:rPr>
        <w:t>The</w:t>
      </w:r>
      <w:r w:rsidRPr="00372849">
        <w:rPr>
          <w:rFonts w:ascii="Calibri" w:hAnsi="Calibri" w:cs="Calibri"/>
          <w:bCs/>
          <w:sz w:val="20"/>
          <w:szCs w:val="20"/>
        </w:rPr>
        <w:t xml:space="preserve"> Chair confirmed publication of the </w:t>
      </w:r>
      <w:r w:rsidR="00BB493E">
        <w:rPr>
          <w:rFonts w:ascii="Calibri" w:hAnsi="Calibri" w:cs="Calibri"/>
          <w:bCs/>
          <w:sz w:val="20"/>
          <w:szCs w:val="20"/>
        </w:rPr>
        <w:t>DCCC 10</w:t>
      </w:r>
      <w:r w:rsidR="00810E09">
        <w:rPr>
          <w:rFonts w:ascii="Calibri" w:hAnsi="Calibri" w:cs="Calibri"/>
          <w:bCs/>
          <w:sz w:val="20"/>
          <w:szCs w:val="20"/>
        </w:rPr>
        <w:t>1</w:t>
      </w:r>
      <w:r w:rsidR="00BB493E">
        <w:rPr>
          <w:rFonts w:ascii="Calibri" w:hAnsi="Calibri" w:cs="Calibri"/>
          <w:bCs/>
          <w:sz w:val="20"/>
          <w:szCs w:val="20"/>
        </w:rPr>
        <w:t xml:space="preserve"> communique and the </w:t>
      </w:r>
      <w:r w:rsidRPr="00372849">
        <w:rPr>
          <w:rFonts w:ascii="Calibri" w:hAnsi="Calibri" w:cs="Calibri"/>
          <w:bCs/>
          <w:sz w:val="20"/>
          <w:szCs w:val="20"/>
        </w:rPr>
        <w:t xml:space="preserve">final </w:t>
      </w:r>
      <w:r w:rsidR="00BD4CE3" w:rsidRPr="00372849">
        <w:rPr>
          <w:rFonts w:ascii="Calibri" w:hAnsi="Calibri" w:cs="Calibri"/>
          <w:bCs/>
          <w:sz w:val="20"/>
          <w:szCs w:val="20"/>
        </w:rPr>
        <w:t>meeting</w:t>
      </w:r>
      <w:r w:rsidRPr="00372849">
        <w:rPr>
          <w:rFonts w:ascii="Calibri" w:hAnsi="Calibri" w:cs="Calibri"/>
          <w:bCs/>
          <w:sz w:val="20"/>
          <w:szCs w:val="20"/>
        </w:rPr>
        <w:t xml:space="preserve"> </w:t>
      </w:r>
      <w:r w:rsidR="00624380">
        <w:rPr>
          <w:rFonts w:ascii="Calibri" w:hAnsi="Calibri" w:cs="Calibri"/>
          <w:bCs/>
          <w:sz w:val="20"/>
          <w:szCs w:val="20"/>
        </w:rPr>
        <w:t>10</w:t>
      </w:r>
      <w:r w:rsidR="00810E09">
        <w:rPr>
          <w:rFonts w:ascii="Calibri" w:hAnsi="Calibri" w:cs="Calibri"/>
          <w:bCs/>
          <w:sz w:val="20"/>
          <w:szCs w:val="20"/>
        </w:rPr>
        <w:t>1</w:t>
      </w:r>
      <w:r w:rsidRPr="00372849">
        <w:rPr>
          <w:rFonts w:ascii="Calibri" w:hAnsi="Calibri" w:cs="Calibri"/>
          <w:bCs/>
          <w:sz w:val="20"/>
          <w:szCs w:val="20"/>
        </w:rPr>
        <w:t xml:space="preserve"> </w:t>
      </w:r>
      <w:r w:rsidR="00BD4CE3" w:rsidRPr="00372849">
        <w:rPr>
          <w:rFonts w:ascii="Calibri" w:hAnsi="Calibri" w:cs="Calibri"/>
          <w:bCs/>
          <w:sz w:val="20"/>
          <w:szCs w:val="20"/>
        </w:rPr>
        <w:t>m</w:t>
      </w:r>
      <w:r w:rsidRPr="00372849">
        <w:rPr>
          <w:rFonts w:ascii="Calibri" w:hAnsi="Calibri" w:cs="Calibri"/>
          <w:bCs/>
          <w:sz w:val="20"/>
          <w:szCs w:val="20"/>
        </w:rPr>
        <w:t xml:space="preserve">inutes </w:t>
      </w:r>
      <w:r w:rsidR="00BB493E">
        <w:rPr>
          <w:rFonts w:ascii="Calibri" w:hAnsi="Calibri" w:cs="Calibri"/>
          <w:bCs/>
          <w:sz w:val="20"/>
          <w:szCs w:val="20"/>
        </w:rPr>
        <w:t>o</w:t>
      </w:r>
      <w:r w:rsidRPr="00372849">
        <w:rPr>
          <w:rFonts w:ascii="Calibri" w:hAnsi="Calibri" w:cs="Calibri"/>
          <w:bCs/>
          <w:sz w:val="20"/>
          <w:szCs w:val="20"/>
        </w:rPr>
        <w:t xml:space="preserve">n </w:t>
      </w:r>
      <w:r w:rsidR="00810E09">
        <w:rPr>
          <w:rFonts w:ascii="Calibri" w:hAnsi="Calibri" w:cs="Calibri"/>
          <w:bCs/>
          <w:sz w:val="20"/>
          <w:szCs w:val="20"/>
        </w:rPr>
        <w:t>17</w:t>
      </w:r>
      <w:r w:rsidR="00701E24">
        <w:rPr>
          <w:rFonts w:ascii="Calibri" w:hAnsi="Calibri" w:cs="Calibri"/>
          <w:bCs/>
          <w:sz w:val="20"/>
          <w:szCs w:val="20"/>
        </w:rPr>
        <w:t> </w:t>
      </w:r>
      <w:r w:rsidR="00810E09">
        <w:rPr>
          <w:rFonts w:ascii="Calibri" w:hAnsi="Calibri" w:cs="Calibri"/>
          <w:bCs/>
          <w:sz w:val="20"/>
          <w:szCs w:val="20"/>
        </w:rPr>
        <w:t>November</w:t>
      </w:r>
      <w:r w:rsidR="00701E24">
        <w:rPr>
          <w:rFonts w:ascii="Calibri" w:hAnsi="Calibri" w:cs="Calibri"/>
          <w:bCs/>
          <w:sz w:val="20"/>
          <w:szCs w:val="20"/>
        </w:rPr>
        <w:t> </w:t>
      </w:r>
      <w:r w:rsidR="00BB493E" w:rsidRPr="00F54907">
        <w:rPr>
          <w:rFonts w:ascii="Calibri" w:hAnsi="Calibri" w:cs="Calibri"/>
          <w:bCs/>
          <w:sz w:val="20"/>
          <w:szCs w:val="20"/>
        </w:rPr>
        <w:t>2025</w:t>
      </w:r>
      <w:r w:rsidR="007A39AB">
        <w:rPr>
          <w:rFonts w:ascii="Calibri" w:hAnsi="Calibri" w:cs="Calibri"/>
          <w:bCs/>
          <w:sz w:val="20"/>
          <w:szCs w:val="20"/>
        </w:rPr>
        <w:t>.</w:t>
      </w:r>
    </w:p>
    <w:p w14:paraId="1F5EB425" w14:textId="2A811B60" w:rsidR="00A9344A" w:rsidRPr="00F54907" w:rsidRDefault="00A9344A" w:rsidP="007C540E">
      <w:pPr>
        <w:spacing w:after="120" w:line="276" w:lineRule="auto"/>
        <w:rPr>
          <w:rFonts w:ascii="Calibri" w:hAnsi="Calibri" w:cs="Calibri"/>
          <w:bCs/>
          <w:sz w:val="20"/>
          <w:szCs w:val="20"/>
        </w:rPr>
      </w:pPr>
      <w:r w:rsidRPr="00F54907">
        <w:rPr>
          <w:rFonts w:ascii="Calibri" w:hAnsi="Calibri" w:cs="Calibri"/>
          <w:sz w:val="20"/>
          <w:szCs w:val="20"/>
        </w:rPr>
        <w:t>Members</w:t>
      </w:r>
      <w:r w:rsidRPr="00F54907">
        <w:rPr>
          <w:rFonts w:ascii="Calibri" w:hAnsi="Calibri" w:cs="Calibri"/>
          <w:bCs/>
          <w:sz w:val="20"/>
          <w:szCs w:val="20"/>
        </w:rPr>
        <w:t xml:space="preserve"> accepted the status of </w:t>
      </w:r>
      <w:r w:rsidR="00BD4CE3" w:rsidRPr="00F54907">
        <w:rPr>
          <w:rFonts w:ascii="Calibri" w:hAnsi="Calibri" w:cs="Calibri"/>
          <w:bCs/>
          <w:sz w:val="20"/>
          <w:szCs w:val="20"/>
        </w:rPr>
        <w:t>meeting</w:t>
      </w:r>
      <w:r w:rsidRPr="00F54907">
        <w:rPr>
          <w:rFonts w:ascii="Calibri" w:hAnsi="Calibri" w:cs="Calibri"/>
          <w:bCs/>
          <w:sz w:val="20"/>
          <w:szCs w:val="20"/>
        </w:rPr>
        <w:t xml:space="preserve"> </w:t>
      </w:r>
      <w:r w:rsidR="00BB493E" w:rsidRPr="00F54907">
        <w:rPr>
          <w:rFonts w:ascii="Calibri" w:hAnsi="Calibri" w:cs="Calibri"/>
          <w:bCs/>
          <w:sz w:val="20"/>
          <w:szCs w:val="20"/>
        </w:rPr>
        <w:t>10</w:t>
      </w:r>
      <w:r w:rsidR="00810E09">
        <w:rPr>
          <w:rFonts w:ascii="Calibri" w:hAnsi="Calibri" w:cs="Calibri"/>
          <w:bCs/>
          <w:sz w:val="20"/>
          <w:szCs w:val="20"/>
        </w:rPr>
        <w:t>1</w:t>
      </w:r>
      <w:r w:rsidRPr="00F54907">
        <w:rPr>
          <w:rFonts w:ascii="Calibri" w:hAnsi="Calibri" w:cs="Calibri"/>
          <w:bCs/>
          <w:sz w:val="20"/>
          <w:szCs w:val="20"/>
        </w:rPr>
        <w:t xml:space="preserve"> </w:t>
      </w:r>
      <w:r w:rsidR="00BD4CE3" w:rsidRPr="00F54907">
        <w:rPr>
          <w:rFonts w:ascii="Calibri" w:hAnsi="Calibri" w:cs="Calibri"/>
          <w:bCs/>
          <w:sz w:val="20"/>
          <w:szCs w:val="20"/>
        </w:rPr>
        <w:t>a</w:t>
      </w:r>
      <w:r w:rsidRPr="00F54907">
        <w:rPr>
          <w:rFonts w:ascii="Calibri" w:hAnsi="Calibri" w:cs="Calibri"/>
          <w:bCs/>
          <w:sz w:val="20"/>
          <w:szCs w:val="20"/>
        </w:rPr>
        <w:t>ctions as read.</w:t>
      </w:r>
    </w:p>
    <w:p w14:paraId="4A26A41B" w14:textId="77777777" w:rsidR="00AC415C" w:rsidRDefault="00AC415C" w:rsidP="009240F6">
      <w:pPr>
        <w:spacing w:after="120" w:line="276" w:lineRule="auto"/>
        <w:rPr>
          <w:rFonts w:ascii="Calibri" w:hAnsi="Calibri" w:cs="Calibri"/>
          <w:b/>
          <w:bCs/>
          <w:sz w:val="20"/>
          <w:szCs w:val="20"/>
          <w:u w:val="single"/>
        </w:rPr>
      </w:pPr>
    </w:p>
    <w:p w14:paraId="0F31BF3E" w14:textId="257C1BC4" w:rsidR="00A9344A" w:rsidRPr="00F54907" w:rsidRDefault="00A9344A" w:rsidP="009240F6">
      <w:pPr>
        <w:spacing w:after="120" w:line="276" w:lineRule="auto"/>
        <w:rPr>
          <w:rFonts w:ascii="Calibri" w:hAnsi="Calibri" w:cs="Calibri"/>
          <w:b/>
          <w:bCs/>
          <w:sz w:val="20"/>
          <w:szCs w:val="20"/>
          <w:u w:val="single"/>
        </w:rPr>
      </w:pPr>
      <w:r w:rsidRPr="00F54907">
        <w:rPr>
          <w:rFonts w:ascii="Calibri" w:hAnsi="Calibri" w:cs="Calibri"/>
          <w:b/>
          <w:bCs/>
          <w:sz w:val="20"/>
          <w:szCs w:val="20"/>
          <w:u w:val="single"/>
        </w:rPr>
        <w:t xml:space="preserve">Agenda </w:t>
      </w:r>
      <w:r w:rsidR="00141C5B" w:rsidRPr="00F54907">
        <w:rPr>
          <w:rFonts w:ascii="Calibri" w:hAnsi="Calibri" w:cs="Calibri"/>
          <w:b/>
          <w:bCs/>
          <w:sz w:val="20"/>
          <w:szCs w:val="20"/>
          <w:u w:val="single"/>
        </w:rPr>
        <w:t>3</w:t>
      </w:r>
      <w:r w:rsidRPr="00F54907">
        <w:rPr>
          <w:rFonts w:ascii="Calibri" w:hAnsi="Calibri" w:cs="Calibri"/>
          <w:b/>
          <w:bCs/>
          <w:sz w:val="20"/>
          <w:szCs w:val="20"/>
          <w:u w:val="single"/>
        </w:rPr>
        <w:t xml:space="preserve"> – </w:t>
      </w:r>
      <w:r w:rsidR="00F4352A">
        <w:rPr>
          <w:rFonts w:ascii="Calibri" w:hAnsi="Calibri" w:cs="Calibri"/>
          <w:b/>
          <w:bCs/>
          <w:sz w:val="20"/>
          <w:szCs w:val="20"/>
          <w:u w:val="single"/>
        </w:rPr>
        <w:t>Postcode Review/Land bridging development</w:t>
      </w:r>
    </w:p>
    <w:p w14:paraId="56D6C68F" w14:textId="164D04AA" w:rsidR="00810E09" w:rsidRPr="00810E09" w:rsidRDefault="000C6DCC" w:rsidP="00810E09">
      <w:pPr>
        <w:spacing w:after="120" w:line="276" w:lineRule="auto"/>
        <w:rPr>
          <w:rFonts w:ascii="Calibri" w:hAnsi="Calibri" w:cs="Calibri"/>
          <w:bCs/>
          <w:color w:val="000000" w:themeColor="text1"/>
          <w:sz w:val="20"/>
          <w:szCs w:val="20"/>
        </w:rPr>
      </w:pPr>
      <w:r w:rsidRPr="000C6DCC">
        <w:rPr>
          <w:rFonts w:ascii="Calibri" w:hAnsi="Calibri" w:cs="Calibri"/>
          <w:bCs/>
          <w:color w:val="000000" w:themeColor="text1"/>
          <w:sz w:val="20"/>
          <w:szCs w:val="20"/>
        </w:rPr>
        <w:t xml:space="preserve">The Chair opened discussion on </w:t>
      </w:r>
      <w:r w:rsidR="00810E09" w:rsidRPr="00810E09">
        <w:rPr>
          <w:rFonts w:ascii="Calibri" w:hAnsi="Calibri" w:cs="Calibri"/>
          <w:sz w:val="20"/>
          <w:szCs w:val="20"/>
        </w:rPr>
        <w:t xml:space="preserve">Postcode </w:t>
      </w:r>
      <w:r w:rsidR="005A0FBD">
        <w:rPr>
          <w:rFonts w:ascii="Calibri" w:hAnsi="Calibri" w:cs="Calibri"/>
          <w:sz w:val="20"/>
          <w:szCs w:val="20"/>
        </w:rPr>
        <w:t xml:space="preserve">Classification </w:t>
      </w:r>
      <w:r w:rsidR="00810E09" w:rsidRPr="00810E09">
        <w:rPr>
          <w:rFonts w:ascii="Calibri" w:hAnsi="Calibri" w:cs="Calibri"/>
          <w:sz w:val="20"/>
          <w:szCs w:val="20"/>
        </w:rPr>
        <w:t>Review/Land bridging development</w:t>
      </w:r>
      <w:r w:rsidR="00810E09">
        <w:rPr>
          <w:rFonts w:ascii="Calibri" w:hAnsi="Calibri" w:cs="Calibri"/>
          <w:bCs/>
          <w:color w:val="000000" w:themeColor="text1"/>
          <w:sz w:val="20"/>
          <w:szCs w:val="20"/>
        </w:rPr>
        <w:t xml:space="preserve">. </w:t>
      </w:r>
      <w:r w:rsidR="00344E23">
        <w:rPr>
          <w:rFonts w:ascii="Calibri" w:hAnsi="Calibri" w:cs="Calibri"/>
          <w:bCs/>
          <w:color w:val="000000" w:themeColor="text1"/>
          <w:sz w:val="20"/>
          <w:szCs w:val="20"/>
        </w:rPr>
        <w:t xml:space="preserve">Jo Laduzko </w:t>
      </w:r>
      <w:r w:rsidR="006E5BBA">
        <w:rPr>
          <w:rFonts w:ascii="Calibri" w:hAnsi="Calibri" w:cs="Calibri"/>
          <w:bCs/>
          <w:color w:val="000000" w:themeColor="text1"/>
          <w:sz w:val="20"/>
          <w:szCs w:val="20"/>
        </w:rPr>
        <w:t xml:space="preserve">confirmed </w:t>
      </w:r>
      <w:r w:rsidR="00810E09" w:rsidRPr="00810E09">
        <w:rPr>
          <w:rFonts w:ascii="Calibri" w:hAnsi="Calibri" w:cs="Calibri"/>
          <w:bCs/>
          <w:color w:val="000000" w:themeColor="text1"/>
          <w:sz w:val="20"/>
          <w:szCs w:val="20"/>
        </w:rPr>
        <w:t>DAFF is currently </w:t>
      </w:r>
      <w:r w:rsidR="00810E09" w:rsidRPr="00810E09">
        <w:rPr>
          <w:rFonts w:ascii="Calibri" w:hAnsi="Calibri" w:cs="Calibri"/>
          <w:bCs/>
          <w:color w:val="000000" w:themeColor="text1"/>
          <w:sz w:val="20"/>
          <w:szCs w:val="20"/>
          <w:lang w:val="en"/>
        </w:rPr>
        <w:t>reviewing its policy for classifying rural locations for biosecurity purposes (incorporating a review of current postcode classifications) and managing the risk of imported sea containers being transported between metropolitan areas via rural areas (often referred as land-bridging).</w:t>
      </w:r>
      <w:r w:rsidR="00810E09" w:rsidRPr="00810E09">
        <w:rPr>
          <w:rFonts w:ascii="Calibri" w:hAnsi="Calibri" w:cs="Calibri"/>
          <w:bCs/>
          <w:color w:val="000000" w:themeColor="text1"/>
          <w:sz w:val="20"/>
          <w:szCs w:val="20"/>
        </w:rPr>
        <w:t> </w:t>
      </w:r>
    </w:p>
    <w:p w14:paraId="088C4AB2" w14:textId="3A86BB25" w:rsidR="00810E09" w:rsidRPr="00810E09" w:rsidRDefault="006E5BBA" w:rsidP="00677933">
      <w:pPr>
        <w:numPr>
          <w:ilvl w:val="0"/>
          <w:numId w:val="7"/>
        </w:numPr>
        <w:spacing w:after="120" w:line="276" w:lineRule="auto"/>
        <w:rPr>
          <w:rFonts w:ascii="Calibri" w:hAnsi="Calibri" w:cs="Calibri"/>
          <w:bCs/>
          <w:color w:val="000000" w:themeColor="text1"/>
          <w:sz w:val="20"/>
          <w:szCs w:val="20"/>
        </w:rPr>
      </w:pPr>
      <w:r>
        <w:rPr>
          <w:rFonts w:ascii="Calibri" w:hAnsi="Calibri" w:cs="Calibri"/>
          <w:bCs/>
          <w:color w:val="000000" w:themeColor="text1"/>
          <w:sz w:val="20"/>
          <w:szCs w:val="20"/>
        </w:rPr>
        <w:t>I</w:t>
      </w:r>
      <w:r w:rsidR="00810E09" w:rsidRPr="00810E09">
        <w:rPr>
          <w:rFonts w:ascii="Calibri" w:hAnsi="Calibri" w:cs="Calibri"/>
          <w:bCs/>
          <w:color w:val="000000" w:themeColor="text1"/>
          <w:sz w:val="20"/>
          <w:szCs w:val="20"/>
        </w:rPr>
        <w:t>mported sea containers can inadvertently carry a range of contaminants that could introduce exotic pests and diseases into our environment, and the imported container pathway is also a significant risk for hitchhiker pest concerns. </w:t>
      </w:r>
    </w:p>
    <w:p w14:paraId="091A53FA" w14:textId="77777777" w:rsidR="00810E09" w:rsidRPr="00810E09" w:rsidRDefault="00810E09" w:rsidP="00677933">
      <w:pPr>
        <w:numPr>
          <w:ilvl w:val="0"/>
          <w:numId w:val="8"/>
        </w:numPr>
        <w:spacing w:after="120" w:line="276" w:lineRule="auto"/>
        <w:rPr>
          <w:rFonts w:ascii="Calibri" w:hAnsi="Calibri" w:cs="Calibri"/>
          <w:bCs/>
          <w:color w:val="000000" w:themeColor="text1"/>
          <w:sz w:val="20"/>
          <w:szCs w:val="20"/>
        </w:rPr>
      </w:pPr>
      <w:r w:rsidRPr="00810E09">
        <w:rPr>
          <w:rFonts w:ascii="Calibri" w:hAnsi="Calibri" w:cs="Calibri"/>
          <w:bCs/>
          <w:color w:val="000000" w:themeColor="text1"/>
          <w:sz w:val="20"/>
          <w:szCs w:val="20"/>
        </w:rPr>
        <w:t>While the department has a long-held policy relating to containers being delivered to areas classified as rural, a policy refresh is needed to reflect the current patterns of movement of containers, which includes those that transverse rural areas on route to other metropolitan locations. </w:t>
      </w:r>
    </w:p>
    <w:p w14:paraId="521451F8" w14:textId="77777777" w:rsidR="00810E09" w:rsidRPr="00810E09" w:rsidRDefault="00810E09" w:rsidP="00677933">
      <w:pPr>
        <w:numPr>
          <w:ilvl w:val="0"/>
          <w:numId w:val="9"/>
        </w:numPr>
        <w:spacing w:after="120" w:line="276" w:lineRule="auto"/>
        <w:rPr>
          <w:rFonts w:ascii="Calibri" w:hAnsi="Calibri" w:cs="Calibri"/>
          <w:bCs/>
          <w:color w:val="000000" w:themeColor="text1"/>
          <w:sz w:val="20"/>
          <w:szCs w:val="20"/>
        </w:rPr>
      </w:pPr>
      <w:r w:rsidRPr="00810E09">
        <w:rPr>
          <w:rFonts w:ascii="Calibri" w:hAnsi="Calibri" w:cs="Calibri"/>
          <w:bCs/>
          <w:color w:val="000000" w:themeColor="text1"/>
          <w:sz w:val="20"/>
          <w:szCs w:val="20"/>
        </w:rPr>
        <w:t>Additionally, the postcode policy has not been wholistically reviewed in over 10 years, while urban growth, domestic land use and supply chains, sea cargo import pathways, and biosecurity risks and management approaches have all changed significantly. </w:t>
      </w:r>
    </w:p>
    <w:p w14:paraId="7099811D" w14:textId="77777777" w:rsidR="00810E09" w:rsidRPr="00810E09" w:rsidRDefault="00810E09" w:rsidP="00677933">
      <w:pPr>
        <w:numPr>
          <w:ilvl w:val="0"/>
          <w:numId w:val="10"/>
        </w:numPr>
        <w:spacing w:after="120" w:line="276" w:lineRule="auto"/>
        <w:rPr>
          <w:rFonts w:ascii="Calibri" w:hAnsi="Calibri" w:cs="Calibri"/>
          <w:bCs/>
          <w:color w:val="000000" w:themeColor="text1"/>
          <w:sz w:val="20"/>
          <w:szCs w:val="20"/>
        </w:rPr>
      </w:pPr>
      <w:r w:rsidRPr="00810E09">
        <w:rPr>
          <w:rFonts w:ascii="Calibri" w:hAnsi="Calibri" w:cs="Calibri"/>
          <w:bCs/>
          <w:color w:val="000000" w:themeColor="text1"/>
          <w:sz w:val="20"/>
          <w:szCs w:val="20"/>
          <w:lang w:val="en"/>
        </w:rPr>
        <w:t>Industry consultation will take place on both matters in the first quarter of 2026 to ensure potential impacts and implementation approaches</w:t>
      </w:r>
      <w:r w:rsidRPr="00810E09">
        <w:rPr>
          <w:rFonts w:ascii="Calibri" w:hAnsi="Calibri" w:cs="Calibri"/>
          <w:bCs/>
          <w:color w:val="000000" w:themeColor="text1"/>
          <w:sz w:val="20"/>
          <w:szCs w:val="20"/>
        </w:rPr>
        <w:t> are fully explored. Preliminary DCCC member comments are welcomed as part of discussion of this item. </w:t>
      </w:r>
    </w:p>
    <w:p w14:paraId="0B28E1F1" w14:textId="010D0E7C" w:rsidR="00B170D1" w:rsidRPr="00B170D1" w:rsidRDefault="00B170D1" w:rsidP="00D63E93">
      <w:pPr>
        <w:spacing w:after="120" w:line="276" w:lineRule="auto"/>
        <w:rPr>
          <w:rFonts w:ascii="Calibri" w:hAnsi="Calibri" w:cs="Calibri"/>
          <w:bCs/>
          <w:color w:val="000000" w:themeColor="text1"/>
          <w:sz w:val="20"/>
          <w:szCs w:val="20"/>
        </w:rPr>
      </w:pPr>
      <w:r w:rsidRPr="00B170D1">
        <w:rPr>
          <w:rFonts w:ascii="Calibri" w:hAnsi="Calibri" w:cs="Calibri"/>
          <w:bCs/>
          <w:color w:val="000000" w:themeColor="text1"/>
          <w:sz w:val="20"/>
          <w:szCs w:val="20"/>
        </w:rPr>
        <w:t xml:space="preserve">Feedback </w:t>
      </w:r>
      <w:r w:rsidR="00FA1FB8">
        <w:rPr>
          <w:rFonts w:ascii="Calibri" w:hAnsi="Calibri" w:cs="Calibri"/>
          <w:bCs/>
          <w:color w:val="000000" w:themeColor="text1"/>
          <w:sz w:val="20"/>
          <w:szCs w:val="20"/>
        </w:rPr>
        <w:t>r</w:t>
      </w:r>
      <w:r w:rsidRPr="00B170D1">
        <w:rPr>
          <w:rFonts w:ascii="Calibri" w:hAnsi="Calibri" w:cs="Calibri"/>
          <w:bCs/>
          <w:color w:val="000000" w:themeColor="text1"/>
          <w:sz w:val="20"/>
          <w:szCs w:val="20"/>
        </w:rPr>
        <w:t>eceived:</w:t>
      </w:r>
    </w:p>
    <w:p w14:paraId="0DE08AD5" w14:textId="47975F6A" w:rsidR="00AF1D47" w:rsidRDefault="00AF1D47" w:rsidP="00C24D43">
      <w:pPr>
        <w:spacing w:after="120" w:line="276" w:lineRule="auto"/>
        <w:rPr>
          <w:rFonts w:ascii="Calibri" w:hAnsi="Calibri" w:cs="Calibri"/>
          <w:bCs/>
          <w:color w:val="000000" w:themeColor="text1"/>
          <w:sz w:val="20"/>
          <w:szCs w:val="20"/>
        </w:rPr>
      </w:pPr>
      <w:r w:rsidRPr="00AF1D47">
        <w:rPr>
          <w:rFonts w:ascii="Calibri" w:hAnsi="Calibri" w:cs="Calibri"/>
          <w:bCs/>
          <w:color w:val="000000" w:themeColor="text1"/>
          <w:sz w:val="20"/>
          <w:szCs w:val="20"/>
        </w:rPr>
        <w:t>Industry</w:t>
      </w:r>
      <w:r w:rsidR="001311EA">
        <w:rPr>
          <w:rFonts w:ascii="Calibri" w:hAnsi="Calibri" w:cs="Calibri"/>
          <w:bCs/>
          <w:color w:val="000000" w:themeColor="text1"/>
          <w:sz w:val="20"/>
          <w:szCs w:val="20"/>
        </w:rPr>
        <w:t xml:space="preserve"> raised the following matters (</w:t>
      </w:r>
      <w:r w:rsidR="009900C5">
        <w:rPr>
          <w:rFonts w:ascii="Calibri" w:hAnsi="Calibri" w:cs="Calibri"/>
          <w:bCs/>
          <w:color w:val="000000" w:themeColor="text1"/>
          <w:sz w:val="20"/>
          <w:szCs w:val="20"/>
        </w:rPr>
        <w:t xml:space="preserve">with a focus on </w:t>
      </w:r>
      <w:r w:rsidR="001311EA">
        <w:rPr>
          <w:rFonts w:ascii="Calibri" w:hAnsi="Calibri" w:cs="Calibri"/>
          <w:bCs/>
          <w:color w:val="000000" w:themeColor="text1"/>
          <w:sz w:val="20"/>
          <w:szCs w:val="20"/>
        </w:rPr>
        <w:t xml:space="preserve">expectations </w:t>
      </w:r>
      <w:r w:rsidR="009900C5">
        <w:rPr>
          <w:rFonts w:ascii="Calibri" w:hAnsi="Calibri" w:cs="Calibri"/>
          <w:bCs/>
          <w:color w:val="000000" w:themeColor="text1"/>
          <w:sz w:val="20"/>
          <w:szCs w:val="20"/>
        </w:rPr>
        <w:t>of custom brokers)</w:t>
      </w:r>
      <w:r w:rsidR="001311EA">
        <w:rPr>
          <w:rFonts w:ascii="Calibri" w:hAnsi="Calibri" w:cs="Calibri"/>
          <w:bCs/>
          <w:color w:val="000000" w:themeColor="text1"/>
          <w:sz w:val="20"/>
          <w:szCs w:val="20"/>
        </w:rPr>
        <w:t>:</w:t>
      </w:r>
      <w:r>
        <w:rPr>
          <w:rFonts w:ascii="Calibri" w:hAnsi="Calibri" w:cs="Calibri"/>
          <w:bCs/>
          <w:color w:val="000000" w:themeColor="text1"/>
          <w:sz w:val="20"/>
          <w:szCs w:val="20"/>
        </w:rPr>
        <w:t xml:space="preserve"> </w:t>
      </w:r>
    </w:p>
    <w:p w14:paraId="6E4B9D0F" w14:textId="10119478" w:rsidR="00AF1D47" w:rsidRDefault="00AF1D47" w:rsidP="00677933">
      <w:pPr>
        <w:pStyle w:val="ListParagraph"/>
        <w:numPr>
          <w:ilvl w:val="0"/>
          <w:numId w:val="11"/>
        </w:numPr>
        <w:spacing w:after="120" w:line="276" w:lineRule="auto"/>
        <w:rPr>
          <w:rFonts w:ascii="Calibri" w:hAnsi="Calibri" w:cs="Calibri"/>
          <w:bCs/>
          <w:color w:val="000000" w:themeColor="text1"/>
          <w:sz w:val="20"/>
          <w:szCs w:val="20"/>
        </w:rPr>
      </w:pPr>
      <w:r>
        <w:rPr>
          <w:rFonts w:ascii="Calibri" w:hAnsi="Calibri" w:cs="Calibri"/>
          <w:bCs/>
          <w:color w:val="000000" w:themeColor="text1"/>
          <w:sz w:val="20"/>
          <w:szCs w:val="20"/>
        </w:rPr>
        <w:t xml:space="preserve">Shipping lines often decide to skip a port and rail cargo to its </w:t>
      </w:r>
      <w:proofErr w:type="gramStart"/>
      <w:r>
        <w:rPr>
          <w:rFonts w:ascii="Calibri" w:hAnsi="Calibri" w:cs="Calibri"/>
          <w:bCs/>
          <w:color w:val="000000" w:themeColor="text1"/>
          <w:sz w:val="20"/>
          <w:szCs w:val="20"/>
        </w:rPr>
        <w:t>final destination</w:t>
      </w:r>
      <w:proofErr w:type="gramEnd"/>
      <w:r>
        <w:rPr>
          <w:rFonts w:ascii="Calibri" w:hAnsi="Calibri" w:cs="Calibri"/>
          <w:bCs/>
          <w:color w:val="000000" w:themeColor="text1"/>
          <w:sz w:val="20"/>
          <w:szCs w:val="20"/>
        </w:rPr>
        <w:t xml:space="preserve"> without communicating this to the customs broker. </w:t>
      </w:r>
    </w:p>
    <w:p w14:paraId="19B3E071" w14:textId="699D217C" w:rsidR="00AF1D47" w:rsidRDefault="00AF1D47" w:rsidP="00677933">
      <w:pPr>
        <w:pStyle w:val="ListParagraph"/>
        <w:numPr>
          <w:ilvl w:val="0"/>
          <w:numId w:val="11"/>
        </w:numPr>
        <w:spacing w:after="120" w:line="276" w:lineRule="auto"/>
        <w:rPr>
          <w:rFonts w:ascii="Calibri" w:hAnsi="Calibri" w:cs="Calibri"/>
          <w:bCs/>
          <w:color w:val="000000" w:themeColor="text1"/>
          <w:sz w:val="20"/>
          <w:szCs w:val="20"/>
        </w:rPr>
      </w:pPr>
      <w:r>
        <w:rPr>
          <w:rFonts w:ascii="Calibri" w:hAnsi="Calibri" w:cs="Calibri"/>
          <w:bCs/>
          <w:color w:val="000000" w:themeColor="text1"/>
          <w:sz w:val="20"/>
          <w:szCs w:val="20"/>
        </w:rPr>
        <w:t xml:space="preserve">Because a customs broker won’t know if a container is being railed interstate, placing the reporting burden on the import declaration sets the industry up for failure. </w:t>
      </w:r>
    </w:p>
    <w:p w14:paraId="137C22C8" w14:textId="79697444" w:rsidR="00AF1D47" w:rsidRDefault="00AF1D47" w:rsidP="00677933">
      <w:pPr>
        <w:pStyle w:val="ListParagraph"/>
        <w:numPr>
          <w:ilvl w:val="0"/>
          <w:numId w:val="11"/>
        </w:numPr>
        <w:spacing w:after="120" w:line="276" w:lineRule="auto"/>
        <w:rPr>
          <w:rFonts w:ascii="Calibri" w:hAnsi="Calibri" w:cs="Calibri"/>
          <w:bCs/>
          <w:color w:val="000000" w:themeColor="text1"/>
          <w:sz w:val="20"/>
          <w:szCs w:val="20"/>
        </w:rPr>
      </w:pPr>
      <w:r>
        <w:rPr>
          <w:rFonts w:ascii="Calibri" w:hAnsi="Calibri" w:cs="Calibri"/>
          <w:bCs/>
          <w:color w:val="000000" w:themeColor="text1"/>
          <w:sz w:val="20"/>
          <w:szCs w:val="20"/>
        </w:rPr>
        <w:t xml:space="preserve">Industry suggested this reporting should be handled at the Master Bill Cargo report level rather than the individual import declaration. </w:t>
      </w:r>
    </w:p>
    <w:p w14:paraId="45CE5290" w14:textId="133B9214" w:rsidR="00AC415C" w:rsidRDefault="00344E23" w:rsidP="00677933">
      <w:pPr>
        <w:pStyle w:val="ListParagraph"/>
        <w:numPr>
          <w:ilvl w:val="0"/>
          <w:numId w:val="11"/>
        </w:numPr>
        <w:spacing w:after="120" w:line="276" w:lineRule="auto"/>
        <w:rPr>
          <w:rFonts w:ascii="Calibri" w:hAnsi="Calibri" w:cs="Calibri"/>
          <w:bCs/>
          <w:color w:val="000000" w:themeColor="text1"/>
          <w:sz w:val="20"/>
          <w:szCs w:val="20"/>
        </w:rPr>
      </w:pPr>
      <w:r>
        <w:rPr>
          <w:rFonts w:ascii="Calibri" w:hAnsi="Calibri" w:cs="Calibri"/>
          <w:bCs/>
          <w:color w:val="000000" w:themeColor="text1"/>
          <w:sz w:val="20"/>
          <w:szCs w:val="20"/>
        </w:rPr>
        <w:t>DAFF</w:t>
      </w:r>
      <w:r w:rsidR="005717A9">
        <w:rPr>
          <w:rFonts w:ascii="Calibri" w:hAnsi="Calibri" w:cs="Calibri"/>
          <w:bCs/>
          <w:color w:val="000000" w:themeColor="text1"/>
          <w:sz w:val="20"/>
          <w:szCs w:val="20"/>
        </w:rPr>
        <w:t xml:space="preserve"> confirmed it would consider this matter and </w:t>
      </w:r>
      <w:r>
        <w:rPr>
          <w:rFonts w:ascii="Calibri" w:hAnsi="Calibri" w:cs="Calibri"/>
          <w:bCs/>
          <w:color w:val="000000" w:themeColor="text1"/>
          <w:sz w:val="20"/>
          <w:szCs w:val="20"/>
        </w:rPr>
        <w:t xml:space="preserve">encouraged industry to provide feedback. </w:t>
      </w:r>
    </w:p>
    <w:p w14:paraId="42581575" w14:textId="77777777" w:rsidR="00143B2B" w:rsidRPr="00143B2B" w:rsidRDefault="00143B2B" w:rsidP="00143B2B">
      <w:pPr>
        <w:pStyle w:val="ListParagraph"/>
        <w:spacing w:after="120" w:line="276" w:lineRule="auto"/>
        <w:rPr>
          <w:rFonts w:ascii="Calibri" w:hAnsi="Calibri" w:cs="Calibri"/>
          <w:bCs/>
          <w:color w:val="000000" w:themeColor="text1"/>
          <w:sz w:val="20"/>
          <w:szCs w:val="20"/>
        </w:rPr>
      </w:pPr>
    </w:p>
    <w:p w14:paraId="2EE38037" w14:textId="2181CB26" w:rsidR="00047C31" w:rsidRDefault="00047C31" w:rsidP="009240F6">
      <w:pPr>
        <w:spacing w:after="120" w:line="276" w:lineRule="auto"/>
        <w:rPr>
          <w:rFonts w:ascii="Calibri" w:hAnsi="Calibri" w:cs="Calibri"/>
          <w:b/>
          <w:bCs/>
          <w:sz w:val="20"/>
          <w:szCs w:val="20"/>
          <w:u w:val="single"/>
        </w:rPr>
      </w:pPr>
      <w:r w:rsidRPr="00F54907">
        <w:rPr>
          <w:rFonts w:ascii="Calibri" w:hAnsi="Calibri" w:cs="Calibri"/>
          <w:b/>
          <w:bCs/>
          <w:sz w:val="20"/>
          <w:szCs w:val="20"/>
          <w:u w:val="single"/>
        </w:rPr>
        <w:t xml:space="preserve">Agenda item </w:t>
      </w:r>
      <w:r w:rsidR="0002437F" w:rsidRPr="00F54907">
        <w:rPr>
          <w:rFonts w:ascii="Calibri" w:hAnsi="Calibri" w:cs="Calibri"/>
          <w:b/>
          <w:bCs/>
          <w:sz w:val="20"/>
          <w:szCs w:val="20"/>
          <w:u w:val="single"/>
        </w:rPr>
        <w:t>4</w:t>
      </w:r>
      <w:r w:rsidRPr="00F54907">
        <w:rPr>
          <w:rFonts w:ascii="Calibri" w:hAnsi="Calibri" w:cs="Calibri"/>
          <w:b/>
          <w:bCs/>
          <w:sz w:val="20"/>
          <w:szCs w:val="20"/>
          <w:u w:val="single"/>
        </w:rPr>
        <w:t xml:space="preserve"> – </w:t>
      </w:r>
      <w:r w:rsidR="00F4352A">
        <w:rPr>
          <w:rFonts w:ascii="Calibri" w:hAnsi="Calibri" w:cs="Calibri"/>
          <w:b/>
          <w:bCs/>
          <w:sz w:val="20"/>
          <w:szCs w:val="20"/>
          <w:u w:val="single"/>
        </w:rPr>
        <w:t>SAC Reform Program Update</w:t>
      </w:r>
    </w:p>
    <w:p w14:paraId="7A6DA4BA" w14:textId="691441A8" w:rsidR="0077561E" w:rsidRDefault="004264AA" w:rsidP="009240F6">
      <w:pPr>
        <w:spacing w:after="120" w:line="276" w:lineRule="auto"/>
        <w:rPr>
          <w:rFonts w:ascii="Calibri" w:hAnsi="Calibri" w:cs="Calibri"/>
          <w:color w:val="000000" w:themeColor="text1"/>
          <w:sz w:val="20"/>
          <w:szCs w:val="20"/>
        </w:rPr>
      </w:pPr>
      <w:r>
        <w:rPr>
          <w:rFonts w:ascii="Calibri" w:hAnsi="Calibri" w:cs="Calibri"/>
          <w:color w:val="000000" w:themeColor="text1"/>
          <w:sz w:val="20"/>
          <w:szCs w:val="20"/>
        </w:rPr>
        <w:t xml:space="preserve">The </w:t>
      </w:r>
      <w:r w:rsidR="001D29E8">
        <w:rPr>
          <w:rFonts w:ascii="Calibri" w:hAnsi="Calibri" w:cs="Calibri"/>
          <w:color w:val="000000" w:themeColor="text1"/>
          <w:sz w:val="20"/>
          <w:szCs w:val="20"/>
        </w:rPr>
        <w:t>C</w:t>
      </w:r>
      <w:r>
        <w:rPr>
          <w:rFonts w:ascii="Calibri" w:hAnsi="Calibri" w:cs="Calibri"/>
          <w:color w:val="000000" w:themeColor="text1"/>
          <w:sz w:val="20"/>
          <w:szCs w:val="20"/>
        </w:rPr>
        <w:t xml:space="preserve">hair </w:t>
      </w:r>
      <w:r w:rsidR="00344E23">
        <w:rPr>
          <w:rFonts w:ascii="Calibri" w:hAnsi="Calibri" w:cs="Calibri"/>
          <w:color w:val="000000" w:themeColor="text1"/>
          <w:sz w:val="20"/>
          <w:szCs w:val="20"/>
        </w:rPr>
        <w:t xml:space="preserve">handed over to Jo Laduzko to facilitate the discussion. </w:t>
      </w:r>
    </w:p>
    <w:p w14:paraId="66269382" w14:textId="7D1C4A67" w:rsidR="00344E23" w:rsidRPr="00344E23" w:rsidRDefault="00344E23" w:rsidP="00344E23">
      <w:pPr>
        <w:spacing w:line="264" w:lineRule="auto"/>
        <w:rPr>
          <w:rFonts w:ascii="Calibri" w:hAnsi="Calibri" w:cs="Calibri"/>
          <w:color w:val="000000" w:themeColor="text1"/>
          <w:sz w:val="20"/>
          <w:szCs w:val="20"/>
          <w:lang w:val="en-GB"/>
        </w:rPr>
      </w:pPr>
      <w:r w:rsidRPr="00344E23">
        <w:rPr>
          <w:rFonts w:ascii="Calibri" w:hAnsi="Calibri" w:cs="Calibri"/>
          <w:color w:val="000000" w:themeColor="text1"/>
          <w:sz w:val="20"/>
          <w:szCs w:val="20"/>
          <w:lang w:val="en-GB"/>
        </w:rPr>
        <w:t xml:space="preserve">Meaningful progress has been made in key areas of </w:t>
      </w:r>
      <w:r w:rsidR="00143B2B">
        <w:rPr>
          <w:rFonts w:ascii="Calibri" w:hAnsi="Calibri" w:cs="Calibri"/>
          <w:color w:val="000000" w:themeColor="text1"/>
          <w:sz w:val="20"/>
          <w:szCs w:val="20"/>
          <w:lang w:val="en-GB"/>
        </w:rPr>
        <w:t>DAFF’s</w:t>
      </w:r>
      <w:r w:rsidRPr="00344E23">
        <w:rPr>
          <w:rFonts w:ascii="Calibri" w:hAnsi="Calibri" w:cs="Calibri"/>
          <w:color w:val="000000" w:themeColor="text1"/>
          <w:sz w:val="20"/>
          <w:szCs w:val="20"/>
          <w:lang w:val="en-GB"/>
        </w:rPr>
        <w:t xml:space="preserve"> integrated SAC reform program for 2025-26. This program is intended to ensure we are appropriately and efficiently managing risk on this pathway. There are </w:t>
      </w:r>
      <w:r w:rsidR="00895ED1" w:rsidRPr="00344E23">
        <w:rPr>
          <w:rFonts w:ascii="Calibri" w:hAnsi="Calibri" w:cs="Calibri"/>
          <w:color w:val="000000" w:themeColor="text1"/>
          <w:sz w:val="20"/>
          <w:szCs w:val="20"/>
          <w:lang w:val="en-GB"/>
        </w:rPr>
        <w:lastRenderedPageBreak/>
        <w:t>several</w:t>
      </w:r>
      <w:r w:rsidRPr="00344E23">
        <w:rPr>
          <w:rFonts w:ascii="Calibri" w:hAnsi="Calibri" w:cs="Calibri"/>
          <w:color w:val="000000" w:themeColor="text1"/>
          <w:sz w:val="20"/>
          <w:szCs w:val="20"/>
          <w:lang w:val="en-GB"/>
        </w:rPr>
        <w:t xml:space="preserve"> substantial reform pieces that will be delivered in the remainder of the 2025-26 financial year. DAFF is committed to continuing stakeholder engagement with industry and ABF regarding reform on the SAC pathway with additional deep dive meetings planned.  </w:t>
      </w:r>
    </w:p>
    <w:p w14:paraId="3D6BA85C" w14:textId="77777777" w:rsidR="00344E23" w:rsidRPr="008E0AB8" w:rsidRDefault="00344E23" w:rsidP="009240F6">
      <w:pPr>
        <w:spacing w:after="120" w:line="276" w:lineRule="auto"/>
        <w:rPr>
          <w:rFonts w:ascii="Calibri" w:hAnsi="Calibri" w:cs="Calibri"/>
          <w:color w:val="000000" w:themeColor="text1"/>
          <w:sz w:val="20"/>
          <w:szCs w:val="20"/>
        </w:rPr>
      </w:pPr>
    </w:p>
    <w:p w14:paraId="25BE9BA9" w14:textId="5BCDC67B" w:rsidR="0099073D" w:rsidRDefault="0099073D" w:rsidP="009240F6">
      <w:pPr>
        <w:spacing w:after="120" w:line="276" w:lineRule="auto"/>
        <w:rPr>
          <w:rFonts w:ascii="Calibri" w:hAnsi="Calibri" w:cs="Calibri"/>
          <w:color w:val="000000" w:themeColor="text1"/>
          <w:sz w:val="20"/>
          <w:szCs w:val="20"/>
        </w:rPr>
      </w:pPr>
      <w:r w:rsidRPr="008E0AB8">
        <w:rPr>
          <w:rFonts w:ascii="Calibri" w:hAnsi="Calibri" w:cs="Calibri"/>
          <w:color w:val="000000" w:themeColor="text1"/>
          <w:sz w:val="20"/>
          <w:szCs w:val="20"/>
        </w:rPr>
        <w:t xml:space="preserve">Key </w:t>
      </w:r>
      <w:r w:rsidR="00A347F2">
        <w:rPr>
          <w:rFonts w:ascii="Calibri" w:hAnsi="Calibri" w:cs="Calibri"/>
          <w:color w:val="000000" w:themeColor="text1"/>
          <w:sz w:val="20"/>
          <w:szCs w:val="20"/>
        </w:rPr>
        <w:t>points</w:t>
      </w:r>
      <w:r w:rsidR="00FC017D">
        <w:rPr>
          <w:rFonts w:ascii="Calibri" w:hAnsi="Calibri" w:cs="Calibri"/>
          <w:color w:val="000000" w:themeColor="text1"/>
          <w:sz w:val="20"/>
          <w:szCs w:val="20"/>
        </w:rPr>
        <w:t xml:space="preserve"> </w:t>
      </w:r>
      <w:r w:rsidR="00FA1FB8">
        <w:rPr>
          <w:rFonts w:ascii="Calibri" w:hAnsi="Calibri" w:cs="Calibri"/>
          <w:color w:val="000000" w:themeColor="text1"/>
          <w:sz w:val="20"/>
          <w:szCs w:val="20"/>
        </w:rPr>
        <w:t>were</w:t>
      </w:r>
      <w:r w:rsidRPr="008E0AB8">
        <w:rPr>
          <w:rFonts w:ascii="Calibri" w:hAnsi="Calibri" w:cs="Calibri"/>
          <w:color w:val="000000" w:themeColor="text1"/>
          <w:sz w:val="20"/>
          <w:szCs w:val="20"/>
        </w:rPr>
        <w:t>:</w:t>
      </w:r>
    </w:p>
    <w:p w14:paraId="68DA9C65" w14:textId="45892516" w:rsidR="00344E23" w:rsidRDefault="00344E23" w:rsidP="00677933">
      <w:pPr>
        <w:pStyle w:val="ListParagraph"/>
        <w:numPr>
          <w:ilvl w:val="0"/>
          <w:numId w:val="12"/>
        </w:numPr>
        <w:spacing w:after="120" w:line="276" w:lineRule="auto"/>
        <w:rPr>
          <w:rFonts w:ascii="Calibri" w:hAnsi="Calibri" w:cs="Calibri"/>
          <w:color w:val="000000" w:themeColor="text1"/>
          <w:sz w:val="20"/>
          <w:szCs w:val="20"/>
        </w:rPr>
      </w:pPr>
      <w:r>
        <w:rPr>
          <w:rFonts w:ascii="Calibri" w:hAnsi="Calibri" w:cs="Calibri"/>
          <w:color w:val="000000" w:themeColor="text1"/>
          <w:sz w:val="20"/>
          <w:szCs w:val="20"/>
        </w:rPr>
        <w:t xml:space="preserve">A ‘deep dive’ </w:t>
      </w:r>
      <w:r w:rsidR="00733E03">
        <w:rPr>
          <w:rFonts w:ascii="Calibri" w:hAnsi="Calibri" w:cs="Calibri"/>
          <w:color w:val="000000" w:themeColor="text1"/>
          <w:sz w:val="20"/>
          <w:szCs w:val="20"/>
        </w:rPr>
        <w:t xml:space="preserve">workshop was held on 16 September 2025 involving DCCC, industry and ABF to discuss SAC reform, data reform, data needs and biosecurity inspection implications. </w:t>
      </w:r>
    </w:p>
    <w:p w14:paraId="09EB9207" w14:textId="0114299C" w:rsidR="00733E03" w:rsidRDefault="00733E03" w:rsidP="00677933">
      <w:pPr>
        <w:pStyle w:val="ListParagraph"/>
        <w:numPr>
          <w:ilvl w:val="0"/>
          <w:numId w:val="12"/>
        </w:numPr>
        <w:spacing w:after="120" w:line="276" w:lineRule="auto"/>
        <w:rPr>
          <w:rFonts w:ascii="Calibri" w:hAnsi="Calibri" w:cs="Calibri"/>
          <w:color w:val="000000" w:themeColor="text1"/>
          <w:sz w:val="20"/>
          <w:szCs w:val="20"/>
        </w:rPr>
      </w:pPr>
      <w:r>
        <w:rPr>
          <w:rFonts w:ascii="Calibri" w:hAnsi="Calibri" w:cs="Calibri"/>
          <w:color w:val="000000" w:themeColor="text1"/>
          <w:sz w:val="20"/>
          <w:szCs w:val="20"/>
        </w:rPr>
        <w:t>A follow-up workshop focused on data matters</w:t>
      </w:r>
      <w:r w:rsidR="00D86BF6">
        <w:rPr>
          <w:rFonts w:ascii="Calibri" w:hAnsi="Calibri" w:cs="Calibri"/>
          <w:color w:val="000000" w:themeColor="text1"/>
          <w:sz w:val="20"/>
          <w:szCs w:val="20"/>
        </w:rPr>
        <w:t xml:space="preserve"> is planned for early 2026 alongside collaborative efforts with ABF on cargo reporting initiatives. </w:t>
      </w:r>
    </w:p>
    <w:p w14:paraId="7FA65994" w14:textId="7D8CF15A" w:rsidR="00D86BF6" w:rsidRDefault="00D86BF6" w:rsidP="00677933">
      <w:pPr>
        <w:pStyle w:val="ListParagraph"/>
        <w:numPr>
          <w:ilvl w:val="0"/>
          <w:numId w:val="12"/>
        </w:numPr>
        <w:spacing w:after="120" w:line="276" w:lineRule="auto"/>
        <w:rPr>
          <w:rFonts w:ascii="Calibri" w:hAnsi="Calibri" w:cs="Calibri"/>
          <w:color w:val="000000" w:themeColor="text1"/>
          <w:sz w:val="20"/>
          <w:szCs w:val="20"/>
        </w:rPr>
      </w:pPr>
      <w:r>
        <w:rPr>
          <w:rFonts w:ascii="Calibri" w:hAnsi="Calibri" w:cs="Calibri"/>
          <w:color w:val="000000" w:themeColor="text1"/>
          <w:sz w:val="20"/>
          <w:szCs w:val="20"/>
        </w:rPr>
        <w:t xml:space="preserve">Ongoing work includes developing a new digital document </w:t>
      </w:r>
      <w:r w:rsidR="001A4C42">
        <w:rPr>
          <w:rFonts w:ascii="Calibri" w:hAnsi="Calibri" w:cs="Calibri"/>
          <w:color w:val="000000" w:themeColor="text1"/>
          <w:sz w:val="20"/>
          <w:szCs w:val="20"/>
        </w:rPr>
        <w:t xml:space="preserve">lodgement system and an approved arrangement to allow industry participants to conduct specific inspection activities on behalf of the department. </w:t>
      </w:r>
    </w:p>
    <w:p w14:paraId="337486A2" w14:textId="231405EE" w:rsidR="001A4C42" w:rsidRDefault="001A4C42" w:rsidP="00677933">
      <w:pPr>
        <w:pStyle w:val="ListParagraph"/>
        <w:numPr>
          <w:ilvl w:val="0"/>
          <w:numId w:val="12"/>
        </w:numPr>
        <w:spacing w:after="120" w:line="276" w:lineRule="auto"/>
        <w:rPr>
          <w:rFonts w:ascii="Calibri" w:hAnsi="Calibri" w:cs="Calibri"/>
          <w:color w:val="000000" w:themeColor="text1"/>
          <w:sz w:val="20"/>
          <w:szCs w:val="20"/>
        </w:rPr>
      </w:pPr>
      <w:r>
        <w:rPr>
          <w:rFonts w:ascii="Calibri" w:hAnsi="Calibri" w:cs="Calibri"/>
          <w:color w:val="000000" w:themeColor="text1"/>
          <w:sz w:val="20"/>
          <w:szCs w:val="20"/>
        </w:rPr>
        <w:t xml:space="preserve">Total cargo documentation assessments rose by 16% compared to the same period in 2024-25. </w:t>
      </w:r>
    </w:p>
    <w:p w14:paraId="2DCE5293" w14:textId="3A4308EB" w:rsidR="001A4C42" w:rsidRDefault="001A4C42" w:rsidP="00677933">
      <w:pPr>
        <w:pStyle w:val="ListParagraph"/>
        <w:numPr>
          <w:ilvl w:val="0"/>
          <w:numId w:val="12"/>
        </w:numPr>
        <w:spacing w:after="120" w:line="276" w:lineRule="auto"/>
        <w:rPr>
          <w:rFonts w:ascii="Calibri" w:hAnsi="Calibri" w:cs="Calibri"/>
          <w:color w:val="000000" w:themeColor="text1"/>
          <w:sz w:val="20"/>
          <w:szCs w:val="20"/>
        </w:rPr>
      </w:pPr>
      <w:r>
        <w:rPr>
          <w:rFonts w:ascii="Calibri" w:hAnsi="Calibri" w:cs="Calibri"/>
          <w:color w:val="000000" w:themeColor="text1"/>
          <w:sz w:val="20"/>
          <w:szCs w:val="20"/>
        </w:rPr>
        <w:t xml:space="preserve">Low value assessment saw a 33% increase during this period. </w:t>
      </w:r>
    </w:p>
    <w:p w14:paraId="5F89571C" w14:textId="11ACA2F6" w:rsidR="000B065D" w:rsidRPr="000B065D" w:rsidRDefault="001A4C42" w:rsidP="00677933">
      <w:pPr>
        <w:pStyle w:val="ListParagraph"/>
        <w:numPr>
          <w:ilvl w:val="0"/>
          <w:numId w:val="12"/>
        </w:numPr>
        <w:spacing w:after="120" w:line="276" w:lineRule="auto"/>
        <w:rPr>
          <w:rFonts w:ascii="Calibri" w:hAnsi="Calibri" w:cs="Calibri"/>
          <w:color w:val="000000" w:themeColor="text1"/>
          <w:sz w:val="20"/>
          <w:szCs w:val="20"/>
        </w:rPr>
      </w:pPr>
      <w:r>
        <w:rPr>
          <w:rFonts w:ascii="Calibri" w:hAnsi="Calibri" w:cs="Calibri"/>
          <w:color w:val="000000" w:themeColor="text1"/>
          <w:sz w:val="20"/>
          <w:szCs w:val="20"/>
        </w:rPr>
        <w:t>Overall cargo inspections increased by 14</w:t>
      </w:r>
      <w:r w:rsidR="000B065D">
        <w:rPr>
          <w:rFonts w:ascii="Calibri" w:hAnsi="Calibri" w:cs="Calibri"/>
          <w:color w:val="000000" w:themeColor="text1"/>
          <w:sz w:val="20"/>
          <w:szCs w:val="20"/>
        </w:rPr>
        <w:t>%</w:t>
      </w:r>
    </w:p>
    <w:p w14:paraId="621DBC97" w14:textId="77777777" w:rsidR="00AC415C" w:rsidRDefault="00AC415C" w:rsidP="009240F6">
      <w:pPr>
        <w:spacing w:after="120" w:line="276" w:lineRule="auto"/>
        <w:rPr>
          <w:rFonts w:ascii="Calibri" w:hAnsi="Calibri" w:cs="Calibri"/>
          <w:b/>
          <w:bCs/>
          <w:sz w:val="20"/>
          <w:szCs w:val="20"/>
          <w:u w:val="single"/>
        </w:rPr>
      </w:pPr>
    </w:p>
    <w:p w14:paraId="7330BF1E" w14:textId="108808DF" w:rsidR="00AC6BEF" w:rsidRDefault="00AC6BEF" w:rsidP="009240F6">
      <w:pPr>
        <w:spacing w:after="120" w:line="276" w:lineRule="auto"/>
        <w:rPr>
          <w:rFonts w:ascii="Calibri" w:hAnsi="Calibri" w:cs="Calibri"/>
          <w:b/>
          <w:bCs/>
          <w:sz w:val="20"/>
          <w:szCs w:val="20"/>
          <w:u w:val="single"/>
        </w:rPr>
      </w:pPr>
      <w:r w:rsidRPr="00F54907">
        <w:rPr>
          <w:rFonts w:ascii="Calibri" w:hAnsi="Calibri" w:cs="Calibri"/>
          <w:b/>
          <w:bCs/>
          <w:sz w:val="20"/>
          <w:szCs w:val="20"/>
          <w:u w:val="single"/>
        </w:rPr>
        <w:t xml:space="preserve">Agenda item </w:t>
      </w:r>
      <w:r w:rsidR="00427C15" w:rsidRPr="00F54907">
        <w:rPr>
          <w:rFonts w:ascii="Calibri" w:hAnsi="Calibri" w:cs="Calibri"/>
          <w:b/>
          <w:bCs/>
          <w:sz w:val="20"/>
          <w:szCs w:val="20"/>
          <w:u w:val="single"/>
        </w:rPr>
        <w:t>5</w:t>
      </w:r>
      <w:r w:rsidRPr="00F54907">
        <w:rPr>
          <w:rFonts w:ascii="Calibri" w:hAnsi="Calibri" w:cs="Calibri"/>
          <w:b/>
          <w:bCs/>
          <w:sz w:val="20"/>
          <w:szCs w:val="20"/>
          <w:u w:val="single"/>
        </w:rPr>
        <w:t xml:space="preserve"> – </w:t>
      </w:r>
      <w:r w:rsidR="00F4352A">
        <w:rPr>
          <w:rFonts w:ascii="Calibri" w:hAnsi="Calibri" w:cs="Calibri"/>
          <w:b/>
          <w:bCs/>
          <w:sz w:val="20"/>
          <w:szCs w:val="20"/>
          <w:u w:val="single"/>
        </w:rPr>
        <w:t>Highly Compliant Importer Scheme (HCI)</w:t>
      </w:r>
    </w:p>
    <w:p w14:paraId="11AEE504" w14:textId="77777777" w:rsidR="000B065D" w:rsidRDefault="00D36791" w:rsidP="000B065D">
      <w:pPr>
        <w:spacing w:line="264" w:lineRule="auto"/>
        <w:rPr>
          <w:rFonts w:ascii="Calibri" w:hAnsi="Calibri" w:cs="Calibri"/>
          <w:color w:val="000000" w:themeColor="text1"/>
          <w:sz w:val="20"/>
          <w:szCs w:val="20"/>
          <w:lang w:val="en-GB"/>
        </w:rPr>
      </w:pPr>
      <w:r w:rsidRPr="000B065D">
        <w:rPr>
          <w:rFonts w:ascii="Calibri" w:hAnsi="Calibri" w:cs="Calibri"/>
          <w:color w:val="000000" w:themeColor="text1"/>
          <w:sz w:val="20"/>
          <w:szCs w:val="20"/>
        </w:rPr>
        <w:t xml:space="preserve">The </w:t>
      </w:r>
      <w:r w:rsidR="000702E8" w:rsidRPr="000B065D">
        <w:rPr>
          <w:rFonts w:ascii="Calibri" w:hAnsi="Calibri" w:cs="Calibri"/>
          <w:color w:val="000000" w:themeColor="text1"/>
          <w:sz w:val="20"/>
          <w:szCs w:val="20"/>
        </w:rPr>
        <w:t>C</w:t>
      </w:r>
      <w:r w:rsidRPr="000B065D">
        <w:rPr>
          <w:rFonts w:ascii="Calibri" w:hAnsi="Calibri" w:cs="Calibri"/>
          <w:color w:val="000000" w:themeColor="text1"/>
          <w:sz w:val="20"/>
          <w:szCs w:val="20"/>
        </w:rPr>
        <w:t xml:space="preserve">hair </w:t>
      </w:r>
      <w:r w:rsidR="000B065D" w:rsidRPr="000B065D">
        <w:rPr>
          <w:rFonts w:ascii="Calibri" w:hAnsi="Calibri" w:cs="Calibri"/>
          <w:color w:val="000000" w:themeColor="text1"/>
          <w:sz w:val="20"/>
          <w:szCs w:val="20"/>
        </w:rPr>
        <w:t xml:space="preserve">handed over to Brad Leonard from IFCBAA to facilitate. </w:t>
      </w:r>
      <w:r w:rsidR="000B065D" w:rsidRPr="000B065D">
        <w:rPr>
          <w:rFonts w:ascii="Calibri" w:hAnsi="Calibri" w:cs="Calibri"/>
          <w:color w:val="000000" w:themeColor="text1"/>
          <w:sz w:val="20"/>
          <w:szCs w:val="20"/>
          <w:lang w:val="en-GB"/>
        </w:rPr>
        <w:t xml:space="preserve">The Highly Compliant Importer Scheme (HCI) is a voluntary program designed to cut biosecurity inspections up to 50% for compliant importers. However, the scheme may be undermined by practical issues where compliant goods can still require mandatory or broad inspections, leading to extra costs that negate its benefits. </w:t>
      </w:r>
    </w:p>
    <w:p w14:paraId="7A1C3E4D" w14:textId="77777777" w:rsidR="008B3A48" w:rsidRDefault="008B3A48" w:rsidP="000B065D">
      <w:pPr>
        <w:spacing w:line="264" w:lineRule="auto"/>
        <w:rPr>
          <w:rFonts w:ascii="Calibri" w:hAnsi="Calibri" w:cs="Calibri"/>
          <w:color w:val="000000" w:themeColor="text1"/>
          <w:sz w:val="20"/>
          <w:szCs w:val="20"/>
          <w:lang w:val="en-GB"/>
        </w:rPr>
      </w:pPr>
    </w:p>
    <w:p w14:paraId="1D795ED6" w14:textId="1E2E87CB" w:rsidR="00663DCD" w:rsidRDefault="00663DCD" w:rsidP="000B065D">
      <w:p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Key </w:t>
      </w:r>
      <w:r w:rsidR="00677933">
        <w:rPr>
          <w:rFonts w:ascii="Calibri" w:hAnsi="Calibri" w:cs="Calibri"/>
          <w:color w:val="000000" w:themeColor="text1"/>
          <w:sz w:val="20"/>
          <w:szCs w:val="20"/>
          <w:lang w:val="en-GB"/>
        </w:rPr>
        <w:t>industry concerns</w:t>
      </w:r>
      <w:r>
        <w:rPr>
          <w:rFonts w:ascii="Calibri" w:hAnsi="Calibri" w:cs="Calibri"/>
          <w:color w:val="000000" w:themeColor="text1"/>
          <w:sz w:val="20"/>
          <w:szCs w:val="20"/>
          <w:lang w:val="en-GB"/>
        </w:rPr>
        <w:t>:</w:t>
      </w:r>
    </w:p>
    <w:p w14:paraId="1B518941" w14:textId="2DDBD3B2" w:rsidR="00663DCD" w:rsidRDefault="00663DCD" w:rsidP="00677933">
      <w:pPr>
        <w:pStyle w:val="ListParagraph"/>
        <w:numPr>
          <w:ilvl w:val="0"/>
          <w:numId w:val="13"/>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Industry showed concern</w:t>
      </w:r>
      <w:r w:rsidR="00495B11">
        <w:rPr>
          <w:rFonts w:ascii="Calibri" w:hAnsi="Calibri" w:cs="Calibri"/>
          <w:color w:val="000000" w:themeColor="text1"/>
          <w:sz w:val="20"/>
          <w:szCs w:val="20"/>
          <w:lang w:val="en-GB"/>
        </w:rPr>
        <w:t xml:space="preserve"> that the HCI pathway might inadvertently increase the burden on some importers. Instead of simple tailgate inspections, some shipments are being swept up into more intensive inspections they didn’t previously require. </w:t>
      </w:r>
    </w:p>
    <w:p w14:paraId="057A017F" w14:textId="50FD9F1A" w:rsidR="00495B11" w:rsidRDefault="00495B11" w:rsidP="00677933">
      <w:pPr>
        <w:pStyle w:val="ListParagraph"/>
        <w:numPr>
          <w:ilvl w:val="0"/>
          <w:numId w:val="13"/>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The department is moving towards a system where compliance must be validated through data and consistent performance. </w:t>
      </w:r>
    </w:p>
    <w:p w14:paraId="180C2891" w14:textId="6A28D8B8" w:rsidR="00495B11" w:rsidRDefault="00495B11" w:rsidP="00677933">
      <w:pPr>
        <w:pStyle w:val="ListParagraph"/>
        <w:numPr>
          <w:ilvl w:val="0"/>
          <w:numId w:val="13"/>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Even with high compliance certain sectors like food still require mandatory biosecurity inspections. </w:t>
      </w:r>
    </w:p>
    <w:p w14:paraId="288F1861" w14:textId="2587F1E4" w:rsidR="00495B11" w:rsidRDefault="00495B11" w:rsidP="00677933">
      <w:pPr>
        <w:pStyle w:val="ListParagraph"/>
        <w:numPr>
          <w:ilvl w:val="0"/>
          <w:numId w:val="13"/>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Industry </w:t>
      </w:r>
      <w:r w:rsidR="00CF77F4">
        <w:rPr>
          <w:rFonts w:ascii="Calibri" w:hAnsi="Calibri" w:cs="Calibri"/>
          <w:color w:val="000000" w:themeColor="text1"/>
          <w:sz w:val="20"/>
          <w:szCs w:val="20"/>
          <w:lang w:val="en-GB"/>
        </w:rPr>
        <w:t>s</w:t>
      </w:r>
      <w:r>
        <w:rPr>
          <w:rFonts w:ascii="Calibri" w:hAnsi="Calibri" w:cs="Calibri"/>
          <w:color w:val="000000" w:themeColor="text1"/>
          <w:sz w:val="20"/>
          <w:szCs w:val="20"/>
          <w:lang w:val="en-GB"/>
        </w:rPr>
        <w:t>uggested a system where importers apply t</w:t>
      </w:r>
      <w:r w:rsidR="005A0FBD">
        <w:rPr>
          <w:rFonts w:ascii="Calibri" w:hAnsi="Calibri" w:cs="Calibri"/>
          <w:color w:val="000000" w:themeColor="text1"/>
          <w:sz w:val="20"/>
          <w:szCs w:val="20"/>
          <w:lang w:val="en-GB"/>
        </w:rPr>
        <w:t>o</w:t>
      </w:r>
      <w:r>
        <w:rPr>
          <w:rFonts w:ascii="Calibri" w:hAnsi="Calibri" w:cs="Calibri"/>
          <w:color w:val="000000" w:themeColor="text1"/>
          <w:sz w:val="20"/>
          <w:szCs w:val="20"/>
          <w:lang w:val="en-GB"/>
        </w:rPr>
        <w:t xml:space="preserve"> demonstrate their compliance. If successful, they could benefit from reduced consulting or intervention. </w:t>
      </w:r>
    </w:p>
    <w:p w14:paraId="0F580432" w14:textId="1353DBB1" w:rsidR="00495B11" w:rsidRDefault="00495B11" w:rsidP="00677933">
      <w:pPr>
        <w:pStyle w:val="ListParagraph"/>
        <w:numPr>
          <w:ilvl w:val="0"/>
          <w:numId w:val="13"/>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The </w:t>
      </w:r>
      <w:proofErr w:type="gramStart"/>
      <w:r>
        <w:rPr>
          <w:rFonts w:ascii="Calibri" w:hAnsi="Calibri" w:cs="Calibri"/>
          <w:color w:val="000000" w:themeColor="text1"/>
          <w:sz w:val="20"/>
          <w:szCs w:val="20"/>
          <w:lang w:val="en-GB"/>
        </w:rPr>
        <w:t>ultimate aim</w:t>
      </w:r>
      <w:proofErr w:type="gramEnd"/>
      <w:r>
        <w:rPr>
          <w:rFonts w:ascii="Calibri" w:hAnsi="Calibri" w:cs="Calibri"/>
          <w:color w:val="000000" w:themeColor="text1"/>
          <w:sz w:val="20"/>
          <w:szCs w:val="20"/>
          <w:lang w:val="en-GB"/>
        </w:rPr>
        <w:t xml:space="preserve"> is to create an efficient system that ensures high compliance while providing a “commercial advantage” to those who meet the standards. </w:t>
      </w:r>
    </w:p>
    <w:p w14:paraId="5E011DA2" w14:textId="77777777" w:rsidR="001D11F2" w:rsidRDefault="001D11F2" w:rsidP="001D11F2">
      <w:pPr>
        <w:pStyle w:val="ListParagraph"/>
        <w:spacing w:line="264" w:lineRule="auto"/>
        <w:rPr>
          <w:rFonts w:ascii="Calibri" w:hAnsi="Calibri" w:cs="Calibri"/>
          <w:color w:val="000000" w:themeColor="text1"/>
          <w:sz w:val="20"/>
          <w:szCs w:val="20"/>
          <w:lang w:val="en-GB"/>
        </w:rPr>
      </w:pPr>
    </w:p>
    <w:p w14:paraId="02C87C2F" w14:textId="0FE74135" w:rsidR="005D1E30" w:rsidRDefault="005D1E30" w:rsidP="00677933">
      <w:p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DAFF response key points: </w:t>
      </w:r>
    </w:p>
    <w:p w14:paraId="2BDB82B0" w14:textId="77777777" w:rsidR="005D1E30" w:rsidRDefault="005D1E30" w:rsidP="00677933">
      <w:pPr>
        <w:spacing w:line="264" w:lineRule="auto"/>
        <w:rPr>
          <w:rFonts w:ascii="Calibri" w:hAnsi="Calibri" w:cs="Calibri"/>
          <w:color w:val="000000" w:themeColor="text1"/>
          <w:sz w:val="20"/>
          <w:szCs w:val="20"/>
          <w:lang w:val="en-GB"/>
        </w:rPr>
      </w:pPr>
    </w:p>
    <w:p w14:paraId="42344484" w14:textId="587758EA" w:rsidR="005D1E30" w:rsidRDefault="005D1E30" w:rsidP="00677933">
      <w:p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Compliance and Inspection reduction:</w:t>
      </w:r>
    </w:p>
    <w:p w14:paraId="62DDA28B" w14:textId="77777777" w:rsidR="005D1E30" w:rsidRDefault="005D1E30" w:rsidP="005D1E30">
      <w:pPr>
        <w:spacing w:line="264" w:lineRule="auto"/>
        <w:ind w:left="360"/>
        <w:rPr>
          <w:rFonts w:ascii="Calibri" w:hAnsi="Calibri" w:cs="Calibri"/>
          <w:color w:val="000000" w:themeColor="text1"/>
          <w:sz w:val="20"/>
          <w:szCs w:val="20"/>
          <w:lang w:val="en-GB"/>
        </w:rPr>
      </w:pPr>
    </w:p>
    <w:p w14:paraId="3BEDCDCF" w14:textId="5DD0AEAD" w:rsidR="005D1E30" w:rsidRDefault="005D1E30" w:rsidP="00677933">
      <w:pPr>
        <w:pStyle w:val="ListParagraph"/>
        <w:numPr>
          <w:ilvl w:val="0"/>
          <w:numId w:val="20"/>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DAFF validates compliance against specific requirements. Those who are highly compliant see a reduction in the number of inspections compared to standard procedures. </w:t>
      </w:r>
    </w:p>
    <w:p w14:paraId="49620A65" w14:textId="3E09A1E4" w:rsidR="005D1E30" w:rsidRDefault="005D1E30" w:rsidP="00677933">
      <w:pPr>
        <w:pStyle w:val="ListParagraph"/>
        <w:numPr>
          <w:ilvl w:val="0"/>
          <w:numId w:val="20"/>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The goal of the scheme is to reward entities for being consistently compliant by reducing regulatory hurdles. </w:t>
      </w:r>
    </w:p>
    <w:p w14:paraId="11D89CF2" w14:textId="62C75131" w:rsidR="005D1E30" w:rsidRDefault="005D1E30" w:rsidP="00677933">
      <w:pPr>
        <w:pStyle w:val="ListParagraph"/>
        <w:numPr>
          <w:ilvl w:val="0"/>
          <w:numId w:val="20"/>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The department focuses on putting items on the HCI list that would normally require inspection, allowing for reduced oversight if high compliance is proven. </w:t>
      </w:r>
    </w:p>
    <w:p w14:paraId="5EA7FC1E" w14:textId="77777777" w:rsidR="005D1E30" w:rsidRDefault="005D1E30" w:rsidP="00B64A1C">
      <w:pPr>
        <w:spacing w:after="160" w:line="259" w:lineRule="auto"/>
        <w:rPr>
          <w:rFonts w:ascii="Calibri" w:hAnsi="Calibri" w:cs="Calibri"/>
          <w:color w:val="000000" w:themeColor="text1"/>
          <w:sz w:val="20"/>
          <w:szCs w:val="20"/>
          <w:lang w:val="en-GB"/>
        </w:rPr>
      </w:pPr>
    </w:p>
    <w:p w14:paraId="521FEEF4" w14:textId="6279EA4C" w:rsidR="005D1E30" w:rsidRDefault="005D1E30" w:rsidP="00677933">
      <w:p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lastRenderedPageBreak/>
        <w:t>Operational Challenges:</w:t>
      </w:r>
    </w:p>
    <w:p w14:paraId="21232692" w14:textId="77777777" w:rsidR="005D1E30" w:rsidRPr="005D1E30" w:rsidRDefault="005D1E30" w:rsidP="005D1E30">
      <w:pPr>
        <w:spacing w:line="264" w:lineRule="auto"/>
        <w:ind w:left="360"/>
        <w:rPr>
          <w:rFonts w:ascii="Calibri" w:hAnsi="Calibri" w:cs="Calibri"/>
          <w:color w:val="000000" w:themeColor="text1"/>
          <w:sz w:val="20"/>
          <w:szCs w:val="20"/>
          <w:lang w:val="en-GB"/>
        </w:rPr>
      </w:pPr>
    </w:p>
    <w:p w14:paraId="1A3FAF60" w14:textId="3ADD3ECA" w:rsidR="005D1E30" w:rsidRDefault="00FF59DA" w:rsidP="00677933">
      <w:pPr>
        <w:pStyle w:val="ListParagraph"/>
        <w:numPr>
          <w:ilvl w:val="0"/>
          <w:numId w:val="20"/>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S</w:t>
      </w:r>
      <w:r w:rsidR="005D1E30">
        <w:rPr>
          <w:rFonts w:ascii="Calibri" w:hAnsi="Calibri" w:cs="Calibri"/>
          <w:color w:val="000000" w:themeColor="text1"/>
          <w:sz w:val="20"/>
          <w:szCs w:val="20"/>
          <w:lang w:val="en-GB"/>
        </w:rPr>
        <w:t>mall scale operator</w:t>
      </w:r>
      <w:r w:rsidR="00E7475F">
        <w:rPr>
          <w:rFonts w:ascii="Calibri" w:hAnsi="Calibri" w:cs="Calibri"/>
          <w:color w:val="000000" w:themeColor="text1"/>
          <w:sz w:val="20"/>
          <w:szCs w:val="20"/>
          <w:lang w:val="en-GB"/>
        </w:rPr>
        <w:t>s</w:t>
      </w:r>
      <w:r w:rsidR="005D1E30">
        <w:rPr>
          <w:rFonts w:ascii="Calibri" w:hAnsi="Calibri" w:cs="Calibri"/>
          <w:color w:val="000000" w:themeColor="text1"/>
          <w:sz w:val="20"/>
          <w:szCs w:val="20"/>
          <w:lang w:val="en-GB"/>
        </w:rPr>
        <w:t xml:space="preserve"> who only complete 3 or 4 entries a year</w:t>
      </w:r>
      <w:r>
        <w:rPr>
          <w:rFonts w:ascii="Calibri" w:hAnsi="Calibri" w:cs="Calibri"/>
          <w:color w:val="000000" w:themeColor="text1"/>
          <w:sz w:val="20"/>
          <w:szCs w:val="20"/>
          <w:lang w:val="en-GB"/>
        </w:rPr>
        <w:t xml:space="preserve"> are a challenge for this type of arrangement</w:t>
      </w:r>
      <w:r w:rsidR="005D1E30">
        <w:rPr>
          <w:rFonts w:ascii="Calibri" w:hAnsi="Calibri" w:cs="Calibri"/>
          <w:color w:val="000000" w:themeColor="text1"/>
          <w:sz w:val="20"/>
          <w:szCs w:val="20"/>
          <w:lang w:val="en-GB"/>
        </w:rPr>
        <w:t xml:space="preserve">. </w:t>
      </w:r>
    </w:p>
    <w:p w14:paraId="790FDE93" w14:textId="1CC45F1A" w:rsidR="005D1E30" w:rsidRDefault="005D1E30" w:rsidP="00677933">
      <w:pPr>
        <w:pStyle w:val="ListParagraph"/>
        <w:numPr>
          <w:ilvl w:val="0"/>
          <w:numId w:val="20"/>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DAFF requires an evidence-based approach to build </w:t>
      </w:r>
      <w:r w:rsidR="00677933">
        <w:rPr>
          <w:rFonts w:ascii="Calibri" w:hAnsi="Calibri" w:cs="Calibri"/>
          <w:color w:val="000000" w:themeColor="text1"/>
          <w:sz w:val="20"/>
          <w:szCs w:val="20"/>
          <w:lang w:val="en-GB"/>
        </w:rPr>
        <w:t xml:space="preserve">compliance </w:t>
      </w:r>
      <w:r>
        <w:rPr>
          <w:rFonts w:ascii="Calibri" w:hAnsi="Calibri" w:cs="Calibri"/>
          <w:color w:val="000000" w:themeColor="text1"/>
          <w:sz w:val="20"/>
          <w:szCs w:val="20"/>
          <w:lang w:val="en-GB"/>
        </w:rPr>
        <w:t xml:space="preserve">confidence. Higher volume allows the department to gain “sustained confidence” in a client’s compliance. </w:t>
      </w:r>
    </w:p>
    <w:p w14:paraId="054FDB61" w14:textId="77777777" w:rsidR="005D1E30" w:rsidRDefault="005D1E30" w:rsidP="005D1E30">
      <w:pPr>
        <w:pStyle w:val="ListParagraph"/>
        <w:spacing w:line="264" w:lineRule="auto"/>
        <w:rPr>
          <w:rFonts w:ascii="Calibri" w:hAnsi="Calibri" w:cs="Calibri"/>
          <w:color w:val="000000" w:themeColor="text1"/>
          <w:sz w:val="20"/>
          <w:szCs w:val="20"/>
          <w:lang w:val="en-GB"/>
        </w:rPr>
      </w:pPr>
    </w:p>
    <w:p w14:paraId="6245DC34" w14:textId="3C3FE61A" w:rsidR="005D1E30" w:rsidRDefault="005D1E30" w:rsidP="00677933">
      <w:p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Technical Advantages and Reviews:</w:t>
      </w:r>
    </w:p>
    <w:p w14:paraId="7F3095D4" w14:textId="77777777" w:rsidR="005D1E30" w:rsidRDefault="005D1E30" w:rsidP="005D1E30">
      <w:pPr>
        <w:spacing w:line="264" w:lineRule="auto"/>
        <w:ind w:left="360"/>
        <w:rPr>
          <w:rFonts w:ascii="Calibri" w:hAnsi="Calibri" w:cs="Calibri"/>
          <w:color w:val="000000" w:themeColor="text1"/>
          <w:sz w:val="20"/>
          <w:szCs w:val="20"/>
          <w:lang w:val="en-GB"/>
        </w:rPr>
      </w:pPr>
    </w:p>
    <w:p w14:paraId="06693C56" w14:textId="4CC923E4" w:rsidR="005D1E30" w:rsidRDefault="005D1E30" w:rsidP="00677933">
      <w:pPr>
        <w:pStyle w:val="ListParagraph"/>
        <w:numPr>
          <w:ilvl w:val="0"/>
          <w:numId w:val="21"/>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A specific advantage of the HCI scheme is its ability to interface with </w:t>
      </w:r>
      <w:r w:rsidR="00696357">
        <w:rPr>
          <w:rFonts w:ascii="Calibri" w:hAnsi="Calibri" w:cs="Calibri"/>
          <w:color w:val="000000" w:themeColor="text1"/>
          <w:sz w:val="20"/>
          <w:szCs w:val="20"/>
          <w:lang w:val="en-GB"/>
        </w:rPr>
        <w:t xml:space="preserve">approved arrangement </w:t>
      </w:r>
      <w:r>
        <w:rPr>
          <w:rFonts w:ascii="Calibri" w:hAnsi="Calibri" w:cs="Calibri"/>
          <w:color w:val="000000" w:themeColor="text1"/>
          <w:sz w:val="20"/>
          <w:szCs w:val="20"/>
          <w:lang w:val="en-GB"/>
        </w:rPr>
        <w:t>Class 19</w:t>
      </w:r>
      <w:r w:rsidR="00696357">
        <w:rPr>
          <w:rFonts w:ascii="Calibri" w:hAnsi="Calibri" w:cs="Calibri"/>
          <w:color w:val="000000" w:themeColor="text1"/>
          <w:sz w:val="20"/>
          <w:szCs w:val="20"/>
          <w:lang w:val="en-GB"/>
        </w:rPr>
        <w:t>,</w:t>
      </w:r>
      <w:r>
        <w:rPr>
          <w:rFonts w:ascii="Calibri" w:hAnsi="Calibri" w:cs="Calibri"/>
          <w:color w:val="000000" w:themeColor="text1"/>
          <w:sz w:val="20"/>
          <w:szCs w:val="20"/>
          <w:lang w:val="en-GB"/>
        </w:rPr>
        <w:t xml:space="preserve"> which is </w:t>
      </w:r>
      <w:r w:rsidR="00841110">
        <w:rPr>
          <w:rFonts w:ascii="Calibri" w:hAnsi="Calibri" w:cs="Calibri"/>
          <w:color w:val="000000" w:themeColor="text1"/>
          <w:sz w:val="20"/>
          <w:szCs w:val="20"/>
          <w:lang w:val="en-GB"/>
        </w:rPr>
        <w:t xml:space="preserve">available </w:t>
      </w:r>
      <w:r w:rsidR="002D1241">
        <w:rPr>
          <w:rFonts w:ascii="Calibri" w:hAnsi="Calibri" w:cs="Calibri"/>
          <w:color w:val="000000" w:themeColor="text1"/>
          <w:sz w:val="20"/>
          <w:szCs w:val="20"/>
          <w:lang w:val="en-GB"/>
        </w:rPr>
        <w:t xml:space="preserve">under some circumstances </w:t>
      </w:r>
      <w:r w:rsidR="00841110">
        <w:rPr>
          <w:rFonts w:ascii="Calibri" w:hAnsi="Calibri" w:cs="Calibri"/>
          <w:color w:val="000000" w:themeColor="text1"/>
          <w:sz w:val="20"/>
          <w:szCs w:val="20"/>
          <w:lang w:val="en-GB"/>
        </w:rPr>
        <w:t xml:space="preserve">with the </w:t>
      </w:r>
      <w:r>
        <w:rPr>
          <w:rFonts w:ascii="Calibri" w:hAnsi="Calibri" w:cs="Calibri"/>
          <w:color w:val="000000" w:themeColor="text1"/>
          <w:sz w:val="20"/>
          <w:szCs w:val="20"/>
          <w:lang w:val="en-GB"/>
        </w:rPr>
        <w:t>C</w:t>
      </w:r>
      <w:r w:rsidR="00841110">
        <w:rPr>
          <w:rFonts w:ascii="Calibri" w:hAnsi="Calibri" w:cs="Calibri"/>
          <w:color w:val="000000" w:themeColor="text1"/>
          <w:sz w:val="20"/>
          <w:szCs w:val="20"/>
          <w:lang w:val="en-GB"/>
        </w:rPr>
        <w:t xml:space="preserve">ompliance Based Inspection </w:t>
      </w:r>
      <w:r w:rsidR="00943DDA">
        <w:rPr>
          <w:rFonts w:ascii="Calibri" w:hAnsi="Calibri" w:cs="Calibri"/>
          <w:color w:val="000000" w:themeColor="text1"/>
          <w:sz w:val="20"/>
          <w:szCs w:val="20"/>
          <w:lang w:val="en-GB"/>
        </w:rPr>
        <w:t>Scheme (C</w:t>
      </w:r>
      <w:r>
        <w:rPr>
          <w:rFonts w:ascii="Calibri" w:hAnsi="Calibri" w:cs="Calibri"/>
          <w:color w:val="000000" w:themeColor="text1"/>
          <w:sz w:val="20"/>
          <w:szCs w:val="20"/>
          <w:lang w:val="en-GB"/>
        </w:rPr>
        <w:t>B</w:t>
      </w:r>
      <w:r w:rsidR="00841110">
        <w:rPr>
          <w:rFonts w:ascii="Calibri" w:hAnsi="Calibri" w:cs="Calibri"/>
          <w:color w:val="000000" w:themeColor="text1"/>
          <w:sz w:val="20"/>
          <w:szCs w:val="20"/>
          <w:lang w:val="en-GB"/>
        </w:rPr>
        <w:t>I</w:t>
      </w:r>
      <w:r>
        <w:rPr>
          <w:rFonts w:ascii="Calibri" w:hAnsi="Calibri" w:cs="Calibri"/>
          <w:color w:val="000000" w:themeColor="text1"/>
          <w:sz w:val="20"/>
          <w:szCs w:val="20"/>
          <w:lang w:val="en-GB"/>
        </w:rPr>
        <w:t>S</w:t>
      </w:r>
      <w:r w:rsidR="00943DDA">
        <w:rPr>
          <w:rFonts w:ascii="Calibri" w:hAnsi="Calibri" w:cs="Calibri"/>
          <w:color w:val="000000" w:themeColor="text1"/>
          <w:sz w:val="20"/>
          <w:szCs w:val="20"/>
          <w:lang w:val="en-GB"/>
        </w:rPr>
        <w:t>)</w:t>
      </w:r>
      <w:r>
        <w:rPr>
          <w:rFonts w:ascii="Calibri" w:hAnsi="Calibri" w:cs="Calibri"/>
          <w:color w:val="000000" w:themeColor="text1"/>
          <w:sz w:val="20"/>
          <w:szCs w:val="20"/>
          <w:lang w:val="en-GB"/>
        </w:rPr>
        <w:t xml:space="preserve">. </w:t>
      </w:r>
    </w:p>
    <w:p w14:paraId="0EA30281" w14:textId="399D720E" w:rsidR="005D1E30" w:rsidRDefault="005D1E30" w:rsidP="00677933">
      <w:pPr>
        <w:pStyle w:val="ListParagraph"/>
        <w:numPr>
          <w:ilvl w:val="0"/>
          <w:numId w:val="21"/>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The department regularly reviews </w:t>
      </w:r>
      <w:r w:rsidR="00E7475F">
        <w:rPr>
          <w:rFonts w:ascii="Calibri" w:hAnsi="Calibri" w:cs="Calibri"/>
          <w:color w:val="000000" w:themeColor="text1"/>
          <w:sz w:val="20"/>
          <w:szCs w:val="20"/>
          <w:lang w:val="en-GB"/>
        </w:rPr>
        <w:t>commodities</w:t>
      </w:r>
      <w:r>
        <w:rPr>
          <w:rFonts w:ascii="Calibri" w:hAnsi="Calibri" w:cs="Calibri"/>
          <w:color w:val="000000" w:themeColor="text1"/>
          <w:sz w:val="20"/>
          <w:szCs w:val="20"/>
          <w:lang w:val="en-GB"/>
        </w:rPr>
        <w:t xml:space="preserve"> and pathways</w:t>
      </w:r>
      <w:r w:rsidR="002D1241">
        <w:rPr>
          <w:rFonts w:ascii="Calibri" w:hAnsi="Calibri" w:cs="Calibri"/>
          <w:color w:val="000000" w:themeColor="text1"/>
          <w:sz w:val="20"/>
          <w:szCs w:val="20"/>
          <w:lang w:val="en-GB"/>
        </w:rPr>
        <w:t xml:space="preserve"> for</w:t>
      </w:r>
      <w:r>
        <w:rPr>
          <w:rFonts w:ascii="Calibri" w:hAnsi="Calibri" w:cs="Calibri"/>
          <w:color w:val="000000" w:themeColor="text1"/>
          <w:sz w:val="20"/>
          <w:szCs w:val="20"/>
          <w:lang w:val="en-GB"/>
        </w:rPr>
        <w:t xml:space="preserve"> </w:t>
      </w:r>
      <w:r w:rsidR="00B462CF">
        <w:rPr>
          <w:rFonts w:ascii="Calibri" w:hAnsi="Calibri" w:cs="Calibri"/>
          <w:color w:val="000000" w:themeColor="text1"/>
          <w:sz w:val="20"/>
          <w:szCs w:val="20"/>
          <w:lang w:val="en-GB"/>
        </w:rPr>
        <w:t>inclusion on compliance-based schemes</w:t>
      </w:r>
      <w:r w:rsidR="002D1241">
        <w:rPr>
          <w:rFonts w:ascii="Calibri" w:hAnsi="Calibri" w:cs="Calibri"/>
          <w:color w:val="000000" w:themeColor="text1"/>
          <w:sz w:val="20"/>
          <w:szCs w:val="20"/>
          <w:lang w:val="en-GB"/>
        </w:rPr>
        <w:t xml:space="preserve">. </w:t>
      </w:r>
    </w:p>
    <w:p w14:paraId="108BF04B" w14:textId="77777777" w:rsidR="005D1E30" w:rsidRDefault="005D1E30" w:rsidP="005D1E30">
      <w:pPr>
        <w:spacing w:line="264" w:lineRule="auto"/>
        <w:ind w:left="360"/>
        <w:rPr>
          <w:rFonts w:ascii="Calibri" w:hAnsi="Calibri" w:cs="Calibri"/>
          <w:color w:val="000000" w:themeColor="text1"/>
          <w:sz w:val="20"/>
          <w:szCs w:val="20"/>
          <w:lang w:val="en-GB"/>
        </w:rPr>
      </w:pPr>
    </w:p>
    <w:p w14:paraId="3CCDF092" w14:textId="2A9306B4" w:rsidR="005D1E30" w:rsidRDefault="005D1E30" w:rsidP="00677933">
      <w:p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Risk Management and Integrity:</w:t>
      </w:r>
    </w:p>
    <w:p w14:paraId="3ED6A5E2" w14:textId="77777777" w:rsidR="005D1E30" w:rsidRDefault="005D1E30" w:rsidP="005D1E30">
      <w:pPr>
        <w:spacing w:line="264" w:lineRule="auto"/>
        <w:rPr>
          <w:rFonts w:ascii="Calibri" w:hAnsi="Calibri" w:cs="Calibri"/>
          <w:color w:val="000000" w:themeColor="text1"/>
          <w:sz w:val="20"/>
          <w:szCs w:val="20"/>
          <w:lang w:val="en-GB"/>
        </w:rPr>
      </w:pPr>
    </w:p>
    <w:p w14:paraId="606BDCBE" w14:textId="0536AF8A" w:rsidR="005D1E30" w:rsidRDefault="001D11F2" w:rsidP="00677933">
      <w:pPr>
        <w:pStyle w:val="ListParagraph"/>
        <w:numPr>
          <w:ilvl w:val="0"/>
          <w:numId w:val="22"/>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There is a concern regarding operators who might try to circumvent rules by strategically ‘opting in’ and ‘opting out’ of the scheme</w:t>
      </w:r>
      <w:r w:rsidR="00B663D4">
        <w:rPr>
          <w:rFonts w:ascii="Calibri" w:hAnsi="Calibri" w:cs="Calibri"/>
          <w:color w:val="000000" w:themeColor="text1"/>
          <w:sz w:val="20"/>
          <w:szCs w:val="20"/>
          <w:lang w:val="en-GB"/>
        </w:rPr>
        <w:t>, if it were voluntary,</w:t>
      </w:r>
      <w:r>
        <w:rPr>
          <w:rFonts w:ascii="Calibri" w:hAnsi="Calibri" w:cs="Calibri"/>
          <w:color w:val="000000" w:themeColor="text1"/>
          <w:sz w:val="20"/>
          <w:szCs w:val="20"/>
          <w:lang w:val="en-GB"/>
        </w:rPr>
        <w:t xml:space="preserve"> at specific times. </w:t>
      </w:r>
    </w:p>
    <w:p w14:paraId="0E9FA467" w14:textId="45141BB9" w:rsidR="001D11F2" w:rsidRDefault="001D11F2" w:rsidP="00677933">
      <w:pPr>
        <w:pStyle w:val="ListParagraph"/>
        <w:numPr>
          <w:ilvl w:val="0"/>
          <w:numId w:val="22"/>
        </w:numPr>
        <w:spacing w:line="264" w:lineRule="auto"/>
        <w:rPr>
          <w:rFonts w:ascii="Calibri" w:hAnsi="Calibri" w:cs="Calibri"/>
          <w:color w:val="000000" w:themeColor="text1"/>
          <w:sz w:val="20"/>
          <w:szCs w:val="20"/>
          <w:lang w:val="en-GB"/>
        </w:rPr>
      </w:pPr>
      <w:r>
        <w:rPr>
          <w:rFonts w:ascii="Calibri" w:hAnsi="Calibri" w:cs="Calibri"/>
          <w:color w:val="000000" w:themeColor="text1"/>
          <w:sz w:val="20"/>
          <w:szCs w:val="20"/>
          <w:lang w:val="en-GB"/>
        </w:rPr>
        <w:t>Ther</w:t>
      </w:r>
      <w:r w:rsidR="00677933">
        <w:rPr>
          <w:rFonts w:ascii="Calibri" w:hAnsi="Calibri" w:cs="Calibri"/>
          <w:color w:val="000000" w:themeColor="text1"/>
          <w:sz w:val="20"/>
          <w:szCs w:val="20"/>
          <w:lang w:val="en-GB"/>
        </w:rPr>
        <w:t>e</w:t>
      </w:r>
      <w:r>
        <w:rPr>
          <w:rFonts w:ascii="Calibri" w:hAnsi="Calibri" w:cs="Calibri"/>
          <w:color w:val="000000" w:themeColor="text1"/>
          <w:sz w:val="20"/>
          <w:szCs w:val="20"/>
          <w:lang w:val="en-GB"/>
        </w:rPr>
        <w:t xml:space="preserve"> is a focus on ensuring systemic outcomes rather that bespoke or specifically requested outcomes. </w:t>
      </w:r>
    </w:p>
    <w:p w14:paraId="172BB731" w14:textId="77777777" w:rsidR="00BC16D4" w:rsidRDefault="00BC16D4" w:rsidP="00BC16D4">
      <w:pPr>
        <w:spacing w:after="160" w:line="259" w:lineRule="auto"/>
        <w:rPr>
          <w:rFonts w:ascii="Calibri" w:hAnsi="Calibri" w:cs="Calibri"/>
          <w:b/>
          <w:bCs/>
          <w:sz w:val="20"/>
          <w:szCs w:val="20"/>
        </w:rPr>
      </w:pPr>
    </w:p>
    <w:p w14:paraId="2B018389" w14:textId="27D06A81" w:rsidR="00BC16D4" w:rsidRPr="00BC16D4" w:rsidRDefault="00BC16D4" w:rsidP="00BC16D4">
      <w:pPr>
        <w:spacing w:after="160" w:line="259" w:lineRule="auto"/>
        <w:rPr>
          <w:rFonts w:ascii="Calibri" w:hAnsi="Calibri" w:cs="Calibri"/>
          <w:sz w:val="20"/>
          <w:szCs w:val="20"/>
        </w:rPr>
      </w:pPr>
      <w:r w:rsidRPr="00BC16D4">
        <w:rPr>
          <w:rFonts w:ascii="Calibri" w:hAnsi="Calibri" w:cs="Calibri"/>
          <w:b/>
          <w:bCs/>
          <w:sz w:val="20"/>
          <w:szCs w:val="20"/>
        </w:rPr>
        <w:t>ACTION:</w:t>
      </w:r>
      <w:r w:rsidRPr="00BC16D4">
        <w:rPr>
          <w:rFonts w:ascii="Calibri" w:hAnsi="Calibri" w:cs="Calibri"/>
          <w:sz w:val="20"/>
          <w:szCs w:val="20"/>
        </w:rPr>
        <w:t xml:space="preserve"> </w:t>
      </w:r>
      <w:r>
        <w:rPr>
          <w:rFonts w:ascii="Calibri" w:hAnsi="Calibri" w:cs="Calibri"/>
          <w:sz w:val="20"/>
          <w:szCs w:val="20"/>
        </w:rPr>
        <w:t xml:space="preserve">Brad Leonard to </w:t>
      </w:r>
      <w:r w:rsidR="00477C93">
        <w:rPr>
          <w:rFonts w:ascii="Calibri" w:hAnsi="Calibri" w:cs="Calibri"/>
          <w:sz w:val="20"/>
          <w:szCs w:val="20"/>
        </w:rPr>
        <w:t>provide</w:t>
      </w:r>
      <w:r>
        <w:rPr>
          <w:rFonts w:ascii="Calibri" w:hAnsi="Calibri" w:cs="Calibri"/>
          <w:sz w:val="20"/>
          <w:szCs w:val="20"/>
        </w:rPr>
        <w:t xml:space="preserve"> specific</w:t>
      </w:r>
      <w:r w:rsidR="00477C93">
        <w:rPr>
          <w:rFonts w:ascii="Calibri" w:hAnsi="Calibri" w:cs="Calibri"/>
          <w:sz w:val="20"/>
          <w:szCs w:val="20"/>
        </w:rPr>
        <w:t xml:space="preserve"> full import declarations </w:t>
      </w:r>
      <w:r w:rsidR="00DE2D46">
        <w:rPr>
          <w:rFonts w:ascii="Calibri" w:hAnsi="Calibri" w:cs="Calibri"/>
          <w:sz w:val="20"/>
          <w:szCs w:val="20"/>
        </w:rPr>
        <w:t xml:space="preserve">to Jo Laduzko </w:t>
      </w:r>
      <w:r w:rsidR="00477C93">
        <w:rPr>
          <w:rFonts w:ascii="Calibri" w:hAnsi="Calibri" w:cs="Calibri"/>
          <w:sz w:val="20"/>
          <w:szCs w:val="20"/>
        </w:rPr>
        <w:t>relating to consignments thought to have HCI directions</w:t>
      </w:r>
      <w:r w:rsidR="00E0100A">
        <w:rPr>
          <w:rFonts w:ascii="Calibri" w:hAnsi="Calibri" w:cs="Calibri"/>
          <w:sz w:val="20"/>
          <w:szCs w:val="20"/>
        </w:rPr>
        <w:t xml:space="preserve"> that may be considered burdensome to industry</w:t>
      </w:r>
      <w:r w:rsidRPr="00BC16D4">
        <w:rPr>
          <w:rFonts w:ascii="Calibri" w:hAnsi="Calibri" w:cs="Calibri"/>
          <w:sz w:val="20"/>
          <w:szCs w:val="20"/>
        </w:rPr>
        <w:t xml:space="preserve">. </w:t>
      </w:r>
    </w:p>
    <w:p w14:paraId="553BFFC0" w14:textId="70C73A5F" w:rsidR="007367FB" w:rsidRDefault="007367FB" w:rsidP="009240F6">
      <w:pPr>
        <w:spacing w:after="120" w:line="276" w:lineRule="auto"/>
        <w:rPr>
          <w:rFonts w:ascii="Calibri" w:hAnsi="Calibri" w:cs="Calibri"/>
          <w:b/>
          <w:bCs/>
          <w:sz w:val="20"/>
          <w:szCs w:val="20"/>
          <w:u w:val="single"/>
        </w:rPr>
      </w:pPr>
      <w:r w:rsidRPr="00F54907">
        <w:rPr>
          <w:rFonts w:ascii="Calibri" w:hAnsi="Calibri" w:cs="Calibri"/>
          <w:b/>
          <w:bCs/>
          <w:sz w:val="20"/>
          <w:szCs w:val="20"/>
          <w:u w:val="single"/>
        </w:rPr>
        <w:t xml:space="preserve">Agenda item </w:t>
      </w:r>
      <w:r w:rsidR="00F54907" w:rsidRPr="00F54907">
        <w:rPr>
          <w:rFonts w:ascii="Calibri" w:hAnsi="Calibri" w:cs="Calibri"/>
          <w:b/>
          <w:bCs/>
          <w:sz w:val="20"/>
          <w:szCs w:val="20"/>
          <w:u w:val="single"/>
        </w:rPr>
        <w:t>6</w:t>
      </w:r>
      <w:r w:rsidRPr="00F54907">
        <w:rPr>
          <w:rFonts w:ascii="Calibri" w:hAnsi="Calibri" w:cs="Calibri"/>
          <w:b/>
          <w:bCs/>
          <w:sz w:val="20"/>
          <w:szCs w:val="20"/>
          <w:u w:val="single"/>
        </w:rPr>
        <w:t xml:space="preserve"> – </w:t>
      </w:r>
      <w:r w:rsidR="00F4352A">
        <w:rPr>
          <w:rFonts w:ascii="Calibri" w:hAnsi="Calibri" w:cs="Calibri"/>
          <w:b/>
          <w:bCs/>
          <w:sz w:val="20"/>
          <w:szCs w:val="20"/>
          <w:u w:val="single"/>
        </w:rPr>
        <w:t>Compliance and Enforcement Division key issues update</w:t>
      </w:r>
    </w:p>
    <w:p w14:paraId="7233B267" w14:textId="191AFD65" w:rsidR="00282BD7" w:rsidRDefault="00C420B3" w:rsidP="00545B4F">
      <w:pPr>
        <w:spacing w:after="120" w:line="276" w:lineRule="auto"/>
        <w:rPr>
          <w:rFonts w:ascii="Calibri" w:hAnsi="Calibri" w:cs="Calibri"/>
          <w:sz w:val="20"/>
          <w:szCs w:val="20"/>
        </w:rPr>
      </w:pPr>
      <w:r>
        <w:rPr>
          <w:rFonts w:ascii="Calibri" w:hAnsi="Calibri" w:cs="Calibri"/>
          <w:sz w:val="20"/>
          <w:szCs w:val="20"/>
        </w:rPr>
        <w:t xml:space="preserve">The chair introduced </w:t>
      </w:r>
      <w:r w:rsidR="00545B4F">
        <w:rPr>
          <w:rFonts w:ascii="Calibri" w:hAnsi="Calibri" w:cs="Calibri"/>
          <w:sz w:val="20"/>
          <w:szCs w:val="20"/>
        </w:rPr>
        <w:t>Graeme Grosse</w:t>
      </w:r>
      <w:r>
        <w:rPr>
          <w:rFonts w:ascii="Calibri" w:hAnsi="Calibri" w:cs="Calibri"/>
          <w:sz w:val="20"/>
          <w:szCs w:val="20"/>
        </w:rPr>
        <w:t xml:space="preserve">, </w:t>
      </w:r>
      <w:r w:rsidR="00545B4F">
        <w:rPr>
          <w:rFonts w:ascii="Calibri" w:hAnsi="Calibri" w:cs="Calibri"/>
          <w:sz w:val="20"/>
          <w:szCs w:val="20"/>
        </w:rPr>
        <w:t xml:space="preserve">First Assistant Secretary, Compliance and Enforcement Division (CED) to provide an update. </w:t>
      </w:r>
    </w:p>
    <w:p w14:paraId="27559A8E" w14:textId="77777777" w:rsidR="00545B4F" w:rsidRPr="00545B4F" w:rsidRDefault="00545B4F" w:rsidP="00677933">
      <w:pPr>
        <w:pStyle w:val="ListParagraph"/>
        <w:numPr>
          <w:ilvl w:val="0"/>
          <w:numId w:val="15"/>
        </w:numPr>
        <w:spacing w:before="120" w:after="120" w:line="259" w:lineRule="auto"/>
        <w:contextualSpacing w:val="0"/>
        <w:rPr>
          <w:rFonts w:ascii="Calibri" w:eastAsiaTheme="minorEastAsia" w:hAnsi="Calibri" w:cs="Calibri"/>
          <w:sz w:val="20"/>
          <w:szCs w:val="20"/>
        </w:rPr>
      </w:pPr>
      <w:r w:rsidRPr="00545B4F">
        <w:rPr>
          <w:rFonts w:ascii="Calibri" w:eastAsiaTheme="minorHAnsi" w:hAnsi="Calibri" w:cs="Calibri"/>
          <w:sz w:val="20"/>
          <w:szCs w:val="20"/>
          <w:lang w:eastAsia="ja-JP"/>
        </w:rPr>
        <w:t>CED</w:t>
      </w:r>
      <w:r w:rsidRPr="00545B4F">
        <w:rPr>
          <w:rFonts w:ascii="Calibri" w:eastAsiaTheme="minorEastAsia" w:hAnsi="Calibri" w:cs="Calibri"/>
          <w:sz w:val="20"/>
          <w:szCs w:val="20"/>
        </w:rPr>
        <w:t xml:space="preserve"> is refreshing its approach to audits by using a risk-based approach that aligns focus with assessed risk and compliance performance.</w:t>
      </w:r>
    </w:p>
    <w:p w14:paraId="1A1710E1" w14:textId="73E2F0C0" w:rsidR="00545B4F" w:rsidRPr="00545B4F" w:rsidRDefault="00545B4F" w:rsidP="00677933">
      <w:pPr>
        <w:pStyle w:val="ListParagraph"/>
        <w:numPr>
          <w:ilvl w:val="0"/>
          <w:numId w:val="15"/>
        </w:numPr>
        <w:spacing w:before="120" w:after="120" w:line="259" w:lineRule="auto"/>
        <w:contextualSpacing w:val="0"/>
        <w:rPr>
          <w:rFonts w:ascii="Calibri" w:eastAsiaTheme="minorEastAsia" w:hAnsi="Calibri" w:cs="Calibri"/>
          <w:sz w:val="20"/>
          <w:szCs w:val="20"/>
        </w:rPr>
      </w:pPr>
      <w:r w:rsidRPr="00545B4F">
        <w:rPr>
          <w:rFonts w:ascii="Calibri" w:eastAsiaTheme="minorHAnsi" w:hAnsi="Calibri" w:cs="Calibri"/>
          <w:sz w:val="20"/>
          <w:szCs w:val="20"/>
          <w:lang w:eastAsia="ja-JP"/>
        </w:rPr>
        <w:t>Unannounced</w:t>
      </w:r>
      <w:r w:rsidRPr="00545B4F">
        <w:rPr>
          <w:rFonts w:ascii="Calibri" w:eastAsiaTheme="minorEastAsia" w:hAnsi="Calibri" w:cs="Calibri"/>
          <w:sz w:val="20"/>
          <w:szCs w:val="20"/>
        </w:rPr>
        <w:t xml:space="preserve"> audits, which commenced during COVID-19, have continued to provide an effective approach to address non-compliance and change behaviours.</w:t>
      </w:r>
    </w:p>
    <w:p w14:paraId="01EF52AC" w14:textId="6EAACB69" w:rsidR="00545B4F" w:rsidRPr="00545B4F" w:rsidRDefault="00545B4F" w:rsidP="00677933">
      <w:pPr>
        <w:pStyle w:val="ListParagraph"/>
        <w:numPr>
          <w:ilvl w:val="0"/>
          <w:numId w:val="15"/>
        </w:numPr>
        <w:spacing w:before="120" w:after="120" w:line="259" w:lineRule="auto"/>
        <w:contextualSpacing w:val="0"/>
        <w:rPr>
          <w:rFonts w:ascii="Calibri" w:eastAsiaTheme="minorEastAsia" w:hAnsi="Calibri" w:cs="Calibri"/>
          <w:sz w:val="20"/>
          <w:szCs w:val="20"/>
        </w:rPr>
      </w:pPr>
      <w:r w:rsidRPr="00545B4F">
        <w:rPr>
          <w:rFonts w:ascii="Calibri" w:eastAsiaTheme="minorHAnsi" w:hAnsi="Calibri" w:cs="Calibri"/>
          <w:sz w:val="20"/>
          <w:szCs w:val="20"/>
          <w:lang w:eastAsia="ja-JP"/>
        </w:rPr>
        <w:t>Analysis</w:t>
      </w:r>
      <w:r w:rsidRPr="00545B4F">
        <w:rPr>
          <w:rFonts w:ascii="Calibri" w:eastAsiaTheme="minorEastAsia" w:hAnsi="Calibri" w:cs="Calibri"/>
          <w:sz w:val="20"/>
          <w:szCs w:val="20"/>
        </w:rPr>
        <w:t xml:space="preserve"> of remote audits vs announced confirms announced audits </w:t>
      </w:r>
      <w:proofErr w:type="gramStart"/>
      <w:r w:rsidRPr="00545B4F">
        <w:rPr>
          <w:rFonts w:ascii="Calibri" w:eastAsiaTheme="minorEastAsia" w:hAnsi="Calibri" w:cs="Calibri"/>
          <w:sz w:val="20"/>
          <w:szCs w:val="20"/>
        </w:rPr>
        <w:t xml:space="preserve">yield </w:t>
      </w:r>
      <w:r w:rsidR="0056551A">
        <w:rPr>
          <w:rFonts w:ascii="Calibri" w:eastAsiaTheme="minorEastAsia" w:hAnsi="Calibri" w:cs="Calibri"/>
          <w:sz w:val="20"/>
          <w:szCs w:val="20"/>
        </w:rPr>
        <w:t xml:space="preserve"> </w:t>
      </w:r>
      <w:r w:rsidRPr="00545B4F">
        <w:rPr>
          <w:rFonts w:ascii="Calibri" w:eastAsiaTheme="minorEastAsia" w:hAnsi="Calibri" w:cs="Calibri"/>
          <w:sz w:val="20"/>
          <w:szCs w:val="20"/>
        </w:rPr>
        <w:t>approximate</w:t>
      </w:r>
      <w:proofErr w:type="gramEnd"/>
      <w:r w:rsidRPr="00545B4F">
        <w:rPr>
          <w:rFonts w:ascii="Calibri" w:eastAsiaTheme="minorEastAsia" w:hAnsi="Calibri" w:cs="Calibri"/>
          <w:sz w:val="20"/>
          <w:szCs w:val="20"/>
        </w:rPr>
        <w:t xml:space="preserve"> 3% fail rate compared to unannounced audit rates of greater than 10%.</w:t>
      </w:r>
    </w:p>
    <w:p w14:paraId="0E821DD7" w14:textId="3245BEB0" w:rsidR="00545B4F" w:rsidRPr="00545B4F" w:rsidRDefault="00545B4F" w:rsidP="00677933">
      <w:pPr>
        <w:pStyle w:val="ListParagraph"/>
        <w:numPr>
          <w:ilvl w:val="0"/>
          <w:numId w:val="15"/>
        </w:numPr>
        <w:spacing w:before="120" w:after="120" w:line="259" w:lineRule="auto"/>
        <w:contextualSpacing w:val="0"/>
        <w:rPr>
          <w:rFonts w:ascii="Calibri" w:eastAsiaTheme="minorEastAsia" w:hAnsi="Calibri" w:cs="Calibri"/>
          <w:sz w:val="20"/>
          <w:szCs w:val="20"/>
        </w:rPr>
      </w:pPr>
      <w:r w:rsidRPr="00545B4F">
        <w:rPr>
          <w:rFonts w:ascii="Calibri" w:eastAsiaTheme="minorHAnsi" w:hAnsi="Calibri" w:cs="Calibri"/>
          <w:sz w:val="20"/>
          <w:szCs w:val="20"/>
          <w:lang w:eastAsia="ja-JP"/>
        </w:rPr>
        <w:t>Compliance</w:t>
      </w:r>
      <w:r w:rsidRPr="00545B4F">
        <w:rPr>
          <w:rFonts w:ascii="Calibri" w:eastAsiaTheme="minorEastAsia" w:hAnsi="Calibri" w:cs="Calibri"/>
          <w:sz w:val="20"/>
          <w:szCs w:val="20"/>
        </w:rPr>
        <w:t xml:space="preserve"> and Enforcement has been implementing intelligence informed, proactive and targeted operations to test and address non-compliance. These have focused on high-risk pathways and actors, ensuring a level playing field for compliant businesses.</w:t>
      </w:r>
    </w:p>
    <w:p w14:paraId="30BF8225" w14:textId="438FD201" w:rsidR="00545B4F" w:rsidRPr="00545B4F" w:rsidRDefault="00E3775B" w:rsidP="00677933">
      <w:pPr>
        <w:pStyle w:val="ListParagraph"/>
        <w:numPr>
          <w:ilvl w:val="0"/>
          <w:numId w:val="15"/>
        </w:numPr>
        <w:spacing w:before="120" w:after="120" w:line="259" w:lineRule="auto"/>
        <w:contextualSpacing w:val="0"/>
        <w:rPr>
          <w:rFonts w:ascii="Calibri" w:eastAsiaTheme="minorEastAsia" w:hAnsi="Calibri" w:cs="Calibri"/>
          <w:sz w:val="20"/>
          <w:szCs w:val="20"/>
        </w:rPr>
      </w:pPr>
      <w:r>
        <w:rPr>
          <w:rFonts w:ascii="Calibri" w:eastAsiaTheme="minorEastAsia" w:hAnsi="Calibri" w:cs="Calibri"/>
          <w:sz w:val="20"/>
          <w:szCs w:val="20"/>
        </w:rPr>
        <w:t>CED</w:t>
      </w:r>
      <w:r w:rsidR="00545B4F" w:rsidRPr="00545B4F">
        <w:rPr>
          <w:rFonts w:ascii="Calibri" w:eastAsiaTheme="minorEastAsia" w:hAnsi="Calibri" w:cs="Calibri"/>
          <w:sz w:val="20"/>
          <w:szCs w:val="20"/>
        </w:rPr>
        <w:t xml:space="preserve"> continue</w:t>
      </w:r>
      <w:r>
        <w:rPr>
          <w:rFonts w:ascii="Calibri" w:eastAsiaTheme="minorEastAsia" w:hAnsi="Calibri" w:cs="Calibri"/>
          <w:sz w:val="20"/>
          <w:szCs w:val="20"/>
        </w:rPr>
        <w:t>s</w:t>
      </w:r>
      <w:r w:rsidR="00545B4F" w:rsidRPr="00545B4F">
        <w:rPr>
          <w:rFonts w:ascii="Calibri" w:eastAsiaTheme="minorEastAsia" w:hAnsi="Calibri" w:cs="Calibri"/>
          <w:sz w:val="20"/>
          <w:szCs w:val="20"/>
        </w:rPr>
        <w:t xml:space="preserve"> to look at options to apply the full suite of enforcement tools, including Enforceable Undertakings (EUs), to drive enduring term change and compliance.</w:t>
      </w:r>
    </w:p>
    <w:p w14:paraId="3DF09265" w14:textId="77777777" w:rsidR="00545B4F" w:rsidRPr="00963307" w:rsidRDefault="00545B4F" w:rsidP="00677933">
      <w:pPr>
        <w:pStyle w:val="ListBullet"/>
        <w:numPr>
          <w:ilvl w:val="0"/>
          <w:numId w:val="0"/>
        </w:numPr>
        <w:spacing w:line="259" w:lineRule="auto"/>
        <w:rPr>
          <w:rFonts w:ascii="Calibri" w:eastAsiaTheme="minorEastAsia" w:hAnsi="Calibri" w:cs="Calibri"/>
          <w:sz w:val="20"/>
          <w:szCs w:val="20"/>
        </w:rPr>
      </w:pPr>
      <w:r w:rsidRPr="00963307">
        <w:rPr>
          <w:rFonts w:ascii="Calibri" w:eastAsiaTheme="minorEastAsia" w:hAnsi="Calibri" w:cs="Calibri"/>
          <w:sz w:val="20"/>
          <w:szCs w:val="20"/>
        </w:rPr>
        <w:t>Offshore treatments</w:t>
      </w:r>
    </w:p>
    <w:p w14:paraId="512CF512" w14:textId="77777777" w:rsidR="00545B4F" w:rsidRPr="00545B4F" w:rsidRDefault="00545B4F" w:rsidP="00677933">
      <w:pPr>
        <w:pStyle w:val="ListParagraph"/>
        <w:numPr>
          <w:ilvl w:val="0"/>
          <w:numId w:val="15"/>
        </w:numPr>
        <w:spacing w:before="120" w:after="120" w:line="259" w:lineRule="auto"/>
        <w:contextualSpacing w:val="0"/>
        <w:rPr>
          <w:rFonts w:ascii="Calibri" w:eastAsiaTheme="minorEastAsia" w:hAnsi="Calibri" w:cs="Calibri"/>
          <w:sz w:val="20"/>
          <w:szCs w:val="20"/>
        </w:rPr>
      </w:pPr>
      <w:proofErr w:type="spellStart"/>
      <w:r w:rsidRPr="00963307">
        <w:rPr>
          <w:rFonts w:ascii="Calibri" w:eastAsiaTheme="minorEastAsia" w:hAnsi="Calibri" w:cs="Calibri"/>
          <w:sz w:val="20"/>
          <w:szCs w:val="20"/>
        </w:rPr>
        <w:t>AusTreat</w:t>
      </w:r>
      <w:proofErr w:type="spellEnd"/>
      <w:r w:rsidRPr="00963307">
        <w:rPr>
          <w:rFonts w:ascii="Calibri" w:eastAsiaTheme="minorEastAsia" w:hAnsi="Calibri" w:cs="Calibri"/>
          <w:sz w:val="20"/>
          <w:szCs w:val="20"/>
        </w:rPr>
        <w:t>:</w:t>
      </w:r>
      <w:r w:rsidRPr="00545B4F">
        <w:rPr>
          <w:rFonts w:ascii="Calibri" w:eastAsiaTheme="minorEastAsia" w:hAnsi="Calibri" w:cs="Calibri"/>
          <w:sz w:val="20"/>
          <w:szCs w:val="20"/>
        </w:rPr>
        <w:t xml:space="preserve"> 19,338 treatments lodged (~13,000 containers) this BMSB risk season (&gt;1 September 2025).</w:t>
      </w:r>
    </w:p>
    <w:p w14:paraId="44C29F36" w14:textId="77777777" w:rsidR="00545B4F" w:rsidRPr="00545B4F" w:rsidRDefault="00545B4F" w:rsidP="00677933">
      <w:pPr>
        <w:pStyle w:val="ListParagraph"/>
        <w:numPr>
          <w:ilvl w:val="0"/>
          <w:numId w:val="15"/>
        </w:numPr>
        <w:spacing w:before="120" w:after="120" w:line="259" w:lineRule="auto"/>
        <w:contextualSpacing w:val="0"/>
        <w:rPr>
          <w:rFonts w:ascii="Calibri" w:eastAsiaTheme="minorEastAsia" w:hAnsi="Calibri" w:cs="Calibri"/>
          <w:sz w:val="20"/>
          <w:szCs w:val="20"/>
        </w:rPr>
      </w:pPr>
      <w:r w:rsidRPr="00963307">
        <w:rPr>
          <w:rFonts w:ascii="Calibri" w:eastAsiaTheme="minorEastAsia" w:hAnsi="Calibri" w:cs="Calibri"/>
          <w:sz w:val="20"/>
          <w:szCs w:val="20"/>
        </w:rPr>
        <w:t>AFAS:</w:t>
      </w:r>
      <w:r w:rsidRPr="00545B4F">
        <w:rPr>
          <w:rFonts w:ascii="Calibri" w:eastAsiaTheme="minorEastAsia" w:hAnsi="Calibri" w:cs="Calibri"/>
          <w:sz w:val="20"/>
          <w:szCs w:val="20"/>
        </w:rPr>
        <w:t xml:space="preserve"> 27,165 treatments (~36,453 containers) since Jan 2025.</w:t>
      </w:r>
    </w:p>
    <w:p w14:paraId="7962B521" w14:textId="77777777" w:rsidR="00545B4F" w:rsidRPr="00545B4F" w:rsidRDefault="00545B4F" w:rsidP="00677933">
      <w:pPr>
        <w:pStyle w:val="ListParagraph"/>
        <w:numPr>
          <w:ilvl w:val="0"/>
          <w:numId w:val="15"/>
        </w:numPr>
        <w:spacing w:before="120" w:after="120" w:line="259" w:lineRule="auto"/>
        <w:contextualSpacing w:val="0"/>
        <w:rPr>
          <w:rFonts w:ascii="Calibri" w:eastAsiaTheme="minorEastAsia" w:hAnsi="Calibri" w:cs="Calibri"/>
          <w:sz w:val="20"/>
          <w:szCs w:val="20"/>
        </w:rPr>
      </w:pPr>
      <w:r w:rsidRPr="00545B4F">
        <w:rPr>
          <w:rFonts w:ascii="Calibri" w:eastAsiaTheme="minorEastAsia" w:hAnsi="Calibri" w:cs="Calibri"/>
          <w:sz w:val="20"/>
          <w:szCs w:val="20"/>
        </w:rPr>
        <w:t>Treatment providers have reported industry pressure and cost of treatments as key contributing factors to their engagement in non-compliant treatment practices.</w:t>
      </w:r>
    </w:p>
    <w:p w14:paraId="5ACB9D03" w14:textId="77777777" w:rsidR="00545B4F" w:rsidRPr="00545B4F" w:rsidRDefault="00545B4F" w:rsidP="00677933">
      <w:pPr>
        <w:pStyle w:val="ListParagraph"/>
        <w:numPr>
          <w:ilvl w:val="0"/>
          <w:numId w:val="15"/>
        </w:numPr>
        <w:spacing w:before="120" w:after="120" w:line="259" w:lineRule="auto"/>
        <w:contextualSpacing w:val="0"/>
        <w:rPr>
          <w:rFonts w:ascii="Calibri" w:eastAsiaTheme="minorEastAsia" w:hAnsi="Calibri" w:cs="Calibri"/>
          <w:sz w:val="20"/>
          <w:szCs w:val="20"/>
        </w:rPr>
      </w:pPr>
      <w:r w:rsidRPr="00545B4F">
        <w:rPr>
          <w:rFonts w:ascii="Calibri" w:eastAsiaTheme="minorEastAsia" w:hAnsi="Calibri" w:cs="Calibri"/>
          <w:sz w:val="20"/>
          <w:szCs w:val="20"/>
        </w:rPr>
        <w:lastRenderedPageBreak/>
        <w:t>Motor Vehicle Import Program (</w:t>
      </w:r>
      <w:r w:rsidRPr="00545B4F">
        <w:rPr>
          <w:rFonts w:ascii="Calibri" w:eastAsiaTheme="minorEastAsia" w:hAnsi="Calibri" w:cs="Calibri"/>
          <w:b/>
          <w:bCs/>
          <w:sz w:val="20"/>
          <w:szCs w:val="20"/>
        </w:rPr>
        <w:t>MVIP</w:t>
      </w:r>
      <w:r w:rsidRPr="00545B4F">
        <w:rPr>
          <w:rFonts w:ascii="Calibri" w:eastAsiaTheme="minorEastAsia" w:hAnsi="Calibri" w:cs="Calibri"/>
          <w:sz w:val="20"/>
          <w:szCs w:val="20"/>
        </w:rPr>
        <w:t>) (Thailand) 153,000 new vehicles were inspected under MVIP, with approximately 1% identified as having biosecurity risk material and is broadly consistent with seasonal trends observed in Thailand. The presence of risk material on MVIP vehicles has significantly decreased in recent years, following sustained engagement by CED officers and efforts by vehicle manufacturers in Thailand.</w:t>
      </w:r>
    </w:p>
    <w:p w14:paraId="7776F28A" w14:textId="1F5FBECE" w:rsidR="008618DE" w:rsidRDefault="008618DE" w:rsidP="008618DE">
      <w:pPr>
        <w:spacing w:after="120" w:line="276" w:lineRule="auto"/>
        <w:rPr>
          <w:rFonts w:ascii="Calibri" w:hAnsi="Calibri" w:cs="Calibri"/>
          <w:sz w:val="20"/>
          <w:szCs w:val="20"/>
        </w:rPr>
      </w:pPr>
      <w:r>
        <w:rPr>
          <w:rFonts w:ascii="Calibri" w:hAnsi="Calibri" w:cs="Calibri"/>
          <w:sz w:val="20"/>
          <w:szCs w:val="20"/>
        </w:rPr>
        <w:t xml:space="preserve">Industry expressed </w:t>
      </w:r>
      <w:r w:rsidR="00963307">
        <w:rPr>
          <w:rFonts w:ascii="Calibri" w:hAnsi="Calibri" w:cs="Calibri"/>
          <w:sz w:val="20"/>
          <w:szCs w:val="20"/>
        </w:rPr>
        <w:t>a strong appetite for goods compliance update publication from DAFF.</w:t>
      </w:r>
    </w:p>
    <w:p w14:paraId="57B5471B" w14:textId="4439DAA9" w:rsidR="00AC415C" w:rsidRDefault="00E00A08" w:rsidP="009240F6">
      <w:pPr>
        <w:spacing w:after="120" w:line="276" w:lineRule="auto"/>
        <w:rPr>
          <w:rFonts w:ascii="Calibri" w:hAnsi="Calibri" w:cs="Calibri"/>
          <w:b/>
          <w:bCs/>
          <w:sz w:val="20"/>
          <w:szCs w:val="20"/>
          <w:u w:val="single"/>
        </w:rPr>
      </w:pPr>
      <w:r w:rsidRPr="002920C5">
        <w:rPr>
          <w:rFonts w:ascii="Calibri" w:hAnsi="Calibri" w:cs="Calibri"/>
          <w:b/>
          <w:bCs/>
          <w:sz w:val="20"/>
          <w:szCs w:val="20"/>
        </w:rPr>
        <w:t>ACTION</w:t>
      </w:r>
      <w:r w:rsidRPr="002920C5">
        <w:rPr>
          <w:rFonts w:ascii="Calibri" w:hAnsi="Calibri" w:cs="Calibri"/>
          <w:sz w:val="20"/>
          <w:szCs w:val="20"/>
        </w:rPr>
        <w:t xml:space="preserve">:  DAFF to consider </w:t>
      </w:r>
      <w:r w:rsidR="005C2FBF" w:rsidRPr="002920C5">
        <w:rPr>
          <w:rFonts w:ascii="Calibri" w:hAnsi="Calibri" w:cs="Calibri"/>
          <w:sz w:val="20"/>
          <w:szCs w:val="20"/>
        </w:rPr>
        <w:t xml:space="preserve">development of </w:t>
      </w:r>
      <w:r w:rsidR="0056551A">
        <w:rPr>
          <w:rFonts w:ascii="Calibri" w:hAnsi="Calibri" w:cs="Calibri"/>
          <w:sz w:val="20"/>
          <w:szCs w:val="20"/>
        </w:rPr>
        <w:t>cargo non-</w:t>
      </w:r>
      <w:r w:rsidR="005C2FBF" w:rsidRPr="002920C5">
        <w:rPr>
          <w:rFonts w:ascii="Calibri" w:hAnsi="Calibri" w:cs="Calibri"/>
          <w:sz w:val="20"/>
          <w:szCs w:val="20"/>
        </w:rPr>
        <w:t xml:space="preserve">compliance </w:t>
      </w:r>
      <w:r w:rsidR="0056551A">
        <w:rPr>
          <w:rFonts w:ascii="Calibri" w:hAnsi="Calibri" w:cs="Calibri"/>
          <w:sz w:val="20"/>
          <w:szCs w:val="20"/>
        </w:rPr>
        <w:t>reporting</w:t>
      </w:r>
      <w:r w:rsidR="005C2FBF" w:rsidRPr="002920C5">
        <w:rPr>
          <w:rFonts w:ascii="Calibri" w:hAnsi="Calibri" w:cs="Calibri"/>
          <w:sz w:val="20"/>
          <w:szCs w:val="20"/>
        </w:rPr>
        <w:t>, with or separate to Australian Border Force</w:t>
      </w:r>
    </w:p>
    <w:p w14:paraId="6AD3C71D" w14:textId="39760795" w:rsidR="007367FB" w:rsidRDefault="007367FB" w:rsidP="009240F6">
      <w:pPr>
        <w:spacing w:after="120" w:line="276" w:lineRule="auto"/>
        <w:rPr>
          <w:rFonts w:ascii="Calibri" w:hAnsi="Calibri" w:cs="Calibri"/>
          <w:b/>
          <w:bCs/>
          <w:sz w:val="20"/>
          <w:szCs w:val="20"/>
          <w:u w:val="single"/>
        </w:rPr>
      </w:pPr>
      <w:r w:rsidRPr="004A3F42">
        <w:rPr>
          <w:rFonts w:ascii="Calibri" w:hAnsi="Calibri" w:cs="Calibri"/>
          <w:b/>
          <w:bCs/>
          <w:sz w:val="20"/>
          <w:szCs w:val="20"/>
          <w:u w:val="single"/>
        </w:rPr>
        <w:t xml:space="preserve">Agenda item </w:t>
      </w:r>
      <w:r w:rsidR="00F54907" w:rsidRPr="004A3F42">
        <w:rPr>
          <w:rFonts w:ascii="Calibri" w:hAnsi="Calibri" w:cs="Calibri"/>
          <w:b/>
          <w:bCs/>
          <w:sz w:val="20"/>
          <w:szCs w:val="20"/>
          <w:u w:val="single"/>
        </w:rPr>
        <w:t>7</w:t>
      </w:r>
      <w:r w:rsidRPr="004A3F42">
        <w:rPr>
          <w:rFonts w:ascii="Calibri" w:hAnsi="Calibri" w:cs="Calibri"/>
          <w:b/>
          <w:bCs/>
          <w:sz w:val="20"/>
          <w:szCs w:val="20"/>
          <w:u w:val="single"/>
        </w:rPr>
        <w:t xml:space="preserve"> – </w:t>
      </w:r>
      <w:r w:rsidR="00F4352A">
        <w:rPr>
          <w:rFonts w:ascii="Calibri" w:hAnsi="Calibri" w:cs="Calibri"/>
          <w:b/>
          <w:bCs/>
          <w:sz w:val="20"/>
          <w:szCs w:val="20"/>
          <w:u w:val="single"/>
        </w:rPr>
        <w:t>STEPS Update</w:t>
      </w:r>
    </w:p>
    <w:p w14:paraId="2C53C9FA" w14:textId="7D062A3C" w:rsidR="00E3775B" w:rsidRDefault="00E3775B" w:rsidP="009240F6">
      <w:pPr>
        <w:spacing w:after="120" w:line="276" w:lineRule="auto"/>
        <w:rPr>
          <w:rFonts w:ascii="Calibri" w:hAnsi="Calibri" w:cs="Calibri"/>
          <w:sz w:val="20"/>
          <w:szCs w:val="20"/>
        </w:rPr>
      </w:pPr>
      <w:r w:rsidRPr="001128D5">
        <w:rPr>
          <w:rFonts w:ascii="Calibri" w:hAnsi="Calibri" w:cs="Calibri"/>
          <w:sz w:val="20"/>
          <w:szCs w:val="20"/>
        </w:rPr>
        <w:t xml:space="preserve">The Chair introduced </w:t>
      </w:r>
      <w:r w:rsidR="001128D5" w:rsidRPr="001128D5">
        <w:rPr>
          <w:rFonts w:ascii="Calibri" w:hAnsi="Calibri" w:cs="Calibri"/>
          <w:sz w:val="20"/>
          <w:szCs w:val="20"/>
        </w:rPr>
        <w:t>Ben Di Lorenzo, Assistant Secretary,</w:t>
      </w:r>
      <w:r w:rsidR="001128D5">
        <w:rPr>
          <w:rFonts w:ascii="Calibri" w:hAnsi="Calibri" w:cs="Calibri"/>
          <w:sz w:val="20"/>
          <w:szCs w:val="20"/>
        </w:rPr>
        <w:t xml:space="preserve"> </w:t>
      </w:r>
      <w:r w:rsidR="001128D5" w:rsidRPr="001128D5">
        <w:rPr>
          <w:rFonts w:ascii="Calibri" w:hAnsi="Calibri" w:cs="Calibri"/>
          <w:sz w:val="20"/>
          <w:szCs w:val="20"/>
        </w:rPr>
        <w:t>Biosecurity Digital Reform Branch (STEPS), Digital Business Division</w:t>
      </w:r>
      <w:r w:rsidR="001128D5">
        <w:rPr>
          <w:rFonts w:ascii="Calibri" w:hAnsi="Calibri" w:cs="Calibri"/>
          <w:sz w:val="20"/>
          <w:szCs w:val="20"/>
        </w:rPr>
        <w:t xml:space="preserve"> </w:t>
      </w:r>
      <w:r w:rsidR="005C2FBF">
        <w:rPr>
          <w:rFonts w:ascii="Calibri" w:hAnsi="Calibri" w:cs="Calibri"/>
          <w:sz w:val="20"/>
          <w:szCs w:val="20"/>
        </w:rPr>
        <w:t xml:space="preserve">to </w:t>
      </w:r>
      <w:r w:rsidR="0020045F">
        <w:rPr>
          <w:rFonts w:ascii="Calibri" w:hAnsi="Calibri" w:cs="Calibri"/>
          <w:sz w:val="20"/>
          <w:szCs w:val="20"/>
        </w:rPr>
        <w:t>provide a progress update on</w:t>
      </w:r>
      <w:r w:rsidR="005C2FBF">
        <w:rPr>
          <w:rFonts w:ascii="Calibri" w:hAnsi="Calibri" w:cs="Calibri"/>
          <w:sz w:val="20"/>
          <w:szCs w:val="20"/>
        </w:rPr>
        <w:t xml:space="preserve"> </w:t>
      </w:r>
      <w:r w:rsidR="001128D5">
        <w:rPr>
          <w:rFonts w:ascii="Calibri" w:hAnsi="Calibri" w:cs="Calibri"/>
          <w:sz w:val="20"/>
          <w:szCs w:val="20"/>
        </w:rPr>
        <w:t xml:space="preserve">STEPS. The presenters were Ben Di Lorenzo, Kiran Sonia, Raj Iyer and Kanu Partha. </w:t>
      </w:r>
    </w:p>
    <w:p w14:paraId="4B3DAE8C" w14:textId="6AFA5F37" w:rsidR="001128D5" w:rsidRDefault="001128D5" w:rsidP="009240F6">
      <w:pPr>
        <w:spacing w:after="120" w:line="276" w:lineRule="auto"/>
        <w:rPr>
          <w:rFonts w:ascii="Calibri" w:hAnsi="Calibri" w:cs="Calibri"/>
          <w:sz w:val="20"/>
          <w:szCs w:val="20"/>
        </w:rPr>
      </w:pPr>
      <w:r>
        <w:rPr>
          <w:rFonts w:ascii="Calibri" w:hAnsi="Calibri" w:cs="Calibri"/>
          <w:sz w:val="20"/>
          <w:szCs w:val="20"/>
        </w:rPr>
        <w:t>Key points of the presentation:</w:t>
      </w:r>
    </w:p>
    <w:p w14:paraId="6B8E18A9" w14:textId="77777777" w:rsidR="001128D5" w:rsidRPr="001128D5" w:rsidRDefault="001128D5" w:rsidP="00677933">
      <w:pPr>
        <w:pStyle w:val="NormalWeb"/>
        <w:numPr>
          <w:ilvl w:val="0"/>
          <w:numId w:val="18"/>
        </w:numPr>
        <w:spacing w:before="120" w:beforeAutospacing="0" w:after="120" w:afterAutospacing="0" w:line="259" w:lineRule="auto"/>
        <w:rPr>
          <w:rFonts w:ascii="Calibri" w:hAnsi="Calibri" w:cs="Calibri"/>
          <w:color w:val="000000"/>
          <w:sz w:val="20"/>
          <w:szCs w:val="20"/>
        </w:rPr>
      </w:pPr>
      <w:r w:rsidRPr="001128D5">
        <w:rPr>
          <w:rFonts w:ascii="Calibri" w:hAnsi="Calibri" w:cs="Calibri"/>
          <w:color w:val="000000"/>
          <w:sz w:val="20"/>
          <w:szCs w:val="20"/>
        </w:rPr>
        <w:t>The STEPS Program is transforming Australia’s biosecurity import processes, introducing digital-first tools to improve efficiency, transparency, and regulatory compliance for importers, brokers, and industry participants.</w:t>
      </w:r>
    </w:p>
    <w:p w14:paraId="4554FCE9" w14:textId="11B6B2A4" w:rsidR="001128D5" w:rsidRPr="001128D5" w:rsidRDefault="001128D5" w:rsidP="00677933">
      <w:pPr>
        <w:pStyle w:val="NormalWeb"/>
        <w:numPr>
          <w:ilvl w:val="0"/>
          <w:numId w:val="18"/>
        </w:numPr>
        <w:spacing w:before="120" w:beforeAutospacing="0" w:after="120" w:afterAutospacing="0" w:line="259" w:lineRule="auto"/>
        <w:rPr>
          <w:rFonts w:ascii="Calibri" w:hAnsi="Calibri" w:cs="Calibri"/>
          <w:color w:val="000000"/>
          <w:sz w:val="20"/>
          <w:szCs w:val="20"/>
        </w:rPr>
      </w:pPr>
      <w:r w:rsidRPr="001128D5">
        <w:rPr>
          <w:rFonts w:ascii="Calibri" w:hAnsi="Calibri" w:cs="Calibri"/>
          <w:color w:val="000000"/>
          <w:sz w:val="20"/>
          <w:szCs w:val="20"/>
        </w:rPr>
        <w:t>Major product releases, such as enhancements to the Cargo Online Lodgement System (COLS) and ProviderHub, are streamlining document lodgement, inspection reporting, and management of offshore treatment providers.</w:t>
      </w:r>
    </w:p>
    <w:p w14:paraId="687757AD" w14:textId="77777777" w:rsidR="001128D5" w:rsidRPr="001128D5" w:rsidRDefault="001128D5" w:rsidP="00677933">
      <w:pPr>
        <w:pStyle w:val="NormalWeb"/>
        <w:numPr>
          <w:ilvl w:val="0"/>
          <w:numId w:val="18"/>
        </w:numPr>
        <w:spacing w:before="120" w:beforeAutospacing="0" w:after="120" w:afterAutospacing="0" w:line="259" w:lineRule="auto"/>
        <w:rPr>
          <w:rFonts w:ascii="Calibri" w:hAnsi="Calibri" w:cs="Calibri"/>
          <w:color w:val="000000"/>
          <w:sz w:val="20"/>
          <w:szCs w:val="20"/>
        </w:rPr>
      </w:pPr>
      <w:r w:rsidRPr="001128D5">
        <w:rPr>
          <w:rFonts w:ascii="Calibri" w:hAnsi="Calibri" w:cs="Calibri"/>
          <w:color w:val="000000"/>
          <w:sz w:val="20"/>
          <w:szCs w:val="20"/>
        </w:rPr>
        <w:t>Feedback from industry stakeholders has been positive, citing reduced turnaround times, improved information access, and better user experience with digital lodgement and tracking.</w:t>
      </w:r>
    </w:p>
    <w:p w14:paraId="456B6A4E" w14:textId="77777777" w:rsidR="001128D5" w:rsidRPr="001128D5" w:rsidRDefault="001128D5" w:rsidP="00677933">
      <w:pPr>
        <w:pStyle w:val="NormalWeb"/>
        <w:numPr>
          <w:ilvl w:val="0"/>
          <w:numId w:val="18"/>
        </w:numPr>
        <w:spacing w:before="120" w:beforeAutospacing="0" w:after="120" w:afterAutospacing="0" w:line="259" w:lineRule="auto"/>
        <w:rPr>
          <w:rFonts w:ascii="Calibri" w:hAnsi="Calibri" w:cs="Calibri"/>
          <w:color w:val="000000"/>
          <w:sz w:val="20"/>
          <w:szCs w:val="20"/>
        </w:rPr>
      </w:pPr>
      <w:r w:rsidRPr="001128D5">
        <w:rPr>
          <w:rFonts w:ascii="Calibri" w:hAnsi="Calibri" w:cs="Calibri"/>
          <w:color w:val="000000"/>
          <w:sz w:val="20"/>
          <w:szCs w:val="20"/>
        </w:rPr>
        <w:t>Immediate benefits include faster processing of Carnet and Ship/Aircraft Stores entries, secure access to digital certificates, and improved management of Approved Arrangements through online platforms.</w:t>
      </w:r>
    </w:p>
    <w:p w14:paraId="44D9FFBD" w14:textId="77777777" w:rsidR="001128D5" w:rsidRPr="001128D5" w:rsidRDefault="001128D5" w:rsidP="00677933">
      <w:pPr>
        <w:pStyle w:val="NormalWeb"/>
        <w:numPr>
          <w:ilvl w:val="0"/>
          <w:numId w:val="18"/>
        </w:numPr>
        <w:spacing w:before="120" w:beforeAutospacing="0" w:after="120" w:afterAutospacing="0" w:line="259" w:lineRule="auto"/>
        <w:rPr>
          <w:rFonts w:ascii="Calibri" w:hAnsi="Calibri" w:cs="Calibri"/>
          <w:color w:val="000000"/>
          <w:sz w:val="20"/>
          <w:szCs w:val="20"/>
        </w:rPr>
      </w:pPr>
      <w:r w:rsidRPr="001128D5">
        <w:rPr>
          <w:rFonts w:ascii="Calibri" w:hAnsi="Calibri" w:cs="Calibri"/>
          <w:color w:val="000000"/>
          <w:sz w:val="20"/>
          <w:szCs w:val="20"/>
        </w:rPr>
        <w:t>Key products such as BART, ProviderHub, and ICCP (Integrated Cargo and Container Platform) are on track for incremental release across 2025–26, with further phases delivering self-service workflows and unified business processes for container management, biosecurity reporting, and accreditation.</w:t>
      </w:r>
    </w:p>
    <w:p w14:paraId="7A34C17C" w14:textId="77777777" w:rsidR="001128D5" w:rsidRDefault="001128D5" w:rsidP="00677933">
      <w:pPr>
        <w:pStyle w:val="NormalWeb"/>
        <w:numPr>
          <w:ilvl w:val="0"/>
          <w:numId w:val="18"/>
        </w:numPr>
        <w:spacing w:before="120" w:beforeAutospacing="0" w:after="120" w:afterAutospacing="0" w:line="259" w:lineRule="auto"/>
        <w:rPr>
          <w:rFonts w:ascii="Calibri" w:hAnsi="Calibri" w:cs="Calibri"/>
          <w:color w:val="000000"/>
          <w:sz w:val="20"/>
          <w:szCs w:val="20"/>
        </w:rPr>
      </w:pPr>
      <w:r w:rsidRPr="001128D5">
        <w:rPr>
          <w:rFonts w:ascii="Calibri" w:hAnsi="Calibri" w:cs="Calibri"/>
          <w:color w:val="000000"/>
          <w:sz w:val="20"/>
          <w:szCs w:val="20"/>
        </w:rPr>
        <w:t>The changes support more targeted, risk-based interventions to speed clearances for low-risk commodities, align industry processes with departmental requirements, and reduce the administrative burden of manual or paper-based systems.</w:t>
      </w:r>
    </w:p>
    <w:p w14:paraId="61D06CF2" w14:textId="6468F1D1" w:rsidR="007729E2" w:rsidRPr="001128D5" w:rsidRDefault="007729E2" w:rsidP="007729E2">
      <w:pPr>
        <w:pStyle w:val="NormalWeb"/>
        <w:spacing w:before="120" w:beforeAutospacing="0" w:after="120" w:afterAutospacing="0" w:line="259" w:lineRule="auto"/>
        <w:ind w:left="360"/>
        <w:rPr>
          <w:rFonts w:ascii="Calibri" w:hAnsi="Calibri" w:cs="Calibri"/>
          <w:color w:val="000000"/>
          <w:sz w:val="20"/>
          <w:szCs w:val="20"/>
        </w:rPr>
      </w:pPr>
      <w:r w:rsidRPr="007729E2">
        <w:rPr>
          <w:rFonts w:ascii="Calibri" w:hAnsi="Calibri" w:cs="Calibri"/>
          <w:b/>
          <w:bCs/>
          <w:color w:val="000000"/>
          <w:sz w:val="20"/>
          <w:szCs w:val="20"/>
        </w:rPr>
        <w:t>Question from industry</w:t>
      </w:r>
      <w:r>
        <w:rPr>
          <w:rFonts w:ascii="Calibri" w:hAnsi="Calibri" w:cs="Calibri"/>
          <w:color w:val="000000"/>
          <w:sz w:val="20"/>
          <w:szCs w:val="20"/>
        </w:rPr>
        <w:t xml:space="preserve">: </w:t>
      </w:r>
      <w:r w:rsidR="002D1241">
        <w:rPr>
          <w:rFonts w:ascii="Calibri" w:hAnsi="Calibri" w:cs="Calibri"/>
          <w:color w:val="000000"/>
          <w:sz w:val="20"/>
          <w:szCs w:val="20"/>
        </w:rPr>
        <w:t>Industry asked whether</w:t>
      </w:r>
      <w:r w:rsidR="002D1241" w:rsidRPr="007729E2">
        <w:rPr>
          <w:rFonts w:ascii="Calibri" w:hAnsi="Calibri" w:cs="Calibri"/>
          <w:color w:val="000000"/>
          <w:sz w:val="20"/>
          <w:szCs w:val="20"/>
        </w:rPr>
        <w:t xml:space="preserve"> </w:t>
      </w:r>
      <w:r w:rsidRPr="007729E2">
        <w:rPr>
          <w:rFonts w:ascii="Calibri" w:hAnsi="Calibri" w:cs="Calibri"/>
          <w:color w:val="000000"/>
          <w:sz w:val="20"/>
          <w:szCs w:val="20"/>
        </w:rPr>
        <w:t xml:space="preserve">the </w:t>
      </w:r>
      <w:r>
        <w:rPr>
          <w:rFonts w:ascii="Calibri" w:hAnsi="Calibri" w:cs="Calibri"/>
          <w:color w:val="000000"/>
          <w:sz w:val="20"/>
          <w:szCs w:val="20"/>
        </w:rPr>
        <w:t xml:space="preserve">industry </w:t>
      </w:r>
      <w:r w:rsidRPr="007729E2">
        <w:rPr>
          <w:rFonts w:ascii="Calibri" w:hAnsi="Calibri" w:cs="Calibri"/>
          <w:color w:val="000000"/>
          <w:sz w:val="20"/>
          <w:szCs w:val="20"/>
        </w:rPr>
        <w:t xml:space="preserve">reporting tools are progressing </w:t>
      </w:r>
      <w:r w:rsidR="009F76BE">
        <w:rPr>
          <w:rFonts w:ascii="Calibri" w:hAnsi="Calibri" w:cs="Calibri"/>
          <w:color w:val="000000"/>
          <w:sz w:val="20"/>
          <w:szCs w:val="20"/>
        </w:rPr>
        <w:t>closer to real time rather than</w:t>
      </w:r>
      <w:r w:rsidRPr="007729E2">
        <w:rPr>
          <w:rFonts w:ascii="Calibri" w:hAnsi="Calibri" w:cs="Calibri"/>
          <w:color w:val="000000"/>
          <w:sz w:val="20"/>
          <w:szCs w:val="20"/>
        </w:rPr>
        <w:t xml:space="preserve"> 24 hours behind.</w:t>
      </w:r>
      <w:r>
        <w:rPr>
          <w:rFonts w:ascii="Calibri" w:hAnsi="Calibri" w:cs="Calibri"/>
          <w:color w:val="000000"/>
          <w:sz w:val="20"/>
          <w:szCs w:val="20"/>
        </w:rPr>
        <w:t xml:space="preserve"> Ben Di Lorenzo </w:t>
      </w:r>
      <w:r w:rsidR="00396B4F">
        <w:rPr>
          <w:rFonts w:ascii="Calibri" w:hAnsi="Calibri" w:cs="Calibri"/>
          <w:color w:val="000000"/>
          <w:sz w:val="20"/>
          <w:szCs w:val="20"/>
        </w:rPr>
        <w:t>advised</w:t>
      </w:r>
      <w:r>
        <w:rPr>
          <w:rFonts w:ascii="Calibri" w:hAnsi="Calibri" w:cs="Calibri"/>
          <w:color w:val="000000"/>
          <w:sz w:val="20"/>
          <w:szCs w:val="20"/>
        </w:rPr>
        <w:t xml:space="preserve"> DAFF is looking into implementing more frequent updat</w:t>
      </w:r>
      <w:r w:rsidR="00396B4F">
        <w:rPr>
          <w:rFonts w:ascii="Calibri" w:hAnsi="Calibri" w:cs="Calibri"/>
          <w:color w:val="000000"/>
          <w:sz w:val="20"/>
          <w:szCs w:val="20"/>
        </w:rPr>
        <w:t>ing of</w:t>
      </w:r>
      <w:r>
        <w:rPr>
          <w:rFonts w:ascii="Calibri" w:hAnsi="Calibri" w:cs="Calibri"/>
          <w:color w:val="000000"/>
          <w:sz w:val="20"/>
          <w:szCs w:val="20"/>
        </w:rPr>
        <w:t xml:space="preserve"> the cargo status tracker reporting. </w:t>
      </w:r>
    </w:p>
    <w:p w14:paraId="68663BAF" w14:textId="77777777" w:rsidR="001128D5" w:rsidRPr="001128D5" w:rsidRDefault="001128D5" w:rsidP="009240F6">
      <w:pPr>
        <w:spacing w:after="120" w:line="276" w:lineRule="auto"/>
        <w:rPr>
          <w:rFonts w:ascii="Calibri" w:hAnsi="Calibri" w:cs="Calibri"/>
          <w:sz w:val="20"/>
          <w:szCs w:val="20"/>
        </w:rPr>
      </w:pPr>
    </w:p>
    <w:p w14:paraId="287E8441" w14:textId="74C95BBE" w:rsidR="007367FB" w:rsidRPr="004D0C89" w:rsidRDefault="007367FB" w:rsidP="009240F6">
      <w:pPr>
        <w:spacing w:after="120" w:line="276" w:lineRule="auto"/>
        <w:rPr>
          <w:rFonts w:ascii="Calibri" w:hAnsi="Calibri" w:cs="Calibri"/>
          <w:b/>
          <w:bCs/>
          <w:sz w:val="20"/>
          <w:szCs w:val="20"/>
          <w:u w:val="single"/>
        </w:rPr>
      </w:pPr>
      <w:r w:rsidRPr="004A3F42">
        <w:rPr>
          <w:rFonts w:ascii="Calibri" w:hAnsi="Calibri" w:cs="Calibri"/>
          <w:b/>
          <w:bCs/>
          <w:sz w:val="20"/>
          <w:szCs w:val="20"/>
          <w:u w:val="single"/>
        </w:rPr>
        <w:t xml:space="preserve">Agenda item </w:t>
      </w:r>
      <w:r w:rsidR="00DB421D" w:rsidRPr="004A3F42">
        <w:rPr>
          <w:rFonts w:ascii="Calibri" w:hAnsi="Calibri" w:cs="Calibri"/>
          <w:b/>
          <w:bCs/>
          <w:sz w:val="20"/>
          <w:szCs w:val="20"/>
          <w:u w:val="single"/>
        </w:rPr>
        <w:t>8</w:t>
      </w:r>
      <w:r w:rsidRPr="004A3F42">
        <w:rPr>
          <w:rFonts w:ascii="Calibri" w:hAnsi="Calibri" w:cs="Calibri"/>
          <w:b/>
          <w:bCs/>
          <w:sz w:val="20"/>
          <w:szCs w:val="20"/>
          <w:u w:val="single"/>
        </w:rPr>
        <w:t xml:space="preserve"> – </w:t>
      </w:r>
      <w:r w:rsidR="00F4352A">
        <w:rPr>
          <w:rFonts w:ascii="Calibri" w:hAnsi="Calibri" w:cs="Calibri"/>
          <w:b/>
          <w:bCs/>
          <w:sz w:val="20"/>
          <w:szCs w:val="20"/>
          <w:u w:val="single"/>
        </w:rPr>
        <w:t>Other Business/ Closing Remarks</w:t>
      </w:r>
    </w:p>
    <w:p w14:paraId="49F2435F" w14:textId="67D2B6BD" w:rsidR="001F5565" w:rsidRDefault="007729E2" w:rsidP="009240F6">
      <w:pPr>
        <w:spacing w:after="120" w:line="276" w:lineRule="auto"/>
        <w:rPr>
          <w:rFonts w:ascii="Calibri" w:hAnsi="Calibri" w:cs="Calibri"/>
          <w:sz w:val="20"/>
          <w:szCs w:val="20"/>
        </w:rPr>
      </w:pPr>
      <w:r>
        <w:rPr>
          <w:rFonts w:ascii="Calibri" w:hAnsi="Calibri" w:cs="Calibri"/>
          <w:sz w:val="20"/>
          <w:szCs w:val="20"/>
        </w:rPr>
        <w:t xml:space="preserve">The Chair </w:t>
      </w:r>
      <w:r w:rsidR="002D1241">
        <w:rPr>
          <w:rFonts w:ascii="Calibri" w:hAnsi="Calibri" w:cs="Calibri"/>
          <w:sz w:val="20"/>
          <w:szCs w:val="20"/>
        </w:rPr>
        <w:t xml:space="preserve">noted to members that </w:t>
      </w:r>
      <w:r>
        <w:rPr>
          <w:rFonts w:ascii="Calibri" w:hAnsi="Calibri" w:cs="Calibri"/>
          <w:sz w:val="20"/>
          <w:szCs w:val="20"/>
        </w:rPr>
        <w:t>Ms</w:t>
      </w:r>
      <w:r w:rsidR="00396B4F">
        <w:rPr>
          <w:rFonts w:ascii="Calibri" w:hAnsi="Calibri" w:cs="Calibri"/>
          <w:sz w:val="20"/>
          <w:szCs w:val="20"/>
        </w:rPr>
        <w:t xml:space="preserve"> </w:t>
      </w:r>
      <w:r>
        <w:rPr>
          <w:rFonts w:ascii="Calibri" w:hAnsi="Calibri" w:cs="Calibri"/>
          <w:sz w:val="20"/>
          <w:szCs w:val="20"/>
        </w:rPr>
        <w:t xml:space="preserve">Victoria Anderson has been appointed as the </w:t>
      </w:r>
      <w:r w:rsidR="00396B4F">
        <w:rPr>
          <w:rFonts w:ascii="Calibri" w:hAnsi="Calibri" w:cs="Calibri"/>
          <w:sz w:val="20"/>
          <w:szCs w:val="20"/>
        </w:rPr>
        <w:t>S</w:t>
      </w:r>
      <w:r>
        <w:rPr>
          <w:rFonts w:ascii="Calibri" w:hAnsi="Calibri" w:cs="Calibri"/>
          <w:sz w:val="20"/>
          <w:szCs w:val="20"/>
        </w:rPr>
        <w:t xml:space="preserve">ecretary of DAFF. </w:t>
      </w:r>
    </w:p>
    <w:p w14:paraId="0A0861C1" w14:textId="5AFF44F5" w:rsidR="007729E2" w:rsidRPr="001F5565" w:rsidRDefault="00435BBA" w:rsidP="009240F6">
      <w:pPr>
        <w:spacing w:after="120" w:line="276" w:lineRule="auto"/>
        <w:rPr>
          <w:rFonts w:ascii="Calibri" w:hAnsi="Calibri" w:cs="Calibri"/>
          <w:sz w:val="20"/>
          <w:szCs w:val="20"/>
        </w:rPr>
      </w:pPr>
      <w:r w:rsidRPr="00435BBA">
        <w:rPr>
          <w:rFonts w:ascii="Calibri" w:hAnsi="Calibri" w:cs="Calibri"/>
          <w:b/>
          <w:bCs/>
          <w:sz w:val="20"/>
          <w:szCs w:val="20"/>
        </w:rPr>
        <w:t>ACTION</w:t>
      </w:r>
      <w:r w:rsidR="007729E2" w:rsidRPr="00435BBA">
        <w:rPr>
          <w:rFonts w:ascii="Calibri" w:hAnsi="Calibri" w:cs="Calibri"/>
          <w:b/>
          <w:bCs/>
          <w:sz w:val="20"/>
          <w:szCs w:val="20"/>
        </w:rPr>
        <w:t>:</w:t>
      </w:r>
      <w:r w:rsidR="007729E2">
        <w:rPr>
          <w:rFonts w:ascii="Calibri" w:hAnsi="Calibri" w:cs="Calibri"/>
          <w:sz w:val="20"/>
          <w:szCs w:val="20"/>
        </w:rPr>
        <w:t xml:space="preserve"> Melwyn </w:t>
      </w:r>
      <w:r w:rsidR="00D85531">
        <w:rPr>
          <w:rFonts w:ascii="Calibri" w:hAnsi="Calibri" w:cs="Calibri"/>
          <w:sz w:val="20"/>
          <w:szCs w:val="20"/>
        </w:rPr>
        <w:t>Noronha to</w:t>
      </w:r>
      <w:r w:rsidR="007729E2">
        <w:rPr>
          <w:rFonts w:ascii="Calibri" w:hAnsi="Calibri" w:cs="Calibri"/>
          <w:sz w:val="20"/>
          <w:szCs w:val="20"/>
        </w:rPr>
        <w:t xml:space="preserve"> touch base with Jo Laduzko on the vessel seasonal pest scheme. </w:t>
      </w:r>
    </w:p>
    <w:p w14:paraId="3E881673" w14:textId="7BFD5D8E" w:rsidR="00A73A30" w:rsidRDefault="00A73A30">
      <w:pPr>
        <w:spacing w:after="160" w:line="259" w:lineRule="auto"/>
        <w:rPr>
          <w:rFonts w:ascii="Calibri" w:hAnsi="Calibri" w:cs="Calibri"/>
          <w:b/>
          <w:bCs/>
          <w:sz w:val="20"/>
          <w:szCs w:val="20"/>
        </w:rPr>
      </w:pPr>
      <w:r>
        <w:rPr>
          <w:rFonts w:ascii="Calibri" w:hAnsi="Calibri" w:cs="Calibri"/>
          <w:b/>
          <w:bCs/>
          <w:sz w:val="20"/>
          <w:szCs w:val="20"/>
        </w:rPr>
        <w:br w:type="page"/>
      </w:r>
    </w:p>
    <w:p w14:paraId="41FB0CD1" w14:textId="77777777" w:rsidR="00274AE5" w:rsidRPr="005E581C" w:rsidRDefault="00274AE5" w:rsidP="005E581C">
      <w:pPr>
        <w:spacing w:after="120" w:line="276" w:lineRule="auto"/>
        <w:rPr>
          <w:rFonts w:ascii="Calibri" w:hAnsi="Calibri" w:cs="Calibri"/>
          <w:b/>
          <w:bCs/>
          <w:sz w:val="20"/>
          <w:szCs w:val="20"/>
        </w:rPr>
      </w:pPr>
    </w:p>
    <w:p w14:paraId="6B98AA91" w14:textId="4653B795" w:rsidR="00D765FB" w:rsidRPr="009240F6" w:rsidRDefault="00D765FB" w:rsidP="009240F6">
      <w:pPr>
        <w:spacing w:after="120" w:line="276" w:lineRule="auto"/>
        <w:rPr>
          <w:rFonts w:ascii="Calibri" w:hAnsi="Calibri" w:cs="Calibri"/>
          <w:b/>
          <w:bCs/>
          <w:sz w:val="20"/>
          <w:szCs w:val="20"/>
          <w:u w:val="single"/>
        </w:rPr>
      </w:pPr>
      <w:r w:rsidRPr="009240F6">
        <w:rPr>
          <w:rFonts w:ascii="Calibri" w:hAnsi="Calibri" w:cs="Calibri"/>
          <w:b/>
          <w:bCs/>
          <w:sz w:val="20"/>
          <w:szCs w:val="20"/>
          <w:u w:val="single"/>
        </w:rPr>
        <w:t>Closing remarks</w:t>
      </w:r>
      <w:r w:rsidR="009C2885" w:rsidRPr="009240F6">
        <w:rPr>
          <w:rFonts w:ascii="Calibri" w:hAnsi="Calibri" w:cs="Calibri"/>
          <w:b/>
          <w:bCs/>
          <w:sz w:val="20"/>
          <w:szCs w:val="20"/>
          <w:u w:val="single"/>
        </w:rPr>
        <w:t xml:space="preserve"> </w:t>
      </w:r>
      <w:r w:rsidRPr="009240F6">
        <w:rPr>
          <w:rFonts w:ascii="Calibri" w:hAnsi="Calibri" w:cs="Calibri"/>
          <w:b/>
          <w:bCs/>
          <w:sz w:val="20"/>
          <w:szCs w:val="20"/>
          <w:u w:val="single"/>
        </w:rPr>
        <w:t>- Chair</w:t>
      </w:r>
    </w:p>
    <w:p w14:paraId="0D4B5B17" w14:textId="0BB7784B" w:rsidR="00D40333" w:rsidRPr="00884D82" w:rsidRDefault="00D765FB" w:rsidP="009240F6">
      <w:pPr>
        <w:spacing w:after="120" w:line="276" w:lineRule="auto"/>
        <w:rPr>
          <w:rFonts w:ascii="Calibri" w:hAnsi="Calibri" w:cs="Calibri"/>
          <w:sz w:val="20"/>
          <w:szCs w:val="20"/>
        </w:rPr>
      </w:pPr>
      <w:r w:rsidRPr="00884D82">
        <w:rPr>
          <w:rFonts w:ascii="Calibri" w:hAnsi="Calibri" w:cs="Calibri"/>
          <w:sz w:val="20"/>
          <w:szCs w:val="20"/>
        </w:rPr>
        <w:t>The Chair thanked DCCC members for their attendance at the 10</w:t>
      </w:r>
      <w:r w:rsidR="00D85531">
        <w:rPr>
          <w:rFonts w:ascii="Calibri" w:hAnsi="Calibri" w:cs="Calibri"/>
          <w:sz w:val="20"/>
          <w:szCs w:val="20"/>
        </w:rPr>
        <w:t>2</w:t>
      </w:r>
      <w:r w:rsidR="00D85531" w:rsidRPr="00D85531">
        <w:rPr>
          <w:rFonts w:ascii="Calibri" w:hAnsi="Calibri" w:cs="Calibri"/>
          <w:sz w:val="20"/>
          <w:szCs w:val="20"/>
          <w:vertAlign w:val="superscript"/>
        </w:rPr>
        <w:t>nd</w:t>
      </w:r>
      <w:r w:rsidR="00D85531">
        <w:rPr>
          <w:rFonts w:ascii="Calibri" w:hAnsi="Calibri" w:cs="Calibri"/>
          <w:sz w:val="20"/>
          <w:szCs w:val="20"/>
          <w:vertAlign w:val="superscript"/>
        </w:rPr>
        <w:t xml:space="preserve"> </w:t>
      </w:r>
      <w:r w:rsidRPr="00884D82">
        <w:rPr>
          <w:rFonts w:ascii="Calibri" w:hAnsi="Calibri" w:cs="Calibri"/>
          <w:sz w:val="20"/>
          <w:szCs w:val="20"/>
        </w:rPr>
        <w:t>meeting of the DCCC</w:t>
      </w:r>
      <w:r w:rsidR="00302841">
        <w:rPr>
          <w:rFonts w:ascii="Calibri" w:hAnsi="Calibri" w:cs="Calibri"/>
          <w:sz w:val="20"/>
          <w:szCs w:val="20"/>
        </w:rPr>
        <w:t>.</w:t>
      </w:r>
    </w:p>
    <w:p w14:paraId="1FEDD8E5" w14:textId="7F5EB9A9" w:rsidR="00D765FB" w:rsidRDefault="00D765FB" w:rsidP="009240F6">
      <w:pPr>
        <w:spacing w:after="120" w:line="276" w:lineRule="auto"/>
        <w:rPr>
          <w:rFonts w:ascii="Calibri" w:hAnsi="Calibri" w:cs="Calibri"/>
          <w:sz w:val="20"/>
          <w:szCs w:val="20"/>
        </w:rPr>
      </w:pPr>
      <w:r w:rsidRPr="007A066A">
        <w:rPr>
          <w:rFonts w:ascii="Calibri" w:hAnsi="Calibri" w:cs="Calibri"/>
          <w:sz w:val="20"/>
          <w:szCs w:val="20"/>
        </w:rPr>
        <w:t xml:space="preserve">The DCCC reconvenes </w:t>
      </w:r>
      <w:r w:rsidR="00D85531">
        <w:rPr>
          <w:rFonts w:ascii="Calibri" w:hAnsi="Calibri" w:cs="Calibri"/>
          <w:sz w:val="20"/>
          <w:szCs w:val="20"/>
        </w:rPr>
        <w:t>in</w:t>
      </w:r>
      <w:r w:rsidRPr="007A066A">
        <w:rPr>
          <w:rFonts w:ascii="Calibri" w:hAnsi="Calibri" w:cs="Calibri"/>
          <w:sz w:val="20"/>
          <w:szCs w:val="20"/>
        </w:rPr>
        <w:t xml:space="preserve"> 202</w:t>
      </w:r>
      <w:r w:rsidR="00F67AAB">
        <w:rPr>
          <w:rFonts w:ascii="Calibri" w:hAnsi="Calibri" w:cs="Calibri"/>
          <w:sz w:val="20"/>
          <w:szCs w:val="20"/>
        </w:rPr>
        <w:t>6</w:t>
      </w:r>
      <w:r w:rsidRPr="007A066A">
        <w:rPr>
          <w:rFonts w:ascii="Calibri" w:hAnsi="Calibri" w:cs="Calibri"/>
          <w:sz w:val="20"/>
          <w:szCs w:val="20"/>
        </w:rPr>
        <w:t xml:space="preserve"> </w:t>
      </w:r>
      <w:r w:rsidR="00F864FE" w:rsidRPr="007A066A">
        <w:rPr>
          <w:rFonts w:ascii="Calibri" w:hAnsi="Calibri" w:cs="Calibri"/>
          <w:sz w:val="20"/>
          <w:szCs w:val="20"/>
        </w:rPr>
        <w:t>with</w:t>
      </w:r>
      <w:r w:rsidRPr="007A066A">
        <w:rPr>
          <w:rFonts w:ascii="Calibri" w:hAnsi="Calibri" w:cs="Calibri"/>
          <w:sz w:val="20"/>
          <w:szCs w:val="20"/>
        </w:rPr>
        <w:t xml:space="preserve"> a </w:t>
      </w:r>
      <w:r w:rsidR="00F864FE" w:rsidRPr="007A066A">
        <w:rPr>
          <w:rFonts w:ascii="Calibri" w:hAnsi="Calibri" w:cs="Calibri"/>
          <w:sz w:val="20"/>
          <w:szCs w:val="20"/>
        </w:rPr>
        <w:t>face-to-face</w:t>
      </w:r>
      <w:r w:rsidRPr="007A066A">
        <w:rPr>
          <w:rFonts w:ascii="Calibri" w:hAnsi="Calibri" w:cs="Calibri"/>
          <w:sz w:val="20"/>
          <w:szCs w:val="20"/>
        </w:rPr>
        <w:t xml:space="preserve"> </w:t>
      </w:r>
      <w:r w:rsidR="005E581C">
        <w:rPr>
          <w:rFonts w:ascii="Calibri" w:hAnsi="Calibri" w:cs="Calibri"/>
          <w:sz w:val="20"/>
          <w:szCs w:val="20"/>
        </w:rPr>
        <w:t>and</w:t>
      </w:r>
      <w:r w:rsidR="00F864FE" w:rsidRPr="007A066A">
        <w:rPr>
          <w:rFonts w:ascii="Calibri" w:hAnsi="Calibri" w:cs="Calibri"/>
          <w:sz w:val="20"/>
          <w:szCs w:val="20"/>
        </w:rPr>
        <w:t xml:space="preserve"> virtua</w:t>
      </w:r>
      <w:r w:rsidR="00302841">
        <w:rPr>
          <w:rFonts w:ascii="Calibri" w:hAnsi="Calibri" w:cs="Calibri"/>
          <w:sz w:val="20"/>
          <w:szCs w:val="20"/>
        </w:rPr>
        <w:t>l</w:t>
      </w:r>
      <w:r w:rsidR="00F864FE" w:rsidRPr="007A066A">
        <w:rPr>
          <w:rFonts w:ascii="Calibri" w:hAnsi="Calibri" w:cs="Calibri"/>
          <w:sz w:val="20"/>
          <w:szCs w:val="20"/>
        </w:rPr>
        <w:t xml:space="preserve"> </w:t>
      </w:r>
      <w:r w:rsidR="00F67AAB" w:rsidRPr="007A066A">
        <w:rPr>
          <w:rFonts w:ascii="Calibri" w:hAnsi="Calibri" w:cs="Calibri"/>
          <w:sz w:val="20"/>
          <w:szCs w:val="20"/>
        </w:rPr>
        <w:t>meeting.</w:t>
      </w:r>
      <w:r w:rsidR="00F67AAB">
        <w:rPr>
          <w:rFonts w:ascii="Calibri" w:hAnsi="Calibri" w:cs="Calibri"/>
          <w:sz w:val="20"/>
          <w:szCs w:val="20"/>
        </w:rPr>
        <w:t xml:space="preserve"> Location </w:t>
      </w:r>
      <w:r w:rsidR="00D85531">
        <w:rPr>
          <w:rFonts w:ascii="Calibri" w:hAnsi="Calibri" w:cs="Calibri"/>
          <w:sz w:val="20"/>
          <w:szCs w:val="20"/>
        </w:rPr>
        <w:t>and dates</w:t>
      </w:r>
      <w:r w:rsidR="005E581C">
        <w:rPr>
          <w:rFonts w:ascii="Calibri" w:hAnsi="Calibri" w:cs="Calibri"/>
          <w:sz w:val="20"/>
          <w:szCs w:val="20"/>
        </w:rPr>
        <w:t xml:space="preserve"> </w:t>
      </w:r>
      <w:r w:rsidR="0047470E" w:rsidRPr="007A066A">
        <w:rPr>
          <w:rFonts w:ascii="Calibri" w:hAnsi="Calibri" w:cs="Calibri"/>
          <w:sz w:val="20"/>
          <w:szCs w:val="20"/>
        </w:rPr>
        <w:t xml:space="preserve">yet </w:t>
      </w:r>
      <w:r w:rsidR="00F864FE" w:rsidRPr="007A066A">
        <w:rPr>
          <w:rFonts w:ascii="Calibri" w:hAnsi="Calibri" w:cs="Calibri"/>
          <w:sz w:val="20"/>
          <w:szCs w:val="20"/>
        </w:rPr>
        <w:t>t</w:t>
      </w:r>
      <w:r w:rsidRPr="007A066A">
        <w:rPr>
          <w:rFonts w:ascii="Calibri" w:hAnsi="Calibri" w:cs="Calibri"/>
          <w:sz w:val="20"/>
          <w:szCs w:val="20"/>
        </w:rPr>
        <w:t>o be confirmed</w:t>
      </w:r>
      <w:r w:rsidR="0047470E" w:rsidRPr="007A066A">
        <w:rPr>
          <w:rFonts w:ascii="Calibri" w:hAnsi="Calibri" w:cs="Calibri"/>
          <w:sz w:val="20"/>
          <w:szCs w:val="20"/>
        </w:rPr>
        <w:t>.</w:t>
      </w:r>
    </w:p>
    <w:p w14:paraId="6647E7D7" w14:textId="77777777" w:rsidR="001F5259" w:rsidRPr="007A066A" w:rsidRDefault="001F5259" w:rsidP="009240F6">
      <w:pPr>
        <w:spacing w:after="120" w:line="276" w:lineRule="auto"/>
        <w:rPr>
          <w:rFonts w:ascii="Calibri" w:hAnsi="Calibri" w:cs="Calibri"/>
          <w:sz w:val="20"/>
          <w:szCs w:val="20"/>
        </w:rPr>
      </w:pPr>
    </w:p>
    <w:p w14:paraId="4F2387AC" w14:textId="5D02012D" w:rsidR="00BB5385" w:rsidRPr="007A066A" w:rsidRDefault="00D765FB" w:rsidP="009240F6">
      <w:pPr>
        <w:spacing w:after="120" w:line="276" w:lineRule="auto"/>
        <w:rPr>
          <w:rFonts w:ascii="Calibri" w:hAnsi="Calibri" w:cs="Calibri"/>
          <w:sz w:val="20"/>
          <w:szCs w:val="20"/>
          <w:u w:val="single"/>
        </w:rPr>
      </w:pPr>
      <w:r w:rsidRPr="007A066A">
        <w:rPr>
          <w:rFonts w:ascii="Calibri" w:hAnsi="Calibri" w:cs="Calibri"/>
          <w:b/>
          <w:bCs/>
          <w:sz w:val="20"/>
          <w:szCs w:val="20"/>
          <w:u w:val="single"/>
        </w:rPr>
        <w:t>Meeting closed: 1:1</w:t>
      </w:r>
      <w:r w:rsidR="007A066A" w:rsidRPr="007A066A">
        <w:rPr>
          <w:rFonts w:ascii="Calibri" w:hAnsi="Calibri" w:cs="Calibri"/>
          <w:b/>
          <w:bCs/>
          <w:sz w:val="20"/>
          <w:szCs w:val="20"/>
          <w:u w:val="single"/>
        </w:rPr>
        <w:t>5</w:t>
      </w:r>
      <w:r w:rsidRPr="007A066A">
        <w:rPr>
          <w:rFonts w:ascii="Calibri" w:hAnsi="Calibri" w:cs="Calibri"/>
          <w:b/>
          <w:bCs/>
          <w:sz w:val="20"/>
          <w:szCs w:val="20"/>
          <w:u w:val="single"/>
        </w:rPr>
        <w:t>pm</w:t>
      </w:r>
    </w:p>
    <w:p w14:paraId="35E9A411" w14:textId="77777777" w:rsidR="003D4DE0" w:rsidRPr="007A066A" w:rsidRDefault="003D4DE0" w:rsidP="009240F6">
      <w:pPr>
        <w:spacing w:after="120" w:line="276" w:lineRule="auto"/>
        <w:rPr>
          <w:rFonts w:ascii="Calibri" w:hAnsi="Calibri" w:cs="Calibri"/>
          <w:sz w:val="20"/>
          <w:szCs w:val="20"/>
        </w:rPr>
      </w:pPr>
    </w:p>
    <w:p w14:paraId="5D0CDAA7" w14:textId="37829ACD" w:rsidR="00BB5385" w:rsidRDefault="003D4DE0" w:rsidP="009240F6">
      <w:pPr>
        <w:spacing w:after="120" w:line="276" w:lineRule="auto"/>
        <w:rPr>
          <w:rFonts w:ascii="Calibri" w:hAnsi="Calibri" w:cs="Calibri"/>
          <w:b/>
          <w:bCs/>
          <w:sz w:val="20"/>
          <w:szCs w:val="20"/>
          <w:u w:val="single"/>
        </w:rPr>
      </w:pPr>
      <w:r w:rsidRPr="00F90B12">
        <w:rPr>
          <w:rFonts w:ascii="Calibri" w:hAnsi="Calibri" w:cs="Calibri"/>
          <w:b/>
          <w:bCs/>
          <w:sz w:val="20"/>
          <w:szCs w:val="20"/>
          <w:u w:val="single"/>
        </w:rPr>
        <w:t>Action items</w:t>
      </w:r>
      <w:r w:rsidR="00D85531">
        <w:rPr>
          <w:rFonts w:ascii="Calibri" w:hAnsi="Calibri" w:cs="Calibri"/>
          <w:b/>
          <w:bCs/>
          <w:sz w:val="20"/>
          <w:szCs w:val="20"/>
          <w:u w:val="single"/>
        </w:rPr>
        <w:t>:</w:t>
      </w:r>
    </w:p>
    <w:p w14:paraId="66E5C29F" w14:textId="77777777" w:rsidR="0008414C" w:rsidRPr="00435BBA" w:rsidRDefault="0008414C" w:rsidP="0008414C">
      <w:pPr>
        <w:pStyle w:val="Heading1"/>
        <w:rPr>
          <w:rFonts w:ascii="Calibri" w:hAnsi="Calibri" w:cs="Calibri"/>
          <w:b/>
          <w:bCs/>
          <w:color w:val="000000" w:themeColor="text1"/>
          <w:sz w:val="20"/>
          <w:szCs w:val="20"/>
        </w:rPr>
      </w:pPr>
      <w:r w:rsidRPr="00435BBA">
        <w:rPr>
          <w:rFonts w:ascii="Calibri" w:hAnsi="Calibri" w:cs="Calibri"/>
          <w:b/>
          <w:bCs/>
          <w:color w:val="000000" w:themeColor="text1"/>
          <w:sz w:val="20"/>
          <w:szCs w:val="20"/>
        </w:rPr>
        <w:t>DCCC Meeting 102 – Action Register</w:t>
      </w:r>
    </w:p>
    <w:tbl>
      <w:tblPr>
        <w:tblW w:w="0" w:type="auto"/>
        <w:tblLook w:val="04A0" w:firstRow="1" w:lastRow="0" w:firstColumn="1" w:lastColumn="0" w:noHBand="0" w:noVBand="1"/>
      </w:tblPr>
      <w:tblGrid>
        <w:gridCol w:w="1980"/>
        <w:gridCol w:w="2693"/>
        <w:gridCol w:w="1843"/>
        <w:gridCol w:w="1005"/>
        <w:gridCol w:w="838"/>
      </w:tblGrid>
      <w:tr w:rsidR="00435BBA" w:rsidRPr="00435BBA" w14:paraId="60520498" w14:textId="77777777" w:rsidTr="00435BBA">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844AD" w14:textId="0C0F4FD8" w:rsidR="002871FB" w:rsidRPr="00435BBA" w:rsidRDefault="002871FB" w:rsidP="006142BE">
            <w:pPr>
              <w:rPr>
                <w:rFonts w:ascii="Calibri" w:hAnsi="Calibri" w:cs="Calibri"/>
                <w:b/>
                <w:bCs/>
                <w:sz w:val="20"/>
                <w:szCs w:val="20"/>
                <w:u w:val="single"/>
              </w:rPr>
            </w:pPr>
            <w:r w:rsidRPr="00435BBA">
              <w:rPr>
                <w:rFonts w:ascii="Calibri" w:hAnsi="Calibri" w:cs="Calibri"/>
                <w:b/>
                <w:bCs/>
                <w:sz w:val="20"/>
                <w:szCs w:val="20"/>
                <w:u w:val="single"/>
              </w:rPr>
              <w:t>Date of meeting</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F5E71" w14:textId="2935A6BB" w:rsidR="002871FB" w:rsidRPr="00435BBA" w:rsidRDefault="002871FB" w:rsidP="006142BE">
            <w:pPr>
              <w:rPr>
                <w:rFonts w:ascii="Calibri" w:hAnsi="Calibri" w:cs="Calibri"/>
                <w:b/>
                <w:bCs/>
                <w:sz w:val="20"/>
                <w:szCs w:val="20"/>
                <w:u w:val="single"/>
              </w:rPr>
            </w:pPr>
            <w:r w:rsidRPr="00435BBA">
              <w:rPr>
                <w:rFonts w:ascii="Calibri" w:hAnsi="Calibri" w:cs="Calibri"/>
                <w:b/>
                <w:bCs/>
                <w:sz w:val="20"/>
                <w:szCs w:val="20"/>
                <w:u w:val="single"/>
              </w:rPr>
              <w:t>Action Item</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EEAF8" w14:textId="53C8BE39" w:rsidR="002871FB" w:rsidRPr="00435BBA" w:rsidRDefault="002871FB" w:rsidP="006142BE">
            <w:pPr>
              <w:rPr>
                <w:rFonts w:ascii="Calibri" w:hAnsi="Calibri" w:cs="Calibri"/>
                <w:b/>
                <w:bCs/>
                <w:sz w:val="20"/>
                <w:szCs w:val="20"/>
              </w:rPr>
            </w:pPr>
            <w:r w:rsidRPr="00435BBA">
              <w:rPr>
                <w:rFonts w:ascii="Calibri" w:hAnsi="Calibri" w:cs="Calibri"/>
                <w:b/>
                <w:bCs/>
                <w:sz w:val="20"/>
                <w:szCs w:val="20"/>
              </w:rPr>
              <w:t>Action Officer</w:t>
            </w:r>
          </w:p>
        </w:tc>
        <w:tc>
          <w:tcPr>
            <w:tcW w:w="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E662D" w14:textId="56C17C15" w:rsidR="002871FB" w:rsidRPr="00435BBA" w:rsidRDefault="002871FB" w:rsidP="006142BE">
            <w:pPr>
              <w:rPr>
                <w:rFonts w:ascii="Calibri" w:hAnsi="Calibri" w:cs="Calibri"/>
                <w:b/>
                <w:bCs/>
                <w:sz w:val="20"/>
                <w:szCs w:val="20"/>
              </w:rPr>
            </w:pPr>
            <w:r w:rsidRPr="00435BBA">
              <w:rPr>
                <w:rFonts w:ascii="Calibri" w:hAnsi="Calibri" w:cs="Calibri"/>
                <w:b/>
                <w:bCs/>
                <w:sz w:val="20"/>
                <w:szCs w:val="20"/>
              </w:rPr>
              <w:t>Status</w:t>
            </w:r>
          </w:p>
        </w:tc>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DE049" w14:textId="69D90C77" w:rsidR="002871FB" w:rsidRPr="00435BBA" w:rsidRDefault="002871FB" w:rsidP="006142BE">
            <w:pPr>
              <w:rPr>
                <w:rFonts w:ascii="Calibri" w:hAnsi="Calibri" w:cs="Calibri"/>
                <w:b/>
                <w:bCs/>
                <w:sz w:val="20"/>
                <w:szCs w:val="20"/>
              </w:rPr>
            </w:pPr>
            <w:r w:rsidRPr="00435BBA">
              <w:rPr>
                <w:rFonts w:ascii="Calibri" w:hAnsi="Calibri" w:cs="Calibri"/>
                <w:b/>
                <w:bCs/>
                <w:sz w:val="20"/>
                <w:szCs w:val="20"/>
              </w:rPr>
              <w:t>ID no</w:t>
            </w:r>
          </w:p>
        </w:tc>
      </w:tr>
      <w:tr w:rsidR="00435BBA" w:rsidRPr="00435BBA" w14:paraId="7DBD0354" w14:textId="77777777" w:rsidTr="00435BBA">
        <w:tc>
          <w:tcPr>
            <w:tcW w:w="1980" w:type="dxa"/>
            <w:tcBorders>
              <w:top w:val="single" w:sz="4" w:space="0" w:color="auto"/>
              <w:left w:val="single" w:sz="4" w:space="0" w:color="auto"/>
              <w:bottom w:val="single" w:sz="4" w:space="0" w:color="auto"/>
              <w:right w:val="single" w:sz="4" w:space="0" w:color="auto"/>
            </w:tcBorders>
          </w:tcPr>
          <w:p w14:paraId="45871E46" w14:textId="3F233958" w:rsidR="002871FB" w:rsidRPr="00435BBA" w:rsidRDefault="002871FB" w:rsidP="006142BE">
            <w:pPr>
              <w:rPr>
                <w:rFonts w:ascii="Calibri" w:hAnsi="Calibri" w:cs="Calibri"/>
                <w:color w:val="000000" w:themeColor="text1"/>
                <w:sz w:val="20"/>
                <w:szCs w:val="20"/>
              </w:rPr>
            </w:pPr>
            <w:r w:rsidRPr="00435BBA">
              <w:rPr>
                <w:rFonts w:ascii="Calibri" w:hAnsi="Calibri" w:cs="Calibri"/>
                <w:color w:val="000000" w:themeColor="text1"/>
                <w:sz w:val="20"/>
                <w:szCs w:val="20"/>
              </w:rPr>
              <w:t>27 November 2025</w:t>
            </w:r>
          </w:p>
        </w:tc>
        <w:tc>
          <w:tcPr>
            <w:tcW w:w="2693" w:type="dxa"/>
            <w:tcBorders>
              <w:top w:val="single" w:sz="4" w:space="0" w:color="auto"/>
              <w:left w:val="single" w:sz="4" w:space="0" w:color="auto"/>
              <w:bottom w:val="single" w:sz="4" w:space="0" w:color="auto"/>
              <w:right w:val="single" w:sz="4" w:space="0" w:color="auto"/>
            </w:tcBorders>
          </w:tcPr>
          <w:p w14:paraId="6BA14236" w14:textId="77777777" w:rsidR="002871FB" w:rsidRPr="00435BBA" w:rsidRDefault="002871FB" w:rsidP="006142BE">
            <w:pPr>
              <w:rPr>
                <w:rFonts w:ascii="Calibri" w:hAnsi="Calibri" w:cs="Calibri"/>
                <w:color w:val="000000" w:themeColor="text1"/>
                <w:sz w:val="20"/>
                <w:szCs w:val="20"/>
              </w:rPr>
            </w:pPr>
            <w:r w:rsidRPr="00435BBA">
              <w:rPr>
                <w:rFonts w:ascii="Calibri" w:hAnsi="Calibri" w:cs="Calibri"/>
                <w:color w:val="000000" w:themeColor="text1"/>
                <w:sz w:val="20"/>
                <w:szCs w:val="20"/>
              </w:rPr>
              <w:t>Circulate Biosecurity Business Pledge link and comms pack</w:t>
            </w:r>
          </w:p>
        </w:tc>
        <w:tc>
          <w:tcPr>
            <w:tcW w:w="1843" w:type="dxa"/>
            <w:tcBorders>
              <w:top w:val="single" w:sz="4" w:space="0" w:color="auto"/>
              <w:left w:val="single" w:sz="4" w:space="0" w:color="auto"/>
              <w:bottom w:val="single" w:sz="4" w:space="0" w:color="auto"/>
              <w:right w:val="single" w:sz="4" w:space="0" w:color="auto"/>
            </w:tcBorders>
          </w:tcPr>
          <w:p w14:paraId="3B76A22B" w14:textId="27608C9B" w:rsidR="002871FB" w:rsidRPr="00435BBA" w:rsidRDefault="002871FB" w:rsidP="006142BE">
            <w:pPr>
              <w:rPr>
                <w:rFonts w:ascii="Calibri" w:hAnsi="Calibri" w:cs="Calibri"/>
                <w:color w:val="000000" w:themeColor="text1"/>
                <w:sz w:val="20"/>
                <w:szCs w:val="20"/>
              </w:rPr>
            </w:pPr>
            <w:r w:rsidRPr="00435BBA">
              <w:rPr>
                <w:rFonts w:ascii="Calibri" w:hAnsi="Calibri" w:cs="Calibri"/>
                <w:color w:val="000000" w:themeColor="text1"/>
                <w:sz w:val="20"/>
                <w:szCs w:val="20"/>
              </w:rPr>
              <w:t>DCCC Secretariat</w:t>
            </w:r>
          </w:p>
        </w:tc>
        <w:tc>
          <w:tcPr>
            <w:tcW w:w="863" w:type="dxa"/>
            <w:tcBorders>
              <w:top w:val="single" w:sz="4" w:space="0" w:color="auto"/>
              <w:left w:val="single" w:sz="4" w:space="0" w:color="auto"/>
              <w:bottom w:val="single" w:sz="4" w:space="0" w:color="auto"/>
              <w:right w:val="single" w:sz="4" w:space="0" w:color="auto"/>
            </w:tcBorders>
          </w:tcPr>
          <w:p w14:paraId="4F77EDBB" w14:textId="5AE2A095" w:rsidR="002871FB" w:rsidRPr="00435BBA" w:rsidRDefault="002871FB" w:rsidP="006142BE">
            <w:pPr>
              <w:rPr>
                <w:rFonts w:ascii="Calibri" w:hAnsi="Calibri" w:cs="Calibri"/>
                <w:color w:val="000000" w:themeColor="text1"/>
                <w:sz w:val="20"/>
                <w:szCs w:val="20"/>
              </w:rPr>
            </w:pPr>
            <w:r w:rsidRPr="00435BBA">
              <w:rPr>
                <w:rFonts w:ascii="Calibri" w:hAnsi="Calibri" w:cs="Calibri"/>
                <w:color w:val="000000" w:themeColor="text1"/>
                <w:sz w:val="20"/>
                <w:szCs w:val="20"/>
              </w:rPr>
              <w:t>Complete</w:t>
            </w:r>
          </w:p>
        </w:tc>
        <w:tc>
          <w:tcPr>
            <w:tcW w:w="838" w:type="dxa"/>
            <w:tcBorders>
              <w:top w:val="single" w:sz="4" w:space="0" w:color="auto"/>
              <w:left w:val="single" w:sz="4" w:space="0" w:color="auto"/>
              <w:bottom w:val="single" w:sz="4" w:space="0" w:color="auto"/>
              <w:right w:val="single" w:sz="4" w:space="0" w:color="auto"/>
            </w:tcBorders>
          </w:tcPr>
          <w:p w14:paraId="5F4BE5D5" w14:textId="4D166EBA" w:rsidR="002871FB" w:rsidRPr="00435BBA" w:rsidRDefault="002871FB" w:rsidP="006142BE">
            <w:pPr>
              <w:rPr>
                <w:rFonts w:ascii="Calibri" w:hAnsi="Calibri" w:cs="Calibri"/>
                <w:color w:val="000000" w:themeColor="text1"/>
                <w:sz w:val="20"/>
                <w:szCs w:val="20"/>
              </w:rPr>
            </w:pPr>
            <w:r w:rsidRPr="00435BBA">
              <w:rPr>
                <w:rFonts w:ascii="Calibri" w:hAnsi="Calibri" w:cs="Calibri"/>
                <w:color w:val="000000" w:themeColor="text1"/>
                <w:sz w:val="20"/>
                <w:szCs w:val="20"/>
              </w:rPr>
              <w:t>001</w:t>
            </w:r>
          </w:p>
        </w:tc>
      </w:tr>
      <w:tr w:rsidR="00435BBA" w:rsidRPr="00435BBA" w14:paraId="1D6113AE" w14:textId="77777777" w:rsidTr="00435BBA">
        <w:tc>
          <w:tcPr>
            <w:tcW w:w="1980" w:type="dxa"/>
            <w:tcBorders>
              <w:top w:val="single" w:sz="4" w:space="0" w:color="auto"/>
              <w:left w:val="single" w:sz="4" w:space="0" w:color="auto"/>
              <w:bottom w:val="single" w:sz="4" w:space="0" w:color="auto"/>
              <w:right w:val="single" w:sz="4" w:space="0" w:color="auto"/>
            </w:tcBorders>
          </w:tcPr>
          <w:p w14:paraId="57359D62" w14:textId="454F8228" w:rsidR="002871FB" w:rsidRPr="00435BBA" w:rsidRDefault="002871FB" w:rsidP="006142BE">
            <w:pPr>
              <w:rPr>
                <w:rFonts w:ascii="Calibri" w:hAnsi="Calibri" w:cs="Calibri"/>
                <w:color w:val="000000" w:themeColor="text1"/>
                <w:sz w:val="20"/>
                <w:szCs w:val="20"/>
              </w:rPr>
            </w:pPr>
            <w:r w:rsidRPr="00435BBA">
              <w:rPr>
                <w:rFonts w:ascii="Calibri" w:hAnsi="Calibri" w:cs="Calibri"/>
                <w:color w:val="000000" w:themeColor="text1"/>
                <w:sz w:val="20"/>
                <w:szCs w:val="20"/>
              </w:rPr>
              <w:t>27 November 2025</w:t>
            </w:r>
          </w:p>
        </w:tc>
        <w:tc>
          <w:tcPr>
            <w:tcW w:w="2693" w:type="dxa"/>
            <w:tcBorders>
              <w:top w:val="single" w:sz="4" w:space="0" w:color="auto"/>
              <w:left w:val="single" w:sz="4" w:space="0" w:color="auto"/>
              <w:bottom w:val="single" w:sz="4" w:space="0" w:color="auto"/>
              <w:right w:val="single" w:sz="4" w:space="0" w:color="auto"/>
            </w:tcBorders>
          </w:tcPr>
          <w:p w14:paraId="3EE399C9" w14:textId="77777777" w:rsidR="002871FB" w:rsidRPr="00435BBA" w:rsidRDefault="002871FB" w:rsidP="006142BE">
            <w:pPr>
              <w:rPr>
                <w:rFonts w:ascii="Calibri" w:hAnsi="Calibri" w:cs="Calibri"/>
                <w:color w:val="000000" w:themeColor="text1"/>
                <w:sz w:val="20"/>
                <w:szCs w:val="20"/>
              </w:rPr>
            </w:pPr>
            <w:r w:rsidRPr="00435BBA">
              <w:rPr>
                <w:rFonts w:ascii="Calibri" w:hAnsi="Calibri" w:cs="Calibri"/>
                <w:color w:val="000000" w:themeColor="text1"/>
                <w:sz w:val="20"/>
                <w:szCs w:val="20"/>
              </w:rPr>
              <w:t>Conduct structured engagement on postcode/land-bridging review.</w:t>
            </w:r>
          </w:p>
        </w:tc>
        <w:tc>
          <w:tcPr>
            <w:tcW w:w="1843" w:type="dxa"/>
            <w:tcBorders>
              <w:top w:val="single" w:sz="4" w:space="0" w:color="auto"/>
              <w:left w:val="single" w:sz="4" w:space="0" w:color="auto"/>
              <w:bottom w:val="single" w:sz="4" w:space="0" w:color="auto"/>
              <w:right w:val="single" w:sz="4" w:space="0" w:color="auto"/>
            </w:tcBorders>
          </w:tcPr>
          <w:p w14:paraId="60D2103C" w14:textId="777777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Jo Laduzko, Assistant Secretary</w:t>
            </w:r>
          </w:p>
          <w:p w14:paraId="6FAC0C70" w14:textId="77777777" w:rsidR="002871FB" w:rsidRPr="00435BBA" w:rsidRDefault="002871FB" w:rsidP="006142BE">
            <w:pPr>
              <w:rPr>
                <w:rFonts w:ascii="Calibri" w:hAnsi="Calibri" w:cs="Calibri"/>
                <w:color w:val="000000" w:themeColor="text1"/>
                <w:sz w:val="20"/>
                <w:szCs w:val="20"/>
              </w:rPr>
            </w:pPr>
          </w:p>
        </w:tc>
        <w:tc>
          <w:tcPr>
            <w:tcW w:w="863" w:type="dxa"/>
            <w:tcBorders>
              <w:top w:val="single" w:sz="4" w:space="0" w:color="auto"/>
              <w:left w:val="single" w:sz="4" w:space="0" w:color="auto"/>
              <w:bottom w:val="single" w:sz="4" w:space="0" w:color="auto"/>
              <w:right w:val="single" w:sz="4" w:space="0" w:color="auto"/>
            </w:tcBorders>
          </w:tcPr>
          <w:p w14:paraId="4C62140D" w14:textId="5F5F9BB6" w:rsidR="002871FB" w:rsidRPr="00435BBA" w:rsidRDefault="002871FB" w:rsidP="006142BE">
            <w:pPr>
              <w:rPr>
                <w:rFonts w:ascii="Calibri" w:hAnsi="Calibri" w:cs="Calibri"/>
                <w:color w:val="000000" w:themeColor="text1"/>
                <w:sz w:val="20"/>
                <w:szCs w:val="20"/>
              </w:rPr>
            </w:pPr>
            <w:r w:rsidRPr="00435BBA">
              <w:rPr>
                <w:rFonts w:ascii="Calibri" w:hAnsi="Calibri" w:cs="Calibri"/>
                <w:color w:val="000000" w:themeColor="text1"/>
                <w:sz w:val="20"/>
                <w:szCs w:val="20"/>
              </w:rPr>
              <w:t>In progress</w:t>
            </w:r>
          </w:p>
        </w:tc>
        <w:tc>
          <w:tcPr>
            <w:tcW w:w="838" w:type="dxa"/>
            <w:tcBorders>
              <w:top w:val="single" w:sz="4" w:space="0" w:color="auto"/>
              <w:left w:val="single" w:sz="4" w:space="0" w:color="auto"/>
              <w:bottom w:val="single" w:sz="4" w:space="0" w:color="auto"/>
              <w:right w:val="single" w:sz="4" w:space="0" w:color="auto"/>
            </w:tcBorders>
          </w:tcPr>
          <w:p w14:paraId="67E37DE1" w14:textId="6FA0F16D" w:rsidR="002871FB" w:rsidRPr="00435BBA" w:rsidRDefault="002871FB" w:rsidP="006142BE">
            <w:pPr>
              <w:rPr>
                <w:rFonts w:ascii="Calibri" w:hAnsi="Calibri" w:cs="Calibri"/>
                <w:color w:val="000000" w:themeColor="text1"/>
                <w:sz w:val="20"/>
                <w:szCs w:val="20"/>
              </w:rPr>
            </w:pPr>
            <w:r w:rsidRPr="00435BBA">
              <w:rPr>
                <w:rFonts w:ascii="Calibri" w:hAnsi="Calibri" w:cs="Calibri"/>
                <w:color w:val="000000" w:themeColor="text1"/>
                <w:sz w:val="20"/>
                <w:szCs w:val="20"/>
              </w:rPr>
              <w:t>002</w:t>
            </w:r>
          </w:p>
        </w:tc>
      </w:tr>
      <w:tr w:rsidR="00435BBA" w:rsidRPr="00435BBA" w14:paraId="6A922DD3" w14:textId="77777777" w:rsidTr="00435BBA">
        <w:tc>
          <w:tcPr>
            <w:tcW w:w="1980" w:type="dxa"/>
            <w:tcBorders>
              <w:top w:val="single" w:sz="4" w:space="0" w:color="auto"/>
              <w:left w:val="single" w:sz="4" w:space="0" w:color="auto"/>
              <w:bottom w:val="single" w:sz="4" w:space="0" w:color="auto"/>
              <w:right w:val="single" w:sz="4" w:space="0" w:color="auto"/>
            </w:tcBorders>
          </w:tcPr>
          <w:p w14:paraId="303CC61D" w14:textId="468D2FB6"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27 November 2025</w:t>
            </w:r>
          </w:p>
        </w:tc>
        <w:tc>
          <w:tcPr>
            <w:tcW w:w="2693" w:type="dxa"/>
            <w:tcBorders>
              <w:top w:val="single" w:sz="4" w:space="0" w:color="auto"/>
              <w:left w:val="single" w:sz="4" w:space="0" w:color="auto"/>
              <w:bottom w:val="single" w:sz="4" w:space="0" w:color="auto"/>
              <w:right w:val="single" w:sz="4" w:space="0" w:color="auto"/>
            </w:tcBorders>
          </w:tcPr>
          <w:p w14:paraId="26892073" w14:textId="777777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SAC reform – early 2026 data deep</w:t>
            </w:r>
            <w:r w:rsidRPr="00435BBA">
              <w:rPr>
                <w:rFonts w:ascii="Cambria Math" w:hAnsi="Cambria Math" w:cs="Cambria Math"/>
                <w:color w:val="000000" w:themeColor="text1"/>
                <w:sz w:val="20"/>
                <w:szCs w:val="20"/>
              </w:rPr>
              <w:t>‑</w:t>
            </w:r>
            <w:r w:rsidRPr="00435BBA">
              <w:rPr>
                <w:rFonts w:ascii="Calibri" w:hAnsi="Calibri" w:cs="Calibri"/>
                <w:color w:val="000000" w:themeColor="text1"/>
                <w:sz w:val="20"/>
                <w:szCs w:val="20"/>
              </w:rPr>
              <w:t>dive; align with ABF</w:t>
            </w:r>
          </w:p>
        </w:tc>
        <w:tc>
          <w:tcPr>
            <w:tcW w:w="1843" w:type="dxa"/>
            <w:tcBorders>
              <w:top w:val="single" w:sz="4" w:space="0" w:color="auto"/>
              <w:left w:val="single" w:sz="4" w:space="0" w:color="auto"/>
              <w:bottom w:val="single" w:sz="4" w:space="0" w:color="auto"/>
              <w:right w:val="single" w:sz="4" w:space="0" w:color="auto"/>
            </w:tcBorders>
          </w:tcPr>
          <w:p w14:paraId="7B13FE37" w14:textId="777777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 xml:space="preserve">Jo Laduzko, </w:t>
            </w:r>
          </w:p>
          <w:p w14:paraId="490C8708" w14:textId="777777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Assistant Secretary</w:t>
            </w:r>
          </w:p>
          <w:p w14:paraId="00A50BE9" w14:textId="777777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 xml:space="preserve">Graeme Grosse, </w:t>
            </w:r>
          </w:p>
          <w:p w14:paraId="03CAFCCF" w14:textId="56C6A07E"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First Assistant Secretary</w:t>
            </w:r>
          </w:p>
        </w:tc>
        <w:tc>
          <w:tcPr>
            <w:tcW w:w="863" w:type="dxa"/>
            <w:tcBorders>
              <w:top w:val="single" w:sz="4" w:space="0" w:color="auto"/>
              <w:left w:val="single" w:sz="4" w:space="0" w:color="auto"/>
              <w:bottom w:val="single" w:sz="4" w:space="0" w:color="auto"/>
              <w:right w:val="single" w:sz="4" w:space="0" w:color="auto"/>
            </w:tcBorders>
          </w:tcPr>
          <w:p w14:paraId="6DD589E6" w14:textId="070829A9"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In progress</w:t>
            </w:r>
          </w:p>
        </w:tc>
        <w:tc>
          <w:tcPr>
            <w:tcW w:w="838" w:type="dxa"/>
            <w:tcBorders>
              <w:top w:val="single" w:sz="4" w:space="0" w:color="auto"/>
              <w:left w:val="single" w:sz="4" w:space="0" w:color="auto"/>
              <w:bottom w:val="single" w:sz="4" w:space="0" w:color="auto"/>
              <w:right w:val="single" w:sz="4" w:space="0" w:color="auto"/>
            </w:tcBorders>
          </w:tcPr>
          <w:p w14:paraId="4A4C4224" w14:textId="7C526053"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003</w:t>
            </w:r>
          </w:p>
        </w:tc>
      </w:tr>
      <w:tr w:rsidR="00435BBA" w:rsidRPr="00435BBA" w14:paraId="68228C68" w14:textId="77777777" w:rsidTr="00435BBA">
        <w:tc>
          <w:tcPr>
            <w:tcW w:w="1980" w:type="dxa"/>
            <w:tcBorders>
              <w:top w:val="single" w:sz="4" w:space="0" w:color="auto"/>
              <w:left w:val="single" w:sz="4" w:space="0" w:color="auto"/>
              <w:bottom w:val="single" w:sz="4" w:space="0" w:color="auto"/>
              <w:right w:val="single" w:sz="4" w:space="0" w:color="auto"/>
            </w:tcBorders>
          </w:tcPr>
          <w:p w14:paraId="04F4F430" w14:textId="478E1BB0"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27 November 2025</w:t>
            </w:r>
          </w:p>
        </w:tc>
        <w:tc>
          <w:tcPr>
            <w:tcW w:w="2693" w:type="dxa"/>
            <w:tcBorders>
              <w:top w:val="single" w:sz="4" w:space="0" w:color="auto"/>
              <w:left w:val="single" w:sz="4" w:space="0" w:color="auto"/>
              <w:bottom w:val="single" w:sz="4" w:space="0" w:color="auto"/>
              <w:right w:val="single" w:sz="4" w:space="0" w:color="auto"/>
            </w:tcBorders>
          </w:tcPr>
          <w:p w14:paraId="44488491" w14:textId="777777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Increase refresh frequency of Cargo Status Tracker</w:t>
            </w:r>
          </w:p>
        </w:tc>
        <w:tc>
          <w:tcPr>
            <w:tcW w:w="1843" w:type="dxa"/>
            <w:tcBorders>
              <w:top w:val="single" w:sz="4" w:space="0" w:color="auto"/>
              <w:left w:val="single" w:sz="4" w:space="0" w:color="auto"/>
              <w:bottom w:val="single" w:sz="4" w:space="0" w:color="auto"/>
              <w:right w:val="single" w:sz="4" w:space="0" w:color="auto"/>
            </w:tcBorders>
          </w:tcPr>
          <w:p w14:paraId="513D5899" w14:textId="3D7D6A8B"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Ben Di Lorenzo, Assistant Secretary</w:t>
            </w:r>
          </w:p>
        </w:tc>
        <w:tc>
          <w:tcPr>
            <w:tcW w:w="863" w:type="dxa"/>
            <w:tcBorders>
              <w:top w:val="single" w:sz="4" w:space="0" w:color="auto"/>
              <w:left w:val="single" w:sz="4" w:space="0" w:color="auto"/>
              <w:bottom w:val="single" w:sz="4" w:space="0" w:color="auto"/>
              <w:right w:val="single" w:sz="4" w:space="0" w:color="auto"/>
            </w:tcBorders>
          </w:tcPr>
          <w:p w14:paraId="1E2DCF44" w14:textId="235103C8"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In progress</w:t>
            </w:r>
          </w:p>
        </w:tc>
        <w:tc>
          <w:tcPr>
            <w:tcW w:w="838" w:type="dxa"/>
            <w:tcBorders>
              <w:top w:val="single" w:sz="4" w:space="0" w:color="auto"/>
              <w:left w:val="single" w:sz="4" w:space="0" w:color="auto"/>
              <w:bottom w:val="single" w:sz="4" w:space="0" w:color="auto"/>
              <w:right w:val="single" w:sz="4" w:space="0" w:color="auto"/>
            </w:tcBorders>
          </w:tcPr>
          <w:p w14:paraId="3C7ED0F1" w14:textId="29B499BB"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004</w:t>
            </w:r>
          </w:p>
        </w:tc>
      </w:tr>
      <w:tr w:rsidR="00435BBA" w:rsidRPr="00435BBA" w14:paraId="7D7F1F42" w14:textId="77777777" w:rsidTr="00435BBA">
        <w:tc>
          <w:tcPr>
            <w:tcW w:w="1980" w:type="dxa"/>
            <w:tcBorders>
              <w:top w:val="single" w:sz="4" w:space="0" w:color="auto"/>
              <w:left w:val="single" w:sz="4" w:space="0" w:color="auto"/>
              <w:bottom w:val="single" w:sz="4" w:space="0" w:color="auto"/>
              <w:right w:val="single" w:sz="4" w:space="0" w:color="auto"/>
            </w:tcBorders>
          </w:tcPr>
          <w:p w14:paraId="10717057" w14:textId="68B2FE8E"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27 November 2025</w:t>
            </w:r>
          </w:p>
        </w:tc>
        <w:tc>
          <w:tcPr>
            <w:tcW w:w="2693" w:type="dxa"/>
            <w:tcBorders>
              <w:top w:val="single" w:sz="4" w:space="0" w:color="auto"/>
              <w:left w:val="single" w:sz="4" w:space="0" w:color="auto"/>
              <w:bottom w:val="single" w:sz="4" w:space="0" w:color="auto"/>
              <w:right w:val="single" w:sz="4" w:space="0" w:color="auto"/>
            </w:tcBorders>
          </w:tcPr>
          <w:p w14:paraId="6AEF6510" w14:textId="777777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Revisit Vessel Seasonal Pest Scheme with Shipping Australia</w:t>
            </w:r>
          </w:p>
        </w:tc>
        <w:tc>
          <w:tcPr>
            <w:tcW w:w="1843" w:type="dxa"/>
            <w:tcBorders>
              <w:top w:val="single" w:sz="4" w:space="0" w:color="auto"/>
              <w:left w:val="single" w:sz="4" w:space="0" w:color="auto"/>
              <w:bottom w:val="single" w:sz="4" w:space="0" w:color="auto"/>
              <w:right w:val="single" w:sz="4" w:space="0" w:color="auto"/>
            </w:tcBorders>
          </w:tcPr>
          <w:p w14:paraId="1E8D5067" w14:textId="777777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Jo Laduzko, Assistant Secretary</w:t>
            </w:r>
          </w:p>
          <w:p w14:paraId="01FF0174" w14:textId="2E52390A"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Melwyn Noronha, Shipping Australia Limited</w:t>
            </w:r>
          </w:p>
        </w:tc>
        <w:tc>
          <w:tcPr>
            <w:tcW w:w="863" w:type="dxa"/>
            <w:tcBorders>
              <w:top w:val="single" w:sz="4" w:space="0" w:color="auto"/>
              <w:left w:val="single" w:sz="4" w:space="0" w:color="auto"/>
              <w:bottom w:val="single" w:sz="4" w:space="0" w:color="auto"/>
              <w:right w:val="single" w:sz="4" w:space="0" w:color="auto"/>
            </w:tcBorders>
          </w:tcPr>
          <w:p w14:paraId="4CBF349E" w14:textId="45120083"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In progress</w:t>
            </w:r>
          </w:p>
        </w:tc>
        <w:tc>
          <w:tcPr>
            <w:tcW w:w="838" w:type="dxa"/>
            <w:tcBorders>
              <w:top w:val="single" w:sz="4" w:space="0" w:color="auto"/>
              <w:left w:val="single" w:sz="4" w:space="0" w:color="auto"/>
              <w:bottom w:val="single" w:sz="4" w:space="0" w:color="auto"/>
              <w:right w:val="single" w:sz="4" w:space="0" w:color="auto"/>
            </w:tcBorders>
          </w:tcPr>
          <w:p w14:paraId="43967123" w14:textId="269315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005</w:t>
            </w:r>
          </w:p>
        </w:tc>
      </w:tr>
      <w:tr w:rsidR="00435BBA" w:rsidRPr="00435BBA" w14:paraId="4534ADBB" w14:textId="77777777" w:rsidTr="00435BBA">
        <w:tc>
          <w:tcPr>
            <w:tcW w:w="1980" w:type="dxa"/>
            <w:tcBorders>
              <w:top w:val="single" w:sz="4" w:space="0" w:color="auto"/>
              <w:left w:val="single" w:sz="4" w:space="0" w:color="auto"/>
              <w:bottom w:val="single" w:sz="4" w:space="0" w:color="auto"/>
              <w:right w:val="single" w:sz="4" w:space="0" w:color="auto"/>
            </w:tcBorders>
          </w:tcPr>
          <w:p w14:paraId="10DF1520" w14:textId="056F9BD5" w:rsidR="002871FB" w:rsidRPr="00435BBA" w:rsidRDefault="002871FB" w:rsidP="00A368B1">
            <w:pPr>
              <w:rPr>
                <w:rFonts w:ascii="Calibri" w:hAnsi="Calibri" w:cs="Calibri"/>
                <w:sz w:val="20"/>
                <w:szCs w:val="20"/>
              </w:rPr>
            </w:pPr>
            <w:r w:rsidRPr="00435BBA">
              <w:rPr>
                <w:rFonts w:ascii="Calibri" w:hAnsi="Calibri" w:cs="Calibri"/>
                <w:color w:val="000000" w:themeColor="text1"/>
                <w:sz w:val="20"/>
                <w:szCs w:val="20"/>
              </w:rPr>
              <w:t>27 November 2025</w:t>
            </w:r>
          </w:p>
        </w:tc>
        <w:tc>
          <w:tcPr>
            <w:tcW w:w="2693" w:type="dxa"/>
            <w:tcBorders>
              <w:top w:val="single" w:sz="4" w:space="0" w:color="auto"/>
              <w:left w:val="single" w:sz="4" w:space="0" w:color="auto"/>
              <w:bottom w:val="single" w:sz="4" w:space="0" w:color="auto"/>
              <w:right w:val="single" w:sz="4" w:space="0" w:color="auto"/>
            </w:tcBorders>
          </w:tcPr>
          <w:p w14:paraId="593A20B3" w14:textId="77777777"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Propose 2026 meeting dates (April/Jul/Nov)</w:t>
            </w:r>
          </w:p>
        </w:tc>
        <w:tc>
          <w:tcPr>
            <w:tcW w:w="1843" w:type="dxa"/>
            <w:tcBorders>
              <w:top w:val="single" w:sz="4" w:space="0" w:color="auto"/>
              <w:left w:val="single" w:sz="4" w:space="0" w:color="auto"/>
              <w:bottom w:val="single" w:sz="4" w:space="0" w:color="auto"/>
              <w:right w:val="single" w:sz="4" w:space="0" w:color="auto"/>
            </w:tcBorders>
          </w:tcPr>
          <w:p w14:paraId="7FD74C90" w14:textId="3F84AFA4"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DCCC Secretariat</w:t>
            </w:r>
          </w:p>
        </w:tc>
        <w:tc>
          <w:tcPr>
            <w:tcW w:w="863" w:type="dxa"/>
            <w:tcBorders>
              <w:top w:val="single" w:sz="4" w:space="0" w:color="auto"/>
              <w:left w:val="single" w:sz="4" w:space="0" w:color="auto"/>
              <w:bottom w:val="single" w:sz="4" w:space="0" w:color="auto"/>
              <w:right w:val="single" w:sz="4" w:space="0" w:color="auto"/>
            </w:tcBorders>
          </w:tcPr>
          <w:p w14:paraId="1908CA6F" w14:textId="612C4758"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Complete</w:t>
            </w:r>
          </w:p>
        </w:tc>
        <w:tc>
          <w:tcPr>
            <w:tcW w:w="838" w:type="dxa"/>
            <w:tcBorders>
              <w:top w:val="single" w:sz="4" w:space="0" w:color="auto"/>
              <w:left w:val="single" w:sz="4" w:space="0" w:color="auto"/>
              <w:bottom w:val="single" w:sz="4" w:space="0" w:color="auto"/>
              <w:right w:val="single" w:sz="4" w:space="0" w:color="auto"/>
            </w:tcBorders>
          </w:tcPr>
          <w:p w14:paraId="35C4426A" w14:textId="000647A9" w:rsidR="002871FB" w:rsidRPr="00435BBA" w:rsidRDefault="002871FB" w:rsidP="00A368B1">
            <w:pPr>
              <w:rPr>
                <w:rFonts w:ascii="Calibri" w:hAnsi="Calibri" w:cs="Calibri"/>
                <w:color w:val="000000" w:themeColor="text1"/>
                <w:sz w:val="20"/>
                <w:szCs w:val="20"/>
              </w:rPr>
            </w:pPr>
            <w:r w:rsidRPr="00435BBA">
              <w:rPr>
                <w:rFonts w:ascii="Calibri" w:hAnsi="Calibri" w:cs="Calibri"/>
                <w:color w:val="000000" w:themeColor="text1"/>
                <w:sz w:val="20"/>
                <w:szCs w:val="20"/>
              </w:rPr>
              <w:t>006</w:t>
            </w:r>
          </w:p>
        </w:tc>
      </w:tr>
    </w:tbl>
    <w:p w14:paraId="5623E1C6" w14:textId="2E926386" w:rsidR="00D85531" w:rsidRPr="00435BBA" w:rsidRDefault="00D85531" w:rsidP="009240F6">
      <w:pPr>
        <w:spacing w:after="120" w:line="276" w:lineRule="auto"/>
        <w:rPr>
          <w:rFonts w:ascii="Calibri" w:hAnsi="Calibri" w:cs="Calibri"/>
          <w:b/>
          <w:bCs/>
          <w:sz w:val="20"/>
          <w:szCs w:val="20"/>
          <w:u w:val="single"/>
        </w:rPr>
      </w:pPr>
    </w:p>
    <w:p w14:paraId="7D88531F" w14:textId="7C7DD6ED" w:rsidR="008318A3" w:rsidRPr="00435BBA" w:rsidRDefault="008318A3" w:rsidP="008318A3">
      <w:pPr>
        <w:spacing w:after="120" w:line="276" w:lineRule="auto"/>
        <w:rPr>
          <w:rFonts w:ascii="Calibri" w:hAnsi="Calibri" w:cs="Calibri"/>
          <w:b/>
          <w:bCs/>
          <w:sz w:val="20"/>
          <w:szCs w:val="20"/>
          <w:u w:val="single"/>
        </w:rPr>
      </w:pPr>
    </w:p>
    <w:p w14:paraId="5DFC62D3" w14:textId="77777777" w:rsidR="008318A3" w:rsidRPr="00435BBA" w:rsidRDefault="008318A3" w:rsidP="009240F6">
      <w:pPr>
        <w:spacing w:after="120" w:line="276" w:lineRule="auto"/>
        <w:rPr>
          <w:rFonts w:ascii="Calibri" w:hAnsi="Calibri" w:cs="Calibri"/>
          <w:b/>
          <w:bCs/>
          <w:sz w:val="20"/>
          <w:szCs w:val="20"/>
          <w:u w:val="single"/>
        </w:rPr>
      </w:pPr>
    </w:p>
    <w:sectPr w:rsidR="008318A3" w:rsidRPr="00435BBA" w:rsidSect="004D3E7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AE01" w14:textId="77777777" w:rsidR="00C7365E" w:rsidRDefault="00C7365E" w:rsidP="001F1470">
      <w:r>
        <w:separator/>
      </w:r>
    </w:p>
  </w:endnote>
  <w:endnote w:type="continuationSeparator" w:id="0">
    <w:p w14:paraId="0B48F937" w14:textId="77777777" w:rsidR="00C7365E" w:rsidRDefault="00C7365E" w:rsidP="001F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4A72" w14:textId="25FDA1A8" w:rsidR="001F1470" w:rsidRDefault="001F1470">
    <w:pPr>
      <w:pStyle w:val="Footer"/>
    </w:pPr>
    <w:r>
      <w:rPr>
        <w:noProof/>
      </w:rPr>
      <mc:AlternateContent>
        <mc:Choice Requires="wps">
          <w:drawing>
            <wp:anchor distT="0" distB="0" distL="0" distR="0" simplePos="0" relativeHeight="251658752" behindDoc="0" locked="0" layoutInCell="1" allowOverlap="1" wp14:anchorId="0E2F6501" wp14:editId="74537E82">
              <wp:simplePos x="635" y="635"/>
              <wp:positionH relativeFrom="page">
                <wp:align>center</wp:align>
              </wp:positionH>
              <wp:positionV relativeFrom="page">
                <wp:align>bottom</wp:align>
              </wp:positionV>
              <wp:extent cx="551815" cy="391160"/>
              <wp:effectExtent l="0" t="0" r="635" b="0"/>
              <wp:wrapNone/>
              <wp:docPr id="4585252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21CF36B" w14:textId="7BB314BA" w:rsidR="001F1470" w:rsidRPr="001F1470" w:rsidRDefault="001F1470" w:rsidP="001F1470">
                          <w:pPr>
                            <w:rPr>
                              <w:rFonts w:ascii="Calibri" w:hAnsi="Calibri" w:cs="Calibri"/>
                              <w:noProof/>
                              <w:color w:val="FF0000"/>
                              <w:sz w:val="24"/>
                              <w:szCs w:val="24"/>
                            </w:rPr>
                          </w:pPr>
                          <w:r w:rsidRPr="001F1470">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F6501"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21CF36B" w14:textId="7BB314BA" w:rsidR="001F1470" w:rsidRPr="001F1470" w:rsidRDefault="001F1470" w:rsidP="001F1470">
                    <w:pPr>
                      <w:rPr>
                        <w:rFonts w:ascii="Calibri" w:hAnsi="Calibri" w:cs="Calibri"/>
                        <w:noProof/>
                        <w:color w:val="FF0000"/>
                        <w:sz w:val="24"/>
                        <w:szCs w:val="24"/>
                      </w:rPr>
                    </w:pPr>
                    <w:r w:rsidRPr="001F1470">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9C1F" w14:textId="77777777" w:rsidR="00AC1F1D" w:rsidRPr="007238AA" w:rsidRDefault="00AC1F1D" w:rsidP="00AC1F1D">
    <w:pPr>
      <w:pStyle w:val="Footer"/>
      <w:jc w:val="right"/>
      <w:rPr>
        <w:rFonts w:ascii="Calibri" w:hAnsi="Calibri" w:cs="Calibri"/>
        <w:sz w:val="20"/>
        <w:szCs w:val="20"/>
      </w:rPr>
    </w:pPr>
    <w:r w:rsidRPr="007238AA">
      <w:rPr>
        <w:rFonts w:ascii="Calibri" w:hAnsi="Calibri" w:cs="Calibri"/>
        <w:sz w:val="20"/>
        <w:szCs w:val="20"/>
      </w:rPr>
      <w:t xml:space="preserve">Page </w:t>
    </w:r>
    <w:r w:rsidRPr="007238AA">
      <w:rPr>
        <w:rFonts w:ascii="Calibri" w:hAnsi="Calibri" w:cs="Calibri"/>
        <w:sz w:val="20"/>
        <w:szCs w:val="20"/>
      </w:rPr>
      <w:fldChar w:fldCharType="begin"/>
    </w:r>
    <w:r w:rsidRPr="007238AA">
      <w:rPr>
        <w:rFonts w:ascii="Calibri" w:hAnsi="Calibri" w:cs="Calibri"/>
        <w:sz w:val="20"/>
        <w:szCs w:val="20"/>
      </w:rPr>
      <w:instrText xml:space="preserve"> PAGE  \* Arabic  \* MERGEFORMAT </w:instrText>
    </w:r>
    <w:r w:rsidRPr="007238AA">
      <w:rPr>
        <w:rFonts w:ascii="Calibri" w:hAnsi="Calibri" w:cs="Calibri"/>
        <w:sz w:val="20"/>
        <w:szCs w:val="20"/>
      </w:rPr>
      <w:fldChar w:fldCharType="separate"/>
    </w:r>
    <w:r w:rsidRPr="007238AA">
      <w:rPr>
        <w:rFonts w:ascii="Calibri" w:hAnsi="Calibri" w:cs="Calibri"/>
        <w:noProof/>
        <w:sz w:val="20"/>
        <w:szCs w:val="20"/>
      </w:rPr>
      <w:t>2</w:t>
    </w:r>
    <w:r w:rsidRPr="007238AA">
      <w:rPr>
        <w:rFonts w:ascii="Calibri" w:hAnsi="Calibri" w:cs="Calibri"/>
        <w:sz w:val="20"/>
        <w:szCs w:val="20"/>
      </w:rPr>
      <w:fldChar w:fldCharType="end"/>
    </w:r>
    <w:r w:rsidRPr="007238AA">
      <w:rPr>
        <w:rFonts w:ascii="Calibri" w:hAnsi="Calibri" w:cs="Calibri"/>
        <w:sz w:val="20"/>
        <w:szCs w:val="20"/>
      </w:rPr>
      <w:t xml:space="preserve"> of </w:t>
    </w:r>
    <w:r w:rsidRPr="007238AA">
      <w:rPr>
        <w:rFonts w:ascii="Calibri" w:hAnsi="Calibri" w:cs="Calibri"/>
        <w:sz w:val="20"/>
        <w:szCs w:val="20"/>
      </w:rPr>
      <w:fldChar w:fldCharType="begin"/>
    </w:r>
    <w:r w:rsidRPr="007238AA">
      <w:rPr>
        <w:rFonts w:ascii="Calibri" w:hAnsi="Calibri" w:cs="Calibri"/>
        <w:sz w:val="20"/>
        <w:szCs w:val="20"/>
      </w:rPr>
      <w:instrText xml:space="preserve"> NUMPAGES  \* Arabic  \* MERGEFORMAT </w:instrText>
    </w:r>
    <w:r w:rsidRPr="007238AA">
      <w:rPr>
        <w:rFonts w:ascii="Calibri" w:hAnsi="Calibri" w:cs="Calibri"/>
        <w:sz w:val="20"/>
        <w:szCs w:val="20"/>
      </w:rPr>
      <w:fldChar w:fldCharType="separate"/>
    </w:r>
    <w:r w:rsidRPr="007238AA">
      <w:rPr>
        <w:rFonts w:ascii="Calibri" w:hAnsi="Calibri" w:cs="Calibri"/>
        <w:noProof/>
        <w:sz w:val="20"/>
        <w:szCs w:val="20"/>
      </w:rPr>
      <w:t>2</w:t>
    </w:r>
    <w:r w:rsidRPr="007238AA">
      <w:rPr>
        <w:rFonts w:ascii="Calibri" w:hAnsi="Calibri" w:cs="Calibri"/>
        <w:sz w:val="20"/>
        <w:szCs w:val="20"/>
      </w:rPr>
      <w:fldChar w:fldCharType="end"/>
    </w:r>
  </w:p>
  <w:p w14:paraId="03AED8E8" w14:textId="432DB47E" w:rsidR="004D3E71" w:rsidRPr="007238AA" w:rsidRDefault="007238AA" w:rsidP="007238AA">
    <w:pPr>
      <w:pStyle w:val="Footer"/>
      <w:jc w:val="center"/>
      <w:rPr>
        <w:rFonts w:ascii="Calibri" w:hAnsi="Calibri" w:cs="Calibri"/>
        <w:color w:val="FF0000"/>
      </w:rPr>
    </w:pPr>
    <w:r w:rsidRPr="007238AA">
      <w:rPr>
        <w:rFonts w:ascii="Calibri" w:hAnsi="Calibri" w:cs="Calibri"/>
        <w:color w:val="FF0000"/>
      </w:rPr>
      <w:t>OFFICIAL</w:t>
    </w:r>
  </w:p>
  <w:p w14:paraId="2CAFD87B" w14:textId="221A2296" w:rsidR="001F1470" w:rsidRDefault="001F1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61E9" w14:textId="274CCDAB" w:rsidR="001F1470" w:rsidRDefault="001F1470">
    <w:pPr>
      <w:pStyle w:val="Footer"/>
    </w:pPr>
    <w:r>
      <w:rPr>
        <w:noProof/>
      </w:rPr>
      <mc:AlternateContent>
        <mc:Choice Requires="wps">
          <w:drawing>
            <wp:anchor distT="0" distB="0" distL="0" distR="0" simplePos="0" relativeHeight="251657728" behindDoc="0" locked="0" layoutInCell="1" allowOverlap="1" wp14:anchorId="487AE579" wp14:editId="5AF22ED5">
              <wp:simplePos x="635" y="635"/>
              <wp:positionH relativeFrom="page">
                <wp:align>center</wp:align>
              </wp:positionH>
              <wp:positionV relativeFrom="page">
                <wp:align>bottom</wp:align>
              </wp:positionV>
              <wp:extent cx="551815" cy="391160"/>
              <wp:effectExtent l="0" t="0" r="635" b="0"/>
              <wp:wrapNone/>
              <wp:docPr id="16750967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7DC5E8" w14:textId="051E351E" w:rsidR="001F1470" w:rsidRPr="001F1470" w:rsidRDefault="001F1470" w:rsidP="001F1470">
                          <w:pPr>
                            <w:rPr>
                              <w:rFonts w:ascii="Calibri" w:hAnsi="Calibri" w:cs="Calibri"/>
                              <w:noProof/>
                              <w:color w:val="FF0000"/>
                              <w:sz w:val="24"/>
                              <w:szCs w:val="24"/>
                            </w:rPr>
                          </w:pPr>
                          <w:r w:rsidRPr="001F1470">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AE579"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457DC5E8" w14:textId="051E351E" w:rsidR="001F1470" w:rsidRPr="001F1470" w:rsidRDefault="001F1470" w:rsidP="001F1470">
                    <w:pPr>
                      <w:rPr>
                        <w:rFonts w:ascii="Calibri" w:hAnsi="Calibri" w:cs="Calibri"/>
                        <w:noProof/>
                        <w:color w:val="FF0000"/>
                        <w:sz w:val="24"/>
                        <w:szCs w:val="24"/>
                      </w:rPr>
                    </w:pPr>
                    <w:r w:rsidRPr="001F1470">
                      <w:rPr>
                        <w:rFonts w:ascii="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A4BF" w14:textId="77777777" w:rsidR="00C7365E" w:rsidRDefault="00C7365E" w:rsidP="001F1470">
      <w:r>
        <w:separator/>
      </w:r>
    </w:p>
  </w:footnote>
  <w:footnote w:type="continuationSeparator" w:id="0">
    <w:p w14:paraId="5D22C4B9" w14:textId="77777777" w:rsidR="00C7365E" w:rsidRDefault="00C7365E" w:rsidP="001F1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165B" w14:textId="27DAFCE0" w:rsidR="001F1470" w:rsidRDefault="001F1470">
    <w:pPr>
      <w:pStyle w:val="Header"/>
    </w:pPr>
    <w:r>
      <w:rPr>
        <w:noProof/>
      </w:rPr>
      <mc:AlternateContent>
        <mc:Choice Requires="wps">
          <w:drawing>
            <wp:anchor distT="0" distB="0" distL="0" distR="0" simplePos="0" relativeHeight="251656704" behindDoc="0" locked="0" layoutInCell="1" allowOverlap="1" wp14:anchorId="1723EDED" wp14:editId="28177760">
              <wp:simplePos x="635" y="635"/>
              <wp:positionH relativeFrom="page">
                <wp:align>center</wp:align>
              </wp:positionH>
              <wp:positionV relativeFrom="page">
                <wp:align>top</wp:align>
              </wp:positionV>
              <wp:extent cx="551815" cy="391160"/>
              <wp:effectExtent l="0" t="0" r="635" b="8890"/>
              <wp:wrapNone/>
              <wp:docPr id="13323039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0622E89" w14:textId="719FF1D8" w:rsidR="001F1470" w:rsidRPr="001F1470" w:rsidRDefault="001F1470" w:rsidP="001F1470">
                          <w:pPr>
                            <w:rPr>
                              <w:rFonts w:ascii="Calibri" w:hAnsi="Calibri" w:cs="Calibri"/>
                              <w:noProof/>
                              <w:color w:val="FF0000"/>
                              <w:sz w:val="24"/>
                              <w:szCs w:val="24"/>
                            </w:rPr>
                          </w:pPr>
                          <w:r w:rsidRPr="001F1470">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23EDED"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0622E89" w14:textId="719FF1D8" w:rsidR="001F1470" w:rsidRPr="001F1470" w:rsidRDefault="001F1470" w:rsidP="001F1470">
                    <w:pPr>
                      <w:rPr>
                        <w:rFonts w:ascii="Calibri" w:hAnsi="Calibri" w:cs="Calibri"/>
                        <w:noProof/>
                        <w:color w:val="FF0000"/>
                        <w:sz w:val="24"/>
                        <w:szCs w:val="24"/>
                      </w:rPr>
                    </w:pPr>
                    <w:r w:rsidRPr="001F1470">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F317" w14:textId="4D92B352" w:rsidR="001F1470" w:rsidRDefault="00AC1F1D" w:rsidP="00FE1CFF">
    <w:pPr>
      <w:pStyle w:val="Header"/>
      <w:spacing w:after="240"/>
    </w:pPr>
    <w:r>
      <w:rPr>
        <w:noProof/>
        <w14:ligatures w14:val="standardContextual"/>
      </w:rPr>
      <mc:AlternateContent>
        <mc:Choice Requires="wps">
          <w:drawing>
            <wp:anchor distT="0" distB="0" distL="114300" distR="114300" simplePos="0" relativeHeight="251659776" behindDoc="0" locked="0" layoutInCell="1" allowOverlap="1" wp14:anchorId="71424592" wp14:editId="009F54B7">
              <wp:simplePos x="0" y="0"/>
              <wp:positionH relativeFrom="column">
                <wp:posOffset>2305050</wp:posOffset>
              </wp:positionH>
              <wp:positionV relativeFrom="paragraph">
                <wp:posOffset>-297180</wp:posOffset>
              </wp:positionV>
              <wp:extent cx="1181100" cy="266700"/>
              <wp:effectExtent l="0" t="0" r="19050" b="19050"/>
              <wp:wrapNone/>
              <wp:docPr id="1539417663" name="Text Box 1"/>
              <wp:cNvGraphicFramePr/>
              <a:graphic xmlns:a="http://schemas.openxmlformats.org/drawingml/2006/main">
                <a:graphicData uri="http://schemas.microsoft.com/office/word/2010/wordprocessingShape">
                  <wps:wsp>
                    <wps:cNvSpPr txBox="1"/>
                    <wps:spPr>
                      <a:xfrm>
                        <a:off x="0" y="0"/>
                        <a:ext cx="1181100" cy="266700"/>
                      </a:xfrm>
                      <a:prstGeom prst="rect">
                        <a:avLst/>
                      </a:prstGeom>
                      <a:solidFill>
                        <a:srgbClr val="21549F"/>
                      </a:solidFill>
                      <a:ln w="6350">
                        <a:solidFill>
                          <a:schemeClr val="tx2">
                            <a:lumMod val="75000"/>
                            <a:lumOff val="25000"/>
                          </a:schemeClr>
                        </a:solidFill>
                      </a:ln>
                    </wps:spPr>
                    <wps:txbx>
                      <w:txbxContent>
                        <w:p w14:paraId="3B571EA4" w14:textId="710E1841" w:rsidR="00AC1F1D" w:rsidRPr="00AC1F1D" w:rsidRDefault="00AC1F1D" w:rsidP="00391848">
                          <w:pPr>
                            <w:jc w:val="center"/>
                            <w:rPr>
                              <w:rFonts w:ascii="Calibri" w:hAnsi="Calibri" w:cs="Calibri"/>
                              <w:color w:val="FF0000"/>
                            </w:rPr>
                          </w:pPr>
                          <w:r w:rsidRPr="00AC1F1D">
                            <w:rPr>
                              <w:rFonts w:ascii="Calibri" w:hAnsi="Calibri" w:cs="Calibri"/>
                              <w:color w:val="FF0000"/>
                            </w:rPr>
                            <w:t>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424592" id="_x0000_t202" coordsize="21600,21600" o:spt="202" path="m,l,21600r21600,l21600,xe">
              <v:stroke joinstyle="miter"/>
              <v:path gradientshapeok="t" o:connecttype="rect"/>
            </v:shapetype>
            <v:shape id="Text Box 1" o:spid="_x0000_s1027" type="#_x0000_t202" style="position:absolute;margin-left:181.5pt;margin-top:-23.4pt;width:93pt;height:21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" fillcolor="#21549f" strokecolor="#215e99 [2431]" strokeweight=".5pt">
              <v:textbox>
                <w:txbxContent>
                  <w:p w14:paraId="3B571EA4" w14:textId="710E1841" w:rsidR="00AC1F1D" w:rsidRPr="00AC1F1D" w:rsidRDefault="00AC1F1D" w:rsidP="00391848">
                    <w:pPr>
                      <w:jc w:val="center"/>
                      <w:rPr>
                        <w:rFonts w:ascii="Calibri" w:hAnsi="Calibri" w:cs="Calibri"/>
                        <w:color w:val="FF0000"/>
                      </w:rPr>
                    </w:pPr>
                    <w:r w:rsidRPr="00AC1F1D">
                      <w:rPr>
                        <w:rFonts w:ascii="Calibri" w:hAnsi="Calibri" w:cs="Calibri"/>
                        <w:color w:val="FF0000"/>
                      </w:rPr>
                      <w:t>OFFICIAL</w:t>
                    </w:r>
                  </w:p>
                </w:txbxContent>
              </v:textbox>
            </v:shape>
          </w:pict>
        </mc:Fallback>
      </mc:AlternateContent>
    </w:r>
    <w:r w:rsidR="00E725A9" w:rsidRPr="000C5108">
      <w:rPr>
        <w:noProof/>
      </w:rPr>
      <w:drawing>
        <wp:anchor distT="0" distB="0" distL="114300" distR="114300" simplePos="0" relativeHeight="251654656" behindDoc="0" locked="0" layoutInCell="1" allowOverlap="1" wp14:anchorId="63152180" wp14:editId="399C5DA4">
          <wp:simplePos x="0" y="0"/>
          <wp:positionH relativeFrom="page">
            <wp:align>left</wp:align>
          </wp:positionH>
          <wp:positionV relativeFrom="paragraph">
            <wp:posOffset>-449580</wp:posOffset>
          </wp:positionV>
          <wp:extent cx="7562850" cy="1183005"/>
          <wp:effectExtent l="0" t="0" r="0" b="0"/>
          <wp:wrapSquare wrapText="bothSides"/>
          <wp:docPr id="326154117" name="Picture 2" descr="A blue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5207847" name="Picture 2" descr="A blue sign with white text&#10;&#10;AI-generated content may be incorrect."/>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642F" w14:textId="373CE2C6" w:rsidR="001F1470" w:rsidRDefault="001F1470">
    <w:pPr>
      <w:pStyle w:val="Header"/>
    </w:pPr>
    <w:r>
      <w:rPr>
        <w:noProof/>
      </w:rPr>
      <mc:AlternateContent>
        <mc:Choice Requires="wps">
          <w:drawing>
            <wp:anchor distT="0" distB="0" distL="0" distR="0" simplePos="0" relativeHeight="251655680" behindDoc="0" locked="0" layoutInCell="1" allowOverlap="1" wp14:anchorId="35D48FA9" wp14:editId="08591152">
              <wp:simplePos x="635" y="635"/>
              <wp:positionH relativeFrom="page">
                <wp:align>center</wp:align>
              </wp:positionH>
              <wp:positionV relativeFrom="page">
                <wp:align>top</wp:align>
              </wp:positionV>
              <wp:extent cx="551815" cy="391160"/>
              <wp:effectExtent l="0" t="0" r="635" b="8890"/>
              <wp:wrapNone/>
              <wp:docPr id="18194809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6DE6DB" w14:textId="613E2132" w:rsidR="001F1470" w:rsidRPr="001F1470" w:rsidRDefault="001F1470" w:rsidP="001F1470">
                          <w:pPr>
                            <w:rPr>
                              <w:rFonts w:ascii="Calibri" w:hAnsi="Calibri" w:cs="Calibri"/>
                              <w:noProof/>
                              <w:color w:val="FF0000"/>
                              <w:sz w:val="24"/>
                              <w:szCs w:val="24"/>
                            </w:rPr>
                          </w:pPr>
                          <w:r w:rsidRPr="001F1470">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48FA9" id="_x0000_t202" coordsize="21600,21600" o:spt="202" path="m,l,21600r21600,l21600,xe">
              <v:stroke joinstyle="miter"/>
              <v:path gradientshapeok="t" o:connecttype="rect"/>
            </v:shapetype>
            <v:shape id="_x0000_s1029" type="#_x0000_t202" alt="OFFICIAL" style="position:absolute;margin-left:0;margin-top:0;width:43.45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266DE6DB" w14:textId="613E2132" w:rsidR="001F1470" w:rsidRPr="001F1470" w:rsidRDefault="001F1470" w:rsidP="001F1470">
                    <w:pPr>
                      <w:rPr>
                        <w:rFonts w:ascii="Calibri" w:hAnsi="Calibri" w:cs="Calibri"/>
                        <w:noProof/>
                        <w:color w:val="FF0000"/>
                        <w:sz w:val="24"/>
                        <w:szCs w:val="24"/>
                      </w:rPr>
                    </w:pPr>
                    <w:r w:rsidRPr="001F1470">
                      <w:rPr>
                        <w:rFonts w:ascii="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49"/>
    <w:multiLevelType w:val="hybridMultilevel"/>
    <w:tmpl w:val="7A80F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74781"/>
    <w:multiLevelType w:val="hybridMultilevel"/>
    <w:tmpl w:val="CBA03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BE27DE"/>
    <w:multiLevelType w:val="hybridMultilevel"/>
    <w:tmpl w:val="44A02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231037"/>
    <w:multiLevelType w:val="multilevel"/>
    <w:tmpl w:val="A466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82787"/>
    <w:multiLevelType w:val="hybridMultilevel"/>
    <w:tmpl w:val="27BA6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B05516"/>
    <w:multiLevelType w:val="multilevel"/>
    <w:tmpl w:val="EBB4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280853"/>
    <w:multiLevelType w:val="hybridMultilevel"/>
    <w:tmpl w:val="30D4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9B4F84"/>
    <w:multiLevelType w:val="multilevel"/>
    <w:tmpl w:val="5D2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EF00B4"/>
    <w:multiLevelType w:val="hybridMultilevel"/>
    <w:tmpl w:val="393413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C551BF"/>
    <w:multiLevelType w:val="multilevel"/>
    <w:tmpl w:val="9E46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E822A0"/>
    <w:multiLevelType w:val="multilevel"/>
    <w:tmpl w:val="4EE8A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F618E"/>
    <w:multiLevelType w:val="multilevel"/>
    <w:tmpl w:val="ACA83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B5717"/>
    <w:multiLevelType w:val="hybridMultilevel"/>
    <w:tmpl w:val="B700E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A41EA6"/>
    <w:multiLevelType w:val="hybridMultilevel"/>
    <w:tmpl w:val="4112B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E70141"/>
    <w:multiLevelType w:val="multilevel"/>
    <w:tmpl w:val="8E10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AB1EB"/>
    <w:multiLevelType w:val="hybridMultilevel"/>
    <w:tmpl w:val="336407AE"/>
    <w:lvl w:ilvl="0" w:tplc="F02A0150">
      <w:start w:val="1"/>
      <w:numFmt w:val="bullet"/>
      <w:lvlText w:val="·"/>
      <w:lvlJc w:val="left"/>
      <w:pPr>
        <w:ind w:left="720" w:hanging="360"/>
      </w:pPr>
      <w:rPr>
        <w:rFonts w:ascii="Symbol" w:hAnsi="Symbol" w:hint="default"/>
      </w:rPr>
    </w:lvl>
    <w:lvl w:ilvl="1" w:tplc="AE268F3A">
      <w:start w:val="1"/>
      <w:numFmt w:val="bullet"/>
      <w:lvlText w:val="o"/>
      <w:lvlJc w:val="left"/>
      <w:pPr>
        <w:ind w:left="1440" w:hanging="360"/>
      </w:pPr>
      <w:rPr>
        <w:rFonts w:ascii="Courier New" w:hAnsi="Courier New" w:cs="Times New Roman" w:hint="default"/>
      </w:rPr>
    </w:lvl>
    <w:lvl w:ilvl="2" w:tplc="35BCFC72">
      <w:start w:val="1"/>
      <w:numFmt w:val="bullet"/>
      <w:lvlText w:val=""/>
      <w:lvlJc w:val="left"/>
      <w:pPr>
        <w:ind w:left="2160" w:hanging="360"/>
      </w:pPr>
      <w:rPr>
        <w:rFonts w:ascii="Wingdings" w:hAnsi="Wingdings" w:hint="default"/>
      </w:rPr>
    </w:lvl>
    <w:lvl w:ilvl="3" w:tplc="29900588">
      <w:start w:val="1"/>
      <w:numFmt w:val="bullet"/>
      <w:lvlText w:val=""/>
      <w:lvlJc w:val="left"/>
      <w:pPr>
        <w:ind w:left="2880" w:hanging="360"/>
      </w:pPr>
      <w:rPr>
        <w:rFonts w:ascii="Symbol" w:hAnsi="Symbol" w:hint="default"/>
      </w:rPr>
    </w:lvl>
    <w:lvl w:ilvl="4" w:tplc="73D89226">
      <w:start w:val="1"/>
      <w:numFmt w:val="bullet"/>
      <w:lvlText w:val="o"/>
      <w:lvlJc w:val="left"/>
      <w:pPr>
        <w:ind w:left="3600" w:hanging="360"/>
      </w:pPr>
      <w:rPr>
        <w:rFonts w:ascii="Courier New" w:hAnsi="Courier New" w:cs="Times New Roman" w:hint="default"/>
      </w:rPr>
    </w:lvl>
    <w:lvl w:ilvl="5" w:tplc="1F3CA734">
      <w:start w:val="1"/>
      <w:numFmt w:val="bullet"/>
      <w:lvlText w:val=""/>
      <w:lvlJc w:val="left"/>
      <w:pPr>
        <w:ind w:left="4320" w:hanging="360"/>
      </w:pPr>
      <w:rPr>
        <w:rFonts w:ascii="Wingdings" w:hAnsi="Wingdings" w:hint="default"/>
      </w:rPr>
    </w:lvl>
    <w:lvl w:ilvl="6" w:tplc="0FD47A9E">
      <w:start w:val="1"/>
      <w:numFmt w:val="bullet"/>
      <w:lvlText w:val=""/>
      <w:lvlJc w:val="left"/>
      <w:pPr>
        <w:ind w:left="5040" w:hanging="360"/>
      </w:pPr>
      <w:rPr>
        <w:rFonts w:ascii="Symbol" w:hAnsi="Symbol" w:hint="default"/>
      </w:rPr>
    </w:lvl>
    <w:lvl w:ilvl="7" w:tplc="6290CE66">
      <w:start w:val="1"/>
      <w:numFmt w:val="bullet"/>
      <w:lvlText w:val="o"/>
      <w:lvlJc w:val="left"/>
      <w:pPr>
        <w:ind w:left="5760" w:hanging="360"/>
      </w:pPr>
      <w:rPr>
        <w:rFonts w:ascii="Courier New" w:hAnsi="Courier New" w:cs="Times New Roman" w:hint="default"/>
      </w:rPr>
    </w:lvl>
    <w:lvl w:ilvl="8" w:tplc="B04496EC">
      <w:start w:val="1"/>
      <w:numFmt w:val="bullet"/>
      <w:lvlText w:val=""/>
      <w:lvlJc w:val="left"/>
      <w:pPr>
        <w:ind w:left="6480" w:hanging="360"/>
      </w:pPr>
      <w:rPr>
        <w:rFonts w:ascii="Wingdings" w:hAnsi="Wingdings" w:hint="default"/>
      </w:rPr>
    </w:lvl>
  </w:abstractNum>
  <w:abstractNum w:abstractNumId="16" w15:restartNumberingAfterBreak="0">
    <w:nsid w:val="5D72167B"/>
    <w:multiLevelType w:val="multilevel"/>
    <w:tmpl w:val="4EE8A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D23CD"/>
    <w:multiLevelType w:val="hybridMultilevel"/>
    <w:tmpl w:val="2D94D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C122A0"/>
    <w:multiLevelType w:val="multilevel"/>
    <w:tmpl w:val="BC8603C0"/>
    <w:styleLink w:val="ListNumbers"/>
    <w:lvl w:ilvl="0">
      <w:start w:val="1"/>
      <w:numFmt w:val="decimal"/>
      <w:pStyle w:val="ListNumber"/>
      <w:lvlText w:val="%1)"/>
      <w:lvlJc w:val="left"/>
      <w:pPr>
        <w:ind w:left="425" w:hanging="425"/>
      </w:pPr>
      <w:rPr>
        <w:color w:val="auto"/>
      </w:rPr>
    </w:lvl>
    <w:lvl w:ilvl="1">
      <w:start w:val="1"/>
      <w:numFmt w:val="lowerLetter"/>
      <w:pStyle w:val="ListNumber2"/>
      <w:lvlText w:val="%2)"/>
      <w:lvlJc w:val="left"/>
      <w:pPr>
        <w:ind w:left="794" w:hanging="369"/>
      </w:pPr>
    </w:lvl>
    <w:lvl w:ilvl="2">
      <w:start w:val="1"/>
      <w:numFmt w:val="lowerRoman"/>
      <w:lvlText w:val="%3)"/>
      <w:lvlJc w:val="right"/>
      <w:pPr>
        <w:ind w:left="107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863BAF"/>
    <w:multiLevelType w:val="hybridMultilevel"/>
    <w:tmpl w:val="C4404B94"/>
    <w:lvl w:ilvl="0" w:tplc="FFDA1632">
      <w:start w:val="1"/>
      <w:numFmt w:val="bullet"/>
      <w:pStyle w:val="ListBullet"/>
      <w:lvlText w:val=""/>
      <w:lvlJc w:val="left"/>
      <w:pPr>
        <w:ind w:left="360" w:hanging="360"/>
      </w:pPr>
      <w:rPr>
        <w:rFonts w:ascii="Symbol" w:hAnsi="Symbol" w:hint="default"/>
        <w:color w:val="003150"/>
        <w:sz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CF7B1D"/>
    <w:multiLevelType w:val="multilevel"/>
    <w:tmpl w:val="C97E6B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31AD3"/>
    <w:multiLevelType w:val="multilevel"/>
    <w:tmpl w:val="ACA83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034366">
    <w:abstractNumId w:val="15"/>
  </w:num>
  <w:num w:numId="2" w16cid:durableId="1692488784">
    <w:abstractNumId w:val="20"/>
  </w:num>
  <w:num w:numId="3" w16cid:durableId="178205696">
    <w:abstractNumId w:val="11"/>
  </w:num>
  <w:num w:numId="4" w16cid:durableId="2121534776">
    <w:abstractNumId w:val="16"/>
  </w:num>
  <w:num w:numId="5" w16cid:durableId="460733277">
    <w:abstractNumId w:val="14"/>
  </w:num>
  <w:num w:numId="6" w16cid:durableId="764232052">
    <w:abstractNumId w:val="18"/>
  </w:num>
  <w:num w:numId="7" w16cid:durableId="1948854098">
    <w:abstractNumId w:val="5"/>
  </w:num>
  <w:num w:numId="8" w16cid:durableId="1576621212">
    <w:abstractNumId w:val="9"/>
  </w:num>
  <w:num w:numId="9" w16cid:durableId="2027704800">
    <w:abstractNumId w:val="3"/>
  </w:num>
  <w:num w:numId="10" w16cid:durableId="208080144">
    <w:abstractNumId w:val="7"/>
  </w:num>
  <w:num w:numId="11" w16cid:durableId="514150467">
    <w:abstractNumId w:val="17"/>
  </w:num>
  <w:num w:numId="12" w16cid:durableId="1525440158">
    <w:abstractNumId w:val="2"/>
  </w:num>
  <w:num w:numId="13" w16cid:durableId="897938492">
    <w:abstractNumId w:val="1"/>
  </w:num>
  <w:num w:numId="14" w16cid:durableId="4478767">
    <w:abstractNumId w:val="19"/>
  </w:num>
  <w:num w:numId="15" w16cid:durableId="728193351">
    <w:abstractNumId w:val="13"/>
  </w:num>
  <w:num w:numId="16" w16cid:durableId="882593730">
    <w:abstractNumId w:val="21"/>
  </w:num>
  <w:num w:numId="17" w16cid:durableId="1819495880">
    <w:abstractNumId w:val="10"/>
  </w:num>
  <w:num w:numId="18" w16cid:durableId="1128474714">
    <w:abstractNumId w:val="8"/>
  </w:num>
  <w:num w:numId="19" w16cid:durableId="412361643">
    <w:abstractNumId w:val="0"/>
  </w:num>
  <w:num w:numId="20" w16cid:durableId="294993581">
    <w:abstractNumId w:val="6"/>
  </w:num>
  <w:num w:numId="21" w16cid:durableId="1893347428">
    <w:abstractNumId w:val="4"/>
  </w:num>
  <w:num w:numId="22" w16cid:durableId="46000447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70"/>
    <w:rsid w:val="0000673F"/>
    <w:rsid w:val="000102E6"/>
    <w:rsid w:val="00010858"/>
    <w:rsid w:val="00010C2B"/>
    <w:rsid w:val="00013EC0"/>
    <w:rsid w:val="00015160"/>
    <w:rsid w:val="00016559"/>
    <w:rsid w:val="00016FCA"/>
    <w:rsid w:val="0002437F"/>
    <w:rsid w:val="00024E42"/>
    <w:rsid w:val="00025CA2"/>
    <w:rsid w:val="00026C65"/>
    <w:rsid w:val="000309C3"/>
    <w:rsid w:val="00033F56"/>
    <w:rsid w:val="0003694D"/>
    <w:rsid w:val="00040B58"/>
    <w:rsid w:val="00041FC4"/>
    <w:rsid w:val="0004284D"/>
    <w:rsid w:val="00044411"/>
    <w:rsid w:val="000467FD"/>
    <w:rsid w:val="00046F65"/>
    <w:rsid w:val="00047C31"/>
    <w:rsid w:val="000527CB"/>
    <w:rsid w:val="00057586"/>
    <w:rsid w:val="0006078C"/>
    <w:rsid w:val="0006111E"/>
    <w:rsid w:val="00061A8F"/>
    <w:rsid w:val="00061C33"/>
    <w:rsid w:val="000702E8"/>
    <w:rsid w:val="00071575"/>
    <w:rsid w:val="00072D8D"/>
    <w:rsid w:val="00081736"/>
    <w:rsid w:val="00083277"/>
    <w:rsid w:val="0008414C"/>
    <w:rsid w:val="0008481A"/>
    <w:rsid w:val="000870E1"/>
    <w:rsid w:val="0009303A"/>
    <w:rsid w:val="00093701"/>
    <w:rsid w:val="00095D47"/>
    <w:rsid w:val="0009757D"/>
    <w:rsid w:val="000A0870"/>
    <w:rsid w:val="000A21E2"/>
    <w:rsid w:val="000A367D"/>
    <w:rsid w:val="000A67CD"/>
    <w:rsid w:val="000B065D"/>
    <w:rsid w:val="000B13BB"/>
    <w:rsid w:val="000C2C86"/>
    <w:rsid w:val="000C3679"/>
    <w:rsid w:val="000C4ADB"/>
    <w:rsid w:val="000C543D"/>
    <w:rsid w:val="000C6DCC"/>
    <w:rsid w:val="000D1519"/>
    <w:rsid w:val="000D2AE6"/>
    <w:rsid w:val="000D4420"/>
    <w:rsid w:val="000D4C8A"/>
    <w:rsid w:val="000D55D9"/>
    <w:rsid w:val="000D7FD3"/>
    <w:rsid w:val="000E1285"/>
    <w:rsid w:val="000F0A1D"/>
    <w:rsid w:val="000F6EDC"/>
    <w:rsid w:val="00105775"/>
    <w:rsid w:val="001128D5"/>
    <w:rsid w:val="00113AE7"/>
    <w:rsid w:val="0011771C"/>
    <w:rsid w:val="00117B81"/>
    <w:rsid w:val="001224AB"/>
    <w:rsid w:val="00124A1E"/>
    <w:rsid w:val="001311EA"/>
    <w:rsid w:val="001347B6"/>
    <w:rsid w:val="00135922"/>
    <w:rsid w:val="00135946"/>
    <w:rsid w:val="00135A15"/>
    <w:rsid w:val="001372EA"/>
    <w:rsid w:val="00141C5B"/>
    <w:rsid w:val="00143020"/>
    <w:rsid w:val="00143B2B"/>
    <w:rsid w:val="001466D7"/>
    <w:rsid w:val="00146BD5"/>
    <w:rsid w:val="00147640"/>
    <w:rsid w:val="00151E28"/>
    <w:rsid w:val="00153334"/>
    <w:rsid w:val="00153514"/>
    <w:rsid w:val="00153692"/>
    <w:rsid w:val="00153E34"/>
    <w:rsid w:val="0015669C"/>
    <w:rsid w:val="001576DB"/>
    <w:rsid w:val="00160062"/>
    <w:rsid w:val="0016012C"/>
    <w:rsid w:val="00164A77"/>
    <w:rsid w:val="001653D5"/>
    <w:rsid w:val="0016591C"/>
    <w:rsid w:val="0016635D"/>
    <w:rsid w:val="00171034"/>
    <w:rsid w:val="0017337E"/>
    <w:rsid w:val="00174D75"/>
    <w:rsid w:val="001754E2"/>
    <w:rsid w:val="00177B1D"/>
    <w:rsid w:val="00180191"/>
    <w:rsid w:val="001873DA"/>
    <w:rsid w:val="00187E35"/>
    <w:rsid w:val="00190477"/>
    <w:rsid w:val="00190C86"/>
    <w:rsid w:val="00194574"/>
    <w:rsid w:val="001950B2"/>
    <w:rsid w:val="00195954"/>
    <w:rsid w:val="00196581"/>
    <w:rsid w:val="001968CA"/>
    <w:rsid w:val="0019698E"/>
    <w:rsid w:val="001A3E95"/>
    <w:rsid w:val="001A4C42"/>
    <w:rsid w:val="001A4F4B"/>
    <w:rsid w:val="001B0994"/>
    <w:rsid w:val="001B0C08"/>
    <w:rsid w:val="001B567A"/>
    <w:rsid w:val="001B771E"/>
    <w:rsid w:val="001C5DCC"/>
    <w:rsid w:val="001C68EB"/>
    <w:rsid w:val="001C7FF8"/>
    <w:rsid w:val="001D11F2"/>
    <w:rsid w:val="001D1237"/>
    <w:rsid w:val="001D29E8"/>
    <w:rsid w:val="001D378B"/>
    <w:rsid w:val="001D49A2"/>
    <w:rsid w:val="001D570A"/>
    <w:rsid w:val="001E10A4"/>
    <w:rsid w:val="001E147A"/>
    <w:rsid w:val="001E72CB"/>
    <w:rsid w:val="001E7FF3"/>
    <w:rsid w:val="001F1470"/>
    <w:rsid w:val="001F4D9B"/>
    <w:rsid w:val="001F5053"/>
    <w:rsid w:val="001F5259"/>
    <w:rsid w:val="001F5565"/>
    <w:rsid w:val="001F5D10"/>
    <w:rsid w:val="001F6C6A"/>
    <w:rsid w:val="001F7CF5"/>
    <w:rsid w:val="0020045F"/>
    <w:rsid w:val="00202692"/>
    <w:rsid w:val="002077CF"/>
    <w:rsid w:val="0021396C"/>
    <w:rsid w:val="00215946"/>
    <w:rsid w:val="00216E56"/>
    <w:rsid w:val="00217EF5"/>
    <w:rsid w:val="00220436"/>
    <w:rsid w:val="00221E4E"/>
    <w:rsid w:val="00222648"/>
    <w:rsid w:val="00227C20"/>
    <w:rsid w:val="0023311D"/>
    <w:rsid w:val="00233BFE"/>
    <w:rsid w:val="0023410C"/>
    <w:rsid w:val="00234E9A"/>
    <w:rsid w:val="00235544"/>
    <w:rsid w:val="0023580E"/>
    <w:rsid w:val="00236413"/>
    <w:rsid w:val="00240DD5"/>
    <w:rsid w:val="00241A4A"/>
    <w:rsid w:val="00245A00"/>
    <w:rsid w:val="00245C2C"/>
    <w:rsid w:val="00254E1E"/>
    <w:rsid w:val="002553EE"/>
    <w:rsid w:val="00256CB9"/>
    <w:rsid w:val="002571E0"/>
    <w:rsid w:val="00260EAF"/>
    <w:rsid w:val="00274AE5"/>
    <w:rsid w:val="0027538B"/>
    <w:rsid w:val="00277FA2"/>
    <w:rsid w:val="00282536"/>
    <w:rsid w:val="002828C6"/>
    <w:rsid w:val="00282AFF"/>
    <w:rsid w:val="00282BD7"/>
    <w:rsid w:val="002846B4"/>
    <w:rsid w:val="002871FB"/>
    <w:rsid w:val="002920C5"/>
    <w:rsid w:val="00296AA9"/>
    <w:rsid w:val="002B0CA1"/>
    <w:rsid w:val="002B1893"/>
    <w:rsid w:val="002B3117"/>
    <w:rsid w:val="002B55DD"/>
    <w:rsid w:val="002C0611"/>
    <w:rsid w:val="002C0DA3"/>
    <w:rsid w:val="002C526F"/>
    <w:rsid w:val="002D1241"/>
    <w:rsid w:val="002D3A4D"/>
    <w:rsid w:val="002D7404"/>
    <w:rsid w:val="002E0938"/>
    <w:rsid w:val="002E4CF6"/>
    <w:rsid w:val="002E6E85"/>
    <w:rsid w:val="002F040E"/>
    <w:rsid w:val="002F0D82"/>
    <w:rsid w:val="002F1F93"/>
    <w:rsid w:val="002F4CBE"/>
    <w:rsid w:val="002F71FA"/>
    <w:rsid w:val="0030215C"/>
    <w:rsid w:val="00302841"/>
    <w:rsid w:val="00304961"/>
    <w:rsid w:val="00305361"/>
    <w:rsid w:val="00314502"/>
    <w:rsid w:val="00314575"/>
    <w:rsid w:val="00314661"/>
    <w:rsid w:val="00314880"/>
    <w:rsid w:val="0031608C"/>
    <w:rsid w:val="00317096"/>
    <w:rsid w:val="0032045C"/>
    <w:rsid w:val="00321A14"/>
    <w:rsid w:val="00330BA0"/>
    <w:rsid w:val="00333C8D"/>
    <w:rsid w:val="00333D27"/>
    <w:rsid w:val="00334BDD"/>
    <w:rsid w:val="003358C8"/>
    <w:rsid w:val="00337478"/>
    <w:rsid w:val="00341B36"/>
    <w:rsid w:val="00343A4C"/>
    <w:rsid w:val="00344E23"/>
    <w:rsid w:val="00345525"/>
    <w:rsid w:val="0035268E"/>
    <w:rsid w:val="00353077"/>
    <w:rsid w:val="00355434"/>
    <w:rsid w:val="00355D1B"/>
    <w:rsid w:val="00356058"/>
    <w:rsid w:val="003708E3"/>
    <w:rsid w:val="00372849"/>
    <w:rsid w:val="003730D7"/>
    <w:rsid w:val="00374462"/>
    <w:rsid w:val="00381484"/>
    <w:rsid w:val="0038225E"/>
    <w:rsid w:val="00383A18"/>
    <w:rsid w:val="003851A4"/>
    <w:rsid w:val="00385689"/>
    <w:rsid w:val="00387E6B"/>
    <w:rsid w:val="00391848"/>
    <w:rsid w:val="003944B6"/>
    <w:rsid w:val="00396B4F"/>
    <w:rsid w:val="003A4373"/>
    <w:rsid w:val="003B0CDC"/>
    <w:rsid w:val="003B16D7"/>
    <w:rsid w:val="003C01C7"/>
    <w:rsid w:val="003C0A57"/>
    <w:rsid w:val="003C4386"/>
    <w:rsid w:val="003C62FA"/>
    <w:rsid w:val="003C78E6"/>
    <w:rsid w:val="003D12AF"/>
    <w:rsid w:val="003D23E2"/>
    <w:rsid w:val="003D4DE0"/>
    <w:rsid w:val="003D5FA8"/>
    <w:rsid w:val="003D66C3"/>
    <w:rsid w:val="003E0E4A"/>
    <w:rsid w:val="003E0EE2"/>
    <w:rsid w:val="003E1D1E"/>
    <w:rsid w:val="003E5AB8"/>
    <w:rsid w:val="003F22D2"/>
    <w:rsid w:val="003F4E12"/>
    <w:rsid w:val="004009F9"/>
    <w:rsid w:val="00400C53"/>
    <w:rsid w:val="00402D39"/>
    <w:rsid w:val="00404A1C"/>
    <w:rsid w:val="004058E1"/>
    <w:rsid w:val="0040728B"/>
    <w:rsid w:val="00411EE2"/>
    <w:rsid w:val="00413780"/>
    <w:rsid w:val="0041466E"/>
    <w:rsid w:val="00415087"/>
    <w:rsid w:val="00415E97"/>
    <w:rsid w:val="004162C7"/>
    <w:rsid w:val="004200F7"/>
    <w:rsid w:val="00420EB2"/>
    <w:rsid w:val="00423DAE"/>
    <w:rsid w:val="00425E26"/>
    <w:rsid w:val="004264AA"/>
    <w:rsid w:val="00427A7D"/>
    <w:rsid w:val="00427C15"/>
    <w:rsid w:val="0043173F"/>
    <w:rsid w:val="00431847"/>
    <w:rsid w:val="00434157"/>
    <w:rsid w:val="004356E4"/>
    <w:rsid w:val="00435BBA"/>
    <w:rsid w:val="0043653E"/>
    <w:rsid w:val="00442649"/>
    <w:rsid w:val="004439F6"/>
    <w:rsid w:val="004440B9"/>
    <w:rsid w:val="0044700D"/>
    <w:rsid w:val="00453EEA"/>
    <w:rsid w:val="0045592F"/>
    <w:rsid w:val="00460511"/>
    <w:rsid w:val="00463754"/>
    <w:rsid w:val="00470DD0"/>
    <w:rsid w:val="004735A6"/>
    <w:rsid w:val="0047470E"/>
    <w:rsid w:val="00474E32"/>
    <w:rsid w:val="00477C93"/>
    <w:rsid w:val="0048189C"/>
    <w:rsid w:val="00485476"/>
    <w:rsid w:val="00495B11"/>
    <w:rsid w:val="00497B77"/>
    <w:rsid w:val="004A3F42"/>
    <w:rsid w:val="004A747D"/>
    <w:rsid w:val="004B282E"/>
    <w:rsid w:val="004B2A97"/>
    <w:rsid w:val="004B4991"/>
    <w:rsid w:val="004B6E1D"/>
    <w:rsid w:val="004C0DD1"/>
    <w:rsid w:val="004C2330"/>
    <w:rsid w:val="004C252E"/>
    <w:rsid w:val="004C750E"/>
    <w:rsid w:val="004D0C89"/>
    <w:rsid w:val="004D1D01"/>
    <w:rsid w:val="004D259C"/>
    <w:rsid w:val="004D2AA3"/>
    <w:rsid w:val="004D2EE4"/>
    <w:rsid w:val="004D3DB6"/>
    <w:rsid w:val="004D3E71"/>
    <w:rsid w:val="004D63DB"/>
    <w:rsid w:val="004D6F3A"/>
    <w:rsid w:val="004E10CF"/>
    <w:rsid w:val="004E1F4B"/>
    <w:rsid w:val="004E6B37"/>
    <w:rsid w:val="004E6F3E"/>
    <w:rsid w:val="004E7601"/>
    <w:rsid w:val="004F0DC7"/>
    <w:rsid w:val="00500E02"/>
    <w:rsid w:val="00502B5D"/>
    <w:rsid w:val="00505326"/>
    <w:rsid w:val="0050553E"/>
    <w:rsid w:val="005146A9"/>
    <w:rsid w:val="00516546"/>
    <w:rsid w:val="00520ED6"/>
    <w:rsid w:val="00524FDD"/>
    <w:rsid w:val="005272FB"/>
    <w:rsid w:val="00527520"/>
    <w:rsid w:val="00530FC8"/>
    <w:rsid w:val="005320CF"/>
    <w:rsid w:val="005329C4"/>
    <w:rsid w:val="005341AF"/>
    <w:rsid w:val="00537069"/>
    <w:rsid w:val="00545B4F"/>
    <w:rsid w:val="00545F75"/>
    <w:rsid w:val="00550623"/>
    <w:rsid w:val="00551231"/>
    <w:rsid w:val="00556AB4"/>
    <w:rsid w:val="005610A1"/>
    <w:rsid w:val="00563934"/>
    <w:rsid w:val="0056551A"/>
    <w:rsid w:val="00565AC5"/>
    <w:rsid w:val="00567F80"/>
    <w:rsid w:val="005717A9"/>
    <w:rsid w:val="005772E0"/>
    <w:rsid w:val="0058142B"/>
    <w:rsid w:val="00583E16"/>
    <w:rsid w:val="00584D70"/>
    <w:rsid w:val="005924E8"/>
    <w:rsid w:val="00593264"/>
    <w:rsid w:val="00595623"/>
    <w:rsid w:val="00595C95"/>
    <w:rsid w:val="00595E32"/>
    <w:rsid w:val="00597520"/>
    <w:rsid w:val="005A03B4"/>
    <w:rsid w:val="005A0FBD"/>
    <w:rsid w:val="005A3FA5"/>
    <w:rsid w:val="005A47DB"/>
    <w:rsid w:val="005A4E63"/>
    <w:rsid w:val="005A5DF1"/>
    <w:rsid w:val="005A7290"/>
    <w:rsid w:val="005A7BFA"/>
    <w:rsid w:val="005B07C9"/>
    <w:rsid w:val="005B620F"/>
    <w:rsid w:val="005B6E5E"/>
    <w:rsid w:val="005C04BC"/>
    <w:rsid w:val="005C2FBF"/>
    <w:rsid w:val="005C3493"/>
    <w:rsid w:val="005C3953"/>
    <w:rsid w:val="005D1E30"/>
    <w:rsid w:val="005D3C22"/>
    <w:rsid w:val="005D3EEC"/>
    <w:rsid w:val="005E0DBF"/>
    <w:rsid w:val="005E26F8"/>
    <w:rsid w:val="005E2BCE"/>
    <w:rsid w:val="005E5050"/>
    <w:rsid w:val="005E581C"/>
    <w:rsid w:val="005E659F"/>
    <w:rsid w:val="005F11E8"/>
    <w:rsid w:val="005F741D"/>
    <w:rsid w:val="006051CA"/>
    <w:rsid w:val="0060545C"/>
    <w:rsid w:val="006059DD"/>
    <w:rsid w:val="00605EEA"/>
    <w:rsid w:val="006067EF"/>
    <w:rsid w:val="006108E2"/>
    <w:rsid w:val="00611D42"/>
    <w:rsid w:val="00613480"/>
    <w:rsid w:val="00613732"/>
    <w:rsid w:val="00614643"/>
    <w:rsid w:val="00615D6D"/>
    <w:rsid w:val="00616221"/>
    <w:rsid w:val="006200D3"/>
    <w:rsid w:val="00622493"/>
    <w:rsid w:val="00623F15"/>
    <w:rsid w:val="00624380"/>
    <w:rsid w:val="00624D37"/>
    <w:rsid w:val="0062732C"/>
    <w:rsid w:val="00630209"/>
    <w:rsid w:val="006303E4"/>
    <w:rsid w:val="006308A8"/>
    <w:rsid w:val="00634C77"/>
    <w:rsid w:val="006401B9"/>
    <w:rsid w:val="00640CBD"/>
    <w:rsid w:val="006441B1"/>
    <w:rsid w:val="006450F8"/>
    <w:rsid w:val="00646DD1"/>
    <w:rsid w:val="00651D50"/>
    <w:rsid w:val="006532E1"/>
    <w:rsid w:val="0065385A"/>
    <w:rsid w:val="00655213"/>
    <w:rsid w:val="00655691"/>
    <w:rsid w:val="006564DF"/>
    <w:rsid w:val="00661D7B"/>
    <w:rsid w:val="00663DCD"/>
    <w:rsid w:val="0066445F"/>
    <w:rsid w:val="00665D43"/>
    <w:rsid w:val="00666724"/>
    <w:rsid w:val="00670F97"/>
    <w:rsid w:val="00673082"/>
    <w:rsid w:val="00673140"/>
    <w:rsid w:val="00675ECA"/>
    <w:rsid w:val="00676CCC"/>
    <w:rsid w:val="00677933"/>
    <w:rsid w:val="00680A83"/>
    <w:rsid w:val="00684171"/>
    <w:rsid w:val="0069114F"/>
    <w:rsid w:val="00695AF3"/>
    <w:rsid w:val="00696357"/>
    <w:rsid w:val="00697BC0"/>
    <w:rsid w:val="006A3485"/>
    <w:rsid w:val="006A3C51"/>
    <w:rsid w:val="006A605E"/>
    <w:rsid w:val="006B0004"/>
    <w:rsid w:val="006B27CC"/>
    <w:rsid w:val="006B6647"/>
    <w:rsid w:val="006C09C5"/>
    <w:rsid w:val="006C2B55"/>
    <w:rsid w:val="006C3734"/>
    <w:rsid w:val="006C387A"/>
    <w:rsid w:val="006C3DD8"/>
    <w:rsid w:val="006C5023"/>
    <w:rsid w:val="006C633C"/>
    <w:rsid w:val="006C6659"/>
    <w:rsid w:val="006C672D"/>
    <w:rsid w:val="006C6971"/>
    <w:rsid w:val="006D1CCD"/>
    <w:rsid w:val="006D4ADB"/>
    <w:rsid w:val="006D4E27"/>
    <w:rsid w:val="006D76FE"/>
    <w:rsid w:val="006E42EC"/>
    <w:rsid w:val="006E5BBA"/>
    <w:rsid w:val="006E72B3"/>
    <w:rsid w:val="006E7387"/>
    <w:rsid w:val="006F099F"/>
    <w:rsid w:val="006F26FC"/>
    <w:rsid w:val="006F3991"/>
    <w:rsid w:val="006F3FB1"/>
    <w:rsid w:val="006F5C81"/>
    <w:rsid w:val="006F6000"/>
    <w:rsid w:val="007006B0"/>
    <w:rsid w:val="00700E8B"/>
    <w:rsid w:val="00701107"/>
    <w:rsid w:val="00701E24"/>
    <w:rsid w:val="00705413"/>
    <w:rsid w:val="007056A3"/>
    <w:rsid w:val="00705F48"/>
    <w:rsid w:val="007062B9"/>
    <w:rsid w:val="00707C78"/>
    <w:rsid w:val="00707E2D"/>
    <w:rsid w:val="00720521"/>
    <w:rsid w:val="00721264"/>
    <w:rsid w:val="0072253E"/>
    <w:rsid w:val="007238AA"/>
    <w:rsid w:val="0072555E"/>
    <w:rsid w:val="00733E03"/>
    <w:rsid w:val="00733FDD"/>
    <w:rsid w:val="007367FB"/>
    <w:rsid w:val="007403D6"/>
    <w:rsid w:val="00740C69"/>
    <w:rsid w:val="00742D4B"/>
    <w:rsid w:val="00742F95"/>
    <w:rsid w:val="00750367"/>
    <w:rsid w:val="00751A9A"/>
    <w:rsid w:val="00753931"/>
    <w:rsid w:val="00756E60"/>
    <w:rsid w:val="00757E63"/>
    <w:rsid w:val="00765AFE"/>
    <w:rsid w:val="007664B5"/>
    <w:rsid w:val="00766D37"/>
    <w:rsid w:val="007678C5"/>
    <w:rsid w:val="007702B3"/>
    <w:rsid w:val="00770EBF"/>
    <w:rsid w:val="00771865"/>
    <w:rsid w:val="007729E2"/>
    <w:rsid w:val="0077435C"/>
    <w:rsid w:val="00774E32"/>
    <w:rsid w:val="0077561E"/>
    <w:rsid w:val="00775646"/>
    <w:rsid w:val="00780D45"/>
    <w:rsid w:val="0078572E"/>
    <w:rsid w:val="00786247"/>
    <w:rsid w:val="00786825"/>
    <w:rsid w:val="00786DE0"/>
    <w:rsid w:val="0078710A"/>
    <w:rsid w:val="00792262"/>
    <w:rsid w:val="007A066A"/>
    <w:rsid w:val="007A39AB"/>
    <w:rsid w:val="007C5372"/>
    <w:rsid w:val="007C540E"/>
    <w:rsid w:val="007C5689"/>
    <w:rsid w:val="007C72A7"/>
    <w:rsid w:val="007C7891"/>
    <w:rsid w:val="007C7DDE"/>
    <w:rsid w:val="007D5E66"/>
    <w:rsid w:val="007D7CEC"/>
    <w:rsid w:val="007E0418"/>
    <w:rsid w:val="007E11DF"/>
    <w:rsid w:val="007E357E"/>
    <w:rsid w:val="007F4DC2"/>
    <w:rsid w:val="007F6E36"/>
    <w:rsid w:val="00800C5A"/>
    <w:rsid w:val="00803017"/>
    <w:rsid w:val="00805971"/>
    <w:rsid w:val="00805A1E"/>
    <w:rsid w:val="008065EC"/>
    <w:rsid w:val="00810E09"/>
    <w:rsid w:val="00810F65"/>
    <w:rsid w:val="0081136C"/>
    <w:rsid w:val="00815662"/>
    <w:rsid w:val="0081695B"/>
    <w:rsid w:val="00817AF3"/>
    <w:rsid w:val="0082110F"/>
    <w:rsid w:val="00823230"/>
    <w:rsid w:val="00823DDA"/>
    <w:rsid w:val="008318A3"/>
    <w:rsid w:val="00832162"/>
    <w:rsid w:val="008330C9"/>
    <w:rsid w:val="008330F1"/>
    <w:rsid w:val="00841110"/>
    <w:rsid w:val="00850327"/>
    <w:rsid w:val="008507C1"/>
    <w:rsid w:val="008516EC"/>
    <w:rsid w:val="008600FA"/>
    <w:rsid w:val="008618DE"/>
    <w:rsid w:val="008626AA"/>
    <w:rsid w:val="00870610"/>
    <w:rsid w:val="00871A39"/>
    <w:rsid w:val="00871A55"/>
    <w:rsid w:val="00871B60"/>
    <w:rsid w:val="008742AE"/>
    <w:rsid w:val="008753B9"/>
    <w:rsid w:val="00876C00"/>
    <w:rsid w:val="00882E20"/>
    <w:rsid w:val="00884D82"/>
    <w:rsid w:val="00885E68"/>
    <w:rsid w:val="00886E36"/>
    <w:rsid w:val="00887D50"/>
    <w:rsid w:val="00890A7F"/>
    <w:rsid w:val="00890ECA"/>
    <w:rsid w:val="00893B5A"/>
    <w:rsid w:val="00895ED1"/>
    <w:rsid w:val="008A45BD"/>
    <w:rsid w:val="008A4917"/>
    <w:rsid w:val="008B21E4"/>
    <w:rsid w:val="008B3A48"/>
    <w:rsid w:val="008C13DD"/>
    <w:rsid w:val="008C1EF7"/>
    <w:rsid w:val="008C2023"/>
    <w:rsid w:val="008C2721"/>
    <w:rsid w:val="008D5B09"/>
    <w:rsid w:val="008D6083"/>
    <w:rsid w:val="008D6778"/>
    <w:rsid w:val="008D70E6"/>
    <w:rsid w:val="008D7914"/>
    <w:rsid w:val="008E0AB8"/>
    <w:rsid w:val="008E105D"/>
    <w:rsid w:val="008F14A8"/>
    <w:rsid w:val="008F751D"/>
    <w:rsid w:val="0090087B"/>
    <w:rsid w:val="00904CCD"/>
    <w:rsid w:val="00905373"/>
    <w:rsid w:val="009115E7"/>
    <w:rsid w:val="00911E53"/>
    <w:rsid w:val="009121C8"/>
    <w:rsid w:val="0091571D"/>
    <w:rsid w:val="00915E8F"/>
    <w:rsid w:val="00916502"/>
    <w:rsid w:val="009240F6"/>
    <w:rsid w:val="0092537F"/>
    <w:rsid w:val="00925B85"/>
    <w:rsid w:val="009269C2"/>
    <w:rsid w:val="00931147"/>
    <w:rsid w:val="0093313A"/>
    <w:rsid w:val="0093512B"/>
    <w:rsid w:val="0093516B"/>
    <w:rsid w:val="00937EFD"/>
    <w:rsid w:val="009438DE"/>
    <w:rsid w:val="00943DDA"/>
    <w:rsid w:val="00944036"/>
    <w:rsid w:val="00944176"/>
    <w:rsid w:val="00945248"/>
    <w:rsid w:val="00945C1F"/>
    <w:rsid w:val="00947A32"/>
    <w:rsid w:val="00951DD9"/>
    <w:rsid w:val="00955014"/>
    <w:rsid w:val="00956137"/>
    <w:rsid w:val="00957693"/>
    <w:rsid w:val="00963307"/>
    <w:rsid w:val="00963BEA"/>
    <w:rsid w:val="00970E5F"/>
    <w:rsid w:val="009718F6"/>
    <w:rsid w:val="00971C23"/>
    <w:rsid w:val="009750EE"/>
    <w:rsid w:val="00980A07"/>
    <w:rsid w:val="009828EA"/>
    <w:rsid w:val="00983530"/>
    <w:rsid w:val="009900C5"/>
    <w:rsid w:val="0099073D"/>
    <w:rsid w:val="0099135E"/>
    <w:rsid w:val="00991AC6"/>
    <w:rsid w:val="009A2DFC"/>
    <w:rsid w:val="009A7452"/>
    <w:rsid w:val="009B1869"/>
    <w:rsid w:val="009B1BFE"/>
    <w:rsid w:val="009B306A"/>
    <w:rsid w:val="009B75B7"/>
    <w:rsid w:val="009C1DD1"/>
    <w:rsid w:val="009C2885"/>
    <w:rsid w:val="009C3752"/>
    <w:rsid w:val="009C3BDF"/>
    <w:rsid w:val="009C3F6B"/>
    <w:rsid w:val="009D0A80"/>
    <w:rsid w:val="009D512E"/>
    <w:rsid w:val="009D5452"/>
    <w:rsid w:val="009E4C9A"/>
    <w:rsid w:val="009E5036"/>
    <w:rsid w:val="009E59C9"/>
    <w:rsid w:val="009E6F3A"/>
    <w:rsid w:val="009F03FA"/>
    <w:rsid w:val="009F19A0"/>
    <w:rsid w:val="009F3A95"/>
    <w:rsid w:val="009F451B"/>
    <w:rsid w:val="009F54E9"/>
    <w:rsid w:val="009F5971"/>
    <w:rsid w:val="009F76BE"/>
    <w:rsid w:val="00A00F44"/>
    <w:rsid w:val="00A02682"/>
    <w:rsid w:val="00A0682D"/>
    <w:rsid w:val="00A10059"/>
    <w:rsid w:val="00A10174"/>
    <w:rsid w:val="00A126B8"/>
    <w:rsid w:val="00A14756"/>
    <w:rsid w:val="00A1516B"/>
    <w:rsid w:val="00A15284"/>
    <w:rsid w:val="00A20670"/>
    <w:rsid w:val="00A21001"/>
    <w:rsid w:val="00A2523D"/>
    <w:rsid w:val="00A2732E"/>
    <w:rsid w:val="00A33168"/>
    <w:rsid w:val="00A347F2"/>
    <w:rsid w:val="00A3618D"/>
    <w:rsid w:val="00A368B1"/>
    <w:rsid w:val="00A433B6"/>
    <w:rsid w:val="00A47165"/>
    <w:rsid w:val="00A54AA7"/>
    <w:rsid w:val="00A550CC"/>
    <w:rsid w:val="00A557E1"/>
    <w:rsid w:val="00A55A43"/>
    <w:rsid w:val="00A56E8B"/>
    <w:rsid w:val="00A57140"/>
    <w:rsid w:val="00A64A82"/>
    <w:rsid w:val="00A705B9"/>
    <w:rsid w:val="00A73A30"/>
    <w:rsid w:val="00A76D18"/>
    <w:rsid w:val="00A7713B"/>
    <w:rsid w:val="00A77AE9"/>
    <w:rsid w:val="00A80E6E"/>
    <w:rsid w:val="00A833D3"/>
    <w:rsid w:val="00A843CC"/>
    <w:rsid w:val="00A845E1"/>
    <w:rsid w:val="00A85D3A"/>
    <w:rsid w:val="00A912D2"/>
    <w:rsid w:val="00A916CA"/>
    <w:rsid w:val="00A9324D"/>
    <w:rsid w:val="00A9344A"/>
    <w:rsid w:val="00AA0A3F"/>
    <w:rsid w:val="00AA0F22"/>
    <w:rsid w:val="00AA3F8F"/>
    <w:rsid w:val="00AA54F7"/>
    <w:rsid w:val="00AB312D"/>
    <w:rsid w:val="00AB4258"/>
    <w:rsid w:val="00AB4DC0"/>
    <w:rsid w:val="00AB7B41"/>
    <w:rsid w:val="00AC1F1D"/>
    <w:rsid w:val="00AC25AC"/>
    <w:rsid w:val="00AC2AAE"/>
    <w:rsid w:val="00AC2B00"/>
    <w:rsid w:val="00AC415C"/>
    <w:rsid w:val="00AC4C62"/>
    <w:rsid w:val="00AC662E"/>
    <w:rsid w:val="00AC6BEF"/>
    <w:rsid w:val="00AD2CF4"/>
    <w:rsid w:val="00AD38BD"/>
    <w:rsid w:val="00AD4AE1"/>
    <w:rsid w:val="00AD5503"/>
    <w:rsid w:val="00AD6251"/>
    <w:rsid w:val="00AE08FA"/>
    <w:rsid w:val="00AE159B"/>
    <w:rsid w:val="00AE4A72"/>
    <w:rsid w:val="00AE5556"/>
    <w:rsid w:val="00AE5592"/>
    <w:rsid w:val="00AF0CD3"/>
    <w:rsid w:val="00AF18B7"/>
    <w:rsid w:val="00AF1D47"/>
    <w:rsid w:val="00AF3BBE"/>
    <w:rsid w:val="00AF5061"/>
    <w:rsid w:val="00B00ABA"/>
    <w:rsid w:val="00B05243"/>
    <w:rsid w:val="00B06479"/>
    <w:rsid w:val="00B13CAA"/>
    <w:rsid w:val="00B151DF"/>
    <w:rsid w:val="00B170D1"/>
    <w:rsid w:val="00B20727"/>
    <w:rsid w:val="00B21622"/>
    <w:rsid w:val="00B216FE"/>
    <w:rsid w:val="00B26094"/>
    <w:rsid w:val="00B3164A"/>
    <w:rsid w:val="00B348DB"/>
    <w:rsid w:val="00B35461"/>
    <w:rsid w:val="00B4021C"/>
    <w:rsid w:val="00B41674"/>
    <w:rsid w:val="00B427B9"/>
    <w:rsid w:val="00B42AFD"/>
    <w:rsid w:val="00B43B70"/>
    <w:rsid w:val="00B4428E"/>
    <w:rsid w:val="00B44831"/>
    <w:rsid w:val="00B45ACE"/>
    <w:rsid w:val="00B462CF"/>
    <w:rsid w:val="00B51321"/>
    <w:rsid w:val="00B5517D"/>
    <w:rsid w:val="00B5794B"/>
    <w:rsid w:val="00B61243"/>
    <w:rsid w:val="00B64A1C"/>
    <w:rsid w:val="00B663D4"/>
    <w:rsid w:val="00B671CD"/>
    <w:rsid w:val="00B74B1C"/>
    <w:rsid w:val="00B7567A"/>
    <w:rsid w:val="00B76650"/>
    <w:rsid w:val="00B7669E"/>
    <w:rsid w:val="00B8222D"/>
    <w:rsid w:val="00B84FBD"/>
    <w:rsid w:val="00B91834"/>
    <w:rsid w:val="00B979EC"/>
    <w:rsid w:val="00BA145F"/>
    <w:rsid w:val="00BA1BBB"/>
    <w:rsid w:val="00BB493E"/>
    <w:rsid w:val="00BB5385"/>
    <w:rsid w:val="00BC16D4"/>
    <w:rsid w:val="00BC37E7"/>
    <w:rsid w:val="00BC5702"/>
    <w:rsid w:val="00BD06B1"/>
    <w:rsid w:val="00BD14C6"/>
    <w:rsid w:val="00BD1D09"/>
    <w:rsid w:val="00BD2336"/>
    <w:rsid w:val="00BD2629"/>
    <w:rsid w:val="00BD4CE3"/>
    <w:rsid w:val="00BD59B4"/>
    <w:rsid w:val="00BE14A5"/>
    <w:rsid w:val="00BE189A"/>
    <w:rsid w:val="00BF0BBC"/>
    <w:rsid w:val="00BF772B"/>
    <w:rsid w:val="00C0167C"/>
    <w:rsid w:val="00C05157"/>
    <w:rsid w:val="00C052A1"/>
    <w:rsid w:val="00C0555C"/>
    <w:rsid w:val="00C0592B"/>
    <w:rsid w:val="00C073DC"/>
    <w:rsid w:val="00C11604"/>
    <w:rsid w:val="00C11F99"/>
    <w:rsid w:val="00C151C1"/>
    <w:rsid w:val="00C17B94"/>
    <w:rsid w:val="00C17C03"/>
    <w:rsid w:val="00C23DBB"/>
    <w:rsid w:val="00C24D43"/>
    <w:rsid w:val="00C260A1"/>
    <w:rsid w:val="00C30290"/>
    <w:rsid w:val="00C3568D"/>
    <w:rsid w:val="00C369B5"/>
    <w:rsid w:val="00C40893"/>
    <w:rsid w:val="00C420B3"/>
    <w:rsid w:val="00C429F1"/>
    <w:rsid w:val="00C43867"/>
    <w:rsid w:val="00C43A7A"/>
    <w:rsid w:val="00C43EA8"/>
    <w:rsid w:val="00C442F0"/>
    <w:rsid w:val="00C45B07"/>
    <w:rsid w:val="00C51DA4"/>
    <w:rsid w:val="00C52859"/>
    <w:rsid w:val="00C53F49"/>
    <w:rsid w:val="00C54632"/>
    <w:rsid w:val="00C549CE"/>
    <w:rsid w:val="00C54C4C"/>
    <w:rsid w:val="00C56FE4"/>
    <w:rsid w:val="00C6298C"/>
    <w:rsid w:val="00C7365E"/>
    <w:rsid w:val="00C80078"/>
    <w:rsid w:val="00C815B6"/>
    <w:rsid w:val="00C87386"/>
    <w:rsid w:val="00C90C77"/>
    <w:rsid w:val="00CA1C5D"/>
    <w:rsid w:val="00CA2670"/>
    <w:rsid w:val="00CA610D"/>
    <w:rsid w:val="00CA72EE"/>
    <w:rsid w:val="00CB0ED1"/>
    <w:rsid w:val="00CB3908"/>
    <w:rsid w:val="00CB4704"/>
    <w:rsid w:val="00CC449A"/>
    <w:rsid w:val="00CD0E61"/>
    <w:rsid w:val="00CD1190"/>
    <w:rsid w:val="00CD2C69"/>
    <w:rsid w:val="00CD5662"/>
    <w:rsid w:val="00CE1109"/>
    <w:rsid w:val="00CF0463"/>
    <w:rsid w:val="00CF096A"/>
    <w:rsid w:val="00CF3020"/>
    <w:rsid w:val="00CF77F4"/>
    <w:rsid w:val="00D02946"/>
    <w:rsid w:val="00D02DEE"/>
    <w:rsid w:val="00D06D63"/>
    <w:rsid w:val="00D07BD0"/>
    <w:rsid w:val="00D10C46"/>
    <w:rsid w:val="00D12695"/>
    <w:rsid w:val="00D16B1E"/>
    <w:rsid w:val="00D16E39"/>
    <w:rsid w:val="00D1759D"/>
    <w:rsid w:val="00D239A7"/>
    <w:rsid w:val="00D24823"/>
    <w:rsid w:val="00D266FD"/>
    <w:rsid w:val="00D26EC4"/>
    <w:rsid w:val="00D3034E"/>
    <w:rsid w:val="00D34ECC"/>
    <w:rsid w:val="00D36505"/>
    <w:rsid w:val="00D36791"/>
    <w:rsid w:val="00D37B56"/>
    <w:rsid w:val="00D40333"/>
    <w:rsid w:val="00D42FD0"/>
    <w:rsid w:val="00D46DA5"/>
    <w:rsid w:val="00D500B4"/>
    <w:rsid w:val="00D51A27"/>
    <w:rsid w:val="00D53C33"/>
    <w:rsid w:val="00D60805"/>
    <w:rsid w:val="00D621F4"/>
    <w:rsid w:val="00D626BC"/>
    <w:rsid w:val="00D629BF"/>
    <w:rsid w:val="00D63E93"/>
    <w:rsid w:val="00D665F0"/>
    <w:rsid w:val="00D66AF1"/>
    <w:rsid w:val="00D70BB0"/>
    <w:rsid w:val="00D73F12"/>
    <w:rsid w:val="00D76008"/>
    <w:rsid w:val="00D765FB"/>
    <w:rsid w:val="00D80F47"/>
    <w:rsid w:val="00D85531"/>
    <w:rsid w:val="00D86BF6"/>
    <w:rsid w:val="00D872A9"/>
    <w:rsid w:val="00D87E9A"/>
    <w:rsid w:val="00D922CF"/>
    <w:rsid w:val="00D9394A"/>
    <w:rsid w:val="00D96E9F"/>
    <w:rsid w:val="00DA00E9"/>
    <w:rsid w:val="00DA101B"/>
    <w:rsid w:val="00DA2BCB"/>
    <w:rsid w:val="00DA7746"/>
    <w:rsid w:val="00DB1180"/>
    <w:rsid w:val="00DB1851"/>
    <w:rsid w:val="00DB421D"/>
    <w:rsid w:val="00DC27D3"/>
    <w:rsid w:val="00DC2D4A"/>
    <w:rsid w:val="00DC4C2D"/>
    <w:rsid w:val="00DC6565"/>
    <w:rsid w:val="00DC7F93"/>
    <w:rsid w:val="00DD0AAD"/>
    <w:rsid w:val="00DD162D"/>
    <w:rsid w:val="00DD1E89"/>
    <w:rsid w:val="00DE090F"/>
    <w:rsid w:val="00DE2D46"/>
    <w:rsid w:val="00DE4592"/>
    <w:rsid w:val="00DE6D58"/>
    <w:rsid w:val="00DF25CD"/>
    <w:rsid w:val="00DF287D"/>
    <w:rsid w:val="00DF28E7"/>
    <w:rsid w:val="00DF3172"/>
    <w:rsid w:val="00DF6129"/>
    <w:rsid w:val="00DF74EE"/>
    <w:rsid w:val="00E00A08"/>
    <w:rsid w:val="00E0100A"/>
    <w:rsid w:val="00E03245"/>
    <w:rsid w:val="00E043AF"/>
    <w:rsid w:val="00E07548"/>
    <w:rsid w:val="00E150C8"/>
    <w:rsid w:val="00E16E53"/>
    <w:rsid w:val="00E21554"/>
    <w:rsid w:val="00E24658"/>
    <w:rsid w:val="00E267C0"/>
    <w:rsid w:val="00E27659"/>
    <w:rsid w:val="00E32C06"/>
    <w:rsid w:val="00E34306"/>
    <w:rsid w:val="00E3775B"/>
    <w:rsid w:val="00E419B2"/>
    <w:rsid w:val="00E4442C"/>
    <w:rsid w:val="00E45790"/>
    <w:rsid w:val="00E50442"/>
    <w:rsid w:val="00E52ACE"/>
    <w:rsid w:val="00E60180"/>
    <w:rsid w:val="00E61C4F"/>
    <w:rsid w:val="00E61D34"/>
    <w:rsid w:val="00E635D1"/>
    <w:rsid w:val="00E725A9"/>
    <w:rsid w:val="00E72763"/>
    <w:rsid w:val="00E7475F"/>
    <w:rsid w:val="00E75A5E"/>
    <w:rsid w:val="00E86B6A"/>
    <w:rsid w:val="00E90EF9"/>
    <w:rsid w:val="00E9207F"/>
    <w:rsid w:val="00E92168"/>
    <w:rsid w:val="00E926C0"/>
    <w:rsid w:val="00E95E6F"/>
    <w:rsid w:val="00EA1F87"/>
    <w:rsid w:val="00EA643B"/>
    <w:rsid w:val="00EA7581"/>
    <w:rsid w:val="00EB044C"/>
    <w:rsid w:val="00EB0859"/>
    <w:rsid w:val="00EB7B51"/>
    <w:rsid w:val="00EC1F6A"/>
    <w:rsid w:val="00EC20A9"/>
    <w:rsid w:val="00EC4DFD"/>
    <w:rsid w:val="00EC709C"/>
    <w:rsid w:val="00EC74D2"/>
    <w:rsid w:val="00ED6773"/>
    <w:rsid w:val="00ED7636"/>
    <w:rsid w:val="00EE1323"/>
    <w:rsid w:val="00EE5420"/>
    <w:rsid w:val="00EF009D"/>
    <w:rsid w:val="00EF489F"/>
    <w:rsid w:val="00EF5DFA"/>
    <w:rsid w:val="00F03F6C"/>
    <w:rsid w:val="00F04416"/>
    <w:rsid w:val="00F0655D"/>
    <w:rsid w:val="00F121F4"/>
    <w:rsid w:val="00F1435B"/>
    <w:rsid w:val="00F17006"/>
    <w:rsid w:val="00F20365"/>
    <w:rsid w:val="00F23AA2"/>
    <w:rsid w:val="00F23B74"/>
    <w:rsid w:val="00F32573"/>
    <w:rsid w:val="00F33B8F"/>
    <w:rsid w:val="00F34768"/>
    <w:rsid w:val="00F34ADF"/>
    <w:rsid w:val="00F37965"/>
    <w:rsid w:val="00F4352A"/>
    <w:rsid w:val="00F47B3D"/>
    <w:rsid w:val="00F50E8B"/>
    <w:rsid w:val="00F54907"/>
    <w:rsid w:val="00F56535"/>
    <w:rsid w:val="00F63F68"/>
    <w:rsid w:val="00F673DE"/>
    <w:rsid w:val="00F67AAB"/>
    <w:rsid w:val="00F707A9"/>
    <w:rsid w:val="00F76D14"/>
    <w:rsid w:val="00F77900"/>
    <w:rsid w:val="00F83A97"/>
    <w:rsid w:val="00F84693"/>
    <w:rsid w:val="00F864FE"/>
    <w:rsid w:val="00F8659A"/>
    <w:rsid w:val="00F90B12"/>
    <w:rsid w:val="00F91F1F"/>
    <w:rsid w:val="00F92227"/>
    <w:rsid w:val="00F92261"/>
    <w:rsid w:val="00F96699"/>
    <w:rsid w:val="00F96B74"/>
    <w:rsid w:val="00FA1187"/>
    <w:rsid w:val="00FA1FB8"/>
    <w:rsid w:val="00FA2C0D"/>
    <w:rsid w:val="00FA407D"/>
    <w:rsid w:val="00FA55AF"/>
    <w:rsid w:val="00FA6035"/>
    <w:rsid w:val="00FA6D53"/>
    <w:rsid w:val="00FA7132"/>
    <w:rsid w:val="00FB0938"/>
    <w:rsid w:val="00FB243C"/>
    <w:rsid w:val="00FB2A9D"/>
    <w:rsid w:val="00FB4334"/>
    <w:rsid w:val="00FB527D"/>
    <w:rsid w:val="00FC017D"/>
    <w:rsid w:val="00FC7159"/>
    <w:rsid w:val="00FD5430"/>
    <w:rsid w:val="00FD6C6D"/>
    <w:rsid w:val="00FE1CFF"/>
    <w:rsid w:val="00FE3055"/>
    <w:rsid w:val="00FE3107"/>
    <w:rsid w:val="00FE375C"/>
    <w:rsid w:val="00FE58BE"/>
    <w:rsid w:val="00FE68DA"/>
    <w:rsid w:val="00FF08A4"/>
    <w:rsid w:val="00FF4529"/>
    <w:rsid w:val="00FF4880"/>
    <w:rsid w:val="00FF4BFE"/>
    <w:rsid w:val="00FF59DA"/>
    <w:rsid w:val="00FF66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60D4"/>
  <w15:chartTrackingRefBased/>
  <w15:docId w15:val="{5F719B09-A453-46F9-BF8E-0663AFAF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36"/>
    <w:pPr>
      <w:spacing w:after="0" w:line="240" w:lineRule="auto"/>
    </w:pPr>
    <w:rPr>
      <w:rFonts w:ascii="Cambria" w:eastAsia="Calibri" w:hAnsi="Cambria" w:cs="Times New Roman"/>
      <w:kern w:val="0"/>
      <w14:ligatures w14:val="none"/>
    </w:rPr>
  </w:style>
  <w:style w:type="paragraph" w:styleId="Heading1">
    <w:name w:val="heading 1"/>
    <w:basedOn w:val="Normal"/>
    <w:next w:val="Normal"/>
    <w:link w:val="Heading1Char"/>
    <w:uiPriority w:val="9"/>
    <w:qFormat/>
    <w:rsid w:val="001F1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4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4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4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4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470"/>
    <w:rPr>
      <w:rFonts w:eastAsiaTheme="majorEastAsia" w:cstheme="majorBidi"/>
      <w:color w:val="272727" w:themeColor="text1" w:themeTint="D8"/>
    </w:rPr>
  </w:style>
  <w:style w:type="paragraph" w:styleId="Title">
    <w:name w:val="Title"/>
    <w:basedOn w:val="Normal"/>
    <w:next w:val="Normal"/>
    <w:link w:val="TitleChar"/>
    <w:uiPriority w:val="10"/>
    <w:qFormat/>
    <w:rsid w:val="001F14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470"/>
    <w:pPr>
      <w:spacing w:before="160"/>
      <w:jc w:val="center"/>
    </w:pPr>
    <w:rPr>
      <w:i/>
      <w:iCs/>
      <w:color w:val="404040" w:themeColor="text1" w:themeTint="BF"/>
    </w:rPr>
  </w:style>
  <w:style w:type="character" w:customStyle="1" w:styleId="QuoteChar">
    <w:name w:val="Quote Char"/>
    <w:basedOn w:val="DefaultParagraphFont"/>
    <w:link w:val="Quote"/>
    <w:uiPriority w:val="29"/>
    <w:rsid w:val="001F1470"/>
    <w:rPr>
      <w:i/>
      <w:iCs/>
      <w:color w:val="404040" w:themeColor="text1" w:themeTint="BF"/>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numbered,列出段落,列出段落1,????,????1"/>
    <w:basedOn w:val="Normal"/>
    <w:link w:val="ListParagraphChar"/>
    <w:uiPriority w:val="34"/>
    <w:qFormat/>
    <w:rsid w:val="001F1470"/>
    <w:pPr>
      <w:ind w:left="720"/>
      <w:contextualSpacing/>
    </w:pPr>
  </w:style>
  <w:style w:type="character" w:styleId="IntenseEmphasis">
    <w:name w:val="Intense Emphasis"/>
    <w:basedOn w:val="DefaultParagraphFont"/>
    <w:uiPriority w:val="21"/>
    <w:qFormat/>
    <w:rsid w:val="001F1470"/>
    <w:rPr>
      <w:i/>
      <w:iCs/>
      <w:color w:val="0F4761" w:themeColor="accent1" w:themeShade="BF"/>
    </w:rPr>
  </w:style>
  <w:style w:type="paragraph" w:styleId="IntenseQuote">
    <w:name w:val="Intense Quote"/>
    <w:basedOn w:val="Normal"/>
    <w:next w:val="Normal"/>
    <w:link w:val="IntenseQuoteChar"/>
    <w:uiPriority w:val="30"/>
    <w:qFormat/>
    <w:rsid w:val="001F1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470"/>
    <w:rPr>
      <w:i/>
      <w:iCs/>
      <w:color w:val="0F4761" w:themeColor="accent1" w:themeShade="BF"/>
    </w:rPr>
  </w:style>
  <w:style w:type="character" w:styleId="IntenseReference">
    <w:name w:val="Intense Reference"/>
    <w:basedOn w:val="DefaultParagraphFont"/>
    <w:uiPriority w:val="32"/>
    <w:qFormat/>
    <w:rsid w:val="001F1470"/>
    <w:rPr>
      <w:b/>
      <w:bCs/>
      <w:smallCaps/>
      <w:color w:val="0F4761" w:themeColor="accent1" w:themeShade="BF"/>
      <w:spacing w:val="5"/>
    </w:rPr>
  </w:style>
  <w:style w:type="paragraph" w:styleId="Header">
    <w:name w:val="header"/>
    <w:basedOn w:val="Normal"/>
    <w:link w:val="HeaderChar"/>
    <w:uiPriority w:val="99"/>
    <w:unhideWhenUsed/>
    <w:rsid w:val="001F1470"/>
    <w:pPr>
      <w:tabs>
        <w:tab w:val="center" w:pos="4513"/>
        <w:tab w:val="right" w:pos="9026"/>
      </w:tabs>
    </w:pPr>
  </w:style>
  <w:style w:type="character" w:customStyle="1" w:styleId="HeaderChar">
    <w:name w:val="Header Char"/>
    <w:basedOn w:val="DefaultParagraphFont"/>
    <w:link w:val="Header"/>
    <w:uiPriority w:val="99"/>
    <w:rsid w:val="001F1470"/>
  </w:style>
  <w:style w:type="paragraph" w:styleId="Footer">
    <w:name w:val="footer"/>
    <w:basedOn w:val="Normal"/>
    <w:link w:val="FooterChar"/>
    <w:uiPriority w:val="99"/>
    <w:unhideWhenUsed/>
    <w:rsid w:val="001F1470"/>
    <w:pPr>
      <w:tabs>
        <w:tab w:val="center" w:pos="4513"/>
        <w:tab w:val="right" w:pos="9026"/>
      </w:tabs>
    </w:pPr>
  </w:style>
  <w:style w:type="character" w:customStyle="1" w:styleId="FooterChar">
    <w:name w:val="Footer Char"/>
    <w:basedOn w:val="DefaultParagraphFont"/>
    <w:link w:val="Footer"/>
    <w:uiPriority w:val="99"/>
    <w:rsid w:val="001F1470"/>
  </w:style>
  <w:style w:type="character" w:styleId="CommentReference">
    <w:name w:val="annotation reference"/>
    <w:basedOn w:val="DefaultParagraphFont"/>
    <w:uiPriority w:val="99"/>
    <w:semiHidden/>
    <w:unhideWhenUsed/>
    <w:rsid w:val="00823230"/>
    <w:rPr>
      <w:sz w:val="16"/>
      <w:szCs w:val="16"/>
    </w:rPr>
  </w:style>
  <w:style w:type="paragraph" w:styleId="CommentText">
    <w:name w:val="annotation text"/>
    <w:basedOn w:val="Normal"/>
    <w:link w:val="CommentTextChar"/>
    <w:uiPriority w:val="99"/>
    <w:unhideWhenUsed/>
    <w:rsid w:val="00823230"/>
    <w:rPr>
      <w:sz w:val="20"/>
      <w:szCs w:val="20"/>
    </w:rPr>
  </w:style>
  <w:style w:type="character" w:customStyle="1" w:styleId="CommentTextChar">
    <w:name w:val="Comment Text Char"/>
    <w:basedOn w:val="DefaultParagraphFont"/>
    <w:link w:val="CommentText"/>
    <w:uiPriority w:val="99"/>
    <w:rsid w:val="00823230"/>
    <w:rPr>
      <w:rFonts w:ascii="Cambria" w:eastAsia="Calibri" w:hAnsi="Cambr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3230"/>
    <w:rPr>
      <w:b/>
      <w:bCs/>
    </w:rPr>
  </w:style>
  <w:style w:type="character" w:customStyle="1" w:styleId="CommentSubjectChar">
    <w:name w:val="Comment Subject Char"/>
    <w:basedOn w:val="CommentTextChar"/>
    <w:link w:val="CommentSubject"/>
    <w:uiPriority w:val="99"/>
    <w:semiHidden/>
    <w:rsid w:val="00823230"/>
    <w:rPr>
      <w:rFonts w:ascii="Cambria" w:eastAsia="Calibri" w:hAnsi="Cambria" w:cs="Times New Roman"/>
      <w:b/>
      <w:bCs/>
      <w:kern w:val="0"/>
      <w:sz w:val="20"/>
      <w:szCs w:val="20"/>
      <w14:ligatures w14:val="none"/>
    </w:rPr>
  </w:style>
  <w:style w:type="paragraph" w:styleId="Revision">
    <w:name w:val="Revision"/>
    <w:hidden/>
    <w:uiPriority w:val="99"/>
    <w:semiHidden/>
    <w:rsid w:val="007E357E"/>
    <w:pPr>
      <w:spacing w:after="0" w:line="240" w:lineRule="auto"/>
    </w:pPr>
    <w:rPr>
      <w:rFonts w:ascii="Cambria" w:eastAsia="Calibri" w:hAnsi="Cambria" w:cs="Times New Roman"/>
      <w:kern w:val="0"/>
      <w14:ligatures w14:val="none"/>
    </w:rPr>
  </w:style>
  <w:style w:type="table" w:styleId="TableGrid">
    <w:name w:val="Table Grid"/>
    <w:basedOn w:val="TableNormal"/>
    <w:uiPriority w:val="39"/>
    <w:rsid w:val="0052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4352A"/>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F4352A"/>
  </w:style>
  <w:style w:type="character" w:customStyle="1" w:styleId="eop">
    <w:name w:val="eop"/>
    <w:basedOn w:val="DefaultParagraphFont"/>
    <w:rsid w:val="00F4352A"/>
  </w:style>
  <w:style w:type="character" w:customStyle="1" w:styleId="tabchar">
    <w:name w:val="tabchar"/>
    <w:basedOn w:val="DefaultParagraphFont"/>
    <w:rsid w:val="00F4352A"/>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link w:val="ListParagraph"/>
    <w:uiPriority w:val="34"/>
    <w:qFormat/>
    <w:locked/>
    <w:rsid w:val="00FA6035"/>
    <w:rPr>
      <w:rFonts w:ascii="Cambria" w:eastAsia="Calibri" w:hAnsi="Cambria" w:cs="Times New Roman"/>
      <w:kern w:val="0"/>
      <w14:ligatures w14:val="none"/>
    </w:rPr>
  </w:style>
  <w:style w:type="paragraph" w:styleId="ListNumber">
    <w:name w:val="List Number"/>
    <w:basedOn w:val="Normal"/>
    <w:uiPriority w:val="9"/>
    <w:unhideWhenUsed/>
    <w:qFormat/>
    <w:rsid w:val="00FA6035"/>
    <w:pPr>
      <w:numPr>
        <w:numId w:val="6"/>
      </w:numPr>
      <w:spacing w:after="120"/>
    </w:pPr>
    <w:rPr>
      <w:rFonts w:ascii="Calibri" w:eastAsiaTheme="minorHAnsi" w:hAnsi="Calibri" w:cs="Calibri"/>
      <w:sz w:val="24"/>
      <w:szCs w:val="24"/>
    </w:rPr>
  </w:style>
  <w:style w:type="paragraph" w:styleId="ListNumber2">
    <w:name w:val="List Number 2"/>
    <w:basedOn w:val="Normal"/>
    <w:uiPriority w:val="10"/>
    <w:unhideWhenUsed/>
    <w:qFormat/>
    <w:rsid w:val="00FA6035"/>
    <w:pPr>
      <w:numPr>
        <w:ilvl w:val="1"/>
        <w:numId w:val="6"/>
      </w:numPr>
      <w:spacing w:before="120" w:after="120" w:line="264" w:lineRule="auto"/>
    </w:pPr>
    <w:rPr>
      <w:rFonts w:eastAsiaTheme="minorHAnsi" w:cs="Aptos"/>
    </w:rPr>
  </w:style>
  <w:style w:type="numbering" w:customStyle="1" w:styleId="ListNumbers">
    <w:name w:val="ListNumbers"/>
    <w:uiPriority w:val="99"/>
    <w:rsid w:val="00FA6035"/>
    <w:pPr>
      <w:numPr>
        <w:numId w:val="6"/>
      </w:numPr>
    </w:pPr>
  </w:style>
  <w:style w:type="paragraph" w:styleId="ListBullet">
    <w:name w:val="List Bullet"/>
    <w:basedOn w:val="Normal"/>
    <w:uiPriority w:val="99"/>
    <w:qFormat/>
    <w:rsid w:val="00545B4F"/>
    <w:pPr>
      <w:numPr>
        <w:numId w:val="14"/>
      </w:numPr>
      <w:spacing w:before="120" w:after="120" w:line="276" w:lineRule="auto"/>
      <w:ind w:left="0" w:firstLine="0"/>
    </w:pPr>
    <w:rPr>
      <w:rFonts w:asciiTheme="minorHAnsi" w:eastAsiaTheme="minorHAnsi" w:hAnsiTheme="minorHAnsi" w:cstheme="minorBidi"/>
      <w:sz w:val="28"/>
    </w:rPr>
  </w:style>
  <w:style w:type="paragraph" w:styleId="NormalWeb">
    <w:name w:val="Normal (Web)"/>
    <w:basedOn w:val="Normal"/>
    <w:uiPriority w:val="99"/>
    <w:unhideWhenUsed/>
    <w:rsid w:val="001128D5"/>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374">
      <w:bodyDiv w:val="1"/>
      <w:marLeft w:val="0"/>
      <w:marRight w:val="0"/>
      <w:marTop w:val="0"/>
      <w:marBottom w:val="0"/>
      <w:divBdr>
        <w:top w:val="none" w:sz="0" w:space="0" w:color="auto"/>
        <w:left w:val="none" w:sz="0" w:space="0" w:color="auto"/>
        <w:bottom w:val="none" w:sz="0" w:space="0" w:color="auto"/>
        <w:right w:val="none" w:sz="0" w:space="0" w:color="auto"/>
      </w:divBdr>
    </w:div>
    <w:div w:id="104203179">
      <w:bodyDiv w:val="1"/>
      <w:marLeft w:val="0"/>
      <w:marRight w:val="0"/>
      <w:marTop w:val="0"/>
      <w:marBottom w:val="0"/>
      <w:divBdr>
        <w:top w:val="none" w:sz="0" w:space="0" w:color="auto"/>
        <w:left w:val="none" w:sz="0" w:space="0" w:color="auto"/>
        <w:bottom w:val="none" w:sz="0" w:space="0" w:color="auto"/>
        <w:right w:val="none" w:sz="0" w:space="0" w:color="auto"/>
      </w:divBdr>
      <w:divsChild>
        <w:div w:id="102002731">
          <w:marLeft w:val="0"/>
          <w:marRight w:val="0"/>
          <w:marTop w:val="0"/>
          <w:marBottom w:val="0"/>
          <w:divBdr>
            <w:top w:val="none" w:sz="0" w:space="0" w:color="auto"/>
            <w:left w:val="none" w:sz="0" w:space="0" w:color="auto"/>
            <w:bottom w:val="none" w:sz="0" w:space="0" w:color="auto"/>
            <w:right w:val="none" w:sz="0" w:space="0" w:color="auto"/>
          </w:divBdr>
        </w:div>
        <w:div w:id="195433106">
          <w:marLeft w:val="0"/>
          <w:marRight w:val="0"/>
          <w:marTop w:val="0"/>
          <w:marBottom w:val="0"/>
          <w:divBdr>
            <w:top w:val="none" w:sz="0" w:space="0" w:color="auto"/>
            <w:left w:val="none" w:sz="0" w:space="0" w:color="auto"/>
            <w:bottom w:val="none" w:sz="0" w:space="0" w:color="auto"/>
            <w:right w:val="none" w:sz="0" w:space="0" w:color="auto"/>
          </w:divBdr>
        </w:div>
        <w:div w:id="315844254">
          <w:marLeft w:val="0"/>
          <w:marRight w:val="0"/>
          <w:marTop w:val="0"/>
          <w:marBottom w:val="0"/>
          <w:divBdr>
            <w:top w:val="none" w:sz="0" w:space="0" w:color="auto"/>
            <w:left w:val="none" w:sz="0" w:space="0" w:color="auto"/>
            <w:bottom w:val="none" w:sz="0" w:space="0" w:color="auto"/>
            <w:right w:val="none" w:sz="0" w:space="0" w:color="auto"/>
          </w:divBdr>
        </w:div>
        <w:div w:id="417989746">
          <w:marLeft w:val="0"/>
          <w:marRight w:val="0"/>
          <w:marTop w:val="0"/>
          <w:marBottom w:val="0"/>
          <w:divBdr>
            <w:top w:val="none" w:sz="0" w:space="0" w:color="auto"/>
            <w:left w:val="none" w:sz="0" w:space="0" w:color="auto"/>
            <w:bottom w:val="none" w:sz="0" w:space="0" w:color="auto"/>
            <w:right w:val="none" w:sz="0" w:space="0" w:color="auto"/>
          </w:divBdr>
        </w:div>
        <w:div w:id="431822677">
          <w:marLeft w:val="0"/>
          <w:marRight w:val="0"/>
          <w:marTop w:val="0"/>
          <w:marBottom w:val="0"/>
          <w:divBdr>
            <w:top w:val="none" w:sz="0" w:space="0" w:color="auto"/>
            <w:left w:val="none" w:sz="0" w:space="0" w:color="auto"/>
            <w:bottom w:val="none" w:sz="0" w:space="0" w:color="auto"/>
            <w:right w:val="none" w:sz="0" w:space="0" w:color="auto"/>
          </w:divBdr>
        </w:div>
        <w:div w:id="668024791">
          <w:marLeft w:val="0"/>
          <w:marRight w:val="0"/>
          <w:marTop w:val="0"/>
          <w:marBottom w:val="0"/>
          <w:divBdr>
            <w:top w:val="none" w:sz="0" w:space="0" w:color="auto"/>
            <w:left w:val="none" w:sz="0" w:space="0" w:color="auto"/>
            <w:bottom w:val="none" w:sz="0" w:space="0" w:color="auto"/>
            <w:right w:val="none" w:sz="0" w:space="0" w:color="auto"/>
          </w:divBdr>
        </w:div>
        <w:div w:id="704452287">
          <w:marLeft w:val="0"/>
          <w:marRight w:val="0"/>
          <w:marTop w:val="0"/>
          <w:marBottom w:val="0"/>
          <w:divBdr>
            <w:top w:val="none" w:sz="0" w:space="0" w:color="auto"/>
            <w:left w:val="none" w:sz="0" w:space="0" w:color="auto"/>
            <w:bottom w:val="none" w:sz="0" w:space="0" w:color="auto"/>
            <w:right w:val="none" w:sz="0" w:space="0" w:color="auto"/>
          </w:divBdr>
        </w:div>
        <w:div w:id="804742454">
          <w:marLeft w:val="0"/>
          <w:marRight w:val="0"/>
          <w:marTop w:val="0"/>
          <w:marBottom w:val="0"/>
          <w:divBdr>
            <w:top w:val="none" w:sz="0" w:space="0" w:color="auto"/>
            <w:left w:val="none" w:sz="0" w:space="0" w:color="auto"/>
            <w:bottom w:val="none" w:sz="0" w:space="0" w:color="auto"/>
            <w:right w:val="none" w:sz="0" w:space="0" w:color="auto"/>
          </w:divBdr>
        </w:div>
        <w:div w:id="830635535">
          <w:marLeft w:val="0"/>
          <w:marRight w:val="0"/>
          <w:marTop w:val="0"/>
          <w:marBottom w:val="0"/>
          <w:divBdr>
            <w:top w:val="none" w:sz="0" w:space="0" w:color="auto"/>
            <w:left w:val="none" w:sz="0" w:space="0" w:color="auto"/>
            <w:bottom w:val="none" w:sz="0" w:space="0" w:color="auto"/>
            <w:right w:val="none" w:sz="0" w:space="0" w:color="auto"/>
          </w:divBdr>
        </w:div>
        <w:div w:id="1071733376">
          <w:marLeft w:val="0"/>
          <w:marRight w:val="0"/>
          <w:marTop w:val="0"/>
          <w:marBottom w:val="0"/>
          <w:divBdr>
            <w:top w:val="none" w:sz="0" w:space="0" w:color="auto"/>
            <w:left w:val="none" w:sz="0" w:space="0" w:color="auto"/>
            <w:bottom w:val="none" w:sz="0" w:space="0" w:color="auto"/>
            <w:right w:val="none" w:sz="0" w:space="0" w:color="auto"/>
          </w:divBdr>
        </w:div>
        <w:div w:id="1090084804">
          <w:marLeft w:val="0"/>
          <w:marRight w:val="0"/>
          <w:marTop w:val="0"/>
          <w:marBottom w:val="0"/>
          <w:divBdr>
            <w:top w:val="none" w:sz="0" w:space="0" w:color="auto"/>
            <w:left w:val="none" w:sz="0" w:space="0" w:color="auto"/>
            <w:bottom w:val="none" w:sz="0" w:space="0" w:color="auto"/>
            <w:right w:val="none" w:sz="0" w:space="0" w:color="auto"/>
          </w:divBdr>
        </w:div>
        <w:div w:id="1099640072">
          <w:marLeft w:val="0"/>
          <w:marRight w:val="0"/>
          <w:marTop w:val="0"/>
          <w:marBottom w:val="0"/>
          <w:divBdr>
            <w:top w:val="none" w:sz="0" w:space="0" w:color="auto"/>
            <w:left w:val="none" w:sz="0" w:space="0" w:color="auto"/>
            <w:bottom w:val="none" w:sz="0" w:space="0" w:color="auto"/>
            <w:right w:val="none" w:sz="0" w:space="0" w:color="auto"/>
          </w:divBdr>
        </w:div>
        <w:div w:id="1153984601">
          <w:marLeft w:val="0"/>
          <w:marRight w:val="0"/>
          <w:marTop w:val="0"/>
          <w:marBottom w:val="0"/>
          <w:divBdr>
            <w:top w:val="none" w:sz="0" w:space="0" w:color="auto"/>
            <w:left w:val="none" w:sz="0" w:space="0" w:color="auto"/>
            <w:bottom w:val="none" w:sz="0" w:space="0" w:color="auto"/>
            <w:right w:val="none" w:sz="0" w:space="0" w:color="auto"/>
          </w:divBdr>
        </w:div>
        <w:div w:id="1312976267">
          <w:marLeft w:val="0"/>
          <w:marRight w:val="0"/>
          <w:marTop w:val="0"/>
          <w:marBottom w:val="0"/>
          <w:divBdr>
            <w:top w:val="none" w:sz="0" w:space="0" w:color="auto"/>
            <w:left w:val="none" w:sz="0" w:space="0" w:color="auto"/>
            <w:bottom w:val="none" w:sz="0" w:space="0" w:color="auto"/>
            <w:right w:val="none" w:sz="0" w:space="0" w:color="auto"/>
          </w:divBdr>
        </w:div>
        <w:div w:id="1319532656">
          <w:marLeft w:val="0"/>
          <w:marRight w:val="0"/>
          <w:marTop w:val="0"/>
          <w:marBottom w:val="0"/>
          <w:divBdr>
            <w:top w:val="none" w:sz="0" w:space="0" w:color="auto"/>
            <w:left w:val="none" w:sz="0" w:space="0" w:color="auto"/>
            <w:bottom w:val="none" w:sz="0" w:space="0" w:color="auto"/>
            <w:right w:val="none" w:sz="0" w:space="0" w:color="auto"/>
          </w:divBdr>
        </w:div>
        <w:div w:id="1342003087">
          <w:marLeft w:val="0"/>
          <w:marRight w:val="0"/>
          <w:marTop w:val="0"/>
          <w:marBottom w:val="0"/>
          <w:divBdr>
            <w:top w:val="none" w:sz="0" w:space="0" w:color="auto"/>
            <w:left w:val="none" w:sz="0" w:space="0" w:color="auto"/>
            <w:bottom w:val="none" w:sz="0" w:space="0" w:color="auto"/>
            <w:right w:val="none" w:sz="0" w:space="0" w:color="auto"/>
          </w:divBdr>
        </w:div>
        <w:div w:id="1388869966">
          <w:marLeft w:val="0"/>
          <w:marRight w:val="0"/>
          <w:marTop w:val="0"/>
          <w:marBottom w:val="0"/>
          <w:divBdr>
            <w:top w:val="none" w:sz="0" w:space="0" w:color="auto"/>
            <w:left w:val="none" w:sz="0" w:space="0" w:color="auto"/>
            <w:bottom w:val="none" w:sz="0" w:space="0" w:color="auto"/>
            <w:right w:val="none" w:sz="0" w:space="0" w:color="auto"/>
          </w:divBdr>
        </w:div>
        <w:div w:id="1646810148">
          <w:marLeft w:val="0"/>
          <w:marRight w:val="0"/>
          <w:marTop w:val="0"/>
          <w:marBottom w:val="0"/>
          <w:divBdr>
            <w:top w:val="none" w:sz="0" w:space="0" w:color="auto"/>
            <w:left w:val="none" w:sz="0" w:space="0" w:color="auto"/>
            <w:bottom w:val="none" w:sz="0" w:space="0" w:color="auto"/>
            <w:right w:val="none" w:sz="0" w:space="0" w:color="auto"/>
          </w:divBdr>
        </w:div>
        <w:div w:id="1695963235">
          <w:marLeft w:val="0"/>
          <w:marRight w:val="0"/>
          <w:marTop w:val="0"/>
          <w:marBottom w:val="0"/>
          <w:divBdr>
            <w:top w:val="none" w:sz="0" w:space="0" w:color="auto"/>
            <w:left w:val="none" w:sz="0" w:space="0" w:color="auto"/>
            <w:bottom w:val="none" w:sz="0" w:space="0" w:color="auto"/>
            <w:right w:val="none" w:sz="0" w:space="0" w:color="auto"/>
          </w:divBdr>
        </w:div>
        <w:div w:id="1709407478">
          <w:marLeft w:val="0"/>
          <w:marRight w:val="0"/>
          <w:marTop w:val="0"/>
          <w:marBottom w:val="0"/>
          <w:divBdr>
            <w:top w:val="none" w:sz="0" w:space="0" w:color="auto"/>
            <w:left w:val="none" w:sz="0" w:space="0" w:color="auto"/>
            <w:bottom w:val="none" w:sz="0" w:space="0" w:color="auto"/>
            <w:right w:val="none" w:sz="0" w:space="0" w:color="auto"/>
          </w:divBdr>
        </w:div>
        <w:div w:id="1715885036">
          <w:marLeft w:val="0"/>
          <w:marRight w:val="0"/>
          <w:marTop w:val="0"/>
          <w:marBottom w:val="0"/>
          <w:divBdr>
            <w:top w:val="none" w:sz="0" w:space="0" w:color="auto"/>
            <w:left w:val="none" w:sz="0" w:space="0" w:color="auto"/>
            <w:bottom w:val="none" w:sz="0" w:space="0" w:color="auto"/>
            <w:right w:val="none" w:sz="0" w:space="0" w:color="auto"/>
          </w:divBdr>
        </w:div>
        <w:div w:id="1736665915">
          <w:marLeft w:val="0"/>
          <w:marRight w:val="0"/>
          <w:marTop w:val="0"/>
          <w:marBottom w:val="0"/>
          <w:divBdr>
            <w:top w:val="none" w:sz="0" w:space="0" w:color="auto"/>
            <w:left w:val="none" w:sz="0" w:space="0" w:color="auto"/>
            <w:bottom w:val="none" w:sz="0" w:space="0" w:color="auto"/>
            <w:right w:val="none" w:sz="0" w:space="0" w:color="auto"/>
          </w:divBdr>
        </w:div>
        <w:div w:id="1837961338">
          <w:marLeft w:val="0"/>
          <w:marRight w:val="0"/>
          <w:marTop w:val="0"/>
          <w:marBottom w:val="0"/>
          <w:divBdr>
            <w:top w:val="none" w:sz="0" w:space="0" w:color="auto"/>
            <w:left w:val="none" w:sz="0" w:space="0" w:color="auto"/>
            <w:bottom w:val="none" w:sz="0" w:space="0" w:color="auto"/>
            <w:right w:val="none" w:sz="0" w:space="0" w:color="auto"/>
          </w:divBdr>
        </w:div>
      </w:divsChild>
    </w:div>
    <w:div w:id="148710951">
      <w:bodyDiv w:val="1"/>
      <w:marLeft w:val="0"/>
      <w:marRight w:val="0"/>
      <w:marTop w:val="0"/>
      <w:marBottom w:val="0"/>
      <w:divBdr>
        <w:top w:val="none" w:sz="0" w:space="0" w:color="auto"/>
        <w:left w:val="none" w:sz="0" w:space="0" w:color="auto"/>
        <w:bottom w:val="none" w:sz="0" w:space="0" w:color="auto"/>
        <w:right w:val="none" w:sz="0" w:space="0" w:color="auto"/>
      </w:divBdr>
    </w:div>
    <w:div w:id="220799159">
      <w:bodyDiv w:val="1"/>
      <w:marLeft w:val="0"/>
      <w:marRight w:val="0"/>
      <w:marTop w:val="0"/>
      <w:marBottom w:val="0"/>
      <w:divBdr>
        <w:top w:val="none" w:sz="0" w:space="0" w:color="auto"/>
        <w:left w:val="none" w:sz="0" w:space="0" w:color="auto"/>
        <w:bottom w:val="none" w:sz="0" w:space="0" w:color="auto"/>
        <w:right w:val="none" w:sz="0" w:space="0" w:color="auto"/>
      </w:divBdr>
    </w:div>
    <w:div w:id="282881171">
      <w:bodyDiv w:val="1"/>
      <w:marLeft w:val="0"/>
      <w:marRight w:val="0"/>
      <w:marTop w:val="0"/>
      <w:marBottom w:val="0"/>
      <w:divBdr>
        <w:top w:val="none" w:sz="0" w:space="0" w:color="auto"/>
        <w:left w:val="none" w:sz="0" w:space="0" w:color="auto"/>
        <w:bottom w:val="none" w:sz="0" w:space="0" w:color="auto"/>
        <w:right w:val="none" w:sz="0" w:space="0" w:color="auto"/>
      </w:divBdr>
      <w:divsChild>
        <w:div w:id="765658954">
          <w:marLeft w:val="0"/>
          <w:marRight w:val="0"/>
          <w:marTop w:val="0"/>
          <w:marBottom w:val="0"/>
          <w:divBdr>
            <w:top w:val="none" w:sz="0" w:space="0" w:color="auto"/>
            <w:left w:val="none" w:sz="0" w:space="0" w:color="auto"/>
            <w:bottom w:val="none" w:sz="0" w:space="0" w:color="auto"/>
            <w:right w:val="none" w:sz="0" w:space="0" w:color="auto"/>
          </w:divBdr>
        </w:div>
        <w:div w:id="129370654">
          <w:marLeft w:val="0"/>
          <w:marRight w:val="0"/>
          <w:marTop w:val="0"/>
          <w:marBottom w:val="0"/>
          <w:divBdr>
            <w:top w:val="none" w:sz="0" w:space="0" w:color="auto"/>
            <w:left w:val="none" w:sz="0" w:space="0" w:color="auto"/>
            <w:bottom w:val="none" w:sz="0" w:space="0" w:color="auto"/>
            <w:right w:val="none" w:sz="0" w:space="0" w:color="auto"/>
          </w:divBdr>
        </w:div>
        <w:div w:id="1441677688">
          <w:marLeft w:val="0"/>
          <w:marRight w:val="0"/>
          <w:marTop w:val="0"/>
          <w:marBottom w:val="0"/>
          <w:divBdr>
            <w:top w:val="none" w:sz="0" w:space="0" w:color="auto"/>
            <w:left w:val="none" w:sz="0" w:space="0" w:color="auto"/>
            <w:bottom w:val="none" w:sz="0" w:space="0" w:color="auto"/>
            <w:right w:val="none" w:sz="0" w:space="0" w:color="auto"/>
          </w:divBdr>
        </w:div>
        <w:div w:id="1194416697">
          <w:marLeft w:val="0"/>
          <w:marRight w:val="0"/>
          <w:marTop w:val="0"/>
          <w:marBottom w:val="0"/>
          <w:divBdr>
            <w:top w:val="none" w:sz="0" w:space="0" w:color="auto"/>
            <w:left w:val="none" w:sz="0" w:space="0" w:color="auto"/>
            <w:bottom w:val="none" w:sz="0" w:space="0" w:color="auto"/>
            <w:right w:val="none" w:sz="0" w:space="0" w:color="auto"/>
          </w:divBdr>
        </w:div>
        <w:div w:id="1544320078">
          <w:marLeft w:val="0"/>
          <w:marRight w:val="0"/>
          <w:marTop w:val="0"/>
          <w:marBottom w:val="0"/>
          <w:divBdr>
            <w:top w:val="none" w:sz="0" w:space="0" w:color="auto"/>
            <w:left w:val="none" w:sz="0" w:space="0" w:color="auto"/>
            <w:bottom w:val="none" w:sz="0" w:space="0" w:color="auto"/>
            <w:right w:val="none" w:sz="0" w:space="0" w:color="auto"/>
          </w:divBdr>
        </w:div>
      </w:divsChild>
    </w:div>
    <w:div w:id="590116122">
      <w:bodyDiv w:val="1"/>
      <w:marLeft w:val="0"/>
      <w:marRight w:val="0"/>
      <w:marTop w:val="0"/>
      <w:marBottom w:val="0"/>
      <w:divBdr>
        <w:top w:val="none" w:sz="0" w:space="0" w:color="auto"/>
        <w:left w:val="none" w:sz="0" w:space="0" w:color="auto"/>
        <w:bottom w:val="none" w:sz="0" w:space="0" w:color="auto"/>
        <w:right w:val="none" w:sz="0" w:space="0" w:color="auto"/>
      </w:divBdr>
      <w:divsChild>
        <w:div w:id="58791598">
          <w:marLeft w:val="0"/>
          <w:marRight w:val="0"/>
          <w:marTop w:val="0"/>
          <w:marBottom w:val="0"/>
          <w:divBdr>
            <w:top w:val="none" w:sz="0" w:space="0" w:color="auto"/>
            <w:left w:val="none" w:sz="0" w:space="0" w:color="auto"/>
            <w:bottom w:val="none" w:sz="0" w:space="0" w:color="auto"/>
            <w:right w:val="none" w:sz="0" w:space="0" w:color="auto"/>
          </w:divBdr>
        </w:div>
        <w:div w:id="122427376">
          <w:marLeft w:val="0"/>
          <w:marRight w:val="0"/>
          <w:marTop w:val="0"/>
          <w:marBottom w:val="0"/>
          <w:divBdr>
            <w:top w:val="none" w:sz="0" w:space="0" w:color="auto"/>
            <w:left w:val="none" w:sz="0" w:space="0" w:color="auto"/>
            <w:bottom w:val="none" w:sz="0" w:space="0" w:color="auto"/>
            <w:right w:val="none" w:sz="0" w:space="0" w:color="auto"/>
          </w:divBdr>
        </w:div>
        <w:div w:id="156658651">
          <w:marLeft w:val="0"/>
          <w:marRight w:val="0"/>
          <w:marTop w:val="0"/>
          <w:marBottom w:val="0"/>
          <w:divBdr>
            <w:top w:val="none" w:sz="0" w:space="0" w:color="auto"/>
            <w:left w:val="none" w:sz="0" w:space="0" w:color="auto"/>
            <w:bottom w:val="none" w:sz="0" w:space="0" w:color="auto"/>
            <w:right w:val="none" w:sz="0" w:space="0" w:color="auto"/>
          </w:divBdr>
        </w:div>
        <w:div w:id="873347493">
          <w:marLeft w:val="0"/>
          <w:marRight w:val="0"/>
          <w:marTop w:val="0"/>
          <w:marBottom w:val="0"/>
          <w:divBdr>
            <w:top w:val="none" w:sz="0" w:space="0" w:color="auto"/>
            <w:left w:val="none" w:sz="0" w:space="0" w:color="auto"/>
            <w:bottom w:val="none" w:sz="0" w:space="0" w:color="auto"/>
            <w:right w:val="none" w:sz="0" w:space="0" w:color="auto"/>
          </w:divBdr>
        </w:div>
        <w:div w:id="1013460227">
          <w:marLeft w:val="0"/>
          <w:marRight w:val="0"/>
          <w:marTop w:val="0"/>
          <w:marBottom w:val="0"/>
          <w:divBdr>
            <w:top w:val="none" w:sz="0" w:space="0" w:color="auto"/>
            <w:left w:val="none" w:sz="0" w:space="0" w:color="auto"/>
            <w:bottom w:val="none" w:sz="0" w:space="0" w:color="auto"/>
            <w:right w:val="none" w:sz="0" w:space="0" w:color="auto"/>
          </w:divBdr>
        </w:div>
        <w:div w:id="1036464399">
          <w:marLeft w:val="0"/>
          <w:marRight w:val="0"/>
          <w:marTop w:val="0"/>
          <w:marBottom w:val="0"/>
          <w:divBdr>
            <w:top w:val="none" w:sz="0" w:space="0" w:color="auto"/>
            <w:left w:val="none" w:sz="0" w:space="0" w:color="auto"/>
            <w:bottom w:val="none" w:sz="0" w:space="0" w:color="auto"/>
            <w:right w:val="none" w:sz="0" w:space="0" w:color="auto"/>
          </w:divBdr>
        </w:div>
        <w:div w:id="1170604251">
          <w:marLeft w:val="0"/>
          <w:marRight w:val="0"/>
          <w:marTop w:val="0"/>
          <w:marBottom w:val="0"/>
          <w:divBdr>
            <w:top w:val="none" w:sz="0" w:space="0" w:color="auto"/>
            <w:left w:val="none" w:sz="0" w:space="0" w:color="auto"/>
            <w:bottom w:val="none" w:sz="0" w:space="0" w:color="auto"/>
            <w:right w:val="none" w:sz="0" w:space="0" w:color="auto"/>
          </w:divBdr>
        </w:div>
        <w:div w:id="1171481733">
          <w:marLeft w:val="0"/>
          <w:marRight w:val="0"/>
          <w:marTop w:val="0"/>
          <w:marBottom w:val="0"/>
          <w:divBdr>
            <w:top w:val="none" w:sz="0" w:space="0" w:color="auto"/>
            <w:left w:val="none" w:sz="0" w:space="0" w:color="auto"/>
            <w:bottom w:val="none" w:sz="0" w:space="0" w:color="auto"/>
            <w:right w:val="none" w:sz="0" w:space="0" w:color="auto"/>
          </w:divBdr>
        </w:div>
        <w:div w:id="1177424847">
          <w:marLeft w:val="0"/>
          <w:marRight w:val="0"/>
          <w:marTop w:val="0"/>
          <w:marBottom w:val="0"/>
          <w:divBdr>
            <w:top w:val="none" w:sz="0" w:space="0" w:color="auto"/>
            <w:left w:val="none" w:sz="0" w:space="0" w:color="auto"/>
            <w:bottom w:val="none" w:sz="0" w:space="0" w:color="auto"/>
            <w:right w:val="none" w:sz="0" w:space="0" w:color="auto"/>
          </w:divBdr>
        </w:div>
        <w:div w:id="1559168042">
          <w:marLeft w:val="0"/>
          <w:marRight w:val="0"/>
          <w:marTop w:val="0"/>
          <w:marBottom w:val="0"/>
          <w:divBdr>
            <w:top w:val="none" w:sz="0" w:space="0" w:color="auto"/>
            <w:left w:val="none" w:sz="0" w:space="0" w:color="auto"/>
            <w:bottom w:val="none" w:sz="0" w:space="0" w:color="auto"/>
            <w:right w:val="none" w:sz="0" w:space="0" w:color="auto"/>
          </w:divBdr>
        </w:div>
        <w:div w:id="1709912929">
          <w:marLeft w:val="0"/>
          <w:marRight w:val="0"/>
          <w:marTop w:val="0"/>
          <w:marBottom w:val="0"/>
          <w:divBdr>
            <w:top w:val="none" w:sz="0" w:space="0" w:color="auto"/>
            <w:left w:val="none" w:sz="0" w:space="0" w:color="auto"/>
            <w:bottom w:val="none" w:sz="0" w:space="0" w:color="auto"/>
            <w:right w:val="none" w:sz="0" w:space="0" w:color="auto"/>
          </w:divBdr>
        </w:div>
        <w:div w:id="1736471404">
          <w:marLeft w:val="0"/>
          <w:marRight w:val="0"/>
          <w:marTop w:val="0"/>
          <w:marBottom w:val="0"/>
          <w:divBdr>
            <w:top w:val="none" w:sz="0" w:space="0" w:color="auto"/>
            <w:left w:val="none" w:sz="0" w:space="0" w:color="auto"/>
            <w:bottom w:val="none" w:sz="0" w:space="0" w:color="auto"/>
            <w:right w:val="none" w:sz="0" w:space="0" w:color="auto"/>
          </w:divBdr>
        </w:div>
        <w:div w:id="1776055115">
          <w:marLeft w:val="0"/>
          <w:marRight w:val="0"/>
          <w:marTop w:val="0"/>
          <w:marBottom w:val="0"/>
          <w:divBdr>
            <w:top w:val="none" w:sz="0" w:space="0" w:color="auto"/>
            <w:left w:val="none" w:sz="0" w:space="0" w:color="auto"/>
            <w:bottom w:val="none" w:sz="0" w:space="0" w:color="auto"/>
            <w:right w:val="none" w:sz="0" w:space="0" w:color="auto"/>
          </w:divBdr>
        </w:div>
        <w:div w:id="1964724292">
          <w:marLeft w:val="0"/>
          <w:marRight w:val="0"/>
          <w:marTop w:val="0"/>
          <w:marBottom w:val="0"/>
          <w:divBdr>
            <w:top w:val="none" w:sz="0" w:space="0" w:color="auto"/>
            <w:left w:val="none" w:sz="0" w:space="0" w:color="auto"/>
            <w:bottom w:val="none" w:sz="0" w:space="0" w:color="auto"/>
            <w:right w:val="none" w:sz="0" w:space="0" w:color="auto"/>
          </w:divBdr>
        </w:div>
      </w:divsChild>
    </w:div>
    <w:div w:id="625308736">
      <w:bodyDiv w:val="1"/>
      <w:marLeft w:val="0"/>
      <w:marRight w:val="0"/>
      <w:marTop w:val="0"/>
      <w:marBottom w:val="0"/>
      <w:divBdr>
        <w:top w:val="none" w:sz="0" w:space="0" w:color="auto"/>
        <w:left w:val="none" w:sz="0" w:space="0" w:color="auto"/>
        <w:bottom w:val="none" w:sz="0" w:space="0" w:color="auto"/>
        <w:right w:val="none" w:sz="0" w:space="0" w:color="auto"/>
      </w:divBdr>
      <w:divsChild>
        <w:div w:id="608123901">
          <w:marLeft w:val="0"/>
          <w:marRight w:val="0"/>
          <w:marTop w:val="0"/>
          <w:marBottom w:val="0"/>
          <w:divBdr>
            <w:top w:val="none" w:sz="0" w:space="0" w:color="auto"/>
            <w:left w:val="none" w:sz="0" w:space="0" w:color="auto"/>
            <w:bottom w:val="none" w:sz="0" w:space="0" w:color="auto"/>
            <w:right w:val="none" w:sz="0" w:space="0" w:color="auto"/>
          </w:divBdr>
        </w:div>
        <w:div w:id="1010108605">
          <w:marLeft w:val="0"/>
          <w:marRight w:val="0"/>
          <w:marTop w:val="0"/>
          <w:marBottom w:val="0"/>
          <w:divBdr>
            <w:top w:val="none" w:sz="0" w:space="0" w:color="auto"/>
            <w:left w:val="none" w:sz="0" w:space="0" w:color="auto"/>
            <w:bottom w:val="none" w:sz="0" w:space="0" w:color="auto"/>
            <w:right w:val="none" w:sz="0" w:space="0" w:color="auto"/>
          </w:divBdr>
        </w:div>
        <w:div w:id="1957247897">
          <w:marLeft w:val="0"/>
          <w:marRight w:val="0"/>
          <w:marTop w:val="0"/>
          <w:marBottom w:val="0"/>
          <w:divBdr>
            <w:top w:val="none" w:sz="0" w:space="0" w:color="auto"/>
            <w:left w:val="none" w:sz="0" w:space="0" w:color="auto"/>
            <w:bottom w:val="none" w:sz="0" w:space="0" w:color="auto"/>
            <w:right w:val="none" w:sz="0" w:space="0" w:color="auto"/>
          </w:divBdr>
        </w:div>
        <w:div w:id="611399987">
          <w:marLeft w:val="0"/>
          <w:marRight w:val="0"/>
          <w:marTop w:val="0"/>
          <w:marBottom w:val="0"/>
          <w:divBdr>
            <w:top w:val="none" w:sz="0" w:space="0" w:color="auto"/>
            <w:left w:val="none" w:sz="0" w:space="0" w:color="auto"/>
            <w:bottom w:val="none" w:sz="0" w:space="0" w:color="auto"/>
            <w:right w:val="none" w:sz="0" w:space="0" w:color="auto"/>
          </w:divBdr>
        </w:div>
        <w:div w:id="2051956924">
          <w:marLeft w:val="0"/>
          <w:marRight w:val="0"/>
          <w:marTop w:val="0"/>
          <w:marBottom w:val="0"/>
          <w:divBdr>
            <w:top w:val="none" w:sz="0" w:space="0" w:color="auto"/>
            <w:left w:val="none" w:sz="0" w:space="0" w:color="auto"/>
            <w:bottom w:val="none" w:sz="0" w:space="0" w:color="auto"/>
            <w:right w:val="none" w:sz="0" w:space="0" w:color="auto"/>
          </w:divBdr>
        </w:div>
      </w:divsChild>
    </w:div>
    <w:div w:id="1025792003">
      <w:bodyDiv w:val="1"/>
      <w:marLeft w:val="0"/>
      <w:marRight w:val="0"/>
      <w:marTop w:val="0"/>
      <w:marBottom w:val="0"/>
      <w:divBdr>
        <w:top w:val="none" w:sz="0" w:space="0" w:color="auto"/>
        <w:left w:val="none" w:sz="0" w:space="0" w:color="auto"/>
        <w:bottom w:val="none" w:sz="0" w:space="0" w:color="auto"/>
        <w:right w:val="none" w:sz="0" w:space="0" w:color="auto"/>
      </w:divBdr>
      <w:divsChild>
        <w:div w:id="142503144">
          <w:marLeft w:val="0"/>
          <w:marRight w:val="0"/>
          <w:marTop w:val="0"/>
          <w:marBottom w:val="0"/>
          <w:divBdr>
            <w:top w:val="none" w:sz="0" w:space="0" w:color="auto"/>
            <w:left w:val="none" w:sz="0" w:space="0" w:color="auto"/>
            <w:bottom w:val="none" w:sz="0" w:space="0" w:color="auto"/>
            <w:right w:val="none" w:sz="0" w:space="0" w:color="auto"/>
          </w:divBdr>
        </w:div>
        <w:div w:id="155919162">
          <w:marLeft w:val="0"/>
          <w:marRight w:val="0"/>
          <w:marTop w:val="0"/>
          <w:marBottom w:val="0"/>
          <w:divBdr>
            <w:top w:val="none" w:sz="0" w:space="0" w:color="auto"/>
            <w:left w:val="none" w:sz="0" w:space="0" w:color="auto"/>
            <w:bottom w:val="none" w:sz="0" w:space="0" w:color="auto"/>
            <w:right w:val="none" w:sz="0" w:space="0" w:color="auto"/>
          </w:divBdr>
        </w:div>
        <w:div w:id="159273143">
          <w:marLeft w:val="0"/>
          <w:marRight w:val="0"/>
          <w:marTop w:val="0"/>
          <w:marBottom w:val="0"/>
          <w:divBdr>
            <w:top w:val="none" w:sz="0" w:space="0" w:color="auto"/>
            <w:left w:val="none" w:sz="0" w:space="0" w:color="auto"/>
            <w:bottom w:val="none" w:sz="0" w:space="0" w:color="auto"/>
            <w:right w:val="none" w:sz="0" w:space="0" w:color="auto"/>
          </w:divBdr>
        </w:div>
        <w:div w:id="220680799">
          <w:marLeft w:val="0"/>
          <w:marRight w:val="0"/>
          <w:marTop w:val="0"/>
          <w:marBottom w:val="0"/>
          <w:divBdr>
            <w:top w:val="none" w:sz="0" w:space="0" w:color="auto"/>
            <w:left w:val="none" w:sz="0" w:space="0" w:color="auto"/>
            <w:bottom w:val="none" w:sz="0" w:space="0" w:color="auto"/>
            <w:right w:val="none" w:sz="0" w:space="0" w:color="auto"/>
          </w:divBdr>
        </w:div>
        <w:div w:id="350224999">
          <w:marLeft w:val="0"/>
          <w:marRight w:val="0"/>
          <w:marTop w:val="0"/>
          <w:marBottom w:val="0"/>
          <w:divBdr>
            <w:top w:val="none" w:sz="0" w:space="0" w:color="auto"/>
            <w:left w:val="none" w:sz="0" w:space="0" w:color="auto"/>
            <w:bottom w:val="none" w:sz="0" w:space="0" w:color="auto"/>
            <w:right w:val="none" w:sz="0" w:space="0" w:color="auto"/>
          </w:divBdr>
        </w:div>
        <w:div w:id="613750150">
          <w:marLeft w:val="0"/>
          <w:marRight w:val="0"/>
          <w:marTop w:val="0"/>
          <w:marBottom w:val="0"/>
          <w:divBdr>
            <w:top w:val="none" w:sz="0" w:space="0" w:color="auto"/>
            <w:left w:val="none" w:sz="0" w:space="0" w:color="auto"/>
            <w:bottom w:val="none" w:sz="0" w:space="0" w:color="auto"/>
            <w:right w:val="none" w:sz="0" w:space="0" w:color="auto"/>
          </w:divBdr>
        </w:div>
        <w:div w:id="628169667">
          <w:marLeft w:val="0"/>
          <w:marRight w:val="0"/>
          <w:marTop w:val="0"/>
          <w:marBottom w:val="0"/>
          <w:divBdr>
            <w:top w:val="none" w:sz="0" w:space="0" w:color="auto"/>
            <w:left w:val="none" w:sz="0" w:space="0" w:color="auto"/>
            <w:bottom w:val="none" w:sz="0" w:space="0" w:color="auto"/>
            <w:right w:val="none" w:sz="0" w:space="0" w:color="auto"/>
          </w:divBdr>
        </w:div>
        <w:div w:id="658772249">
          <w:marLeft w:val="0"/>
          <w:marRight w:val="0"/>
          <w:marTop w:val="0"/>
          <w:marBottom w:val="0"/>
          <w:divBdr>
            <w:top w:val="none" w:sz="0" w:space="0" w:color="auto"/>
            <w:left w:val="none" w:sz="0" w:space="0" w:color="auto"/>
            <w:bottom w:val="none" w:sz="0" w:space="0" w:color="auto"/>
            <w:right w:val="none" w:sz="0" w:space="0" w:color="auto"/>
          </w:divBdr>
        </w:div>
        <w:div w:id="675962878">
          <w:marLeft w:val="0"/>
          <w:marRight w:val="0"/>
          <w:marTop w:val="0"/>
          <w:marBottom w:val="0"/>
          <w:divBdr>
            <w:top w:val="none" w:sz="0" w:space="0" w:color="auto"/>
            <w:left w:val="none" w:sz="0" w:space="0" w:color="auto"/>
            <w:bottom w:val="none" w:sz="0" w:space="0" w:color="auto"/>
            <w:right w:val="none" w:sz="0" w:space="0" w:color="auto"/>
          </w:divBdr>
        </w:div>
        <w:div w:id="924803435">
          <w:marLeft w:val="0"/>
          <w:marRight w:val="0"/>
          <w:marTop w:val="0"/>
          <w:marBottom w:val="0"/>
          <w:divBdr>
            <w:top w:val="none" w:sz="0" w:space="0" w:color="auto"/>
            <w:left w:val="none" w:sz="0" w:space="0" w:color="auto"/>
            <w:bottom w:val="none" w:sz="0" w:space="0" w:color="auto"/>
            <w:right w:val="none" w:sz="0" w:space="0" w:color="auto"/>
          </w:divBdr>
        </w:div>
        <w:div w:id="939485195">
          <w:marLeft w:val="0"/>
          <w:marRight w:val="0"/>
          <w:marTop w:val="0"/>
          <w:marBottom w:val="0"/>
          <w:divBdr>
            <w:top w:val="none" w:sz="0" w:space="0" w:color="auto"/>
            <w:left w:val="none" w:sz="0" w:space="0" w:color="auto"/>
            <w:bottom w:val="none" w:sz="0" w:space="0" w:color="auto"/>
            <w:right w:val="none" w:sz="0" w:space="0" w:color="auto"/>
          </w:divBdr>
        </w:div>
        <w:div w:id="1276447191">
          <w:marLeft w:val="0"/>
          <w:marRight w:val="0"/>
          <w:marTop w:val="0"/>
          <w:marBottom w:val="0"/>
          <w:divBdr>
            <w:top w:val="none" w:sz="0" w:space="0" w:color="auto"/>
            <w:left w:val="none" w:sz="0" w:space="0" w:color="auto"/>
            <w:bottom w:val="none" w:sz="0" w:space="0" w:color="auto"/>
            <w:right w:val="none" w:sz="0" w:space="0" w:color="auto"/>
          </w:divBdr>
        </w:div>
        <w:div w:id="1447651675">
          <w:marLeft w:val="0"/>
          <w:marRight w:val="0"/>
          <w:marTop w:val="0"/>
          <w:marBottom w:val="0"/>
          <w:divBdr>
            <w:top w:val="none" w:sz="0" w:space="0" w:color="auto"/>
            <w:left w:val="none" w:sz="0" w:space="0" w:color="auto"/>
            <w:bottom w:val="none" w:sz="0" w:space="0" w:color="auto"/>
            <w:right w:val="none" w:sz="0" w:space="0" w:color="auto"/>
          </w:divBdr>
        </w:div>
        <w:div w:id="1454446703">
          <w:marLeft w:val="0"/>
          <w:marRight w:val="0"/>
          <w:marTop w:val="0"/>
          <w:marBottom w:val="0"/>
          <w:divBdr>
            <w:top w:val="none" w:sz="0" w:space="0" w:color="auto"/>
            <w:left w:val="none" w:sz="0" w:space="0" w:color="auto"/>
            <w:bottom w:val="none" w:sz="0" w:space="0" w:color="auto"/>
            <w:right w:val="none" w:sz="0" w:space="0" w:color="auto"/>
          </w:divBdr>
        </w:div>
        <w:div w:id="1547139605">
          <w:marLeft w:val="0"/>
          <w:marRight w:val="0"/>
          <w:marTop w:val="0"/>
          <w:marBottom w:val="0"/>
          <w:divBdr>
            <w:top w:val="none" w:sz="0" w:space="0" w:color="auto"/>
            <w:left w:val="none" w:sz="0" w:space="0" w:color="auto"/>
            <w:bottom w:val="none" w:sz="0" w:space="0" w:color="auto"/>
            <w:right w:val="none" w:sz="0" w:space="0" w:color="auto"/>
          </w:divBdr>
        </w:div>
        <w:div w:id="1585915821">
          <w:marLeft w:val="0"/>
          <w:marRight w:val="0"/>
          <w:marTop w:val="0"/>
          <w:marBottom w:val="0"/>
          <w:divBdr>
            <w:top w:val="none" w:sz="0" w:space="0" w:color="auto"/>
            <w:left w:val="none" w:sz="0" w:space="0" w:color="auto"/>
            <w:bottom w:val="none" w:sz="0" w:space="0" w:color="auto"/>
            <w:right w:val="none" w:sz="0" w:space="0" w:color="auto"/>
          </w:divBdr>
        </w:div>
        <w:div w:id="1605571814">
          <w:marLeft w:val="0"/>
          <w:marRight w:val="0"/>
          <w:marTop w:val="0"/>
          <w:marBottom w:val="0"/>
          <w:divBdr>
            <w:top w:val="none" w:sz="0" w:space="0" w:color="auto"/>
            <w:left w:val="none" w:sz="0" w:space="0" w:color="auto"/>
            <w:bottom w:val="none" w:sz="0" w:space="0" w:color="auto"/>
            <w:right w:val="none" w:sz="0" w:space="0" w:color="auto"/>
          </w:divBdr>
        </w:div>
        <w:div w:id="1725836711">
          <w:marLeft w:val="0"/>
          <w:marRight w:val="0"/>
          <w:marTop w:val="0"/>
          <w:marBottom w:val="0"/>
          <w:divBdr>
            <w:top w:val="none" w:sz="0" w:space="0" w:color="auto"/>
            <w:left w:val="none" w:sz="0" w:space="0" w:color="auto"/>
            <w:bottom w:val="none" w:sz="0" w:space="0" w:color="auto"/>
            <w:right w:val="none" w:sz="0" w:space="0" w:color="auto"/>
          </w:divBdr>
        </w:div>
        <w:div w:id="1745642365">
          <w:marLeft w:val="0"/>
          <w:marRight w:val="0"/>
          <w:marTop w:val="0"/>
          <w:marBottom w:val="0"/>
          <w:divBdr>
            <w:top w:val="none" w:sz="0" w:space="0" w:color="auto"/>
            <w:left w:val="none" w:sz="0" w:space="0" w:color="auto"/>
            <w:bottom w:val="none" w:sz="0" w:space="0" w:color="auto"/>
            <w:right w:val="none" w:sz="0" w:space="0" w:color="auto"/>
          </w:divBdr>
        </w:div>
        <w:div w:id="1911648608">
          <w:marLeft w:val="0"/>
          <w:marRight w:val="0"/>
          <w:marTop w:val="0"/>
          <w:marBottom w:val="0"/>
          <w:divBdr>
            <w:top w:val="none" w:sz="0" w:space="0" w:color="auto"/>
            <w:left w:val="none" w:sz="0" w:space="0" w:color="auto"/>
            <w:bottom w:val="none" w:sz="0" w:space="0" w:color="auto"/>
            <w:right w:val="none" w:sz="0" w:space="0" w:color="auto"/>
          </w:divBdr>
        </w:div>
        <w:div w:id="1977833728">
          <w:marLeft w:val="0"/>
          <w:marRight w:val="0"/>
          <w:marTop w:val="0"/>
          <w:marBottom w:val="0"/>
          <w:divBdr>
            <w:top w:val="none" w:sz="0" w:space="0" w:color="auto"/>
            <w:left w:val="none" w:sz="0" w:space="0" w:color="auto"/>
            <w:bottom w:val="none" w:sz="0" w:space="0" w:color="auto"/>
            <w:right w:val="none" w:sz="0" w:space="0" w:color="auto"/>
          </w:divBdr>
        </w:div>
        <w:div w:id="1999650605">
          <w:marLeft w:val="0"/>
          <w:marRight w:val="0"/>
          <w:marTop w:val="0"/>
          <w:marBottom w:val="0"/>
          <w:divBdr>
            <w:top w:val="none" w:sz="0" w:space="0" w:color="auto"/>
            <w:left w:val="none" w:sz="0" w:space="0" w:color="auto"/>
            <w:bottom w:val="none" w:sz="0" w:space="0" w:color="auto"/>
            <w:right w:val="none" w:sz="0" w:space="0" w:color="auto"/>
          </w:divBdr>
        </w:div>
        <w:div w:id="2043437442">
          <w:marLeft w:val="0"/>
          <w:marRight w:val="0"/>
          <w:marTop w:val="0"/>
          <w:marBottom w:val="0"/>
          <w:divBdr>
            <w:top w:val="none" w:sz="0" w:space="0" w:color="auto"/>
            <w:left w:val="none" w:sz="0" w:space="0" w:color="auto"/>
            <w:bottom w:val="none" w:sz="0" w:space="0" w:color="auto"/>
            <w:right w:val="none" w:sz="0" w:space="0" w:color="auto"/>
          </w:divBdr>
        </w:div>
      </w:divsChild>
    </w:div>
    <w:div w:id="1150823496">
      <w:bodyDiv w:val="1"/>
      <w:marLeft w:val="0"/>
      <w:marRight w:val="0"/>
      <w:marTop w:val="0"/>
      <w:marBottom w:val="0"/>
      <w:divBdr>
        <w:top w:val="none" w:sz="0" w:space="0" w:color="auto"/>
        <w:left w:val="none" w:sz="0" w:space="0" w:color="auto"/>
        <w:bottom w:val="none" w:sz="0" w:space="0" w:color="auto"/>
        <w:right w:val="none" w:sz="0" w:space="0" w:color="auto"/>
      </w:divBdr>
      <w:divsChild>
        <w:div w:id="768937754">
          <w:marLeft w:val="0"/>
          <w:marRight w:val="0"/>
          <w:marTop w:val="0"/>
          <w:marBottom w:val="0"/>
          <w:divBdr>
            <w:top w:val="none" w:sz="0" w:space="0" w:color="auto"/>
            <w:left w:val="none" w:sz="0" w:space="0" w:color="auto"/>
            <w:bottom w:val="none" w:sz="0" w:space="0" w:color="auto"/>
            <w:right w:val="none" w:sz="0" w:space="0" w:color="auto"/>
          </w:divBdr>
        </w:div>
        <w:div w:id="811752360">
          <w:marLeft w:val="0"/>
          <w:marRight w:val="0"/>
          <w:marTop w:val="0"/>
          <w:marBottom w:val="0"/>
          <w:divBdr>
            <w:top w:val="none" w:sz="0" w:space="0" w:color="auto"/>
            <w:left w:val="none" w:sz="0" w:space="0" w:color="auto"/>
            <w:bottom w:val="none" w:sz="0" w:space="0" w:color="auto"/>
            <w:right w:val="none" w:sz="0" w:space="0" w:color="auto"/>
          </w:divBdr>
        </w:div>
        <w:div w:id="1345204024">
          <w:marLeft w:val="0"/>
          <w:marRight w:val="0"/>
          <w:marTop w:val="0"/>
          <w:marBottom w:val="0"/>
          <w:divBdr>
            <w:top w:val="none" w:sz="0" w:space="0" w:color="auto"/>
            <w:left w:val="none" w:sz="0" w:space="0" w:color="auto"/>
            <w:bottom w:val="none" w:sz="0" w:space="0" w:color="auto"/>
            <w:right w:val="none" w:sz="0" w:space="0" w:color="auto"/>
          </w:divBdr>
        </w:div>
        <w:div w:id="1028799076">
          <w:marLeft w:val="0"/>
          <w:marRight w:val="0"/>
          <w:marTop w:val="0"/>
          <w:marBottom w:val="0"/>
          <w:divBdr>
            <w:top w:val="none" w:sz="0" w:space="0" w:color="auto"/>
            <w:left w:val="none" w:sz="0" w:space="0" w:color="auto"/>
            <w:bottom w:val="none" w:sz="0" w:space="0" w:color="auto"/>
            <w:right w:val="none" w:sz="0" w:space="0" w:color="auto"/>
          </w:divBdr>
        </w:div>
        <w:div w:id="415826402">
          <w:marLeft w:val="0"/>
          <w:marRight w:val="0"/>
          <w:marTop w:val="0"/>
          <w:marBottom w:val="0"/>
          <w:divBdr>
            <w:top w:val="none" w:sz="0" w:space="0" w:color="auto"/>
            <w:left w:val="none" w:sz="0" w:space="0" w:color="auto"/>
            <w:bottom w:val="none" w:sz="0" w:space="0" w:color="auto"/>
            <w:right w:val="none" w:sz="0" w:space="0" w:color="auto"/>
          </w:divBdr>
        </w:div>
      </w:divsChild>
    </w:div>
    <w:div w:id="1152063722">
      <w:bodyDiv w:val="1"/>
      <w:marLeft w:val="0"/>
      <w:marRight w:val="0"/>
      <w:marTop w:val="0"/>
      <w:marBottom w:val="0"/>
      <w:divBdr>
        <w:top w:val="none" w:sz="0" w:space="0" w:color="auto"/>
        <w:left w:val="none" w:sz="0" w:space="0" w:color="auto"/>
        <w:bottom w:val="none" w:sz="0" w:space="0" w:color="auto"/>
        <w:right w:val="none" w:sz="0" w:space="0" w:color="auto"/>
      </w:divBdr>
    </w:div>
    <w:div w:id="1353722626">
      <w:bodyDiv w:val="1"/>
      <w:marLeft w:val="0"/>
      <w:marRight w:val="0"/>
      <w:marTop w:val="0"/>
      <w:marBottom w:val="0"/>
      <w:divBdr>
        <w:top w:val="none" w:sz="0" w:space="0" w:color="auto"/>
        <w:left w:val="none" w:sz="0" w:space="0" w:color="auto"/>
        <w:bottom w:val="none" w:sz="0" w:space="0" w:color="auto"/>
        <w:right w:val="none" w:sz="0" w:space="0" w:color="auto"/>
      </w:divBdr>
      <w:divsChild>
        <w:div w:id="900870759">
          <w:marLeft w:val="0"/>
          <w:marRight w:val="0"/>
          <w:marTop w:val="0"/>
          <w:marBottom w:val="0"/>
          <w:divBdr>
            <w:top w:val="none" w:sz="0" w:space="0" w:color="auto"/>
            <w:left w:val="none" w:sz="0" w:space="0" w:color="auto"/>
            <w:bottom w:val="none" w:sz="0" w:space="0" w:color="auto"/>
            <w:right w:val="none" w:sz="0" w:space="0" w:color="auto"/>
          </w:divBdr>
        </w:div>
        <w:div w:id="308948577">
          <w:marLeft w:val="0"/>
          <w:marRight w:val="0"/>
          <w:marTop w:val="0"/>
          <w:marBottom w:val="0"/>
          <w:divBdr>
            <w:top w:val="none" w:sz="0" w:space="0" w:color="auto"/>
            <w:left w:val="none" w:sz="0" w:space="0" w:color="auto"/>
            <w:bottom w:val="none" w:sz="0" w:space="0" w:color="auto"/>
            <w:right w:val="none" w:sz="0" w:space="0" w:color="auto"/>
          </w:divBdr>
        </w:div>
        <w:div w:id="1770856843">
          <w:marLeft w:val="0"/>
          <w:marRight w:val="0"/>
          <w:marTop w:val="0"/>
          <w:marBottom w:val="0"/>
          <w:divBdr>
            <w:top w:val="none" w:sz="0" w:space="0" w:color="auto"/>
            <w:left w:val="none" w:sz="0" w:space="0" w:color="auto"/>
            <w:bottom w:val="none" w:sz="0" w:space="0" w:color="auto"/>
            <w:right w:val="none" w:sz="0" w:space="0" w:color="auto"/>
          </w:divBdr>
        </w:div>
        <w:div w:id="942880291">
          <w:marLeft w:val="0"/>
          <w:marRight w:val="0"/>
          <w:marTop w:val="0"/>
          <w:marBottom w:val="0"/>
          <w:divBdr>
            <w:top w:val="none" w:sz="0" w:space="0" w:color="auto"/>
            <w:left w:val="none" w:sz="0" w:space="0" w:color="auto"/>
            <w:bottom w:val="none" w:sz="0" w:space="0" w:color="auto"/>
            <w:right w:val="none" w:sz="0" w:space="0" w:color="auto"/>
          </w:divBdr>
        </w:div>
        <w:div w:id="325404656">
          <w:marLeft w:val="0"/>
          <w:marRight w:val="0"/>
          <w:marTop w:val="0"/>
          <w:marBottom w:val="0"/>
          <w:divBdr>
            <w:top w:val="none" w:sz="0" w:space="0" w:color="auto"/>
            <w:left w:val="none" w:sz="0" w:space="0" w:color="auto"/>
            <w:bottom w:val="none" w:sz="0" w:space="0" w:color="auto"/>
            <w:right w:val="none" w:sz="0" w:space="0" w:color="auto"/>
          </w:divBdr>
        </w:div>
      </w:divsChild>
    </w:div>
    <w:div w:id="1476409369">
      <w:bodyDiv w:val="1"/>
      <w:marLeft w:val="0"/>
      <w:marRight w:val="0"/>
      <w:marTop w:val="0"/>
      <w:marBottom w:val="0"/>
      <w:divBdr>
        <w:top w:val="none" w:sz="0" w:space="0" w:color="auto"/>
        <w:left w:val="none" w:sz="0" w:space="0" w:color="auto"/>
        <w:bottom w:val="none" w:sz="0" w:space="0" w:color="auto"/>
        <w:right w:val="none" w:sz="0" w:space="0" w:color="auto"/>
      </w:divBdr>
    </w:div>
    <w:div w:id="1510290530">
      <w:bodyDiv w:val="1"/>
      <w:marLeft w:val="0"/>
      <w:marRight w:val="0"/>
      <w:marTop w:val="0"/>
      <w:marBottom w:val="0"/>
      <w:divBdr>
        <w:top w:val="none" w:sz="0" w:space="0" w:color="auto"/>
        <w:left w:val="none" w:sz="0" w:space="0" w:color="auto"/>
        <w:bottom w:val="none" w:sz="0" w:space="0" w:color="auto"/>
        <w:right w:val="none" w:sz="0" w:space="0" w:color="auto"/>
      </w:divBdr>
    </w:div>
    <w:div w:id="1911502388">
      <w:bodyDiv w:val="1"/>
      <w:marLeft w:val="0"/>
      <w:marRight w:val="0"/>
      <w:marTop w:val="0"/>
      <w:marBottom w:val="0"/>
      <w:divBdr>
        <w:top w:val="none" w:sz="0" w:space="0" w:color="auto"/>
        <w:left w:val="none" w:sz="0" w:space="0" w:color="auto"/>
        <w:bottom w:val="none" w:sz="0" w:space="0" w:color="auto"/>
        <w:right w:val="none" w:sz="0" w:space="0" w:color="auto"/>
      </w:divBdr>
      <w:divsChild>
        <w:div w:id="70660578">
          <w:marLeft w:val="0"/>
          <w:marRight w:val="0"/>
          <w:marTop w:val="0"/>
          <w:marBottom w:val="0"/>
          <w:divBdr>
            <w:top w:val="none" w:sz="0" w:space="0" w:color="auto"/>
            <w:left w:val="none" w:sz="0" w:space="0" w:color="auto"/>
            <w:bottom w:val="none" w:sz="0" w:space="0" w:color="auto"/>
            <w:right w:val="none" w:sz="0" w:space="0" w:color="auto"/>
          </w:divBdr>
        </w:div>
        <w:div w:id="84150655">
          <w:marLeft w:val="0"/>
          <w:marRight w:val="0"/>
          <w:marTop w:val="0"/>
          <w:marBottom w:val="0"/>
          <w:divBdr>
            <w:top w:val="none" w:sz="0" w:space="0" w:color="auto"/>
            <w:left w:val="none" w:sz="0" w:space="0" w:color="auto"/>
            <w:bottom w:val="none" w:sz="0" w:space="0" w:color="auto"/>
            <w:right w:val="none" w:sz="0" w:space="0" w:color="auto"/>
          </w:divBdr>
        </w:div>
        <w:div w:id="445273340">
          <w:marLeft w:val="0"/>
          <w:marRight w:val="0"/>
          <w:marTop w:val="0"/>
          <w:marBottom w:val="0"/>
          <w:divBdr>
            <w:top w:val="none" w:sz="0" w:space="0" w:color="auto"/>
            <w:left w:val="none" w:sz="0" w:space="0" w:color="auto"/>
            <w:bottom w:val="none" w:sz="0" w:space="0" w:color="auto"/>
            <w:right w:val="none" w:sz="0" w:space="0" w:color="auto"/>
          </w:divBdr>
        </w:div>
        <w:div w:id="782305578">
          <w:marLeft w:val="0"/>
          <w:marRight w:val="0"/>
          <w:marTop w:val="0"/>
          <w:marBottom w:val="0"/>
          <w:divBdr>
            <w:top w:val="none" w:sz="0" w:space="0" w:color="auto"/>
            <w:left w:val="none" w:sz="0" w:space="0" w:color="auto"/>
            <w:bottom w:val="none" w:sz="0" w:space="0" w:color="auto"/>
            <w:right w:val="none" w:sz="0" w:space="0" w:color="auto"/>
          </w:divBdr>
        </w:div>
        <w:div w:id="839351413">
          <w:marLeft w:val="0"/>
          <w:marRight w:val="0"/>
          <w:marTop w:val="0"/>
          <w:marBottom w:val="0"/>
          <w:divBdr>
            <w:top w:val="none" w:sz="0" w:space="0" w:color="auto"/>
            <w:left w:val="none" w:sz="0" w:space="0" w:color="auto"/>
            <w:bottom w:val="none" w:sz="0" w:space="0" w:color="auto"/>
            <w:right w:val="none" w:sz="0" w:space="0" w:color="auto"/>
          </w:divBdr>
        </w:div>
        <w:div w:id="850070699">
          <w:marLeft w:val="0"/>
          <w:marRight w:val="0"/>
          <w:marTop w:val="0"/>
          <w:marBottom w:val="0"/>
          <w:divBdr>
            <w:top w:val="none" w:sz="0" w:space="0" w:color="auto"/>
            <w:left w:val="none" w:sz="0" w:space="0" w:color="auto"/>
            <w:bottom w:val="none" w:sz="0" w:space="0" w:color="auto"/>
            <w:right w:val="none" w:sz="0" w:space="0" w:color="auto"/>
          </w:divBdr>
        </w:div>
        <w:div w:id="924336486">
          <w:marLeft w:val="0"/>
          <w:marRight w:val="0"/>
          <w:marTop w:val="0"/>
          <w:marBottom w:val="0"/>
          <w:divBdr>
            <w:top w:val="none" w:sz="0" w:space="0" w:color="auto"/>
            <w:left w:val="none" w:sz="0" w:space="0" w:color="auto"/>
            <w:bottom w:val="none" w:sz="0" w:space="0" w:color="auto"/>
            <w:right w:val="none" w:sz="0" w:space="0" w:color="auto"/>
          </w:divBdr>
        </w:div>
        <w:div w:id="1175265910">
          <w:marLeft w:val="0"/>
          <w:marRight w:val="0"/>
          <w:marTop w:val="0"/>
          <w:marBottom w:val="0"/>
          <w:divBdr>
            <w:top w:val="none" w:sz="0" w:space="0" w:color="auto"/>
            <w:left w:val="none" w:sz="0" w:space="0" w:color="auto"/>
            <w:bottom w:val="none" w:sz="0" w:space="0" w:color="auto"/>
            <w:right w:val="none" w:sz="0" w:space="0" w:color="auto"/>
          </w:divBdr>
        </w:div>
        <w:div w:id="1341355111">
          <w:marLeft w:val="0"/>
          <w:marRight w:val="0"/>
          <w:marTop w:val="0"/>
          <w:marBottom w:val="0"/>
          <w:divBdr>
            <w:top w:val="none" w:sz="0" w:space="0" w:color="auto"/>
            <w:left w:val="none" w:sz="0" w:space="0" w:color="auto"/>
            <w:bottom w:val="none" w:sz="0" w:space="0" w:color="auto"/>
            <w:right w:val="none" w:sz="0" w:space="0" w:color="auto"/>
          </w:divBdr>
        </w:div>
        <w:div w:id="1436751543">
          <w:marLeft w:val="0"/>
          <w:marRight w:val="0"/>
          <w:marTop w:val="0"/>
          <w:marBottom w:val="0"/>
          <w:divBdr>
            <w:top w:val="none" w:sz="0" w:space="0" w:color="auto"/>
            <w:left w:val="none" w:sz="0" w:space="0" w:color="auto"/>
            <w:bottom w:val="none" w:sz="0" w:space="0" w:color="auto"/>
            <w:right w:val="none" w:sz="0" w:space="0" w:color="auto"/>
          </w:divBdr>
        </w:div>
        <w:div w:id="1786927818">
          <w:marLeft w:val="0"/>
          <w:marRight w:val="0"/>
          <w:marTop w:val="0"/>
          <w:marBottom w:val="0"/>
          <w:divBdr>
            <w:top w:val="none" w:sz="0" w:space="0" w:color="auto"/>
            <w:left w:val="none" w:sz="0" w:space="0" w:color="auto"/>
            <w:bottom w:val="none" w:sz="0" w:space="0" w:color="auto"/>
            <w:right w:val="none" w:sz="0" w:space="0" w:color="auto"/>
          </w:divBdr>
        </w:div>
        <w:div w:id="1867983996">
          <w:marLeft w:val="0"/>
          <w:marRight w:val="0"/>
          <w:marTop w:val="0"/>
          <w:marBottom w:val="0"/>
          <w:divBdr>
            <w:top w:val="none" w:sz="0" w:space="0" w:color="auto"/>
            <w:left w:val="none" w:sz="0" w:space="0" w:color="auto"/>
            <w:bottom w:val="none" w:sz="0" w:space="0" w:color="auto"/>
            <w:right w:val="none" w:sz="0" w:space="0" w:color="auto"/>
          </w:divBdr>
        </w:div>
        <w:div w:id="1969622799">
          <w:marLeft w:val="0"/>
          <w:marRight w:val="0"/>
          <w:marTop w:val="0"/>
          <w:marBottom w:val="0"/>
          <w:divBdr>
            <w:top w:val="none" w:sz="0" w:space="0" w:color="auto"/>
            <w:left w:val="none" w:sz="0" w:space="0" w:color="auto"/>
            <w:bottom w:val="none" w:sz="0" w:space="0" w:color="auto"/>
            <w:right w:val="none" w:sz="0" w:space="0" w:color="auto"/>
          </w:divBdr>
        </w:div>
        <w:div w:id="2140369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58e0c8f0-cb8c-458d-8ade-c30c1be0c6cd">
      <Terms xmlns="http://schemas.microsoft.com/office/infopath/2007/PartnerControls"/>
    </lcf76f155ced4ddcb4097134ff3c332f>
    <Needscleaning xmlns="58e0c8f0-cb8c-458d-8ade-c30c1be0c6cd">true</Needscleaning>
    <_Flow_SignoffStatus xmlns="58e0c8f0-cb8c-458d-8ade-c30c1be0c6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2CF70F7B286F4FB93956DA7A4B352C" ma:contentTypeVersion="19" ma:contentTypeDescription="Create a new document." ma:contentTypeScope="" ma:versionID="296a4b00e8c98f3049f8cf81a2c8cf80">
  <xsd:schema xmlns:xsd="http://www.w3.org/2001/XMLSchema" xmlns:xs="http://www.w3.org/2001/XMLSchema" xmlns:p="http://schemas.microsoft.com/office/2006/metadata/properties" xmlns:ns2="58e0c8f0-cb8c-458d-8ade-c30c1be0c6cd" xmlns:ns3="e804b271-6d48-4592-838f-10e1aed7a32d" xmlns:ns4="81c01dc6-2c49-4730-b140-874c95cac377" targetNamespace="http://schemas.microsoft.com/office/2006/metadata/properties" ma:root="true" ma:fieldsID="de914ab903f9bad3b68d6917b10300fd" ns2:_="" ns3:_="" ns4:_="">
    <xsd:import namespace="58e0c8f0-cb8c-458d-8ade-c30c1be0c6cd"/>
    <xsd:import namespace="e804b271-6d48-4592-838f-10e1aed7a32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Needsclean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c8f0-cb8c-458d-8ade-c30c1be0c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Needscleaning" ma:index="24" nillable="true" ma:displayName="Needs cleaning" ma:default="1" ma:format="Dropdown" ma:internalName="Needscleaning">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4b271-6d48-4592-838f-10e1aed7a3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817ac3a-04ff-476e-b847-62139f7fee66}" ma:internalName="TaxCatchAll" ma:showField="CatchAllData" ma:web="e804b271-6d48-4592-838f-10e1aed7a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E2AD2-25E6-4F53-B5CC-D88794A8D9CF}">
  <ds:schemaRefs>
    <ds:schemaRef ds:uri="http://schemas.openxmlformats.org/officeDocument/2006/bibliography"/>
  </ds:schemaRefs>
</ds:datastoreItem>
</file>

<file path=customXml/itemProps2.xml><?xml version="1.0" encoding="utf-8"?>
<ds:datastoreItem xmlns:ds="http://schemas.openxmlformats.org/officeDocument/2006/customXml" ds:itemID="{0A158933-3EE7-4FE0-908A-D2F6BA0282EB}">
  <ds:schemaRefs>
    <ds:schemaRef ds:uri="http://schemas.microsoft.com/office/2006/metadata/properties"/>
    <ds:schemaRef ds:uri="http://schemas.microsoft.com/office/infopath/2007/PartnerControls"/>
    <ds:schemaRef ds:uri="81c01dc6-2c49-4730-b140-874c95cac377"/>
    <ds:schemaRef ds:uri="58e0c8f0-cb8c-458d-8ade-c30c1be0c6cd"/>
  </ds:schemaRefs>
</ds:datastoreItem>
</file>

<file path=customXml/itemProps3.xml><?xml version="1.0" encoding="utf-8"?>
<ds:datastoreItem xmlns:ds="http://schemas.openxmlformats.org/officeDocument/2006/customXml" ds:itemID="{42B03203-4F02-4428-8E37-13209D983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c8f0-cb8c-458d-8ade-c30c1be0c6cd"/>
    <ds:schemaRef ds:uri="e804b271-6d48-4592-838f-10e1aed7a32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D78BA-4C4D-4EEB-84B9-49544BFD3EB9}">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Rodney</dc:creator>
  <cp:keywords/>
  <dc:description/>
  <cp:lastModifiedBy>Evana, Aliva</cp:lastModifiedBy>
  <cp:revision>6</cp:revision>
  <cp:lastPrinted>2026-03-03T00:40:00Z</cp:lastPrinted>
  <dcterms:created xsi:type="dcterms:W3CDTF">2026-03-03T00:30:00Z</dcterms:created>
  <dcterms:modified xsi:type="dcterms:W3CDTF">2026-03-03T00:42:00Z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6c731364,4f69585a,37c8ac17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63d7f28f,1b548a52,335cd287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2025-04-16T00:48:30Z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42528881-82a4-440d-a8ee-2775411e7105</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y fmtid="{D5CDD505-2E9C-101B-9397-08002B2CF9AE}" pid="16" name="ContentTypeId">
    <vt:lpwstr>0x0101002E2CF70F7B286F4FB93956DA7A4B352C</vt:lpwstr>
  </property>
  <property fmtid="{D5CDD505-2E9C-101B-9397-08002B2CF9AE}" pid="17" name="MediaServiceImageTags">
    <vt:lpwstr/>
  </property>
</Properties>
</file>