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E92F90" w14:textId="2E57CEA9" w:rsidR="00761AE7" w:rsidRDefault="00761AE7" w:rsidP="00854519">
      <w:pPr>
        <w:pStyle w:val="Heading1"/>
        <w:numPr>
          <w:ilvl w:val="0"/>
          <w:numId w:val="0"/>
        </w:numPr>
        <w:ind w:left="360" w:hanging="360"/>
      </w:pPr>
      <w:bookmarkStart w:id="0" w:name="_Toc467744467"/>
      <w:bookmarkStart w:id="1" w:name="_Toc470270821"/>
      <w:bookmarkStart w:id="2" w:name="_Toc472496940"/>
      <w:r w:rsidRPr="00E6110F">
        <w:t xml:space="preserve">Appendix </w:t>
      </w:r>
      <w:r>
        <w:t>1</w:t>
      </w:r>
      <w:r w:rsidRPr="00E6110F">
        <w:t>:</w:t>
      </w:r>
      <w:r>
        <w:t xml:space="preserve"> </w:t>
      </w:r>
      <w:r w:rsidRPr="00761AE7">
        <w:t>C</w:t>
      </w:r>
      <w:bookmarkStart w:id="3" w:name="_GoBack"/>
      <w:bookmarkEnd w:id="3"/>
      <w:r w:rsidRPr="00761AE7">
        <w:t>hemicals of low concern per the National Chemicals Assessment</w:t>
      </w:r>
      <w:bookmarkEnd w:id="0"/>
      <w:bookmarkEnd w:id="1"/>
      <w:bookmarkEnd w:id="2"/>
    </w:p>
    <w:p w14:paraId="4A41D46C" w14:textId="4D461B81" w:rsidR="008B0685" w:rsidRDefault="008B0685" w:rsidP="008B0685">
      <w:pPr>
        <w:pStyle w:val="Heading2"/>
        <w:numPr>
          <w:ilvl w:val="0"/>
          <w:numId w:val="0"/>
        </w:numPr>
        <w:ind w:left="360"/>
      </w:pPr>
      <w:bookmarkStart w:id="4" w:name="_Toc467744468"/>
      <w:bookmarkStart w:id="5" w:name="_Toc470270822"/>
      <w:bookmarkStart w:id="6" w:name="_Toc472496941"/>
      <w:r>
        <w:t>A-1.1 National Chemicals Assessment</w:t>
      </w:r>
      <w:bookmarkEnd w:id="4"/>
      <w:bookmarkEnd w:id="5"/>
      <w:bookmarkEnd w:id="6"/>
    </w:p>
    <w:p w14:paraId="4A57CB14" w14:textId="77777777" w:rsidR="008B0685" w:rsidRPr="008B0685" w:rsidRDefault="008B0685" w:rsidP="008B0685">
      <w:pPr>
        <w:rPr>
          <w:lang w:val="en-GB"/>
        </w:rPr>
      </w:pPr>
    </w:p>
    <w:p w14:paraId="7D0C5FF6" w14:textId="22CDA5C3" w:rsidR="00761AE7" w:rsidRDefault="00761AE7" w:rsidP="00486FB8">
      <w:pPr>
        <w:pStyle w:val="Imagecaption"/>
        <w:keepNext/>
        <w:pBdr>
          <w:top w:val="none" w:sz="0" w:space="0" w:color="auto"/>
        </w:pBdr>
      </w:pPr>
      <w:bookmarkStart w:id="7" w:name="_Toc401066281"/>
      <w:bookmarkStart w:id="8" w:name="_Toc410990772"/>
      <w:bookmarkStart w:id="9" w:name="_Toc452474424"/>
      <w:r>
        <w:t xml:space="preserve">Table A1- </w:t>
      </w:r>
      <w:r>
        <w:fldChar w:fldCharType="begin"/>
      </w:r>
      <w:r>
        <w:instrText xml:space="preserve"> SEQ Table_A1- \* ARABIC </w:instrText>
      </w:r>
      <w:r>
        <w:fldChar w:fldCharType="separate"/>
      </w:r>
      <w:r w:rsidR="00B75F8E">
        <w:rPr>
          <w:noProof/>
        </w:rPr>
        <w:t>1</w:t>
      </w:r>
      <w:r>
        <w:fldChar w:fldCharType="end"/>
      </w:r>
      <w:r>
        <w:t xml:space="preserve"> Chemicals identified as of low concern for human health</w:t>
      </w:r>
      <w:bookmarkEnd w:id="7"/>
      <w:bookmarkEnd w:id="8"/>
      <w:bookmarkEnd w:id="9"/>
      <w:r>
        <w:t xml:space="preserve"> </w:t>
      </w:r>
      <w:r w:rsidR="00486FB8">
        <w:t>(NICNAS 2016</w:t>
      </w:r>
      <w:r w:rsidR="003074CA">
        <w:t>c</w:t>
      </w:r>
      <w:r w:rsidR="00486FB8">
        <w:t>)</w:t>
      </w:r>
    </w:p>
    <w:tbl>
      <w:tblPr>
        <w:tblStyle w:val="TableGrid"/>
        <w:tblW w:w="8363" w:type="dxa"/>
        <w:tblInd w:w="108" w:type="dxa"/>
        <w:tblLayout w:type="fixed"/>
        <w:tblLook w:val="04A0" w:firstRow="1" w:lastRow="0" w:firstColumn="1" w:lastColumn="0" w:noHBand="0" w:noVBand="1"/>
      </w:tblPr>
      <w:tblGrid>
        <w:gridCol w:w="567"/>
        <w:gridCol w:w="1418"/>
        <w:gridCol w:w="3685"/>
        <w:gridCol w:w="2693"/>
      </w:tblGrid>
      <w:tr w:rsidR="00761AE7" w:rsidRPr="005A35B9" w14:paraId="0A72B54E" w14:textId="77777777" w:rsidTr="00761AE7">
        <w:trPr>
          <w:tblHeader/>
        </w:trPr>
        <w:tc>
          <w:tcPr>
            <w:tcW w:w="567" w:type="dxa"/>
            <w:tcBorders>
              <w:right w:val="nil"/>
            </w:tcBorders>
            <w:shd w:val="clear" w:color="auto" w:fill="CCCCCC" w:themeFill="text2" w:themeFillTint="33"/>
          </w:tcPr>
          <w:p w14:paraId="5ECA4F56" w14:textId="77777777" w:rsidR="00761AE7" w:rsidRPr="005A35B9" w:rsidRDefault="00761AE7" w:rsidP="00761AE7">
            <w:pPr>
              <w:pStyle w:val="OWSTableheading"/>
            </w:pPr>
          </w:p>
        </w:tc>
        <w:tc>
          <w:tcPr>
            <w:tcW w:w="1418" w:type="dxa"/>
            <w:tcBorders>
              <w:left w:val="nil"/>
            </w:tcBorders>
            <w:shd w:val="clear" w:color="auto" w:fill="CCCCCC" w:themeFill="text2" w:themeFillTint="33"/>
          </w:tcPr>
          <w:p w14:paraId="12527089" w14:textId="77777777" w:rsidR="00761AE7" w:rsidRPr="005A35B9" w:rsidRDefault="00761AE7" w:rsidP="00761AE7">
            <w:pPr>
              <w:pStyle w:val="OWSTableheading"/>
            </w:pPr>
            <w:r w:rsidRPr="005A35B9">
              <w:t xml:space="preserve">CAS </w:t>
            </w:r>
            <w:r>
              <w:t>RN</w:t>
            </w:r>
          </w:p>
        </w:tc>
        <w:tc>
          <w:tcPr>
            <w:tcW w:w="3685" w:type="dxa"/>
            <w:shd w:val="clear" w:color="auto" w:fill="CCCCCC" w:themeFill="text2" w:themeFillTint="33"/>
          </w:tcPr>
          <w:p w14:paraId="7FB3E685" w14:textId="77777777" w:rsidR="00761AE7" w:rsidRPr="005A35B9" w:rsidRDefault="00761AE7" w:rsidP="00761AE7">
            <w:pPr>
              <w:pStyle w:val="OWSTableheading"/>
            </w:pPr>
            <w:r>
              <w:t xml:space="preserve">CAS </w:t>
            </w:r>
            <w:r w:rsidRPr="005A35B9">
              <w:t>Chemical Name</w:t>
            </w:r>
          </w:p>
        </w:tc>
        <w:tc>
          <w:tcPr>
            <w:tcW w:w="2693" w:type="dxa"/>
            <w:shd w:val="clear" w:color="auto" w:fill="CCCCCC" w:themeFill="text2" w:themeFillTint="33"/>
          </w:tcPr>
          <w:p w14:paraId="339F89B5" w14:textId="77777777" w:rsidR="00761AE7" w:rsidRPr="005A35B9" w:rsidRDefault="00761AE7" w:rsidP="00761AE7">
            <w:pPr>
              <w:pStyle w:val="OWSTableheading"/>
            </w:pPr>
            <w:r>
              <w:t>Common Name</w:t>
            </w:r>
          </w:p>
        </w:tc>
      </w:tr>
      <w:tr w:rsidR="00761AE7" w:rsidRPr="005A35B9" w14:paraId="4D9C2038" w14:textId="77777777" w:rsidTr="00761AE7">
        <w:tc>
          <w:tcPr>
            <w:tcW w:w="567" w:type="dxa"/>
          </w:tcPr>
          <w:p w14:paraId="6DA22EED" w14:textId="77777777" w:rsidR="00761AE7" w:rsidRPr="005A35B9" w:rsidRDefault="00761AE7" w:rsidP="00761AE7">
            <w:pPr>
              <w:pStyle w:val="OWSTabletext"/>
              <w:rPr>
                <w:rFonts w:eastAsia="Times New Roman"/>
                <w:lang w:eastAsia="en-AU"/>
              </w:rPr>
            </w:pPr>
            <w:r>
              <w:rPr>
                <w:rFonts w:eastAsia="Times New Roman"/>
                <w:lang w:eastAsia="en-AU"/>
              </w:rPr>
              <w:t>1</w:t>
            </w:r>
          </w:p>
        </w:tc>
        <w:tc>
          <w:tcPr>
            <w:tcW w:w="1418" w:type="dxa"/>
          </w:tcPr>
          <w:p w14:paraId="01EF1FC8" w14:textId="77777777" w:rsidR="00761AE7" w:rsidRPr="005A35B9" w:rsidRDefault="00761AE7" w:rsidP="00761AE7">
            <w:pPr>
              <w:pStyle w:val="OWSTabletext"/>
            </w:pPr>
            <w:r w:rsidRPr="005A35B9">
              <w:rPr>
                <w:rFonts w:eastAsia="Times New Roman"/>
                <w:lang w:eastAsia="en-AU"/>
              </w:rPr>
              <w:t>10377-60-3</w:t>
            </w:r>
          </w:p>
        </w:tc>
        <w:tc>
          <w:tcPr>
            <w:tcW w:w="3685" w:type="dxa"/>
          </w:tcPr>
          <w:p w14:paraId="4DA2DB80" w14:textId="77777777" w:rsidR="00761AE7" w:rsidRPr="007D2783" w:rsidRDefault="00761AE7" w:rsidP="00761AE7">
            <w:pPr>
              <w:pStyle w:val="OWSTabletext"/>
              <w:rPr>
                <w:rFonts w:eastAsia="Times New Roman"/>
                <w:lang w:eastAsia="en-AU"/>
              </w:rPr>
            </w:pPr>
            <w:r w:rsidRPr="00587E11">
              <w:rPr>
                <w:rFonts w:eastAsia="Times New Roman"/>
                <w:lang w:eastAsia="en-AU"/>
              </w:rPr>
              <w:t>Nitric acid, magnesium salt (2:1)</w:t>
            </w:r>
          </w:p>
        </w:tc>
        <w:tc>
          <w:tcPr>
            <w:tcW w:w="2693" w:type="dxa"/>
          </w:tcPr>
          <w:p w14:paraId="7BCB9EE8" w14:textId="77777777" w:rsidR="00761AE7" w:rsidRPr="007B7BF9" w:rsidRDefault="00761AE7" w:rsidP="00761AE7">
            <w:pPr>
              <w:pStyle w:val="OWSTabletext"/>
              <w:rPr>
                <w:rFonts w:eastAsia="Times New Roman"/>
                <w:lang w:eastAsia="en-AU"/>
              </w:rPr>
            </w:pPr>
            <w:r w:rsidRPr="007D2783">
              <w:rPr>
                <w:rFonts w:eastAsia="Times New Roman"/>
                <w:lang w:eastAsia="en-AU"/>
              </w:rPr>
              <w:t>Magnesiu</w:t>
            </w:r>
            <w:r>
              <w:rPr>
                <w:rFonts w:eastAsia="Times New Roman"/>
                <w:lang w:eastAsia="en-AU"/>
              </w:rPr>
              <w:t>m</w:t>
            </w:r>
            <w:r w:rsidRPr="007D2783">
              <w:rPr>
                <w:rFonts w:eastAsia="Times New Roman"/>
                <w:lang w:eastAsia="en-AU"/>
              </w:rPr>
              <w:t xml:space="preserve"> nitrate </w:t>
            </w:r>
          </w:p>
        </w:tc>
      </w:tr>
      <w:tr w:rsidR="00761AE7" w:rsidRPr="005A35B9" w14:paraId="6D7F0E23" w14:textId="77777777" w:rsidTr="00761AE7">
        <w:tc>
          <w:tcPr>
            <w:tcW w:w="567" w:type="dxa"/>
          </w:tcPr>
          <w:p w14:paraId="798CDA95" w14:textId="77777777" w:rsidR="00761AE7" w:rsidRPr="005A35B9" w:rsidRDefault="00761AE7" w:rsidP="00761AE7">
            <w:pPr>
              <w:pStyle w:val="OWSTabletext"/>
              <w:rPr>
                <w:rFonts w:eastAsia="Times New Roman"/>
                <w:lang w:eastAsia="en-AU"/>
              </w:rPr>
            </w:pPr>
            <w:r>
              <w:rPr>
                <w:rFonts w:eastAsia="Times New Roman"/>
                <w:lang w:eastAsia="en-AU"/>
              </w:rPr>
              <w:t>2</w:t>
            </w:r>
          </w:p>
        </w:tc>
        <w:tc>
          <w:tcPr>
            <w:tcW w:w="1418" w:type="dxa"/>
          </w:tcPr>
          <w:p w14:paraId="2BAA88F5" w14:textId="77777777" w:rsidR="00761AE7" w:rsidRPr="005A35B9" w:rsidRDefault="00761AE7" w:rsidP="00761AE7">
            <w:pPr>
              <w:pStyle w:val="OWSTabletext"/>
            </w:pPr>
            <w:r w:rsidRPr="005A35B9">
              <w:rPr>
                <w:rFonts w:eastAsia="Times New Roman"/>
                <w:lang w:eastAsia="en-AU"/>
              </w:rPr>
              <w:t>11138-66-2</w:t>
            </w:r>
          </w:p>
        </w:tc>
        <w:tc>
          <w:tcPr>
            <w:tcW w:w="3685" w:type="dxa"/>
          </w:tcPr>
          <w:p w14:paraId="4854D82D" w14:textId="77777777" w:rsidR="00761AE7" w:rsidRPr="00235081" w:rsidRDefault="00761AE7" w:rsidP="00761AE7">
            <w:pPr>
              <w:pStyle w:val="OWSTabletext"/>
            </w:pPr>
            <w:r w:rsidRPr="00587E11">
              <w:t>Xanthan gum</w:t>
            </w:r>
          </w:p>
        </w:tc>
        <w:tc>
          <w:tcPr>
            <w:tcW w:w="2693" w:type="dxa"/>
          </w:tcPr>
          <w:p w14:paraId="79F60086" w14:textId="77777777" w:rsidR="00761AE7" w:rsidRPr="00235081" w:rsidRDefault="00761AE7" w:rsidP="00761AE7">
            <w:pPr>
              <w:pStyle w:val="OWSTabletext"/>
            </w:pPr>
          </w:p>
        </w:tc>
      </w:tr>
      <w:tr w:rsidR="00761AE7" w:rsidRPr="00235081" w14:paraId="38EDE439" w14:textId="77777777" w:rsidTr="00761AE7">
        <w:tc>
          <w:tcPr>
            <w:tcW w:w="567" w:type="dxa"/>
          </w:tcPr>
          <w:p w14:paraId="3E4E3F7D" w14:textId="77777777" w:rsidR="00761AE7" w:rsidRPr="005A35B9" w:rsidRDefault="00761AE7" w:rsidP="00761AE7">
            <w:pPr>
              <w:pStyle w:val="OWSTabletext"/>
              <w:rPr>
                <w:rFonts w:eastAsia="Times New Roman"/>
                <w:lang w:eastAsia="en-AU"/>
              </w:rPr>
            </w:pPr>
            <w:r>
              <w:rPr>
                <w:rFonts w:eastAsia="Times New Roman"/>
                <w:lang w:eastAsia="en-AU"/>
              </w:rPr>
              <w:t>3</w:t>
            </w:r>
          </w:p>
        </w:tc>
        <w:tc>
          <w:tcPr>
            <w:tcW w:w="1418" w:type="dxa"/>
          </w:tcPr>
          <w:p w14:paraId="5AE6721B" w14:textId="77777777" w:rsidR="00761AE7" w:rsidRPr="005A35B9" w:rsidRDefault="00761AE7" w:rsidP="00761AE7">
            <w:pPr>
              <w:pStyle w:val="OWSTabletext"/>
              <w:rPr>
                <w:rFonts w:eastAsia="Times New Roman"/>
                <w:lang w:eastAsia="en-AU"/>
              </w:rPr>
            </w:pPr>
            <w:r w:rsidRPr="005A35B9">
              <w:rPr>
                <w:rFonts w:eastAsia="Times New Roman"/>
                <w:lang w:eastAsia="en-AU"/>
              </w:rPr>
              <w:t>124-38-9</w:t>
            </w:r>
          </w:p>
        </w:tc>
        <w:tc>
          <w:tcPr>
            <w:tcW w:w="3685" w:type="dxa"/>
          </w:tcPr>
          <w:p w14:paraId="55B44B87" w14:textId="77777777" w:rsidR="00761AE7" w:rsidRPr="00235081" w:rsidRDefault="00761AE7" w:rsidP="00761AE7">
            <w:pPr>
              <w:pStyle w:val="OWSTabletext"/>
              <w:rPr>
                <w:rFonts w:eastAsia="Times New Roman"/>
                <w:lang w:eastAsia="en-AU"/>
              </w:rPr>
            </w:pPr>
            <w:r w:rsidRPr="00587E11">
              <w:rPr>
                <w:rFonts w:eastAsia="Times New Roman"/>
                <w:lang w:eastAsia="en-AU"/>
              </w:rPr>
              <w:t>Carbon dioxide</w:t>
            </w:r>
          </w:p>
        </w:tc>
        <w:tc>
          <w:tcPr>
            <w:tcW w:w="2693" w:type="dxa"/>
          </w:tcPr>
          <w:p w14:paraId="00C24C18" w14:textId="77777777" w:rsidR="00761AE7" w:rsidRPr="00235081" w:rsidRDefault="00761AE7" w:rsidP="00761AE7">
            <w:pPr>
              <w:pStyle w:val="OWSTabletext"/>
              <w:rPr>
                <w:rFonts w:eastAsia="Times New Roman"/>
                <w:lang w:eastAsia="en-AU"/>
              </w:rPr>
            </w:pPr>
          </w:p>
        </w:tc>
      </w:tr>
      <w:tr w:rsidR="00761AE7" w:rsidRPr="005A35B9" w14:paraId="478CB847" w14:textId="77777777" w:rsidTr="00761AE7">
        <w:tc>
          <w:tcPr>
            <w:tcW w:w="567" w:type="dxa"/>
          </w:tcPr>
          <w:p w14:paraId="19593EB2" w14:textId="77777777" w:rsidR="00761AE7" w:rsidRPr="007D2783" w:rsidRDefault="00761AE7" w:rsidP="00761AE7">
            <w:pPr>
              <w:pStyle w:val="OWSTabletext"/>
              <w:rPr>
                <w:rFonts w:eastAsia="Times New Roman"/>
                <w:lang w:eastAsia="en-AU"/>
              </w:rPr>
            </w:pPr>
            <w:r>
              <w:rPr>
                <w:rFonts w:eastAsia="Times New Roman"/>
                <w:lang w:eastAsia="en-AU"/>
              </w:rPr>
              <w:t>4</w:t>
            </w:r>
          </w:p>
        </w:tc>
        <w:tc>
          <w:tcPr>
            <w:tcW w:w="1418" w:type="dxa"/>
          </w:tcPr>
          <w:p w14:paraId="0FC6E565" w14:textId="77777777" w:rsidR="00761AE7" w:rsidRPr="007B7BF9" w:rsidRDefault="00761AE7" w:rsidP="00761AE7">
            <w:pPr>
              <w:pStyle w:val="OWSTabletext"/>
              <w:rPr>
                <w:rFonts w:eastAsia="Times New Roman"/>
                <w:lang w:eastAsia="en-AU"/>
              </w:rPr>
            </w:pPr>
            <w:r w:rsidRPr="007D2783">
              <w:rPr>
                <w:rFonts w:eastAsia="Times New Roman"/>
                <w:lang w:eastAsia="en-AU"/>
              </w:rPr>
              <w:t>127-09-3</w:t>
            </w:r>
          </w:p>
        </w:tc>
        <w:tc>
          <w:tcPr>
            <w:tcW w:w="3685" w:type="dxa"/>
          </w:tcPr>
          <w:p w14:paraId="5C5B060B" w14:textId="77777777" w:rsidR="00761AE7" w:rsidRPr="007D2783" w:rsidRDefault="00761AE7" w:rsidP="00761AE7">
            <w:pPr>
              <w:pStyle w:val="OWSTabletext"/>
              <w:rPr>
                <w:rFonts w:eastAsia="Times New Roman"/>
                <w:lang w:eastAsia="en-AU"/>
              </w:rPr>
            </w:pPr>
            <w:r w:rsidRPr="00587E11">
              <w:rPr>
                <w:rFonts w:eastAsia="Times New Roman"/>
                <w:lang w:eastAsia="en-AU"/>
              </w:rPr>
              <w:t>Acetic acid, sodium salt (1:1)</w:t>
            </w:r>
          </w:p>
        </w:tc>
        <w:tc>
          <w:tcPr>
            <w:tcW w:w="2693" w:type="dxa"/>
          </w:tcPr>
          <w:p w14:paraId="2B03B03C" w14:textId="77777777" w:rsidR="00761AE7" w:rsidRPr="007B7BF9" w:rsidRDefault="00761AE7" w:rsidP="00761AE7">
            <w:pPr>
              <w:pStyle w:val="OWSTabletext"/>
              <w:rPr>
                <w:rFonts w:eastAsia="Times New Roman"/>
                <w:lang w:eastAsia="en-AU"/>
              </w:rPr>
            </w:pPr>
            <w:r w:rsidRPr="007D2783">
              <w:rPr>
                <w:rFonts w:eastAsia="Times New Roman"/>
                <w:lang w:eastAsia="en-AU"/>
              </w:rPr>
              <w:t xml:space="preserve">Sodium acetate </w:t>
            </w:r>
          </w:p>
        </w:tc>
      </w:tr>
      <w:tr w:rsidR="00761AE7" w:rsidRPr="005A35B9" w14:paraId="1732E717" w14:textId="77777777" w:rsidTr="00761AE7">
        <w:tc>
          <w:tcPr>
            <w:tcW w:w="567" w:type="dxa"/>
          </w:tcPr>
          <w:p w14:paraId="7C864465" w14:textId="77777777" w:rsidR="00761AE7" w:rsidRPr="005A35B9" w:rsidRDefault="00761AE7" w:rsidP="00761AE7">
            <w:pPr>
              <w:pStyle w:val="OWSTabletext"/>
              <w:rPr>
                <w:rFonts w:eastAsia="Times New Roman"/>
                <w:lang w:eastAsia="en-AU"/>
              </w:rPr>
            </w:pPr>
            <w:r>
              <w:rPr>
                <w:rFonts w:eastAsia="Times New Roman"/>
                <w:lang w:eastAsia="en-AU"/>
              </w:rPr>
              <w:t>5</w:t>
            </w:r>
          </w:p>
        </w:tc>
        <w:tc>
          <w:tcPr>
            <w:tcW w:w="1418" w:type="dxa"/>
          </w:tcPr>
          <w:p w14:paraId="45FAD745" w14:textId="77777777" w:rsidR="00761AE7" w:rsidRDefault="00761AE7" w:rsidP="00761AE7">
            <w:pPr>
              <w:pStyle w:val="OWSTabletext"/>
              <w:rPr>
                <w:rFonts w:eastAsia="Times New Roman"/>
                <w:lang w:eastAsia="en-AU"/>
              </w:rPr>
            </w:pPr>
            <w:r w:rsidRPr="005A35B9">
              <w:rPr>
                <w:rFonts w:eastAsia="Times New Roman"/>
                <w:lang w:eastAsia="en-AU"/>
              </w:rPr>
              <w:t>1302-78-9</w:t>
            </w:r>
          </w:p>
        </w:tc>
        <w:tc>
          <w:tcPr>
            <w:tcW w:w="3685" w:type="dxa"/>
          </w:tcPr>
          <w:p w14:paraId="43214037" w14:textId="77777777" w:rsidR="00761AE7" w:rsidRDefault="00761AE7" w:rsidP="00761AE7">
            <w:pPr>
              <w:pStyle w:val="OWSTabletext"/>
              <w:rPr>
                <w:rFonts w:eastAsia="Times New Roman"/>
                <w:lang w:eastAsia="en-AU"/>
              </w:rPr>
            </w:pPr>
            <w:r w:rsidRPr="00587E11">
              <w:rPr>
                <w:rFonts w:eastAsia="Times New Roman"/>
                <w:lang w:eastAsia="en-AU"/>
              </w:rPr>
              <w:t>Bentonite</w:t>
            </w:r>
          </w:p>
        </w:tc>
        <w:tc>
          <w:tcPr>
            <w:tcW w:w="2693" w:type="dxa"/>
          </w:tcPr>
          <w:p w14:paraId="6DA96920" w14:textId="77777777" w:rsidR="00761AE7" w:rsidRDefault="00761AE7" w:rsidP="00761AE7">
            <w:pPr>
              <w:pStyle w:val="OWSTabletext"/>
              <w:rPr>
                <w:rFonts w:eastAsia="Times New Roman"/>
                <w:lang w:eastAsia="en-AU"/>
              </w:rPr>
            </w:pPr>
            <w:r w:rsidRPr="007D2783">
              <w:rPr>
                <w:rFonts w:eastAsia="Times New Roman"/>
                <w:lang w:eastAsia="en-AU"/>
              </w:rPr>
              <w:t xml:space="preserve">Bentonite </w:t>
            </w:r>
            <w:r>
              <w:rPr>
                <w:rFonts w:eastAsia="Times New Roman"/>
                <w:lang w:eastAsia="en-AU"/>
              </w:rPr>
              <w:t>clay</w:t>
            </w:r>
          </w:p>
        </w:tc>
      </w:tr>
      <w:tr w:rsidR="00761AE7" w:rsidRPr="005A35B9" w14:paraId="072E56AD" w14:textId="77777777" w:rsidTr="00761AE7">
        <w:tc>
          <w:tcPr>
            <w:tcW w:w="567" w:type="dxa"/>
          </w:tcPr>
          <w:p w14:paraId="16D81794" w14:textId="77777777" w:rsidR="00761AE7" w:rsidRPr="005A35B9" w:rsidRDefault="00761AE7" w:rsidP="00761AE7">
            <w:pPr>
              <w:pStyle w:val="OWSTabletext"/>
              <w:rPr>
                <w:rFonts w:eastAsia="Times New Roman"/>
                <w:lang w:eastAsia="en-AU"/>
              </w:rPr>
            </w:pPr>
            <w:r>
              <w:rPr>
                <w:rFonts w:eastAsia="Times New Roman"/>
                <w:lang w:eastAsia="en-AU"/>
              </w:rPr>
              <w:t>6</w:t>
            </w:r>
          </w:p>
        </w:tc>
        <w:tc>
          <w:tcPr>
            <w:tcW w:w="1418" w:type="dxa"/>
          </w:tcPr>
          <w:p w14:paraId="7B0D4168" w14:textId="77777777" w:rsidR="00761AE7" w:rsidRPr="005A35B9" w:rsidRDefault="00761AE7" w:rsidP="00761AE7">
            <w:pPr>
              <w:pStyle w:val="OWSTabletext"/>
              <w:rPr>
                <w:rFonts w:eastAsia="Times New Roman"/>
                <w:lang w:eastAsia="en-AU"/>
              </w:rPr>
            </w:pPr>
            <w:r w:rsidRPr="005A35B9">
              <w:rPr>
                <w:rFonts w:eastAsia="Times New Roman"/>
                <w:lang w:eastAsia="en-AU"/>
              </w:rPr>
              <w:t>1317-65-3</w:t>
            </w:r>
          </w:p>
        </w:tc>
        <w:tc>
          <w:tcPr>
            <w:tcW w:w="3685" w:type="dxa"/>
          </w:tcPr>
          <w:p w14:paraId="46933F46" w14:textId="77777777" w:rsidR="00761AE7" w:rsidRDefault="00761AE7" w:rsidP="00761AE7">
            <w:pPr>
              <w:pStyle w:val="OWSTabletext"/>
              <w:rPr>
                <w:rFonts w:eastAsia="Times New Roman"/>
                <w:lang w:eastAsia="en-AU"/>
              </w:rPr>
            </w:pPr>
            <w:r w:rsidRPr="00587E11">
              <w:rPr>
                <w:rFonts w:eastAsia="Times New Roman"/>
                <w:lang w:eastAsia="en-AU"/>
              </w:rPr>
              <w:t>Limestone</w:t>
            </w:r>
          </w:p>
        </w:tc>
        <w:tc>
          <w:tcPr>
            <w:tcW w:w="2693" w:type="dxa"/>
          </w:tcPr>
          <w:p w14:paraId="19EF2A16" w14:textId="77777777" w:rsidR="00761AE7" w:rsidRPr="00235081" w:rsidRDefault="00761AE7" w:rsidP="00761AE7">
            <w:pPr>
              <w:pStyle w:val="OWSTabletext"/>
              <w:rPr>
                <w:rFonts w:eastAsia="Times New Roman"/>
                <w:lang w:eastAsia="en-AU"/>
              </w:rPr>
            </w:pPr>
            <w:r>
              <w:rPr>
                <w:rFonts w:eastAsia="Times New Roman"/>
                <w:lang w:eastAsia="en-AU"/>
              </w:rPr>
              <w:t xml:space="preserve">Limestone </w:t>
            </w:r>
          </w:p>
        </w:tc>
      </w:tr>
      <w:tr w:rsidR="00761AE7" w:rsidRPr="005A35B9" w14:paraId="7BDEA79E" w14:textId="77777777" w:rsidTr="00761AE7">
        <w:tc>
          <w:tcPr>
            <w:tcW w:w="567" w:type="dxa"/>
          </w:tcPr>
          <w:p w14:paraId="17BFE5AB" w14:textId="77777777" w:rsidR="00761AE7" w:rsidRPr="005A35B9" w:rsidRDefault="00761AE7" w:rsidP="00761AE7">
            <w:pPr>
              <w:pStyle w:val="OWSTabletext"/>
              <w:rPr>
                <w:rFonts w:eastAsia="Times New Roman"/>
                <w:lang w:eastAsia="en-AU"/>
              </w:rPr>
            </w:pPr>
            <w:r>
              <w:rPr>
                <w:rFonts w:eastAsia="Times New Roman"/>
                <w:lang w:eastAsia="en-AU"/>
              </w:rPr>
              <w:t>7</w:t>
            </w:r>
          </w:p>
        </w:tc>
        <w:tc>
          <w:tcPr>
            <w:tcW w:w="1418" w:type="dxa"/>
          </w:tcPr>
          <w:p w14:paraId="37DA9B27" w14:textId="77777777" w:rsidR="00761AE7" w:rsidRPr="005A35B9" w:rsidRDefault="00761AE7" w:rsidP="00761AE7">
            <w:pPr>
              <w:pStyle w:val="OWSTabletext"/>
              <w:rPr>
                <w:rFonts w:eastAsia="Times New Roman"/>
                <w:lang w:eastAsia="en-AU"/>
              </w:rPr>
            </w:pPr>
            <w:r w:rsidRPr="005A35B9">
              <w:rPr>
                <w:rFonts w:eastAsia="Times New Roman"/>
                <w:lang w:eastAsia="en-AU"/>
              </w:rPr>
              <w:t>144-55-8</w:t>
            </w:r>
          </w:p>
        </w:tc>
        <w:tc>
          <w:tcPr>
            <w:tcW w:w="3685" w:type="dxa"/>
          </w:tcPr>
          <w:p w14:paraId="587EEC53" w14:textId="77777777" w:rsidR="00761AE7" w:rsidRPr="007D2783" w:rsidRDefault="00761AE7" w:rsidP="00761AE7">
            <w:pPr>
              <w:pStyle w:val="OWSTabletext"/>
              <w:rPr>
                <w:rFonts w:eastAsia="Times New Roman"/>
                <w:lang w:eastAsia="en-AU"/>
              </w:rPr>
            </w:pPr>
            <w:r w:rsidRPr="00587E11">
              <w:rPr>
                <w:rFonts w:eastAsia="Times New Roman"/>
                <w:lang w:eastAsia="en-AU"/>
              </w:rPr>
              <w:t>Carbonic acid sodium salt (1:1)</w:t>
            </w:r>
          </w:p>
        </w:tc>
        <w:tc>
          <w:tcPr>
            <w:tcW w:w="2693" w:type="dxa"/>
          </w:tcPr>
          <w:p w14:paraId="183D1F18" w14:textId="77777777" w:rsidR="00761AE7" w:rsidRPr="007B7BF9" w:rsidRDefault="00761AE7" w:rsidP="00761AE7">
            <w:pPr>
              <w:pStyle w:val="OWSTabletext"/>
              <w:rPr>
                <w:rFonts w:eastAsia="Times New Roman"/>
                <w:lang w:eastAsia="en-AU"/>
              </w:rPr>
            </w:pPr>
            <w:r w:rsidRPr="007D2783">
              <w:rPr>
                <w:rFonts w:eastAsia="Times New Roman"/>
                <w:lang w:eastAsia="en-AU"/>
              </w:rPr>
              <w:t>Sodium bicarbonate</w:t>
            </w:r>
            <w:r>
              <w:rPr>
                <w:rFonts w:eastAsia="Times New Roman"/>
                <w:lang w:eastAsia="en-AU"/>
              </w:rPr>
              <w:t>, baking soda</w:t>
            </w:r>
          </w:p>
        </w:tc>
      </w:tr>
      <w:tr w:rsidR="00761AE7" w:rsidRPr="005A35B9" w14:paraId="33C471CB" w14:textId="77777777" w:rsidTr="00761AE7">
        <w:tc>
          <w:tcPr>
            <w:tcW w:w="567" w:type="dxa"/>
          </w:tcPr>
          <w:p w14:paraId="27D158AD" w14:textId="77777777" w:rsidR="00761AE7" w:rsidRPr="005A35B9" w:rsidRDefault="00761AE7" w:rsidP="00761AE7">
            <w:pPr>
              <w:pStyle w:val="OWSTabletext"/>
              <w:rPr>
                <w:rFonts w:eastAsia="Times New Roman"/>
                <w:lang w:eastAsia="en-AU"/>
              </w:rPr>
            </w:pPr>
            <w:r>
              <w:rPr>
                <w:rFonts w:eastAsia="Times New Roman"/>
                <w:lang w:eastAsia="en-AU"/>
              </w:rPr>
              <w:t>8</w:t>
            </w:r>
          </w:p>
        </w:tc>
        <w:tc>
          <w:tcPr>
            <w:tcW w:w="1418" w:type="dxa"/>
          </w:tcPr>
          <w:p w14:paraId="2543BD7D" w14:textId="77777777" w:rsidR="00761AE7" w:rsidRPr="005A35B9" w:rsidRDefault="00761AE7" w:rsidP="00761AE7">
            <w:pPr>
              <w:pStyle w:val="OWSTabletext"/>
              <w:rPr>
                <w:rFonts w:eastAsia="Times New Roman"/>
                <w:lang w:eastAsia="en-AU"/>
              </w:rPr>
            </w:pPr>
            <w:r w:rsidRPr="005A35B9">
              <w:rPr>
                <w:rFonts w:eastAsia="Times New Roman"/>
                <w:lang w:eastAsia="en-AU"/>
              </w:rPr>
              <w:t>14807-96-6</w:t>
            </w:r>
          </w:p>
        </w:tc>
        <w:tc>
          <w:tcPr>
            <w:tcW w:w="3685" w:type="dxa"/>
          </w:tcPr>
          <w:p w14:paraId="32C939AE" w14:textId="77777777" w:rsidR="00761AE7" w:rsidRPr="007D2783" w:rsidRDefault="00761AE7" w:rsidP="00761AE7">
            <w:pPr>
              <w:pStyle w:val="OWSTabletext"/>
              <w:rPr>
                <w:rFonts w:eastAsia="Times New Roman"/>
                <w:lang w:eastAsia="en-AU"/>
              </w:rPr>
            </w:pPr>
            <w:r w:rsidRPr="00565D39">
              <w:rPr>
                <w:rFonts w:eastAsia="Times New Roman"/>
                <w:lang w:eastAsia="en-AU"/>
              </w:rPr>
              <w:t>Talc (Mg</w:t>
            </w:r>
            <w:r w:rsidRPr="00CD0915">
              <w:rPr>
                <w:rFonts w:eastAsia="Times New Roman"/>
                <w:vertAlign w:val="subscript"/>
                <w:lang w:eastAsia="en-AU"/>
              </w:rPr>
              <w:t>3</w:t>
            </w:r>
            <w:r w:rsidRPr="00565D39">
              <w:rPr>
                <w:rFonts w:eastAsia="Times New Roman"/>
                <w:lang w:eastAsia="en-AU"/>
              </w:rPr>
              <w:t>H</w:t>
            </w:r>
            <w:r w:rsidRPr="00CD0915">
              <w:rPr>
                <w:rFonts w:eastAsia="Times New Roman"/>
                <w:vertAlign w:val="subscript"/>
                <w:lang w:eastAsia="en-AU"/>
              </w:rPr>
              <w:t>2</w:t>
            </w:r>
            <w:r w:rsidRPr="00565D39">
              <w:rPr>
                <w:rFonts w:eastAsia="Times New Roman"/>
                <w:lang w:eastAsia="en-AU"/>
              </w:rPr>
              <w:t>(SiO</w:t>
            </w:r>
            <w:r w:rsidRPr="00CD0915">
              <w:rPr>
                <w:rFonts w:eastAsia="Times New Roman"/>
                <w:vertAlign w:val="subscript"/>
                <w:lang w:eastAsia="en-AU"/>
              </w:rPr>
              <w:t>3</w:t>
            </w:r>
            <w:r w:rsidRPr="00565D39">
              <w:rPr>
                <w:rFonts w:eastAsia="Times New Roman"/>
                <w:lang w:eastAsia="en-AU"/>
              </w:rPr>
              <w:t>)​</w:t>
            </w:r>
            <w:r w:rsidRPr="00CD0915">
              <w:rPr>
                <w:rFonts w:eastAsia="Times New Roman"/>
                <w:vertAlign w:val="subscript"/>
                <w:lang w:eastAsia="en-AU"/>
              </w:rPr>
              <w:t>4</w:t>
            </w:r>
            <w:r w:rsidRPr="00565D39">
              <w:rPr>
                <w:rFonts w:eastAsia="Times New Roman"/>
                <w:lang w:eastAsia="en-AU"/>
              </w:rPr>
              <w:t>)</w:t>
            </w:r>
          </w:p>
        </w:tc>
        <w:tc>
          <w:tcPr>
            <w:tcW w:w="2693" w:type="dxa"/>
          </w:tcPr>
          <w:p w14:paraId="6CB696CF" w14:textId="77777777" w:rsidR="00761AE7" w:rsidRPr="007B7BF9" w:rsidRDefault="00761AE7" w:rsidP="00761AE7">
            <w:pPr>
              <w:pStyle w:val="OWSTabletext"/>
              <w:rPr>
                <w:rFonts w:eastAsia="Times New Roman"/>
                <w:lang w:eastAsia="en-AU"/>
              </w:rPr>
            </w:pPr>
            <w:r w:rsidRPr="007D2783">
              <w:rPr>
                <w:rFonts w:eastAsia="Times New Roman"/>
                <w:lang w:eastAsia="en-AU"/>
              </w:rPr>
              <w:t xml:space="preserve">Talc </w:t>
            </w:r>
          </w:p>
        </w:tc>
      </w:tr>
      <w:tr w:rsidR="00761AE7" w:rsidRPr="005A35B9" w14:paraId="413E2902" w14:textId="77777777" w:rsidTr="00761AE7">
        <w:tc>
          <w:tcPr>
            <w:tcW w:w="567" w:type="dxa"/>
          </w:tcPr>
          <w:p w14:paraId="124E567C" w14:textId="77777777" w:rsidR="00761AE7" w:rsidRPr="005A35B9" w:rsidRDefault="00761AE7" w:rsidP="00761AE7">
            <w:pPr>
              <w:pStyle w:val="OWSTabletext"/>
              <w:rPr>
                <w:rFonts w:eastAsia="Times New Roman"/>
                <w:lang w:eastAsia="en-AU"/>
              </w:rPr>
            </w:pPr>
            <w:r>
              <w:rPr>
                <w:rFonts w:eastAsia="Times New Roman"/>
                <w:lang w:eastAsia="en-AU"/>
              </w:rPr>
              <w:t>9</w:t>
            </w:r>
          </w:p>
        </w:tc>
        <w:tc>
          <w:tcPr>
            <w:tcW w:w="1418" w:type="dxa"/>
          </w:tcPr>
          <w:p w14:paraId="62588F70" w14:textId="77777777" w:rsidR="00761AE7" w:rsidRPr="005A35B9" w:rsidRDefault="00761AE7" w:rsidP="00761AE7">
            <w:pPr>
              <w:pStyle w:val="OWSTabletext"/>
              <w:rPr>
                <w:rFonts w:eastAsia="Times New Roman"/>
                <w:lang w:eastAsia="en-AU"/>
              </w:rPr>
            </w:pPr>
            <w:r w:rsidRPr="005A35B9">
              <w:rPr>
                <w:rFonts w:eastAsia="Times New Roman"/>
                <w:lang w:eastAsia="en-AU"/>
              </w:rPr>
              <w:t>25038-72-6</w:t>
            </w:r>
          </w:p>
        </w:tc>
        <w:tc>
          <w:tcPr>
            <w:tcW w:w="3685" w:type="dxa"/>
          </w:tcPr>
          <w:p w14:paraId="7A83A4F5" w14:textId="77777777" w:rsidR="00761AE7" w:rsidRDefault="00761AE7" w:rsidP="00761AE7">
            <w:pPr>
              <w:pStyle w:val="OWSTabletext"/>
              <w:rPr>
                <w:rFonts w:eastAsia="Times New Roman"/>
                <w:lang w:eastAsia="en-AU"/>
              </w:rPr>
            </w:pPr>
            <w:r w:rsidRPr="00565D39">
              <w:rPr>
                <w:rFonts w:eastAsia="Times New Roman"/>
                <w:lang w:eastAsia="en-AU"/>
              </w:rPr>
              <w:t xml:space="preserve">2-​Propenoic acid, methyl ester, </w:t>
            </w:r>
          </w:p>
          <w:p w14:paraId="275C5313" w14:textId="77777777" w:rsidR="00761AE7" w:rsidRPr="007D2783" w:rsidRDefault="00761AE7" w:rsidP="00761AE7">
            <w:pPr>
              <w:pStyle w:val="OWSTabletext"/>
              <w:rPr>
                <w:rFonts w:eastAsia="Times New Roman"/>
                <w:lang w:eastAsia="en-AU"/>
              </w:rPr>
            </w:pPr>
            <w:r w:rsidRPr="00565D39">
              <w:rPr>
                <w:rFonts w:eastAsia="Times New Roman"/>
                <w:lang w:eastAsia="en-AU"/>
              </w:rPr>
              <w:t>polymer with 1,​1-​dichloroethene</w:t>
            </w:r>
          </w:p>
        </w:tc>
        <w:tc>
          <w:tcPr>
            <w:tcW w:w="2693" w:type="dxa"/>
          </w:tcPr>
          <w:p w14:paraId="1BEBD459" w14:textId="77777777" w:rsidR="00761AE7" w:rsidRPr="007B7BF9" w:rsidRDefault="00761AE7" w:rsidP="00761AE7">
            <w:pPr>
              <w:pStyle w:val="OWSTabletext"/>
              <w:rPr>
                <w:rFonts w:eastAsia="Times New Roman"/>
                <w:lang w:eastAsia="en-AU"/>
              </w:rPr>
            </w:pPr>
            <w:r w:rsidRPr="007D2783">
              <w:rPr>
                <w:rFonts w:eastAsia="Times New Roman"/>
                <w:lang w:eastAsia="en-AU"/>
              </w:rPr>
              <w:t>Vinylidene chloride, methyl acrylate polymer</w:t>
            </w:r>
          </w:p>
        </w:tc>
      </w:tr>
      <w:tr w:rsidR="00761AE7" w:rsidRPr="005A35B9" w14:paraId="70A5A0AD" w14:textId="77777777" w:rsidTr="00761AE7">
        <w:tc>
          <w:tcPr>
            <w:tcW w:w="567" w:type="dxa"/>
          </w:tcPr>
          <w:p w14:paraId="08B800EE" w14:textId="77777777" w:rsidR="00761AE7" w:rsidRPr="007D2783" w:rsidRDefault="00761AE7" w:rsidP="00761AE7">
            <w:pPr>
              <w:pStyle w:val="OWSTabletext"/>
              <w:rPr>
                <w:rFonts w:eastAsia="Times New Roman"/>
                <w:lang w:eastAsia="en-AU"/>
              </w:rPr>
            </w:pPr>
            <w:r>
              <w:rPr>
                <w:rFonts w:eastAsia="Times New Roman"/>
                <w:lang w:eastAsia="en-AU"/>
              </w:rPr>
              <w:t>10</w:t>
            </w:r>
          </w:p>
        </w:tc>
        <w:tc>
          <w:tcPr>
            <w:tcW w:w="1418" w:type="dxa"/>
          </w:tcPr>
          <w:p w14:paraId="16085DB7" w14:textId="77777777" w:rsidR="00761AE7" w:rsidRPr="007B7BF9" w:rsidRDefault="00761AE7" w:rsidP="00761AE7">
            <w:pPr>
              <w:pStyle w:val="OWSTabletext"/>
              <w:rPr>
                <w:rFonts w:eastAsia="Times New Roman"/>
                <w:lang w:eastAsia="en-AU"/>
              </w:rPr>
            </w:pPr>
            <w:r w:rsidRPr="007D2783">
              <w:rPr>
                <w:rFonts w:eastAsia="Times New Roman"/>
                <w:lang w:eastAsia="en-AU"/>
              </w:rPr>
              <w:t xml:space="preserve">463-79-6 </w:t>
            </w:r>
          </w:p>
        </w:tc>
        <w:tc>
          <w:tcPr>
            <w:tcW w:w="3685" w:type="dxa"/>
          </w:tcPr>
          <w:p w14:paraId="59FFF23F" w14:textId="77777777" w:rsidR="00761AE7" w:rsidRPr="007D2783" w:rsidRDefault="00761AE7" w:rsidP="00761AE7">
            <w:pPr>
              <w:pStyle w:val="OWSTabletext"/>
              <w:rPr>
                <w:rFonts w:eastAsia="Times New Roman"/>
                <w:lang w:eastAsia="en-AU"/>
              </w:rPr>
            </w:pPr>
            <w:r w:rsidRPr="00565D39">
              <w:rPr>
                <w:rFonts w:eastAsia="Times New Roman"/>
                <w:lang w:eastAsia="en-AU"/>
              </w:rPr>
              <w:t>Carbonic acid</w:t>
            </w:r>
          </w:p>
        </w:tc>
        <w:tc>
          <w:tcPr>
            <w:tcW w:w="2693" w:type="dxa"/>
          </w:tcPr>
          <w:p w14:paraId="4AFD40A4" w14:textId="77777777" w:rsidR="00761AE7" w:rsidRPr="007B7BF9" w:rsidRDefault="00761AE7" w:rsidP="00761AE7">
            <w:pPr>
              <w:pStyle w:val="OWSTabletext"/>
              <w:rPr>
                <w:rFonts w:eastAsia="Times New Roman"/>
                <w:lang w:eastAsia="en-AU"/>
              </w:rPr>
            </w:pPr>
            <w:r w:rsidRPr="007D2783">
              <w:rPr>
                <w:rFonts w:eastAsia="Times New Roman"/>
                <w:lang w:eastAsia="en-AU"/>
              </w:rPr>
              <w:t>Carbonated water</w:t>
            </w:r>
          </w:p>
        </w:tc>
      </w:tr>
      <w:tr w:rsidR="00761AE7" w:rsidRPr="005A35B9" w14:paraId="47E9A6F8" w14:textId="77777777" w:rsidTr="00761AE7">
        <w:tc>
          <w:tcPr>
            <w:tcW w:w="567" w:type="dxa"/>
          </w:tcPr>
          <w:p w14:paraId="1D120988" w14:textId="77777777" w:rsidR="00761AE7" w:rsidRPr="005A35B9" w:rsidRDefault="00761AE7" w:rsidP="00761AE7">
            <w:pPr>
              <w:pStyle w:val="OWSTabletext"/>
              <w:rPr>
                <w:rFonts w:eastAsia="Times New Roman"/>
                <w:lang w:eastAsia="en-AU"/>
              </w:rPr>
            </w:pPr>
            <w:r>
              <w:rPr>
                <w:rFonts w:eastAsia="Times New Roman"/>
                <w:lang w:eastAsia="en-AU"/>
              </w:rPr>
              <w:t>11</w:t>
            </w:r>
          </w:p>
        </w:tc>
        <w:tc>
          <w:tcPr>
            <w:tcW w:w="1418" w:type="dxa"/>
          </w:tcPr>
          <w:p w14:paraId="58046379" w14:textId="77777777" w:rsidR="00761AE7" w:rsidRPr="005A35B9" w:rsidRDefault="00761AE7" w:rsidP="00761AE7">
            <w:pPr>
              <w:pStyle w:val="OWSTabletext"/>
              <w:rPr>
                <w:rFonts w:eastAsia="Times New Roman"/>
                <w:lang w:eastAsia="en-AU"/>
              </w:rPr>
            </w:pPr>
            <w:r w:rsidRPr="005A35B9">
              <w:rPr>
                <w:rFonts w:eastAsia="Times New Roman"/>
                <w:lang w:eastAsia="en-AU"/>
              </w:rPr>
              <w:t>533-96-0</w:t>
            </w:r>
          </w:p>
        </w:tc>
        <w:tc>
          <w:tcPr>
            <w:tcW w:w="3685" w:type="dxa"/>
          </w:tcPr>
          <w:p w14:paraId="3B68F438" w14:textId="77777777" w:rsidR="00761AE7" w:rsidRPr="007D2783" w:rsidRDefault="00761AE7" w:rsidP="00761AE7">
            <w:pPr>
              <w:pStyle w:val="OWSTabletext"/>
              <w:rPr>
                <w:rFonts w:eastAsia="Times New Roman"/>
                <w:lang w:eastAsia="en-AU"/>
              </w:rPr>
            </w:pPr>
            <w:r w:rsidRPr="00565D39">
              <w:rPr>
                <w:rFonts w:eastAsia="Times New Roman"/>
                <w:lang w:eastAsia="en-AU"/>
              </w:rPr>
              <w:t>Carbonic acid, sodium salt (2:3)</w:t>
            </w:r>
          </w:p>
        </w:tc>
        <w:tc>
          <w:tcPr>
            <w:tcW w:w="2693" w:type="dxa"/>
          </w:tcPr>
          <w:p w14:paraId="446DEB53" w14:textId="77777777" w:rsidR="00761AE7" w:rsidRPr="007B7BF9" w:rsidRDefault="00761AE7" w:rsidP="00761AE7">
            <w:pPr>
              <w:pStyle w:val="OWSTabletext"/>
              <w:rPr>
                <w:rFonts w:eastAsia="Times New Roman"/>
                <w:lang w:eastAsia="en-AU"/>
              </w:rPr>
            </w:pPr>
            <w:r w:rsidRPr="007D2783">
              <w:rPr>
                <w:rFonts w:eastAsia="Times New Roman"/>
                <w:lang w:eastAsia="en-AU"/>
              </w:rPr>
              <w:t>Sodium sesquicarbonate</w:t>
            </w:r>
          </w:p>
        </w:tc>
      </w:tr>
      <w:tr w:rsidR="00761AE7" w:rsidRPr="005A35B9" w14:paraId="40A2E1AE" w14:textId="77777777" w:rsidTr="00761AE7">
        <w:tc>
          <w:tcPr>
            <w:tcW w:w="567" w:type="dxa"/>
          </w:tcPr>
          <w:p w14:paraId="69B74D6F" w14:textId="77777777" w:rsidR="00761AE7" w:rsidRPr="005A35B9" w:rsidRDefault="00761AE7" w:rsidP="00761AE7">
            <w:pPr>
              <w:pStyle w:val="OWSTabletext"/>
              <w:rPr>
                <w:rFonts w:eastAsia="Times New Roman"/>
                <w:lang w:eastAsia="en-AU"/>
              </w:rPr>
            </w:pPr>
            <w:r>
              <w:rPr>
                <w:rFonts w:eastAsia="Times New Roman"/>
                <w:lang w:eastAsia="en-AU"/>
              </w:rPr>
              <w:t>12</w:t>
            </w:r>
          </w:p>
        </w:tc>
        <w:tc>
          <w:tcPr>
            <w:tcW w:w="1418" w:type="dxa"/>
          </w:tcPr>
          <w:p w14:paraId="38229742" w14:textId="77777777" w:rsidR="00761AE7" w:rsidRPr="005A35B9" w:rsidRDefault="00761AE7" w:rsidP="00761AE7">
            <w:pPr>
              <w:pStyle w:val="OWSTabletext"/>
              <w:rPr>
                <w:rFonts w:eastAsia="Times New Roman"/>
                <w:lang w:eastAsia="en-AU"/>
              </w:rPr>
            </w:pPr>
            <w:r w:rsidRPr="005A35B9">
              <w:rPr>
                <w:rFonts w:eastAsia="Times New Roman"/>
                <w:lang w:eastAsia="en-AU"/>
              </w:rPr>
              <w:t>56-81-5</w:t>
            </w:r>
          </w:p>
        </w:tc>
        <w:tc>
          <w:tcPr>
            <w:tcW w:w="3685" w:type="dxa"/>
          </w:tcPr>
          <w:p w14:paraId="22118317" w14:textId="77777777" w:rsidR="00761AE7" w:rsidRPr="007D2783" w:rsidRDefault="00761AE7" w:rsidP="00761AE7">
            <w:pPr>
              <w:pStyle w:val="OWSTabletext"/>
              <w:rPr>
                <w:rFonts w:eastAsia="Times New Roman"/>
                <w:lang w:eastAsia="en-AU"/>
              </w:rPr>
            </w:pPr>
            <w:r w:rsidRPr="00565D39">
              <w:rPr>
                <w:rFonts w:eastAsia="Times New Roman"/>
                <w:lang w:eastAsia="en-AU"/>
              </w:rPr>
              <w:t>1,​2,​3-​Propanetriol</w:t>
            </w:r>
          </w:p>
        </w:tc>
        <w:tc>
          <w:tcPr>
            <w:tcW w:w="2693" w:type="dxa"/>
          </w:tcPr>
          <w:p w14:paraId="14DEC11B" w14:textId="77777777" w:rsidR="00761AE7" w:rsidRPr="007B7BF9" w:rsidRDefault="00761AE7" w:rsidP="00761AE7">
            <w:pPr>
              <w:pStyle w:val="OWSTabletext"/>
              <w:rPr>
                <w:rFonts w:eastAsia="Times New Roman"/>
                <w:lang w:eastAsia="en-AU"/>
              </w:rPr>
            </w:pPr>
            <w:r w:rsidRPr="007D2783">
              <w:rPr>
                <w:rFonts w:eastAsia="Times New Roman"/>
                <w:lang w:eastAsia="en-AU"/>
              </w:rPr>
              <w:t>Glycerol</w:t>
            </w:r>
          </w:p>
        </w:tc>
      </w:tr>
      <w:tr w:rsidR="00761AE7" w:rsidRPr="007807F2" w14:paraId="0A78E680" w14:textId="77777777" w:rsidTr="00761AE7">
        <w:tc>
          <w:tcPr>
            <w:tcW w:w="567" w:type="dxa"/>
          </w:tcPr>
          <w:p w14:paraId="43B8A4E1" w14:textId="77777777" w:rsidR="00761AE7" w:rsidRPr="00A468CB" w:rsidRDefault="00761AE7" w:rsidP="00761AE7">
            <w:pPr>
              <w:pStyle w:val="OWSTabletext"/>
              <w:rPr>
                <w:rFonts w:eastAsia="Times New Roman"/>
                <w:color w:val="000000" w:themeColor="text1"/>
                <w:lang w:eastAsia="en-AU"/>
              </w:rPr>
            </w:pPr>
            <w:r>
              <w:rPr>
                <w:rFonts w:eastAsia="Times New Roman"/>
                <w:color w:val="000000" w:themeColor="text1"/>
                <w:lang w:eastAsia="en-AU"/>
              </w:rPr>
              <w:t>13</w:t>
            </w:r>
          </w:p>
        </w:tc>
        <w:tc>
          <w:tcPr>
            <w:tcW w:w="1418" w:type="dxa"/>
          </w:tcPr>
          <w:p w14:paraId="1D9A2F52" w14:textId="77777777" w:rsidR="00761AE7" w:rsidRPr="00A468CB"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6381-77-7</w:t>
            </w:r>
          </w:p>
        </w:tc>
        <w:tc>
          <w:tcPr>
            <w:tcW w:w="3685" w:type="dxa"/>
          </w:tcPr>
          <w:p w14:paraId="3F161FA0" w14:textId="77777777" w:rsidR="00761AE7" w:rsidRPr="00A468CB"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 xml:space="preserve">D-​erythro-​Hex-​2-​enonic acid, </w:t>
            </w:r>
          </w:p>
          <w:p w14:paraId="4EC817DD" w14:textId="77777777" w:rsidR="00761AE7" w:rsidRPr="00A468CB"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γ-​lactone, sodium salt (1:1)</w:t>
            </w:r>
          </w:p>
        </w:tc>
        <w:tc>
          <w:tcPr>
            <w:tcW w:w="2693" w:type="dxa"/>
          </w:tcPr>
          <w:p w14:paraId="6D4851D9" w14:textId="77777777" w:rsidR="00761AE7" w:rsidRPr="00A468CB"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Sodium erythorbate</w:t>
            </w:r>
          </w:p>
        </w:tc>
      </w:tr>
      <w:tr w:rsidR="00761AE7" w:rsidRPr="005A35B9" w14:paraId="1EE1A652" w14:textId="77777777" w:rsidTr="00761AE7">
        <w:tc>
          <w:tcPr>
            <w:tcW w:w="567" w:type="dxa"/>
          </w:tcPr>
          <w:p w14:paraId="5B2F68EE" w14:textId="77777777" w:rsidR="00761AE7" w:rsidRPr="007D2783" w:rsidRDefault="00761AE7" w:rsidP="00761AE7">
            <w:pPr>
              <w:pStyle w:val="OWSTabletext"/>
              <w:rPr>
                <w:rFonts w:eastAsia="Times New Roman"/>
                <w:lang w:eastAsia="en-AU"/>
              </w:rPr>
            </w:pPr>
            <w:r>
              <w:rPr>
                <w:rFonts w:eastAsia="Times New Roman"/>
                <w:lang w:eastAsia="en-AU"/>
              </w:rPr>
              <w:t>14</w:t>
            </w:r>
          </w:p>
        </w:tc>
        <w:tc>
          <w:tcPr>
            <w:tcW w:w="1418" w:type="dxa"/>
          </w:tcPr>
          <w:p w14:paraId="44D967A6" w14:textId="77777777" w:rsidR="00761AE7" w:rsidRPr="007B7BF9" w:rsidRDefault="00761AE7" w:rsidP="00761AE7">
            <w:pPr>
              <w:pStyle w:val="OWSTabletext"/>
              <w:rPr>
                <w:rFonts w:eastAsia="Times New Roman"/>
                <w:lang w:eastAsia="en-AU"/>
              </w:rPr>
            </w:pPr>
            <w:r w:rsidRPr="007D2783">
              <w:rPr>
                <w:rFonts w:eastAsia="Times New Roman"/>
                <w:lang w:eastAsia="en-AU"/>
              </w:rPr>
              <w:t xml:space="preserve">67-48-1 </w:t>
            </w:r>
          </w:p>
        </w:tc>
        <w:tc>
          <w:tcPr>
            <w:tcW w:w="3685" w:type="dxa"/>
          </w:tcPr>
          <w:p w14:paraId="636A2870" w14:textId="77777777" w:rsidR="00761AE7" w:rsidRDefault="00761AE7" w:rsidP="00761AE7">
            <w:pPr>
              <w:pStyle w:val="OWSTabletext"/>
              <w:rPr>
                <w:rFonts w:eastAsia="Times New Roman"/>
                <w:lang w:eastAsia="en-AU"/>
              </w:rPr>
            </w:pPr>
            <w:r w:rsidRPr="00BF5EC8">
              <w:rPr>
                <w:rFonts w:eastAsia="Times New Roman"/>
                <w:lang w:eastAsia="en-AU"/>
              </w:rPr>
              <w:t xml:space="preserve">Ethanaminium, 2-​hydroxy-​N,​N,​N-​trimethyl-​, </w:t>
            </w:r>
          </w:p>
          <w:p w14:paraId="7A9E486B" w14:textId="77777777" w:rsidR="00761AE7" w:rsidRDefault="00761AE7" w:rsidP="00761AE7">
            <w:pPr>
              <w:pStyle w:val="OWSTabletext"/>
              <w:rPr>
                <w:rFonts w:eastAsia="Times New Roman"/>
                <w:lang w:eastAsia="en-AU"/>
              </w:rPr>
            </w:pPr>
            <w:r w:rsidRPr="00BF5EC8">
              <w:rPr>
                <w:rFonts w:eastAsia="Times New Roman"/>
                <w:lang w:eastAsia="en-AU"/>
              </w:rPr>
              <w:t>chloride (1:1)</w:t>
            </w:r>
          </w:p>
        </w:tc>
        <w:tc>
          <w:tcPr>
            <w:tcW w:w="2693" w:type="dxa"/>
          </w:tcPr>
          <w:p w14:paraId="254D3B1E" w14:textId="77777777" w:rsidR="00761AE7" w:rsidRPr="007B7BF9" w:rsidRDefault="00761AE7" w:rsidP="00761AE7">
            <w:pPr>
              <w:pStyle w:val="OWSTabletext"/>
              <w:rPr>
                <w:rFonts w:eastAsia="Times New Roman"/>
                <w:lang w:eastAsia="en-AU"/>
              </w:rPr>
            </w:pPr>
            <w:r>
              <w:rPr>
                <w:rFonts w:eastAsia="Times New Roman"/>
                <w:lang w:eastAsia="en-AU"/>
              </w:rPr>
              <w:t>C</w:t>
            </w:r>
            <w:r w:rsidRPr="007D2783">
              <w:rPr>
                <w:rFonts w:eastAsia="Times New Roman"/>
                <w:lang w:eastAsia="en-AU"/>
              </w:rPr>
              <w:t>holine chloride</w:t>
            </w:r>
          </w:p>
        </w:tc>
      </w:tr>
      <w:tr w:rsidR="00761AE7" w:rsidRPr="007807F2" w14:paraId="605E1AB4" w14:textId="77777777" w:rsidTr="00761AE7">
        <w:tc>
          <w:tcPr>
            <w:tcW w:w="567" w:type="dxa"/>
          </w:tcPr>
          <w:p w14:paraId="51B66903" w14:textId="77777777" w:rsidR="00761AE7" w:rsidRPr="00A468CB" w:rsidRDefault="00761AE7" w:rsidP="00761AE7">
            <w:pPr>
              <w:pStyle w:val="OWSTabletext"/>
              <w:rPr>
                <w:rFonts w:eastAsia="Times New Roman"/>
                <w:color w:val="000000" w:themeColor="text1"/>
                <w:lang w:eastAsia="en-AU"/>
              </w:rPr>
            </w:pPr>
            <w:r>
              <w:rPr>
                <w:rFonts w:eastAsia="Times New Roman"/>
                <w:color w:val="000000" w:themeColor="text1"/>
                <w:lang w:eastAsia="en-AU"/>
              </w:rPr>
              <w:t>15</w:t>
            </w:r>
          </w:p>
        </w:tc>
        <w:tc>
          <w:tcPr>
            <w:tcW w:w="1418" w:type="dxa"/>
          </w:tcPr>
          <w:p w14:paraId="5DE76E08" w14:textId="77777777" w:rsidR="00761AE7" w:rsidRPr="00A468CB"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68130-15-4</w:t>
            </w:r>
          </w:p>
        </w:tc>
        <w:tc>
          <w:tcPr>
            <w:tcW w:w="3685" w:type="dxa"/>
          </w:tcPr>
          <w:p w14:paraId="12750FDC" w14:textId="77777777" w:rsidR="00761AE7" w:rsidRPr="00A468CB"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Guar gum, carboxymethyl 2-​hydroxypropyl ether,</w:t>
            </w:r>
            <w:r>
              <w:rPr>
                <w:rFonts w:eastAsia="Times New Roman"/>
                <w:color w:val="000000" w:themeColor="text1"/>
                <w:lang w:eastAsia="en-AU"/>
              </w:rPr>
              <w:t xml:space="preserve"> </w:t>
            </w:r>
            <w:r w:rsidRPr="00A468CB">
              <w:rPr>
                <w:rFonts w:eastAsia="Times New Roman"/>
                <w:color w:val="000000" w:themeColor="text1"/>
                <w:lang w:eastAsia="en-AU"/>
              </w:rPr>
              <w:t>sodium salt</w:t>
            </w:r>
          </w:p>
        </w:tc>
        <w:tc>
          <w:tcPr>
            <w:tcW w:w="2693" w:type="dxa"/>
          </w:tcPr>
          <w:p w14:paraId="2FEE346E" w14:textId="77777777" w:rsidR="00761AE7" w:rsidRPr="00A468CB"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Sodium carboxymethyl hydroxypropyl guar</w:t>
            </w:r>
          </w:p>
        </w:tc>
      </w:tr>
      <w:tr w:rsidR="00761AE7" w:rsidRPr="007807F2" w14:paraId="3F9C6D7D" w14:textId="77777777" w:rsidTr="00761AE7">
        <w:tc>
          <w:tcPr>
            <w:tcW w:w="567" w:type="dxa"/>
          </w:tcPr>
          <w:p w14:paraId="153354D1" w14:textId="77777777" w:rsidR="00761AE7" w:rsidRPr="00A468CB" w:rsidRDefault="00761AE7" w:rsidP="00761AE7">
            <w:pPr>
              <w:pStyle w:val="OWSTabletext"/>
              <w:rPr>
                <w:rFonts w:eastAsia="Times New Roman"/>
                <w:color w:val="000000" w:themeColor="text1"/>
                <w:lang w:eastAsia="en-AU"/>
              </w:rPr>
            </w:pPr>
            <w:r>
              <w:rPr>
                <w:rFonts w:eastAsia="Times New Roman"/>
                <w:color w:val="000000" w:themeColor="text1"/>
                <w:lang w:eastAsia="en-AU"/>
              </w:rPr>
              <w:t>16</w:t>
            </w:r>
          </w:p>
        </w:tc>
        <w:tc>
          <w:tcPr>
            <w:tcW w:w="1418" w:type="dxa"/>
          </w:tcPr>
          <w:p w14:paraId="6D499F34" w14:textId="77777777" w:rsidR="00761AE7" w:rsidRPr="00A468CB"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7447-40-7</w:t>
            </w:r>
          </w:p>
        </w:tc>
        <w:tc>
          <w:tcPr>
            <w:tcW w:w="3685" w:type="dxa"/>
          </w:tcPr>
          <w:p w14:paraId="3C6D8075" w14:textId="77777777" w:rsidR="00761AE7" w:rsidRPr="00A468CB"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Potassium chloride (KCl)</w:t>
            </w:r>
          </w:p>
        </w:tc>
        <w:tc>
          <w:tcPr>
            <w:tcW w:w="2693" w:type="dxa"/>
          </w:tcPr>
          <w:p w14:paraId="4FE5D801" w14:textId="77777777" w:rsidR="00761AE7" w:rsidRPr="00A468CB"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Sylvite</w:t>
            </w:r>
          </w:p>
        </w:tc>
      </w:tr>
      <w:tr w:rsidR="00761AE7" w:rsidRPr="00CA19F0" w14:paraId="7C42E174" w14:textId="77777777" w:rsidTr="00761AE7">
        <w:tc>
          <w:tcPr>
            <w:tcW w:w="567" w:type="dxa"/>
          </w:tcPr>
          <w:p w14:paraId="6F21270E" w14:textId="77777777" w:rsidR="00761AE7" w:rsidRPr="00BF53CD" w:rsidRDefault="00761AE7" w:rsidP="00761AE7">
            <w:pPr>
              <w:pStyle w:val="OWSTabletext"/>
            </w:pPr>
            <w:r w:rsidRPr="00BF53CD">
              <w:t>17</w:t>
            </w:r>
          </w:p>
        </w:tc>
        <w:tc>
          <w:tcPr>
            <w:tcW w:w="1418" w:type="dxa"/>
          </w:tcPr>
          <w:p w14:paraId="65E42B56" w14:textId="77777777" w:rsidR="00761AE7" w:rsidRPr="00BF53CD" w:rsidRDefault="00761AE7" w:rsidP="00761AE7">
            <w:pPr>
              <w:pStyle w:val="OWSTabletext"/>
            </w:pPr>
            <w:r w:rsidRPr="00BF53CD">
              <w:t>7647-14-5</w:t>
            </w:r>
          </w:p>
        </w:tc>
        <w:tc>
          <w:tcPr>
            <w:tcW w:w="3685" w:type="dxa"/>
          </w:tcPr>
          <w:p w14:paraId="7D5F67C4" w14:textId="77777777" w:rsidR="00761AE7" w:rsidRPr="00BF53CD" w:rsidRDefault="00761AE7" w:rsidP="00761AE7">
            <w:pPr>
              <w:pStyle w:val="OWSTabletext"/>
            </w:pPr>
            <w:r w:rsidRPr="00BF53CD">
              <w:t>Sodium chloride (NaCl)</w:t>
            </w:r>
          </w:p>
        </w:tc>
        <w:tc>
          <w:tcPr>
            <w:tcW w:w="2693" w:type="dxa"/>
          </w:tcPr>
          <w:p w14:paraId="501CCF20" w14:textId="77777777" w:rsidR="00761AE7" w:rsidRPr="00BF53CD" w:rsidRDefault="00761AE7" w:rsidP="00761AE7">
            <w:pPr>
              <w:pStyle w:val="OWSTabletext"/>
            </w:pPr>
            <w:r w:rsidRPr="00BF53CD">
              <w:t>Common salt</w:t>
            </w:r>
          </w:p>
        </w:tc>
      </w:tr>
      <w:tr w:rsidR="00761AE7" w:rsidRPr="00CA19F0" w14:paraId="4C9FBC5A" w14:textId="77777777" w:rsidTr="00761AE7">
        <w:tc>
          <w:tcPr>
            <w:tcW w:w="567" w:type="dxa"/>
          </w:tcPr>
          <w:p w14:paraId="2CD00F62" w14:textId="77777777" w:rsidR="00761AE7" w:rsidRPr="00BF53CD" w:rsidRDefault="00761AE7" w:rsidP="00761AE7">
            <w:pPr>
              <w:pStyle w:val="OWSTabletext"/>
            </w:pPr>
            <w:r w:rsidRPr="00BF53CD">
              <w:t>18</w:t>
            </w:r>
          </w:p>
        </w:tc>
        <w:tc>
          <w:tcPr>
            <w:tcW w:w="1418" w:type="dxa"/>
          </w:tcPr>
          <w:p w14:paraId="44EB0056" w14:textId="77777777" w:rsidR="00761AE7" w:rsidRPr="00BF53CD" w:rsidRDefault="00761AE7" w:rsidP="00761AE7">
            <w:pPr>
              <w:pStyle w:val="OWSTabletext"/>
            </w:pPr>
            <w:r w:rsidRPr="00BF53CD">
              <w:t>7727-37-9</w:t>
            </w:r>
          </w:p>
        </w:tc>
        <w:tc>
          <w:tcPr>
            <w:tcW w:w="3685" w:type="dxa"/>
          </w:tcPr>
          <w:p w14:paraId="0678C600" w14:textId="77777777" w:rsidR="00761AE7" w:rsidRPr="00BF53CD" w:rsidRDefault="00761AE7" w:rsidP="00761AE7">
            <w:pPr>
              <w:pStyle w:val="OWSTabletext"/>
            </w:pPr>
            <w:r w:rsidRPr="00BF53CD">
              <w:t>Nitrogen</w:t>
            </w:r>
          </w:p>
        </w:tc>
        <w:tc>
          <w:tcPr>
            <w:tcW w:w="2693" w:type="dxa"/>
          </w:tcPr>
          <w:p w14:paraId="6250B0E9" w14:textId="77777777" w:rsidR="00761AE7" w:rsidRPr="00BF53CD" w:rsidRDefault="00761AE7" w:rsidP="00761AE7">
            <w:pPr>
              <w:pStyle w:val="OWSTabletext"/>
            </w:pPr>
            <w:r w:rsidRPr="00BF53CD">
              <w:t>Nitrogen</w:t>
            </w:r>
          </w:p>
        </w:tc>
      </w:tr>
      <w:tr w:rsidR="00761AE7" w:rsidRPr="00CA19F0" w14:paraId="6FFA8CFA" w14:textId="77777777" w:rsidTr="00761AE7">
        <w:tc>
          <w:tcPr>
            <w:tcW w:w="567" w:type="dxa"/>
          </w:tcPr>
          <w:p w14:paraId="27099D24" w14:textId="77777777" w:rsidR="00761AE7" w:rsidRPr="00BF53CD" w:rsidRDefault="00761AE7" w:rsidP="00761AE7">
            <w:pPr>
              <w:pStyle w:val="OWSTabletext"/>
            </w:pPr>
            <w:r w:rsidRPr="00BF53CD">
              <w:t>19</w:t>
            </w:r>
          </w:p>
        </w:tc>
        <w:tc>
          <w:tcPr>
            <w:tcW w:w="1418" w:type="dxa"/>
          </w:tcPr>
          <w:p w14:paraId="36DE3CC1" w14:textId="77777777" w:rsidR="00761AE7" w:rsidRPr="00BF53CD" w:rsidRDefault="00761AE7" w:rsidP="00761AE7">
            <w:pPr>
              <w:pStyle w:val="OWSTabletext"/>
            </w:pPr>
            <w:r w:rsidRPr="00BF53CD">
              <w:t>7727-43-7</w:t>
            </w:r>
          </w:p>
        </w:tc>
        <w:tc>
          <w:tcPr>
            <w:tcW w:w="3685" w:type="dxa"/>
          </w:tcPr>
          <w:p w14:paraId="06CD8751" w14:textId="77777777" w:rsidR="00761AE7" w:rsidRPr="00BF53CD" w:rsidRDefault="00761AE7" w:rsidP="00761AE7">
            <w:pPr>
              <w:pStyle w:val="OWSTabletext"/>
            </w:pPr>
            <w:r w:rsidRPr="00BF53CD">
              <w:t>Sulfuric acid, barium salt (1:1)</w:t>
            </w:r>
          </w:p>
        </w:tc>
        <w:tc>
          <w:tcPr>
            <w:tcW w:w="2693" w:type="dxa"/>
          </w:tcPr>
          <w:p w14:paraId="15CCE1AE" w14:textId="77777777" w:rsidR="00761AE7" w:rsidRPr="00BF53CD" w:rsidRDefault="00761AE7" w:rsidP="00761AE7">
            <w:pPr>
              <w:pStyle w:val="OWSTabletext"/>
            </w:pPr>
            <w:r w:rsidRPr="00BF53CD">
              <w:t>Barium sulfate</w:t>
            </w:r>
          </w:p>
        </w:tc>
      </w:tr>
      <w:tr w:rsidR="00761AE7" w:rsidRPr="00CA19F0" w14:paraId="390491A3" w14:textId="77777777" w:rsidTr="00761AE7">
        <w:tc>
          <w:tcPr>
            <w:tcW w:w="567" w:type="dxa"/>
          </w:tcPr>
          <w:p w14:paraId="79FF3892" w14:textId="77777777" w:rsidR="00761AE7" w:rsidRPr="00BF53CD" w:rsidRDefault="00761AE7" w:rsidP="00761AE7">
            <w:pPr>
              <w:pStyle w:val="OWSTabletext"/>
            </w:pPr>
            <w:r w:rsidRPr="00BF53CD">
              <w:t>20</w:t>
            </w:r>
          </w:p>
        </w:tc>
        <w:tc>
          <w:tcPr>
            <w:tcW w:w="1418" w:type="dxa"/>
          </w:tcPr>
          <w:p w14:paraId="4F2A2CA7" w14:textId="77777777" w:rsidR="00761AE7" w:rsidRPr="00BF53CD" w:rsidRDefault="00761AE7" w:rsidP="00761AE7">
            <w:pPr>
              <w:pStyle w:val="OWSTabletext"/>
            </w:pPr>
            <w:r w:rsidRPr="00BF53CD">
              <w:t>7732-18-5</w:t>
            </w:r>
          </w:p>
        </w:tc>
        <w:tc>
          <w:tcPr>
            <w:tcW w:w="3685" w:type="dxa"/>
          </w:tcPr>
          <w:p w14:paraId="1FFFE700" w14:textId="77777777" w:rsidR="00761AE7" w:rsidRPr="00BF53CD" w:rsidRDefault="00761AE7" w:rsidP="00761AE7">
            <w:pPr>
              <w:pStyle w:val="OWSTabletext"/>
            </w:pPr>
            <w:r w:rsidRPr="00BF53CD">
              <w:t>Water</w:t>
            </w:r>
          </w:p>
        </w:tc>
        <w:tc>
          <w:tcPr>
            <w:tcW w:w="2693" w:type="dxa"/>
          </w:tcPr>
          <w:p w14:paraId="374DA6CB" w14:textId="77777777" w:rsidR="00761AE7" w:rsidRPr="00BF53CD" w:rsidRDefault="00761AE7" w:rsidP="00761AE7">
            <w:pPr>
              <w:pStyle w:val="OWSTabletext"/>
            </w:pPr>
            <w:r w:rsidRPr="00BF53CD">
              <w:t>Water</w:t>
            </w:r>
          </w:p>
        </w:tc>
      </w:tr>
      <w:tr w:rsidR="00761AE7" w:rsidRPr="00CA19F0" w14:paraId="7CD25D31" w14:textId="77777777" w:rsidTr="00761AE7">
        <w:tc>
          <w:tcPr>
            <w:tcW w:w="567" w:type="dxa"/>
          </w:tcPr>
          <w:p w14:paraId="7F53F686" w14:textId="77777777" w:rsidR="00761AE7" w:rsidRPr="00BF53CD" w:rsidRDefault="00761AE7" w:rsidP="00761AE7">
            <w:pPr>
              <w:pStyle w:val="OWSTabletext"/>
            </w:pPr>
            <w:r w:rsidRPr="00BF53CD">
              <w:t>21</w:t>
            </w:r>
          </w:p>
        </w:tc>
        <w:tc>
          <w:tcPr>
            <w:tcW w:w="1418" w:type="dxa"/>
          </w:tcPr>
          <w:p w14:paraId="53256A7D" w14:textId="77777777" w:rsidR="00761AE7" w:rsidRPr="00BF53CD" w:rsidRDefault="00761AE7" w:rsidP="00761AE7">
            <w:pPr>
              <w:pStyle w:val="OWSTabletext"/>
            </w:pPr>
            <w:r w:rsidRPr="00BF53CD">
              <w:t>7757-82-6</w:t>
            </w:r>
          </w:p>
        </w:tc>
        <w:tc>
          <w:tcPr>
            <w:tcW w:w="3685" w:type="dxa"/>
          </w:tcPr>
          <w:p w14:paraId="5D732855" w14:textId="77777777" w:rsidR="00761AE7" w:rsidRPr="00BF53CD" w:rsidRDefault="00761AE7" w:rsidP="00761AE7">
            <w:pPr>
              <w:pStyle w:val="OWSTabletext"/>
            </w:pPr>
            <w:r w:rsidRPr="00BF53CD">
              <w:t>Sulfuric acid sodium salt (1:2)</w:t>
            </w:r>
          </w:p>
        </w:tc>
        <w:tc>
          <w:tcPr>
            <w:tcW w:w="2693" w:type="dxa"/>
          </w:tcPr>
          <w:p w14:paraId="25DF2670" w14:textId="77777777" w:rsidR="00761AE7" w:rsidRPr="00BF53CD" w:rsidRDefault="00761AE7" w:rsidP="00761AE7">
            <w:pPr>
              <w:pStyle w:val="OWSTabletext"/>
            </w:pPr>
            <w:r w:rsidRPr="00BF53CD">
              <w:t>Sodium sulfate</w:t>
            </w:r>
          </w:p>
        </w:tc>
      </w:tr>
      <w:tr w:rsidR="00761AE7" w:rsidRPr="00CA19F0" w14:paraId="4283D833" w14:textId="77777777" w:rsidTr="00761AE7">
        <w:tc>
          <w:tcPr>
            <w:tcW w:w="567" w:type="dxa"/>
          </w:tcPr>
          <w:p w14:paraId="2D4E1E15" w14:textId="77777777" w:rsidR="00761AE7" w:rsidRPr="00BF53CD" w:rsidRDefault="00761AE7" w:rsidP="00761AE7">
            <w:pPr>
              <w:pStyle w:val="OWSTabletext"/>
            </w:pPr>
            <w:r w:rsidRPr="00BF53CD">
              <w:lastRenderedPageBreak/>
              <w:t>22</w:t>
            </w:r>
          </w:p>
        </w:tc>
        <w:tc>
          <w:tcPr>
            <w:tcW w:w="1418" w:type="dxa"/>
          </w:tcPr>
          <w:p w14:paraId="28E4DA15" w14:textId="77777777" w:rsidR="00761AE7" w:rsidRPr="00BF53CD" w:rsidRDefault="00761AE7" w:rsidP="00761AE7">
            <w:pPr>
              <w:pStyle w:val="OWSTabletext"/>
            </w:pPr>
            <w:r w:rsidRPr="00BF53CD">
              <w:t>7758-16-9</w:t>
            </w:r>
          </w:p>
        </w:tc>
        <w:tc>
          <w:tcPr>
            <w:tcW w:w="3685" w:type="dxa"/>
          </w:tcPr>
          <w:p w14:paraId="6E8F11EC" w14:textId="77777777" w:rsidR="00761AE7" w:rsidRPr="00BF53CD" w:rsidRDefault="00761AE7" w:rsidP="00761AE7">
            <w:pPr>
              <w:pStyle w:val="OWSTabletext"/>
            </w:pPr>
            <w:r w:rsidRPr="00BF53CD">
              <w:t>Diphosphoric acid, sodium salt (1:2)</w:t>
            </w:r>
          </w:p>
        </w:tc>
        <w:tc>
          <w:tcPr>
            <w:tcW w:w="2693" w:type="dxa"/>
          </w:tcPr>
          <w:p w14:paraId="01AF70B7" w14:textId="77777777" w:rsidR="00761AE7" w:rsidRPr="00BF53CD" w:rsidRDefault="00761AE7" w:rsidP="00761AE7">
            <w:pPr>
              <w:pStyle w:val="OWSTabletext"/>
            </w:pPr>
            <w:r w:rsidRPr="00BF53CD">
              <w:t>Sodium pyrophosphate</w:t>
            </w:r>
          </w:p>
        </w:tc>
      </w:tr>
      <w:tr w:rsidR="00761AE7" w:rsidRPr="00CA19F0" w14:paraId="5C1654C7" w14:textId="77777777" w:rsidTr="00761AE7">
        <w:tc>
          <w:tcPr>
            <w:tcW w:w="567" w:type="dxa"/>
          </w:tcPr>
          <w:p w14:paraId="5709ED73" w14:textId="77777777" w:rsidR="00761AE7" w:rsidRPr="00BF53CD" w:rsidRDefault="00761AE7" w:rsidP="00761AE7">
            <w:pPr>
              <w:pStyle w:val="OWSTabletext"/>
            </w:pPr>
            <w:r w:rsidRPr="00BF53CD">
              <w:t>23</w:t>
            </w:r>
          </w:p>
        </w:tc>
        <w:tc>
          <w:tcPr>
            <w:tcW w:w="1418" w:type="dxa"/>
          </w:tcPr>
          <w:p w14:paraId="32E74C37" w14:textId="77777777" w:rsidR="00761AE7" w:rsidRPr="00BF53CD" w:rsidRDefault="00761AE7" w:rsidP="00761AE7">
            <w:pPr>
              <w:pStyle w:val="OWSTabletext"/>
            </w:pPr>
            <w:r w:rsidRPr="00BF53CD">
              <w:t>7778-80-5</w:t>
            </w:r>
          </w:p>
        </w:tc>
        <w:tc>
          <w:tcPr>
            <w:tcW w:w="3685" w:type="dxa"/>
          </w:tcPr>
          <w:p w14:paraId="6E63A1FC" w14:textId="77777777" w:rsidR="00761AE7" w:rsidRPr="00BF53CD" w:rsidRDefault="00761AE7" w:rsidP="00761AE7">
            <w:pPr>
              <w:pStyle w:val="OWSTabletext"/>
            </w:pPr>
            <w:r w:rsidRPr="00BF53CD">
              <w:t>Sulfuric acid potassium salt (1:2)</w:t>
            </w:r>
          </w:p>
        </w:tc>
        <w:tc>
          <w:tcPr>
            <w:tcW w:w="2693" w:type="dxa"/>
          </w:tcPr>
          <w:p w14:paraId="7F4A2FBD" w14:textId="77777777" w:rsidR="00761AE7" w:rsidRPr="00BF53CD" w:rsidRDefault="00761AE7" w:rsidP="00761AE7">
            <w:pPr>
              <w:pStyle w:val="OWSTabletext"/>
            </w:pPr>
            <w:r w:rsidRPr="00BF53CD">
              <w:t>Potassium sulfate</w:t>
            </w:r>
          </w:p>
        </w:tc>
      </w:tr>
      <w:tr w:rsidR="00761AE7" w:rsidRPr="00CA19F0" w14:paraId="75A9CF4D" w14:textId="77777777" w:rsidTr="00761AE7">
        <w:tc>
          <w:tcPr>
            <w:tcW w:w="567" w:type="dxa"/>
          </w:tcPr>
          <w:p w14:paraId="5FBF3E84" w14:textId="77777777" w:rsidR="00761AE7" w:rsidRPr="00BF53CD" w:rsidRDefault="00761AE7" w:rsidP="00761AE7">
            <w:pPr>
              <w:pStyle w:val="OWSTabletext"/>
            </w:pPr>
            <w:r w:rsidRPr="00BF53CD">
              <w:t>24</w:t>
            </w:r>
          </w:p>
        </w:tc>
        <w:tc>
          <w:tcPr>
            <w:tcW w:w="1418" w:type="dxa"/>
          </w:tcPr>
          <w:p w14:paraId="46CE4131" w14:textId="77777777" w:rsidR="00761AE7" w:rsidRPr="00BF53CD" w:rsidRDefault="00761AE7" w:rsidP="00761AE7">
            <w:pPr>
              <w:pStyle w:val="OWSTabletext"/>
            </w:pPr>
            <w:r w:rsidRPr="00BF53CD">
              <w:t>7783-20-2</w:t>
            </w:r>
          </w:p>
        </w:tc>
        <w:tc>
          <w:tcPr>
            <w:tcW w:w="3685" w:type="dxa"/>
          </w:tcPr>
          <w:p w14:paraId="71A7DC93" w14:textId="77777777" w:rsidR="00761AE7" w:rsidRPr="00BF53CD" w:rsidRDefault="00761AE7" w:rsidP="00761AE7">
            <w:pPr>
              <w:pStyle w:val="OWSTabletext"/>
            </w:pPr>
            <w:r w:rsidRPr="00BF53CD">
              <w:t>Sulfuric acid ammonium salt (1:2)</w:t>
            </w:r>
          </w:p>
        </w:tc>
        <w:tc>
          <w:tcPr>
            <w:tcW w:w="2693" w:type="dxa"/>
          </w:tcPr>
          <w:p w14:paraId="4FC5E332" w14:textId="77777777" w:rsidR="00761AE7" w:rsidRPr="00BF53CD" w:rsidRDefault="00761AE7" w:rsidP="00761AE7">
            <w:pPr>
              <w:pStyle w:val="OWSTabletext"/>
            </w:pPr>
            <w:r w:rsidRPr="00BF53CD">
              <w:t>Ammonium sulfate</w:t>
            </w:r>
          </w:p>
        </w:tc>
      </w:tr>
      <w:tr w:rsidR="00761AE7" w:rsidRPr="007807F2" w14:paraId="1B7500F7" w14:textId="77777777" w:rsidTr="00761AE7">
        <w:tc>
          <w:tcPr>
            <w:tcW w:w="567" w:type="dxa"/>
          </w:tcPr>
          <w:p w14:paraId="0E82AA85" w14:textId="77777777" w:rsidR="00761AE7" w:rsidRPr="00A468CB" w:rsidRDefault="00761AE7" w:rsidP="00761AE7">
            <w:pPr>
              <w:pStyle w:val="OWSTabletext"/>
              <w:rPr>
                <w:rFonts w:eastAsia="Times New Roman"/>
                <w:color w:val="000000" w:themeColor="text1"/>
                <w:lang w:eastAsia="en-AU"/>
              </w:rPr>
            </w:pPr>
            <w:r>
              <w:rPr>
                <w:rFonts w:eastAsia="Times New Roman"/>
                <w:color w:val="000000" w:themeColor="text1"/>
                <w:lang w:eastAsia="en-AU"/>
              </w:rPr>
              <w:t>25</w:t>
            </w:r>
          </w:p>
        </w:tc>
        <w:tc>
          <w:tcPr>
            <w:tcW w:w="1418" w:type="dxa"/>
          </w:tcPr>
          <w:p w14:paraId="45D4795F" w14:textId="77777777" w:rsidR="00761AE7"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7786-30-3</w:t>
            </w:r>
          </w:p>
        </w:tc>
        <w:tc>
          <w:tcPr>
            <w:tcW w:w="3685" w:type="dxa"/>
          </w:tcPr>
          <w:p w14:paraId="03410F2D" w14:textId="77777777" w:rsidR="00761AE7"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Magnesium chloride (MgCl</w:t>
            </w:r>
            <w:r w:rsidRPr="00A468CB">
              <w:rPr>
                <w:rFonts w:eastAsia="Times New Roman"/>
                <w:color w:val="000000" w:themeColor="text1"/>
                <w:vertAlign w:val="subscript"/>
                <w:lang w:eastAsia="en-AU"/>
              </w:rPr>
              <w:t>2</w:t>
            </w:r>
            <w:r w:rsidRPr="00A468CB">
              <w:rPr>
                <w:rFonts w:eastAsia="Times New Roman"/>
                <w:color w:val="000000" w:themeColor="text1"/>
                <w:lang w:eastAsia="en-AU"/>
              </w:rPr>
              <w:t>)</w:t>
            </w:r>
          </w:p>
        </w:tc>
        <w:tc>
          <w:tcPr>
            <w:tcW w:w="2693" w:type="dxa"/>
          </w:tcPr>
          <w:p w14:paraId="71EFE6C5" w14:textId="77777777" w:rsidR="00761AE7" w:rsidRDefault="00761AE7" w:rsidP="00761AE7">
            <w:pPr>
              <w:pStyle w:val="OWSTabletext"/>
              <w:rPr>
                <w:rFonts w:eastAsia="Times New Roman"/>
                <w:color w:val="000000" w:themeColor="text1"/>
                <w:lang w:eastAsia="en-AU"/>
              </w:rPr>
            </w:pPr>
          </w:p>
        </w:tc>
      </w:tr>
      <w:tr w:rsidR="00761AE7" w:rsidRPr="007807F2" w14:paraId="2FF3BF61" w14:textId="77777777" w:rsidTr="00761AE7">
        <w:tc>
          <w:tcPr>
            <w:tcW w:w="567" w:type="dxa"/>
          </w:tcPr>
          <w:p w14:paraId="72B2D5C6" w14:textId="77777777" w:rsidR="00761AE7" w:rsidRPr="00A468CB" w:rsidRDefault="00761AE7" w:rsidP="00761AE7">
            <w:pPr>
              <w:pStyle w:val="OWSTabletext"/>
              <w:rPr>
                <w:rFonts w:eastAsia="Times New Roman"/>
                <w:color w:val="000000" w:themeColor="text1"/>
                <w:lang w:eastAsia="en-AU"/>
              </w:rPr>
            </w:pPr>
            <w:r>
              <w:rPr>
                <w:rFonts w:eastAsia="Times New Roman"/>
                <w:color w:val="000000" w:themeColor="text1"/>
                <w:lang w:eastAsia="en-AU"/>
              </w:rPr>
              <w:t>26</w:t>
            </w:r>
          </w:p>
        </w:tc>
        <w:tc>
          <w:tcPr>
            <w:tcW w:w="1418" w:type="dxa"/>
          </w:tcPr>
          <w:p w14:paraId="51C00929" w14:textId="77777777" w:rsidR="00761AE7"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77-92-9</w:t>
            </w:r>
          </w:p>
        </w:tc>
        <w:tc>
          <w:tcPr>
            <w:tcW w:w="3685" w:type="dxa"/>
          </w:tcPr>
          <w:p w14:paraId="4F2C4A07" w14:textId="77777777" w:rsidR="00761AE7"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 xml:space="preserve">1,​2,​3-​Propanetricarboxylic acid, </w:t>
            </w:r>
          </w:p>
          <w:p w14:paraId="7120CA1A" w14:textId="77777777" w:rsidR="00761AE7"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2-​hydroxy-</w:t>
            </w:r>
          </w:p>
        </w:tc>
        <w:tc>
          <w:tcPr>
            <w:tcW w:w="2693" w:type="dxa"/>
          </w:tcPr>
          <w:p w14:paraId="11F6464D" w14:textId="77777777" w:rsidR="00761AE7"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Citric acid</w:t>
            </w:r>
          </w:p>
        </w:tc>
      </w:tr>
      <w:tr w:rsidR="00761AE7" w:rsidRPr="007807F2" w14:paraId="2945A796" w14:textId="77777777" w:rsidTr="00761AE7">
        <w:tc>
          <w:tcPr>
            <w:tcW w:w="567" w:type="dxa"/>
          </w:tcPr>
          <w:p w14:paraId="3501CA0D" w14:textId="77777777" w:rsidR="00761AE7" w:rsidRPr="00A468CB" w:rsidRDefault="00761AE7" w:rsidP="00761AE7">
            <w:pPr>
              <w:pStyle w:val="OWSTabletext"/>
              <w:rPr>
                <w:rFonts w:eastAsia="Times New Roman"/>
                <w:color w:val="000000" w:themeColor="text1"/>
                <w:lang w:eastAsia="en-AU"/>
              </w:rPr>
            </w:pPr>
            <w:r>
              <w:rPr>
                <w:rFonts w:eastAsia="Times New Roman"/>
                <w:color w:val="000000" w:themeColor="text1"/>
                <w:lang w:eastAsia="en-AU"/>
              </w:rPr>
              <w:t>27</w:t>
            </w:r>
          </w:p>
        </w:tc>
        <w:tc>
          <w:tcPr>
            <w:tcW w:w="1418" w:type="dxa"/>
          </w:tcPr>
          <w:p w14:paraId="20B11816" w14:textId="77777777" w:rsidR="00761AE7"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9000-30-0</w:t>
            </w:r>
          </w:p>
        </w:tc>
        <w:tc>
          <w:tcPr>
            <w:tcW w:w="3685" w:type="dxa"/>
          </w:tcPr>
          <w:p w14:paraId="44F5C2C8" w14:textId="77777777" w:rsidR="00761AE7"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Guar gum</w:t>
            </w:r>
          </w:p>
        </w:tc>
        <w:tc>
          <w:tcPr>
            <w:tcW w:w="2693" w:type="dxa"/>
          </w:tcPr>
          <w:p w14:paraId="233E54BD" w14:textId="77777777" w:rsidR="00761AE7"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Guar gum</w:t>
            </w:r>
          </w:p>
        </w:tc>
      </w:tr>
      <w:tr w:rsidR="00761AE7" w:rsidRPr="007807F2" w14:paraId="6C82156B" w14:textId="77777777" w:rsidTr="00761AE7">
        <w:tc>
          <w:tcPr>
            <w:tcW w:w="567" w:type="dxa"/>
          </w:tcPr>
          <w:p w14:paraId="703ADF8F" w14:textId="77777777" w:rsidR="00761AE7" w:rsidRPr="00A468CB" w:rsidRDefault="00761AE7" w:rsidP="00761AE7">
            <w:pPr>
              <w:pStyle w:val="OWSTabletext"/>
              <w:rPr>
                <w:rFonts w:eastAsia="Times New Roman"/>
                <w:color w:val="000000" w:themeColor="text1"/>
                <w:lang w:eastAsia="en-AU"/>
              </w:rPr>
            </w:pPr>
            <w:r>
              <w:rPr>
                <w:rFonts w:eastAsia="Times New Roman"/>
                <w:color w:val="000000" w:themeColor="text1"/>
                <w:lang w:eastAsia="en-AU"/>
              </w:rPr>
              <w:t>28</w:t>
            </w:r>
          </w:p>
        </w:tc>
        <w:tc>
          <w:tcPr>
            <w:tcW w:w="1418" w:type="dxa"/>
          </w:tcPr>
          <w:p w14:paraId="1D9F6863" w14:textId="77777777" w:rsidR="00761AE7"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9000-70-8</w:t>
            </w:r>
          </w:p>
        </w:tc>
        <w:tc>
          <w:tcPr>
            <w:tcW w:w="3685" w:type="dxa"/>
          </w:tcPr>
          <w:p w14:paraId="07746620" w14:textId="77777777" w:rsidR="00761AE7"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Gelatins</w:t>
            </w:r>
          </w:p>
        </w:tc>
        <w:tc>
          <w:tcPr>
            <w:tcW w:w="2693" w:type="dxa"/>
          </w:tcPr>
          <w:p w14:paraId="177E8A08" w14:textId="77777777" w:rsidR="00761AE7"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Gelatins</w:t>
            </w:r>
          </w:p>
        </w:tc>
      </w:tr>
      <w:tr w:rsidR="00761AE7" w:rsidRPr="007807F2" w14:paraId="1A032974" w14:textId="77777777" w:rsidTr="00761AE7">
        <w:tc>
          <w:tcPr>
            <w:tcW w:w="567" w:type="dxa"/>
          </w:tcPr>
          <w:p w14:paraId="557C92C5" w14:textId="77777777" w:rsidR="00761AE7" w:rsidRPr="00A468CB" w:rsidRDefault="00761AE7" w:rsidP="00761AE7">
            <w:pPr>
              <w:pStyle w:val="OWSTabletext"/>
              <w:rPr>
                <w:rFonts w:eastAsia="Times New Roman"/>
                <w:color w:val="000000" w:themeColor="text1"/>
                <w:lang w:eastAsia="en-AU"/>
              </w:rPr>
            </w:pPr>
            <w:r>
              <w:rPr>
                <w:rFonts w:eastAsia="Times New Roman"/>
                <w:color w:val="000000" w:themeColor="text1"/>
                <w:lang w:eastAsia="en-AU"/>
              </w:rPr>
              <w:t>29</w:t>
            </w:r>
          </w:p>
        </w:tc>
        <w:tc>
          <w:tcPr>
            <w:tcW w:w="1418" w:type="dxa"/>
          </w:tcPr>
          <w:p w14:paraId="271774CC" w14:textId="77777777" w:rsidR="00761AE7" w:rsidRPr="00A468CB"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9003-05-8</w:t>
            </w:r>
          </w:p>
        </w:tc>
        <w:tc>
          <w:tcPr>
            <w:tcW w:w="3685" w:type="dxa"/>
          </w:tcPr>
          <w:p w14:paraId="49E878CC" w14:textId="77777777" w:rsidR="00761AE7" w:rsidRPr="00A468CB"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2-​Propenamide, homopolymer</w:t>
            </w:r>
          </w:p>
        </w:tc>
        <w:tc>
          <w:tcPr>
            <w:tcW w:w="2693" w:type="dxa"/>
          </w:tcPr>
          <w:p w14:paraId="766EF6E8" w14:textId="77777777" w:rsidR="00761AE7" w:rsidRPr="00A468CB" w:rsidRDefault="00761AE7" w:rsidP="00761AE7">
            <w:pPr>
              <w:pStyle w:val="OWSTabletext"/>
              <w:rPr>
                <w:rFonts w:eastAsia="Times New Roman"/>
                <w:color w:val="000000" w:themeColor="text1"/>
                <w:lang w:eastAsia="en-AU"/>
              </w:rPr>
            </w:pPr>
          </w:p>
        </w:tc>
      </w:tr>
      <w:tr w:rsidR="00761AE7" w:rsidRPr="007807F2" w14:paraId="331BF4B8" w14:textId="77777777" w:rsidTr="00761AE7">
        <w:tc>
          <w:tcPr>
            <w:tcW w:w="567" w:type="dxa"/>
          </w:tcPr>
          <w:p w14:paraId="065A14B2" w14:textId="77777777" w:rsidR="00761AE7" w:rsidRPr="00A468CB" w:rsidRDefault="00761AE7" w:rsidP="00761AE7">
            <w:pPr>
              <w:pStyle w:val="OWSTabletext"/>
              <w:rPr>
                <w:rFonts w:eastAsia="Times New Roman"/>
                <w:color w:val="000000" w:themeColor="text1"/>
                <w:lang w:eastAsia="en-AU"/>
              </w:rPr>
            </w:pPr>
            <w:r>
              <w:rPr>
                <w:rFonts w:eastAsia="Times New Roman"/>
                <w:color w:val="000000" w:themeColor="text1"/>
                <w:lang w:eastAsia="en-AU"/>
              </w:rPr>
              <w:t>30</w:t>
            </w:r>
          </w:p>
        </w:tc>
        <w:tc>
          <w:tcPr>
            <w:tcW w:w="1418" w:type="dxa"/>
          </w:tcPr>
          <w:p w14:paraId="48D8A411" w14:textId="77777777" w:rsidR="00761AE7"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9003-06-9</w:t>
            </w:r>
          </w:p>
        </w:tc>
        <w:tc>
          <w:tcPr>
            <w:tcW w:w="3685" w:type="dxa"/>
          </w:tcPr>
          <w:p w14:paraId="3A1AEAE1" w14:textId="77777777" w:rsidR="00761AE7"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 xml:space="preserve">2-​Propenoic acid, </w:t>
            </w:r>
          </w:p>
          <w:p w14:paraId="35B19740" w14:textId="77777777" w:rsidR="00761AE7"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polymer with 2-​propenamide</w:t>
            </w:r>
          </w:p>
        </w:tc>
        <w:tc>
          <w:tcPr>
            <w:tcW w:w="2693" w:type="dxa"/>
          </w:tcPr>
          <w:p w14:paraId="79044019" w14:textId="77777777" w:rsidR="00761AE7"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Polyacrylamide</w:t>
            </w:r>
          </w:p>
        </w:tc>
      </w:tr>
      <w:tr w:rsidR="00761AE7" w:rsidRPr="007807F2" w14:paraId="774DBC83" w14:textId="77777777" w:rsidTr="00761AE7">
        <w:tc>
          <w:tcPr>
            <w:tcW w:w="567" w:type="dxa"/>
          </w:tcPr>
          <w:p w14:paraId="52881793" w14:textId="77777777" w:rsidR="00761AE7" w:rsidRPr="00A468CB" w:rsidRDefault="00761AE7" w:rsidP="00761AE7">
            <w:pPr>
              <w:pStyle w:val="OWSTabletext"/>
              <w:rPr>
                <w:rFonts w:eastAsia="Times New Roman"/>
                <w:color w:val="000000" w:themeColor="text1"/>
                <w:lang w:eastAsia="en-AU"/>
              </w:rPr>
            </w:pPr>
            <w:r>
              <w:rPr>
                <w:rFonts w:eastAsia="Times New Roman"/>
                <w:color w:val="000000" w:themeColor="text1"/>
                <w:lang w:eastAsia="en-AU"/>
              </w:rPr>
              <w:t>31</w:t>
            </w:r>
          </w:p>
        </w:tc>
        <w:tc>
          <w:tcPr>
            <w:tcW w:w="1418" w:type="dxa"/>
          </w:tcPr>
          <w:p w14:paraId="49FD4F59" w14:textId="77777777" w:rsidR="00761AE7"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9004-62-0</w:t>
            </w:r>
          </w:p>
        </w:tc>
        <w:tc>
          <w:tcPr>
            <w:tcW w:w="3685" w:type="dxa"/>
          </w:tcPr>
          <w:p w14:paraId="15D9E738" w14:textId="77777777" w:rsidR="00761AE7"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Cellulose, 2-​hydroxyethyl ether</w:t>
            </w:r>
          </w:p>
        </w:tc>
        <w:tc>
          <w:tcPr>
            <w:tcW w:w="2693" w:type="dxa"/>
          </w:tcPr>
          <w:p w14:paraId="638819AC" w14:textId="77777777" w:rsidR="00761AE7" w:rsidRDefault="00761AE7" w:rsidP="00761AE7">
            <w:pPr>
              <w:pStyle w:val="OWSTabletext"/>
              <w:rPr>
                <w:rFonts w:eastAsia="Times New Roman"/>
                <w:color w:val="000000" w:themeColor="text1"/>
                <w:lang w:eastAsia="en-AU"/>
              </w:rPr>
            </w:pPr>
            <w:r w:rsidRPr="00A468CB">
              <w:rPr>
                <w:rFonts w:eastAsia="Times New Roman"/>
                <w:color w:val="000000" w:themeColor="text1"/>
                <w:lang w:eastAsia="en-AU"/>
              </w:rPr>
              <w:t>Hydroxyethyl cellulose</w:t>
            </w:r>
          </w:p>
        </w:tc>
      </w:tr>
      <w:tr w:rsidR="00761AE7" w:rsidRPr="005A35B9" w14:paraId="4E17E84F" w14:textId="77777777" w:rsidTr="00761AE7">
        <w:tc>
          <w:tcPr>
            <w:tcW w:w="567" w:type="dxa"/>
          </w:tcPr>
          <w:p w14:paraId="7C45F668" w14:textId="77777777" w:rsidR="00761AE7" w:rsidRPr="00A468CB" w:rsidRDefault="00761AE7" w:rsidP="00761AE7">
            <w:pPr>
              <w:pStyle w:val="OWSTabletext"/>
            </w:pPr>
            <w:r>
              <w:t>32</w:t>
            </w:r>
          </w:p>
        </w:tc>
        <w:tc>
          <w:tcPr>
            <w:tcW w:w="1418" w:type="dxa"/>
          </w:tcPr>
          <w:p w14:paraId="230AE7B3" w14:textId="77777777" w:rsidR="00761AE7" w:rsidRDefault="00761AE7" w:rsidP="00761AE7">
            <w:pPr>
              <w:pStyle w:val="OWSTabletext"/>
            </w:pPr>
            <w:r w:rsidRPr="00A468CB">
              <w:t>n.s.</w:t>
            </w:r>
          </w:p>
        </w:tc>
        <w:tc>
          <w:tcPr>
            <w:tcW w:w="3685" w:type="dxa"/>
          </w:tcPr>
          <w:p w14:paraId="74677180" w14:textId="77777777" w:rsidR="00761AE7" w:rsidRDefault="00761AE7" w:rsidP="00761AE7">
            <w:pPr>
              <w:pStyle w:val="OWSTabletext"/>
              <w:rPr>
                <w:rFonts w:eastAsia="Times New Roman"/>
                <w:lang w:eastAsia="en-AU"/>
              </w:rPr>
            </w:pPr>
            <w:r w:rsidRPr="005A35B9">
              <w:rPr>
                <w:rFonts w:eastAsia="Times New Roman"/>
                <w:lang w:eastAsia="en-AU"/>
              </w:rPr>
              <w:t xml:space="preserve">Natural fibres </w:t>
            </w:r>
            <w:r>
              <w:rPr>
                <w:rFonts w:eastAsia="Times New Roman"/>
                <w:lang w:eastAsia="en-AU"/>
              </w:rPr>
              <w:t>I</w:t>
            </w:r>
          </w:p>
        </w:tc>
        <w:tc>
          <w:tcPr>
            <w:tcW w:w="2693" w:type="dxa"/>
          </w:tcPr>
          <w:p w14:paraId="3F7A3389" w14:textId="77777777" w:rsidR="00761AE7" w:rsidRDefault="00761AE7" w:rsidP="00761AE7">
            <w:pPr>
              <w:pStyle w:val="OWSTabletext"/>
              <w:rPr>
                <w:rFonts w:eastAsia="Times New Roman"/>
                <w:highlight w:val="yellow"/>
                <w:lang w:eastAsia="en-AU"/>
              </w:rPr>
            </w:pPr>
          </w:p>
        </w:tc>
      </w:tr>
      <w:tr w:rsidR="00761AE7" w:rsidRPr="005A35B9" w14:paraId="4CBFD1CD" w14:textId="77777777" w:rsidTr="00761AE7">
        <w:tc>
          <w:tcPr>
            <w:tcW w:w="567" w:type="dxa"/>
          </w:tcPr>
          <w:p w14:paraId="0637FADD" w14:textId="77777777" w:rsidR="00761AE7" w:rsidRPr="00A468CB" w:rsidRDefault="00761AE7" w:rsidP="00761AE7">
            <w:pPr>
              <w:pStyle w:val="OWSTabletext"/>
            </w:pPr>
            <w:r>
              <w:t>33</w:t>
            </w:r>
          </w:p>
        </w:tc>
        <w:tc>
          <w:tcPr>
            <w:tcW w:w="1418" w:type="dxa"/>
          </w:tcPr>
          <w:p w14:paraId="2C9FB3CC" w14:textId="77777777" w:rsidR="00761AE7" w:rsidRDefault="00761AE7" w:rsidP="00761AE7">
            <w:pPr>
              <w:pStyle w:val="OWSTabletext"/>
            </w:pPr>
            <w:r w:rsidRPr="00A468CB">
              <w:t>n.s.</w:t>
            </w:r>
          </w:p>
        </w:tc>
        <w:tc>
          <w:tcPr>
            <w:tcW w:w="3685" w:type="dxa"/>
          </w:tcPr>
          <w:p w14:paraId="05C165D7" w14:textId="77777777" w:rsidR="00761AE7" w:rsidRDefault="00761AE7" w:rsidP="00761AE7">
            <w:pPr>
              <w:pStyle w:val="OWSTabletext"/>
              <w:rPr>
                <w:rFonts w:eastAsia="Times New Roman"/>
                <w:lang w:eastAsia="en-AU"/>
              </w:rPr>
            </w:pPr>
            <w:r w:rsidRPr="005A35B9">
              <w:rPr>
                <w:rFonts w:eastAsia="Times New Roman"/>
                <w:lang w:eastAsia="en-AU"/>
              </w:rPr>
              <w:t xml:space="preserve">Natural fibres </w:t>
            </w:r>
            <w:r>
              <w:rPr>
                <w:rFonts w:eastAsia="Times New Roman"/>
                <w:lang w:eastAsia="en-AU"/>
              </w:rPr>
              <w:t>II</w:t>
            </w:r>
          </w:p>
        </w:tc>
        <w:tc>
          <w:tcPr>
            <w:tcW w:w="2693" w:type="dxa"/>
          </w:tcPr>
          <w:p w14:paraId="676C9C94" w14:textId="77777777" w:rsidR="00761AE7" w:rsidRDefault="00761AE7" w:rsidP="00761AE7">
            <w:pPr>
              <w:pStyle w:val="OWSTabletext"/>
              <w:rPr>
                <w:rFonts w:eastAsia="Times New Roman"/>
                <w:highlight w:val="yellow"/>
                <w:lang w:eastAsia="en-AU"/>
              </w:rPr>
            </w:pPr>
          </w:p>
        </w:tc>
      </w:tr>
      <w:tr w:rsidR="00761AE7" w:rsidRPr="005A35B9" w14:paraId="1A1062CD" w14:textId="77777777" w:rsidTr="00761AE7">
        <w:tc>
          <w:tcPr>
            <w:tcW w:w="567" w:type="dxa"/>
          </w:tcPr>
          <w:p w14:paraId="75E07EDC" w14:textId="77777777" w:rsidR="00761AE7" w:rsidRPr="00A468CB" w:rsidRDefault="00761AE7" w:rsidP="00761AE7">
            <w:pPr>
              <w:pStyle w:val="OWSTabletext"/>
            </w:pPr>
            <w:r>
              <w:t>34</w:t>
            </w:r>
          </w:p>
        </w:tc>
        <w:tc>
          <w:tcPr>
            <w:tcW w:w="1418" w:type="dxa"/>
          </w:tcPr>
          <w:p w14:paraId="406FB283" w14:textId="77777777" w:rsidR="00761AE7" w:rsidRPr="00A468CB" w:rsidRDefault="00761AE7" w:rsidP="00761AE7">
            <w:pPr>
              <w:pStyle w:val="OWSTabletext"/>
            </w:pPr>
            <w:r w:rsidRPr="00A468CB">
              <w:t>CBI</w:t>
            </w:r>
          </w:p>
        </w:tc>
        <w:tc>
          <w:tcPr>
            <w:tcW w:w="3685" w:type="dxa"/>
          </w:tcPr>
          <w:p w14:paraId="18201758" w14:textId="77777777" w:rsidR="00761AE7" w:rsidRPr="005A35B9" w:rsidRDefault="00761AE7" w:rsidP="00761AE7">
            <w:pPr>
              <w:pStyle w:val="OWSTabletext"/>
              <w:rPr>
                <w:rFonts w:eastAsia="Times New Roman"/>
                <w:lang w:eastAsia="en-AU"/>
              </w:rPr>
            </w:pPr>
            <w:r w:rsidRPr="005A35B9">
              <w:rPr>
                <w:rFonts w:eastAsia="Times New Roman"/>
                <w:lang w:eastAsia="en-AU"/>
              </w:rPr>
              <w:t xml:space="preserve">Natural fibres </w:t>
            </w:r>
            <w:r>
              <w:rPr>
                <w:rFonts w:eastAsia="Times New Roman"/>
                <w:lang w:eastAsia="en-AU"/>
              </w:rPr>
              <w:t>III</w:t>
            </w:r>
          </w:p>
        </w:tc>
        <w:tc>
          <w:tcPr>
            <w:tcW w:w="2693" w:type="dxa"/>
          </w:tcPr>
          <w:p w14:paraId="222C56F3" w14:textId="77777777" w:rsidR="00761AE7" w:rsidRPr="00F32144" w:rsidRDefault="00761AE7" w:rsidP="00761AE7">
            <w:pPr>
              <w:pStyle w:val="OWSTabletext"/>
              <w:rPr>
                <w:rFonts w:eastAsia="Times New Roman"/>
                <w:highlight w:val="yellow"/>
                <w:lang w:eastAsia="en-AU"/>
              </w:rPr>
            </w:pPr>
          </w:p>
        </w:tc>
      </w:tr>
      <w:tr w:rsidR="00761AE7" w:rsidRPr="005A35B9" w14:paraId="790FAC2F" w14:textId="77777777" w:rsidTr="00761AE7">
        <w:tc>
          <w:tcPr>
            <w:tcW w:w="567" w:type="dxa"/>
          </w:tcPr>
          <w:p w14:paraId="01AB00A2" w14:textId="77777777" w:rsidR="00761AE7" w:rsidRPr="00A468CB" w:rsidRDefault="00761AE7" w:rsidP="00761AE7">
            <w:pPr>
              <w:pStyle w:val="OWSTabletext"/>
            </w:pPr>
            <w:r>
              <w:t>35</w:t>
            </w:r>
          </w:p>
        </w:tc>
        <w:tc>
          <w:tcPr>
            <w:tcW w:w="1418" w:type="dxa"/>
          </w:tcPr>
          <w:p w14:paraId="1843F622" w14:textId="77777777" w:rsidR="00761AE7" w:rsidRPr="00A468CB" w:rsidRDefault="00761AE7" w:rsidP="00761AE7">
            <w:pPr>
              <w:pStyle w:val="OWSTabletext"/>
            </w:pPr>
            <w:r w:rsidRPr="00A468CB">
              <w:t>n.s.</w:t>
            </w:r>
          </w:p>
        </w:tc>
        <w:tc>
          <w:tcPr>
            <w:tcW w:w="3685" w:type="dxa"/>
          </w:tcPr>
          <w:p w14:paraId="02464170" w14:textId="77777777" w:rsidR="00761AE7" w:rsidRPr="005A35B9" w:rsidRDefault="00761AE7" w:rsidP="00761AE7">
            <w:pPr>
              <w:pStyle w:val="OWSTabletext"/>
              <w:rPr>
                <w:rFonts w:eastAsia="Times New Roman"/>
                <w:lang w:eastAsia="en-AU"/>
              </w:rPr>
            </w:pPr>
            <w:r w:rsidRPr="005A35B9">
              <w:rPr>
                <w:rFonts w:eastAsia="Times New Roman"/>
                <w:lang w:eastAsia="en-AU"/>
              </w:rPr>
              <w:t xml:space="preserve">Nut hulls </w:t>
            </w:r>
          </w:p>
        </w:tc>
        <w:tc>
          <w:tcPr>
            <w:tcW w:w="2693" w:type="dxa"/>
          </w:tcPr>
          <w:p w14:paraId="5C4909F4" w14:textId="77777777" w:rsidR="00761AE7" w:rsidRPr="00F32144" w:rsidRDefault="00761AE7" w:rsidP="00761AE7">
            <w:pPr>
              <w:pStyle w:val="OWSTabletext"/>
              <w:rPr>
                <w:rFonts w:eastAsia="Times New Roman"/>
                <w:highlight w:val="yellow"/>
                <w:lang w:eastAsia="en-AU"/>
              </w:rPr>
            </w:pPr>
          </w:p>
        </w:tc>
      </w:tr>
      <w:tr w:rsidR="00761AE7" w:rsidRPr="005A35B9" w14:paraId="7AF4D479" w14:textId="77777777" w:rsidTr="00761AE7">
        <w:tc>
          <w:tcPr>
            <w:tcW w:w="567" w:type="dxa"/>
          </w:tcPr>
          <w:p w14:paraId="694D700C" w14:textId="77777777" w:rsidR="00761AE7" w:rsidRPr="00A468CB" w:rsidRDefault="00761AE7" w:rsidP="00761AE7">
            <w:pPr>
              <w:pStyle w:val="OWSTabletext"/>
            </w:pPr>
            <w:r>
              <w:t>36</w:t>
            </w:r>
          </w:p>
        </w:tc>
        <w:tc>
          <w:tcPr>
            <w:tcW w:w="1418" w:type="dxa"/>
          </w:tcPr>
          <w:p w14:paraId="5AD068A1" w14:textId="77777777" w:rsidR="00761AE7" w:rsidRPr="00A468CB" w:rsidRDefault="00761AE7" w:rsidP="00761AE7">
            <w:pPr>
              <w:pStyle w:val="OWSTabletext"/>
            </w:pPr>
            <w:r w:rsidRPr="00A468CB">
              <w:t>CBI</w:t>
            </w:r>
          </w:p>
        </w:tc>
        <w:tc>
          <w:tcPr>
            <w:tcW w:w="3685" w:type="dxa"/>
          </w:tcPr>
          <w:p w14:paraId="084AD464" w14:textId="77777777" w:rsidR="00761AE7" w:rsidRPr="005A35B9" w:rsidRDefault="00761AE7" w:rsidP="00761AE7">
            <w:pPr>
              <w:pStyle w:val="OWSTabletext"/>
              <w:rPr>
                <w:rFonts w:eastAsia="Times New Roman"/>
                <w:lang w:eastAsia="en-AU"/>
              </w:rPr>
            </w:pPr>
            <w:r w:rsidRPr="005A35B9">
              <w:rPr>
                <w:rFonts w:eastAsia="Times New Roman"/>
                <w:lang w:eastAsia="en-AU"/>
              </w:rPr>
              <w:t>Polyacrylamide/polyacrylate copolymer</w:t>
            </w:r>
          </w:p>
        </w:tc>
        <w:tc>
          <w:tcPr>
            <w:tcW w:w="2693" w:type="dxa"/>
          </w:tcPr>
          <w:p w14:paraId="39C2A305" w14:textId="77777777" w:rsidR="00761AE7" w:rsidRPr="00F32144" w:rsidRDefault="00761AE7" w:rsidP="00761AE7">
            <w:pPr>
              <w:pStyle w:val="OWSTabletext"/>
              <w:rPr>
                <w:rFonts w:eastAsia="Times New Roman"/>
                <w:highlight w:val="yellow"/>
                <w:lang w:eastAsia="en-AU"/>
              </w:rPr>
            </w:pPr>
          </w:p>
        </w:tc>
      </w:tr>
      <w:tr w:rsidR="00761AE7" w:rsidRPr="005A35B9" w14:paraId="651824F8" w14:textId="77777777" w:rsidTr="00761AE7">
        <w:tc>
          <w:tcPr>
            <w:tcW w:w="567" w:type="dxa"/>
          </w:tcPr>
          <w:p w14:paraId="1D88281C" w14:textId="77777777" w:rsidR="00761AE7" w:rsidRPr="00A468CB" w:rsidRDefault="00761AE7" w:rsidP="00761AE7">
            <w:pPr>
              <w:pStyle w:val="OWSTabletext"/>
            </w:pPr>
            <w:r>
              <w:t>37</w:t>
            </w:r>
          </w:p>
        </w:tc>
        <w:tc>
          <w:tcPr>
            <w:tcW w:w="1418" w:type="dxa"/>
          </w:tcPr>
          <w:p w14:paraId="0B778148" w14:textId="77777777" w:rsidR="00761AE7" w:rsidRPr="00A468CB" w:rsidRDefault="00761AE7" w:rsidP="00761AE7">
            <w:pPr>
              <w:pStyle w:val="OWSTabletext"/>
            </w:pPr>
            <w:r w:rsidRPr="00A468CB">
              <w:t>n.s.</w:t>
            </w:r>
          </w:p>
        </w:tc>
        <w:tc>
          <w:tcPr>
            <w:tcW w:w="3685" w:type="dxa"/>
          </w:tcPr>
          <w:p w14:paraId="02A76919" w14:textId="77777777" w:rsidR="00761AE7" w:rsidRPr="005A35B9" w:rsidRDefault="00761AE7" w:rsidP="00761AE7">
            <w:pPr>
              <w:pStyle w:val="OWSTabletext"/>
              <w:rPr>
                <w:rFonts w:eastAsia="Times New Roman"/>
                <w:lang w:eastAsia="en-AU"/>
              </w:rPr>
            </w:pPr>
            <w:r w:rsidRPr="005A35B9">
              <w:rPr>
                <w:rFonts w:eastAsia="Times New Roman"/>
                <w:lang w:eastAsia="en-AU"/>
              </w:rPr>
              <w:t>Polyanionic cellulose PAC</w:t>
            </w:r>
          </w:p>
        </w:tc>
        <w:tc>
          <w:tcPr>
            <w:tcW w:w="2693" w:type="dxa"/>
          </w:tcPr>
          <w:p w14:paraId="6B779190" w14:textId="77777777" w:rsidR="00761AE7" w:rsidRPr="00F32144" w:rsidRDefault="00761AE7" w:rsidP="00761AE7">
            <w:pPr>
              <w:pStyle w:val="OWSTabletext"/>
              <w:rPr>
                <w:rFonts w:eastAsia="Times New Roman"/>
                <w:highlight w:val="yellow"/>
                <w:lang w:eastAsia="en-AU"/>
              </w:rPr>
            </w:pPr>
          </w:p>
        </w:tc>
      </w:tr>
      <w:tr w:rsidR="00761AE7" w:rsidRPr="005A35B9" w14:paraId="09F9F661" w14:textId="77777777" w:rsidTr="00761AE7">
        <w:tc>
          <w:tcPr>
            <w:tcW w:w="567" w:type="dxa"/>
          </w:tcPr>
          <w:p w14:paraId="6A4F1EF9" w14:textId="77777777" w:rsidR="00761AE7" w:rsidRPr="00A468CB" w:rsidRDefault="00761AE7" w:rsidP="00761AE7">
            <w:pPr>
              <w:pStyle w:val="OWSTabletext"/>
            </w:pPr>
            <w:r>
              <w:t>38</w:t>
            </w:r>
          </w:p>
        </w:tc>
        <w:tc>
          <w:tcPr>
            <w:tcW w:w="1418" w:type="dxa"/>
          </w:tcPr>
          <w:p w14:paraId="78643156" w14:textId="77777777" w:rsidR="00761AE7" w:rsidRPr="00A468CB" w:rsidRDefault="00761AE7" w:rsidP="00761AE7">
            <w:pPr>
              <w:pStyle w:val="OWSTabletext"/>
            </w:pPr>
            <w:r w:rsidRPr="00A468CB">
              <w:t>n.s.</w:t>
            </w:r>
          </w:p>
        </w:tc>
        <w:tc>
          <w:tcPr>
            <w:tcW w:w="3685" w:type="dxa"/>
          </w:tcPr>
          <w:p w14:paraId="36C5AC40" w14:textId="77777777" w:rsidR="00761AE7" w:rsidRPr="005A35B9" w:rsidRDefault="00761AE7" w:rsidP="00761AE7">
            <w:pPr>
              <w:pStyle w:val="OWSTabletext"/>
              <w:rPr>
                <w:rFonts w:eastAsia="Times New Roman"/>
                <w:lang w:eastAsia="en-AU"/>
              </w:rPr>
            </w:pPr>
            <w:r w:rsidRPr="005A35B9">
              <w:rPr>
                <w:rFonts w:eastAsia="Times New Roman"/>
                <w:lang w:eastAsia="en-AU"/>
              </w:rPr>
              <w:t>Polyesters</w:t>
            </w:r>
          </w:p>
        </w:tc>
        <w:tc>
          <w:tcPr>
            <w:tcW w:w="2693" w:type="dxa"/>
          </w:tcPr>
          <w:p w14:paraId="586DDE67" w14:textId="77777777" w:rsidR="00761AE7" w:rsidRPr="00F32144" w:rsidRDefault="00761AE7" w:rsidP="00761AE7">
            <w:pPr>
              <w:pStyle w:val="OWSTabletext"/>
              <w:rPr>
                <w:rFonts w:eastAsia="Times New Roman"/>
                <w:highlight w:val="yellow"/>
                <w:lang w:eastAsia="en-AU"/>
              </w:rPr>
            </w:pPr>
          </w:p>
        </w:tc>
      </w:tr>
      <w:tr w:rsidR="00761AE7" w:rsidRPr="005A35B9" w14:paraId="6441C137" w14:textId="77777777" w:rsidTr="00761AE7">
        <w:tc>
          <w:tcPr>
            <w:tcW w:w="567" w:type="dxa"/>
          </w:tcPr>
          <w:p w14:paraId="556D9C5D" w14:textId="77777777" w:rsidR="00761AE7" w:rsidRPr="00A468CB" w:rsidRDefault="00761AE7" w:rsidP="00761AE7">
            <w:pPr>
              <w:pStyle w:val="OWSTabletext"/>
            </w:pPr>
            <w:r>
              <w:t>39</w:t>
            </w:r>
          </w:p>
        </w:tc>
        <w:tc>
          <w:tcPr>
            <w:tcW w:w="1418" w:type="dxa"/>
          </w:tcPr>
          <w:p w14:paraId="69146D4E" w14:textId="77777777" w:rsidR="00761AE7" w:rsidRPr="00A468CB" w:rsidRDefault="00761AE7" w:rsidP="00761AE7">
            <w:pPr>
              <w:pStyle w:val="OWSTabletext"/>
            </w:pPr>
            <w:r w:rsidRPr="00A468CB">
              <w:t>CBI</w:t>
            </w:r>
          </w:p>
        </w:tc>
        <w:tc>
          <w:tcPr>
            <w:tcW w:w="3685" w:type="dxa"/>
          </w:tcPr>
          <w:p w14:paraId="4FB23B27" w14:textId="77777777" w:rsidR="00761AE7" w:rsidRPr="005A35B9" w:rsidRDefault="00761AE7" w:rsidP="00761AE7">
            <w:pPr>
              <w:pStyle w:val="OWSTabletext"/>
              <w:rPr>
                <w:rFonts w:eastAsia="Times New Roman"/>
                <w:lang w:eastAsia="en-AU"/>
              </w:rPr>
            </w:pPr>
            <w:r w:rsidRPr="005A35B9">
              <w:rPr>
                <w:rFonts w:eastAsia="Times New Roman"/>
                <w:lang w:eastAsia="en-AU"/>
              </w:rPr>
              <w:t xml:space="preserve">Polymer </w:t>
            </w:r>
            <w:r>
              <w:rPr>
                <w:rFonts w:eastAsia="Times New Roman"/>
                <w:lang w:eastAsia="en-AU"/>
              </w:rPr>
              <w:t>I</w:t>
            </w:r>
          </w:p>
        </w:tc>
        <w:tc>
          <w:tcPr>
            <w:tcW w:w="2693" w:type="dxa"/>
          </w:tcPr>
          <w:p w14:paraId="03941DA4" w14:textId="77777777" w:rsidR="00761AE7" w:rsidRPr="00F32144" w:rsidRDefault="00761AE7" w:rsidP="00761AE7">
            <w:pPr>
              <w:pStyle w:val="OWSTabletext"/>
              <w:rPr>
                <w:rFonts w:eastAsia="Times New Roman"/>
                <w:highlight w:val="yellow"/>
                <w:lang w:eastAsia="en-AU"/>
              </w:rPr>
            </w:pPr>
          </w:p>
        </w:tc>
      </w:tr>
      <w:tr w:rsidR="00761AE7" w:rsidRPr="005A35B9" w14:paraId="7B801A7D" w14:textId="77777777" w:rsidTr="00761AE7">
        <w:tc>
          <w:tcPr>
            <w:tcW w:w="567" w:type="dxa"/>
          </w:tcPr>
          <w:p w14:paraId="499E545D" w14:textId="77777777" w:rsidR="00761AE7" w:rsidRPr="00A468CB" w:rsidRDefault="00761AE7" w:rsidP="00761AE7">
            <w:pPr>
              <w:pStyle w:val="OWSTabletext"/>
            </w:pPr>
            <w:r>
              <w:t>40</w:t>
            </w:r>
          </w:p>
        </w:tc>
        <w:tc>
          <w:tcPr>
            <w:tcW w:w="1418" w:type="dxa"/>
          </w:tcPr>
          <w:p w14:paraId="5A175783" w14:textId="77777777" w:rsidR="00761AE7" w:rsidRPr="00A468CB" w:rsidRDefault="00761AE7" w:rsidP="00761AE7">
            <w:pPr>
              <w:pStyle w:val="OWSTabletext"/>
            </w:pPr>
            <w:r w:rsidRPr="00A468CB">
              <w:t>CBI</w:t>
            </w:r>
          </w:p>
        </w:tc>
        <w:tc>
          <w:tcPr>
            <w:tcW w:w="3685" w:type="dxa"/>
          </w:tcPr>
          <w:p w14:paraId="4C8533BA" w14:textId="77777777" w:rsidR="00761AE7" w:rsidRPr="005A35B9" w:rsidRDefault="00761AE7" w:rsidP="00761AE7">
            <w:pPr>
              <w:pStyle w:val="OWSTabletext"/>
              <w:rPr>
                <w:rFonts w:eastAsia="Times New Roman"/>
                <w:lang w:eastAsia="en-AU"/>
              </w:rPr>
            </w:pPr>
            <w:r w:rsidRPr="005A35B9">
              <w:rPr>
                <w:rFonts w:eastAsia="Times New Roman"/>
                <w:lang w:eastAsia="en-AU"/>
              </w:rPr>
              <w:t xml:space="preserve">Polymer </w:t>
            </w:r>
            <w:r>
              <w:rPr>
                <w:rFonts w:eastAsia="Times New Roman"/>
                <w:lang w:eastAsia="en-AU"/>
              </w:rPr>
              <w:t>II</w:t>
            </w:r>
          </w:p>
        </w:tc>
        <w:tc>
          <w:tcPr>
            <w:tcW w:w="2693" w:type="dxa"/>
          </w:tcPr>
          <w:p w14:paraId="2D1E3911" w14:textId="77777777" w:rsidR="00761AE7" w:rsidRPr="00F32144" w:rsidRDefault="00761AE7" w:rsidP="00761AE7">
            <w:pPr>
              <w:pStyle w:val="OWSTabletext"/>
              <w:rPr>
                <w:rFonts w:eastAsia="Times New Roman"/>
                <w:highlight w:val="yellow"/>
                <w:lang w:eastAsia="en-AU"/>
              </w:rPr>
            </w:pPr>
          </w:p>
        </w:tc>
      </w:tr>
      <w:tr w:rsidR="00761AE7" w:rsidRPr="005A35B9" w14:paraId="1E4ACD75" w14:textId="77777777" w:rsidTr="00761AE7">
        <w:tc>
          <w:tcPr>
            <w:tcW w:w="567" w:type="dxa"/>
          </w:tcPr>
          <w:p w14:paraId="7C851B07" w14:textId="77777777" w:rsidR="00761AE7" w:rsidRPr="00A468CB" w:rsidRDefault="00761AE7" w:rsidP="00761AE7">
            <w:pPr>
              <w:pStyle w:val="OWSTabletext"/>
            </w:pPr>
            <w:r>
              <w:t>41</w:t>
            </w:r>
          </w:p>
        </w:tc>
        <w:tc>
          <w:tcPr>
            <w:tcW w:w="1418" w:type="dxa"/>
          </w:tcPr>
          <w:p w14:paraId="196AD1DC" w14:textId="77777777" w:rsidR="00761AE7" w:rsidRPr="00A468CB" w:rsidRDefault="00761AE7" w:rsidP="00761AE7">
            <w:pPr>
              <w:pStyle w:val="OWSTabletext"/>
            </w:pPr>
            <w:r w:rsidRPr="00A468CB">
              <w:t>CBI</w:t>
            </w:r>
          </w:p>
        </w:tc>
        <w:tc>
          <w:tcPr>
            <w:tcW w:w="3685" w:type="dxa"/>
          </w:tcPr>
          <w:p w14:paraId="32019135" w14:textId="77777777" w:rsidR="00761AE7" w:rsidRPr="005A35B9" w:rsidRDefault="00761AE7" w:rsidP="00761AE7">
            <w:pPr>
              <w:pStyle w:val="OWSTabletext"/>
              <w:rPr>
                <w:rFonts w:eastAsia="Times New Roman"/>
                <w:lang w:eastAsia="en-AU"/>
              </w:rPr>
            </w:pPr>
            <w:r w:rsidRPr="005A35B9">
              <w:rPr>
                <w:rFonts w:eastAsia="Times New Roman"/>
                <w:lang w:eastAsia="en-AU"/>
              </w:rPr>
              <w:t>Polysaccharide</w:t>
            </w:r>
          </w:p>
        </w:tc>
        <w:tc>
          <w:tcPr>
            <w:tcW w:w="2693" w:type="dxa"/>
          </w:tcPr>
          <w:p w14:paraId="012C5F25" w14:textId="77777777" w:rsidR="00761AE7" w:rsidRPr="00F32144" w:rsidRDefault="00761AE7" w:rsidP="00761AE7">
            <w:pPr>
              <w:pStyle w:val="OWSTabletext"/>
              <w:rPr>
                <w:rFonts w:eastAsia="Times New Roman"/>
                <w:highlight w:val="yellow"/>
                <w:lang w:eastAsia="en-AU"/>
              </w:rPr>
            </w:pPr>
          </w:p>
        </w:tc>
      </w:tr>
      <w:tr w:rsidR="00761AE7" w:rsidRPr="005A35B9" w14:paraId="46A35AF7" w14:textId="77777777" w:rsidTr="00761AE7">
        <w:tc>
          <w:tcPr>
            <w:tcW w:w="567" w:type="dxa"/>
          </w:tcPr>
          <w:p w14:paraId="36B8D221" w14:textId="77777777" w:rsidR="00761AE7" w:rsidRPr="00A468CB" w:rsidRDefault="00761AE7" w:rsidP="00761AE7">
            <w:pPr>
              <w:pStyle w:val="OWSTabletext"/>
            </w:pPr>
            <w:r>
              <w:t>42</w:t>
            </w:r>
          </w:p>
        </w:tc>
        <w:tc>
          <w:tcPr>
            <w:tcW w:w="1418" w:type="dxa"/>
          </w:tcPr>
          <w:p w14:paraId="6B620C0C" w14:textId="77777777" w:rsidR="00761AE7" w:rsidRPr="00A468CB" w:rsidRDefault="00761AE7" w:rsidP="00761AE7">
            <w:pPr>
              <w:pStyle w:val="OWSTabletext"/>
            </w:pPr>
            <w:r w:rsidRPr="00A468CB">
              <w:t>n.s.</w:t>
            </w:r>
          </w:p>
        </w:tc>
        <w:tc>
          <w:tcPr>
            <w:tcW w:w="3685" w:type="dxa"/>
          </w:tcPr>
          <w:p w14:paraId="2B75189B" w14:textId="77777777" w:rsidR="00761AE7" w:rsidRPr="005A35B9" w:rsidRDefault="00761AE7" w:rsidP="00761AE7">
            <w:pPr>
              <w:pStyle w:val="OWSTabletext"/>
              <w:rPr>
                <w:rFonts w:eastAsia="Times New Roman"/>
                <w:lang w:eastAsia="en-AU"/>
              </w:rPr>
            </w:pPr>
            <w:r w:rsidRPr="005A35B9">
              <w:rPr>
                <w:rFonts w:eastAsia="Times New Roman"/>
                <w:lang w:eastAsia="en-AU"/>
              </w:rPr>
              <w:t>Walnut hulls</w:t>
            </w:r>
          </w:p>
        </w:tc>
        <w:tc>
          <w:tcPr>
            <w:tcW w:w="2693" w:type="dxa"/>
          </w:tcPr>
          <w:p w14:paraId="463DA9AE" w14:textId="77777777" w:rsidR="00761AE7" w:rsidRPr="00F32144" w:rsidRDefault="00761AE7" w:rsidP="00761AE7">
            <w:pPr>
              <w:pStyle w:val="OWSTabletext"/>
              <w:rPr>
                <w:rFonts w:eastAsia="Times New Roman"/>
                <w:highlight w:val="yellow"/>
                <w:lang w:eastAsia="en-AU"/>
              </w:rPr>
            </w:pPr>
          </w:p>
        </w:tc>
      </w:tr>
      <w:tr w:rsidR="00761AE7" w:rsidRPr="005A35B9" w14:paraId="6C2F90E7" w14:textId="77777777" w:rsidTr="00761AE7">
        <w:tc>
          <w:tcPr>
            <w:tcW w:w="567" w:type="dxa"/>
          </w:tcPr>
          <w:p w14:paraId="03E59F02" w14:textId="77777777" w:rsidR="00761AE7" w:rsidRPr="00A468CB" w:rsidRDefault="00761AE7" w:rsidP="00761AE7">
            <w:pPr>
              <w:pStyle w:val="OWSTabletext"/>
            </w:pPr>
            <w:r>
              <w:t>43</w:t>
            </w:r>
          </w:p>
        </w:tc>
        <w:tc>
          <w:tcPr>
            <w:tcW w:w="1418" w:type="dxa"/>
          </w:tcPr>
          <w:p w14:paraId="1B11CB13" w14:textId="77777777" w:rsidR="00761AE7" w:rsidRPr="00A468CB" w:rsidRDefault="00761AE7" w:rsidP="00761AE7">
            <w:pPr>
              <w:pStyle w:val="OWSTabletext"/>
            </w:pPr>
            <w:r w:rsidRPr="00A468CB">
              <w:t>n.s.</w:t>
            </w:r>
          </w:p>
        </w:tc>
        <w:tc>
          <w:tcPr>
            <w:tcW w:w="3685" w:type="dxa"/>
          </w:tcPr>
          <w:p w14:paraId="14A845FC" w14:textId="77777777" w:rsidR="00761AE7" w:rsidRPr="005A35B9" w:rsidRDefault="00761AE7" w:rsidP="00761AE7">
            <w:pPr>
              <w:pStyle w:val="OWSTabletext"/>
              <w:rPr>
                <w:rFonts w:eastAsia="Times New Roman"/>
                <w:lang w:eastAsia="en-AU"/>
              </w:rPr>
            </w:pPr>
            <w:r w:rsidRPr="005A35B9">
              <w:rPr>
                <w:rFonts w:eastAsia="Times New Roman"/>
                <w:lang w:eastAsia="en-AU"/>
              </w:rPr>
              <w:t>Wood dust</w:t>
            </w:r>
          </w:p>
        </w:tc>
        <w:tc>
          <w:tcPr>
            <w:tcW w:w="2693" w:type="dxa"/>
          </w:tcPr>
          <w:p w14:paraId="1691A339" w14:textId="77777777" w:rsidR="00761AE7" w:rsidRPr="00F32144" w:rsidRDefault="00761AE7" w:rsidP="00761AE7">
            <w:pPr>
              <w:pStyle w:val="OWSTabletext"/>
              <w:rPr>
                <w:rFonts w:eastAsia="Times New Roman"/>
                <w:highlight w:val="yellow"/>
                <w:lang w:eastAsia="en-AU"/>
              </w:rPr>
            </w:pPr>
          </w:p>
        </w:tc>
      </w:tr>
      <w:tr w:rsidR="00761AE7" w:rsidRPr="005A35B9" w14:paraId="065F12CB" w14:textId="77777777" w:rsidTr="00761AE7">
        <w:tc>
          <w:tcPr>
            <w:tcW w:w="567" w:type="dxa"/>
          </w:tcPr>
          <w:p w14:paraId="77D6EDE4" w14:textId="77777777" w:rsidR="00761AE7" w:rsidRPr="00A468CB" w:rsidRDefault="00761AE7" w:rsidP="00761AE7">
            <w:pPr>
              <w:pStyle w:val="OWSTabletext"/>
            </w:pPr>
            <w:r>
              <w:t>44</w:t>
            </w:r>
          </w:p>
        </w:tc>
        <w:tc>
          <w:tcPr>
            <w:tcW w:w="1418" w:type="dxa"/>
          </w:tcPr>
          <w:p w14:paraId="0B714D53" w14:textId="77777777" w:rsidR="00761AE7" w:rsidRPr="00A468CB" w:rsidRDefault="00761AE7" w:rsidP="00761AE7">
            <w:pPr>
              <w:pStyle w:val="OWSTabletext"/>
            </w:pPr>
            <w:r w:rsidRPr="00A468CB">
              <w:t>n.s.</w:t>
            </w:r>
          </w:p>
        </w:tc>
        <w:tc>
          <w:tcPr>
            <w:tcW w:w="3685" w:type="dxa"/>
          </w:tcPr>
          <w:p w14:paraId="14B0289F" w14:textId="77777777" w:rsidR="00761AE7" w:rsidRPr="005A35B9" w:rsidRDefault="00761AE7" w:rsidP="00761AE7">
            <w:pPr>
              <w:pStyle w:val="OWSTabletext"/>
              <w:rPr>
                <w:rFonts w:eastAsia="Times New Roman"/>
                <w:lang w:eastAsia="en-AU"/>
              </w:rPr>
            </w:pPr>
            <w:r w:rsidRPr="005A35B9">
              <w:rPr>
                <w:rFonts w:eastAsia="Times New Roman"/>
                <w:lang w:eastAsia="en-AU"/>
              </w:rPr>
              <w:t>Wood fibre</w:t>
            </w:r>
          </w:p>
        </w:tc>
        <w:tc>
          <w:tcPr>
            <w:tcW w:w="2693" w:type="dxa"/>
          </w:tcPr>
          <w:p w14:paraId="45130978" w14:textId="77777777" w:rsidR="00761AE7" w:rsidRPr="00F32144" w:rsidRDefault="00761AE7" w:rsidP="00761AE7">
            <w:pPr>
              <w:pStyle w:val="OWSTabletext"/>
              <w:rPr>
                <w:rFonts w:eastAsia="Times New Roman"/>
                <w:highlight w:val="yellow"/>
                <w:lang w:eastAsia="en-AU"/>
              </w:rPr>
            </w:pPr>
          </w:p>
        </w:tc>
      </w:tr>
    </w:tbl>
    <w:p w14:paraId="0860B331" w14:textId="77777777" w:rsidR="00761AE7" w:rsidRPr="005D305B" w:rsidRDefault="00761AE7" w:rsidP="00761AE7">
      <w:pPr>
        <w:pStyle w:val="OWSBelowTableFigureText9pt"/>
      </w:pPr>
      <w:r w:rsidRPr="00C53A2A">
        <w:t>n.s. = not specified</w:t>
      </w:r>
      <w:r>
        <w:t xml:space="preserve">; </w:t>
      </w:r>
      <w:r w:rsidRPr="005D305B">
        <w:rPr>
          <w:rFonts w:eastAsia="Times New Roman"/>
          <w:lang w:eastAsia="en-AU"/>
        </w:rPr>
        <w:t xml:space="preserve">CBI </w:t>
      </w:r>
      <w:r w:rsidRPr="005D305B">
        <w:t xml:space="preserve">= </w:t>
      </w:r>
      <w:r w:rsidRPr="005D2759">
        <w:t>confidential</w:t>
      </w:r>
      <w:r w:rsidRPr="005D305B">
        <w:t xml:space="preserve"> business information</w:t>
      </w:r>
    </w:p>
    <w:p w14:paraId="00C7102F" w14:textId="77777777" w:rsidR="00761AE7" w:rsidRDefault="00761AE7" w:rsidP="00761AE7"/>
    <w:p w14:paraId="092DF241" w14:textId="77777777" w:rsidR="00761AE7" w:rsidRPr="00761AE7" w:rsidRDefault="00761AE7" w:rsidP="00761AE7">
      <w:pPr>
        <w:rPr>
          <w:lang w:val="en-GB"/>
        </w:rPr>
      </w:pPr>
    </w:p>
    <w:p w14:paraId="5C5DD5F7" w14:textId="77777777" w:rsidR="008B0685" w:rsidRDefault="008B0685">
      <w:pPr>
        <w:rPr>
          <w:rFonts w:ascii="Calibri-Bold" w:hAnsi="Calibri-Bold" w:cs="Calibri-Bold"/>
          <w:b/>
          <w:bCs/>
          <w:color w:val="00AEEF"/>
          <w:sz w:val="30"/>
          <w:szCs w:val="30"/>
          <w:lang w:val="en-GB"/>
        </w:rPr>
      </w:pPr>
      <w:r>
        <w:br w:type="page"/>
      </w:r>
    </w:p>
    <w:p w14:paraId="13377731" w14:textId="77777777" w:rsidR="006F738C" w:rsidRDefault="008B0685" w:rsidP="008B0685">
      <w:pPr>
        <w:pStyle w:val="Heading2"/>
        <w:numPr>
          <w:ilvl w:val="0"/>
          <w:numId w:val="0"/>
        </w:numPr>
        <w:ind w:left="360"/>
      </w:pPr>
      <w:bookmarkStart w:id="10" w:name="_Toc467744469"/>
      <w:bookmarkStart w:id="11" w:name="_Toc470270823"/>
      <w:bookmarkStart w:id="12" w:name="_Toc472496942"/>
      <w:r>
        <w:lastRenderedPageBreak/>
        <w:t xml:space="preserve">A1-2 </w:t>
      </w:r>
      <w:r w:rsidRPr="008B0685">
        <w:t>IMAP Tier I assessment</w:t>
      </w:r>
      <w:bookmarkEnd w:id="10"/>
      <w:bookmarkEnd w:id="11"/>
      <w:bookmarkEnd w:id="12"/>
      <w:r>
        <w:t xml:space="preserve"> </w:t>
      </w:r>
    </w:p>
    <w:p w14:paraId="31C23695" w14:textId="6224F823" w:rsidR="006F738C" w:rsidRDefault="006F738C" w:rsidP="006F738C">
      <w:pPr>
        <w:pStyle w:val="Body"/>
      </w:pPr>
      <w:r>
        <w:rPr>
          <w:rFonts w:eastAsia="Times New Roman"/>
          <w:lang w:eastAsia="en-AU"/>
        </w:rPr>
        <w:t>For c</w:t>
      </w:r>
      <w:r w:rsidRPr="00D342E2">
        <w:rPr>
          <w:rFonts w:eastAsia="Times New Roman"/>
          <w:lang w:eastAsia="en-AU"/>
        </w:rPr>
        <w:t>hemicals not considered to pose an unreasonable risk to the health of workers and public health</w:t>
      </w:r>
      <w:r>
        <w:rPr>
          <w:rFonts w:eastAsia="Times New Roman"/>
          <w:lang w:eastAsia="en-AU"/>
        </w:rPr>
        <w:t xml:space="preserve"> per the IMAP </w:t>
      </w:r>
      <w:r w:rsidRPr="00D342E2">
        <w:rPr>
          <w:rFonts w:eastAsia="Times New Roman"/>
          <w:lang w:eastAsia="en-AU"/>
        </w:rPr>
        <w:t>Tier I assessment</w:t>
      </w:r>
      <w:r>
        <w:t xml:space="preserve"> see EXCEL database (</w:t>
      </w:r>
      <w:r w:rsidRPr="00B7030F">
        <w:t>IMAP Human Health Tier-1 tab)</w:t>
      </w:r>
    </w:p>
    <w:p w14:paraId="73E3BA19" w14:textId="0FA216DF" w:rsidR="00761AE7" w:rsidRDefault="006F738C" w:rsidP="006F738C">
      <w:pPr>
        <w:pStyle w:val="Body"/>
        <w:rPr>
          <w:rFonts w:ascii="Calibri-Bold" w:hAnsi="Calibri-Bold" w:cs="Calibri-Bold"/>
          <w:b/>
          <w:bCs/>
          <w:color w:val="00AEEF"/>
          <w:sz w:val="48"/>
          <w:szCs w:val="48"/>
        </w:rPr>
      </w:pPr>
      <w:r>
        <w:rPr>
          <w:rFonts w:eastAsia="Times New Roman"/>
          <w:lang w:eastAsia="en-AU"/>
        </w:rPr>
        <w:t>For c</w:t>
      </w:r>
      <w:r w:rsidRPr="006F738C">
        <w:rPr>
          <w:rFonts w:eastAsia="Times New Roman"/>
          <w:lang w:eastAsia="en-AU"/>
        </w:rPr>
        <w:t>hemicals not considered to pose an unreasonable risk to the environment from their industrial use per the IMAP Tier I assessment</w:t>
      </w:r>
      <w:r>
        <w:t xml:space="preserve"> see EXCEL database (</w:t>
      </w:r>
      <w:r w:rsidRPr="008A0D10">
        <w:t>Tier-1 Environment tab</w:t>
      </w:r>
      <w:r>
        <w:t xml:space="preserve"> and </w:t>
      </w:r>
      <w:r w:rsidRPr="008A0D10">
        <w:t>Tier-1 Environment Provision tab</w:t>
      </w:r>
      <w:r>
        <w:t>).</w:t>
      </w:r>
      <w:r w:rsidR="00761AE7">
        <w:br w:type="page"/>
      </w:r>
    </w:p>
    <w:p w14:paraId="2CB4414A" w14:textId="3214AFD4" w:rsidR="00AA4443" w:rsidRDefault="00E154E7" w:rsidP="00854519">
      <w:pPr>
        <w:pStyle w:val="Heading1"/>
        <w:numPr>
          <w:ilvl w:val="0"/>
          <w:numId w:val="0"/>
        </w:numPr>
        <w:ind w:left="360" w:hanging="360"/>
      </w:pPr>
      <w:bookmarkStart w:id="13" w:name="_Toc467744470"/>
      <w:bookmarkStart w:id="14" w:name="_Toc470270824"/>
      <w:bookmarkStart w:id="15" w:name="_Toc472496943"/>
      <w:r w:rsidRPr="00E6110F">
        <w:t>Appendi</w:t>
      </w:r>
      <w:r w:rsidR="00580D78" w:rsidRPr="00E6110F">
        <w:t>x</w:t>
      </w:r>
      <w:r w:rsidR="006B6DB8" w:rsidRPr="00E6110F">
        <w:t xml:space="preserve"> </w:t>
      </w:r>
      <w:r w:rsidR="00761AE7">
        <w:t>2</w:t>
      </w:r>
      <w:r w:rsidR="00BF52BE" w:rsidRPr="00E6110F">
        <w:t xml:space="preserve">: </w:t>
      </w:r>
      <w:r w:rsidR="00AA4443">
        <w:t>Hydraulic head gradients at the Narrabri Gas Project</w:t>
      </w:r>
      <w:bookmarkEnd w:id="13"/>
      <w:bookmarkEnd w:id="14"/>
      <w:bookmarkEnd w:id="15"/>
    </w:p>
    <w:p w14:paraId="56196345" w14:textId="77777777" w:rsidR="00D95C2E" w:rsidRPr="00E6110F" w:rsidRDefault="00D95C2E" w:rsidP="00D95C2E">
      <w:pPr>
        <w:pStyle w:val="Caption"/>
        <w:rPr>
          <w:rFonts w:ascii="Calibri" w:hAnsi="Calibri" w:cs="Calibri"/>
          <w:b w:val="0"/>
          <w:bCs w:val="0"/>
          <w:i/>
          <w:color w:val="000000"/>
          <w:sz w:val="14"/>
          <w:szCs w:val="14"/>
          <w:lang w:val="en-GB"/>
        </w:rPr>
      </w:pPr>
    </w:p>
    <w:p w14:paraId="27023A57" w14:textId="77777777" w:rsidR="00D95C2E" w:rsidRPr="00E6110F" w:rsidRDefault="00D95C2E" w:rsidP="00D95C2E">
      <w:r w:rsidRPr="00E6110F">
        <w:rPr>
          <w:noProof/>
          <w:lang w:val="en-AU" w:eastAsia="en-AU"/>
        </w:rPr>
        <w:drawing>
          <wp:inline distT="0" distB="0" distL="0" distR="0" wp14:anchorId="66B42FE0" wp14:editId="299D91C6">
            <wp:extent cx="5727700" cy="327025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3270250"/>
                    </a:xfrm>
                    <a:prstGeom prst="rect">
                      <a:avLst/>
                    </a:prstGeom>
                  </pic:spPr>
                </pic:pic>
              </a:graphicData>
            </a:graphic>
          </wp:inline>
        </w:drawing>
      </w:r>
    </w:p>
    <w:p w14:paraId="1B84E124" w14:textId="72CC7DEE" w:rsidR="00D95C2E" w:rsidRPr="00E6110F" w:rsidRDefault="00AC4FC9" w:rsidP="00AC4FC9">
      <w:pPr>
        <w:pStyle w:val="Imagecaption"/>
      </w:pPr>
      <w:bookmarkStart w:id="16" w:name="_Toc467602509"/>
      <w:r>
        <w:t xml:space="preserve">Figure A2 - </w:t>
      </w:r>
      <w:r>
        <w:fldChar w:fldCharType="begin"/>
      </w:r>
      <w:r>
        <w:instrText xml:space="preserve"> SEQ Figure_A2_- \* ARABIC </w:instrText>
      </w:r>
      <w:r>
        <w:fldChar w:fldCharType="separate"/>
      </w:r>
      <w:r w:rsidR="00B75F8E">
        <w:rPr>
          <w:noProof/>
        </w:rPr>
        <w:t>1</w:t>
      </w:r>
      <w:r>
        <w:fldChar w:fldCharType="end"/>
      </w:r>
      <w:r w:rsidR="00D95C2E" w:rsidRPr="00E6110F">
        <w:t xml:space="preserve"> Hydraulic head gradients 100 years after commencement of CSG production for cells of the Santos </w:t>
      </w:r>
      <w:r w:rsidR="00F73746" w:rsidRPr="00E6110F">
        <w:t>Narrabri</w:t>
      </w:r>
      <w:r w:rsidR="00D95C2E" w:rsidRPr="00E6110F">
        <w:t xml:space="preserve"> Gas Project</w:t>
      </w:r>
      <w:r w:rsidR="004B31D7">
        <w:t>.</w:t>
      </w:r>
      <w:r w:rsidR="00D95C2E" w:rsidRPr="00E6110F">
        <w:t xml:space="preserve"> CSG production lasted for 26 years.</w:t>
      </w:r>
      <w:bookmarkEnd w:id="16"/>
    </w:p>
    <w:p w14:paraId="53BDEB22" w14:textId="77777777" w:rsidR="00D95C2E" w:rsidRPr="00E6110F" w:rsidRDefault="00D95C2E" w:rsidP="00D95C2E">
      <w:r w:rsidRPr="00E6110F">
        <w:rPr>
          <w:noProof/>
          <w:lang w:val="en-AU" w:eastAsia="en-AU"/>
        </w:rPr>
        <w:drawing>
          <wp:inline distT="0" distB="0" distL="0" distR="0" wp14:anchorId="1CEE13E7" wp14:editId="747E3685">
            <wp:extent cx="5727700" cy="3234055"/>
            <wp:effectExtent l="0" t="0" r="635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3234055"/>
                    </a:xfrm>
                    <a:prstGeom prst="rect">
                      <a:avLst/>
                    </a:prstGeom>
                  </pic:spPr>
                </pic:pic>
              </a:graphicData>
            </a:graphic>
          </wp:inline>
        </w:drawing>
      </w:r>
    </w:p>
    <w:p w14:paraId="37F25503" w14:textId="59F78F04" w:rsidR="00D95C2E" w:rsidRPr="004B31D7" w:rsidRDefault="00AC4FC9" w:rsidP="00AC4FC9">
      <w:pPr>
        <w:pStyle w:val="Imagecaption"/>
      </w:pPr>
      <w:bookmarkStart w:id="17" w:name="_Ref446767743"/>
      <w:bookmarkStart w:id="18" w:name="_Toc467602510"/>
      <w:r>
        <w:t xml:space="preserve">Figure A2 - </w:t>
      </w:r>
      <w:r>
        <w:fldChar w:fldCharType="begin"/>
      </w:r>
      <w:r>
        <w:instrText xml:space="preserve"> SEQ Figure_A2_- \* ARABIC </w:instrText>
      </w:r>
      <w:r>
        <w:fldChar w:fldCharType="separate"/>
      </w:r>
      <w:r w:rsidR="00B75F8E">
        <w:rPr>
          <w:noProof/>
        </w:rPr>
        <w:t>2</w:t>
      </w:r>
      <w:r>
        <w:fldChar w:fldCharType="end"/>
      </w:r>
      <w:bookmarkEnd w:id="17"/>
      <w:r w:rsidR="00D95C2E" w:rsidRPr="004B31D7">
        <w:t xml:space="preserve"> Hydraulic head gradients 200 years after commencement of CSG production for cells of the Santos </w:t>
      </w:r>
      <w:r w:rsidR="00F73746" w:rsidRPr="004B31D7">
        <w:t>Narrabri</w:t>
      </w:r>
      <w:r w:rsidR="00D95C2E" w:rsidRPr="004B31D7">
        <w:t xml:space="preserve"> Gas Project</w:t>
      </w:r>
      <w:r>
        <w:t xml:space="preserve">. </w:t>
      </w:r>
      <w:r w:rsidR="00D95C2E" w:rsidRPr="004B31D7">
        <w:t>CSG production lasted for 26 years.</w:t>
      </w:r>
      <w:bookmarkEnd w:id="18"/>
    </w:p>
    <w:p w14:paraId="0EEB094B" w14:textId="7C7BBD28" w:rsidR="00BF52BE" w:rsidRPr="00E6110F" w:rsidRDefault="00AA4443" w:rsidP="00854519">
      <w:pPr>
        <w:pStyle w:val="Heading1"/>
        <w:numPr>
          <w:ilvl w:val="0"/>
          <w:numId w:val="0"/>
        </w:numPr>
        <w:ind w:left="360" w:hanging="360"/>
      </w:pPr>
      <w:bookmarkStart w:id="19" w:name="_Toc467744471"/>
      <w:bookmarkStart w:id="20" w:name="_Toc470270825"/>
      <w:bookmarkStart w:id="21" w:name="_Toc472496944"/>
      <w:r>
        <w:t xml:space="preserve">Appendix 3: </w:t>
      </w:r>
      <w:r w:rsidR="00BF52BE" w:rsidRPr="00E6110F">
        <w:t>Summary of Gunnedah Basin model particle tracking v01</w:t>
      </w:r>
      <w:bookmarkEnd w:id="19"/>
      <w:bookmarkEnd w:id="20"/>
      <w:bookmarkEnd w:id="21"/>
    </w:p>
    <w:p w14:paraId="69D03472" w14:textId="77777777" w:rsidR="00BF52BE" w:rsidRPr="00E6110F" w:rsidRDefault="00BF52BE" w:rsidP="008171B0">
      <w:pPr>
        <w:spacing w:after="240" w:line="360" w:lineRule="auto"/>
        <w:rPr>
          <w:rFonts w:ascii="Calibri" w:hAnsi="Calibri" w:cs="Calibri"/>
          <w:color w:val="000000"/>
          <w:sz w:val="18"/>
          <w:szCs w:val="18"/>
          <w:lang w:val="en-GB"/>
        </w:rPr>
      </w:pPr>
      <w:r w:rsidRPr="00E6110F">
        <w:rPr>
          <w:rFonts w:ascii="Calibri" w:hAnsi="Calibri" w:cs="Calibri"/>
          <w:color w:val="000000"/>
          <w:sz w:val="18"/>
          <w:szCs w:val="18"/>
          <w:lang w:val="en-GB"/>
        </w:rPr>
        <w:t>A budget output file (‘SS_BC_2.CBB’) containing flow velocity vectors was obtained from the steady state Gunnedah Basin model.</w:t>
      </w:r>
    </w:p>
    <w:p w14:paraId="7378EE13" w14:textId="77777777" w:rsidR="00BF52BE" w:rsidRPr="00E6110F" w:rsidRDefault="00BF52BE" w:rsidP="00D82999">
      <w:pPr>
        <w:pStyle w:val="Body"/>
        <w:numPr>
          <w:ilvl w:val="0"/>
          <w:numId w:val="3"/>
        </w:numPr>
      </w:pPr>
      <w:r w:rsidRPr="00E6110F">
        <w:t>As Modflow–Surfact cannot write compact budget output files (which are required for Modpath simulations), a Python script (‘Convert_full_CBB_to_compact_v1_150215.py‘) was written to convert SS_BC_2.CBB to compact format (‘SS_BC_2.CBB_compact’).</w:t>
      </w:r>
    </w:p>
    <w:p w14:paraId="015247FE" w14:textId="77777777" w:rsidR="00BF52BE" w:rsidRPr="00E6110F" w:rsidRDefault="00BF52BE" w:rsidP="00D82999">
      <w:pPr>
        <w:pStyle w:val="Body"/>
        <w:numPr>
          <w:ilvl w:val="0"/>
          <w:numId w:val="3"/>
        </w:numPr>
      </w:pPr>
      <w:r w:rsidRPr="00E6110F">
        <w:t>To undertake Modpath simulation, the files SS_BC_2.MPNAM, SS_BC_2.MPSIM, SS_BC_2.DIS, SS_BC_2.MPBAS were created or copied from the original steady state model files.</w:t>
      </w:r>
    </w:p>
    <w:p w14:paraId="4CA07CC4" w14:textId="77777777" w:rsidR="00BF52BE" w:rsidRPr="00E6110F" w:rsidRDefault="00BF52BE" w:rsidP="00D82999">
      <w:pPr>
        <w:pStyle w:val="ListParagraph"/>
        <w:numPr>
          <w:ilvl w:val="0"/>
          <w:numId w:val="3"/>
        </w:numPr>
        <w:spacing w:after="240" w:line="360" w:lineRule="auto"/>
        <w:rPr>
          <w:rFonts w:ascii="Calibri" w:eastAsiaTheme="minorEastAsia" w:hAnsi="Calibri" w:cs="Calibri"/>
          <w:color w:val="000000"/>
          <w:sz w:val="18"/>
          <w:szCs w:val="18"/>
          <w:lang w:val="en-GB" w:eastAsia="ja-JP"/>
        </w:rPr>
      </w:pPr>
      <w:r w:rsidRPr="00E6110F">
        <w:rPr>
          <w:rFonts w:ascii="Calibri" w:eastAsiaTheme="minorEastAsia" w:hAnsi="Calibri" w:cs="Calibri"/>
          <w:color w:val="000000"/>
          <w:sz w:val="18"/>
          <w:szCs w:val="18"/>
          <w:lang w:val="en-GB" w:eastAsia="ja-JP"/>
        </w:rPr>
        <w:t>In order to identify particle starting locations, the following analyses were undertaken using ArcMap. The 2-D steady state model grid was exported from the Groundwater Vistas GUI in ESRI shapefile format. As projection information was not provided, through trial and error it was found that the projection used was GDA 1994 MGA Zone 55. Also exported from the Groundwater Vistas GUI was an outline of a polygon describing the Narrabri Gas Project (NGP) area; this feature was exported as a ‘.map’ file, which is a text file containing the vertices of the polygon. These data were imported into and saved as a comma delimited file, from which a point shapefile was created in an ArcMap document. Polyline and polygon shapefiles were subsequently created from these point data. Using the polygon representation of the NGP area, another three polygons were created by buffering at 10, 20 and 30 kilometre distances. These may be used in future particle tracking analyses. In order to identify model cells located on the NGP area boundary, the ‘Selection by Location’ tool was used; this identified a total of 260 cells. A subset of 20 cells was then manually selected, which mostly consisted of the vertices of the NGP area polygon.</w:t>
      </w:r>
    </w:p>
    <w:p w14:paraId="43DF4C76" w14:textId="77777777" w:rsidR="00BF52BE" w:rsidRPr="00E6110F" w:rsidRDefault="00BF52BE" w:rsidP="00D82999">
      <w:pPr>
        <w:pStyle w:val="ListParagraph"/>
        <w:numPr>
          <w:ilvl w:val="0"/>
          <w:numId w:val="3"/>
        </w:numPr>
        <w:spacing w:after="240" w:line="360" w:lineRule="auto"/>
        <w:rPr>
          <w:rFonts w:ascii="Calibri" w:eastAsiaTheme="minorEastAsia" w:hAnsi="Calibri" w:cs="Calibri"/>
          <w:color w:val="000000"/>
          <w:sz w:val="18"/>
          <w:szCs w:val="18"/>
          <w:lang w:val="en-GB" w:eastAsia="ja-JP"/>
        </w:rPr>
      </w:pPr>
      <w:r w:rsidRPr="00E6110F">
        <w:rPr>
          <w:rFonts w:ascii="Calibri" w:eastAsiaTheme="minorEastAsia" w:hAnsi="Calibri" w:cs="Calibri"/>
          <w:color w:val="000000"/>
          <w:sz w:val="18"/>
          <w:szCs w:val="18"/>
          <w:lang w:val="en-GB" w:eastAsia="ja-JP"/>
        </w:rPr>
        <w:t>A Modpath input text file was created using the row and column identifiers of the 20 particle locations and by specifying the initial model layer as #6 (i.e. the Pilliga Sandstone aquifer). Within each cell, the starting location was set to the cell centroid. Particle tracking simulation was set to continue until each particle exited the model. Unfortunately, for 8 of the 20 particles, this resulted in non-convergence of the Modpath simulation. This is likely because these particles could not exit the model, due to capture by a sink in layer 6, or due to repeated oscillation between two neighbouring cells. Using the remaining 12 particles however, Modpath simulation was successful; particle tracking results were subsequently visualised using ArcMap (Figure 1).</w:t>
      </w:r>
    </w:p>
    <w:p w14:paraId="6C57B2B7" w14:textId="77777777" w:rsidR="00261D5D" w:rsidRDefault="00BF52BE" w:rsidP="00D82999">
      <w:pPr>
        <w:pStyle w:val="ListParagraph"/>
        <w:numPr>
          <w:ilvl w:val="0"/>
          <w:numId w:val="3"/>
        </w:numPr>
        <w:spacing w:after="240" w:line="360" w:lineRule="auto"/>
        <w:rPr>
          <w:rFonts w:ascii="Calibri" w:eastAsiaTheme="minorEastAsia" w:hAnsi="Calibri" w:cs="Calibri"/>
          <w:color w:val="000000"/>
          <w:sz w:val="18"/>
          <w:szCs w:val="18"/>
          <w:lang w:val="en-GB" w:eastAsia="ja-JP"/>
        </w:rPr>
      </w:pPr>
      <w:r w:rsidRPr="00E6110F">
        <w:rPr>
          <w:rFonts w:ascii="Calibri" w:eastAsiaTheme="minorEastAsia" w:hAnsi="Calibri" w:cs="Calibri"/>
          <w:color w:val="000000"/>
          <w:sz w:val="18"/>
          <w:szCs w:val="18"/>
          <w:lang w:val="en-GB" w:eastAsia="ja-JP"/>
        </w:rPr>
        <w:t>Each of the 12 particles moves in a north-westerly direction and exits the model at one of four possible locations (all located in the upper layer of the model). Three possible boundary conditions may serve as particle exit locations: river package cells, evapotranspiration package</w:t>
      </w:r>
      <w:r w:rsidRPr="00E6110F">
        <w:rPr>
          <w:rFonts w:ascii="Arial" w:hAnsi="Arial" w:cs="Arial"/>
          <w:sz w:val="20"/>
          <w:szCs w:val="20"/>
        </w:rPr>
        <w:t xml:space="preserve"> </w:t>
      </w:r>
      <w:r w:rsidRPr="00E6110F">
        <w:rPr>
          <w:rFonts w:ascii="Calibri" w:eastAsiaTheme="minorEastAsia" w:hAnsi="Calibri" w:cs="Calibri"/>
          <w:color w:val="000000"/>
          <w:sz w:val="18"/>
          <w:szCs w:val="18"/>
          <w:lang w:val="en-GB" w:eastAsia="ja-JP"/>
        </w:rPr>
        <w:t>cells, or (negative flux) recharge package cells. River cells are not present in this region of the model. The presence of evapotranspiration or recharge package cells will be investigated. The time elapsed until particle exit ranged from ~2000 years to ~230 000 years. None of the 12 particles travelled more than 7 cells (i.e. 7 km) from the NGP area boundary.</w:t>
      </w:r>
    </w:p>
    <w:p w14:paraId="09130FE0" w14:textId="77777777" w:rsidR="00756310" w:rsidRDefault="00756310" w:rsidP="00756310">
      <w:pPr>
        <w:spacing w:after="240" w:line="360" w:lineRule="auto"/>
        <w:rPr>
          <w:rFonts w:ascii="Calibri" w:hAnsi="Calibri" w:cs="Calibri"/>
          <w:color w:val="000000"/>
          <w:sz w:val="18"/>
          <w:szCs w:val="18"/>
          <w:lang w:val="en-GB"/>
        </w:rPr>
      </w:pPr>
    </w:p>
    <w:p w14:paraId="32E1C1CE" w14:textId="2A329CCA" w:rsidR="00756310" w:rsidRPr="00756310" w:rsidRDefault="008E29A5" w:rsidP="00756310">
      <w:pPr>
        <w:pStyle w:val="Heading1"/>
        <w:numPr>
          <w:ilvl w:val="0"/>
          <w:numId w:val="0"/>
        </w:numPr>
        <w:ind w:left="360" w:hanging="360"/>
      </w:pPr>
      <w:bookmarkStart w:id="22" w:name="_Toc467744472"/>
      <w:bookmarkStart w:id="23" w:name="_Toc470270826"/>
      <w:bookmarkStart w:id="24" w:name="_Toc472496945"/>
      <w:r>
        <w:t>Appendix 4</w:t>
      </w:r>
      <w:r w:rsidR="00756310" w:rsidRPr="00756310">
        <w:t xml:space="preserve"> </w:t>
      </w:r>
      <w:r w:rsidR="00756310">
        <w:t>Spatial analysis species distribution and bore information</w:t>
      </w:r>
      <w:bookmarkEnd w:id="22"/>
      <w:bookmarkEnd w:id="23"/>
      <w:bookmarkEnd w:id="24"/>
    </w:p>
    <w:p w14:paraId="1EDA78DF" w14:textId="31AAD835" w:rsidR="00756310" w:rsidRPr="005734A6" w:rsidRDefault="00AC4FC9" w:rsidP="00AC4FC9">
      <w:pPr>
        <w:pStyle w:val="Caption"/>
        <w:rPr>
          <w:rFonts w:ascii="Calibri" w:hAnsi="Calibri" w:cs="Calibri"/>
          <w:b w:val="0"/>
          <w:bCs w:val="0"/>
          <w:i/>
          <w:color w:val="000000"/>
          <w:sz w:val="14"/>
          <w:szCs w:val="14"/>
          <w:lang w:val="en-GB"/>
        </w:rPr>
      </w:pPr>
      <w:bookmarkStart w:id="25" w:name="_Toc467602563"/>
      <w:r w:rsidRPr="00AC4FC9">
        <w:rPr>
          <w:rFonts w:ascii="Calibri" w:hAnsi="Calibri" w:cs="Calibri"/>
          <w:b w:val="0"/>
          <w:bCs w:val="0"/>
          <w:i/>
          <w:color w:val="000000"/>
          <w:sz w:val="14"/>
          <w:szCs w:val="14"/>
          <w:lang w:val="en-GB"/>
        </w:rPr>
        <w:t xml:space="preserve">Table A4 - </w:t>
      </w:r>
      <w:r w:rsidRPr="00AC4FC9">
        <w:rPr>
          <w:rFonts w:ascii="Calibri" w:hAnsi="Calibri" w:cs="Calibri"/>
          <w:b w:val="0"/>
          <w:bCs w:val="0"/>
          <w:i/>
          <w:color w:val="000000"/>
          <w:sz w:val="14"/>
          <w:szCs w:val="14"/>
          <w:lang w:val="en-GB"/>
        </w:rPr>
        <w:fldChar w:fldCharType="begin"/>
      </w:r>
      <w:r w:rsidRPr="00AC4FC9">
        <w:rPr>
          <w:rFonts w:ascii="Calibri" w:hAnsi="Calibri" w:cs="Calibri"/>
          <w:b w:val="0"/>
          <w:bCs w:val="0"/>
          <w:i/>
          <w:color w:val="000000"/>
          <w:sz w:val="14"/>
          <w:szCs w:val="14"/>
          <w:lang w:val="en-GB"/>
        </w:rPr>
        <w:instrText xml:space="preserve"> SEQ Table_A4_- \* ARABIC </w:instrText>
      </w:r>
      <w:r w:rsidRPr="00AC4FC9">
        <w:rPr>
          <w:rFonts w:ascii="Calibri" w:hAnsi="Calibri" w:cs="Calibri"/>
          <w:b w:val="0"/>
          <w:bCs w:val="0"/>
          <w:i/>
          <w:color w:val="000000"/>
          <w:sz w:val="14"/>
          <w:szCs w:val="14"/>
          <w:lang w:val="en-GB"/>
        </w:rPr>
        <w:fldChar w:fldCharType="separate"/>
      </w:r>
      <w:r w:rsidR="00B75F8E">
        <w:rPr>
          <w:rFonts w:ascii="Calibri" w:hAnsi="Calibri" w:cs="Calibri"/>
          <w:b w:val="0"/>
          <w:bCs w:val="0"/>
          <w:i/>
          <w:noProof/>
          <w:color w:val="000000"/>
          <w:sz w:val="14"/>
          <w:szCs w:val="14"/>
          <w:lang w:val="en-GB"/>
        </w:rPr>
        <w:t>1</w:t>
      </w:r>
      <w:r w:rsidRPr="00AC4FC9">
        <w:rPr>
          <w:rFonts w:ascii="Calibri" w:hAnsi="Calibri" w:cs="Calibri"/>
          <w:b w:val="0"/>
          <w:bCs w:val="0"/>
          <w:i/>
          <w:color w:val="000000"/>
          <w:sz w:val="14"/>
          <w:szCs w:val="14"/>
          <w:lang w:val="en-GB"/>
        </w:rPr>
        <w:fldChar w:fldCharType="end"/>
      </w:r>
      <w:r w:rsidR="005734A6" w:rsidRPr="005734A6">
        <w:rPr>
          <w:rFonts w:ascii="Calibri" w:hAnsi="Calibri" w:cs="Calibri"/>
          <w:b w:val="0"/>
          <w:bCs w:val="0"/>
          <w:i/>
          <w:color w:val="000000"/>
          <w:sz w:val="14"/>
          <w:szCs w:val="14"/>
          <w:lang w:val="en-GB"/>
        </w:rPr>
        <w:t xml:space="preserve"> </w:t>
      </w:r>
      <w:r w:rsidR="00756310" w:rsidRPr="005734A6">
        <w:rPr>
          <w:rFonts w:ascii="Calibri" w:hAnsi="Calibri" w:cs="Calibri"/>
          <w:b w:val="0"/>
          <w:bCs w:val="0"/>
          <w:i/>
          <w:color w:val="000000"/>
          <w:sz w:val="14"/>
          <w:szCs w:val="14"/>
          <w:lang w:val="en-GB"/>
        </w:rPr>
        <w:t>Surat Basin –Habitat (potential species distribution) types within 30km of a CSG well.</w:t>
      </w:r>
      <w:bookmarkEnd w:id="25"/>
    </w:p>
    <w:tbl>
      <w:tblPr>
        <w:tblStyle w:val="TableGrid"/>
        <w:tblW w:w="5000" w:type="pct"/>
        <w:tblLayout w:type="fixed"/>
        <w:tblLook w:val="04A0" w:firstRow="1" w:lastRow="0" w:firstColumn="1" w:lastColumn="0" w:noHBand="0" w:noVBand="1"/>
      </w:tblPr>
      <w:tblGrid>
        <w:gridCol w:w="7927"/>
        <w:gridCol w:w="1083"/>
      </w:tblGrid>
      <w:tr w:rsidR="00756310" w:rsidRPr="00E45DAB" w14:paraId="32ACCFF5" w14:textId="77777777" w:rsidTr="0087029C">
        <w:trPr>
          <w:trHeight w:val="240"/>
        </w:trPr>
        <w:tc>
          <w:tcPr>
            <w:tcW w:w="4399" w:type="pct"/>
            <w:noWrap/>
            <w:hideMark/>
          </w:tcPr>
          <w:p w14:paraId="3E5BD4AF" w14:textId="77777777" w:rsidR="00756310" w:rsidRPr="00E45DAB" w:rsidRDefault="00756310" w:rsidP="0087029C">
            <w:pPr>
              <w:rPr>
                <w:rFonts w:ascii="Arial" w:eastAsia="Times New Roman" w:hAnsi="Arial" w:cs="Arial"/>
                <w:b/>
                <w:bCs/>
                <w:color w:val="000000"/>
                <w:sz w:val="18"/>
                <w:szCs w:val="18"/>
                <w:lang w:eastAsia="en-AU"/>
              </w:rPr>
            </w:pPr>
            <w:r w:rsidRPr="00E45DAB">
              <w:rPr>
                <w:rFonts w:ascii="Arial" w:eastAsia="Times New Roman" w:hAnsi="Arial" w:cs="Arial"/>
                <w:b/>
                <w:bCs/>
                <w:color w:val="000000"/>
                <w:sz w:val="18"/>
                <w:szCs w:val="18"/>
                <w:lang w:eastAsia="en-AU"/>
              </w:rPr>
              <w:t>Habitat (potential species distribution)</w:t>
            </w:r>
          </w:p>
        </w:tc>
        <w:tc>
          <w:tcPr>
            <w:tcW w:w="601" w:type="pct"/>
            <w:noWrap/>
            <w:hideMark/>
          </w:tcPr>
          <w:p w14:paraId="63FB16F6" w14:textId="77777777" w:rsidR="00756310" w:rsidRPr="00E45DAB" w:rsidRDefault="00756310" w:rsidP="005734A6">
            <w:pPr>
              <w:jc w:val="center"/>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Distance (m)</w:t>
            </w:r>
          </w:p>
        </w:tc>
      </w:tr>
      <w:tr w:rsidR="00756310" w:rsidRPr="00E45DAB" w14:paraId="31390606" w14:textId="77777777" w:rsidTr="0087029C">
        <w:trPr>
          <w:trHeight w:val="240"/>
        </w:trPr>
        <w:tc>
          <w:tcPr>
            <w:tcW w:w="4399" w:type="pct"/>
            <w:noWrap/>
            <w:hideMark/>
          </w:tcPr>
          <w:p w14:paraId="2AB2B5C2"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Acacia harpophylla and/or Casuarina cristata open forest on fine-grained sedimentary rocks Endangered Regional Ecosystem (as dominant component)</w:t>
            </w:r>
          </w:p>
        </w:tc>
        <w:tc>
          <w:tcPr>
            <w:tcW w:w="601" w:type="pct"/>
            <w:noWrap/>
            <w:hideMark/>
          </w:tcPr>
          <w:p w14:paraId="24F39F75" w14:textId="77777777" w:rsidR="00756310" w:rsidRPr="00E45DAB" w:rsidRDefault="00756310" w:rsidP="005734A6">
            <w:pPr>
              <w:jc w:val="cente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0</w:t>
            </w:r>
          </w:p>
        </w:tc>
      </w:tr>
      <w:tr w:rsidR="00756310" w:rsidRPr="00E45DAB" w14:paraId="7664C1A2" w14:textId="77777777" w:rsidTr="0087029C">
        <w:trPr>
          <w:trHeight w:val="240"/>
        </w:trPr>
        <w:tc>
          <w:tcPr>
            <w:tcW w:w="4399" w:type="pct"/>
            <w:noWrap/>
            <w:hideMark/>
          </w:tcPr>
          <w:p w14:paraId="73A8E8B2"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Weeping Myall Woodlands Threatened Ecological Community</w:t>
            </w:r>
          </w:p>
        </w:tc>
        <w:tc>
          <w:tcPr>
            <w:tcW w:w="601" w:type="pct"/>
            <w:noWrap/>
            <w:hideMark/>
          </w:tcPr>
          <w:p w14:paraId="31F3F0AC" w14:textId="77777777" w:rsidR="00756310" w:rsidRPr="00E45DAB" w:rsidRDefault="00756310" w:rsidP="005734A6">
            <w:pPr>
              <w:jc w:val="cente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0</w:t>
            </w:r>
          </w:p>
        </w:tc>
      </w:tr>
      <w:tr w:rsidR="00756310" w:rsidRPr="00E45DAB" w14:paraId="7AE77D38" w14:textId="77777777" w:rsidTr="0087029C">
        <w:trPr>
          <w:trHeight w:val="240"/>
        </w:trPr>
        <w:tc>
          <w:tcPr>
            <w:tcW w:w="4399" w:type="pct"/>
            <w:noWrap/>
            <w:hideMark/>
          </w:tcPr>
          <w:p w14:paraId="12656B2D"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potential distribution of Jalmenus eubulus</w:t>
            </w:r>
          </w:p>
        </w:tc>
        <w:tc>
          <w:tcPr>
            <w:tcW w:w="601" w:type="pct"/>
            <w:noWrap/>
            <w:hideMark/>
          </w:tcPr>
          <w:p w14:paraId="57CD529F" w14:textId="77777777" w:rsidR="00756310" w:rsidRPr="00E45DAB" w:rsidRDefault="00756310" w:rsidP="005734A6">
            <w:pPr>
              <w:jc w:val="cente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0</w:t>
            </w:r>
          </w:p>
        </w:tc>
      </w:tr>
      <w:tr w:rsidR="00756310" w:rsidRPr="00E45DAB" w14:paraId="556F40AF" w14:textId="77777777" w:rsidTr="0087029C">
        <w:trPr>
          <w:trHeight w:val="240"/>
        </w:trPr>
        <w:tc>
          <w:tcPr>
            <w:tcW w:w="4399" w:type="pct"/>
            <w:noWrap/>
            <w:hideMark/>
          </w:tcPr>
          <w:p w14:paraId="1DBBB6EC"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Brigalow (Acacia harpophylla dominant and co-dominant) Threatened Ecological Community</w:t>
            </w:r>
          </w:p>
        </w:tc>
        <w:tc>
          <w:tcPr>
            <w:tcW w:w="601" w:type="pct"/>
            <w:noWrap/>
            <w:hideMark/>
          </w:tcPr>
          <w:p w14:paraId="45652CAA" w14:textId="77777777" w:rsidR="00756310" w:rsidRPr="00E45DAB" w:rsidRDefault="00756310" w:rsidP="005734A6">
            <w:pPr>
              <w:jc w:val="cente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0</w:t>
            </w:r>
          </w:p>
        </w:tc>
      </w:tr>
      <w:tr w:rsidR="00756310" w:rsidRPr="00E45DAB" w14:paraId="2E51F93D" w14:textId="77777777" w:rsidTr="0087029C">
        <w:trPr>
          <w:trHeight w:val="240"/>
        </w:trPr>
        <w:tc>
          <w:tcPr>
            <w:tcW w:w="4399" w:type="pct"/>
            <w:noWrap/>
            <w:hideMark/>
          </w:tcPr>
          <w:p w14:paraId="28116BFE"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potential distribution of Grantiella picta</w:t>
            </w:r>
          </w:p>
        </w:tc>
        <w:tc>
          <w:tcPr>
            <w:tcW w:w="601" w:type="pct"/>
            <w:noWrap/>
            <w:hideMark/>
          </w:tcPr>
          <w:p w14:paraId="3F68B0C3" w14:textId="77777777" w:rsidR="00756310" w:rsidRPr="00E45DAB" w:rsidRDefault="00756310" w:rsidP="005734A6">
            <w:pPr>
              <w:jc w:val="cente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0</w:t>
            </w:r>
          </w:p>
        </w:tc>
      </w:tr>
      <w:tr w:rsidR="00756310" w:rsidRPr="00E45DAB" w14:paraId="0DB9BF74" w14:textId="77777777" w:rsidTr="0087029C">
        <w:trPr>
          <w:trHeight w:val="240"/>
        </w:trPr>
        <w:tc>
          <w:tcPr>
            <w:tcW w:w="4399" w:type="pct"/>
            <w:noWrap/>
            <w:hideMark/>
          </w:tcPr>
          <w:p w14:paraId="19D36F2E"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potential distribution of Star Finch (eastern) (Neochmia ruficauda ruficauda)</w:t>
            </w:r>
          </w:p>
        </w:tc>
        <w:tc>
          <w:tcPr>
            <w:tcW w:w="601" w:type="pct"/>
            <w:noWrap/>
            <w:hideMark/>
          </w:tcPr>
          <w:p w14:paraId="5F5CFF44" w14:textId="77777777" w:rsidR="00756310" w:rsidRPr="00E45DAB" w:rsidRDefault="00756310" w:rsidP="005734A6">
            <w:pPr>
              <w:jc w:val="cente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0</w:t>
            </w:r>
          </w:p>
        </w:tc>
      </w:tr>
      <w:tr w:rsidR="00756310" w:rsidRPr="00E45DAB" w14:paraId="4C3217C7" w14:textId="77777777" w:rsidTr="0087029C">
        <w:trPr>
          <w:trHeight w:val="240"/>
        </w:trPr>
        <w:tc>
          <w:tcPr>
            <w:tcW w:w="4399" w:type="pct"/>
            <w:noWrap/>
            <w:hideMark/>
          </w:tcPr>
          <w:p w14:paraId="29F28043"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potential distribution of Great Egret (Ardea alba)</w:t>
            </w:r>
          </w:p>
        </w:tc>
        <w:tc>
          <w:tcPr>
            <w:tcW w:w="601" w:type="pct"/>
            <w:noWrap/>
            <w:hideMark/>
          </w:tcPr>
          <w:p w14:paraId="572F49E1" w14:textId="77777777" w:rsidR="00756310" w:rsidRPr="00E45DAB" w:rsidRDefault="00756310" w:rsidP="005734A6">
            <w:pPr>
              <w:jc w:val="cente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0</w:t>
            </w:r>
          </w:p>
        </w:tc>
      </w:tr>
      <w:tr w:rsidR="00756310" w:rsidRPr="00E45DAB" w14:paraId="358C4FBC" w14:textId="77777777" w:rsidTr="0087029C">
        <w:trPr>
          <w:trHeight w:val="240"/>
        </w:trPr>
        <w:tc>
          <w:tcPr>
            <w:tcW w:w="4399" w:type="pct"/>
            <w:noWrap/>
            <w:hideMark/>
          </w:tcPr>
          <w:p w14:paraId="38C6FB5E"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potential distribution of Calyptorhynchus lathami</w:t>
            </w:r>
          </w:p>
        </w:tc>
        <w:tc>
          <w:tcPr>
            <w:tcW w:w="601" w:type="pct"/>
            <w:noWrap/>
            <w:hideMark/>
          </w:tcPr>
          <w:p w14:paraId="44A62954" w14:textId="77777777" w:rsidR="00756310" w:rsidRPr="00E45DAB" w:rsidRDefault="00756310" w:rsidP="005734A6">
            <w:pPr>
              <w:jc w:val="cente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0</w:t>
            </w:r>
          </w:p>
        </w:tc>
      </w:tr>
      <w:tr w:rsidR="00756310" w:rsidRPr="00E45DAB" w14:paraId="2B3F7F2C" w14:textId="77777777" w:rsidTr="0087029C">
        <w:trPr>
          <w:trHeight w:val="240"/>
        </w:trPr>
        <w:tc>
          <w:tcPr>
            <w:tcW w:w="4399" w:type="pct"/>
            <w:noWrap/>
            <w:hideMark/>
          </w:tcPr>
          <w:p w14:paraId="62DBBF6E"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Semi-evergreen vine thickets of the Brigalow Belt (North and South) and Nandewar Bioregions Threatened Ecological Community</w:t>
            </w:r>
          </w:p>
        </w:tc>
        <w:tc>
          <w:tcPr>
            <w:tcW w:w="601" w:type="pct"/>
            <w:noWrap/>
            <w:hideMark/>
          </w:tcPr>
          <w:p w14:paraId="234BBA86" w14:textId="77777777" w:rsidR="00756310" w:rsidRPr="00E45DAB" w:rsidRDefault="00756310" w:rsidP="005734A6">
            <w:pPr>
              <w:jc w:val="cente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0</w:t>
            </w:r>
          </w:p>
        </w:tc>
      </w:tr>
      <w:tr w:rsidR="00756310" w:rsidRPr="00E45DAB" w14:paraId="3914028C" w14:textId="77777777" w:rsidTr="0087029C">
        <w:trPr>
          <w:trHeight w:val="240"/>
        </w:trPr>
        <w:tc>
          <w:tcPr>
            <w:tcW w:w="4399" w:type="pct"/>
            <w:noWrap/>
            <w:hideMark/>
          </w:tcPr>
          <w:p w14:paraId="3DFE8251"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potential distribution of Cyperus clarus</w:t>
            </w:r>
          </w:p>
        </w:tc>
        <w:tc>
          <w:tcPr>
            <w:tcW w:w="601" w:type="pct"/>
            <w:noWrap/>
            <w:hideMark/>
          </w:tcPr>
          <w:p w14:paraId="67DA3444" w14:textId="77777777" w:rsidR="00756310" w:rsidRPr="00E45DAB" w:rsidRDefault="00756310" w:rsidP="005734A6">
            <w:pPr>
              <w:jc w:val="cente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0</w:t>
            </w:r>
          </w:p>
        </w:tc>
      </w:tr>
      <w:tr w:rsidR="00756310" w:rsidRPr="00E45DAB" w14:paraId="17162275" w14:textId="77777777" w:rsidTr="0087029C">
        <w:trPr>
          <w:trHeight w:val="240"/>
        </w:trPr>
        <w:tc>
          <w:tcPr>
            <w:tcW w:w="4399" w:type="pct"/>
            <w:noWrap/>
            <w:hideMark/>
          </w:tcPr>
          <w:p w14:paraId="4FB299A3"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potential distribution of Micromyrtus carinata</w:t>
            </w:r>
          </w:p>
        </w:tc>
        <w:tc>
          <w:tcPr>
            <w:tcW w:w="601" w:type="pct"/>
            <w:noWrap/>
            <w:hideMark/>
          </w:tcPr>
          <w:p w14:paraId="11BCE7D2" w14:textId="77777777" w:rsidR="00756310" w:rsidRPr="00E45DAB" w:rsidRDefault="00756310" w:rsidP="005734A6">
            <w:pPr>
              <w:jc w:val="cente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0</w:t>
            </w:r>
          </w:p>
        </w:tc>
      </w:tr>
      <w:tr w:rsidR="00756310" w:rsidRPr="00E45DAB" w14:paraId="0171AD10" w14:textId="77777777" w:rsidTr="0087029C">
        <w:trPr>
          <w:trHeight w:val="240"/>
        </w:trPr>
        <w:tc>
          <w:tcPr>
            <w:tcW w:w="4399" w:type="pct"/>
            <w:noWrap/>
            <w:hideMark/>
          </w:tcPr>
          <w:p w14:paraId="47349AB3"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potential distribution of Fork-tailed Swift  (Apus pacificus)</w:t>
            </w:r>
          </w:p>
        </w:tc>
        <w:tc>
          <w:tcPr>
            <w:tcW w:w="601" w:type="pct"/>
            <w:noWrap/>
            <w:hideMark/>
          </w:tcPr>
          <w:p w14:paraId="481FA7B5" w14:textId="77777777" w:rsidR="00756310" w:rsidRPr="00E45DAB" w:rsidRDefault="00756310" w:rsidP="005734A6">
            <w:pPr>
              <w:jc w:val="cente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0</w:t>
            </w:r>
          </w:p>
        </w:tc>
      </w:tr>
      <w:tr w:rsidR="00756310" w:rsidRPr="00E45DAB" w14:paraId="63F3A4FB" w14:textId="77777777" w:rsidTr="0087029C">
        <w:trPr>
          <w:trHeight w:val="240"/>
        </w:trPr>
        <w:tc>
          <w:tcPr>
            <w:tcW w:w="4399" w:type="pct"/>
            <w:noWrap/>
            <w:hideMark/>
          </w:tcPr>
          <w:p w14:paraId="0108FE48"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potential distribution of Nyctophilus corbeni</w:t>
            </w:r>
          </w:p>
        </w:tc>
        <w:tc>
          <w:tcPr>
            <w:tcW w:w="601" w:type="pct"/>
            <w:noWrap/>
            <w:hideMark/>
          </w:tcPr>
          <w:p w14:paraId="510FBDDD" w14:textId="77777777" w:rsidR="00756310" w:rsidRPr="00E45DAB" w:rsidRDefault="00756310" w:rsidP="005734A6">
            <w:pPr>
              <w:jc w:val="cente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0</w:t>
            </w:r>
          </w:p>
        </w:tc>
      </w:tr>
      <w:tr w:rsidR="00756310" w:rsidRPr="00E45DAB" w14:paraId="4FBCBC2E" w14:textId="77777777" w:rsidTr="0087029C">
        <w:trPr>
          <w:trHeight w:val="240"/>
        </w:trPr>
        <w:tc>
          <w:tcPr>
            <w:tcW w:w="4399" w:type="pct"/>
            <w:noWrap/>
            <w:hideMark/>
          </w:tcPr>
          <w:p w14:paraId="150D0CAD"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potential distribution of Acacia wardellii</w:t>
            </w:r>
          </w:p>
        </w:tc>
        <w:tc>
          <w:tcPr>
            <w:tcW w:w="601" w:type="pct"/>
            <w:noWrap/>
            <w:hideMark/>
          </w:tcPr>
          <w:p w14:paraId="30ABF402" w14:textId="77777777" w:rsidR="00756310" w:rsidRPr="00E45DAB" w:rsidRDefault="00756310" w:rsidP="005734A6">
            <w:pPr>
              <w:jc w:val="cente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0</w:t>
            </w:r>
          </w:p>
        </w:tc>
      </w:tr>
      <w:tr w:rsidR="00756310" w:rsidRPr="00E45DAB" w14:paraId="2B655181" w14:textId="77777777" w:rsidTr="0087029C">
        <w:trPr>
          <w:trHeight w:val="240"/>
        </w:trPr>
        <w:tc>
          <w:tcPr>
            <w:tcW w:w="4399" w:type="pct"/>
            <w:noWrap/>
            <w:hideMark/>
          </w:tcPr>
          <w:p w14:paraId="168C072E"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potential distribution of Ooline  (Cadellia pentastylis)</w:t>
            </w:r>
          </w:p>
        </w:tc>
        <w:tc>
          <w:tcPr>
            <w:tcW w:w="601" w:type="pct"/>
            <w:noWrap/>
            <w:hideMark/>
          </w:tcPr>
          <w:p w14:paraId="14FC3AB8" w14:textId="77777777" w:rsidR="00756310" w:rsidRPr="00E45DAB" w:rsidRDefault="00756310" w:rsidP="005734A6">
            <w:pPr>
              <w:jc w:val="cente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0</w:t>
            </w:r>
          </w:p>
        </w:tc>
      </w:tr>
      <w:tr w:rsidR="00756310" w:rsidRPr="00E45DAB" w14:paraId="539D82C0" w14:textId="77777777" w:rsidTr="0087029C">
        <w:trPr>
          <w:trHeight w:val="240"/>
        </w:trPr>
        <w:tc>
          <w:tcPr>
            <w:tcW w:w="4399" w:type="pct"/>
            <w:noWrap/>
            <w:hideMark/>
          </w:tcPr>
          <w:p w14:paraId="68F47F3A"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potential distribution of Eucalyptus taurina</w:t>
            </w:r>
          </w:p>
        </w:tc>
        <w:tc>
          <w:tcPr>
            <w:tcW w:w="601" w:type="pct"/>
            <w:noWrap/>
            <w:hideMark/>
          </w:tcPr>
          <w:p w14:paraId="06C1CB36" w14:textId="77777777" w:rsidR="00756310" w:rsidRPr="00E45DAB" w:rsidRDefault="00756310" w:rsidP="005734A6">
            <w:pPr>
              <w:jc w:val="cente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0</w:t>
            </w:r>
          </w:p>
        </w:tc>
      </w:tr>
      <w:tr w:rsidR="00756310" w:rsidRPr="00E45DAB" w14:paraId="3AB4FA33" w14:textId="77777777" w:rsidTr="0087029C">
        <w:trPr>
          <w:trHeight w:val="240"/>
        </w:trPr>
        <w:tc>
          <w:tcPr>
            <w:tcW w:w="4399" w:type="pct"/>
            <w:noWrap/>
            <w:hideMark/>
          </w:tcPr>
          <w:p w14:paraId="5CADD910"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potential distribution of Paradelma orientalis</w:t>
            </w:r>
          </w:p>
        </w:tc>
        <w:tc>
          <w:tcPr>
            <w:tcW w:w="601" w:type="pct"/>
            <w:noWrap/>
            <w:hideMark/>
          </w:tcPr>
          <w:p w14:paraId="146D2870" w14:textId="77777777" w:rsidR="00756310" w:rsidRPr="00E45DAB" w:rsidRDefault="00756310" w:rsidP="005734A6">
            <w:pPr>
              <w:jc w:val="cente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0</w:t>
            </w:r>
          </w:p>
        </w:tc>
      </w:tr>
      <w:tr w:rsidR="00756310" w:rsidRPr="00E45DAB" w14:paraId="16EF7575" w14:textId="77777777" w:rsidTr="0087029C">
        <w:trPr>
          <w:trHeight w:val="240"/>
        </w:trPr>
        <w:tc>
          <w:tcPr>
            <w:tcW w:w="4399" w:type="pct"/>
            <w:noWrap/>
            <w:hideMark/>
          </w:tcPr>
          <w:p w14:paraId="4BEF4221"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potential distribution of Chalinolobus dwyeri</w:t>
            </w:r>
          </w:p>
        </w:tc>
        <w:tc>
          <w:tcPr>
            <w:tcW w:w="601" w:type="pct"/>
            <w:noWrap/>
            <w:hideMark/>
          </w:tcPr>
          <w:p w14:paraId="34C8D065" w14:textId="77777777" w:rsidR="00756310" w:rsidRPr="00E45DAB" w:rsidRDefault="00756310" w:rsidP="005734A6">
            <w:pPr>
              <w:jc w:val="cente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0</w:t>
            </w:r>
          </w:p>
        </w:tc>
      </w:tr>
      <w:tr w:rsidR="00756310" w:rsidRPr="00E45DAB" w14:paraId="2AECBBE2" w14:textId="77777777" w:rsidTr="0087029C">
        <w:trPr>
          <w:trHeight w:val="240"/>
        </w:trPr>
        <w:tc>
          <w:tcPr>
            <w:tcW w:w="4399" w:type="pct"/>
            <w:noWrap/>
            <w:hideMark/>
          </w:tcPr>
          <w:p w14:paraId="7B79B6E8"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potential distribution of Rutidosis lanata</w:t>
            </w:r>
          </w:p>
        </w:tc>
        <w:tc>
          <w:tcPr>
            <w:tcW w:w="601" w:type="pct"/>
            <w:noWrap/>
            <w:hideMark/>
          </w:tcPr>
          <w:p w14:paraId="076AE556" w14:textId="77777777" w:rsidR="00756310" w:rsidRPr="00E45DAB" w:rsidRDefault="00756310" w:rsidP="005734A6">
            <w:pPr>
              <w:jc w:val="cente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0</w:t>
            </w:r>
          </w:p>
        </w:tc>
      </w:tr>
      <w:tr w:rsidR="00756310" w:rsidRPr="00E45DAB" w14:paraId="5C636228" w14:textId="77777777" w:rsidTr="0087029C">
        <w:trPr>
          <w:trHeight w:val="240"/>
        </w:trPr>
        <w:tc>
          <w:tcPr>
            <w:tcW w:w="4399" w:type="pct"/>
            <w:noWrap/>
            <w:hideMark/>
          </w:tcPr>
          <w:p w14:paraId="56F083F3"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potential distribution of Geophaps scripta scripta</w:t>
            </w:r>
          </w:p>
        </w:tc>
        <w:tc>
          <w:tcPr>
            <w:tcW w:w="601" w:type="pct"/>
            <w:noWrap/>
            <w:hideMark/>
          </w:tcPr>
          <w:p w14:paraId="6402D99E" w14:textId="77777777" w:rsidR="00756310" w:rsidRPr="00E45DAB" w:rsidRDefault="00756310" w:rsidP="005734A6">
            <w:pPr>
              <w:jc w:val="cente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0</w:t>
            </w:r>
          </w:p>
        </w:tc>
      </w:tr>
      <w:tr w:rsidR="00756310" w:rsidRPr="00E45DAB" w14:paraId="2B0170D0" w14:textId="77777777" w:rsidTr="0087029C">
        <w:trPr>
          <w:trHeight w:val="240"/>
        </w:trPr>
        <w:tc>
          <w:tcPr>
            <w:tcW w:w="4399" w:type="pct"/>
            <w:noWrap/>
            <w:hideMark/>
          </w:tcPr>
          <w:p w14:paraId="6BB9779D"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potential distribution of Squatter Pigeon (southern)  (Geophaps scripta scripta)</w:t>
            </w:r>
          </w:p>
        </w:tc>
        <w:tc>
          <w:tcPr>
            <w:tcW w:w="601" w:type="pct"/>
            <w:noWrap/>
            <w:hideMark/>
          </w:tcPr>
          <w:p w14:paraId="452EAF21" w14:textId="77777777" w:rsidR="00756310" w:rsidRPr="00E45DAB" w:rsidRDefault="00756310" w:rsidP="005734A6">
            <w:pPr>
              <w:jc w:val="cente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0</w:t>
            </w:r>
          </w:p>
        </w:tc>
      </w:tr>
      <w:tr w:rsidR="00756310" w:rsidRPr="00E45DAB" w14:paraId="6F90E67A" w14:textId="77777777" w:rsidTr="0087029C">
        <w:trPr>
          <w:trHeight w:val="240"/>
        </w:trPr>
        <w:tc>
          <w:tcPr>
            <w:tcW w:w="4399" w:type="pct"/>
            <w:noWrap/>
            <w:hideMark/>
          </w:tcPr>
          <w:p w14:paraId="71519DA6"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Eucalyptus populnea, Acacia harpophylla open forest on fine-grained sedimentary rocks Endangered Regional Ecosystem (as dominant component)</w:t>
            </w:r>
          </w:p>
        </w:tc>
        <w:tc>
          <w:tcPr>
            <w:tcW w:w="601" w:type="pct"/>
            <w:noWrap/>
            <w:vAlign w:val="bottom"/>
            <w:hideMark/>
          </w:tcPr>
          <w:p w14:paraId="6319CB16" w14:textId="77777777" w:rsidR="00756310" w:rsidRDefault="00756310" w:rsidP="005734A6">
            <w:pPr>
              <w:jc w:val="center"/>
              <w:rPr>
                <w:rFonts w:ascii="Arial" w:hAnsi="Arial" w:cs="Arial"/>
                <w:color w:val="000000"/>
                <w:sz w:val="18"/>
                <w:szCs w:val="18"/>
              </w:rPr>
            </w:pPr>
            <w:r>
              <w:rPr>
                <w:rFonts w:ascii="Arial" w:hAnsi="Arial" w:cs="Arial"/>
                <w:color w:val="000000"/>
                <w:sz w:val="18"/>
                <w:szCs w:val="18"/>
              </w:rPr>
              <w:t>51</w:t>
            </w:r>
          </w:p>
        </w:tc>
      </w:tr>
      <w:tr w:rsidR="00756310" w:rsidRPr="00E45DAB" w14:paraId="16E60039" w14:textId="77777777" w:rsidTr="0087029C">
        <w:trPr>
          <w:trHeight w:val="240"/>
        </w:trPr>
        <w:tc>
          <w:tcPr>
            <w:tcW w:w="4399" w:type="pct"/>
            <w:noWrap/>
            <w:hideMark/>
          </w:tcPr>
          <w:p w14:paraId="24E6CE35"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potential distribution of Solanum stenopterum</w:t>
            </w:r>
          </w:p>
        </w:tc>
        <w:tc>
          <w:tcPr>
            <w:tcW w:w="601" w:type="pct"/>
            <w:noWrap/>
            <w:vAlign w:val="bottom"/>
            <w:hideMark/>
          </w:tcPr>
          <w:p w14:paraId="458192B5" w14:textId="77777777" w:rsidR="00756310" w:rsidRDefault="00756310" w:rsidP="005734A6">
            <w:pPr>
              <w:jc w:val="center"/>
              <w:rPr>
                <w:rFonts w:ascii="Arial" w:hAnsi="Arial" w:cs="Arial"/>
                <w:color w:val="000000"/>
                <w:sz w:val="18"/>
                <w:szCs w:val="18"/>
              </w:rPr>
            </w:pPr>
            <w:r>
              <w:rPr>
                <w:rFonts w:ascii="Arial" w:hAnsi="Arial" w:cs="Arial"/>
                <w:color w:val="000000"/>
                <w:sz w:val="18"/>
                <w:szCs w:val="18"/>
              </w:rPr>
              <w:t>54</w:t>
            </w:r>
          </w:p>
        </w:tc>
      </w:tr>
      <w:tr w:rsidR="00756310" w:rsidRPr="00E45DAB" w14:paraId="7D57F471" w14:textId="77777777" w:rsidTr="0087029C">
        <w:trPr>
          <w:trHeight w:val="240"/>
        </w:trPr>
        <w:tc>
          <w:tcPr>
            <w:tcW w:w="4399" w:type="pct"/>
            <w:noWrap/>
            <w:hideMark/>
          </w:tcPr>
          <w:p w14:paraId="10A355B7"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potential distribution of Solanum elachophyllum</w:t>
            </w:r>
          </w:p>
        </w:tc>
        <w:tc>
          <w:tcPr>
            <w:tcW w:w="601" w:type="pct"/>
            <w:noWrap/>
            <w:vAlign w:val="bottom"/>
            <w:hideMark/>
          </w:tcPr>
          <w:p w14:paraId="651BFA23" w14:textId="77777777" w:rsidR="00756310" w:rsidRDefault="00756310" w:rsidP="005734A6">
            <w:pPr>
              <w:jc w:val="center"/>
              <w:rPr>
                <w:rFonts w:ascii="Arial" w:hAnsi="Arial" w:cs="Arial"/>
                <w:color w:val="000000"/>
                <w:sz w:val="18"/>
                <w:szCs w:val="18"/>
              </w:rPr>
            </w:pPr>
            <w:r>
              <w:rPr>
                <w:rFonts w:ascii="Arial" w:hAnsi="Arial" w:cs="Arial"/>
                <w:color w:val="000000"/>
                <w:sz w:val="18"/>
                <w:szCs w:val="18"/>
              </w:rPr>
              <w:t>84</w:t>
            </w:r>
          </w:p>
        </w:tc>
      </w:tr>
      <w:tr w:rsidR="00756310" w:rsidRPr="00E45DAB" w14:paraId="268CDAE2" w14:textId="77777777" w:rsidTr="0087029C">
        <w:trPr>
          <w:trHeight w:val="240"/>
        </w:trPr>
        <w:tc>
          <w:tcPr>
            <w:tcW w:w="4399" w:type="pct"/>
            <w:noWrap/>
            <w:hideMark/>
          </w:tcPr>
          <w:p w14:paraId="32498A30"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potential distribution of Picris barbarorum</w:t>
            </w:r>
          </w:p>
        </w:tc>
        <w:tc>
          <w:tcPr>
            <w:tcW w:w="601" w:type="pct"/>
            <w:noWrap/>
            <w:vAlign w:val="bottom"/>
            <w:hideMark/>
          </w:tcPr>
          <w:p w14:paraId="4A472615" w14:textId="77777777" w:rsidR="00756310" w:rsidRDefault="00756310" w:rsidP="005734A6">
            <w:pPr>
              <w:jc w:val="center"/>
              <w:rPr>
                <w:rFonts w:ascii="Arial" w:hAnsi="Arial" w:cs="Arial"/>
                <w:color w:val="000000"/>
                <w:sz w:val="18"/>
                <w:szCs w:val="18"/>
              </w:rPr>
            </w:pPr>
            <w:r>
              <w:rPr>
                <w:rFonts w:ascii="Arial" w:hAnsi="Arial" w:cs="Arial"/>
                <w:color w:val="000000"/>
                <w:sz w:val="18"/>
                <w:szCs w:val="18"/>
              </w:rPr>
              <w:t>105</w:t>
            </w:r>
          </w:p>
        </w:tc>
      </w:tr>
      <w:tr w:rsidR="00756310" w:rsidRPr="00E45DAB" w14:paraId="5FB7133D" w14:textId="77777777" w:rsidTr="0087029C">
        <w:trPr>
          <w:trHeight w:val="240"/>
        </w:trPr>
        <w:tc>
          <w:tcPr>
            <w:tcW w:w="4399" w:type="pct"/>
            <w:noWrap/>
            <w:hideMark/>
          </w:tcPr>
          <w:p w14:paraId="04B5CF1F" w14:textId="22495775" w:rsidR="00756310" w:rsidRPr="00E45DAB" w:rsidRDefault="00756310" w:rsidP="005734A6">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 xml:space="preserve">Semi-evergreen vine thicket or Acacia harpophylla with a semi-evergreen vine thicket understorey on fine-grained sedimentary rocks Endangered Regional Ecosystem </w:t>
            </w:r>
          </w:p>
        </w:tc>
        <w:tc>
          <w:tcPr>
            <w:tcW w:w="601" w:type="pct"/>
            <w:noWrap/>
            <w:vAlign w:val="bottom"/>
            <w:hideMark/>
          </w:tcPr>
          <w:p w14:paraId="4DD78285" w14:textId="77777777" w:rsidR="00756310" w:rsidRDefault="00756310" w:rsidP="005734A6">
            <w:pPr>
              <w:jc w:val="center"/>
              <w:rPr>
                <w:rFonts w:ascii="Arial" w:hAnsi="Arial" w:cs="Arial"/>
                <w:color w:val="000000"/>
                <w:sz w:val="18"/>
                <w:szCs w:val="18"/>
              </w:rPr>
            </w:pPr>
            <w:r>
              <w:rPr>
                <w:rFonts w:ascii="Arial" w:hAnsi="Arial" w:cs="Arial"/>
                <w:color w:val="000000"/>
                <w:sz w:val="18"/>
                <w:szCs w:val="18"/>
              </w:rPr>
              <w:t>156</w:t>
            </w:r>
          </w:p>
        </w:tc>
      </w:tr>
      <w:tr w:rsidR="00756310" w:rsidRPr="00E45DAB" w14:paraId="455EF49D" w14:textId="77777777" w:rsidTr="0087029C">
        <w:trPr>
          <w:trHeight w:val="240"/>
        </w:trPr>
        <w:tc>
          <w:tcPr>
            <w:tcW w:w="4399" w:type="pct"/>
            <w:noWrap/>
            <w:hideMark/>
          </w:tcPr>
          <w:p w14:paraId="0D69ECB8" w14:textId="77777777" w:rsidR="00756310" w:rsidRPr="00E45DAB" w:rsidRDefault="00756310" w:rsidP="0087029C">
            <w:pPr>
              <w:rPr>
                <w:rFonts w:ascii="Arial" w:eastAsia="Times New Roman" w:hAnsi="Arial" w:cs="Arial"/>
                <w:color w:val="000000"/>
                <w:sz w:val="18"/>
                <w:szCs w:val="18"/>
                <w:lang w:eastAsia="en-AU"/>
              </w:rPr>
            </w:pPr>
            <w:r w:rsidRPr="00E45DAB">
              <w:rPr>
                <w:rFonts w:ascii="Arial" w:eastAsia="Times New Roman" w:hAnsi="Arial" w:cs="Arial"/>
                <w:color w:val="000000"/>
                <w:sz w:val="18"/>
                <w:szCs w:val="18"/>
                <w:lang w:eastAsia="en-AU"/>
              </w:rPr>
              <w:t>potential distribution of Acacia islana</w:t>
            </w:r>
          </w:p>
        </w:tc>
        <w:tc>
          <w:tcPr>
            <w:tcW w:w="601" w:type="pct"/>
            <w:noWrap/>
            <w:vAlign w:val="bottom"/>
            <w:hideMark/>
          </w:tcPr>
          <w:p w14:paraId="33AB155A" w14:textId="77777777" w:rsidR="00756310" w:rsidRDefault="00756310" w:rsidP="005734A6">
            <w:pPr>
              <w:jc w:val="center"/>
              <w:rPr>
                <w:rFonts w:ascii="Arial" w:hAnsi="Arial" w:cs="Arial"/>
                <w:color w:val="000000"/>
                <w:sz w:val="18"/>
                <w:szCs w:val="18"/>
              </w:rPr>
            </w:pPr>
            <w:r>
              <w:rPr>
                <w:rFonts w:ascii="Arial" w:hAnsi="Arial" w:cs="Arial"/>
                <w:color w:val="000000"/>
                <w:sz w:val="18"/>
                <w:szCs w:val="18"/>
              </w:rPr>
              <w:t>326</w:t>
            </w:r>
          </w:p>
        </w:tc>
      </w:tr>
      <w:tr w:rsidR="00756310" w:rsidRPr="00BD6DEB" w14:paraId="53B5E15E" w14:textId="77777777" w:rsidTr="0087029C">
        <w:trPr>
          <w:trHeight w:val="240"/>
        </w:trPr>
        <w:tc>
          <w:tcPr>
            <w:tcW w:w="4399" w:type="pct"/>
            <w:noWrap/>
            <w:hideMark/>
          </w:tcPr>
          <w:p w14:paraId="66DAF97C" w14:textId="77777777" w:rsidR="00756310" w:rsidRPr="00BD6DEB" w:rsidRDefault="00756310" w:rsidP="0087029C">
            <w:pPr>
              <w:rPr>
                <w:rFonts w:ascii="Arial" w:eastAsia="Times New Roman" w:hAnsi="Arial" w:cs="Arial"/>
                <w:color w:val="000000"/>
                <w:sz w:val="18"/>
                <w:szCs w:val="18"/>
                <w:lang w:eastAsia="en-AU"/>
              </w:rPr>
            </w:pPr>
            <w:r w:rsidRPr="00BD6DEB">
              <w:rPr>
                <w:rFonts w:ascii="Arial" w:eastAsia="Times New Roman" w:hAnsi="Arial" w:cs="Arial"/>
                <w:color w:val="000000"/>
                <w:sz w:val="18"/>
                <w:szCs w:val="18"/>
                <w:lang w:eastAsia="en-AU"/>
              </w:rPr>
              <w:t>Eucalyptus populnea woodland with Acacia harpophylla and/or Casuarina cristata on alluvial plains Endangered Regional Ecosystem (as dominant component)</w:t>
            </w:r>
          </w:p>
        </w:tc>
        <w:tc>
          <w:tcPr>
            <w:tcW w:w="601" w:type="pct"/>
            <w:noWrap/>
            <w:vAlign w:val="bottom"/>
            <w:hideMark/>
          </w:tcPr>
          <w:p w14:paraId="79A1EAB4" w14:textId="77777777" w:rsidR="00756310" w:rsidRDefault="00756310" w:rsidP="005734A6">
            <w:pPr>
              <w:jc w:val="center"/>
              <w:rPr>
                <w:rFonts w:ascii="Arial" w:hAnsi="Arial" w:cs="Arial"/>
                <w:color w:val="000000"/>
                <w:sz w:val="18"/>
                <w:szCs w:val="18"/>
              </w:rPr>
            </w:pPr>
            <w:r>
              <w:rPr>
                <w:rFonts w:ascii="Arial" w:hAnsi="Arial" w:cs="Arial"/>
                <w:color w:val="000000"/>
                <w:sz w:val="18"/>
                <w:szCs w:val="18"/>
              </w:rPr>
              <w:t>642</w:t>
            </w:r>
          </w:p>
        </w:tc>
      </w:tr>
      <w:tr w:rsidR="00756310" w:rsidRPr="00BD6DEB" w14:paraId="0F82A87F" w14:textId="77777777" w:rsidTr="0087029C">
        <w:trPr>
          <w:trHeight w:val="240"/>
        </w:trPr>
        <w:tc>
          <w:tcPr>
            <w:tcW w:w="4399" w:type="pct"/>
            <w:noWrap/>
            <w:hideMark/>
          </w:tcPr>
          <w:p w14:paraId="0393B53C" w14:textId="77777777" w:rsidR="00756310" w:rsidRPr="00BD6DEB" w:rsidRDefault="00756310" w:rsidP="0087029C">
            <w:pPr>
              <w:rPr>
                <w:rFonts w:ascii="Arial" w:eastAsia="Times New Roman" w:hAnsi="Arial" w:cs="Arial"/>
                <w:color w:val="000000"/>
                <w:sz w:val="18"/>
                <w:szCs w:val="18"/>
                <w:lang w:eastAsia="en-AU"/>
              </w:rPr>
            </w:pPr>
            <w:r w:rsidRPr="00BD6DEB">
              <w:rPr>
                <w:rFonts w:ascii="Arial" w:eastAsia="Times New Roman" w:hAnsi="Arial" w:cs="Arial"/>
                <w:color w:val="000000"/>
                <w:sz w:val="18"/>
                <w:szCs w:val="18"/>
                <w:lang w:eastAsia="en-AU"/>
              </w:rPr>
              <w:t>potential distribution of Red Goshawk  (Erythrotriorchis radiatus)</w:t>
            </w:r>
          </w:p>
        </w:tc>
        <w:tc>
          <w:tcPr>
            <w:tcW w:w="601" w:type="pct"/>
            <w:noWrap/>
            <w:vAlign w:val="bottom"/>
            <w:hideMark/>
          </w:tcPr>
          <w:p w14:paraId="549C695B" w14:textId="77777777" w:rsidR="00756310" w:rsidRDefault="00756310" w:rsidP="005734A6">
            <w:pPr>
              <w:jc w:val="center"/>
              <w:rPr>
                <w:rFonts w:ascii="Arial" w:hAnsi="Arial" w:cs="Arial"/>
                <w:color w:val="000000"/>
                <w:sz w:val="18"/>
                <w:szCs w:val="18"/>
              </w:rPr>
            </w:pPr>
            <w:r>
              <w:rPr>
                <w:rFonts w:ascii="Arial" w:hAnsi="Arial" w:cs="Arial"/>
                <w:color w:val="000000"/>
                <w:sz w:val="18"/>
                <w:szCs w:val="18"/>
              </w:rPr>
              <w:t>1020</w:t>
            </w:r>
          </w:p>
        </w:tc>
      </w:tr>
      <w:tr w:rsidR="00756310" w:rsidRPr="00BD6DEB" w14:paraId="0D03A6F0" w14:textId="77777777" w:rsidTr="0087029C">
        <w:trPr>
          <w:trHeight w:val="240"/>
        </w:trPr>
        <w:tc>
          <w:tcPr>
            <w:tcW w:w="4399" w:type="pct"/>
            <w:noWrap/>
            <w:hideMark/>
          </w:tcPr>
          <w:p w14:paraId="2286BAD9" w14:textId="77777777" w:rsidR="00756310" w:rsidRPr="00BD6DEB" w:rsidRDefault="00756310" w:rsidP="0087029C">
            <w:pPr>
              <w:rPr>
                <w:rFonts w:ascii="Arial" w:eastAsia="Times New Roman" w:hAnsi="Arial" w:cs="Arial"/>
                <w:color w:val="000000"/>
                <w:sz w:val="18"/>
                <w:szCs w:val="18"/>
                <w:lang w:eastAsia="en-AU"/>
              </w:rPr>
            </w:pPr>
            <w:r w:rsidRPr="00BD6DEB">
              <w:rPr>
                <w:rFonts w:ascii="Arial" w:eastAsia="Times New Roman" w:hAnsi="Arial" w:cs="Arial"/>
                <w:color w:val="000000"/>
                <w:sz w:val="18"/>
                <w:szCs w:val="18"/>
                <w:lang w:eastAsia="en-AU"/>
              </w:rPr>
              <w:t>potential distribution of Hemiaspis damelii</w:t>
            </w:r>
          </w:p>
        </w:tc>
        <w:tc>
          <w:tcPr>
            <w:tcW w:w="601" w:type="pct"/>
            <w:noWrap/>
            <w:vAlign w:val="bottom"/>
            <w:hideMark/>
          </w:tcPr>
          <w:p w14:paraId="25BADED7" w14:textId="77777777" w:rsidR="00756310" w:rsidRDefault="00756310" w:rsidP="005734A6">
            <w:pPr>
              <w:jc w:val="center"/>
              <w:rPr>
                <w:rFonts w:ascii="Arial" w:hAnsi="Arial" w:cs="Arial"/>
                <w:color w:val="000000"/>
                <w:sz w:val="18"/>
                <w:szCs w:val="18"/>
              </w:rPr>
            </w:pPr>
            <w:r>
              <w:rPr>
                <w:rFonts w:ascii="Arial" w:hAnsi="Arial" w:cs="Arial"/>
                <w:color w:val="000000"/>
                <w:sz w:val="18"/>
                <w:szCs w:val="18"/>
              </w:rPr>
              <w:t>2111</w:t>
            </w:r>
          </w:p>
        </w:tc>
      </w:tr>
      <w:tr w:rsidR="00756310" w:rsidRPr="00BD6DEB" w14:paraId="06BFC54D" w14:textId="77777777" w:rsidTr="0087029C">
        <w:trPr>
          <w:trHeight w:val="240"/>
        </w:trPr>
        <w:tc>
          <w:tcPr>
            <w:tcW w:w="4399" w:type="pct"/>
            <w:noWrap/>
            <w:hideMark/>
          </w:tcPr>
          <w:p w14:paraId="60280DF1" w14:textId="146A6396" w:rsidR="00756310" w:rsidRPr="00BD6DEB" w:rsidRDefault="00756310" w:rsidP="0087029C">
            <w:pPr>
              <w:rPr>
                <w:rFonts w:ascii="Arial" w:eastAsia="Times New Roman" w:hAnsi="Arial" w:cs="Arial"/>
                <w:color w:val="000000"/>
                <w:sz w:val="18"/>
                <w:szCs w:val="18"/>
                <w:lang w:eastAsia="en-AU"/>
              </w:rPr>
            </w:pPr>
            <w:r w:rsidRPr="00BD6DEB">
              <w:rPr>
                <w:rFonts w:ascii="Arial" w:eastAsia="Times New Roman" w:hAnsi="Arial" w:cs="Arial"/>
                <w:color w:val="000000"/>
                <w:sz w:val="18"/>
                <w:szCs w:val="18"/>
                <w:lang w:eastAsia="en-AU"/>
              </w:rPr>
              <w:t>potential distribution of Koala (combined populations of Queensland (Phascolarctos cinereus (combined populations of Q</w:t>
            </w:r>
            <w:r w:rsidR="00F73746">
              <w:rPr>
                <w:rFonts w:ascii="Arial" w:eastAsia="Times New Roman" w:hAnsi="Arial" w:cs="Arial"/>
                <w:color w:val="000000"/>
                <w:sz w:val="18"/>
                <w:szCs w:val="18"/>
                <w:lang w:eastAsia="en-AU"/>
              </w:rPr>
              <w:t>LD</w:t>
            </w:r>
            <w:r w:rsidRPr="00BD6DEB">
              <w:rPr>
                <w:rFonts w:ascii="Arial" w:eastAsia="Times New Roman" w:hAnsi="Arial" w:cs="Arial"/>
                <w:color w:val="000000"/>
                <w:sz w:val="18"/>
                <w:szCs w:val="18"/>
                <w:lang w:eastAsia="en-AU"/>
              </w:rPr>
              <w:t>, NSW and the ACT))</w:t>
            </w:r>
          </w:p>
        </w:tc>
        <w:tc>
          <w:tcPr>
            <w:tcW w:w="601" w:type="pct"/>
            <w:noWrap/>
            <w:vAlign w:val="bottom"/>
            <w:hideMark/>
          </w:tcPr>
          <w:p w14:paraId="7BABBEB3" w14:textId="77777777" w:rsidR="00756310" w:rsidRDefault="00756310" w:rsidP="005734A6">
            <w:pPr>
              <w:jc w:val="center"/>
              <w:rPr>
                <w:rFonts w:ascii="Arial" w:hAnsi="Arial" w:cs="Arial"/>
                <w:color w:val="000000"/>
                <w:sz w:val="18"/>
                <w:szCs w:val="18"/>
              </w:rPr>
            </w:pPr>
            <w:r>
              <w:rPr>
                <w:rFonts w:ascii="Arial" w:hAnsi="Arial" w:cs="Arial"/>
                <w:color w:val="000000"/>
                <w:sz w:val="18"/>
                <w:szCs w:val="18"/>
              </w:rPr>
              <w:t>8305</w:t>
            </w:r>
          </w:p>
        </w:tc>
      </w:tr>
      <w:tr w:rsidR="00756310" w:rsidRPr="00BD6DEB" w14:paraId="2A3EA5B5" w14:textId="77777777" w:rsidTr="0087029C">
        <w:trPr>
          <w:trHeight w:val="240"/>
        </w:trPr>
        <w:tc>
          <w:tcPr>
            <w:tcW w:w="4399" w:type="pct"/>
            <w:noWrap/>
            <w:hideMark/>
          </w:tcPr>
          <w:p w14:paraId="0600E096" w14:textId="77777777" w:rsidR="00756310" w:rsidRPr="00BD6DEB" w:rsidRDefault="00756310" w:rsidP="0087029C">
            <w:pPr>
              <w:rPr>
                <w:rFonts w:ascii="Arial" w:eastAsia="Times New Roman" w:hAnsi="Arial" w:cs="Arial"/>
                <w:color w:val="000000"/>
                <w:sz w:val="18"/>
                <w:szCs w:val="18"/>
                <w:lang w:eastAsia="en-AU"/>
              </w:rPr>
            </w:pPr>
            <w:r w:rsidRPr="00BD6DEB">
              <w:rPr>
                <w:rFonts w:ascii="Arial" w:eastAsia="Times New Roman" w:hAnsi="Arial" w:cs="Arial"/>
                <w:color w:val="000000"/>
                <w:sz w:val="18"/>
                <w:szCs w:val="18"/>
                <w:lang w:eastAsia="en-AU"/>
              </w:rPr>
              <w:t>potential distribution of Melaleuca irbyana</w:t>
            </w:r>
          </w:p>
        </w:tc>
        <w:tc>
          <w:tcPr>
            <w:tcW w:w="601" w:type="pct"/>
            <w:noWrap/>
            <w:vAlign w:val="bottom"/>
            <w:hideMark/>
          </w:tcPr>
          <w:p w14:paraId="6AB48426" w14:textId="77777777" w:rsidR="00756310" w:rsidRDefault="00756310" w:rsidP="005734A6">
            <w:pPr>
              <w:jc w:val="center"/>
              <w:rPr>
                <w:rFonts w:ascii="Arial" w:hAnsi="Arial" w:cs="Arial"/>
                <w:color w:val="000000"/>
                <w:sz w:val="18"/>
                <w:szCs w:val="18"/>
              </w:rPr>
            </w:pPr>
            <w:r>
              <w:rPr>
                <w:rFonts w:ascii="Arial" w:hAnsi="Arial" w:cs="Arial"/>
                <w:color w:val="000000"/>
                <w:sz w:val="18"/>
                <w:szCs w:val="18"/>
              </w:rPr>
              <w:t>9490</w:t>
            </w:r>
          </w:p>
        </w:tc>
      </w:tr>
      <w:tr w:rsidR="00756310" w:rsidRPr="00BD6DEB" w14:paraId="798CC8D3" w14:textId="77777777" w:rsidTr="0087029C">
        <w:trPr>
          <w:trHeight w:val="240"/>
        </w:trPr>
        <w:tc>
          <w:tcPr>
            <w:tcW w:w="4399" w:type="pct"/>
            <w:noWrap/>
            <w:hideMark/>
          </w:tcPr>
          <w:p w14:paraId="4067ECEA" w14:textId="77777777" w:rsidR="00756310" w:rsidRPr="00BD6DEB" w:rsidRDefault="00756310" w:rsidP="0087029C">
            <w:pPr>
              <w:rPr>
                <w:rFonts w:ascii="Arial" w:eastAsia="Times New Roman" w:hAnsi="Arial" w:cs="Arial"/>
                <w:color w:val="000000"/>
                <w:sz w:val="18"/>
                <w:szCs w:val="18"/>
                <w:lang w:eastAsia="en-AU"/>
              </w:rPr>
            </w:pPr>
            <w:r w:rsidRPr="00BD6DEB">
              <w:rPr>
                <w:rFonts w:ascii="Arial" w:eastAsia="Times New Roman" w:hAnsi="Arial" w:cs="Arial"/>
                <w:color w:val="000000"/>
                <w:sz w:val="18"/>
                <w:szCs w:val="18"/>
                <w:lang w:eastAsia="en-AU"/>
              </w:rPr>
              <w:t>potential distribution of White-bellied Sea-Eagle  (Haliaeetus leucogaster)</w:t>
            </w:r>
          </w:p>
        </w:tc>
        <w:tc>
          <w:tcPr>
            <w:tcW w:w="601" w:type="pct"/>
            <w:noWrap/>
            <w:vAlign w:val="bottom"/>
            <w:hideMark/>
          </w:tcPr>
          <w:p w14:paraId="6DF8B6E1" w14:textId="77777777" w:rsidR="00756310" w:rsidRDefault="00756310" w:rsidP="005734A6">
            <w:pPr>
              <w:jc w:val="center"/>
              <w:rPr>
                <w:rFonts w:ascii="Arial" w:hAnsi="Arial" w:cs="Arial"/>
                <w:color w:val="000000"/>
                <w:sz w:val="18"/>
                <w:szCs w:val="18"/>
              </w:rPr>
            </w:pPr>
            <w:r>
              <w:rPr>
                <w:rFonts w:ascii="Arial" w:hAnsi="Arial" w:cs="Arial"/>
                <w:color w:val="000000"/>
                <w:sz w:val="18"/>
                <w:szCs w:val="18"/>
              </w:rPr>
              <w:t>13471</w:t>
            </w:r>
          </w:p>
        </w:tc>
      </w:tr>
      <w:tr w:rsidR="00756310" w:rsidRPr="00BD6DEB" w14:paraId="1D8CBDB2" w14:textId="77777777" w:rsidTr="0087029C">
        <w:trPr>
          <w:trHeight w:val="240"/>
        </w:trPr>
        <w:tc>
          <w:tcPr>
            <w:tcW w:w="4399" w:type="pct"/>
            <w:noWrap/>
            <w:hideMark/>
          </w:tcPr>
          <w:p w14:paraId="290146DB" w14:textId="77777777" w:rsidR="00756310" w:rsidRPr="00BD6DEB" w:rsidRDefault="00756310" w:rsidP="0087029C">
            <w:pPr>
              <w:rPr>
                <w:rFonts w:ascii="Arial" w:eastAsia="Times New Roman" w:hAnsi="Arial" w:cs="Arial"/>
                <w:color w:val="000000"/>
                <w:sz w:val="18"/>
                <w:szCs w:val="18"/>
                <w:lang w:eastAsia="en-AU"/>
              </w:rPr>
            </w:pPr>
            <w:r w:rsidRPr="00BD6DEB">
              <w:rPr>
                <w:rFonts w:ascii="Arial" w:eastAsia="Times New Roman" w:hAnsi="Arial" w:cs="Arial"/>
                <w:color w:val="000000"/>
                <w:sz w:val="18"/>
                <w:szCs w:val="18"/>
                <w:lang w:eastAsia="en-AU"/>
              </w:rPr>
              <w:t>Acacia harpophylla and/or Casuarina cristata shrubby open forest on Cainozoic clay plains Endangered Regional Ecosystem (as dominant component)</w:t>
            </w:r>
          </w:p>
        </w:tc>
        <w:tc>
          <w:tcPr>
            <w:tcW w:w="601" w:type="pct"/>
            <w:noWrap/>
            <w:vAlign w:val="bottom"/>
            <w:hideMark/>
          </w:tcPr>
          <w:p w14:paraId="3108114E" w14:textId="77777777" w:rsidR="00756310" w:rsidRDefault="00756310" w:rsidP="005734A6">
            <w:pPr>
              <w:jc w:val="center"/>
              <w:rPr>
                <w:rFonts w:ascii="Arial" w:hAnsi="Arial" w:cs="Arial"/>
                <w:color w:val="000000"/>
                <w:sz w:val="18"/>
                <w:szCs w:val="18"/>
              </w:rPr>
            </w:pPr>
            <w:r>
              <w:rPr>
                <w:rFonts w:ascii="Arial" w:hAnsi="Arial" w:cs="Arial"/>
                <w:color w:val="000000"/>
                <w:sz w:val="18"/>
                <w:szCs w:val="18"/>
              </w:rPr>
              <w:t>14261</w:t>
            </w:r>
          </w:p>
        </w:tc>
      </w:tr>
      <w:tr w:rsidR="00756310" w:rsidRPr="00BD6DEB" w14:paraId="0E0E3920" w14:textId="77777777" w:rsidTr="0087029C">
        <w:trPr>
          <w:trHeight w:val="240"/>
        </w:trPr>
        <w:tc>
          <w:tcPr>
            <w:tcW w:w="4399" w:type="pct"/>
            <w:noWrap/>
            <w:hideMark/>
          </w:tcPr>
          <w:p w14:paraId="3B561FC5" w14:textId="77777777" w:rsidR="00756310" w:rsidRPr="00BD6DEB" w:rsidRDefault="00756310" w:rsidP="0087029C">
            <w:pPr>
              <w:rPr>
                <w:rFonts w:ascii="Arial" w:eastAsia="Times New Roman" w:hAnsi="Arial" w:cs="Arial"/>
                <w:color w:val="000000"/>
                <w:sz w:val="18"/>
                <w:szCs w:val="18"/>
                <w:lang w:eastAsia="en-AU"/>
              </w:rPr>
            </w:pPr>
            <w:r w:rsidRPr="00BD6DEB">
              <w:rPr>
                <w:rFonts w:ascii="Arial" w:eastAsia="Times New Roman" w:hAnsi="Arial" w:cs="Arial"/>
                <w:color w:val="000000"/>
                <w:sz w:val="18"/>
                <w:szCs w:val="18"/>
                <w:lang w:eastAsia="en-AU"/>
              </w:rPr>
              <w:t>Acacia harpophylla-Eucalyptus cambageana woodland to open forest on fine-grained sedimentary rocks Endangered Regional Ecosystem (as dominant component)</w:t>
            </w:r>
          </w:p>
        </w:tc>
        <w:tc>
          <w:tcPr>
            <w:tcW w:w="601" w:type="pct"/>
            <w:noWrap/>
            <w:vAlign w:val="bottom"/>
            <w:hideMark/>
          </w:tcPr>
          <w:p w14:paraId="720D94B1" w14:textId="77777777" w:rsidR="00756310" w:rsidRDefault="00756310" w:rsidP="005734A6">
            <w:pPr>
              <w:jc w:val="center"/>
              <w:rPr>
                <w:rFonts w:ascii="Arial" w:hAnsi="Arial" w:cs="Arial"/>
                <w:color w:val="000000"/>
                <w:sz w:val="18"/>
                <w:szCs w:val="18"/>
              </w:rPr>
            </w:pPr>
            <w:r>
              <w:rPr>
                <w:rFonts w:ascii="Arial" w:hAnsi="Arial" w:cs="Arial"/>
                <w:color w:val="000000"/>
                <w:sz w:val="18"/>
                <w:szCs w:val="18"/>
              </w:rPr>
              <w:t>14347</w:t>
            </w:r>
          </w:p>
        </w:tc>
      </w:tr>
      <w:tr w:rsidR="00756310" w:rsidRPr="00BD6DEB" w14:paraId="2C1A32F8" w14:textId="77777777" w:rsidTr="0087029C">
        <w:trPr>
          <w:trHeight w:val="240"/>
        </w:trPr>
        <w:tc>
          <w:tcPr>
            <w:tcW w:w="4399" w:type="pct"/>
            <w:noWrap/>
            <w:hideMark/>
          </w:tcPr>
          <w:p w14:paraId="52B2269D" w14:textId="77777777" w:rsidR="00756310" w:rsidRPr="00BD6DEB" w:rsidRDefault="00756310" w:rsidP="0087029C">
            <w:pPr>
              <w:rPr>
                <w:rFonts w:ascii="Arial" w:eastAsia="Times New Roman" w:hAnsi="Arial" w:cs="Arial"/>
                <w:color w:val="000000"/>
                <w:sz w:val="18"/>
                <w:szCs w:val="18"/>
                <w:lang w:eastAsia="en-AU"/>
              </w:rPr>
            </w:pPr>
            <w:r w:rsidRPr="00BD6DEB">
              <w:rPr>
                <w:rFonts w:ascii="Arial" w:eastAsia="Times New Roman" w:hAnsi="Arial" w:cs="Arial"/>
                <w:color w:val="000000"/>
                <w:sz w:val="18"/>
                <w:szCs w:val="18"/>
                <w:lang w:eastAsia="en-AU"/>
              </w:rPr>
              <w:t>potential distribution of Cattle Egret  (Ardea ibis)</w:t>
            </w:r>
          </w:p>
        </w:tc>
        <w:tc>
          <w:tcPr>
            <w:tcW w:w="601" w:type="pct"/>
            <w:noWrap/>
            <w:vAlign w:val="bottom"/>
            <w:hideMark/>
          </w:tcPr>
          <w:p w14:paraId="17803266" w14:textId="77777777" w:rsidR="00756310" w:rsidRDefault="00756310" w:rsidP="005734A6">
            <w:pPr>
              <w:jc w:val="center"/>
              <w:rPr>
                <w:rFonts w:ascii="Arial" w:hAnsi="Arial" w:cs="Arial"/>
                <w:color w:val="000000"/>
                <w:sz w:val="18"/>
                <w:szCs w:val="18"/>
              </w:rPr>
            </w:pPr>
            <w:r>
              <w:rPr>
                <w:rFonts w:ascii="Arial" w:hAnsi="Arial" w:cs="Arial"/>
                <w:color w:val="000000"/>
                <w:sz w:val="18"/>
                <w:szCs w:val="18"/>
              </w:rPr>
              <w:t>18760</w:t>
            </w:r>
          </w:p>
        </w:tc>
      </w:tr>
      <w:tr w:rsidR="00756310" w:rsidRPr="00BD6DEB" w14:paraId="665E3DEA" w14:textId="77777777" w:rsidTr="0087029C">
        <w:trPr>
          <w:trHeight w:val="240"/>
        </w:trPr>
        <w:tc>
          <w:tcPr>
            <w:tcW w:w="4399" w:type="pct"/>
            <w:noWrap/>
            <w:hideMark/>
          </w:tcPr>
          <w:p w14:paraId="04222B9D" w14:textId="77777777" w:rsidR="00756310" w:rsidRPr="00BD6DEB" w:rsidRDefault="00756310" w:rsidP="0087029C">
            <w:pPr>
              <w:rPr>
                <w:rFonts w:ascii="Arial" w:eastAsia="Times New Roman" w:hAnsi="Arial" w:cs="Arial"/>
                <w:color w:val="000000"/>
                <w:sz w:val="18"/>
                <w:szCs w:val="18"/>
                <w:lang w:eastAsia="en-AU"/>
              </w:rPr>
            </w:pPr>
            <w:r w:rsidRPr="00BD6DEB">
              <w:rPr>
                <w:rFonts w:ascii="Arial" w:eastAsia="Times New Roman" w:hAnsi="Arial" w:cs="Arial"/>
                <w:color w:val="000000"/>
                <w:sz w:val="18"/>
                <w:szCs w:val="18"/>
                <w:lang w:eastAsia="en-AU"/>
              </w:rPr>
              <w:t>potential distribution of Phascolarctos cinereus</w:t>
            </w:r>
          </w:p>
        </w:tc>
        <w:tc>
          <w:tcPr>
            <w:tcW w:w="601" w:type="pct"/>
            <w:noWrap/>
            <w:vAlign w:val="bottom"/>
            <w:hideMark/>
          </w:tcPr>
          <w:p w14:paraId="2DEFDF82" w14:textId="77777777" w:rsidR="00756310" w:rsidRDefault="00756310" w:rsidP="005734A6">
            <w:pPr>
              <w:jc w:val="center"/>
              <w:rPr>
                <w:rFonts w:ascii="Arial" w:hAnsi="Arial" w:cs="Arial"/>
                <w:color w:val="000000"/>
                <w:sz w:val="18"/>
                <w:szCs w:val="18"/>
              </w:rPr>
            </w:pPr>
            <w:r>
              <w:rPr>
                <w:rFonts w:ascii="Arial" w:hAnsi="Arial" w:cs="Arial"/>
                <w:color w:val="000000"/>
                <w:sz w:val="18"/>
                <w:szCs w:val="18"/>
              </w:rPr>
              <w:t>21557</w:t>
            </w:r>
          </w:p>
        </w:tc>
      </w:tr>
      <w:tr w:rsidR="00756310" w:rsidRPr="00BD6DEB" w14:paraId="6DCBE52A" w14:textId="77777777" w:rsidTr="0087029C">
        <w:trPr>
          <w:trHeight w:val="240"/>
        </w:trPr>
        <w:tc>
          <w:tcPr>
            <w:tcW w:w="4399" w:type="pct"/>
            <w:noWrap/>
            <w:hideMark/>
          </w:tcPr>
          <w:p w14:paraId="487A22FB" w14:textId="77777777" w:rsidR="00756310" w:rsidRPr="00BD6DEB" w:rsidRDefault="00756310" w:rsidP="0087029C">
            <w:pPr>
              <w:rPr>
                <w:rFonts w:ascii="Arial" w:eastAsia="Times New Roman" w:hAnsi="Arial" w:cs="Arial"/>
                <w:color w:val="000000"/>
                <w:sz w:val="18"/>
                <w:szCs w:val="18"/>
                <w:lang w:eastAsia="en-AU"/>
              </w:rPr>
            </w:pPr>
            <w:r w:rsidRPr="00BD6DEB">
              <w:rPr>
                <w:rFonts w:ascii="Arial" w:eastAsia="Times New Roman" w:hAnsi="Arial" w:cs="Arial"/>
                <w:color w:val="000000"/>
                <w:sz w:val="18"/>
                <w:szCs w:val="18"/>
                <w:lang w:eastAsia="en-AU"/>
              </w:rPr>
              <w:t>Coolibah - Black Box Woodlands of the Darling Riverine Plains and the Brigalow Belt South Bioregions Threatened Ecological Community</w:t>
            </w:r>
          </w:p>
        </w:tc>
        <w:tc>
          <w:tcPr>
            <w:tcW w:w="601" w:type="pct"/>
            <w:noWrap/>
            <w:vAlign w:val="bottom"/>
            <w:hideMark/>
          </w:tcPr>
          <w:p w14:paraId="109CE362" w14:textId="77777777" w:rsidR="00756310" w:rsidRDefault="00756310" w:rsidP="005734A6">
            <w:pPr>
              <w:jc w:val="center"/>
              <w:rPr>
                <w:rFonts w:ascii="Arial" w:hAnsi="Arial" w:cs="Arial"/>
                <w:color w:val="000000"/>
                <w:sz w:val="18"/>
                <w:szCs w:val="18"/>
              </w:rPr>
            </w:pPr>
            <w:r>
              <w:rPr>
                <w:rFonts w:ascii="Arial" w:hAnsi="Arial" w:cs="Arial"/>
                <w:color w:val="000000"/>
                <w:sz w:val="18"/>
                <w:szCs w:val="18"/>
              </w:rPr>
              <w:t>22441</w:t>
            </w:r>
          </w:p>
        </w:tc>
      </w:tr>
    </w:tbl>
    <w:p w14:paraId="3BDDEBAF" w14:textId="77777777" w:rsidR="005734A6" w:rsidRDefault="005734A6" w:rsidP="005734A6">
      <w:pPr>
        <w:pStyle w:val="Caption"/>
        <w:rPr>
          <w:rFonts w:ascii="Calibri" w:hAnsi="Calibri" w:cs="Calibri"/>
          <w:b w:val="0"/>
          <w:bCs w:val="0"/>
          <w:i/>
          <w:color w:val="000000"/>
          <w:sz w:val="14"/>
          <w:szCs w:val="14"/>
          <w:lang w:val="en-GB"/>
        </w:rPr>
      </w:pPr>
      <w:bookmarkStart w:id="26" w:name="_Toc467602564"/>
    </w:p>
    <w:p w14:paraId="54283BBE" w14:textId="35A019A0" w:rsidR="00756310" w:rsidRPr="005734A6" w:rsidRDefault="00AC4FC9" w:rsidP="00AC4FC9">
      <w:pPr>
        <w:pStyle w:val="Caption"/>
        <w:rPr>
          <w:rFonts w:ascii="Calibri" w:hAnsi="Calibri" w:cs="Calibri"/>
          <w:b w:val="0"/>
          <w:bCs w:val="0"/>
          <w:i/>
          <w:color w:val="000000"/>
          <w:sz w:val="14"/>
          <w:szCs w:val="14"/>
          <w:lang w:val="en-GB"/>
        </w:rPr>
      </w:pPr>
      <w:r w:rsidRPr="00AC4FC9">
        <w:rPr>
          <w:rFonts w:ascii="Calibri" w:hAnsi="Calibri" w:cs="Calibri"/>
          <w:b w:val="0"/>
          <w:bCs w:val="0"/>
          <w:i/>
          <w:color w:val="000000"/>
          <w:sz w:val="14"/>
          <w:szCs w:val="14"/>
          <w:lang w:val="en-GB"/>
        </w:rPr>
        <w:t xml:space="preserve">Table A4 - </w:t>
      </w:r>
      <w:r w:rsidRPr="00AC4FC9">
        <w:rPr>
          <w:rFonts w:ascii="Calibri" w:hAnsi="Calibri" w:cs="Calibri"/>
          <w:b w:val="0"/>
          <w:bCs w:val="0"/>
          <w:i/>
          <w:color w:val="000000"/>
          <w:sz w:val="14"/>
          <w:szCs w:val="14"/>
          <w:lang w:val="en-GB"/>
        </w:rPr>
        <w:fldChar w:fldCharType="begin"/>
      </w:r>
      <w:r w:rsidRPr="00AC4FC9">
        <w:rPr>
          <w:rFonts w:ascii="Calibri" w:hAnsi="Calibri" w:cs="Calibri"/>
          <w:b w:val="0"/>
          <w:bCs w:val="0"/>
          <w:i/>
          <w:color w:val="000000"/>
          <w:sz w:val="14"/>
          <w:szCs w:val="14"/>
          <w:lang w:val="en-GB"/>
        </w:rPr>
        <w:instrText xml:space="preserve"> SEQ Table_A4_- \* ARABIC </w:instrText>
      </w:r>
      <w:r w:rsidRPr="00AC4FC9">
        <w:rPr>
          <w:rFonts w:ascii="Calibri" w:hAnsi="Calibri" w:cs="Calibri"/>
          <w:b w:val="0"/>
          <w:bCs w:val="0"/>
          <w:i/>
          <w:color w:val="000000"/>
          <w:sz w:val="14"/>
          <w:szCs w:val="14"/>
          <w:lang w:val="en-GB"/>
        </w:rPr>
        <w:fldChar w:fldCharType="separate"/>
      </w:r>
      <w:r w:rsidR="00B75F8E">
        <w:rPr>
          <w:rFonts w:ascii="Calibri" w:hAnsi="Calibri" w:cs="Calibri"/>
          <w:b w:val="0"/>
          <w:bCs w:val="0"/>
          <w:i/>
          <w:noProof/>
          <w:color w:val="000000"/>
          <w:sz w:val="14"/>
          <w:szCs w:val="14"/>
          <w:lang w:val="en-GB"/>
        </w:rPr>
        <w:t>2</w:t>
      </w:r>
      <w:r w:rsidRPr="00AC4FC9">
        <w:rPr>
          <w:rFonts w:ascii="Calibri" w:hAnsi="Calibri" w:cs="Calibri"/>
          <w:b w:val="0"/>
          <w:bCs w:val="0"/>
          <w:i/>
          <w:color w:val="000000"/>
          <w:sz w:val="14"/>
          <w:szCs w:val="14"/>
          <w:lang w:val="en-GB"/>
        </w:rPr>
        <w:fldChar w:fldCharType="end"/>
      </w:r>
      <w:r w:rsidR="00756310" w:rsidRPr="005734A6">
        <w:rPr>
          <w:rFonts w:ascii="Calibri" w:hAnsi="Calibri" w:cs="Calibri"/>
          <w:b w:val="0"/>
          <w:bCs w:val="0"/>
          <w:i/>
          <w:color w:val="000000"/>
          <w:sz w:val="14"/>
          <w:szCs w:val="14"/>
          <w:lang w:val="en-GB"/>
        </w:rPr>
        <w:t xml:space="preserve"> Surat Basin – Basic Right Groundwater Bores within 500m of a CSG well.</w:t>
      </w:r>
      <w:bookmarkEnd w:id="26"/>
    </w:p>
    <w:tbl>
      <w:tblPr>
        <w:tblStyle w:val="TableGrid1"/>
        <w:tblW w:w="4100" w:type="dxa"/>
        <w:tblLook w:val="04A0" w:firstRow="1" w:lastRow="0" w:firstColumn="1" w:lastColumn="0" w:noHBand="0" w:noVBand="1"/>
      </w:tblPr>
      <w:tblGrid>
        <w:gridCol w:w="2460"/>
        <w:gridCol w:w="1640"/>
      </w:tblGrid>
      <w:tr w:rsidR="00756310" w:rsidRPr="003624E3" w14:paraId="77D1BB7A" w14:textId="77777777" w:rsidTr="0087029C">
        <w:trPr>
          <w:trHeight w:val="240"/>
        </w:trPr>
        <w:tc>
          <w:tcPr>
            <w:tcW w:w="2460" w:type="dxa"/>
            <w:noWrap/>
            <w:hideMark/>
          </w:tcPr>
          <w:p w14:paraId="2688BB6C" w14:textId="77777777" w:rsidR="00756310" w:rsidRDefault="00756310" w:rsidP="0087029C">
            <w:pPr>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Bore Reg. Number</w:t>
            </w:r>
          </w:p>
          <w:p w14:paraId="668AD814" w14:textId="77777777" w:rsidR="00756310" w:rsidRPr="003624E3" w:rsidRDefault="00756310" w:rsidP="0087029C">
            <w:pPr>
              <w:rPr>
                <w:rFonts w:ascii="Arial" w:eastAsia="Times New Roman" w:hAnsi="Arial" w:cs="Arial"/>
                <w:bCs/>
                <w:color w:val="000000"/>
                <w:sz w:val="18"/>
                <w:szCs w:val="18"/>
                <w:lang w:eastAsia="en-AU"/>
              </w:rPr>
            </w:pPr>
            <w:r w:rsidRPr="003624E3">
              <w:rPr>
                <w:rFonts w:ascii="Arial" w:eastAsia="Times New Roman" w:hAnsi="Arial" w:cs="Arial"/>
                <w:bCs/>
                <w:color w:val="000000"/>
                <w:sz w:val="18"/>
                <w:szCs w:val="18"/>
                <w:lang w:eastAsia="en-AU"/>
              </w:rPr>
              <w:t>Purpose</w:t>
            </w:r>
          </w:p>
        </w:tc>
        <w:tc>
          <w:tcPr>
            <w:tcW w:w="1640" w:type="dxa"/>
            <w:noWrap/>
            <w:hideMark/>
          </w:tcPr>
          <w:p w14:paraId="779059CB" w14:textId="77777777" w:rsidR="00756310" w:rsidRPr="003624E3" w:rsidRDefault="00756310" w:rsidP="0087029C">
            <w:pPr>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Distance (m)</w:t>
            </w:r>
          </w:p>
        </w:tc>
      </w:tr>
      <w:tr w:rsidR="00756310" w:rsidRPr="003624E3" w14:paraId="6419AD32" w14:textId="77777777" w:rsidTr="0087029C">
        <w:trPr>
          <w:trHeight w:val="240"/>
        </w:trPr>
        <w:tc>
          <w:tcPr>
            <w:tcW w:w="2460" w:type="dxa"/>
            <w:noWrap/>
            <w:hideMark/>
          </w:tcPr>
          <w:p w14:paraId="4412258A" w14:textId="77777777" w:rsidR="00756310" w:rsidRPr="003624E3" w:rsidRDefault="00756310" w:rsidP="0087029C">
            <w:pPr>
              <w:rPr>
                <w:rFonts w:ascii="Arial" w:eastAsia="Times New Roman" w:hAnsi="Arial" w:cs="Arial"/>
                <w:b/>
                <w:bCs/>
                <w:color w:val="000000"/>
                <w:sz w:val="18"/>
                <w:szCs w:val="18"/>
                <w:lang w:eastAsia="en-AU"/>
              </w:rPr>
            </w:pPr>
            <w:r w:rsidRPr="003624E3">
              <w:rPr>
                <w:rFonts w:ascii="Arial" w:eastAsia="Times New Roman" w:hAnsi="Arial" w:cs="Arial"/>
                <w:b/>
                <w:bCs/>
                <w:color w:val="000000"/>
                <w:sz w:val="18"/>
                <w:szCs w:val="18"/>
                <w:lang w:eastAsia="en-AU"/>
              </w:rPr>
              <w:t>RN10986</w:t>
            </w:r>
          </w:p>
        </w:tc>
        <w:tc>
          <w:tcPr>
            <w:tcW w:w="1640" w:type="dxa"/>
            <w:noWrap/>
            <w:hideMark/>
          </w:tcPr>
          <w:p w14:paraId="07370078" w14:textId="77777777" w:rsidR="00756310" w:rsidRPr="003624E3" w:rsidRDefault="00756310" w:rsidP="0087029C">
            <w:pPr>
              <w:rPr>
                <w:rFonts w:ascii="Arial" w:eastAsia="Times New Roman" w:hAnsi="Arial" w:cs="Arial"/>
                <w:b/>
                <w:bCs/>
                <w:color w:val="000000"/>
                <w:sz w:val="18"/>
                <w:szCs w:val="18"/>
                <w:lang w:eastAsia="en-AU"/>
              </w:rPr>
            </w:pPr>
          </w:p>
        </w:tc>
      </w:tr>
      <w:tr w:rsidR="00756310" w:rsidRPr="003624E3" w14:paraId="2CD5E1E2" w14:textId="77777777" w:rsidTr="0087029C">
        <w:trPr>
          <w:trHeight w:val="240"/>
        </w:trPr>
        <w:tc>
          <w:tcPr>
            <w:tcW w:w="2460" w:type="dxa"/>
            <w:noWrap/>
            <w:hideMark/>
          </w:tcPr>
          <w:p w14:paraId="48163A72" w14:textId="77777777" w:rsidR="00756310" w:rsidRPr="003624E3" w:rsidRDefault="00756310" w:rsidP="0087029C">
            <w:pPr>
              <w:ind w:firstLineChars="100" w:firstLine="180"/>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Stock</w:t>
            </w:r>
          </w:p>
        </w:tc>
        <w:tc>
          <w:tcPr>
            <w:tcW w:w="1640" w:type="dxa"/>
            <w:noWrap/>
            <w:hideMark/>
          </w:tcPr>
          <w:p w14:paraId="17CCF4BE" w14:textId="77777777" w:rsidR="00756310" w:rsidRPr="003624E3" w:rsidRDefault="00756310" w:rsidP="0087029C">
            <w:pPr>
              <w:jc w:val="right"/>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31</w:t>
            </w:r>
          </w:p>
        </w:tc>
      </w:tr>
      <w:tr w:rsidR="00756310" w:rsidRPr="003624E3" w14:paraId="17E6FD25" w14:textId="77777777" w:rsidTr="0087029C">
        <w:trPr>
          <w:trHeight w:val="240"/>
        </w:trPr>
        <w:tc>
          <w:tcPr>
            <w:tcW w:w="2460" w:type="dxa"/>
            <w:noWrap/>
            <w:hideMark/>
          </w:tcPr>
          <w:p w14:paraId="2447722C" w14:textId="77777777" w:rsidR="00756310" w:rsidRPr="003624E3" w:rsidRDefault="00756310" w:rsidP="0087029C">
            <w:pPr>
              <w:rPr>
                <w:rFonts w:ascii="Arial" w:eastAsia="Times New Roman" w:hAnsi="Arial" w:cs="Arial"/>
                <w:b/>
                <w:bCs/>
                <w:color w:val="000000"/>
                <w:sz w:val="18"/>
                <w:szCs w:val="18"/>
                <w:lang w:eastAsia="en-AU"/>
              </w:rPr>
            </w:pPr>
            <w:r w:rsidRPr="003624E3">
              <w:rPr>
                <w:rFonts w:ascii="Arial" w:eastAsia="Times New Roman" w:hAnsi="Arial" w:cs="Arial"/>
                <w:b/>
                <w:bCs/>
                <w:color w:val="000000"/>
                <w:sz w:val="18"/>
                <w:szCs w:val="18"/>
                <w:lang w:eastAsia="en-AU"/>
              </w:rPr>
              <w:t>RN43550</w:t>
            </w:r>
          </w:p>
        </w:tc>
        <w:tc>
          <w:tcPr>
            <w:tcW w:w="1640" w:type="dxa"/>
            <w:noWrap/>
            <w:hideMark/>
          </w:tcPr>
          <w:p w14:paraId="63F3B801" w14:textId="77777777" w:rsidR="00756310" w:rsidRPr="003624E3" w:rsidRDefault="00756310" w:rsidP="0087029C">
            <w:pPr>
              <w:rPr>
                <w:rFonts w:ascii="Arial" w:eastAsia="Times New Roman" w:hAnsi="Arial" w:cs="Arial"/>
                <w:b/>
                <w:bCs/>
                <w:color w:val="000000"/>
                <w:sz w:val="18"/>
                <w:szCs w:val="18"/>
                <w:lang w:eastAsia="en-AU"/>
              </w:rPr>
            </w:pPr>
          </w:p>
        </w:tc>
      </w:tr>
      <w:tr w:rsidR="00756310" w:rsidRPr="003624E3" w14:paraId="236A8895" w14:textId="77777777" w:rsidTr="0087029C">
        <w:trPr>
          <w:trHeight w:val="240"/>
        </w:trPr>
        <w:tc>
          <w:tcPr>
            <w:tcW w:w="2460" w:type="dxa"/>
            <w:noWrap/>
            <w:hideMark/>
          </w:tcPr>
          <w:p w14:paraId="138A34CF" w14:textId="77777777" w:rsidR="00756310" w:rsidRPr="003624E3" w:rsidRDefault="00756310" w:rsidP="0087029C">
            <w:pPr>
              <w:ind w:firstLineChars="100" w:firstLine="180"/>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Stock</w:t>
            </w:r>
          </w:p>
        </w:tc>
        <w:tc>
          <w:tcPr>
            <w:tcW w:w="1640" w:type="dxa"/>
            <w:noWrap/>
            <w:hideMark/>
          </w:tcPr>
          <w:p w14:paraId="38189DCD" w14:textId="77777777" w:rsidR="00756310" w:rsidRPr="003624E3" w:rsidRDefault="00756310" w:rsidP="0087029C">
            <w:pPr>
              <w:jc w:val="right"/>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102</w:t>
            </w:r>
          </w:p>
        </w:tc>
      </w:tr>
      <w:tr w:rsidR="00756310" w:rsidRPr="003624E3" w14:paraId="5B027178" w14:textId="77777777" w:rsidTr="0087029C">
        <w:trPr>
          <w:trHeight w:val="240"/>
        </w:trPr>
        <w:tc>
          <w:tcPr>
            <w:tcW w:w="2460" w:type="dxa"/>
            <w:noWrap/>
            <w:hideMark/>
          </w:tcPr>
          <w:p w14:paraId="49067E11" w14:textId="77777777" w:rsidR="00756310" w:rsidRPr="003624E3" w:rsidRDefault="00756310" w:rsidP="0087029C">
            <w:pPr>
              <w:rPr>
                <w:rFonts w:ascii="Arial" w:eastAsia="Times New Roman" w:hAnsi="Arial" w:cs="Arial"/>
                <w:b/>
                <w:bCs/>
                <w:color w:val="000000"/>
                <w:sz w:val="18"/>
                <w:szCs w:val="18"/>
                <w:lang w:eastAsia="en-AU"/>
              </w:rPr>
            </w:pPr>
            <w:r w:rsidRPr="003624E3">
              <w:rPr>
                <w:rFonts w:ascii="Arial" w:eastAsia="Times New Roman" w:hAnsi="Arial" w:cs="Arial"/>
                <w:b/>
                <w:bCs/>
                <w:color w:val="000000"/>
                <w:sz w:val="18"/>
                <w:szCs w:val="18"/>
                <w:lang w:eastAsia="en-AU"/>
              </w:rPr>
              <w:t>RN17948</w:t>
            </w:r>
          </w:p>
        </w:tc>
        <w:tc>
          <w:tcPr>
            <w:tcW w:w="1640" w:type="dxa"/>
            <w:noWrap/>
            <w:hideMark/>
          </w:tcPr>
          <w:p w14:paraId="191F2606" w14:textId="77777777" w:rsidR="00756310" w:rsidRPr="003624E3" w:rsidRDefault="00756310" w:rsidP="0087029C">
            <w:pPr>
              <w:rPr>
                <w:rFonts w:ascii="Arial" w:eastAsia="Times New Roman" w:hAnsi="Arial" w:cs="Arial"/>
                <w:b/>
                <w:bCs/>
                <w:color w:val="000000"/>
                <w:sz w:val="18"/>
                <w:szCs w:val="18"/>
                <w:lang w:eastAsia="en-AU"/>
              </w:rPr>
            </w:pPr>
          </w:p>
        </w:tc>
      </w:tr>
      <w:tr w:rsidR="00756310" w:rsidRPr="003624E3" w14:paraId="7DB98C71" w14:textId="77777777" w:rsidTr="0087029C">
        <w:trPr>
          <w:trHeight w:val="240"/>
        </w:trPr>
        <w:tc>
          <w:tcPr>
            <w:tcW w:w="2460" w:type="dxa"/>
            <w:noWrap/>
            <w:hideMark/>
          </w:tcPr>
          <w:p w14:paraId="07C7F8C4" w14:textId="77777777" w:rsidR="00756310" w:rsidRPr="003624E3" w:rsidRDefault="00756310" w:rsidP="0087029C">
            <w:pPr>
              <w:ind w:firstLineChars="100" w:firstLine="180"/>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Stock</w:t>
            </w:r>
          </w:p>
        </w:tc>
        <w:tc>
          <w:tcPr>
            <w:tcW w:w="1640" w:type="dxa"/>
            <w:noWrap/>
            <w:hideMark/>
          </w:tcPr>
          <w:p w14:paraId="1D9F2776" w14:textId="77777777" w:rsidR="00756310" w:rsidRPr="003624E3" w:rsidRDefault="00756310" w:rsidP="0087029C">
            <w:pPr>
              <w:jc w:val="right"/>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118</w:t>
            </w:r>
          </w:p>
        </w:tc>
      </w:tr>
      <w:tr w:rsidR="00756310" w:rsidRPr="003624E3" w14:paraId="3933BBA1" w14:textId="77777777" w:rsidTr="0087029C">
        <w:trPr>
          <w:trHeight w:val="240"/>
        </w:trPr>
        <w:tc>
          <w:tcPr>
            <w:tcW w:w="2460" w:type="dxa"/>
            <w:noWrap/>
            <w:hideMark/>
          </w:tcPr>
          <w:p w14:paraId="524DBC31" w14:textId="77777777" w:rsidR="00756310" w:rsidRPr="003624E3" w:rsidRDefault="00756310" w:rsidP="0087029C">
            <w:pPr>
              <w:rPr>
                <w:rFonts w:ascii="Arial" w:eastAsia="Times New Roman" w:hAnsi="Arial" w:cs="Arial"/>
                <w:b/>
                <w:bCs/>
                <w:color w:val="000000"/>
                <w:sz w:val="18"/>
                <w:szCs w:val="18"/>
                <w:lang w:eastAsia="en-AU"/>
              </w:rPr>
            </w:pPr>
            <w:r w:rsidRPr="003624E3">
              <w:rPr>
                <w:rFonts w:ascii="Arial" w:eastAsia="Times New Roman" w:hAnsi="Arial" w:cs="Arial"/>
                <w:b/>
                <w:bCs/>
                <w:color w:val="000000"/>
                <w:sz w:val="18"/>
                <w:szCs w:val="18"/>
                <w:lang w:eastAsia="en-AU"/>
              </w:rPr>
              <w:t>RN30087</w:t>
            </w:r>
          </w:p>
        </w:tc>
        <w:tc>
          <w:tcPr>
            <w:tcW w:w="1640" w:type="dxa"/>
            <w:noWrap/>
            <w:hideMark/>
          </w:tcPr>
          <w:p w14:paraId="0B39886F" w14:textId="77777777" w:rsidR="00756310" w:rsidRPr="003624E3" w:rsidRDefault="00756310" w:rsidP="0087029C">
            <w:pPr>
              <w:rPr>
                <w:rFonts w:ascii="Arial" w:eastAsia="Times New Roman" w:hAnsi="Arial" w:cs="Arial"/>
                <w:b/>
                <w:bCs/>
                <w:color w:val="000000"/>
                <w:sz w:val="18"/>
                <w:szCs w:val="18"/>
                <w:lang w:eastAsia="en-AU"/>
              </w:rPr>
            </w:pPr>
          </w:p>
        </w:tc>
      </w:tr>
      <w:tr w:rsidR="00756310" w:rsidRPr="003624E3" w14:paraId="0CCA02BA" w14:textId="77777777" w:rsidTr="0087029C">
        <w:trPr>
          <w:trHeight w:val="240"/>
        </w:trPr>
        <w:tc>
          <w:tcPr>
            <w:tcW w:w="2460" w:type="dxa"/>
            <w:noWrap/>
            <w:hideMark/>
          </w:tcPr>
          <w:p w14:paraId="10B1D6E6" w14:textId="77777777" w:rsidR="00756310" w:rsidRPr="003624E3" w:rsidRDefault="00756310" w:rsidP="0087029C">
            <w:pPr>
              <w:ind w:firstLineChars="100" w:firstLine="180"/>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Stock</w:t>
            </w:r>
          </w:p>
        </w:tc>
        <w:tc>
          <w:tcPr>
            <w:tcW w:w="1640" w:type="dxa"/>
            <w:noWrap/>
            <w:hideMark/>
          </w:tcPr>
          <w:p w14:paraId="118DED01" w14:textId="77777777" w:rsidR="00756310" w:rsidRPr="003624E3" w:rsidRDefault="00756310" w:rsidP="0087029C">
            <w:pPr>
              <w:jc w:val="right"/>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121</w:t>
            </w:r>
          </w:p>
        </w:tc>
      </w:tr>
      <w:tr w:rsidR="00756310" w:rsidRPr="003624E3" w14:paraId="523E5CC9" w14:textId="77777777" w:rsidTr="0087029C">
        <w:trPr>
          <w:trHeight w:val="240"/>
        </w:trPr>
        <w:tc>
          <w:tcPr>
            <w:tcW w:w="2460" w:type="dxa"/>
            <w:noWrap/>
            <w:hideMark/>
          </w:tcPr>
          <w:p w14:paraId="3CD7585C" w14:textId="77777777" w:rsidR="00756310" w:rsidRPr="003624E3" w:rsidRDefault="00756310" w:rsidP="0087029C">
            <w:pPr>
              <w:rPr>
                <w:rFonts w:ascii="Arial" w:eastAsia="Times New Roman" w:hAnsi="Arial" w:cs="Arial"/>
                <w:b/>
                <w:bCs/>
                <w:color w:val="000000"/>
                <w:sz w:val="18"/>
                <w:szCs w:val="18"/>
                <w:lang w:eastAsia="en-AU"/>
              </w:rPr>
            </w:pPr>
            <w:r w:rsidRPr="003624E3">
              <w:rPr>
                <w:rFonts w:ascii="Arial" w:eastAsia="Times New Roman" w:hAnsi="Arial" w:cs="Arial"/>
                <w:b/>
                <w:bCs/>
                <w:color w:val="000000"/>
                <w:sz w:val="18"/>
                <w:szCs w:val="18"/>
                <w:lang w:eastAsia="en-AU"/>
              </w:rPr>
              <w:t>RN14376</w:t>
            </w:r>
          </w:p>
        </w:tc>
        <w:tc>
          <w:tcPr>
            <w:tcW w:w="1640" w:type="dxa"/>
            <w:noWrap/>
            <w:hideMark/>
          </w:tcPr>
          <w:p w14:paraId="2C65A381" w14:textId="77777777" w:rsidR="00756310" w:rsidRPr="003624E3" w:rsidRDefault="00756310" w:rsidP="0087029C">
            <w:pPr>
              <w:rPr>
                <w:rFonts w:ascii="Arial" w:eastAsia="Times New Roman" w:hAnsi="Arial" w:cs="Arial"/>
                <w:b/>
                <w:bCs/>
                <w:color w:val="000000"/>
                <w:sz w:val="18"/>
                <w:szCs w:val="18"/>
                <w:lang w:eastAsia="en-AU"/>
              </w:rPr>
            </w:pPr>
          </w:p>
        </w:tc>
      </w:tr>
      <w:tr w:rsidR="00756310" w:rsidRPr="003624E3" w14:paraId="6BBC8FFC" w14:textId="77777777" w:rsidTr="0087029C">
        <w:trPr>
          <w:trHeight w:val="240"/>
        </w:trPr>
        <w:tc>
          <w:tcPr>
            <w:tcW w:w="2460" w:type="dxa"/>
            <w:noWrap/>
            <w:hideMark/>
          </w:tcPr>
          <w:p w14:paraId="3D7A6B74" w14:textId="77777777" w:rsidR="00756310" w:rsidRPr="003624E3" w:rsidRDefault="00756310" w:rsidP="0087029C">
            <w:pPr>
              <w:ind w:firstLineChars="100" w:firstLine="180"/>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Stock</w:t>
            </w:r>
          </w:p>
        </w:tc>
        <w:tc>
          <w:tcPr>
            <w:tcW w:w="1640" w:type="dxa"/>
            <w:noWrap/>
            <w:hideMark/>
          </w:tcPr>
          <w:p w14:paraId="1C791237" w14:textId="77777777" w:rsidR="00756310" w:rsidRPr="003624E3" w:rsidRDefault="00756310" w:rsidP="0087029C">
            <w:pPr>
              <w:jc w:val="right"/>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148</w:t>
            </w:r>
          </w:p>
        </w:tc>
      </w:tr>
      <w:tr w:rsidR="00756310" w:rsidRPr="003624E3" w14:paraId="766BE471" w14:textId="77777777" w:rsidTr="0087029C">
        <w:trPr>
          <w:trHeight w:val="240"/>
        </w:trPr>
        <w:tc>
          <w:tcPr>
            <w:tcW w:w="2460" w:type="dxa"/>
            <w:noWrap/>
            <w:hideMark/>
          </w:tcPr>
          <w:p w14:paraId="3BECA5BE" w14:textId="77777777" w:rsidR="00756310" w:rsidRPr="003624E3" w:rsidRDefault="00756310" w:rsidP="0087029C">
            <w:pPr>
              <w:rPr>
                <w:rFonts w:ascii="Arial" w:eastAsia="Times New Roman" w:hAnsi="Arial" w:cs="Arial"/>
                <w:b/>
                <w:bCs/>
                <w:color w:val="000000"/>
                <w:sz w:val="18"/>
                <w:szCs w:val="18"/>
                <w:lang w:eastAsia="en-AU"/>
              </w:rPr>
            </w:pPr>
            <w:r w:rsidRPr="003624E3">
              <w:rPr>
                <w:rFonts w:ascii="Arial" w:eastAsia="Times New Roman" w:hAnsi="Arial" w:cs="Arial"/>
                <w:b/>
                <w:bCs/>
                <w:color w:val="000000"/>
                <w:sz w:val="18"/>
                <w:szCs w:val="18"/>
                <w:lang w:eastAsia="en-AU"/>
              </w:rPr>
              <w:t>RN123063</w:t>
            </w:r>
          </w:p>
        </w:tc>
        <w:tc>
          <w:tcPr>
            <w:tcW w:w="1640" w:type="dxa"/>
            <w:noWrap/>
            <w:hideMark/>
          </w:tcPr>
          <w:p w14:paraId="009F32C8" w14:textId="77777777" w:rsidR="00756310" w:rsidRPr="003624E3" w:rsidRDefault="00756310" w:rsidP="0087029C">
            <w:pPr>
              <w:rPr>
                <w:rFonts w:ascii="Arial" w:eastAsia="Times New Roman" w:hAnsi="Arial" w:cs="Arial"/>
                <w:b/>
                <w:bCs/>
                <w:color w:val="000000"/>
                <w:sz w:val="18"/>
                <w:szCs w:val="18"/>
                <w:lang w:eastAsia="en-AU"/>
              </w:rPr>
            </w:pPr>
          </w:p>
        </w:tc>
      </w:tr>
      <w:tr w:rsidR="00756310" w:rsidRPr="003624E3" w14:paraId="73465CF2" w14:textId="77777777" w:rsidTr="0087029C">
        <w:trPr>
          <w:trHeight w:val="240"/>
        </w:trPr>
        <w:tc>
          <w:tcPr>
            <w:tcW w:w="2460" w:type="dxa"/>
            <w:noWrap/>
            <w:hideMark/>
          </w:tcPr>
          <w:p w14:paraId="2427AF53" w14:textId="77777777" w:rsidR="00756310" w:rsidRPr="003624E3" w:rsidRDefault="00756310" w:rsidP="0087029C">
            <w:pPr>
              <w:ind w:firstLineChars="100" w:firstLine="180"/>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Stock</w:t>
            </w:r>
          </w:p>
        </w:tc>
        <w:tc>
          <w:tcPr>
            <w:tcW w:w="1640" w:type="dxa"/>
            <w:noWrap/>
            <w:hideMark/>
          </w:tcPr>
          <w:p w14:paraId="217DD44D" w14:textId="77777777" w:rsidR="00756310" w:rsidRPr="003624E3" w:rsidRDefault="00756310" w:rsidP="0087029C">
            <w:pPr>
              <w:jc w:val="right"/>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197</w:t>
            </w:r>
          </w:p>
        </w:tc>
      </w:tr>
      <w:tr w:rsidR="00756310" w:rsidRPr="003624E3" w14:paraId="09E13536" w14:textId="77777777" w:rsidTr="0087029C">
        <w:trPr>
          <w:trHeight w:val="240"/>
        </w:trPr>
        <w:tc>
          <w:tcPr>
            <w:tcW w:w="2460" w:type="dxa"/>
            <w:noWrap/>
            <w:hideMark/>
          </w:tcPr>
          <w:p w14:paraId="6D689AFC" w14:textId="77777777" w:rsidR="00756310" w:rsidRPr="003624E3" w:rsidRDefault="00756310" w:rsidP="0087029C">
            <w:pPr>
              <w:rPr>
                <w:rFonts w:ascii="Arial" w:eastAsia="Times New Roman" w:hAnsi="Arial" w:cs="Arial"/>
                <w:b/>
                <w:bCs/>
                <w:color w:val="000000"/>
                <w:sz w:val="18"/>
                <w:szCs w:val="18"/>
                <w:lang w:eastAsia="en-AU"/>
              </w:rPr>
            </w:pPr>
            <w:r w:rsidRPr="003624E3">
              <w:rPr>
                <w:rFonts w:ascii="Arial" w:eastAsia="Times New Roman" w:hAnsi="Arial" w:cs="Arial"/>
                <w:b/>
                <w:bCs/>
                <w:color w:val="000000"/>
                <w:sz w:val="18"/>
                <w:szCs w:val="18"/>
                <w:lang w:eastAsia="en-AU"/>
              </w:rPr>
              <w:t>RN13367</w:t>
            </w:r>
          </w:p>
        </w:tc>
        <w:tc>
          <w:tcPr>
            <w:tcW w:w="1640" w:type="dxa"/>
            <w:noWrap/>
            <w:hideMark/>
          </w:tcPr>
          <w:p w14:paraId="610EA51D" w14:textId="77777777" w:rsidR="00756310" w:rsidRPr="003624E3" w:rsidRDefault="00756310" w:rsidP="0087029C">
            <w:pPr>
              <w:rPr>
                <w:rFonts w:ascii="Arial" w:eastAsia="Times New Roman" w:hAnsi="Arial" w:cs="Arial"/>
                <w:b/>
                <w:bCs/>
                <w:color w:val="000000"/>
                <w:sz w:val="18"/>
                <w:szCs w:val="18"/>
                <w:lang w:eastAsia="en-AU"/>
              </w:rPr>
            </w:pPr>
          </w:p>
        </w:tc>
      </w:tr>
      <w:tr w:rsidR="00756310" w:rsidRPr="003624E3" w14:paraId="24487CBC" w14:textId="77777777" w:rsidTr="0087029C">
        <w:trPr>
          <w:trHeight w:val="240"/>
        </w:trPr>
        <w:tc>
          <w:tcPr>
            <w:tcW w:w="2460" w:type="dxa"/>
            <w:noWrap/>
            <w:hideMark/>
          </w:tcPr>
          <w:p w14:paraId="1FC30CC5" w14:textId="77777777" w:rsidR="00756310" w:rsidRPr="003624E3" w:rsidRDefault="00756310" w:rsidP="0087029C">
            <w:pPr>
              <w:ind w:firstLineChars="100" w:firstLine="180"/>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Stock</w:t>
            </w:r>
          </w:p>
        </w:tc>
        <w:tc>
          <w:tcPr>
            <w:tcW w:w="1640" w:type="dxa"/>
            <w:noWrap/>
            <w:hideMark/>
          </w:tcPr>
          <w:p w14:paraId="18CDA53B" w14:textId="77777777" w:rsidR="00756310" w:rsidRPr="003624E3" w:rsidRDefault="00756310" w:rsidP="0087029C">
            <w:pPr>
              <w:jc w:val="right"/>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219</w:t>
            </w:r>
          </w:p>
        </w:tc>
      </w:tr>
      <w:tr w:rsidR="00756310" w:rsidRPr="003624E3" w14:paraId="5DB82161" w14:textId="77777777" w:rsidTr="0087029C">
        <w:trPr>
          <w:trHeight w:val="240"/>
        </w:trPr>
        <w:tc>
          <w:tcPr>
            <w:tcW w:w="2460" w:type="dxa"/>
            <w:noWrap/>
            <w:hideMark/>
          </w:tcPr>
          <w:p w14:paraId="0BE609E6" w14:textId="77777777" w:rsidR="00756310" w:rsidRPr="003624E3" w:rsidRDefault="00756310" w:rsidP="0087029C">
            <w:pPr>
              <w:rPr>
                <w:rFonts w:ascii="Arial" w:eastAsia="Times New Roman" w:hAnsi="Arial" w:cs="Arial"/>
                <w:b/>
                <w:bCs/>
                <w:color w:val="000000"/>
                <w:sz w:val="18"/>
                <w:szCs w:val="18"/>
                <w:lang w:eastAsia="en-AU"/>
              </w:rPr>
            </w:pPr>
            <w:r w:rsidRPr="003624E3">
              <w:rPr>
                <w:rFonts w:ascii="Arial" w:eastAsia="Times New Roman" w:hAnsi="Arial" w:cs="Arial"/>
                <w:b/>
                <w:bCs/>
                <w:color w:val="000000"/>
                <w:sz w:val="18"/>
                <w:szCs w:val="18"/>
                <w:lang w:eastAsia="en-AU"/>
              </w:rPr>
              <w:t>RN15895</w:t>
            </w:r>
          </w:p>
        </w:tc>
        <w:tc>
          <w:tcPr>
            <w:tcW w:w="1640" w:type="dxa"/>
            <w:noWrap/>
            <w:hideMark/>
          </w:tcPr>
          <w:p w14:paraId="1316689E" w14:textId="77777777" w:rsidR="00756310" w:rsidRPr="003624E3" w:rsidRDefault="00756310" w:rsidP="0087029C">
            <w:pPr>
              <w:rPr>
                <w:rFonts w:ascii="Arial" w:eastAsia="Times New Roman" w:hAnsi="Arial" w:cs="Arial"/>
                <w:b/>
                <w:bCs/>
                <w:color w:val="000000"/>
                <w:sz w:val="18"/>
                <w:szCs w:val="18"/>
                <w:lang w:eastAsia="en-AU"/>
              </w:rPr>
            </w:pPr>
          </w:p>
        </w:tc>
      </w:tr>
      <w:tr w:rsidR="00756310" w:rsidRPr="003624E3" w14:paraId="7185B3C5" w14:textId="77777777" w:rsidTr="0087029C">
        <w:trPr>
          <w:trHeight w:val="240"/>
        </w:trPr>
        <w:tc>
          <w:tcPr>
            <w:tcW w:w="2460" w:type="dxa"/>
            <w:noWrap/>
            <w:hideMark/>
          </w:tcPr>
          <w:p w14:paraId="7BE577FA" w14:textId="77777777" w:rsidR="00756310" w:rsidRPr="003624E3" w:rsidRDefault="00756310" w:rsidP="0087029C">
            <w:pPr>
              <w:ind w:firstLineChars="100" w:firstLine="180"/>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Stock</w:t>
            </w:r>
          </w:p>
        </w:tc>
        <w:tc>
          <w:tcPr>
            <w:tcW w:w="1640" w:type="dxa"/>
            <w:noWrap/>
            <w:hideMark/>
          </w:tcPr>
          <w:p w14:paraId="2D38A7AF" w14:textId="77777777" w:rsidR="00756310" w:rsidRPr="003624E3" w:rsidRDefault="00756310" w:rsidP="0087029C">
            <w:pPr>
              <w:jc w:val="right"/>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223</w:t>
            </w:r>
          </w:p>
        </w:tc>
      </w:tr>
      <w:tr w:rsidR="00756310" w:rsidRPr="003624E3" w14:paraId="1F9646E1" w14:textId="77777777" w:rsidTr="0087029C">
        <w:trPr>
          <w:trHeight w:val="240"/>
        </w:trPr>
        <w:tc>
          <w:tcPr>
            <w:tcW w:w="2460" w:type="dxa"/>
            <w:noWrap/>
            <w:hideMark/>
          </w:tcPr>
          <w:p w14:paraId="314E8C8C" w14:textId="77777777" w:rsidR="00756310" w:rsidRPr="003624E3" w:rsidRDefault="00756310" w:rsidP="0087029C">
            <w:pPr>
              <w:rPr>
                <w:rFonts w:ascii="Arial" w:eastAsia="Times New Roman" w:hAnsi="Arial" w:cs="Arial"/>
                <w:b/>
                <w:bCs/>
                <w:color w:val="000000"/>
                <w:sz w:val="18"/>
                <w:szCs w:val="18"/>
                <w:lang w:eastAsia="en-AU"/>
              </w:rPr>
            </w:pPr>
            <w:r w:rsidRPr="003624E3">
              <w:rPr>
                <w:rFonts w:ascii="Arial" w:eastAsia="Times New Roman" w:hAnsi="Arial" w:cs="Arial"/>
                <w:b/>
                <w:bCs/>
                <w:color w:val="000000"/>
                <w:sz w:val="18"/>
                <w:szCs w:val="18"/>
                <w:lang w:eastAsia="en-AU"/>
              </w:rPr>
              <w:t>RN36485</w:t>
            </w:r>
          </w:p>
        </w:tc>
        <w:tc>
          <w:tcPr>
            <w:tcW w:w="1640" w:type="dxa"/>
            <w:noWrap/>
            <w:hideMark/>
          </w:tcPr>
          <w:p w14:paraId="2D7293A1" w14:textId="77777777" w:rsidR="00756310" w:rsidRPr="003624E3" w:rsidRDefault="00756310" w:rsidP="0087029C">
            <w:pPr>
              <w:rPr>
                <w:rFonts w:ascii="Arial" w:eastAsia="Times New Roman" w:hAnsi="Arial" w:cs="Arial"/>
                <w:b/>
                <w:bCs/>
                <w:color w:val="000000"/>
                <w:sz w:val="18"/>
                <w:szCs w:val="18"/>
                <w:lang w:eastAsia="en-AU"/>
              </w:rPr>
            </w:pPr>
          </w:p>
        </w:tc>
      </w:tr>
      <w:tr w:rsidR="00756310" w:rsidRPr="003624E3" w14:paraId="0C282AAB" w14:textId="77777777" w:rsidTr="0087029C">
        <w:trPr>
          <w:trHeight w:val="240"/>
        </w:trPr>
        <w:tc>
          <w:tcPr>
            <w:tcW w:w="2460" w:type="dxa"/>
            <w:noWrap/>
            <w:hideMark/>
          </w:tcPr>
          <w:p w14:paraId="6329F2D6" w14:textId="77777777" w:rsidR="00756310" w:rsidRPr="003624E3" w:rsidRDefault="00756310" w:rsidP="0087029C">
            <w:pPr>
              <w:ind w:firstLineChars="100" w:firstLine="180"/>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Domestic Supply; Stock</w:t>
            </w:r>
          </w:p>
        </w:tc>
        <w:tc>
          <w:tcPr>
            <w:tcW w:w="1640" w:type="dxa"/>
            <w:noWrap/>
            <w:hideMark/>
          </w:tcPr>
          <w:p w14:paraId="5B55F86C" w14:textId="77777777" w:rsidR="00756310" w:rsidRPr="003624E3" w:rsidRDefault="00756310" w:rsidP="0087029C">
            <w:pPr>
              <w:jc w:val="right"/>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233</w:t>
            </w:r>
          </w:p>
        </w:tc>
      </w:tr>
      <w:tr w:rsidR="00756310" w:rsidRPr="003624E3" w14:paraId="399DD300" w14:textId="77777777" w:rsidTr="0087029C">
        <w:trPr>
          <w:trHeight w:val="240"/>
        </w:trPr>
        <w:tc>
          <w:tcPr>
            <w:tcW w:w="2460" w:type="dxa"/>
            <w:noWrap/>
            <w:hideMark/>
          </w:tcPr>
          <w:p w14:paraId="7BF99704" w14:textId="77777777" w:rsidR="00756310" w:rsidRPr="003624E3" w:rsidRDefault="00756310" w:rsidP="0087029C">
            <w:pPr>
              <w:rPr>
                <w:rFonts w:ascii="Arial" w:eastAsia="Times New Roman" w:hAnsi="Arial" w:cs="Arial"/>
                <w:b/>
                <w:bCs/>
                <w:color w:val="000000"/>
                <w:sz w:val="18"/>
                <w:szCs w:val="18"/>
                <w:lang w:eastAsia="en-AU"/>
              </w:rPr>
            </w:pPr>
            <w:r w:rsidRPr="003624E3">
              <w:rPr>
                <w:rFonts w:ascii="Arial" w:eastAsia="Times New Roman" w:hAnsi="Arial" w:cs="Arial"/>
                <w:b/>
                <w:bCs/>
                <w:color w:val="000000"/>
                <w:sz w:val="18"/>
                <w:szCs w:val="18"/>
                <w:lang w:eastAsia="en-AU"/>
              </w:rPr>
              <w:t>RN31934</w:t>
            </w:r>
          </w:p>
        </w:tc>
        <w:tc>
          <w:tcPr>
            <w:tcW w:w="1640" w:type="dxa"/>
            <w:noWrap/>
            <w:hideMark/>
          </w:tcPr>
          <w:p w14:paraId="31237DCC" w14:textId="77777777" w:rsidR="00756310" w:rsidRPr="003624E3" w:rsidRDefault="00756310" w:rsidP="0087029C">
            <w:pPr>
              <w:rPr>
                <w:rFonts w:ascii="Arial" w:eastAsia="Times New Roman" w:hAnsi="Arial" w:cs="Arial"/>
                <w:b/>
                <w:bCs/>
                <w:color w:val="000000"/>
                <w:sz w:val="18"/>
                <w:szCs w:val="18"/>
                <w:lang w:eastAsia="en-AU"/>
              </w:rPr>
            </w:pPr>
          </w:p>
        </w:tc>
      </w:tr>
      <w:tr w:rsidR="00756310" w:rsidRPr="003624E3" w14:paraId="57291726" w14:textId="77777777" w:rsidTr="0087029C">
        <w:trPr>
          <w:trHeight w:val="240"/>
        </w:trPr>
        <w:tc>
          <w:tcPr>
            <w:tcW w:w="2460" w:type="dxa"/>
            <w:noWrap/>
            <w:hideMark/>
          </w:tcPr>
          <w:p w14:paraId="76B4834F" w14:textId="77777777" w:rsidR="00756310" w:rsidRPr="003624E3" w:rsidRDefault="00756310" w:rsidP="0087029C">
            <w:pPr>
              <w:ind w:firstLineChars="100" w:firstLine="180"/>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Stock</w:t>
            </w:r>
          </w:p>
        </w:tc>
        <w:tc>
          <w:tcPr>
            <w:tcW w:w="1640" w:type="dxa"/>
            <w:noWrap/>
            <w:hideMark/>
          </w:tcPr>
          <w:p w14:paraId="061E6583" w14:textId="77777777" w:rsidR="00756310" w:rsidRPr="003624E3" w:rsidRDefault="00756310" w:rsidP="0087029C">
            <w:pPr>
              <w:jc w:val="right"/>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299</w:t>
            </w:r>
          </w:p>
        </w:tc>
      </w:tr>
      <w:tr w:rsidR="00756310" w:rsidRPr="003624E3" w14:paraId="52B21029" w14:textId="77777777" w:rsidTr="0087029C">
        <w:trPr>
          <w:trHeight w:val="240"/>
        </w:trPr>
        <w:tc>
          <w:tcPr>
            <w:tcW w:w="2460" w:type="dxa"/>
            <w:noWrap/>
            <w:hideMark/>
          </w:tcPr>
          <w:p w14:paraId="5E69EE5C" w14:textId="77777777" w:rsidR="00756310" w:rsidRPr="003624E3" w:rsidRDefault="00756310" w:rsidP="0087029C">
            <w:pPr>
              <w:rPr>
                <w:rFonts w:ascii="Arial" w:eastAsia="Times New Roman" w:hAnsi="Arial" w:cs="Arial"/>
                <w:b/>
                <w:bCs/>
                <w:color w:val="000000"/>
                <w:sz w:val="18"/>
                <w:szCs w:val="18"/>
                <w:lang w:eastAsia="en-AU"/>
              </w:rPr>
            </w:pPr>
            <w:r w:rsidRPr="003624E3">
              <w:rPr>
                <w:rFonts w:ascii="Arial" w:eastAsia="Times New Roman" w:hAnsi="Arial" w:cs="Arial"/>
                <w:b/>
                <w:bCs/>
                <w:color w:val="000000"/>
                <w:sz w:val="18"/>
                <w:szCs w:val="18"/>
                <w:lang w:eastAsia="en-AU"/>
              </w:rPr>
              <w:t>RN17947</w:t>
            </w:r>
          </w:p>
        </w:tc>
        <w:tc>
          <w:tcPr>
            <w:tcW w:w="1640" w:type="dxa"/>
            <w:noWrap/>
            <w:hideMark/>
          </w:tcPr>
          <w:p w14:paraId="20EA2C4B" w14:textId="77777777" w:rsidR="00756310" w:rsidRPr="003624E3" w:rsidRDefault="00756310" w:rsidP="0087029C">
            <w:pPr>
              <w:rPr>
                <w:rFonts w:ascii="Arial" w:eastAsia="Times New Roman" w:hAnsi="Arial" w:cs="Arial"/>
                <w:b/>
                <w:bCs/>
                <w:color w:val="000000"/>
                <w:sz w:val="18"/>
                <w:szCs w:val="18"/>
                <w:lang w:eastAsia="en-AU"/>
              </w:rPr>
            </w:pPr>
          </w:p>
        </w:tc>
      </w:tr>
      <w:tr w:rsidR="00756310" w:rsidRPr="003624E3" w14:paraId="5512931F" w14:textId="77777777" w:rsidTr="0087029C">
        <w:trPr>
          <w:trHeight w:val="240"/>
        </w:trPr>
        <w:tc>
          <w:tcPr>
            <w:tcW w:w="2460" w:type="dxa"/>
            <w:noWrap/>
            <w:hideMark/>
          </w:tcPr>
          <w:p w14:paraId="1422E9B6" w14:textId="77777777" w:rsidR="00756310" w:rsidRPr="003624E3" w:rsidRDefault="00756310" w:rsidP="0087029C">
            <w:pPr>
              <w:ind w:firstLineChars="100" w:firstLine="180"/>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Stock</w:t>
            </w:r>
          </w:p>
        </w:tc>
        <w:tc>
          <w:tcPr>
            <w:tcW w:w="1640" w:type="dxa"/>
            <w:noWrap/>
            <w:hideMark/>
          </w:tcPr>
          <w:p w14:paraId="1A6CA56A" w14:textId="77777777" w:rsidR="00756310" w:rsidRPr="003624E3" w:rsidRDefault="00756310" w:rsidP="0087029C">
            <w:pPr>
              <w:jc w:val="right"/>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314</w:t>
            </w:r>
          </w:p>
        </w:tc>
      </w:tr>
      <w:tr w:rsidR="00756310" w:rsidRPr="003624E3" w14:paraId="20FD7F5F" w14:textId="77777777" w:rsidTr="0087029C">
        <w:trPr>
          <w:trHeight w:val="240"/>
        </w:trPr>
        <w:tc>
          <w:tcPr>
            <w:tcW w:w="2460" w:type="dxa"/>
            <w:noWrap/>
            <w:hideMark/>
          </w:tcPr>
          <w:p w14:paraId="44A2EE45" w14:textId="77777777" w:rsidR="00756310" w:rsidRPr="003624E3" w:rsidRDefault="00756310" w:rsidP="0087029C">
            <w:pPr>
              <w:rPr>
                <w:rFonts w:ascii="Arial" w:eastAsia="Times New Roman" w:hAnsi="Arial" w:cs="Arial"/>
                <w:b/>
                <w:bCs/>
                <w:color w:val="000000"/>
                <w:sz w:val="18"/>
                <w:szCs w:val="18"/>
                <w:lang w:eastAsia="en-AU"/>
              </w:rPr>
            </w:pPr>
            <w:r w:rsidRPr="003624E3">
              <w:rPr>
                <w:rFonts w:ascii="Arial" w:eastAsia="Times New Roman" w:hAnsi="Arial" w:cs="Arial"/>
                <w:b/>
                <w:bCs/>
                <w:color w:val="000000"/>
                <w:sz w:val="18"/>
                <w:szCs w:val="18"/>
                <w:lang w:eastAsia="en-AU"/>
              </w:rPr>
              <w:t>RN14375</w:t>
            </w:r>
          </w:p>
        </w:tc>
        <w:tc>
          <w:tcPr>
            <w:tcW w:w="1640" w:type="dxa"/>
            <w:noWrap/>
            <w:hideMark/>
          </w:tcPr>
          <w:p w14:paraId="399B9705" w14:textId="77777777" w:rsidR="00756310" w:rsidRPr="003624E3" w:rsidRDefault="00756310" w:rsidP="0087029C">
            <w:pPr>
              <w:rPr>
                <w:rFonts w:ascii="Arial" w:eastAsia="Times New Roman" w:hAnsi="Arial" w:cs="Arial"/>
                <w:b/>
                <w:bCs/>
                <w:color w:val="000000"/>
                <w:sz w:val="18"/>
                <w:szCs w:val="18"/>
                <w:lang w:eastAsia="en-AU"/>
              </w:rPr>
            </w:pPr>
          </w:p>
        </w:tc>
      </w:tr>
      <w:tr w:rsidR="00756310" w:rsidRPr="003624E3" w14:paraId="5C5C8FE0" w14:textId="77777777" w:rsidTr="0087029C">
        <w:trPr>
          <w:trHeight w:val="240"/>
        </w:trPr>
        <w:tc>
          <w:tcPr>
            <w:tcW w:w="2460" w:type="dxa"/>
            <w:noWrap/>
            <w:hideMark/>
          </w:tcPr>
          <w:p w14:paraId="380C3036" w14:textId="77777777" w:rsidR="00756310" w:rsidRPr="003624E3" w:rsidRDefault="00756310" w:rsidP="0087029C">
            <w:pPr>
              <w:ind w:firstLineChars="100" w:firstLine="180"/>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Stock</w:t>
            </w:r>
          </w:p>
        </w:tc>
        <w:tc>
          <w:tcPr>
            <w:tcW w:w="1640" w:type="dxa"/>
            <w:noWrap/>
            <w:hideMark/>
          </w:tcPr>
          <w:p w14:paraId="46A25325" w14:textId="77777777" w:rsidR="00756310" w:rsidRPr="003624E3" w:rsidRDefault="00756310" w:rsidP="0087029C">
            <w:pPr>
              <w:jc w:val="right"/>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358</w:t>
            </w:r>
          </w:p>
        </w:tc>
      </w:tr>
      <w:tr w:rsidR="00756310" w:rsidRPr="003624E3" w14:paraId="0F3B42BE" w14:textId="77777777" w:rsidTr="0087029C">
        <w:trPr>
          <w:trHeight w:val="240"/>
        </w:trPr>
        <w:tc>
          <w:tcPr>
            <w:tcW w:w="2460" w:type="dxa"/>
            <w:noWrap/>
            <w:hideMark/>
          </w:tcPr>
          <w:p w14:paraId="6608719E" w14:textId="77777777" w:rsidR="00756310" w:rsidRPr="003624E3" w:rsidRDefault="00756310" w:rsidP="0087029C">
            <w:pPr>
              <w:rPr>
                <w:rFonts w:ascii="Arial" w:eastAsia="Times New Roman" w:hAnsi="Arial" w:cs="Arial"/>
                <w:b/>
                <w:bCs/>
                <w:color w:val="000000"/>
                <w:sz w:val="18"/>
                <w:szCs w:val="18"/>
                <w:lang w:eastAsia="en-AU"/>
              </w:rPr>
            </w:pPr>
            <w:r w:rsidRPr="003624E3">
              <w:rPr>
                <w:rFonts w:ascii="Arial" w:eastAsia="Times New Roman" w:hAnsi="Arial" w:cs="Arial"/>
                <w:b/>
                <w:bCs/>
                <w:color w:val="000000"/>
                <w:sz w:val="18"/>
                <w:szCs w:val="18"/>
                <w:lang w:eastAsia="en-AU"/>
              </w:rPr>
              <w:t>RN43720</w:t>
            </w:r>
          </w:p>
        </w:tc>
        <w:tc>
          <w:tcPr>
            <w:tcW w:w="1640" w:type="dxa"/>
            <w:noWrap/>
            <w:hideMark/>
          </w:tcPr>
          <w:p w14:paraId="6CFBB428" w14:textId="77777777" w:rsidR="00756310" w:rsidRPr="003624E3" w:rsidRDefault="00756310" w:rsidP="0087029C">
            <w:pPr>
              <w:rPr>
                <w:rFonts w:ascii="Arial" w:eastAsia="Times New Roman" w:hAnsi="Arial" w:cs="Arial"/>
                <w:b/>
                <w:bCs/>
                <w:color w:val="000000"/>
                <w:sz w:val="18"/>
                <w:szCs w:val="18"/>
                <w:lang w:eastAsia="en-AU"/>
              </w:rPr>
            </w:pPr>
          </w:p>
        </w:tc>
      </w:tr>
      <w:tr w:rsidR="00756310" w:rsidRPr="003624E3" w14:paraId="382342D7" w14:textId="77777777" w:rsidTr="0087029C">
        <w:trPr>
          <w:trHeight w:val="240"/>
        </w:trPr>
        <w:tc>
          <w:tcPr>
            <w:tcW w:w="2460" w:type="dxa"/>
            <w:noWrap/>
            <w:hideMark/>
          </w:tcPr>
          <w:p w14:paraId="6F7C2F30" w14:textId="77777777" w:rsidR="00756310" w:rsidRPr="003624E3" w:rsidRDefault="00756310" w:rsidP="0087029C">
            <w:pPr>
              <w:ind w:firstLineChars="100" w:firstLine="180"/>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Stock</w:t>
            </w:r>
          </w:p>
        </w:tc>
        <w:tc>
          <w:tcPr>
            <w:tcW w:w="1640" w:type="dxa"/>
            <w:noWrap/>
            <w:hideMark/>
          </w:tcPr>
          <w:p w14:paraId="0A2B3F2C" w14:textId="77777777" w:rsidR="00756310" w:rsidRPr="003624E3" w:rsidRDefault="00756310" w:rsidP="0087029C">
            <w:pPr>
              <w:jc w:val="right"/>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366</w:t>
            </w:r>
          </w:p>
        </w:tc>
      </w:tr>
      <w:tr w:rsidR="00756310" w:rsidRPr="003624E3" w14:paraId="3F808B0F" w14:textId="77777777" w:rsidTr="0087029C">
        <w:trPr>
          <w:trHeight w:val="240"/>
        </w:trPr>
        <w:tc>
          <w:tcPr>
            <w:tcW w:w="2460" w:type="dxa"/>
            <w:noWrap/>
            <w:hideMark/>
          </w:tcPr>
          <w:p w14:paraId="3BC8135D" w14:textId="77777777" w:rsidR="00756310" w:rsidRPr="003624E3" w:rsidRDefault="00756310" w:rsidP="0087029C">
            <w:pPr>
              <w:rPr>
                <w:rFonts w:ascii="Arial" w:eastAsia="Times New Roman" w:hAnsi="Arial" w:cs="Arial"/>
                <w:b/>
                <w:bCs/>
                <w:color w:val="000000"/>
                <w:sz w:val="18"/>
                <w:szCs w:val="18"/>
                <w:lang w:eastAsia="en-AU"/>
              </w:rPr>
            </w:pPr>
            <w:r w:rsidRPr="003624E3">
              <w:rPr>
                <w:rFonts w:ascii="Arial" w:eastAsia="Times New Roman" w:hAnsi="Arial" w:cs="Arial"/>
                <w:b/>
                <w:bCs/>
                <w:color w:val="000000"/>
                <w:sz w:val="18"/>
                <w:szCs w:val="18"/>
                <w:lang w:eastAsia="en-AU"/>
              </w:rPr>
              <w:t>RN36486</w:t>
            </w:r>
          </w:p>
        </w:tc>
        <w:tc>
          <w:tcPr>
            <w:tcW w:w="1640" w:type="dxa"/>
            <w:noWrap/>
            <w:hideMark/>
          </w:tcPr>
          <w:p w14:paraId="059BA7C9" w14:textId="77777777" w:rsidR="00756310" w:rsidRPr="003624E3" w:rsidRDefault="00756310" w:rsidP="0087029C">
            <w:pPr>
              <w:rPr>
                <w:rFonts w:ascii="Arial" w:eastAsia="Times New Roman" w:hAnsi="Arial" w:cs="Arial"/>
                <w:b/>
                <w:bCs/>
                <w:color w:val="000000"/>
                <w:sz w:val="18"/>
                <w:szCs w:val="18"/>
                <w:lang w:eastAsia="en-AU"/>
              </w:rPr>
            </w:pPr>
          </w:p>
        </w:tc>
      </w:tr>
      <w:tr w:rsidR="00756310" w:rsidRPr="003624E3" w14:paraId="2E5C9BC8" w14:textId="77777777" w:rsidTr="0087029C">
        <w:trPr>
          <w:trHeight w:val="240"/>
        </w:trPr>
        <w:tc>
          <w:tcPr>
            <w:tcW w:w="2460" w:type="dxa"/>
            <w:noWrap/>
            <w:hideMark/>
          </w:tcPr>
          <w:p w14:paraId="41638B67" w14:textId="77777777" w:rsidR="00756310" w:rsidRPr="003624E3" w:rsidRDefault="00756310" w:rsidP="0087029C">
            <w:pPr>
              <w:ind w:firstLineChars="100" w:firstLine="180"/>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Domestic Supply; Stock</w:t>
            </w:r>
          </w:p>
        </w:tc>
        <w:tc>
          <w:tcPr>
            <w:tcW w:w="1640" w:type="dxa"/>
            <w:noWrap/>
            <w:hideMark/>
          </w:tcPr>
          <w:p w14:paraId="22E7B6CD" w14:textId="77777777" w:rsidR="00756310" w:rsidRPr="003624E3" w:rsidRDefault="00756310" w:rsidP="0087029C">
            <w:pPr>
              <w:jc w:val="right"/>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387</w:t>
            </w:r>
          </w:p>
        </w:tc>
      </w:tr>
      <w:tr w:rsidR="00756310" w:rsidRPr="003624E3" w14:paraId="31FD559B" w14:textId="77777777" w:rsidTr="0087029C">
        <w:trPr>
          <w:trHeight w:val="240"/>
        </w:trPr>
        <w:tc>
          <w:tcPr>
            <w:tcW w:w="2460" w:type="dxa"/>
            <w:noWrap/>
            <w:hideMark/>
          </w:tcPr>
          <w:p w14:paraId="31D1222C" w14:textId="77777777" w:rsidR="00756310" w:rsidRPr="003624E3" w:rsidRDefault="00756310" w:rsidP="0087029C">
            <w:pPr>
              <w:rPr>
                <w:rFonts w:ascii="Arial" w:eastAsia="Times New Roman" w:hAnsi="Arial" w:cs="Arial"/>
                <w:b/>
                <w:bCs/>
                <w:color w:val="000000"/>
                <w:sz w:val="18"/>
                <w:szCs w:val="18"/>
                <w:lang w:eastAsia="en-AU"/>
              </w:rPr>
            </w:pPr>
            <w:r w:rsidRPr="003624E3">
              <w:rPr>
                <w:rFonts w:ascii="Arial" w:eastAsia="Times New Roman" w:hAnsi="Arial" w:cs="Arial"/>
                <w:b/>
                <w:bCs/>
                <w:color w:val="000000"/>
                <w:sz w:val="18"/>
                <w:szCs w:val="18"/>
                <w:lang w:eastAsia="en-AU"/>
              </w:rPr>
              <w:t>RN26170</w:t>
            </w:r>
          </w:p>
        </w:tc>
        <w:tc>
          <w:tcPr>
            <w:tcW w:w="1640" w:type="dxa"/>
            <w:noWrap/>
            <w:hideMark/>
          </w:tcPr>
          <w:p w14:paraId="3F18B5A5" w14:textId="77777777" w:rsidR="00756310" w:rsidRPr="003624E3" w:rsidRDefault="00756310" w:rsidP="0087029C">
            <w:pPr>
              <w:rPr>
                <w:rFonts w:ascii="Arial" w:eastAsia="Times New Roman" w:hAnsi="Arial" w:cs="Arial"/>
                <w:b/>
                <w:bCs/>
                <w:color w:val="000000"/>
                <w:sz w:val="18"/>
                <w:szCs w:val="18"/>
                <w:lang w:eastAsia="en-AU"/>
              </w:rPr>
            </w:pPr>
          </w:p>
        </w:tc>
      </w:tr>
      <w:tr w:rsidR="00756310" w:rsidRPr="003624E3" w14:paraId="1F7B95BD" w14:textId="77777777" w:rsidTr="0087029C">
        <w:trPr>
          <w:trHeight w:val="240"/>
        </w:trPr>
        <w:tc>
          <w:tcPr>
            <w:tcW w:w="2460" w:type="dxa"/>
            <w:noWrap/>
            <w:hideMark/>
          </w:tcPr>
          <w:p w14:paraId="5EC9ECE7" w14:textId="77777777" w:rsidR="00756310" w:rsidRPr="003624E3" w:rsidRDefault="00756310" w:rsidP="0087029C">
            <w:pPr>
              <w:ind w:firstLineChars="100" w:firstLine="180"/>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Stock</w:t>
            </w:r>
          </w:p>
        </w:tc>
        <w:tc>
          <w:tcPr>
            <w:tcW w:w="1640" w:type="dxa"/>
            <w:noWrap/>
            <w:hideMark/>
          </w:tcPr>
          <w:p w14:paraId="039252B5" w14:textId="77777777" w:rsidR="00756310" w:rsidRPr="003624E3" w:rsidRDefault="00756310" w:rsidP="0087029C">
            <w:pPr>
              <w:jc w:val="right"/>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415</w:t>
            </w:r>
          </w:p>
        </w:tc>
      </w:tr>
      <w:tr w:rsidR="00756310" w:rsidRPr="003624E3" w14:paraId="183F117B" w14:textId="77777777" w:rsidTr="0087029C">
        <w:trPr>
          <w:trHeight w:val="240"/>
        </w:trPr>
        <w:tc>
          <w:tcPr>
            <w:tcW w:w="2460" w:type="dxa"/>
            <w:noWrap/>
            <w:hideMark/>
          </w:tcPr>
          <w:p w14:paraId="632C3F09" w14:textId="77777777" w:rsidR="00756310" w:rsidRPr="003624E3" w:rsidRDefault="00756310" w:rsidP="0087029C">
            <w:pPr>
              <w:rPr>
                <w:rFonts w:ascii="Arial" w:eastAsia="Times New Roman" w:hAnsi="Arial" w:cs="Arial"/>
                <w:b/>
                <w:bCs/>
                <w:color w:val="000000"/>
                <w:sz w:val="18"/>
                <w:szCs w:val="18"/>
                <w:lang w:eastAsia="en-AU"/>
              </w:rPr>
            </w:pPr>
            <w:r w:rsidRPr="003624E3">
              <w:rPr>
                <w:rFonts w:ascii="Arial" w:eastAsia="Times New Roman" w:hAnsi="Arial" w:cs="Arial"/>
                <w:b/>
                <w:bCs/>
                <w:color w:val="000000"/>
                <w:sz w:val="18"/>
                <w:szCs w:val="18"/>
                <w:lang w:eastAsia="en-AU"/>
              </w:rPr>
              <w:t>RN14374</w:t>
            </w:r>
          </w:p>
        </w:tc>
        <w:tc>
          <w:tcPr>
            <w:tcW w:w="1640" w:type="dxa"/>
            <w:noWrap/>
            <w:hideMark/>
          </w:tcPr>
          <w:p w14:paraId="337B3222" w14:textId="77777777" w:rsidR="00756310" w:rsidRPr="003624E3" w:rsidRDefault="00756310" w:rsidP="0087029C">
            <w:pPr>
              <w:rPr>
                <w:rFonts w:ascii="Arial" w:eastAsia="Times New Roman" w:hAnsi="Arial" w:cs="Arial"/>
                <w:b/>
                <w:bCs/>
                <w:color w:val="000000"/>
                <w:sz w:val="18"/>
                <w:szCs w:val="18"/>
                <w:lang w:eastAsia="en-AU"/>
              </w:rPr>
            </w:pPr>
          </w:p>
        </w:tc>
      </w:tr>
      <w:tr w:rsidR="00756310" w:rsidRPr="003624E3" w14:paraId="4E314390" w14:textId="77777777" w:rsidTr="0087029C">
        <w:trPr>
          <w:trHeight w:val="240"/>
        </w:trPr>
        <w:tc>
          <w:tcPr>
            <w:tcW w:w="2460" w:type="dxa"/>
            <w:noWrap/>
            <w:hideMark/>
          </w:tcPr>
          <w:p w14:paraId="468E47F7" w14:textId="77777777" w:rsidR="00756310" w:rsidRPr="003624E3" w:rsidRDefault="00756310" w:rsidP="0087029C">
            <w:pPr>
              <w:ind w:firstLineChars="100" w:firstLine="180"/>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Stock</w:t>
            </w:r>
          </w:p>
        </w:tc>
        <w:tc>
          <w:tcPr>
            <w:tcW w:w="1640" w:type="dxa"/>
            <w:noWrap/>
            <w:hideMark/>
          </w:tcPr>
          <w:p w14:paraId="5B6BB5FB" w14:textId="77777777" w:rsidR="00756310" w:rsidRPr="003624E3" w:rsidRDefault="00756310" w:rsidP="0087029C">
            <w:pPr>
              <w:jc w:val="right"/>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416</w:t>
            </w:r>
          </w:p>
        </w:tc>
      </w:tr>
      <w:tr w:rsidR="00756310" w:rsidRPr="003624E3" w14:paraId="41C242F2" w14:textId="77777777" w:rsidTr="0087029C">
        <w:trPr>
          <w:trHeight w:val="240"/>
        </w:trPr>
        <w:tc>
          <w:tcPr>
            <w:tcW w:w="2460" w:type="dxa"/>
            <w:noWrap/>
            <w:hideMark/>
          </w:tcPr>
          <w:p w14:paraId="52F9BBEF" w14:textId="77777777" w:rsidR="00756310" w:rsidRPr="003624E3" w:rsidRDefault="00756310" w:rsidP="0087029C">
            <w:pPr>
              <w:rPr>
                <w:rFonts w:ascii="Arial" w:eastAsia="Times New Roman" w:hAnsi="Arial" w:cs="Arial"/>
                <w:b/>
                <w:bCs/>
                <w:color w:val="000000"/>
                <w:sz w:val="18"/>
                <w:szCs w:val="18"/>
                <w:lang w:eastAsia="en-AU"/>
              </w:rPr>
            </w:pPr>
            <w:r w:rsidRPr="003624E3">
              <w:rPr>
                <w:rFonts w:ascii="Arial" w:eastAsia="Times New Roman" w:hAnsi="Arial" w:cs="Arial"/>
                <w:b/>
                <w:bCs/>
                <w:color w:val="000000"/>
                <w:sz w:val="18"/>
                <w:szCs w:val="18"/>
                <w:lang w:eastAsia="en-AU"/>
              </w:rPr>
              <w:t>RN14378</w:t>
            </w:r>
          </w:p>
        </w:tc>
        <w:tc>
          <w:tcPr>
            <w:tcW w:w="1640" w:type="dxa"/>
            <w:noWrap/>
            <w:hideMark/>
          </w:tcPr>
          <w:p w14:paraId="51ABAABF" w14:textId="77777777" w:rsidR="00756310" w:rsidRPr="003624E3" w:rsidRDefault="00756310" w:rsidP="0087029C">
            <w:pPr>
              <w:rPr>
                <w:rFonts w:ascii="Arial" w:eastAsia="Times New Roman" w:hAnsi="Arial" w:cs="Arial"/>
                <w:b/>
                <w:bCs/>
                <w:color w:val="000000"/>
                <w:sz w:val="18"/>
                <w:szCs w:val="18"/>
                <w:lang w:eastAsia="en-AU"/>
              </w:rPr>
            </w:pPr>
          </w:p>
        </w:tc>
      </w:tr>
      <w:tr w:rsidR="00756310" w:rsidRPr="003624E3" w14:paraId="39BFF89E" w14:textId="77777777" w:rsidTr="0087029C">
        <w:trPr>
          <w:trHeight w:val="240"/>
        </w:trPr>
        <w:tc>
          <w:tcPr>
            <w:tcW w:w="2460" w:type="dxa"/>
            <w:noWrap/>
            <w:hideMark/>
          </w:tcPr>
          <w:p w14:paraId="548F046C" w14:textId="77777777" w:rsidR="00756310" w:rsidRPr="003624E3" w:rsidRDefault="00756310" w:rsidP="0087029C">
            <w:pPr>
              <w:ind w:firstLineChars="100" w:firstLine="180"/>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Stock</w:t>
            </w:r>
          </w:p>
        </w:tc>
        <w:tc>
          <w:tcPr>
            <w:tcW w:w="1640" w:type="dxa"/>
            <w:noWrap/>
            <w:hideMark/>
          </w:tcPr>
          <w:p w14:paraId="0DA97A28" w14:textId="77777777" w:rsidR="00756310" w:rsidRPr="003624E3" w:rsidRDefault="00756310" w:rsidP="0087029C">
            <w:pPr>
              <w:jc w:val="right"/>
              <w:rPr>
                <w:rFonts w:ascii="Arial" w:eastAsia="Times New Roman" w:hAnsi="Arial" w:cs="Arial"/>
                <w:color w:val="000000"/>
                <w:sz w:val="18"/>
                <w:szCs w:val="18"/>
                <w:lang w:eastAsia="en-AU"/>
              </w:rPr>
            </w:pPr>
            <w:r w:rsidRPr="003624E3">
              <w:rPr>
                <w:rFonts w:ascii="Arial" w:eastAsia="Times New Roman" w:hAnsi="Arial" w:cs="Arial"/>
                <w:color w:val="000000"/>
                <w:sz w:val="18"/>
                <w:szCs w:val="18"/>
                <w:lang w:eastAsia="en-AU"/>
              </w:rPr>
              <w:t>461</w:t>
            </w:r>
          </w:p>
        </w:tc>
      </w:tr>
    </w:tbl>
    <w:p w14:paraId="14B1A60F" w14:textId="77777777" w:rsidR="00756310" w:rsidRDefault="00756310" w:rsidP="00756310">
      <w:pPr>
        <w:keepNext/>
        <w:rPr>
          <w:i/>
          <w:iCs/>
          <w:color w:val="000000" w:themeColor="text2"/>
          <w:sz w:val="18"/>
          <w:szCs w:val="18"/>
        </w:rPr>
      </w:pPr>
    </w:p>
    <w:p w14:paraId="7E3C4D0F" w14:textId="77777777" w:rsidR="00756310" w:rsidRDefault="00756310" w:rsidP="00756310">
      <w:pPr>
        <w:rPr>
          <w:i/>
          <w:iCs/>
          <w:color w:val="000000" w:themeColor="text2"/>
          <w:sz w:val="18"/>
          <w:szCs w:val="18"/>
        </w:rPr>
      </w:pPr>
      <w:r>
        <w:rPr>
          <w:i/>
          <w:iCs/>
          <w:color w:val="000000" w:themeColor="text2"/>
          <w:sz w:val="18"/>
          <w:szCs w:val="18"/>
        </w:rPr>
        <w:br w:type="page"/>
      </w:r>
    </w:p>
    <w:p w14:paraId="6A6540D1" w14:textId="31AF86A8" w:rsidR="00756310" w:rsidRPr="005734A6" w:rsidRDefault="00AC4FC9" w:rsidP="00AC4FC9">
      <w:pPr>
        <w:pStyle w:val="Caption"/>
        <w:rPr>
          <w:rFonts w:ascii="Calibri" w:hAnsi="Calibri" w:cs="Calibri"/>
          <w:b w:val="0"/>
          <w:bCs w:val="0"/>
          <w:i/>
          <w:color w:val="000000"/>
          <w:sz w:val="14"/>
          <w:szCs w:val="14"/>
          <w:lang w:val="en-GB"/>
        </w:rPr>
      </w:pPr>
      <w:bookmarkStart w:id="27" w:name="_Toc467602565"/>
      <w:r w:rsidRPr="00AC4FC9">
        <w:rPr>
          <w:rFonts w:ascii="Calibri" w:hAnsi="Calibri" w:cs="Calibri"/>
          <w:b w:val="0"/>
          <w:bCs w:val="0"/>
          <w:i/>
          <w:color w:val="000000"/>
          <w:sz w:val="14"/>
          <w:szCs w:val="14"/>
          <w:lang w:val="en-GB"/>
        </w:rPr>
        <w:t xml:space="preserve">Table A4 - </w:t>
      </w:r>
      <w:r w:rsidRPr="00AC4FC9">
        <w:rPr>
          <w:rFonts w:ascii="Calibri" w:hAnsi="Calibri" w:cs="Calibri"/>
          <w:b w:val="0"/>
          <w:bCs w:val="0"/>
          <w:i/>
          <w:color w:val="000000"/>
          <w:sz w:val="14"/>
          <w:szCs w:val="14"/>
          <w:lang w:val="en-GB"/>
        </w:rPr>
        <w:fldChar w:fldCharType="begin"/>
      </w:r>
      <w:r w:rsidRPr="00AC4FC9">
        <w:rPr>
          <w:rFonts w:ascii="Calibri" w:hAnsi="Calibri" w:cs="Calibri"/>
          <w:b w:val="0"/>
          <w:bCs w:val="0"/>
          <w:i/>
          <w:color w:val="000000"/>
          <w:sz w:val="14"/>
          <w:szCs w:val="14"/>
          <w:lang w:val="en-GB"/>
        </w:rPr>
        <w:instrText xml:space="preserve"> SEQ Table_A4_- \* ARABIC </w:instrText>
      </w:r>
      <w:r w:rsidRPr="00AC4FC9">
        <w:rPr>
          <w:rFonts w:ascii="Calibri" w:hAnsi="Calibri" w:cs="Calibri"/>
          <w:b w:val="0"/>
          <w:bCs w:val="0"/>
          <w:i/>
          <w:color w:val="000000"/>
          <w:sz w:val="14"/>
          <w:szCs w:val="14"/>
          <w:lang w:val="en-GB"/>
        </w:rPr>
        <w:fldChar w:fldCharType="separate"/>
      </w:r>
      <w:r w:rsidR="00B75F8E">
        <w:rPr>
          <w:rFonts w:ascii="Calibri" w:hAnsi="Calibri" w:cs="Calibri"/>
          <w:b w:val="0"/>
          <w:bCs w:val="0"/>
          <w:i/>
          <w:noProof/>
          <w:color w:val="000000"/>
          <w:sz w:val="14"/>
          <w:szCs w:val="14"/>
          <w:lang w:val="en-GB"/>
        </w:rPr>
        <w:t>3</w:t>
      </w:r>
      <w:r w:rsidRPr="00AC4FC9">
        <w:rPr>
          <w:rFonts w:ascii="Calibri" w:hAnsi="Calibri" w:cs="Calibri"/>
          <w:b w:val="0"/>
          <w:bCs w:val="0"/>
          <w:i/>
          <w:color w:val="000000"/>
          <w:sz w:val="14"/>
          <w:szCs w:val="14"/>
          <w:lang w:val="en-GB"/>
        </w:rPr>
        <w:fldChar w:fldCharType="end"/>
      </w:r>
      <w:r w:rsidR="00756310" w:rsidRPr="005734A6">
        <w:rPr>
          <w:rFonts w:ascii="Calibri" w:hAnsi="Calibri" w:cs="Calibri"/>
          <w:b w:val="0"/>
          <w:bCs w:val="0"/>
          <w:i/>
          <w:color w:val="000000"/>
          <w:sz w:val="14"/>
          <w:szCs w:val="14"/>
          <w:lang w:val="en-GB"/>
        </w:rPr>
        <w:t xml:space="preserve"> Surat Basin – Water Access Right Groundwater Bores within 30km of a CSG well.</w:t>
      </w:r>
      <w:bookmarkEnd w:id="27"/>
    </w:p>
    <w:tbl>
      <w:tblPr>
        <w:tblStyle w:val="TableGrid1"/>
        <w:tblW w:w="4800" w:type="dxa"/>
        <w:tblLook w:val="04A0" w:firstRow="1" w:lastRow="0" w:firstColumn="1" w:lastColumn="0" w:noHBand="0" w:noVBand="1"/>
      </w:tblPr>
      <w:tblGrid>
        <w:gridCol w:w="2420"/>
        <w:gridCol w:w="2380"/>
      </w:tblGrid>
      <w:tr w:rsidR="00756310" w:rsidRPr="00D73AC2" w14:paraId="199E7343" w14:textId="77777777" w:rsidTr="0087029C">
        <w:trPr>
          <w:trHeight w:val="240"/>
        </w:trPr>
        <w:tc>
          <w:tcPr>
            <w:tcW w:w="2420" w:type="dxa"/>
            <w:noWrap/>
            <w:hideMark/>
          </w:tcPr>
          <w:p w14:paraId="4974823E" w14:textId="77777777" w:rsidR="00756310" w:rsidRDefault="00756310" w:rsidP="0087029C">
            <w:pPr>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Bore Reg. Number</w:t>
            </w:r>
          </w:p>
          <w:p w14:paraId="15B56915" w14:textId="77777777" w:rsidR="00756310" w:rsidRPr="003624E3" w:rsidRDefault="00756310" w:rsidP="0087029C">
            <w:pPr>
              <w:rPr>
                <w:rFonts w:ascii="Arial" w:eastAsia="Times New Roman" w:hAnsi="Arial" w:cs="Arial"/>
                <w:bCs/>
                <w:color w:val="000000"/>
                <w:sz w:val="18"/>
                <w:szCs w:val="18"/>
                <w:lang w:eastAsia="en-AU"/>
              </w:rPr>
            </w:pPr>
            <w:r w:rsidRPr="003624E3">
              <w:rPr>
                <w:rFonts w:ascii="Arial" w:eastAsia="Times New Roman" w:hAnsi="Arial" w:cs="Arial"/>
                <w:bCs/>
                <w:color w:val="000000"/>
                <w:sz w:val="18"/>
                <w:szCs w:val="18"/>
                <w:lang w:eastAsia="en-AU"/>
              </w:rPr>
              <w:t>Purpose</w:t>
            </w:r>
          </w:p>
        </w:tc>
        <w:tc>
          <w:tcPr>
            <w:tcW w:w="2380" w:type="dxa"/>
            <w:noWrap/>
            <w:hideMark/>
          </w:tcPr>
          <w:p w14:paraId="6B8CF4F6" w14:textId="77777777" w:rsidR="00756310" w:rsidRPr="003624E3" w:rsidRDefault="00756310" w:rsidP="0087029C">
            <w:pPr>
              <w:rPr>
                <w:rFonts w:ascii="Arial" w:eastAsia="Times New Roman" w:hAnsi="Arial" w:cs="Arial"/>
                <w:b/>
                <w:bCs/>
                <w:color w:val="000000"/>
                <w:sz w:val="18"/>
                <w:szCs w:val="18"/>
                <w:lang w:eastAsia="en-AU"/>
              </w:rPr>
            </w:pPr>
            <w:r>
              <w:rPr>
                <w:rFonts w:ascii="Arial" w:eastAsia="Times New Roman" w:hAnsi="Arial" w:cs="Arial"/>
                <w:b/>
                <w:bCs/>
                <w:color w:val="000000"/>
                <w:sz w:val="18"/>
                <w:szCs w:val="18"/>
                <w:lang w:eastAsia="en-AU"/>
              </w:rPr>
              <w:t>Distance (m)</w:t>
            </w:r>
          </w:p>
        </w:tc>
      </w:tr>
      <w:tr w:rsidR="00756310" w:rsidRPr="00D73AC2" w14:paraId="58E5FCDF" w14:textId="77777777" w:rsidTr="0087029C">
        <w:trPr>
          <w:trHeight w:val="240"/>
        </w:trPr>
        <w:tc>
          <w:tcPr>
            <w:tcW w:w="2420" w:type="dxa"/>
            <w:noWrap/>
            <w:hideMark/>
          </w:tcPr>
          <w:p w14:paraId="6EB88869" w14:textId="77777777" w:rsidR="00756310" w:rsidRPr="00D73AC2" w:rsidRDefault="00756310" w:rsidP="0087029C">
            <w:pPr>
              <w:rPr>
                <w:rFonts w:ascii="Arial" w:eastAsia="Times New Roman" w:hAnsi="Arial" w:cs="Arial"/>
                <w:b/>
                <w:bCs/>
                <w:color w:val="000000"/>
                <w:sz w:val="18"/>
                <w:szCs w:val="18"/>
                <w:lang w:eastAsia="en-AU"/>
              </w:rPr>
            </w:pPr>
            <w:r w:rsidRPr="00D73AC2">
              <w:rPr>
                <w:rFonts w:ascii="Arial" w:eastAsia="Times New Roman" w:hAnsi="Arial" w:cs="Arial"/>
                <w:b/>
                <w:bCs/>
                <w:color w:val="000000"/>
                <w:sz w:val="18"/>
                <w:szCs w:val="18"/>
                <w:lang w:eastAsia="en-AU"/>
              </w:rPr>
              <w:t>RN26169</w:t>
            </w:r>
          </w:p>
        </w:tc>
        <w:tc>
          <w:tcPr>
            <w:tcW w:w="2380" w:type="dxa"/>
            <w:noWrap/>
            <w:hideMark/>
          </w:tcPr>
          <w:p w14:paraId="38561164" w14:textId="77777777" w:rsidR="00756310" w:rsidRPr="00D73AC2" w:rsidRDefault="00756310" w:rsidP="0087029C">
            <w:pPr>
              <w:rPr>
                <w:rFonts w:ascii="Arial" w:eastAsia="Times New Roman" w:hAnsi="Arial" w:cs="Arial"/>
                <w:b/>
                <w:bCs/>
                <w:color w:val="000000"/>
                <w:sz w:val="18"/>
                <w:szCs w:val="18"/>
                <w:lang w:eastAsia="en-AU"/>
              </w:rPr>
            </w:pPr>
          </w:p>
        </w:tc>
      </w:tr>
      <w:tr w:rsidR="00756310" w:rsidRPr="00D73AC2" w14:paraId="508B9268" w14:textId="77777777" w:rsidTr="0087029C">
        <w:trPr>
          <w:trHeight w:val="240"/>
        </w:trPr>
        <w:tc>
          <w:tcPr>
            <w:tcW w:w="2420" w:type="dxa"/>
            <w:noWrap/>
            <w:hideMark/>
          </w:tcPr>
          <w:p w14:paraId="0A22E529" w14:textId="77777777" w:rsidR="00756310" w:rsidRPr="00D73AC2" w:rsidRDefault="00756310" w:rsidP="0087029C">
            <w:pPr>
              <w:ind w:firstLineChars="100" w:firstLine="180"/>
              <w:rPr>
                <w:rFonts w:ascii="Arial" w:eastAsia="Times New Roman" w:hAnsi="Arial" w:cs="Arial"/>
                <w:color w:val="000000"/>
                <w:sz w:val="18"/>
                <w:szCs w:val="18"/>
                <w:lang w:eastAsia="en-AU"/>
              </w:rPr>
            </w:pPr>
            <w:r w:rsidRPr="00D73AC2">
              <w:rPr>
                <w:rFonts w:ascii="Arial" w:eastAsia="Times New Roman" w:hAnsi="Arial" w:cs="Arial"/>
                <w:color w:val="000000"/>
                <w:sz w:val="18"/>
                <w:szCs w:val="18"/>
                <w:lang w:eastAsia="en-AU"/>
              </w:rPr>
              <w:t>Stock; Stock Intensive</w:t>
            </w:r>
          </w:p>
        </w:tc>
        <w:tc>
          <w:tcPr>
            <w:tcW w:w="2380" w:type="dxa"/>
            <w:noWrap/>
            <w:vAlign w:val="bottom"/>
            <w:hideMark/>
          </w:tcPr>
          <w:p w14:paraId="77BE09D1" w14:textId="77777777" w:rsidR="00756310" w:rsidRDefault="00756310" w:rsidP="0087029C">
            <w:pPr>
              <w:jc w:val="right"/>
              <w:rPr>
                <w:rFonts w:ascii="Arial" w:hAnsi="Arial" w:cs="Arial"/>
                <w:color w:val="000000"/>
                <w:sz w:val="18"/>
                <w:szCs w:val="18"/>
              </w:rPr>
            </w:pPr>
            <w:r>
              <w:rPr>
                <w:rFonts w:ascii="Arial" w:hAnsi="Arial" w:cs="Arial"/>
                <w:color w:val="000000"/>
                <w:sz w:val="18"/>
                <w:szCs w:val="18"/>
              </w:rPr>
              <w:t>605</w:t>
            </w:r>
          </w:p>
        </w:tc>
      </w:tr>
      <w:tr w:rsidR="00756310" w:rsidRPr="00D73AC2" w14:paraId="43643A78" w14:textId="77777777" w:rsidTr="0087029C">
        <w:trPr>
          <w:trHeight w:val="240"/>
        </w:trPr>
        <w:tc>
          <w:tcPr>
            <w:tcW w:w="2420" w:type="dxa"/>
            <w:noWrap/>
            <w:hideMark/>
          </w:tcPr>
          <w:p w14:paraId="157C86D0" w14:textId="77777777" w:rsidR="00756310" w:rsidRPr="00D73AC2" w:rsidRDefault="00756310" w:rsidP="0087029C">
            <w:pPr>
              <w:rPr>
                <w:rFonts w:ascii="Arial" w:eastAsia="Times New Roman" w:hAnsi="Arial" w:cs="Arial"/>
                <w:b/>
                <w:bCs/>
                <w:color w:val="000000"/>
                <w:sz w:val="18"/>
                <w:szCs w:val="18"/>
                <w:lang w:eastAsia="en-AU"/>
              </w:rPr>
            </w:pPr>
            <w:r w:rsidRPr="00D73AC2">
              <w:rPr>
                <w:rFonts w:ascii="Arial" w:eastAsia="Times New Roman" w:hAnsi="Arial" w:cs="Arial"/>
                <w:b/>
                <w:bCs/>
                <w:color w:val="000000"/>
                <w:sz w:val="18"/>
                <w:szCs w:val="18"/>
                <w:lang w:eastAsia="en-AU"/>
              </w:rPr>
              <w:t>RN11414</w:t>
            </w:r>
          </w:p>
        </w:tc>
        <w:tc>
          <w:tcPr>
            <w:tcW w:w="2380" w:type="dxa"/>
            <w:noWrap/>
            <w:vAlign w:val="bottom"/>
            <w:hideMark/>
          </w:tcPr>
          <w:p w14:paraId="654C83AC" w14:textId="77777777" w:rsidR="00756310" w:rsidRDefault="00756310" w:rsidP="0087029C">
            <w:pPr>
              <w:jc w:val="right"/>
              <w:rPr>
                <w:rFonts w:ascii="Arial" w:hAnsi="Arial" w:cs="Arial"/>
                <w:color w:val="000000"/>
                <w:sz w:val="18"/>
                <w:szCs w:val="18"/>
              </w:rPr>
            </w:pPr>
          </w:p>
        </w:tc>
      </w:tr>
      <w:tr w:rsidR="00756310" w:rsidRPr="00D73AC2" w14:paraId="7A4950CF" w14:textId="77777777" w:rsidTr="0087029C">
        <w:trPr>
          <w:trHeight w:val="240"/>
        </w:trPr>
        <w:tc>
          <w:tcPr>
            <w:tcW w:w="2420" w:type="dxa"/>
            <w:noWrap/>
            <w:hideMark/>
          </w:tcPr>
          <w:p w14:paraId="7723F764" w14:textId="77777777" w:rsidR="00756310" w:rsidRPr="00D73AC2" w:rsidRDefault="00756310" w:rsidP="0087029C">
            <w:pPr>
              <w:ind w:firstLineChars="100" w:firstLine="180"/>
              <w:rPr>
                <w:rFonts w:ascii="Arial" w:eastAsia="Times New Roman" w:hAnsi="Arial" w:cs="Arial"/>
                <w:color w:val="000000"/>
                <w:sz w:val="18"/>
                <w:szCs w:val="18"/>
                <w:lang w:eastAsia="en-AU"/>
              </w:rPr>
            </w:pPr>
            <w:r w:rsidRPr="00D73AC2">
              <w:rPr>
                <w:rFonts w:ascii="Arial" w:eastAsia="Times New Roman" w:hAnsi="Arial" w:cs="Arial"/>
                <w:color w:val="000000"/>
                <w:sz w:val="18"/>
                <w:szCs w:val="18"/>
                <w:lang w:eastAsia="en-AU"/>
              </w:rPr>
              <w:t>Town Water Supply</w:t>
            </w:r>
          </w:p>
        </w:tc>
        <w:tc>
          <w:tcPr>
            <w:tcW w:w="2380" w:type="dxa"/>
            <w:noWrap/>
            <w:vAlign w:val="bottom"/>
            <w:hideMark/>
          </w:tcPr>
          <w:p w14:paraId="39D6A373" w14:textId="77777777" w:rsidR="00756310" w:rsidRDefault="00756310" w:rsidP="0087029C">
            <w:pPr>
              <w:jc w:val="right"/>
              <w:rPr>
                <w:rFonts w:ascii="Arial" w:hAnsi="Arial" w:cs="Arial"/>
                <w:color w:val="000000"/>
                <w:sz w:val="18"/>
                <w:szCs w:val="18"/>
              </w:rPr>
            </w:pPr>
            <w:r>
              <w:rPr>
                <w:rFonts w:ascii="Arial" w:hAnsi="Arial" w:cs="Arial"/>
                <w:color w:val="000000"/>
                <w:sz w:val="18"/>
                <w:szCs w:val="18"/>
              </w:rPr>
              <w:t>640</w:t>
            </w:r>
          </w:p>
        </w:tc>
      </w:tr>
      <w:tr w:rsidR="00756310" w:rsidRPr="00D73AC2" w14:paraId="446875C8" w14:textId="77777777" w:rsidTr="0087029C">
        <w:trPr>
          <w:trHeight w:val="240"/>
        </w:trPr>
        <w:tc>
          <w:tcPr>
            <w:tcW w:w="2420" w:type="dxa"/>
            <w:noWrap/>
            <w:hideMark/>
          </w:tcPr>
          <w:p w14:paraId="69AE13D3" w14:textId="77777777" w:rsidR="00756310" w:rsidRPr="00D73AC2" w:rsidRDefault="00756310" w:rsidP="0087029C">
            <w:pPr>
              <w:rPr>
                <w:rFonts w:ascii="Arial" w:eastAsia="Times New Roman" w:hAnsi="Arial" w:cs="Arial"/>
                <w:b/>
                <w:bCs/>
                <w:color w:val="000000"/>
                <w:sz w:val="18"/>
                <w:szCs w:val="18"/>
                <w:lang w:eastAsia="en-AU"/>
              </w:rPr>
            </w:pPr>
            <w:r w:rsidRPr="00D73AC2">
              <w:rPr>
                <w:rFonts w:ascii="Arial" w:eastAsia="Times New Roman" w:hAnsi="Arial" w:cs="Arial"/>
                <w:b/>
                <w:bCs/>
                <w:color w:val="000000"/>
                <w:sz w:val="18"/>
                <w:szCs w:val="18"/>
                <w:lang w:eastAsia="en-AU"/>
              </w:rPr>
              <w:t>RN14358</w:t>
            </w:r>
          </w:p>
        </w:tc>
        <w:tc>
          <w:tcPr>
            <w:tcW w:w="2380" w:type="dxa"/>
            <w:noWrap/>
            <w:vAlign w:val="bottom"/>
            <w:hideMark/>
          </w:tcPr>
          <w:p w14:paraId="563B84F4" w14:textId="77777777" w:rsidR="00756310" w:rsidRDefault="00756310" w:rsidP="0087029C">
            <w:pPr>
              <w:jc w:val="right"/>
              <w:rPr>
                <w:rFonts w:ascii="Arial" w:hAnsi="Arial" w:cs="Arial"/>
                <w:color w:val="000000"/>
                <w:sz w:val="18"/>
                <w:szCs w:val="18"/>
              </w:rPr>
            </w:pPr>
          </w:p>
        </w:tc>
      </w:tr>
      <w:tr w:rsidR="00756310" w:rsidRPr="00D73AC2" w14:paraId="5B1D9B10" w14:textId="77777777" w:rsidTr="0087029C">
        <w:trPr>
          <w:trHeight w:val="240"/>
        </w:trPr>
        <w:tc>
          <w:tcPr>
            <w:tcW w:w="2420" w:type="dxa"/>
            <w:noWrap/>
            <w:hideMark/>
          </w:tcPr>
          <w:p w14:paraId="767B5E22" w14:textId="77777777" w:rsidR="00756310" w:rsidRPr="00D73AC2" w:rsidRDefault="00756310" w:rsidP="0087029C">
            <w:pPr>
              <w:ind w:firstLineChars="100" w:firstLine="180"/>
              <w:rPr>
                <w:rFonts w:ascii="Arial" w:eastAsia="Times New Roman" w:hAnsi="Arial" w:cs="Arial"/>
                <w:color w:val="000000"/>
                <w:sz w:val="18"/>
                <w:szCs w:val="18"/>
                <w:lang w:eastAsia="en-AU"/>
              </w:rPr>
            </w:pPr>
            <w:r w:rsidRPr="00D73AC2">
              <w:rPr>
                <w:rFonts w:ascii="Arial" w:eastAsia="Times New Roman" w:hAnsi="Arial" w:cs="Arial"/>
                <w:color w:val="000000"/>
                <w:sz w:val="18"/>
                <w:szCs w:val="18"/>
                <w:lang w:eastAsia="en-AU"/>
              </w:rPr>
              <w:t>Stock Intensive</w:t>
            </w:r>
          </w:p>
        </w:tc>
        <w:tc>
          <w:tcPr>
            <w:tcW w:w="2380" w:type="dxa"/>
            <w:noWrap/>
            <w:vAlign w:val="bottom"/>
            <w:hideMark/>
          </w:tcPr>
          <w:p w14:paraId="75D72E71" w14:textId="77777777" w:rsidR="00756310" w:rsidRDefault="00756310" w:rsidP="0087029C">
            <w:pPr>
              <w:jc w:val="right"/>
              <w:rPr>
                <w:rFonts w:ascii="Arial" w:hAnsi="Arial" w:cs="Arial"/>
                <w:color w:val="000000"/>
                <w:sz w:val="18"/>
                <w:szCs w:val="18"/>
              </w:rPr>
            </w:pPr>
            <w:r>
              <w:rPr>
                <w:rFonts w:ascii="Arial" w:hAnsi="Arial" w:cs="Arial"/>
                <w:color w:val="000000"/>
                <w:sz w:val="18"/>
                <w:szCs w:val="18"/>
              </w:rPr>
              <w:t>15796</w:t>
            </w:r>
          </w:p>
        </w:tc>
      </w:tr>
      <w:tr w:rsidR="00756310" w:rsidRPr="00D73AC2" w14:paraId="352B0C2F" w14:textId="77777777" w:rsidTr="0087029C">
        <w:trPr>
          <w:trHeight w:val="240"/>
        </w:trPr>
        <w:tc>
          <w:tcPr>
            <w:tcW w:w="2420" w:type="dxa"/>
            <w:noWrap/>
            <w:hideMark/>
          </w:tcPr>
          <w:p w14:paraId="19D291F3" w14:textId="77777777" w:rsidR="00756310" w:rsidRPr="00D73AC2" w:rsidRDefault="00756310" w:rsidP="0087029C">
            <w:pPr>
              <w:rPr>
                <w:rFonts w:ascii="Arial" w:eastAsia="Times New Roman" w:hAnsi="Arial" w:cs="Arial"/>
                <w:b/>
                <w:bCs/>
                <w:color w:val="000000"/>
                <w:sz w:val="18"/>
                <w:szCs w:val="18"/>
                <w:lang w:eastAsia="en-AU"/>
              </w:rPr>
            </w:pPr>
            <w:r w:rsidRPr="00D73AC2">
              <w:rPr>
                <w:rFonts w:ascii="Arial" w:eastAsia="Times New Roman" w:hAnsi="Arial" w:cs="Arial"/>
                <w:b/>
                <w:bCs/>
                <w:color w:val="000000"/>
                <w:sz w:val="18"/>
                <w:szCs w:val="18"/>
                <w:lang w:eastAsia="en-AU"/>
              </w:rPr>
              <w:t>RN58124</w:t>
            </w:r>
          </w:p>
        </w:tc>
        <w:tc>
          <w:tcPr>
            <w:tcW w:w="2380" w:type="dxa"/>
            <w:noWrap/>
            <w:vAlign w:val="bottom"/>
            <w:hideMark/>
          </w:tcPr>
          <w:p w14:paraId="3E35E8A6" w14:textId="77777777" w:rsidR="00756310" w:rsidRDefault="00756310" w:rsidP="0087029C">
            <w:pPr>
              <w:jc w:val="right"/>
              <w:rPr>
                <w:rFonts w:ascii="Arial" w:hAnsi="Arial" w:cs="Arial"/>
                <w:color w:val="000000"/>
                <w:sz w:val="18"/>
                <w:szCs w:val="18"/>
              </w:rPr>
            </w:pPr>
          </w:p>
        </w:tc>
      </w:tr>
      <w:tr w:rsidR="00756310" w:rsidRPr="00D73AC2" w14:paraId="3422297F" w14:textId="77777777" w:rsidTr="0087029C">
        <w:trPr>
          <w:trHeight w:val="240"/>
        </w:trPr>
        <w:tc>
          <w:tcPr>
            <w:tcW w:w="2420" w:type="dxa"/>
            <w:noWrap/>
            <w:hideMark/>
          </w:tcPr>
          <w:p w14:paraId="4F7F45C8" w14:textId="77777777" w:rsidR="00756310" w:rsidRPr="00D73AC2" w:rsidRDefault="00756310" w:rsidP="0087029C">
            <w:pPr>
              <w:ind w:firstLineChars="100" w:firstLine="180"/>
              <w:rPr>
                <w:rFonts w:ascii="Arial" w:eastAsia="Times New Roman" w:hAnsi="Arial" w:cs="Arial"/>
                <w:color w:val="000000"/>
                <w:sz w:val="18"/>
                <w:szCs w:val="18"/>
                <w:lang w:eastAsia="en-AU"/>
              </w:rPr>
            </w:pPr>
            <w:r w:rsidRPr="00D73AC2">
              <w:rPr>
                <w:rFonts w:ascii="Arial" w:eastAsia="Times New Roman" w:hAnsi="Arial" w:cs="Arial"/>
                <w:color w:val="000000"/>
                <w:sz w:val="18"/>
                <w:szCs w:val="18"/>
                <w:lang w:eastAsia="en-AU"/>
              </w:rPr>
              <w:t>Town Water Supply</w:t>
            </w:r>
          </w:p>
        </w:tc>
        <w:tc>
          <w:tcPr>
            <w:tcW w:w="2380" w:type="dxa"/>
            <w:noWrap/>
            <w:vAlign w:val="bottom"/>
            <w:hideMark/>
          </w:tcPr>
          <w:p w14:paraId="60A4FA46" w14:textId="77777777" w:rsidR="00756310" w:rsidRDefault="00756310" w:rsidP="0087029C">
            <w:pPr>
              <w:jc w:val="right"/>
              <w:rPr>
                <w:rFonts w:ascii="Arial" w:hAnsi="Arial" w:cs="Arial"/>
                <w:color w:val="000000"/>
                <w:sz w:val="18"/>
                <w:szCs w:val="18"/>
              </w:rPr>
            </w:pPr>
            <w:r>
              <w:rPr>
                <w:rFonts w:ascii="Arial" w:hAnsi="Arial" w:cs="Arial"/>
                <w:color w:val="000000"/>
                <w:sz w:val="18"/>
                <w:szCs w:val="18"/>
              </w:rPr>
              <w:t>17163</w:t>
            </w:r>
          </w:p>
        </w:tc>
      </w:tr>
      <w:tr w:rsidR="00756310" w:rsidRPr="00D73AC2" w14:paraId="54D9E28E" w14:textId="77777777" w:rsidTr="0087029C">
        <w:trPr>
          <w:trHeight w:val="240"/>
        </w:trPr>
        <w:tc>
          <w:tcPr>
            <w:tcW w:w="2420" w:type="dxa"/>
            <w:noWrap/>
            <w:hideMark/>
          </w:tcPr>
          <w:p w14:paraId="1D9EAD5A" w14:textId="77777777" w:rsidR="00756310" w:rsidRPr="00D73AC2" w:rsidRDefault="00756310" w:rsidP="0087029C">
            <w:pPr>
              <w:rPr>
                <w:rFonts w:ascii="Arial" w:eastAsia="Times New Roman" w:hAnsi="Arial" w:cs="Arial"/>
                <w:b/>
                <w:bCs/>
                <w:color w:val="000000"/>
                <w:sz w:val="18"/>
                <w:szCs w:val="18"/>
                <w:lang w:eastAsia="en-AU"/>
              </w:rPr>
            </w:pPr>
            <w:r w:rsidRPr="00D73AC2">
              <w:rPr>
                <w:rFonts w:ascii="Arial" w:eastAsia="Times New Roman" w:hAnsi="Arial" w:cs="Arial"/>
                <w:b/>
                <w:bCs/>
                <w:color w:val="000000"/>
                <w:sz w:val="18"/>
                <w:szCs w:val="18"/>
                <w:lang w:eastAsia="en-AU"/>
              </w:rPr>
              <w:t>RN123245</w:t>
            </w:r>
          </w:p>
        </w:tc>
        <w:tc>
          <w:tcPr>
            <w:tcW w:w="2380" w:type="dxa"/>
            <w:noWrap/>
            <w:vAlign w:val="bottom"/>
            <w:hideMark/>
          </w:tcPr>
          <w:p w14:paraId="6B6D22B8" w14:textId="77777777" w:rsidR="00756310" w:rsidRDefault="00756310" w:rsidP="0087029C">
            <w:pPr>
              <w:jc w:val="right"/>
              <w:rPr>
                <w:rFonts w:ascii="Arial" w:hAnsi="Arial" w:cs="Arial"/>
                <w:color w:val="000000"/>
                <w:sz w:val="18"/>
                <w:szCs w:val="18"/>
              </w:rPr>
            </w:pPr>
          </w:p>
        </w:tc>
      </w:tr>
      <w:tr w:rsidR="00756310" w:rsidRPr="00D73AC2" w14:paraId="510ECA56" w14:textId="77777777" w:rsidTr="0087029C">
        <w:trPr>
          <w:trHeight w:val="240"/>
        </w:trPr>
        <w:tc>
          <w:tcPr>
            <w:tcW w:w="2420" w:type="dxa"/>
            <w:noWrap/>
            <w:hideMark/>
          </w:tcPr>
          <w:p w14:paraId="45D54936" w14:textId="77777777" w:rsidR="00756310" w:rsidRPr="00D73AC2" w:rsidRDefault="00756310" w:rsidP="0087029C">
            <w:pPr>
              <w:ind w:firstLineChars="100" w:firstLine="180"/>
              <w:rPr>
                <w:rFonts w:ascii="Arial" w:eastAsia="Times New Roman" w:hAnsi="Arial" w:cs="Arial"/>
                <w:color w:val="000000"/>
                <w:sz w:val="18"/>
                <w:szCs w:val="18"/>
                <w:lang w:eastAsia="en-AU"/>
              </w:rPr>
            </w:pPr>
            <w:r w:rsidRPr="00D73AC2">
              <w:rPr>
                <w:rFonts w:ascii="Arial" w:eastAsia="Times New Roman" w:hAnsi="Arial" w:cs="Arial"/>
                <w:color w:val="000000"/>
                <w:sz w:val="18"/>
                <w:szCs w:val="18"/>
                <w:lang w:eastAsia="en-AU"/>
              </w:rPr>
              <w:t>Stock; Stock Intensive</w:t>
            </w:r>
          </w:p>
        </w:tc>
        <w:tc>
          <w:tcPr>
            <w:tcW w:w="2380" w:type="dxa"/>
            <w:noWrap/>
            <w:vAlign w:val="bottom"/>
            <w:hideMark/>
          </w:tcPr>
          <w:p w14:paraId="22667E7A" w14:textId="77777777" w:rsidR="00756310" w:rsidRDefault="00756310" w:rsidP="0087029C">
            <w:pPr>
              <w:jc w:val="right"/>
              <w:rPr>
                <w:rFonts w:ascii="Arial" w:hAnsi="Arial" w:cs="Arial"/>
                <w:color w:val="000000"/>
                <w:sz w:val="18"/>
                <w:szCs w:val="18"/>
              </w:rPr>
            </w:pPr>
            <w:r>
              <w:rPr>
                <w:rFonts w:ascii="Arial" w:hAnsi="Arial" w:cs="Arial"/>
                <w:color w:val="000000"/>
                <w:sz w:val="18"/>
                <w:szCs w:val="18"/>
              </w:rPr>
              <w:t>24485</w:t>
            </w:r>
          </w:p>
        </w:tc>
      </w:tr>
      <w:tr w:rsidR="00756310" w:rsidRPr="00D73AC2" w14:paraId="35FE1BB3" w14:textId="77777777" w:rsidTr="0087029C">
        <w:trPr>
          <w:trHeight w:val="240"/>
        </w:trPr>
        <w:tc>
          <w:tcPr>
            <w:tcW w:w="2420" w:type="dxa"/>
            <w:noWrap/>
            <w:hideMark/>
          </w:tcPr>
          <w:p w14:paraId="3F75320A" w14:textId="77777777" w:rsidR="00756310" w:rsidRPr="00D73AC2" w:rsidRDefault="00756310" w:rsidP="0087029C">
            <w:pPr>
              <w:rPr>
                <w:rFonts w:ascii="Arial" w:eastAsia="Times New Roman" w:hAnsi="Arial" w:cs="Arial"/>
                <w:b/>
                <w:bCs/>
                <w:color w:val="000000"/>
                <w:sz w:val="18"/>
                <w:szCs w:val="18"/>
                <w:lang w:eastAsia="en-AU"/>
              </w:rPr>
            </w:pPr>
            <w:r w:rsidRPr="00D73AC2">
              <w:rPr>
                <w:rFonts w:ascii="Arial" w:eastAsia="Times New Roman" w:hAnsi="Arial" w:cs="Arial"/>
                <w:b/>
                <w:bCs/>
                <w:color w:val="000000"/>
                <w:sz w:val="18"/>
                <w:szCs w:val="18"/>
                <w:lang w:eastAsia="en-AU"/>
              </w:rPr>
              <w:t>RN123244</w:t>
            </w:r>
          </w:p>
        </w:tc>
        <w:tc>
          <w:tcPr>
            <w:tcW w:w="2380" w:type="dxa"/>
            <w:noWrap/>
            <w:vAlign w:val="bottom"/>
            <w:hideMark/>
          </w:tcPr>
          <w:p w14:paraId="0E0D7996" w14:textId="77777777" w:rsidR="00756310" w:rsidRDefault="00756310" w:rsidP="0087029C">
            <w:pPr>
              <w:jc w:val="right"/>
              <w:rPr>
                <w:rFonts w:ascii="Arial" w:hAnsi="Arial" w:cs="Arial"/>
                <w:color w:val="000000"/>
                <w:sz w:val="18"/>
                <w:szCs w:val="18"/>
              </w:rPr>
            </w:pPr>
          </w:p>
        </w:tc>
      </w:tr>
      <w:tr w:rsidR="00756310" w:rsidRPr="00D73AC2" w14:paraId="21F346C7" w14:textId="77777777" w:rsidTr="0087029C">
        <w:trPr>
          <w:trHeight w:val="240"/>
        </w:trPr>
        <w:tc>
          <w:tcPr>
            <w:tcW w:w="2420" w:type="dxa"/>
            <w:noWrap/>
            <w:hideMark/>
          </w:tcPr>
          <w:p w14:paraId="7079824F" w14:textId="77777777" w:rsidR="00756310" w:rsidRPr="00D73AC2" w:rsidRDefault="00756310" w:rsidP="0087029C">
            <w:pPr>
              <w:ind w:firstLineChars="100" w:firstLine="180"/>
              <w:rPr>
                <w:rFonts w:ascii="Arial" w:eastAsia="Times New Roman" w:hAnsi="Arial" w:cs="Arial"/>
                <w:color w:val="000000"/>
                <w:sz w:val="18"/>
                <w:szCs w:val="18"/>
                <w:lang w:eastAsia="en-AU"/>
              </w:rPr>
            </w:pPr>
            <w:r w:rsidRPr="00D73AC2">
              <w:rPr>
                <w:rFonts w:ascii="Arial" w:eastAsia="Times New Roman" w:hAnsi="Arial" w:cs="Arial"/>
                <w:color w:val="000000"/>
                <w:sz w:val="18"/>
                <w:szCs w:val="18"/>
                <w:lang w:eastAsia="en-AU"/>
              </w:rPr>
              <w:t>Stock; Stock Intensive</w:t>
            </w:r>
          </w:p>
        </w:tc>
        <w:tc>
          <w:tcPr>
            <w:tcW w:w="2380" w:type="dxa"/>
            <w:noWrap/>
            <w:vAlign w:val="bottom"/>
            <w:hideMark/>
          </w:tcPr>
          <w:p w14:paraId="0088FA34" w14:textId="77777777" w:rsidR="00756310" w:rsidRDefault="00756310" w:rsidP="0087029C">
            <w:pPr>
              <w:jc w:val="right"/>
              <w:rPr>
                <w:rFonts w:ascii="Arial" w:hAnsi="Arial" w:cs="Arial"/>
                <w:color w:val="000000"/>
                <w:sz w:val="18"/>
                <w:szCs w:val="18"/>
              </w:rPr>
            </w:pPr>
            <w:r>
              <w:rPr>
                <w:rFonts w:ascii="Arial" w:hAnsi="Arial" w:cs="Arial"/>
                <w:color w:val="000000"/>
                <w:sz w:val="18"/>
                <w:szCs w:val="18"/>
              </w:rPr>
              <w:t>24811</w:t>
            </w:r>
          </w:p>
        </w:tc>
      </w:tr>
      <w:tr w:rsidR="00756310" w:rsidRPr="00D73AC2" w14:paraId="17C25FA2" w14:textId="77777777" w:rsidTr="0087029C">
        <w:trPr>
          <w:trHeight w:val="240"/>
        </w:trPr>
        <w:tc>
          <w:tcPr>
            <w:tcW w:w="2420" w:type="dxa"/>
            <w:noWrap/>
            <w:hideMark/>
          </w:tcPr>
          <w:p w14:paraId="0CEF0861" w14:textId="77777777" w:rsidR="00756310" w:rsidRPr="00D73AC2" w:rsidRDefault="00756310" w:rsidP="0087029C">
            <w:pPr>
              <w:rPr>
                <w:rFonts w:ascii="Arial" w:eastAsia="Times New Roman" w:hAnsi="Arial" w:cs="Arial"/>
                <w:b/>
                <w:bCs/>
                <w:color w:val="000000"/>
                <w:sz w:val="18"/>
                <w:szCs w:val="18"/>
                <w:lang w:eastAsia="en-AU"/>
              </w:rPr>
            </w:pPr>
            <w:r w:rsidRPr="00D73AC2">
              <w:rPr>
                <w:rFonts w:ascii="Arial" w:eastAsia="Times New Roman" w:hAnsi="Arial" w:cs="Arial"/>
                <w:b/>
                <w:bCs/>
                <w:color w:val="000000"/>
                <w:sz w:val="18"/>
                <w:szCs w:val="18"/>
                <w:lang w:eastAsia="en-AU"/>
              </w:rPr>
              <w:t>RN123247</w:t>
            </w:r>
          </w:p>
        </w:tc>
        <w:tc>
          <w:tcPr>
            <w:tcW w:w="2380" w:type="dxa"/>
            <w:noWrap/>
            <w:vAlign w:val="bottom"/>
            <w:hideMark/>
          </w:tcPr>
          <w:p w14:paraId="4921262D" w14:textId="77777777" w:rsidR="00756310" w:rsidRDefault="00756310" w:rsidP="0087029C">
            <w:pPr>
              <w:jc w:val="right"/>
              <w:rPr>
                <w:rFonts w:ascii="Arial" w:hAnsi="Arial" w:cs="Arial"/>
                <w:color w:val="000000"/>
                <w:sz w:val="18"/>
                <w:szCs w:val="18"/>
              </w:rPr>
            </w:pPr>
          </w:p>
        </w:tc>
      </w:tr>
      <w:tr w:rsidR="00756310" w:rsidRPr="00D73AC2" w14:paraId="0EA61BDB" w14:textId="77777777" w:rsidTr="0087029C">
        <w:trPr>
          <w:trHeight w:val="240"/>
        </w:trPr>
        <w:tc>
          <w:tcPr>
            <w:tcW w:w="2420" w:type="dxa"/>
            <w:noWrap/>
            <w:hideMark/>
          </w:tcPr>
          <w:p w14:paraId="16DB8C64" w14:textId="77777777" w:rsidR="00756310" w:rsidRPr="00D73AC2" w:rsidRDefault="00756310" w:rsidP="0087029C">
            <w:pPr>
              <w:ind w:firstLineChars="100" w:firstLine="180"/>
              <w:rPr>
                <w:rFonts w:ascii="Arial" w:eastAsia="Times New Roman" w:hAnsi="Arial" w:cs="Arial"/>
                <w:color w:val="000000"/>
                <w:sz w:val="18"/>
                <w:szCs w:val="18"/>
                <w:lang w:eastAsia="en-AU"/>
              </w:rPr>
            </w:pPr>
            <w:r w:rsidRPr="00D73AC2">
              <w:rPr>
                <w:rFonts w:ascii="Arial" w:eastAsia="Times New Roman" w:hAnsi="Arial" w:cs="Arial"/>
                <w:color w:val="000000"/>
                <w:sz w:val="18"/>
                <w:szCs w:val="18"/>
                <w:lang w:eastAsia="en-AU"/>
              </w:rPr>
              <w:t>Stock; Stock Intensive</w:t>
            </w:r>
          </w:p>
        </w:tc>
        <w:tc>
          <w:tcPr>
            <w:tcW w:w="2380" w:type="dxa"/>
            <w:noWrap/>
            <w:vAlign w:val="bottom"/>
            <w:hideMark/>
          </w:tcPr>
          <w:p w14:paraId="7FA59730" w14:textId="77777777" w:rsidR="00756310" w:rsidRDefault="00756310" w:rsidP="0087029C">
            <w:pPr>
              <w:jc w:val="right"/>
              <w:rPr>
                <w:rFonts w:ascii="Arial" w:hAnsi="Arial" w:cs="Arial"/>
                <w:color w:val="000000"/>
                <w:sz w:val="18"/>
                <w:szCs w:val="18"/>
              </w:rPr>
            </w:pPr>
            <w:r>
              <w:rPr>
                <w:rFonts w:ascii="Arial" w:hAnsi="Arial" w:cs="Arial"/>
                <w:color w:val="000000"/>
                <w:sz w:val="18"/>
                <w:szCs w:val="18"/>
              </w:rPr>
              <w:t>24877</w:t>
            </w:r>
          </w:p>
        </w:tc>
      </w:tr>
      <w:tr w:rsidR="00756310" w:rsidRPr="00D73AC2" w14:paraId="6E8807BE" w14:textId="77777777" w:rsidTr="0087029C">
        <w:trPr>
          <w:trHeight w:val="240"/>
        </w:trPr>
        <w:tc>
          <w:tcPr>
            <w:tcW w:w="2420" w:type="dxa"/>
            <w:noWrap/>
            <w:hideMark/>
          </w:tcPr>
          <w:p w14:paraId="15874726" w14:textId="77777777" w:rsidR="00756310" w:rsidRPr="00D73AC2" w:rsidRDefault="00756310" w:rsidP="0087029C">
            <w:pPr>
              <w:rPr>
                <w:rFonts w:ascii="Arial" w:eastAsia="Times New Roman" w:hAnsi="Arial" w:cs="Arial"/>
                <w:b/>
                <w:bCs/>
                <w:color w:val="000000"/>
                <w:sz w:val="18"/>
                <w:szCs w:val="18"/>
                <w:lang w:eastAsia="en-AU"/>
              </w:rPr>
            </w:pPr>
            <w:r w:rsidRPr="00D73AC2">
              <w:rPr>
                <w:rFonts w:ascii="Arial" w:eastAsia="Times New Roman" w:hAnsi="Arial" w:cs="Arial"/>
                <w:b/>
                <w:bCs/>
                <w:color w:val="000000"/>
                <w:sz w:val="18"/>
                <w:szCs w:val="18"/>
                <w:lang w:eastAsia="en-AU"/>
              </w:rPr>
              <w:t>RN123246</w:t>
            </w:r>
          </w:p>
        </w:tc>
        <w:tc>
          <w:tcPr>
            <w:tcW w:w="2380" w:type="dxa"/>
            <w:noWrap/>
            <w:vAlign w:val="bottom"/>
            <w:hideMark/>
          </w:tcPr>
          <w:p w14:paraId="01C14531" w14:textId="77777777" w:rsidR="00756310" w:rsidRDefault="00756310" w:rsidP="0087029C">
            <w:pPr>
              <w:jc w:val="right"/>
              <w:rPr>
                <w:rFonts w:ascii="Arial" w:hAnsi="Arial" w:cs="Arial"/>
                <w:color w:val="000000"/>
                <w:sz w:val="18"/>
                <w:szCs w:val="18"/>
              </w:rPr>
            </w:pPr>
          </w:p>
        </w:tc>
      </w:tr>
      <w:tr w:rsidR="00756310" w:rsidRPr="00D73AC2" w14:paraId="7339C1AB" w14:textId="77777777" w:rsidTr="0087029C">
        <w:trPr>
          <w:trHeight w:val="240"/>
        </w:trPr>
        <w:tc>
          <w:tcPr>
            <w:tcW w:w="2420" w:type="dxa"/>
            <w:noWrap/>
            <w:hideMark/>
          </w:tcPr>
          <w:p w14:paraId="739E04E6" w14:textId="77777777" w:rsidR="00756310" w:rsidRPr="00D73AC2" w:rsidRDefault="00756310" w:rsidP="0087029C">
            <w:pPr>
              <w:ind w:firstLineChars="100" w:firstLine="180"/>
              <w:rPr>
                <w:rFonts w:ascii="Arial" w:eastAsia="Times New Roman" w:hAnsi="Arial" w:cs="Arial"/>
                <w:color w:val="000000"/>
                <w:sz w:val="18"/>
                <w:szCs w:val="18"/>
                <w:lang w:eastAsia="en-AU"/>
              </w:rPr>
            </w:pPr>
            <w:r w:rsidRPr="00D73AC2">
              <w:rPr>
                <w:rFonts w:ascii="Arial" w:eastAsia="Times New Roman" w:hAnsi="Arial" w:cs="Arial"/>
                <w:color w:val="000000"/>
                <w:sz w:val="18"/>
                <w:szCs w:val="18"/>
                <w:lang w:eastAsia="en-AU"/>
              </w:rPr>
              <w:t>Stock; Stock Intensive</w:t>
            </w:r>
          </w:p>
        </w:tc>
        <w:tc>
          <w:tcPr>
            <w:tcW w:w="2380" w:type="dxa"/>
            <w:noWrap/>
            <w:vAlign w:val="bottom"/>
            <w:hideMark/>
          </w:tcPr>
          <w:p w14:paraId="102EECA9" w14:textId="77777777" w:rsidR="00756310" w:rsidRDefault="00756310" w:rsidP="0087029C">
            <w:pPr>
              <w:jc w:val="right"/>
              <w:rPr>
                <w:rFonts w:ascii="Arial" w:hAnsi="Arial" w:cs="Arial"/>
                <w:color w:val="000000"/>
                <w:sz w:val="18"/>
                <w:szCs w:val="18"/>
              </w:rPr>
            </w:pPr>
            <w:r>
              <w:rPr>
                <w:rFonts w:ascii="Arial" w:hAnsi="Arial" w:cs="Arial"/>
                <w:color w:val="000000"/>
                <w:sz w:val="18"/>
                <w:szCs w:val="18"/>
              </w:rPr>
              <w:t>24880</w:t>
            </w:r>
          </w:p>
        </w:tc>
      </w:tr>
      <w:tr w:rsidR="00756310" w:rsidRPr="00D73AC2" w14:paraId="1399FE75" w14:textId="77777777" w:rsidTr="0087029C">
        <w:trPr>
          <w:trHeight w:val="240"/>
        </w:trPr>
        <w:tc>
          <w:tcPr>
            <w:tcW w:w="2420" w:type="dxa"/>
            <w:noWrap/>
            <w:hideMark/>
          </w:tcPr>
          <w:p w14:paraId="09C7B8C2" w14:textId="77777777" w:rsidR="00756310" w:rsidRPr="00D73AC2" w:rsidRDefault="00756310" w:rsidP="0087029C">
            <w:pPr>
              <w:rPr>
                <w:rFonts w:ascii="Arial" w:eastAsia="Times New Roman" w:hAnsi="Arial" w:cs="Arial"/>
                <w:b/>
                <w:bCs/>
                <w:color w:val="000000"/>
                <w:sz w:val="18"/>
                <w:szCs w:val="18"/>
                <w:lang w:eastAsia="en-AU"/>
              </w:rPr>
            </w:pPr>
            <w:r w:rsidRPr="00D73AC2">
              <w:rPr>
                <w:rFonts w:ascii="Arial" w:eastAsia="Times New Roman" w:hAnsi="Arial" w:cs="Arial"/>
                <w:b/>
                <w:bCs/>
                <w:color w:val="000000"/>
                <w:sz w:val="18"/>
                <w:szCs w:val="18"/>
                <w:lang w:eastAsia="en-AU"/>
              </w:rPr>
              <w:t>RN58133</w:t>
            </w:r>
          </w:p>
        </w:tc>
        <w:tc>
          <w:tcPr>
            <w:tcW w:w="2380" w:type="dxa"/>
            <w:noWrap/>
            <w:vAlign w:val="bottom"/>
            <w:hideMark/>
          </w:tcPr>
          <w:p w14:paraId="4E0792DD" w14:textId="77777777" w:rsidR="00756310" w:rsidRDefault="00756310" w:rsidP="0087029C">
            <w:pPr>
              <w:jc w:val="right"/>
              <w:rPr>
                <w:rFonts w:ascii="Arial" w:hAnsi="Arial" w:cs="Arial"/>
                <w:color w:val="000000"/>
                <w:sz w:val="18"/>
                <w:szCs w:val="18"/>
              </w:rPr>
            </w:pPr>
          </w:p>
        </w:tc>
      </w:tr>
      <w:tr w:rsidR="00756310" w:rsidRPr="00D73AC2" w14:paraId="289CEC4B" w14:textId="77777777" w:rsidTr="0087029C">
        <w:trPr>
          <w:trHeight w:val="240"/>
        </w:trPr>
        <w:tc>
          <w:tcPr>
            <w:tcW w:w="2420" w:type="dxa"/>
            <w:noWrap/>
            <w:hideMark/>
          </w:tcPr>
          <w:p w14:paraId="15C37DA3" w14:textId="77777777" w:rsidR="00756310" w:rsidRPr="00D73AC2" w:rsidRDefault="00756310" w:rsidP="0087029C">
            <w:pPr>
              <w:ind w:firstLineChars="100" w:firstLine="180"/>
              <w:rPr>
                <w:rFonts w:ascii="Arial" w:eastAsia="Times New Roman" w:hAnsi="Arial" w:cs="Arial"/>
                <w:color w:val="000000"/>
                <w:sz w:val="18"/>
                <w:szCs w:val="18"/>
                <w:lang w:eastAsia="en-AU"/>
              </w:rPr>
            </w:pPr>
            <w:r w:rsidRPr="00D73AC2">
              <w:rPr>
                <w:rFonts w:ascii="Arial" w:eastAsia="Times New Roman" w:hAnsi="Arial" w:cs="Arial"/>
                <w:color w:val="000000"/>
                <w:sz w:val="18"/>
                <w:szCs w:val="18"/>
                <w:lang w:eastAsia="en-AU"/>
              </w:rPr>
              <w:t>Stock; Stock Intensive</w:t>
            </w:r>
          </w:p>
        </w:tc>
        <w:tc>
          <w:tcPr>
            <w:tcW w:w="2380" w:type="dxa"/>
            <w:noWrap/>
            <w:vAlign w:val="bottom"/>
            <w:hideMark/>
          </w:tcPr>
          <w:p w14:paraId="07B7935C" w14:textId="77777777" w:rsidR="00756310" w:rsidRDefault="00756310" w:rsidP="0087029C">
            <w:pPr>
              <w:jc w:val="right"/>
              <w:rPr>
                <w:rFonts w:ascii="Arial" w:hAnsi="Arial" w:cs="Arial"/>
                <w:color w:val="000000"/>
                <w:sz w:val="18"/>
                <w:szCs w:val="18"/>
              </w:rPr>
            </w:pPr>
            <w:r>
              <w:rPr>
                <w:rFonts w:ascii="Arial" w:hAnsi="Arial" w:cs="Arial"/>
                <w:color w:val="000000"/>
                <w:sz w:val="18"/>
                <w:szCs w:val="18"/>
              </w:rPr>
              <w:t>25882</w:t>
            </w:r>
          </w:p>
        </w:tc>
      </w:tr>
      <w:tr w:rsidR="00756310" w:rsidRPr="00D73AC2" w14:paraId="433E75CD" w14:textId="77777777" w:rsidTr="0087029C">
        <w:trPr>
          <w:trHeight w:val="240"/>
        </w:trPr>
        <w:tc>
          <w:tcPr>
            <w:tcW w:w="2420" w:type="dxa"/>
            <w:noWrap/>
            <w:hideMark/>
          </w:tcPr>
          <w:p w14:paraId="2721B1BE" w14:textId="77777777" w:rsidR="00756310" w:rsidRPr="00D73AC2" w:rsidRDefault="00756310" w:rsidP="0087029C">
            <w:pPr>
              <w:rPr>
                <w:rFonts w:ascii="Arial" w:eastAsia="Times New Roman" w:hAnsi="Arial" w:cs="Arial"/>
                <w:b/>
                <w:bCs/>
                <w:color w:val="000000"/>
                <w:sz w:val="18"/>
                <w:szCs w:val="18"/>
                <w:lang w:eastAsia="en-AU"/>
              </w:rPr>
            </w:pPr>
            <w:r w:rsidRPr="00D73AC2">
              <w:rPr>
                <w:rFonts w:ascii="Arial" w:eastAsia="Times New Roman" w:hAnsi="Arial" w:cs="Arial"/>
                <w:b/>
                <w:bCs/>
                <w:color w:val="000000"/>
                <w:sz w:val="18"/>
                <w:szCs w:val="18"/>
                <w:lang w:eastAsia="en-AU"/>
              </w:rPr>
              <w:t>RN123146</w:t>
            </w:r>
          </w:p>
        </w:tc>
        <w:tc>
          <w:tcPr>
            <w:tcW w:w="2380" w:type="dxa"/>
            <w:noWrap/>
            <w:vAlign w:val="bottom"/>
            <w:hideMark/>
          </w:tcPr>
          <w:p w14:paraId="52AC9E37" w14:textId="77777777" w:rsidR="00756310" w:rsidRDefault="00756310" w:rsidP="0087029C">
            <w:pPr>
              <w:jc w:val="right"/>
              <w:rPr>
                <w:rFonts w:ascii="Arial" w:hAnsi="Arial" w:cs="Arial"/>
                <w:color w:val="000000"/>
                <w:sz w:val="18"/>
                <w:szCs w:val="18"/>
              </w:rPr>
            </w:pPr>
          </w:p>
        </w:tc>
      </w:tr>
      <w:tr w:rsidR="00756310" w:rsidRPr="00D73AC2" w14:paraId="23E23B02" w14:textId="77777777" w:rsidTr="0087029C">
        <w:trPr>
          <w:trHeight w:val="240"/>
        </w:trPr>
        <w:tc>
          <w:tcPr>
            <w:tcW w:w="2420" w:type="dxa"/>
            <w:noWrap/>
            <w:hideMark/>
          </w:tcPr>
          <w:p w14:paraId="4E3A20CC" w14:textId="77777777" w:rsidR="00756310" w:rsidRPr="00D73AC2" w:rsidRDefault="00756310" w:rsidP="0087029C">
            <w:pPr>
              <w:ind w:firstLineChars="100" w:firstLine="180"/>
              <w:rPr>
                <w:rFonts w:ascii="Arial" w:eastAsia="Times New Roman" w:hAnsi="Arial" w:cs="Arial"/>
                <w:color w:val="000000"/>
                <w:sz w:val="18"/>
                <w:szCs w:val="18"/>
                <w:lang w:eastAsia="en-AU"/>
              </w:rPr>
            </w:pPr>
            <w:r w:rsidRPr="00D73AC2">
              <w:rPr>
                <w:rFonts w:ascii="Arial" w:eastAsia="Times New Roman" w:hAnsi="Arial" w:cs="Arial"/>
                <w:color w:val="000000"/>
                <w:sz w:val="18"/>
                <w:szCs w:val="18"/>
                <w:lang w:eastAsia="en-AU"/>
              </w:rPr>
              <w:t>Stock Intensive</w:t>
            </w:r>
          </w:p>
        </w:tc>
        <w:tc>
          <w:tcPr>
            <w:tcW w:w="2380" w:type="dxa"/>
            <w:noWrap/>
            <w:vAlign w:val="bottom"/>
            <w:hideMark/>
          </w:tcPr>
          <w:p w14:paraId="27091E75" w14:textId="77777777" w:rsidR="00756310" w:rsidRDefault="00756310" w:rsidP="0087029C">
            <w:pPr>
              <w:jc w:val="right"/>
              <w:rPr>
                <w:rFonts w:ascii="Arial" w:hAnsi="Arial" w:cs="Arial"/>
                <w:color w:val="000000"/>
                <w:sz w:val="18"/>
                <w:szCs w:val="18"/>
              </w:rPr>
            </w:pPr>
            <w:r>
              <w:rPr>
                <w:rFonts w:ascii="Arial" w:hAnsi="Arial" w:cs="Arial"/>
                <w:color w:val="000000"/>
                <w:sz w:val="18"/>
                <w:szCs w:val="18"/>
              </w:rPr>
              <w:t>26984</w:t>
            </w:r>
          </w:p>
        </w:tc>
      </w:tr>
      <w:tr w:rsidR="00756310" w:rsidRPr="00D73AC2" w14:paraId="4795A13A" w14:textId="77777777" w:rsidTr="0087029C">
        <w:trPr>
          <w:trHeight w:val="240"/>
        </w:trPr>
        <w:tc>
          <w:tcPr>
            <w:tcW w:w="2420" w:type="dxa"/>
            <w:noWrap/>
            <w:hideMark/>
          </w:tcPr>
          <w:p w14:paraId="38FE80A9" w14:textId="77777777" w:rsidR="00756310" w:rsidRPr="00D73AC2" w:rsidRDefault="00756310" w:rsidP="0087029C">
            <w:pPr>
              <w:rPr>
                <w:rFonts w:ascii="Arial" w:eastAsia="Times New Roman" w:hAnsi="Arial" w:cs="Arial"/>
                <w:b/>
                <w:bCs/>
                <w:color w:val="000000"/>
                <w:sz w:val="18"/>
                <w:szCs w:val="18"/>
                <w:lang w:eastAsia="en-AU"/>
              </w:rPr>
            </w:pPr>
            <w:r w:rsidRPr="00D73AC2">
              <w:rPr>
                <w:rFonts w:ascii="Arial" w:eastAsia="Times New Roman" w:hAnsi="Arial" w:cs="Arial"/>
                <w:b/>
                <w:bCs/>
                <w:color w:val="000000"/>
                <w:sz w:val="18"/>
                <w:szCs w:val="18"/>
                <w:lang w:eastAsia="en-AU"/>
              </w:rPr>
              <w:t>RN123158</w:t>
            </w:r>
          </w:p>
        </w:tc>
        <w:tc>
          <w:tcPr>
            <w:tcW w:w="2380" w:type="dxa"/>
            <w:noWrap/>
            <w:vAlign w:val="bottom"/>
            <w:hideMark/>
          </w:tcPr>
          <w:p w14:paraId="169AB16F" w14:textId="77777777" w:rsidR="00756310" w:rsidRDefault="00756310" w:rsidP="0087029C">
            <w:pPr>
              <w:jc w:val="right"/>
              <w:rPr>
                <w:rFonts w:ascii="Arial" w:hAnsi="Arial" w:cs="Arial"/>
                <w:color w:val="000000"/>
                <w:sz w:val="18"/>
                <w:szCs w:val="18"/>
              </w:rPr>
            </w:pPr>
          </w:p>
        </w:tc>
      </w:tr>
      <w:tr w:rsidR="00756310" w:rsidRPr="00D73AC2" w14:paraId="28FDFD59" w14:textId="77777777" w:rsidTr="0087029C">
        <w:trPr>
          <w:trHeight w:val="240"/>
        </w:trPr>
        <w:tc>
          <w:tcPr>
            <w:tcW w:w="2420" w:type="dxa"/>
            <w:noWrap/>
            <w:hideMark/>
          </w:tcPr>
          <w:p w14:paraId="525706DC" w14:textId="77777777" w:rsidR="00756310" w:rsidRPr="00D73AC2" w:rsidRDefault="00756310" w:rsidP="0087029C">
            <w:pPr>
              <w:ind w:firstLineChars="100" w:firstLine="180"/>
              <w:rPr>
                <w:rFonts w:ascii="Arial" w:eastAsia="Times New Roman" w:hAnsi="Arial" w:cs="Arial"/>
                <w:color w:val="000000"/>
                <w:sz w:val="18"/>
                <w:szCs w:val="18"/>
                <w:lang w:eastAsia="en-AU"/>
              </w:rPr>
            </w:pPr>
            <w:r w:rsidRPr="00D73AC2">
              <w:rPr>
                <w:rFonts w:ascii="Arial" w:eastAsia="Times New Roman" w:hAnsi="Arial" w:cs="Arial"/>
                <w:color w:val="000000"/>
                <w:sz w:val="18"/>
                <w:szCs w:val="18"/>
                <w:lang w:eastAsia="en-AU"/>
              </w:rPr>
              <w:t>Stock Intensive</w:t>
            </w:r>
          </w:p>
        </w:tc>
        <w:tc>
          <w:tcPr>
            <w:tcW w:w="2380" w:type="dxa"/>
            <w:noWrap/>
            <w:vAlign w:val="bottom"/>
            <w:hideMark/>
          </w:tcPr>
          <w:p w14:paraId="6FAF0920" w14:textId="77777777" w:rsidR="00756310" w:rsidRDefault="00756310" w:rsidP="0087029C">
            <w:pPr>
              <w:jc w:val="right"/>
              <w:rPr>
                <w:rFonts w:ascii="Arial" w:hAnsi="Arial" w:cs="Arial"/>
                <w:color w:val="000000"/>
                <w:sz w:val="18"/>
                <w:szCs w:val="18"/>
              </w:rPr>
            </w:pPr>
            <w:r>
              <w:rPr>
                <w:rFonts w:ascii="Arial" w:hAnsi="Arial" w:cs="Arial"/>
                <w:color w:val="000000"/>
                <w:sz w:val="18"/>
                <w:szCs w:val="18"/>
              </w:rPr>
              <w:t>27777</w:t>
            </w:r>
          </w:p>
        </w:tc>
      </w:tr>
      <w:tr w:rsidR="00756310" w:rsidRPr="00D73AC2" w14:paraId="03CA24EB" w14:textId="77777777" w:rsidTr="0087029C">
        <w:trPr>
          <w:trHeight w:val="240"/>
        </w:trPr>
        <w:tc>
          <w:tcPr>
            <w:tcW w:w="2420" w:type="dxa"/>
            <w:noWrap/>
            <w:hideMark/>
          </w:tcPr>
          <w:p w14:paraId="32ED0863" w14:textId="77777777" w:rsidR="00756310" w:rsidRPr="00D73AC2" w:rsidRDefault="00756310" w:rsidP="0087029C">
            <w:pPr>
              <w:rPr>
                <w:rFonts w:ascii="Arial" w:eastAsia="Times New Roman" w:hAnsi="Arial" w:cs="Arial"/>
                <w:b/>
                <w:bCs/>
                <w:color w:val="000000"/>
                <w:sz w:val="18"/>
                <w:szCs w:val="18"/>
                <w:lang w:eastAsia="en-AU"/>
              </w:rPr>
            </w:pPr>
            <w:r w:rsidRPr="00D73AC2">
              <w:rPr>
                <w:rFonts w:ascii="Arial" w:eastAsia="Times New Roman" w:hAnsi="Arial" w:cs="Arial"/>
                <w:b/>
                <w:bCs/>
                <w:color w:val="000000"/>
                <w:sz w:val="18"/>
                <w:szCs w:val="18"/>
                <w:lang w:eastAsia="en-AU"/>
              </w:rPr>
              <w:t>RN58484</w:t>
            </w:r>
          </w:p>
        </w:tc>
        <w:tc>
          <w:tcPr>
            <w:tcW w:w="2380" w:type="dxa"/>
            <w:noWrap/>
            <w:vAlign w:val="bottom"/>
            <w:hideMark/>
          </w:tcPr>
          <w:p w14:paraId="4A679BA0" w14:textId="77777777" w:rsidR="00756310" w:rsidRDefault="00756310" w:rsidP="0087029C">
            <w:pPr>
              <w:jc w:val="right"/>
              <w:rPr>
                <w:rFonts w:ascii="Arial" w:hAnsi="Arial" w:cs="Arial"/>
                <w:color w:val="000000"/>
                <w:sz w:val="18"/>
                <w:szCs w:val="18"/>
              </w:rPr>
            </w:pPr>
          </w:p>
        </w:tc>
      </w:tr>
      <w:tr w:rsidR="00756310" w:rsidRPr="00D73AC2" w14:paraId="0FC607C6" w14:textId="77777777" w:rsidTr="0087029C">
        <w:trPr>
          <w:trHeight w:val="240"/>
        </w:trPr>
        <w:tc>
          <w:tcPr>
            <w:tcW w:w="2420" w:type="dxa"/>
            <w:noWrap/>
            <w:hideMark/>
          </w:tcPr>
          <w:p w14:paraId="7CF6EC09" w14:textId="77777777" w:rsidR="00756310" w:rsidRPr="00D73AC2" w:rsidRDefault="00756310" w:rsidP="0087029C">
            <w:pPr>
              <w:ind w:firstLineChars="100" w:firstLine="180"/>
              <w:rPr>
                <w:rFonts w:ascii="Arial" w:eastAsia="Times New Roman" w:hAnsi="Arial" w:cs="Arial"/>
                <w:color w:val="000000"/>
                <w:sz w:val="18"/>
                <w:szCs w:val="18"/>
                <w:lang w:eastAsia="en-AU"/>
              </w:rPr>
            </w:pPr>
            <w:r w:rsidRPr="00D73AC2">
              <w:rPr>
                <w:rFonts w:ascii="Arial" w:eastAsia="Times New Roman" w:hAnsi="Arial" w:cs="Arial"/>
                <w:color w:val="000000"/>
                <w:sz w:val="18"/>
                <w:szCs w:val="18"/>
                <w:lang w:eastAsia="en-AU"/>
              </w:rPr>
              <w:t>Group Domestic; Stock</w:t>
            </w:r>
          </w:p>
        </w:tc>
        <w:tc>
          <w:tcPr>
            <w:tcW w:w="2380" w:type="dxa"/>
            <w:noWrap/>
            <w:vAlign w:val="bottom"/>
            <w:hideMark/>
          </w:tcPr>
          <w:p w14:paraId="27CA1CF7" w14:textId="77777777" w:rsidR="00756310" w:rsidRDefault="00756310" w:rsidP="0087029C">
            <w:pPr>
              <w:jc w:val="right"/>
              <w:rPr>
                <w:rFonts w:ascii="Arial" w:hAnsi="Arial" w:cs="Arial"/>
                <w:color w:val="000000"/>
                <w:sz w:val="18"/>
                <w:szCs w:val="18"/>
              </w:rPr>
            </w:pPr>
            <w:r>
              <w:rPr>
                <w:rFonts w:ascii="Arial" w:hAnsi="Arial" w:cs="Arial"/>
                <w:color w:val="000000"/>
                <w:sz w:val="18"/>
                <w:szCs w:val="18"/>
              </w:rPr>
              <w:t>27983</w:t>
            </w:r>
          </w:p>
        </w:tc>
      </w:tr>
      <w:tr w:rsidR="00756310" w:rsidRPr="00D73AC2" w14:paraId="48B3F696" w14:textId="77777777" w:rsidTr="0087029C">
        <w:trPr>
          <w:trHeight w:val="240"/>
        </w:trPr>
        <w:tc>
          <w:tcPr>
            <w:tcW w:w="2420" w:type="dxa"/>
            <w:noWrap/>
            <w:hideMark/>
          </w:tcPr>
          <w:p w14:paraId="3B24FAD1" w14:textId="77777777" w:rsidR="00756310" w:rsidRPr="00D73AC2" w:rsidRDefault="00756310" w:rsidP="0087029C">
            <w:pPr>
              <w:rPr>
                <w:rFonts w:ascii="Arial" w:eastAsia="Times New Roman" w:hAnsi="Arial" w:cs="Arial"/>
                <w:b/>
                <w:bCs/>
                <w:color w:val="000000"/>
                <w:sz w:val="18"/>
                <w:szCs w:val="18"/>
                <w:lang w:eastAsia="en-AU"/>
              </w:rPr>
            </w:pPr>
            <w:r w:rsidRPr="00D73AC2">
              <w:rPr>
                <w:rFonts w:ascii="Arial" w:eastAsia="Times New Roman" w:hAnsi="Arial" w:cs="Arial"/>
                <w:b/>
                <w:bCs/>
                <w:color w:val="000000"/>
                <w:sz w:val="18"/>
                <w:szCs w:val="18"/>
                <w:lang w:eastAsia="en-AU"/>
              </w:rPr>
              <w:t>RN58023</w:t>
            </w:r>
          </w:p>
        </w:tc>
        <w:tc>
          <w:tcPr>
            <w:tcW w:w="2380" w:type="dxa"/>
            <w:noWrap/>
            <w:vAlign w:val="bottom"/>
            <w:hideMark/>
          </w:tcPr>
          <w:p w14:paraId="14B6ED22" w14:textId="77777777" w:rsidR="00756310" w:rsidRDefault="00756310" w:rsidP="0087029C">
            <w:pPr>
              <w:jc w:val="right"/>
              <w:rPr>
                <w:rFonts w:ascii="Arial" w:hAnsi="Arial" w:cs="Arial"/>
                <w:color w:val="000000"/>
                <w:sz w:val="18"/>
                <w:szCs w:val="18"/>
              </w:rPr>
            </w:pPr>
          </w:p>
        </w:tc>
      </w:tr>
      <w:tr w:rsidR="00756310" w:rsidRPr="00D73AC2" w14:paraId="64D893CB" w14:textId="77777777" w:rsidTr="0087029C">
        <w:trPr>
          <w:trHeight w:val="240"/>
        </w:trPr>
        <w:tc>
          <w:tcPr>
            <w:tcW w:w="2420" w:type="dxa"/>
            <w:noWrap/>
            <w:hideMark/>
          </w:tcPr>
          <w:p w14:paraId="3B07AC0A" w14:textId="77777777" w:rsidR="00756310" w:rsidRPr="00D73AC2" w:rsidRDefault="00756310" w:rsidP="0087029C">
            <w:pPr>
              <w:ind w:firstLineChars="100" w:firstLine="180"/>
              <w:rPr>
                <w:rFonts w:ascii="Arial" w:eastAsia="Times New Roman" w:hAnsi="Arial" w:cs="Arial"/>
                <w:color w:val="000000"/>
                <w:sz w:val="18"/>
                <w:szCs w:val="18"/>
                <w:lang w:eastAsia="en-AU"/>
              </w:rPr>
            </w:pPr>
            <w:r w:rsidRPr="00D73AC2">
              <w:rPr>
                <w:rFonts w:ascii="Arial" w:eastAsia="Times New Roman" w:hAnsi="Arial" w:cs="Arial"/>
                <w:color w:val="000000"/>
                <w:sz w:val="18"/>
                <w:szCs w:val="18"/>
                <w:lang w:eastAsia="en-AU"/>
              </w:rPr>
              <w:t>Town Water Supply</w:t>
            </w:r>
          </w:p>
        </w:tc>
        <w:tc>
          <w:tcPr>
            <w:tcW w:w="2380" w:type="dxa"/>
            <w:noWrap/>
            <w:vAlign w:val="bottom"/>
            <w:hideMark/>
          </w:tcPr>
          <w:p w14:paraId="305FC36A" w14:textId="77777777" w:rsidR="00756310" w:rsidRDefault="00756310" w:rsidP="0087029C">
            <w:pPr>
              <w:jc w:val="right"/>
              <w:rPr>
                <w:rFonts w:ascii="Arial" w:hAnsi="Arial" w:cs="Arial"/>
                <w:color w:val="000000"/>
                <w:sz w:val="18"/>
                <w:szCs w:val="18"/>
              </w:rPr>
            </w:pPr>
            <w:r>
              <w:rPr>
                <w:rFonts w:ascii="Arial" w:hAnsi="Arial" w:cs="Arial"/>
                <w:color w:val="000000"/>
                <w:sz w:val="18"/>
                <w:szCs w:val="18"/>
              </w:rPr>
              <w:t>29167</w:t>
            </w:r>
          </w:p>
        </w:tc>
      </w:tr>
      <w:tr w:rsidR="00756310" w:rsidRPr="00D73AC2" w14:paraId="33AA858E" w14:textId="77777777" w:rsidTr="0087029C">
        <w:trPr>
          <w:trHeight w:val="240"/>
        </w:trPr>
        <w:tc>
          <w:tcPr>
            <w:tcW w:w="2420" w:type="dxa"/>
            <w:noWrap/>
            <w:hideMark/>
          </w:tcPr>
          <w:p w14:paraId="63AACE3A" w14:textId="77777777" w:rsidR="00756310" w:rsidRPr="00D73AC2" w:rsidRDefault="00756310" w:rsidP="0087029C">
            <w:pPr>
              <w:rPr>
                <w:rFonts w:ascii="Arial" w:eastAsia="Times New Roman" w:hAnsi="Arial" w:cs="Arial"/>
                <w:b/>
                <w:bCs/>
                <w:color w:val="000000"/>
                <w:sz w:val="18"/>
                <w:szCs w:val="18"/>
                <w:lang w:eastAsia="en-AU"/>
              </w:rPr>
            </w:pPr>
            <w:r w:rsidRPr="00D73AC2">
              <w:rPr>
                <w:rFonts w:ascii="Arial" w:eastAsia="Times New Roman" w:hAnsi="Arial" w:cs="Arial"/>
                <w:b/>
                <w:bCs/>
                <w:color w:val="000000"/>
                <w:sz w:val="18"/>
                <w:szCs w:val="18"/>
                <w:lang w:eastAsia="en-AU"/>
              </w:rPr>
              <w:t>RN123104</w:t>
            </w:r>
          </w:p>
        </w:tc>
        <w:tc>
          <w:tcPr>
            <w:tcW w:w="2380" w:type="dxa"/>
            <w:noWrap/>
            <w:vAlign w:val="bottom"/>
            <w:hideMark/>
          </w:tcPr>
          <w:p w14:paraId="2AB66E19" w14:textId="77777777" w:rsidR="00756310" w:rsidRDefault="00756310" w:rsidP="0087029C">
            <w:pPr>
              <w:jc w:val="right"/>
              <w:rPr>
                <w:rFonts w:ascii="Arial" w:hAnsi="Arial" w:cs="Arial"/>
                <w:color w:val="000000"/>
                <w:sz w:val="18"/>
                <w:szCs w:val="18"/>
              </w:rPr>
            </w:pPr>
          </w:p>
        </w:tc>
      </w:tr>
      <w:tr w:rsidR="00756310" w:rsidRPr="00D73AC2" w14:paraId="586B3CDD" w14:textId="77777777" w:rsidTr="0087029C">
        <w:trPr>
          <w:trHeight w:val="240"/>
        </w:trPr>
        <w:tc>
          <w:tcPr>
            <w:tcW w:w="2420" w:type="dxa"/>
            <w:noWrap/>
            <w:hideMark/>
          </w:tcPr>
          <w:p w14:paraId="2FD27593" w14:textId="77777777" w:rsidR="00756310" w:rsidRPr="00D73AC2" w:rsidRDefault="00756310" w:rsidP="0087029C">
            <w:pPr>
              <w:ind w:firstLineChars="100" w:firstLine="180"/>
              <w:rPr>
                <w:rFonts w:ascii="Arial" w:eastAsia="Times New Roman" w:hAnsi="Arial" w:cs="Arial"/>
                <w:color w:val="000000"/>
                <w:sz w:val="18"/>
                <w:szCs w:val="18"/>
                <w:lang w:eastAsia="en-AU"/>
              </w:rPr>
            </w:pPr>
            <w:r w:rsidRPr="00D73AC2">
              <w:rPr>
                <w:rFonts w:ascii="Arial" w:eastAsia="Times New Roman" w:hAnsi="Arial" w:cs="Arial"/>
                <w:color w:val="000000"/>
                <w:sz w:val="18"/>
                <w:szCs w:val="18"/>
                <w:lang w:eastAsia="en-AU"/>
              </w:rPr>
              <w:t>Stock; Stock Intensive</w:t>
            </w:r>
          </w:p>
        </w:tc>
        <w:tc>
          <w:tcPr>
            <w:tcW w:w="2380" w:type="dxa"/>
            <w:noWrap/>
            <w:vAlign w:val="bottom"/>
            <w:hideMark/>
          </w:tcPr>
          <w:p w14:paraId="37F54BD7" w14:textId="77777777" w:rsidR="00756310" w:rsidRDefault="00756310" w:rsidP="0087029C">
            <w:pPr>
              <w:jc w:val="right"/>
              <w:rPr>
                <w:rFonts w:ascii="Arial" w:hAnsi="Arial" w:cs="Arial"/>
                <w:color w:val="000000"/>
                <w:sz w:val="18"/>
                <w:szCs w:val="18"/>
              </w:rPr>
            </w:pPr>
            <w:r>
              <w:rPr>
                <w:rFonts w:ascii="Arial" w:hAnsi="Arial" w:cs="Arial"/>
                <w:color w:val="000000"/>
                <w:sz w:val="18"/>
                <w:szCs w:val="18"/>
              </w:rPr>
              <w:t>29361</w:t>
            </w:r>
          </w:p>
        </w:tc>
      </w:tr>
      <w:tr w:rsidR="00756310" w:rsidRPr="00D73AC2" w14:paraId="0314E9FD" w14:textId="77777777" w:rsidTr="0087029C">
        <w:trPr>
          <w:trHeight w:val="240"/>
        </w:trPr>
        <w:tc>
          <w:tcPr>
            <w:tcW w:w="2420" w:type="dxa"/>
            <w:noWrap/>
            <w:hideMark/>
          </w:tcPr>
          <w:p w14:paraId="250AC83F" w14:textId="77777777" w:rsidR="00756310" w:rsidRPr="00D73AC2" w:rsidRDefault="00756310" w:rsidP="0087029C">
            <w:pPr>
              <w:rPr>
                <w:rFonts w:ascii="Arial" w:eastAsia="Times New Roman" w:hAnsi="Arial" w:cs="Arial"/>
                <w:b/>
                <w:bCs/>
                <w:color w:val="000000"/>
                <w:sz w:val="18"/>
                <w:szCs w:val="18"/>
                <w:lang w:eastAsia="en-AU"/>
              </w:rPr>
            </w:pPr>
            <w:r w:rsidRPr="00D73AC2">
              <w:rPr>
                <w:rFonts w:ascii="Arial" w:eastAsia="Times New Roman" w:hAnsi="Arial" w:cs="Arial"/>
                <w:b/>
                <w:bCs/>
                <w:color w:val="000000"/>
                <w:sz w:val="18"/>
                <w:szCs w:val="18"/>
                <w:lang w:eastAsia="en-AU"/>
              </w:rPr>
              <w:t>RN123297</w:t>
            </w:r>
          </w:p>
        </w:tc>
        <w:tc>
          <w:tcPr>
            <w:tcW w:w="2380" w:type="dxa"/>
            <w:noWrap/>
            <w:vAlign w:val="bottom"/>
            <w:hideMark/>
          </w:tcPr>
          <w:p w14:paraId="29B0EA30" w14:textId="77777777" w:rsidR="00756310" w:rsidRDefault="00756310" w:rsidP="0087029C">
            <w:pPr>
              <w:jc w:val="right"/>
              <w:rPr>
                <w:rFonts w:ascii="Arial" w:hAnsi="Arial" w:cs="Arial"/>
                <w:color w:val="000000"/>
                <w:sz w:val="18"/>
                <w:szCs w:val="18"/>
              </w:rPr>
            </w:pPr>
          </w:p>
        </w:tc>
      </w:tr>
      <w:tr w:rsidR="00756310" w:rsidRPr="00D73AC2" w14:paraId="0C137D7E" w14:textId="77777777" w:rsidTr="0087029C">
        <w:trPr>
          <w:trHeight w:val="240"/>
        </w:trPr>
        <w:tc>
          <w:tcPr>
            <w:tcW w:w="2420" w:type="dxa"/>
            <w:noWrap/>
            <w:hideMark/>
          </w:tcPr>
          <w:p w14:paraId="54614B60" w14:textId="77777777" w:rsidR="00756310" w:rsidRPr="00D73AC2" w:rsidRDefault="00756310" w:rsidP="0087029C">
            <w:pPr>
              <w:ind w:firstLineChars="100" w:firstLine="180"/>
              <w:rPr>
                <w:rFonts w:ascii="Arial" w:eastAsia="Times New Roman" w:hAnsi="Arial" w:cs="Arial"/>
                <w:color w:val="000000"/>
                <w:sz w:val="18"/>
                <w:szCs w:val="18"/>
                <w:lang w:eastAsia="en-AU"/>
              </w:rPr>
            </w:pPr>
            <w:r w:rsidRPr="00D73AC2">
              <w:rPr>
                <w:rFonts w:ascii="Arial" w:eastAsia="Times New Roman" w:hAnsi="Arial" w:cs="Arial"/>
                <w:color w:val="000000"/>
                <w:sz w:val="18"/>
                <w:szCs w:val="18"/>
                <w:lang w:eastAsia="en-AU"/>
              </w:rPr>
              <w:t>Stock Intensive</w:t>
            </w:r>
          </w:p>
        </w:tc>
        <w:tc>
          <w:tcPr>
            <w:tcW w:w="2380" w:type="dxa"/>
            <w:noWrap/>
            <w:vAlign w:val="bottom"/>
            <w:hideMark/>
          </w:tcPr>
          <w:p w14:paraId="3395921F" w14:textId="77777777" w:rsidR="00756310" w:rsidRDefault="00756310" w:rsidP="0087029C">
            <w:pPr>
              <w:jc w:val="right"/>
              <w:rPr>
                <w:rFonts w:ascii="Arial" w:hAnsi="Arial" w:cs="Arial"/>
                <w:color w:val="000000"/>
                <w:sz w:val="18"/>
                <w:szCs w:val="18"/>
              </w:rPr>
            </w:pPr>
            <w:r>
              <w:rPr>
                <w:rFonts w:ascii="Arial" w:hAnsi="Arial" w:cs="Arial"/>
                <w:color w:val="000000"/>
                <w:sz w:val="18"/>
                <w:szCs w:val="18"/>
              </w:rPr>
              <w:t>29467</w:t>
            </w:r>
          </w:p>
        </w:tc>
      </w:tr>
    </w:tbl>
    <w:p w14:paraId="62C1F029" w14:textId="77777777" w:rsidR="00756310" w:rsidRDefault="00756310" w:rsidP="00756310"/>
    <w:p w14:paraId="0BB07C7A" w14:textId="77777777" w:rsidR="00756310" w:rsidRPr="00756310" w:rsidRDefault="00756310" w:rsidP="00756310">
      <w:pPr>
        <w:spacing w:after="240" w:line="360" w:lineRule="auto"/>
        <w:rPr>
          <w:rFonts w:ascii="Calibri" w:hAnsi="Calibri" w:cs="Calibri"/>
          <w:color w:val="000000"/>
          <w:sz w:val="18"/>
          <w:szCs w:val="18"/>
          <w:lang w:val="en-GB"/>
        </w:rPr>
        <w:sectPr w:rsidR="00756310" w:rsidRPr="00756310" w:rsidSect="00525F65">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0" w:footer="0" w:gutter="0"/>
          <w:pgNumType w:start="281"/>
          <w:cols w:space="284"/>
          <w:noEndnote/>
          <w:docGrid w:linePitch="326"/>
        </w:sectPr>
      </w:pPr>
    </w:p>
    <w:p w14:paraId="57C38CCC" w14:textId="61B7CE60" w:rsidR="00854519" w:rsidRPr="00E6110F" w:rsidRDefault="009015B2" w:rsidP="00261D5D">
      <w:pPr>
        <w:pStyle w:val="Heading1"/>
        <w:numPr>
          <w:ilvl w:val="0"/>
          <w:numId w:val="0"/>
        </w:numPr>
      </w:pPr>
      <w:bookmarkStart w:id="28" w:name="_Toc467744473"/>
      <w:bookmarkStart w:id="29" w:name="_Toc470270827"/>
      <w:bookmarkStart w:id="30" w:name="_Toc472496946"/>
      <w:r w:rsidRPr="00E6110F">
        <w:t>A</w:t>
      </w:r>
      <w:r w:rsidR="00756310">
        <w:t xml:space="preserve">ppendix </w:t>
      </w:r>
      <w:r w:rsidR="008E29A5">
        <w:t>5</w:t>
      </w:r>
      <w:r w:rsidR="00F90B92">
        <w:t>:</w:t>
      </w:r>
      <w:r w:rsidR="00FD274E">
        <w:t xml:space="preserve"> Attenuation</w:t>
      </w:r>
      <w:r w:rsidR="00854519" w:rsidRPr="00E6110F">
        <w:t xml:space="preserve"> data for organic substances</w:t>
      </w:r>
      <w:bookmarkEnd w:id="28"/>
      <w:bookmarkEnd w:id="29"/>
      <w:bookmarkEnd w:id="30"/>
    </w:p>
    <w:p w14:paraId="06158A58" w14:textId="77777777" w:rsidR="00B75F8E" w:rsidRPr="00E6110F" w:rsidRDefault="00AC4FC9" w:rsidP="00B75F8E">
      <w:pPr>
        <w:pStyle w:val="Caption"/>
        <w:rPr>
          <w:lang w:val="en-GB"/>
        </w:rPr>
      </w:pPr>
      <w:bookmarkStart w:id="31" w:name="_Toc467602566"/>
      <w:r w:rsidRPr="00AC4FC9">
        <w:rPr>
          <w:rFonts w:ascii="Calibri" w:hAnsi="Calibri" w:cs="Calibri"/>
          <w:b w:val="0"/>
          <w:bCs w:val="0"/>
          <w:i/>
          <w:color w:val="000000"/>
          <w:sz w:val="14"/>
          <w:szCs w:val="14"/>
          <w:lang w:val="en-GB"/>
        </w:rPr>
        <w:t xml:space="preserve">Table A5 - </w:t>
      </w:r>
      <w:r w:rsidRPr="00AC4FC9">
        <w:rPr>
          <w:rFonts w:ascii="Calibri" w:hAnsi="Calibri" w:cs="Calibri"/>
          <w:b w:val="0"/>
          <w:bCs w:val="0"/>
          <w:i/>
          <w:color w:val="000000"/>
          <w:sz w:val="14"/>
          <w:szCs w:val="14"/>
          <w:lang w:val="en-GB"/>
        </w:rPr>
        <w:fldChar w:fldCharType="begin"/>
      </w:r>
      <w:r w:rsidRPr="00AC4FC9">
        <w:rPr>
          <w:rFonts w:ascii="Calibri" w:hAnsi="Calibri" w:cs="Calibri"/>
          <w:b w:val="0"/>
          <w:bCs w:val="0"/>
          <w:i/>
          <w:color w:val="000000"/>
          <w:sz w:val="14"/>
          <w:szCs w:val="14"/>
          <w:lang w:val="en-GB"/>
        </w:rPr>
        <w:instrText xml:space="preserve"> SEQ Table_A5_- \* ARABIC </w:instrText>
      </w:r>
      <w:r w:rsidRPr="00AC4FC9">
        <w:rPr>
          <w:rFonts w:ascii="Calibri" w:hAnsi="Calibri" w:cs="Calibri"/>
          <w:b w:val="0"/>
          <w:bCs w:val="0"/>
          <w:i/>
          <w:color w:val="000000"/>
          <w:sz w:val="14"/>
          <w:szCs w:val="14"/>
          <w:lang w:val="en-GB"/>
        </w:rPr>
        <w:fldChar w:fldCharType="separate"/>
      </w:r>
      <w:r w:rsidR="00B75F8E">
        <w:rPr>
          <w:rFonts w:ascii="Calibri" w:hAnsi="Calibri" w:cs="Calibri"/>
          <w:b w:val="0"/>
          <w:bCs w:val="0"/>
          <w:i/>
          <w:noProof/>
          <w:color w:val="000000"/>
          <w:sz w:val="14"/>
          <w:szCs w:val="14"/>
          <w:lang w:val="en-GB"/>
        </w:rPr>
        <w:t>1</w:t>
      </w:r>
      <w:r w:rsidRPr="00AC4FC9">
        <w:rPr>
          <w:rFonts w:ascii="Calibri" w:hAnsi="Calibri" w:cs="Calibri"/>
          <w:b w:val="0"/>
          <w:bCs w:val="0"/>
          <w:i/>
          <w:color w:val="000000"/>
          <w:sz w:val="14"/>
          <w:szCs w:val="14"/>
          <w:lang w:val="en-GB"/>
        </w:rPr>
        <w:fldChar w:fldCharType="end"/>
      </w:r>
      <w:r w:rsidR="005734A6" w:rsidRPr="005734A6">
        <w:rPr>
          <w:rFonts w:ascii="Calibri" w:hAnsi="Calibri" w:cs="Calibri"/>
          <w:b w:val="0"/>
          <w:bCs w:val="0"/>
          <w:i/>
          <w:color w:val="000000"/>
          <w:sz w:val="14"/>
          <w:szCs w:val="14"/>
          <w:lang w:val="en-GB"/>
        </w:rPr>
        <w:t xml:space="preserve"> </w:t>
      </w:r>
      <w:r w:rsidR="00B75F8E" w:rsidRPr="00E6110F">
        <w:rPr>
          <w:rFonts w:ascii="Calibri" w:hAnsi="Calibri" w:cs="Calibri"/>
          <w:b w:val="0"/>
          <w:bCs w:val="0"/>
          <w:i/>
          <w:color w:val="000000"/>
          <w:sz w:val="14"/>
          <w:szCs w:val="14"/>
          <w:lang w:val="en-GB"/>
        </w:rPr>
        <w:t xml:space="preserve">Properties of organic substances.  1 = Horowitz et al. (1982); 2 = Lyman et al. (1990); 3 = Podoll et al. (1989); 4 = Yediler et al. (1991); 5 = Mihelcic et al. (1988); 6 = </w:t>
      </w:r>
      <w:r w:rsidR="00B75F8E">
        <w:rPr>
          <w:rFonts w:ascii="Calibri" w:hAnsi="Calibri" w:cs="Calibri"/>
          <w:b w:val="0"/>
          <w:bCs w:val="0"/>
          <w:i/>
          <w:color w:val="000000"/>
          <w:sz w:val="14"/>
          <w:szCs w:val="14"/>
          <w:lang w:val="en-GB"/>
        </w:rPr>
        <w:t>Dellesite</w:t>
      </w:r>
      <w:r w:rsidR="00B75F8E" w:rsidRPr="00E6110F">
        <w:rPr>
          <w:rFonts w:ascii="Calibri" w:hAnsi="Calibri" w:cs="Calibri"/>
          <w:b w:val="0"/>
          <w:bCs w:val="0"/>
          <w:i/>
          <w:color w:val="000000"/>
          <w:sz w:val="14"/>
          <w:szCs w:val="14"/>
          <w:lang w:val="en-GB"/>
        </w:rPr>
        <w:t xml:space="preserve"> (</w:t>
      </w:r>
      <w:r w:rsidR="00B75F8E">
        <w:rPr>
          <w:rFonts w:ascii="Calibri" w:hAnsi="Calibri" w:cs="Calibri"/>
          <w:b w:val="0"/>
          <w:bCs w:val="0"/>
          <w:i/>
          <w:color w:val="000000"/>
          <w:sz w:val="14"/>
          <w:szCs w:val="14"/>
          <w:lang w:val="en-GB"/>
        </w:rPr>
        <w:t>2001</w:t>
      </w:r>
      <w:r w:rsidR="00B75F8E" w:rsidRPr="00E6110F">
        <w:rPr>
          <w:rFonts w:ascii="Calibri" w:hAnsi="Calibri" w:cs="Calibri"/>
          <w:b w:val="0"/>
          <w:bCs w:val="0"/>
          <w:i/>
          <w:color w:val="000000"/>
          <w:sz w:val="14"/>
          <w:szCs w:val="14"/>
          <w:lang w:val="en-GB"/>
        </w:rPr>
        <w:t xml:space="preserve">); 7 = </w:t>
      </w:r>
      <w:r w:rsidR="00B75F8E">
        <w:rPr>
          <w:rFonts w:ascii="Calibri" w:hAnsi="Calibri" w:cs="Calibri"/>
          <w:b w:val="0"/>
          <w:bCs w:val="0"/>
          <w:i/>
          <w:color w:val="000000"/>
          <w:sz w:val="14"/>
          <w:szCs w:val="14"/>
          <w:lang w:val="en-GB"/>
        </w:rPr>
        <w:t>Howard et al. (1991</w:t>
      </w:r>
      <w:r w:rsidR="00B75F8E" w:rsidRPr="00E6110F">
        <w:rPr>
          <w:rFonts w:ascii="Calibri" w:hAnsi="Calibri" w:cs="Calibri"/>
          <w:b w:val="0"/>
          <w:bCs w:val="0"/>
          <w:i/>
          <w:color w:val="000000"/>
          <w:sz w:val="14"/>
          <w:szCs w:val="14"/>
          <w:lang w:val="en-GB"/>
        </w:rPr>
        <w:t>)</w:t>
      </w:r>
      <w:r w:rsidR="00B75F8E">
        <w:rPr>
          <w:rFonts w:ascii="Calibri" w:hAnsi="Calibri" w:cs="Calibri"/>
          <w:b w:val="0"/>
          <w:bCs w:val="0"/>
          <w:i/>
          <w:color w:val="000000"/>
          <w:sz w:val="14"/>
          <w:szCs w:val="14"/>
          <w:lang w:val="en-GB"/>
        </w:rPr>
        <w:t xml:space="preserve"> [cited in ATSDR 1998]</w:t>
      </w:r>
      <w:r w:rsidR="00B75F8E" w:rsidRPr="00E6110F">
        <w:rPr>
          <w:rFonts w:ascii="Calibri" w:hAnsi="Calibri" w:cs="Calibri"/>
          <w:b w:val="0"/>
          <w:bCs w:val="0"/>
          <w:i/>
          <w:color w:val="000000"/>
          <w:sz w:val="14"/>
          <w:szCs w:val="14"/>
          <w:lang w:val="en-GB"/>
        </w:rPr>
        <w:t xml:space="preserve">; 8 = Monteil-Rivera et al. (2003); 9 = Jacobson and Williams (2000); 10 = US EPA </w:t>
      </w:r>
      <w:r w:rsidR="00B75F8E">
        <w:rPr>
          <w:rFonts w:ascii="Calibri" w:hAnsi="Calibri" w:cs="Calibri"/>
          <w:b w:val="0"/>
          <w:bCs w:val="0"/>
          <w:i/>
          <w:color w:val="000000"/>
          <w:sz w:val="14"/>
          <w:szCs w:val="14"/>
          <w:lang w:val="en-GB"/>
        </w:rPr>
        <w:t xml:space="preserve">1998b </w:t>
      </w:r>
      <w:r w:rsidR="00B75F8E" w:rsidRPr="00E6110F">
        <w:rPr>
          <w:rFonts w:ascii="Calibri" w:hAnsi="Calibri" w:cs="Calibri"/>
          <w:b w:val="0"/>
          <w:bCs w:val="0"/>
          <w:i/>
          <w:color w:val="000000"/>
          <w:sz w:val="14"/>
          <w:szCs w:val="14"/>
          <w:lang w:val="en-GB"/>
        </w:rPr>
        <w:t>Pesticides reregistration status (</w:t>
      </w:r>
      <w:hyperlink r:id="rId15" w:history="1">
        <w:r w:rsidR="00B75F8E" w:rsidRPr="00E6110F">
          <w:rPr>
            <w:rFonts w:ascii="Calibri" w:hAnsi="Calibri" w:cs="Calibri"/>
            <w:b w:val="0"/>
            <w:bCs w:val="0"/>
            <w:i/>
            <w:color w:val="000000"/>
            <w:sz w:val="14"/>
            <w:szCs w:val="14"/>
            <w:lang w:val="en-GB"/>
          </w:rPr>
          <w:t>https://archive.epa.gov/pesticides/reregistration/web/html/status.html</w:t>
        </w:r>
      </w:hyperlink>
      <w:r w:rsidR="00B75F8E" w:rsidRPr="00E6110F">
        <w:rPr>
          <w:rFonts w:ascii="Calibri" w:hAnsi="Calibri" w:cs="Calibri"/>
          <w:b w:val="0"/>
          <w:bCs w:val="0"/>
          <w:i/>
          <w:color w:val="000000"/>
          <w:sz w:val="14"/>
          <w:szCs w:val="14"/>
          <w:lang w:val="en-GB"/>
        </w:rPr>
        <w:t>); 11 = WHO - International Programme on Chemical Safety Concise International Chemical Assessment Document No. 5. Limonene (1998b); 12 = Muller (1981); 13 = Malik and Letey (1991); 14 = TOXNET (</w:t>
      </w:r>
      <w:hyperlink r:id="rId16" w:history="1">
        <w:r w:rsidR="00B75F8E" w:rsidRPr="00E6110F">
          <w:rPr>
            <w:rFonts w:ascii="Calibri" w:hAnsi="Calibri" w:cs="Calibri"/>
            <w:b w:val="0"/>
            <w:bCs w:val="0"/>
            <w:i/>
            <w:color w:val="000000"/>
            <w:sz w:val="14"/>
            <w:szCs w:val="14"/>
            <w:lang w:val="en-GB"/>
          </w:rPr>
          <w:t>https://toxnet.nlm.nih.gov/</w:t>
        </w:r>
      </w:hyperlink>
      <w:r w:rsidR="00B75F8E" w:rsidRPr="00E6110F">
        <w:rPr>
          <w:rFonts w:ascii="Calibri" w:hAnsi="Calibri" w:cs="Calibri"/>
          <w:b w:val="0"/>
          <w:bCs w:val="0"/>
          <w:i/>
          <w:color w:val="000000"/>
          <w:sz w:val="14"/>
          <w:szCs w:val="14"/>
          <w:lang w:val="en-GB"/>
        </w:rPr>
        <w:t xml:space="preserve">); 15 = US EPA 811-F-95-004a-T; 16 = </w:t>
      </w:r>
      <w:r w:rsidR="00B75F8E">
        <w:rPr>
          <w:rFonts w:ascii="Calibri" w:hAnsi="Calibri" w:cs="Calibri"/>
          <w:b w:val="0"/>
          <w:bCs w:val="0"/>
          <w:i/>
          <w:color w:val="000000"/>
          <w:sz w:val="14"/>
          <w:szCs w:val="14"/>
          <w:lang w:val="en-GB"/>
        </w:rPr>
        <w:t>Hawari et al.</w:t>
      </w:r>
      <w:r w:rsidR="00B75F8E" w:rsidRPr="00E6110F">
        <w:rPr>
          <w:rFonts w:ascii="Calibri" w:hAnsi="Calibri" w:cs="Calibri"/>
          <w:b w:val="0"/>
          <w:bCs w:val="0"/>
          <w:i/>
          <w:color w:val="000000"/>
          <w:sz w:val="14"/>
          <w:szCs w:val="14"/>
          <w:lang w:val="en-GB"/>
        </w:rPr>
        <w:t xml:space="preserve"> (200</w:t>
      </w:r>
      <w:r w:rsidR="00B75F8E">
        <w:rPr>
          <w:rFonts w:ascii="Calibri" w:hAnsi="Calibri" w:cs="Calibri"/>
          <w:b w:val="0"/>
          <w:bCs w:val="0"/>
          <w:i/>
          <w:color w:val="000000"/>
          <w:sz w:val="14"/>
          <w:szCs w:val="14"/>
          <w:lang w:val="en-GB"/>
        </w:rPr>
        <w:t>1</w:t>
      </w:r>
      <w:r w:rsidR="00B75F8E" w:rsidRPr="00E6110F">
        <w:rPr>
          <w:rFonts w:ascii="Calibri" w:hAnsi="Calibri" w:cs="Calibri"/>
          <w:b w:val="0"/>
          <w:bCs w:val="0"/>
          <w:i/>
          <w:color w:val="000000"/>
          <w:sz w:val="14"/>
          <w:szCs w:val="14"/>
          <w:lang w:val="en-GB"/>
        </w:rPr>
        <w:t>); 17 = EPI suite</w:t>
      </w:r>
      <w:r w:rsidR="00B75F8E">
        <w:rPr>
          <w:rFonts w:ascii="Calibri" w:hAnsi="Calibri" w:cs="Calibri"/>
          <w:b w:val="0"/>
          <w:bCs w:val="0"/>
          <w:i/>
          <w:color w:val="000000"/>
          <w:sz w:val="14"/>
          <w:szCs w:val="14"/>
          <w:lang w:val="en-GB"/>
        </w:rPr>
        <w:t xml:space="preserve"> (US EPA 2012b);</w:t>
      </w:r>
      <w:r w:rsidR="00B75F8E" w:rsidRPr="00E6110F">
        <w:rPr>
          <w:rFonts w:ascii="Calibri" w:hAnsi="Calibri" w:cs="Calibri"/>
          <w:b w:val="0"/>
          <w:bCs w:val="0"/>
          <w:i/>
          <w:color w:val="000000"/>
          <w:sz w:val="14"/>
          <w:szCs w:val="14"/>
          <w:lang w:val="en-GB"/>
        </w:rPr>
        <w:t xml:space="preserve"> 18 = Aronson and Howard (1997); 19 = Brannon et al. 2005; </w:t>
      </w:r>
      <w:r w:rsidR="00B75F8E">
        <w:rPr>
          <w:rFonts w:ascii="Calibri" w:hAnsi="Calibri" w:cs="Calibri"/>
          <w:b w:val="0"/>
          <w:bCs w:val="0"/>
          <w:i/>
          <w:color w:val="000000"/>
          <w:sz w:val="14"/>
          <w:szCs w:val="14"/>
          <w:lang w:val="en-GB"/>
        </w:rPr>
        <w:t xml:space="preserve">20 = Boyd et al. 1982; 21 = Kopinke et al. 1995; 22 = Kollig 1993; 23 = Loehr 1989; 24 = Herbes and Schwall 1978 (cited in Howard (1989)); 25 = Park et al. (1990); 26 = Van Aken et al. (2004); 27 = Harris (1990); 28 = US EPA (1995b); 29 = Cui et al. (2011); 30 = Kahrilas et al. (2014); 31 = US EPA (1994); 32 = US EPA (2009); 33 = Caulfield et al. (2002); 34 = Sharma et al. (2013); 35 = ECHA Registration dossier (https://echa.europa.eu); 36 = Hale et al. (2015); </w:t>
      </w:r>
      <w:r w:rsidR="00B75F8E" w:rsidRPr="00E6110F">
        <w:rPr>
          <w:rFonts w:ascii="Calibri" w:hAnsi="Calibri" w:cs="Calibri"/>
          <w:b w:val="0"/>
          <w:bCs w:val="0"/>
          <w:i/>
          <w:color w:val="000000"/>
          <w:sz w:val="14"/>
          <w:szCs w:val="14"/>
          <w:lang w:val="en-GB"/>
        </w:rPr>
        <w:t>n.r. = not reported; n.d. = no data; n.a. = not applicable</w:t>
      </w:r>
      <w:r w:rsidR="00B75F8E">
        <w:rPr>
          <w:rFonts w:ascii="Calibri" w:hAnsi="Calibri" w:cs="Calibri"/>
          <w:b w:val="0"/>
          <w:bCs w:val="0"/>
          <w:i/>
          <w:color w:val="000000"/>
          <w:sz w:val="14"/>
          <w:szCs w:val="14"/>
          <w:lang w:val="en-GB"/>
        </w:rPr>
        <w:t>; nbd = not biodegradable</w:t>
      </w:r>
      <w:r w:rsidR="00B75F8E" w:rsidRPr="00E6110F">
        <w:rPr>
          <w:rFonts w:ascii="Calibri" w:hAnsi="Calibri" w:cs="Calibri"/>
          <w:b w:val="0"/>
          <w:bCs w:val="0"/>
          <w:i/>
          <w:color w:val="000000"/>
          <w:sz w:val="14"/>
          <w:szCs w:val="14"/>
          <w:lang w:val="en-GB"/>
        </w:rPr>
        <w:t>.</w:t>
      </w:r>
    </w:p>
    <w:tbl>
      <w:tblPr>
        <w:tblStyle w:val="TableGrid"/>
        <w:tblW w:w="14021" w:type="dxa"/>
        <w:tblLayout w:type="fixed"/>
        <w:tblLook w:val="04A0" w:firstRow="1" w:lastRow="0" w:firstColumn="1" w:lastColumn="0" w:noHBand="0" w:noVBand="1"/>
      </w:tblPr>
      <w:tblGrid>
        <w:gridCol w:w="1712"/>
        <w:gridCol w:w="985"/>
        <w:gridCol w:w="1022"/>
        <w:gridCol w:w="1111"/>
        <w:gridCol w:w="765"/>
        <w:gridCol w:w="1987"/>
        <w:gridCol w:w="1456"/>
        <w:gridCol w:w="1400"/>
        <w:gridCol w:w="1259"/>
        <w:gridCol w:w="2324"/>
      </w:tblGrid>
      <w:tr w:rsidR="00B75F8E" w:rsidRPr="00E6110F" w14:paraId="51F73B61" w14:textId="77777777" w:rsidTr="00063B5F">
        <w:tc>
          <w:tcPr>
            <w:tcW w:w="1712" w:type="dxa"/>
            <w:shd w:val="clear" w:color="auto" w:fill="F2F2F2" w:themeFill="background1" w:themeFillShade="F2"/>
          </w:tcPr>
          <w:p w14:paraId="036916AF" w14:textId="77777777" w:rsidR="00B75F8E" w:rsidRPr="00E6110F" w:rsidRDefault="00B75F8E" w:rsidP="00B75F8E">
            <w:pPr>
              <w:pStyle w:val="Body"/>
              <w:jc w:val="center"/>
            </w:pPr>
            <w:r w:rsidRPr="00E6110F">
              <w:t>Name</w:t>
            </w:r>
          </w:p>
        </w:tc>
        <w:tc>
          <w:tcPr>
            <w:tcW w:w="985" w:type="dxa"/>
            <w:shd w:val="clear" w:color="auto" w:fill="F2F2F2" w:themeFill="background1" w:themeFillShade="F2"/>
          </w:tcPr>
          <w:p w14:paraId="7197DA57" w14:textId="77777777" w:rsidR="00B75F8E" w:rsidRPr="00E6110F" w:rsidRDefault="00B75F8E" w:rsidP="00B75F8E">
            <w:pPr>
              <w:pStyle w:val="Body"/>
              <w:jc w:val="center"/>
              <w:rPr>
                <w:rFonts w:cs="Arial"/>
              </w:rPr>
            </w:pPr>
            <w:r w:rsidRPr="00E6110F">
              <w:rPr>
                <w:rFonts w:cs="Arial"/>
              </w:rPr>
              <w:t>CAS Number</w:t>
            </w:r>
          </w:p>
        </w:tc>
        <w:tc>
          <w:tcPr>
            <w:tcW w:w="1022" w:type="dxa"/>
            <w:shd w:val="clear" w:color="auto" w:fill="F2F2F2" w:themeFill="background1" w:themeFillShade="F2"/>
          </w:tcPr>
          <w:p w14:paraId="69A0203B" w14:textId="77777777" w:rsidR="00B75F8E" w:rsidRPr="00E6110F" w:rsidRDefault="00B75F8E" w:rsidP="00B75F8E">
            <w:pPr>
              <w:pStyle w:val="Body"/>
              <w:jc w:val="center"/>
            </w:pPr>
            <w:r w:rsidRPr="00E6110F">
              <w:t>Solubility</w:t>
            </w:r>
          </w:p>
          <w:p w14:paraId="3F01758A" w14:textId="77777777" w:rsidR="00B75F8E" w:rsidRPr="00E6110F" w:rsidRDefault="00B75F8E" w:rsidP="00B75F8E">
            <w:pPr>
              <w:pStyle w:val="Body"/>
              <w:jc w:val="center"/>
            </w:pPr>
            <w:r w:rsidRPr="00E6110F">
              <w:t>(mg/L)</w:t>
            </w:r>
          </w:p>
        </w:tc>
        <w:tc>
          <w:tcPr>
            <w:tcW w:w="1111" w:type="dxa"/>
            <w:shd w:val="clear" w:color="auto" w:fill="F2F2F2" w:themeFill="background1" w:themeFillShade="F2"/>
          </w:tcPr>
          <w:p w14:paraId="3606FD82" w14:textId="77777777" w:rsidR="00B75F8E" w:rsidRPr="00E6110F" w:rsidRDefault="00B75F8E" w:rsidP="00B75F8E">
            <w:pPr>
              <w:pStyle w:val="Body"/>
              <w:jc w:val="center"/>
            </w:pPr>
            <w:r w:rsidRPr="00E6110F">
              <w:t xml:space="preserve">Log </w:t>
            </w:r>
            <w:r w:rsidRPr="00E6110F">
              <w:rPr>
                <w:i/>
              </w:rPr>
              <w:t>K</w:t>
            </w:r>
            <w:r w:rsidRPr="00E6110F">
              <w:rPr>
                <w:vertAlign w:val="subscript"/>
              </w:rPr>
              <w:t>OW</w:t>
            </w:r>
          </w:p>
        </w:tc>
        <w:tc>
          <w:tcPr>
            <w:tcW w:w="765" w:type="dxa"/>
            <w:shd w:val="clear" w:color="auto" w:fill="F2F2F2" w:themeFill="background1" w:themeFillShade="F2"/>
          </w:tcPr>
          <w:p w14:paraId="45383DEA" w14:textId="77777777" w:rsidR="00B75F8E" w:rsidRPr="00E6110F" w:rsidRDefault="00B75F8E" w:rsidP="00B75F8E">
            <w:pPr>
              <w:pStyle w:val="Body"/>
              <w:jc w:val="center"/>
            </w:pPr>
            <w:r w:rsidRPr="00E6110F">
              <w:t>pK</w:t>
            </w:r>
            <w:r w:rsidRPr="00E6110F">
              <w:rPr>
                <w:vertAlign w:val="subscript"/>
              </w:rPr>
              <w:t>a</w:t>
            </w:r>
          </w:p>
        </w:tc>
        <w:tc>
          <w:tcPr>
            <w:tcW w:w="1987" w:type="dxa"/>
            <w:shd w:val="clear" w:color="auto" w:fill="F2F2F2" w:themeFill="background1" w:themeFillShade="F2"/>
          </w:tcPr>
          <w:p w14:paraId="19AC241C" w14:textId="77777777" w:rsidR="00B75F8E" w:rsidRPr="00E6110F" w:rsidRDefault="00B75F8E" w:rsidP="00B75F8E">
            <w:pPr>
              <w:pStyle w:val="Body"/>
              <w:jc w:val="center"/>
            </w:pPr>
            <w:r w:rsidRPr="00E6110F">
              <w:t xml:space="preserve">Log </w:t>
            </w:r>
            <w:r w:rsidRPr="00E6110F">
              <w:rPr>
                <w:i/>
              </w:rPr>
              <w:t>K</w:t>
            </w:r>
            <w:r w:rsidRPr="00E6110F">
              <w:rPr>
                <w:vertAlign w:val="subscript"/>
              </w:rPr>
              <w:t>oc</w:t>
            </w:r>
            <w:r>
              <w:rPr>
                <w:vertAlign w:val="subscript"/>
              </w:rPr>
              <w:t xml:space="preserve"> </w:t>
            </w:r>
            <w:r w:rsidRPr="0085430D">
              <w:t>(</w:t>
            </w:r>
            <w:r w:rsidRPr="00E6110F">
              <w:rPr>
                <w:i/>
              </w:rPr>
              <w:t>K</w:t>
            </w:r>
            <w:r w:rsidRPr="00E6110F">
              <w:rPr>
                <w:vertAlign w:val="subscript"/>
              </w:rPr>
              <w:t>oc</w:t>
            </w:r>
            <w:r>
              <w:rPr>
                <w:vertAlign w:val="subscript"/>
              </w:rPr>
              <w:t xml:space="preserve"> </w:t>
            </w:r>
            <w:r w:rsidRPr="0085430D">
              <w:t>[L/kg])</w:t>
            </w:r>
          </w:p>
        </w:tc>
        <w:tc>
          <w:tcPr>
            <w:tcW w:w="1456" w:type="dxa"/>
            <w:shd w:val="clear" w:color="auto" w:fill="F2F2F2" w:themeFill="background1" w:themeFillShade="F2"/>
          </w:tcPr>
          <w:p w14:paraId="7BF20170" w14:textId="77777777" w:rsidR="00B75F8E" w:rsidRPr="00E6110F" w:rsidRDefault="00B75F8E" w:rsidP="00B75F8E">
            <w:pPr>
              <w:pStyle w:val="Body"/>
              <w:jc w:val="center"/>
            </w:pPr>
            <w:r w:rsidRPr="00E6110F">
              <w:t xml:space="preserve">Anaerobic biogedradation </w:t>
            </w:r>
            <w:r w:rsidRPr="00E6110F">
              <w:br/>
              <w:t>half-life (d)</w:t>
            </w:r>
          </w:p>
        </w:tc>
        <w:tc>
          <w:tcPr>
            <w:tcW w:w="1400" w:type="dxa"/>
            <w:shd w:val="clear" w:color="auto" w:fill="F2F2F2" w:themeFill="background1" w:themeFillShade="F2"/>
          </w:tcPr>
          <w:p w14:paraId="0E2E1988" w14:textId="77777777" w:rsidR="00B75F8E" w:rsidRPr="00E6110F" w:rsidRDefault="00B75F8E" w:rsidP="00B75F8E">
            <w:pPr>
              <w:pStyle w:val="Body"/>
              <w:jc w:val="center"/>
            </w:pPr>
            <w:r w:rsidRPr="00E6110F">
              <w:t xml:space="preserve">Aerobic biodegradation </w:t>
            </w:r>
            <w:r w:rsidRPr="00E6110F">
              <w:br/>
              <w:t>half-life (d)</w:t>
            </w:r>
          </w:p>
        </w:tc>
        <w:tc>
          <w:tcPr>
            <w:tcW w:w="1259" w:type="dxa"/>
            <w:shd w:val="clear" w:color="auto" w:fill="F2F2F2" w:themeFill="background1" w:themeFillShade="F2"/>
          </w:tcPr>
          <w:p w14:paraId="199622FE" w14:textId="77777777" w:rsidR="00B75F8E" w:rsidRPr="00E6110F" w:rsidRDefault="00B75F8E" w:rsidP="00B75F8E">
            <w:pPr>
              <w:pStyle w:val="Body"/>
              <w:jc w:val="center"/>
            </w:pPr>
            <w:r w:rsidRPr="00E6110F">
              <w:t xml:space="preserve">Hydrolysis </w:t>
            </w:r>
            <w:r w:rsidRPr="00E6110F">
              <w:br/>
              <w:t>half-life (d)</w:t>
            </w:r>
          </w:p>
        </w:tc>
        <w:tc>
          <w:tcPr>
            <w:tcW w:w="2324" w:type="dxa"/>
            <w:shd w:val="clear" w:color="auto" w:fill="F2F2F2" w:themeFill="background1" w:themeFillShade="F2"/>
          </w:tcPr>
          <w:p w14:paraId="2FC920AC" w14:textId="77777777" w:rsidR="00B75F8E" w:rsidRPr="00E6110F" w:rsidRDefault="00B75F8E" w:rsidP="00B75F8E">
            <w:pPr>
              <w:pStyle w:val="Body"/>
              <w:jc w:val="center"/>
            </w:pPr>
            <w:r w:rsidRPr="00E6110F">
              <w:t>Comments</w:t>
            </w:r>
          </w:p>
        </w:tc>
      </w:tr>
      <w:tr w:rsidR="00B75F8E" w:rsidRPr="00E6110F" w14:paraId="20C6C3DD" w14:textId="77777777" w:rsidTr="00063B5F">
        <w:tc>
          <w:tcPr>
            <w:tcW w:w="1712" w:type="dxa"/>
          </w:tcPr>
          <w:p w14:paraId="14ADCA5D" w14:textId="77777777" w:rsidR="00B75F8E" w:rsidRPr="00E6110F" w:rsidRDefault="00B75F8E" w:rsidP="00B75F8E">
            <w:pPr>
              <w:pStyle w:val="Body"/>
            </w:pPr>
            <w:r w:rsidRPr="00E6110F">
              <w:t xml:space="preserve">2-methylphenol (o-cresol) </w:t>
            </w:r>
          </w:p>
        </w:tc>
        <w:tc>
          <w:tcPr>
            <w:tcW w:w="985" w:type="dxa"/>
          </w:tcPr>
          <w:p w14:paraId="6A390841" w14:textId="77777777" w:rsidR="00B75F8E" w:rsidRPr="00E6110F" w:rsidRDefault="00B75F8E" w:rsidP="00B75F8E">
            <w:pPr>
              <w:pStyle w:val="Body"/>
              <w:rPr>
                <w:rFonts w:cs="Arial"/>
              </w:rPr>
            </w:pPr>
            <w:r w:rsidRPr="00E6110F">
              <w:rPr>
                <w:rFonts w:cs="Arial"/>
              </w:rPr>
              <w:t>95-48-7</w:t>
            </w:r>
          </w:p>
        </w:tc>
        <w:tc>
          <w:tcPr>
            <w:tcW w:w="1022" w:type="dxa"/>
          </w:tcPr>
          <w:p w14:paraId="28FEA7D7" w14:textId="77777777" w:rsidR="00B75F8E" w:rsidRPr="00E6110F" w:rsidRDefault="00B75F8E" w:rsidP="00B75F8E">
            <w:pPr>
              <w:pStyle w:val="Body"/>
            </w:pPr>
            <w:r w:rsidRPr="00E6110F">
              <w:t xml:space="preserve">25,900 </w:t>
            </w:r>
          </w:p>
        </w:tc>
        <w:tc>
          <w:tcPr>
            <w:tcW w:w="1111" w:type="dxa"/>
          </w:tcPr>
          <w:p w14:paraId="4C79B11B" w14:textId="77777777" w:rsidR="00B75F8E" w:rsidRPr="00E6110F" w:rsidRDefault="00B75F8E" w:rsidP="00B75F8E">
            <w:pPr>
              <w:pStyle w:val="Body"/>
            </w:pPr>
            <w:r w:rsidRPr="00E6110F">
              <w:t>1.95</w:t>
            </w:r>
          </w:p>
        </w:tc>
        <w:tc>
          <w:tcPr>
            <w:tcW w:w="765" w:type="dxa"/>
          </w:tcPr>
          <w:p w14:paraId="738C3604" w14:textId="77777777" w:rsidR="00B75F8E" w:rsidRPr="00E6110F" w:rsidRDefault="00B75F8E" w:rsidP="00B75F8E">
            <w:pPr>
              <w:pStyle w:val="Body"/>
            </w:pPr>
            <w:r w:rsidRPr="00E6110F">
              <w:t>10.3 (acid)</w:t>
            </w:r>
          </w:p>
        </w:tc>
        <w:tc>
          <w:tcPr>
            <w:tcW w:w="1987" w:type="dxa"/>
          </w:tcPr>
          <w:p w14:paraId="65013628" w14:textId="77777777" w:rsidR="00B75F8E" w:rsidRPr="00167CAE" w:rsidRDefault="00B75F8E" w:rsidP="00B75F8E">
            <w:pPr>
              <w:pStyle w:val="Body"/>
            </w:pPr>
            <w:r w:rsidRPr="00167CAE">
              <w:t>1.34 (21.9)</w:t>
            </w:r>
            <w:r w:rsidRPr="00167CAE">
              <w:rPr>
                <w:vertAlign w:val="superscript"/>
              </w:rPr>
              <w:t>20</w:t>
            </w:r>
          </w:p>
          <w:p w14:paraId="7A877C5C" w14:textId="77777777" w:rsidR="00B75F8E" w:rsidRPr="00167CAE" w:rsidRDefault="00B75F8E" w:rsidP="00B75F8E">
            <w:pPr>
              <w:pStyle w:val="Body"/>
            </w:pPr>
            <w:r w:rsidRPr="00167CAE">
              <w:t>1.7 (50)</w:t>
            </w:r>
            <w:r w:rsidRPr="00167CAE">
              <w:rPr>
                <w:vertAlign w:val="superscript"/>
              </w:rPr>
              <w:t>21</w:t>
            </w:r>
          </w:p>
          <w:p w14:paraId="3ABAE1D7" w14:textId="77777777" w:rsidR="00B75F8E" w:rsidRPr="00167CAE" w:rsidRDefault="00B75F8E" w:rsidP="00B75F8E">
            <w:pPr>
              <w:pStyle w:val="Body"/>
            </w:pPr>
            <w:r w:rsidRPr="00167CAE">
              <w:t>1.76 (57.5)</w:t>
            </w:r>
            <w:r w:rsidRPr="00167CAE">
              <w:rPr>
                <w:vertAlign w:val="superscript"/>
              </w:rPr>
              <w:t>22</w:t>
            </w:r>
          </w:p>
          <w:p w14:paraId="2E76B7DE" w14:textId="77777777" w:rsidR="00B75F8E" w:rsidRPr="00167CAE" w:rsidRDefault="00B75F8E" w:rsidP="00B75F8E">
            <w:pPr>
              <w:pStyle w:val="Body"/>
              <w:rPr>
                <w:vertAlign w:val="superscript"/>
              </w:rPr>
            </w:pPr>
            <w:r w:rsidRPr="00167CAE">
              <w:t>2.39 (246)</w:t>
            </w:r>
            <w:r w:rsidRPr="00167CAE">
              <w:rPr>
                <w:vertAlign w:val="superscript"/>
              </w:rPr>
              <w:t>4</w:t>
            </w:r>
          </w:p>
        </w:tc>
        <w:tc>
          <w:tcPr>
            <w:tcW w:w="1456" w:type="dxa"/>
          </w:tcPr>
          <w:p w14:paraId="1B78936C" w14:textId="77777777" w:rsidR="00B75F8E" w:rsidRPr="00167CAE" w:rsidRDefault="00B75F8E" w:rsidP="00B75F8E">
            <w:pPr>
              <w:pStyle w:val="Body"/>
              <w:rPr>
                <w:vertAlign w:val="superscript"/>
              </w:rPr>
            </w:pPr>
            <w:r w:rsidRPr="00167CAE">
              <w:t>20 - 1386</w:t>
            </w:r>
            <w:r w:rsidRPr="00167CAE">
              <w:rPr>
                <w:vertAlign w:val="superscript"/>
              </w:rPr>
              <w:t>18</w:t>
            </w:r>
          </w:p>
        </w:tc>
        <w:tc>
          <w:tcPr>
            <w:tcW w:w="1400" w:type="dxa"/>
          </w:tcPr>
          <w:p w14:paraId="7BBC4C8E" w14:textId="77777777" w:rsidR="00B75F8E" w:rsidRPr="00167CAE" w:rsidRDefault="00B75F8E" w:rsidP="00B75F8E">
            <w:pPr>
              <w:pStyle w:val="Body"/>
            </w:pPr>
            <w:r w:rsidRPr="00167CAE">
              <w:t>1.6 – 5.1</w:t>
            </w:r>
            <w:r w:rsidRPr="00167CAE">
              <w:rPr>
                <w:vertAlign w:val="superscript"/>
              </w:rPr>
              <w:t>23</w:t>
            </w:r>
          </w:p>
        </w:tc>
        <w:tc>
          <w:tcPr>
            <w:tcW w:w="1259" w:type="dxa"/>
          </w:tcPr>
          <w:p w14:paraId="01D1D7E1" w14:textId="77777777" w:rsidR="00B75F8E" w:rsidRPr="00167CAE" w:rsidRDefault="00B75F8E" w:rsidP="00B75F8E">
            <w:pPr>
              <w:pStyle w:val="Body"/>
              <w:rPr>
                <w:vertAlign w:val="superscript"/>
              </w:rPr>
            </w:pPr>
            <w:r w:rsidRPr="00167CAE">
              <w:t>n.a.</w:t>
            </w:r>
            <w:r w:rsidRPr="00167CAE">
              <w:rPr>
                <w:vertAlign w:val="superscript"/>
              </w:rPr>
              <w:t>2</w:t>
            </w:r>
          </w:p>
        </w:tc>
        <w:tc>
          <w:tcPr>
            <w:tcW w:w="2324" w:type="dxa"/>
          </w:tcPr>
          <w:p w14:paraId="6A53829D" w14:textId="77777777" w:rsidR="00B75F8E" w:rsidRPr="00E6110F" w:rsidRDefault="00B75F8E" w:rsidP="00B75F8E">
            <w:pPr>
              <w:pStyle w:val="Body"/>
            </w:pPr>
          </w:p>
        </w:tc>
      </w:tr>
      <w:tr w:rsidR="00B75F8E" w:rsidRPr="00E6110F" w14:paraId="0F332939" w14:textId="77777777" w:rsidTr="00063B5F">
        <w:tc>
          <w:tcPr>
            <w:tcW w:w="1712" w:type="dxa"/>
          </w:tcPr>
          <w:p w14:paraId="0454C550" w14:textId="77777777" w:rsidR="00B75F8E" w:rsidRPr="00E6110F" w:rsidRDefault="00B75F8E" w:rsidP="00B75F8E">
            <w:pPr>
              <w:pStyle w:val="Body"/>
            </w:pPr>
            <w:r w:rsidRPr="00E6110F">
              <w:t xml:space="preserve">Naphthalene </w:t>
            </w:r>
          </w:p>
        </w:tc>
        <w:tc>
          <w:tcPr>
            <w:tcW w:w="985" w:type="dxa"/>
          </w:tcPr>
          <w:p w14:paraId="4322413D" w14:textId="77777777" w:rsidR="00B75F8E" w:rsidRPr="00E6110F" w:rsidRDefault="00B75F8E" w:rsidP="00B75F8E">
            <w:pPr>
              <w:pStyle w:val="Body"/>
              <w:rPr>
                <w:rFonts w:cs="Arial"/>
              </w:rPr>
            </w:pPr>
            <w:r w:rsidRPr="00E6110F">
              <w:rPr>
                <w:rFonts w:cs="Arial"/>
              </w:rPr>
              <w:t>91-20-3</w:t>
            </w:r>
          </w:p>
        </w:tc>
        <w:tc>
          <w:tcPr>
            <w:tcW w:w="1022" w:type="dxa"/>
          </w:tcPr>
          <w:p w14:paraId="142D9D53" w14:textId="77777777" w:rsidR="00B75F8E" w:rsidRPr="00E6110F" w:rsidRDefault="00B75F8E" w:rsidP="00B75F8E">
            <w:pPr>
              <w:pStyle w:val="Body"/>
            </w:pPr>
            <w:r w:rsidRPr="00E6110F">
              <w:t>31</w:t>
            </w:r>
          </w:p>
        </w:tc>
        <w:tc>
          <w:tcPr>
            <w:tcW w:w="1111" w:type="dxa"/>
          </w:tcPr>
          <w:p w14:paraId="34F93CAA" w14:textId="77777777" w:rsidR="00B75F8E" w:rsidRPr="00E6110F" w:rsidRDefault="00B75F8E" w:rsidP="00B75F8E">
            <w:pPr>
              <w:pStyle w:val="Body"/>
            </w:pPr>
            <w:r w:rsidRPr="00E6110F">
              <w:t>3.3</w:t>
            </w:r>
          </w:p>
        </w:tc>
        <w:tc>
          <w:tcPr>
            <w:tcW w:w="765" w:type="dxa"/>
          </w:tcPr>
          <w:p w14:paraId="5899127C" w14:textId="77777777" w:rsidR="00B75F8E" w:rsidRPr="00E6110F" w:rsidRDefault="00B75F8E" w:rsidP="00B75F8E">
            <w:pPr>
              <w:pStyle w:val="Body"/>
            </w:pPr>
            <w:r w:rsidRPr="00E6110F">
              <w:t>n.d.</w:t>
            </w:r>
          </w:p>
        </w:tc>
        <w:tc>
          <w:tcPr>
            <w:tcW w:w="1987" w:type="dxa"/>
          </w:tcPr>
          <w:p w14:paraId="0366F8E4" w14:textId="77777777" w:rsidR="00B75F8E" w:rsidRPr="00167CAE" w:rsidRDefault="00B75F8E" w:rsidP="00B75F8E">
            <w:pPr>
              <w:pStyle w:val="Body"/>
              <w:rPr>
                <w:vertAlign w:val="superscript"/>
              </w:rPr>
            </w:pPr>
            <w:r w:rsidRPr="00167CAE">
              <w:t>1.23 – 4.43 (17-26915)</w:t>
            </w:r>
            <w:r w:rsidRPr="00167CAE">
              <w:rPr>
                <w:vertAlign w:val="superscript"/>
              </w:rPr>
              <w:t>6</w:t>
            </w:r>
          </w:p>
        </w:tc>
        <w:tc>
          <w:tcPr>
            <w:tcW w:w="1456" w:type="dxa"/>
          </w:tcPr>
          <w:p w14:paraId="2066EE24" w14:textId="77777777" w:rsidR="00B75F8E" w:rsidRPr="00167CAE" w:rsidRDefault="00B75F8E" w:rsidP="00B75F8E">
            <w:pPr>
              <w:pStyle w:val="Body"/>
              <w:rPr>
                <w:vertAlign w:val="superscript"/>
              </w:rPr>
            </w:pPr>
            <w:r w:rsidRPr="00167CAE">
              <w:t>96 - nbd</w:t>
            </w:r>
            <w:r w:rsidRPr="00167CAE">
              <w:rPr>
                <w:vertAlign w:val="superscript"/>
              </w:rPr>
              <w:t>17</w:t>
            </w:r>
          </w:p>
        </w:tc>
        <w:tc>
          <w:tcPr>
            <w:tcW w:w="1400" w:type="dxa"/>
          </w:tcPr>
          <w:p w14:paraId="27CA8E1B" w14:textId="77777777" w:rsidR="00B75F8E" w:rsidRPr="00167CAE" w:rsidRDefault="00B75F8E" w:rsidP="00B75F8E">
            <w:pPr>
              <w:pStyle w:val="Body"/>
            </w:pPr>
            <w:r w:rsidRPr="00167CAE">
              <w:t>2.1-2.2</w:t>
            </w:r>
            <w:r w:rsidRPr="00167CAE">
              <w:rPr>
                <w:vertAlign w:val="superscript"/>
              </w:rPr>
              <w:t>25</w:t>
            </w:r>
          </w:p>
          <w:p w14:paraId="20BA7009" w14:textId="77777777" w:rsidR="00B75F8E" w:rsidRPr="00167CAE" w:rsidRDefault="00B75F8E" w:rsidP="00B75F8E">
            <w:pPr>
              <w:pStyle w:val="Body"/>
              <w:rPr>
                <w:vertAlign w:val="superscript"/>
              </w:rPr>
            </w:pPr>
            <w:r w:rsidRPr="00167CAE">
              <w:t>8.67</w:t>
            </w:r>
            <w:r w:rsidRPr="00167CAE">
              <w:rPr>
                <w:vertAlign w:val="superscript"/>
              </w:rPr>
              <w:t>17</w:t>
            </w:r>
          </w:p>
          <w:p w14:paraId="2B68D506" w14:textId="77777777" w:rsidR="00B75F8E" w:rsidRPr="00167CAE" w:rsidRDefault="00B75F8E" w:rsidP="00B75F8E">
            <w:pPr>
              <w:pStyle w:val="Body"/>
            </w:pPr>
            <w:r w:rsidRPr="00167CAE">
              <w:t>(0.21) - 88</w:t>
            </w:r>
            <w:r w:rsidRPr="00167CAE">
              <w:rPr>
                <w:vertAlign w:val="superscript"/>
              </w:rPr>
              <w:t>24</w:t>
            </w:r>
          </w:p>
        </w:tc>
        <w:tc>
          <w:tcPr>
            <w:tcW w:w="1259" w:type="dxa"/>
          </w:tcPr>
          <w:p w14:paraId="6FC11328" w14:textId="77777777" w:rsidR="00B75F8E" w:rsidRPr="00167CAE" w:rsidRDefault="00B75F8E" w:rsidP="00B75F8E">
            <w:pPr>
              <w:pStyle w:val="Body"/>
            </w:pPr>
            <w:r w:rsidRPr="00167CAE">
              <w:t>n.a.</w:t>
            </w:r>
            <w:r w:rsidRPr="00167CAE">
              <w:rPr>
                <w:vertAlign w:val="superscript"/>
              </w:rPr>
              <w:t>2</w:t>
            </w:r>
          </w:p>
        </w:tc>
        <w:tc>
          <w:tcPr>
            <w:tcW w:w="2324" w:type="dxa"/>
          </w:tcPr>
          <w:p w14:paraId="5D08C669" w14:textId="77777777" w:rsidR="00B75F8E" w:rsidRDefault="00B75F8E" w:rsidP="00B75F8E">
            <w:pPr>
              <w:pStyle w:val="Body"/>
              <w:rPr>
                <w:vertAlign w:val="superscript"/>
              </w:rPr>
            </w:pPr>
            <w:r w:rsidRPr="0056001E">
              <w:rPr>
                <w:vertAlign w:val="superscript"/>
              </w:rPr>
              <w:t>6</w:t>
            </w:r>
            <w:r w:rsidRPr="00E6110F">
              <w:t>Adsorption on soil decreases with increasing temperature (15-50⁰C)</w:t>
            </w:r>
            <w:r w:rsidRPr="00E6110F">
              <w:rPr>
                <w:vertAlign w:val="superscript"/>
              </w:rPr>
              <w:t>3</w:t>
            </w:r>
          </w:p>
          <w:p w14:paraId="34B0A51A" w14:textId="77777777" w:rsidR="00B75F8E" w:rsidRDefault="00B75F8E" w:rsidP="00B75F8E">
            <w:pPr>
              <w:pStyle w:val="Body"/>
            </w:pPr>
            <w:r w:rsidRPr="0056001E">
              <w:rPr>
                <w:vertAlign w:val="superscript"/>
              </w:rPr>
              <w:t>17</w:t>
            </w:r>
            <w:r>
              <w:t>BIOWIN4 (EPIv3.12) estimation was days-weeks which resulted in a 8.67 d half-life based on Table 4-3.</w:t>
            </w:r>
          </w:p>
          <w:p w14:paraId="77BAB30E" w14:textId="77777777" w:rsidR="00B75F8E" w:rsidRDefault="00B75F8E" w:rsidP="00B75F8E">
            <w:pPr>
              <w:pStyle w:val="Body"/>
            </w:pPr>
            <w:r w:rsidRPr="0056001E">
              <w:rPr>
                <w:vertAlign w:val="superscript"/>
              </w:rPr>
              <w:t>24</w:t>
            </w:r>
            <w:r w:rsidRPr="004568BF">
              <w:t xml:space="preserve">The </w:t>
            </w:r>
            <w:r>
              <w:t>0.21 d half-life from Herbes and Schwall (1978) is removed from the data set as it was derived for oil-contaminated sediment which is not representative for this analysis.</w:t>
            </w:r>
          </w:p>
          <w:p w14:paraId="50740D68" w14:textId="77777777" w:rsidR="00B75F8E" w:rsidRPr="004568BF" w:rsidRDefault="00B75F8E" w:rsidP="00B75F8E">
            <w:pPr>
              <w:pStyle w:val="Body"/>
            </w:pPr>
            <w:r w:rsidRPr="0056001E">
              <w:rPr>
                <w:vertAlign w:val="superscript"/>
              </w:rPr>
              <w:t>2</w:t>
            </w:r>
            <w:r w:rsidRPr="00C03DC7">
              <w:t>Naphthalene will not hydrolyze in water because it does not contain a hydrolyzable group</w:t>
            </w:r>
            <w:r>
              <w:t xml:space="preserve"> (Montgommery 2007)</w:t>
            </w:r>
            <w:r w:rsidRPr="00C03DC7">
              <w:t>.</w:t>
            </w:r>
          </w:p>
        </w:tc>
      </w:tr>
      <w:tr w:rsidR="00B75F8E" w:rsidRPr="00E6110F" w14:paraId="438859B1" w14:textId="77777777" w:rsidTr="00063B5F">
        <w:tc>
          <w:tcPr>
            <w:tcW w:w="1712" w:type="dxa"/>
          </w:tcPr>
          <w:p w14:paraId="38C12C66" w14:textId="77777777" w:rsidR="00B75F8E" w:rsidRPr="00E6110F" w:rsidRDefault="00B75F8E" w:rsidP="00B75F8E">
            <w:pPr>
              <w:pStyle w:val="Body"/>
            </w:pPr>
            <w:r w:rsidRPr="00E6110F">
              <w:t xml:space="preserve">HMX </w:t>
            </w:r>
          </w:p>
        </w:tc>
        <w:tc>
          <w:tcPr>
            <w:tcW w:w="985" w:type="dxa"/>
          </w:tcPr>
          <w:p w14:paraId="65D123D6" w14:textId="77777777" w:rsidR="00B75F8E" w:rsidRPr="00E6110F" w:rsidRDefault="00087DCD" w:rsidP="00B75F8E">
            <w:pPr>
              <w:pStyle w:val="Body"/>
              <w:rPr>
                <w:rFonts w:cs="Arial"/>
              </w:rPr>
            </w:pPr>
            <w:hyperlink r:id="rId17" w:history="1">
              <w:r w:rsidR="00B75F8E" w:rsidRPr="00E6110F">
                <w:rPr>
                  <w:rFonts w:cs="Arial"/>
                </w:rPr>
                <w:t>2691-41-0</w:t>
              </w:r>
            </w:hyperlink>
          </w:p>
          <w:p w14:paraId="2358C054" w14:textId="77777777" w:rsidR="00B75F8E" w:rsidRPr="00E6110F" w:rsidRDefault="00B75F8E" w:rsidP="00B75F8E">
            <w:pPr>
              <w:pStyle w:val="Body"/>
              <w:rPr>
                <w:rFonts w:cs="Arial"/>
              </w:rPr>
            </w:pPr>
          </w:p>
        </w:tc>
        <w:tc>
          <w:tcPr>
            <w:tcW w:w="1022" w:type="dxa"/>
          </w:tcPr>
          <w:p w14:paraId="1ED72C76" w14:textId="77777777" w:rsidR="00B75F8E" w:rsidRPr="00E6110F" w:rsidRDefault="00B75F8E" w:rsidP="00B75F8E">
            <w:pPr>
              <w:pStyle w:val="Body"/>
            </w:pPr>
            <w:r w:rsidRPr="00E6110F">
              <w:t>5</w:t>
            </w:r>
          </w:p>
        </w:tc>
        <w:tc>
          <w:tcPr>
            <w:tcW w:w="1111" w:type="dxa"/>
          </w:tcPr>
          <w:p w14:paraId="3FD16B75" w14:textId="77777777" w:rsidR="00B75F8E" w:rsidRPr="00E6110F" w:rsidRDefault="00B75F8E" w:rsidP="00B75F8E">
            <w:pPr>
              <w:pStyle w:val="Body"/>
            </w:pPr>
            <w:r w:rsidRPr="00E6110F">
              <w:t>0.16</w:t>
            </w:r>
          </w:p>
        </w:tc>
        <w:tc>
          <w:tcPr>
            <w:tcW w:w="765" w:type="dxa"/>
          </w:tcPr>
          <w:p w14:paraId="60143102" w14:textId="77777777" w:rsidR="00B75F8E" w:rsidRPr="00E6110F" w:rsidRDefault="00B75F8E" w:rsidP="00B75F8E">
            <w:pPr>
              <w:pStyle w:val="Body"/>
            </w:pPr>
            <w:r w:rsidRPr="00E6110F">
              <w:t>n.d.</w:t>
            </w:r>
          </w:p>
        </w:tc>
        <w:tc>
          <w:tcPr>
            <w:tcW w:w="1987" w:type="dxa"/>
          </w:tcPr>
          <w:p w14:paraId="01A8FAD6" w14:textId="77777777" w:rsidR="00B75F8E" w:rsidRPr="00167CAE" w:rsidRDefault="00B75F8E" w:rsidP="00B75F8E">
            <w:pPr>
              <w:pStyle w:val="Body"/>
              <w:rPr>
                <w:vertAlign w:val="superscript"/>
              </w:rPr>
            </w:pPr>
            <w:r w:rsidRPr="00167CAE">
              <w:t>1.5-2.3 (32-200)</w:t>
            </w:r>
            <w:r w:rsidRPr="00167CAE">
              <w:rPr>
                <w:vertAlign w:val="superscript"/>
              </w:rPr>
              <w:t>8</w:t>
            </w:r>
          </w:p>
          <w:p w14:paraId="4AABA6CD" w14:textId="77777777" w:rsidR="00B75F8E" w:rsidRPr="00167CAE" w:rsidRDefault="00B75F8E" w:rsidP="00B75F8E">
            <w:pPr>
              <w:pStyle w:val="Body"/>
              <w:rPr>
                <w:vertAlign w:val="superscript"/>
              </w:rPr>
            </w:pPr>
            <w:r w:rsidRPr="00167CAE">
              <w:t>2.7 – 3.1 (450-1250)</w:t>
            </w:r>
            <w:r w:rsidRPr="00167CAE">
              <w:rPr>
                <w:vertAlign w:val="superscript"/>
              </w:rPr>
              <w:t>34</w:t>
            </w:r>
          </w:p>
        </w:tc>
        <w:tc>
          <w:tcPr>
            <w:tcW w:w="1456" w:type="dxa"/>
          </w:tcPr>
          <w:p w14:paraId="362AF61E" w14:textId="77777777" w:rsidR="00B75F8E" w:rsidRPr="00167CAE" w:rsidRDefault="00B75F8E" w:rsidP="00B75F8E">
            <w:pPr>
              <w:pStyle w:val="Body"/>
              <w:rPr>
                <w:vertAlign w:val="superscript"/>
              </w:rPr>
            </w:pPr>
            <w:r w:rsidRPr="00167CAE">
              <w:t>2.3</w:t>
            </w:r>
            <w:r w:rsidRPr="00167CAE">
              <w:rPr>
                <w:vertAlign w:val="superscript"/>
              </w:rPr>
              <w:t>16</w:t>
            </w:r>
          </w:p>
        </w:tc>
        <w:tc>
          <w:tcPr>
            <w:tcW w:w="1400" w:type="dxa"/>
          </w:tcPr>
          <w:p w14:paraId="2930B491" w14:textId="77777777" w:rsidR="00B75F8E" w:rsidRPr="00167CAE" w:rsidRDefault="00B75F8E" w:rsidP="00B75F8E">
            <w:pPr>
              <w:pStyle w:val="Body"/>
            </w:pPr>
            <w:r w:rsidRPr="00167CAE">
              <w:t>15</w:t>
            </w:r>
            <w:r w:rsidRPr="00167CAE">
              <w:rPr>
                <w:vertAlign w:val="superscript"/>
              </w:rPr>
              <w:t>26</w:t>
            </w:r>
          </w:p>
        </w:tc>
        <w:tc>
          <w:tcPr>
            <w:tcW w:w="1259" w:type="dxa"/>
          </w:tcPr>
          <w:p w14:paraId="4C8BE615" w14:textId="77777777" w:rsidR="00B75F8E" w:rsidRPr="00167CAE" w:rsidRDefault="00B75F8E" w:rsidP="00B75F8E">
            <w:pPr>
              <w:pStyle w:val="Body"/>
              <w:rPr>
                <w:vertAlign w:val="superscript"/>
              </w:rPr>
            </w:pPr>
            <w:r w:rsidRPr="00167CAE">
              <w:t>31.2 (fresh)</w:t>
            </w:r>
            <w:r w:rsidRPr="00167CAE">
              <w:rPr>
                <w:vertAlign w:val="superscript"/>
              </w:rPr>
              <w:t>19</w:t>
            </w:r>
            <w:r w:rsidRPr="00167CAE">
              <w:rPr>
                <w:vertAlign w:val="superscript"/>
              </w:rPr>
              <w:br/>
            </w:r>
            <w:r w:rsidRPr="00167CAE">
              <w:t>21.1 (saline)</w:t>
            </w:r>
            <w:r w:rsidRPr="00167CAE">
              <w:rPr>
                <w:vertAlign w:val="superscript"/>
              </w:rPr>
              <w:t>19</w:t>
            </w:r>
          </w:p>
        </w:tc>
        <w:tc>
          <w:tcPr>
            <w:tcW w:w="2324" w:type="dxa"/>
          </w:tcPr>
          <w:p w14:paraId="2E069171" w14:textId="77777777" w:rsidR="00B75F8E" w:rsidRDefault="00B75F8E" w:rsidP="00B75F8E">
            <w:pPr>
              <w:pStyle w:val="Body"/>
            </w:pPr>
            <w:r w:rsidRPr="000F3B7A">
              <w:rPr>
                <w:vertAlign w:val="superscript"/>
              </w:rPr>
              <w:t>8</w:t>
            </w:r>
            <w:r w:rsidRPr="00283248">
              <w:t>Based on measured</w:t>
            </w:r>
            <w:r>
              <w:t xml:space="preserve"> </w:t>
            </w:r>
            <w:r w:rsidRPr="00283248">
              <w:rPr>
                <w:i/>
              </w:rPr>
              <w:t>K</w:t>
            </w:r>
            <w:r w:rsidRPr="00283248">
              <w:rPr>
                <w:vertAlign w:val="subscript"/>
              </w:rPr>
              <w:t>d</w:t>
            </w:r>
            <w:r w:rsidRPr="00283248">
              <w:t xml:space="preserve"> values and</w:t>
            </w:r>
            <w:r>
              <w:t xml:space="preserve"> </w:t>
            </w:r>
            <w:r w:rsidRPr="00283248">
              <w:rPr>
                <w:i/>
              </w:rPr>
              <w:t>f</w:t>
            </w:r>
            <w:r w:rsidRPr="00283248">
              <w:rPr>
                <w:vertAlign w:val="subscript"/>
              </w:rPr>
              <w:t>oc</w:t>
            </w:r>
            <w:r>
              <w:t xml:space="preserve"> = </w:t>
            </w:r>
            <w:r w:rsidRPr="00283248">
              <w:t>0.084</w:t>
            </w:r>
            <w:r>
              <w:t xml:space="preserve"> </w:t>
            </w:r>
            <w:r w:rsidRPr="00283248">
              <w:t xml:space="preserve">and 0.0033 for </w:t>
            </w:r>
            <w:r>
              <w:t xml:space="preserve">an </w:t>
            </w:r>
            <w:r w:rsidRPr="00283248">
              <w:t>agricultural topsoil and sandy loam</w:t>
            </w:r>
            <w:r>
              <w:t>, respectively</w:t>
            </w:r>
            <w:r w:rsidRPr="00283248">
              <w:t>.</w:t>
            </w:r>
          </w:p>
          <w:p w14:paraId="4D065F69" w14:textId="77777777" w:rsidR="00B75F8E" w:rsidRDefault="00B75F8E" w:rsidP="00B75F8E">
            <w:pPr>
              <w:pStyle w:val="Body"/>
            </w:pPr>
            <w:r w:rsidRPr="00EF047B">
              <w:rPr>
                <w:vertAlign w:val="superscript"/>
              </w:rPr>
              <w:t>34</w:t>
            </w:r>
            <w:r>
              <w:t>B horizons</w:t>
            </w:r>
          </w:p>
          <w:p w14:paraId="0887244D" w14:textId="77777777" w:rsidR="00B75F8E" w:rsidRPr="00E6110F" w:rsidRDefault="00B75F8E" w:rsidP="00B75F8E">
            <w:pPr>
              <w:pStyle w:val="Body"/>
            </w:pPr>
            <w:r w:rsidRPr="0056001E">
              <w:rPr>
                <w:vertAlign w:val="superscript"/>
              </w:rPr>
              <w:t>16</w:t>
            </w:r>
            <w:r>
              <w:t>The anaerobic half-life value of 2.3 d was obtained hereby fitting a first-order degradation model to the published data of Hawari et al. (2001). The aerobic half-life value of 15 d was obtained here by fitting a first-order degradation model to the published data of Van Aken et al. (2004).</w:t>
            </w:r>
          </w:p>
        </w:tc>
      </w:tr>
      <w:tr w:rsidR="00B75F8E" w:rsidRPr="00E6110F" w14:paraId="1984E823" w14:textId="77777777" w:rsidTr="00063B5F">
        <w:tc>
          <w:tcPr>
            <w:tcW w:w="1712" w:type="dxa"/>
          </w:tcPr>
          <w:p w14:paraId="60E5AC39" w14:textId="77777777" w:rsidR="00B75F8E" w:rsidRPr="00E6110F" w:rsidRDefault="00B75F8E" w:rsidP="00B75F8E">
            <w:pPr>
              <w:pStyle w:val="Body"/>
            </w:pPr>
            <w:r w:rsidRPr="00E6110F">
              <w:t xml:space="preserve">2-butoxyethanol </w:t>
            </w:r>
          </w:p>
        </w:tc>
        <w:tc>
          <w:tcPr>
            <w:tcW w:w="985" w:type="dxa"/>
          </w:tcPr>
          <w:p w14:paraId="660CE723" w14:textId="77777777" w:rsidR="00B75F8E" w:rsidRPr="00E6110F" w:rsidRDefault="00B75F8E" w:rsidP="00B75F8E">
            <w:pPr>
              <w:pStyle w:val="Body"/>
              <w:rPr>
                <w:rFonts w:cs="Arial"/>
              </w:rPr>
            </w:pPr>
            <w:r w:rsidRPr="00E6110F">
              <w:rPr>
                <w:rFonts w:cs="Arial"/>
              </w:rPr>
              <w:t>111-76-2</w:t>
            </w:r>
          </w:p>
        </w:tc>
        <w:tc>
          <w:tcPr>
            <w:tcW w:w="1022" w:type="dxa"/>
          </w:tcPr>
          <w:p w14:paraId="180C2127" w14:textId="77777777" w:rsidR="00B75F8E" w:rsidRPr="00E6110F" w:rsidRDefault="00B75F8E" w:rsidP="00B75F8E">
            <w:pPr>
              <w:pStyle w:val="Body"/>
            </w:pPr>
            <w:r w:rsidRPr="00E6110F">
              <w:t>1x10</w:t>
            </w:r>
            <w:r w:rsidRPr="00E6110F">
              <w:rPr>
                <w:vertAlign w:val="superscript"/>
              </w:rPr>
              <w:t>7</w:t>
            </w:r>
          </w:p>
        </w:tc>
        <w:tc>
          <w:tcPr>
            <w:tcW w:w="1111" w:type="dxa"/>
          </w:tcPr>
          <w:p w14:paraId="24609D2D" w14:textId="77777777" w:rsidR="00B75F8E" w:rsidRPr="00E6110F" w:rsidRDefault="00B75F8E" w:rsidP="00B75F8E">
            <w:pPr>
              <w:pStyle w:val="Body"/>
            </w:pPr>
            <w:r w:rsidRPr="00E6110F">
              <w:t>0.83</w:t>
            </w:r>
          </w:p>
        </w:tc>
        <w:tc>
          <w:tcPr>
            <w:tcW w:w="765" w:type="dxa"/>
          </w:tcPr>
          <w:p w14:paraId="297A902E" w14:textId="77777777" w:rsidR="00B75F8E" w:rsidRPr="00E6110F" w:rsidRDefault="00B75F8E" w:rsidP="00B75F8E">
            <w:pPr>
              <w:pStyle w:val="Body"/>
            </w:pPr>
            <w:r w:rsidRPr="00E6110F">
              <w:t>n.d.</w:t>
            </w:r>
          </w:p>
        </w:tc>
        <w:tc>
          <w:tcPr>
            <w:tcW w:w="1987" w:type="dxa"/>
          </w:tcPr>
          <w:p w14:paraId="5DF9FD77" w14:textId="77777777" w:rsidR="00B75F8E" w:rsidRPr="00167CAE" w:rsidRDefault="00B75F8E" w:rsidP="00B75F8E">
            <w:pPr>
              <w:pStyle w:val="Body"/>
              <w:rPr>
                <w:vertAlign w:val="superscript"/>
              </w:rPr>
            </w:pPr>
            <w:r w:rsidRPr="00167CAE">
              <w:t>0.88 (7.6)</w:t>
            </w:r>
            <w:r w:rsidRPr="00167CAE">
              <w:rPr>
                <w:vertAlign w:val="superscript"/>
              </w:rPr>
              <w:t>17</w:t>
            </w:r>
          </w:p>
          <w:p w14:paraId="5A7DA661" w14:textId="77777777" w:rsidR="00B75F8E" w:rsidRPr="00167CAE" w:rsidRDefault="00B75F8E" w:rsidP="00B75F8E">
            <w:pPr>
              <w:pStyle w:val="Body"/>
            </w:pPr>
            <w:r w:rsidRPr="00167CAE">
              <w:t>0.46 – 0.9 (2.9 - 8)</w:t>
            </w:r>
            <w:r w:rsidRPr="00167CAE">
              <w:rPr>
                <w:vertAlign w:val="superscript"/>
              </w:rPr>
              <w:t>17</w:t>
            </w:r>
          </w:p>
        </w:tc>
        <w:tc>
          <w:tcPr>
            <w:tcW w:w="1456" w:type="dxa"/>
          </w:tcPr>
          <w:p w14:paraId="2164C383" w14:textId="77777777" w:rsidR="00B75F8E" w:rsidRPr="00167CAE" w:rsidRDefault="00B75F8E" w:rsidP="00B75F8E">
            <w:pPr>
              <w:pStyle w:val="Body"/>
              <w:rPr>
                <w:vertAlign w:val="superscript"/>
              </w:rPr>
            </w:pPr>
            <w:r w:rsidRPr="00167CAE">
              <w:t>28 - 112</w:t>
            </w:r>
            <w:r w:rsidRPr="00167CAE">
              <w:rPr>
                <w:vertAlign w:val="superscript"/>
              </w:rPr>
              <w:t>7</w:t>
            </w:r>
          </w:p>
          <w:p w14:paraId="31AD3E20" w14:textId="77777777" w:rsidR="00B75F8E" w:rsidRPr="00167CAE" w:rsidRDefault="00B75F8E" w:rsidP="00B75F8E">
            <w:pPr>
              <w:pStyle w:val="Body"/>
            </w:pPr>
          </w:p>
        </w:tc>
        <w:tc>
          <w:tcPr>
            <w:tcW w:w="1400" w:type="dxa"/>
          </w:tcPr>
          <w:p w14:paraId="5E351AAE" w14:textId="77777777" w:rsidR="00B75F8E" w:rsidRPr="00167CAE" w:rsidRDefault="00B75F8E" w:rsidP="00B75F8E">
            <w:pPr>
              <w:pStyle w:val="Body"/>
            </w:pPr>
            <w:r w:rsidRPr="00167CAE">
              <w:t>7 – 28</w:t>
            </w:r>
            <w:r w:rsidRPr="00167CAE">
              <w:rPr>
                <w:vertAlign w:val="superscript"/>
              </w:rPr>
              <w:t xml:space="preserve">7 </w:t>
            </w:r>
          </w:p>
          <w:p w14:paraId="364D62DF" w14:textId="77777777" w:rsidR="00B75F8E" w:rsidRPr="00167CAE" w:rsidRDefault="00B75F8E" w:rsidP="00B75F8E">
            <w:pPr>
              <w:pStyle w:val="Body"/>
            </w:pPr>
            <w:r w:rsidRPr="00167CAE">
              <w:t>14 - 56</w:t>
            </w:r>
            <w:r w:rsidRPr="00167CAE">
              <w:rPr>
                <w:vertAlign w:val="superscript"/>
              </w:rPr>
              <w:t>7</w:t>
            </w:r>
          </w:p>
          <w:p w14:paraId="51D6E0CC" w14:textId="77777777" w:rsidR="00B75F8E" w:rsidRPr="00167CAE" w:rsidRDefault="00B75F8E" w:rsidP="00B75F8E">
            <w:pPr>
              <w:pStyle w:val="Body"/>
            </w:pPr>
            <w:r w:rsidRPr="00167CAE">
              <w:t>17.3</w:t>
            </w:r>
            <w:r w:rsidRPr="00167CAE">
              <w:rPr>
                <w:vertAlign w:val="superscript"/>
              </w:rPr>
              <w:t>17</w:t>
            </w:r>
          </w:p>
        </w:tc>
        <w:tc>
          <w:tcPr>
            <w:tcW w:w="1259" w:type="dxa"/>
          </w:tcPr>
          <w:p w14:paraId="3B7ADF81" w14:textId="77777777" w:rsidR="00B75F8E" w:rsidRPr="00167CAE" w:rsidRDefault="00B75F8E" w:rsidP="00B75F8E">
            <w:pPr>
              <w:pStyle w:val="Body"/>
            </w:pPr>
            <w:r w:rsidRPr="00167CAE">
              <w:t>n.a.</w:t>
            </w:r>
            <w:r w:rsidRPr="00167CAE">
              <w:rPr>
                <w:vertAlign w:val="superscript"/>
              </w:rPr>
              <w:t>27</w:t>
            </w:r>
          </w:p>
        </w:tc>
        <w:tc>
          <w:tcPr>
            <w:tcW w:w="2324" w:type="dxa"/>
          </w:tcPr>
          <w:p w14:paraId="73DD3931" w14:textId="77777777" w:rsidR="00B75F8E" w:rsidRDefault="00B75F8E" w:rsidP="00B75F8E">
            <w:pPr>
              <w:pStyle w:val="Body"/>
            </w:pPr>
            <w:r w:rsidRPr="005F7598">
              <w:rPr>
                <w:vertAlign w:val="superscript"/>
              </w:rPr>
              <w:t>7</w:t>
            </w:r>
            <w:r>
              <w:t>surface water (7-28) and groundwater (14-56) values</w:t>
            </w:r>
          </w:p>
          <w:p w14:paraId="08E80B22" w14:textId="77777777" w:rsidR="00B75F8E" w:rsidRDefault="00B75F8E" w:rsidP="00B75F8E">
            <w:pPr>
              <w:pStyle w:val="Body"/>
            </w:pPr>
            <w:r w:rsidRPr="00E96A5C">
              <w:rPr>
                <w:vertAlign w:val="superscript"/>
              </w:rPr>
              <w:t>17</w:t>
            </w:r>
            <w:r w:rsidRPr="00E96A5C">
              <w:rPr>
                <w:i/>
              </w:rPr>
              <w:t>K</w:t>
            </w:r>
            <w:r w:rsidRPr="00E96A5C">
              <w:rPr>
                <w:vertAlign w:val="subscript"/>
              </w:rPr>
              <w:t>oc</w:t>
            </w:r>
            <w:r>
              <w:t xml:space="preserve"> estimated from Log </w:t>
            </w:r>
            <w:r w:rsidRPr="00E96A5C">
              <w:rPr>
                <w:i/>
              </w:rPr>
              <w:t>K</w:t>
            </w:r>
            <w:r w:rsidRPr="00E96A5C">
              <w:rPr>
                <w:vertAlign w:val="subscript"/>
              </w:rPr>
              <w:t>ow</w:t>
            </w:r>
            <w:r>
              <w:t xml:space="preserve"> (=0.83)</w:t>
            </w:r>
          </w:p>
          <w:p w14:paraId="48FFD46B" w14:textId="77777777" w:rsidR="00B75F8E" w:rsidRPr="00E6110F" w:rsidRDefault="00B75F8E" w:rsidP="00B75F8E">
            <w:pPr>
              <w:pStyle w:val="Body"/>
            </w:pPr>
            <w:r w:rsidRPr="0056001E">
              <w:rPr>
                <w:vertAlign w:val="superscript"/>
              </w:rPr>
              <w:t>27</w:t>
            </w:r>
            <w:r w:rsidRPr="00E6110F">
              <w:t>Hydrolysis of 2-butoxyethanol is unlikely, as it contains both alcohol and ether functional groups, which are generally resistant to hydrolysis (</w:t>
            </w:r>
            <w:r w:rsidRPr="00ED1D54">
              <w:t>Harris 1990).</w:t>
            </w:r>
          </w:p>
        </w:tc>
      </w:tr>
      <w:tr w:rsidR="00B75F8E" w:rsidRPr="00E6110F" w14:paraId="1CC08A1E" w14:textId="77777777" w:rsidTr="00063B5F">
        <w:tc>
          <w:tcPr>
            <w:tcW w:w="1712" w:type="dxa"/>
          </w:tcPr>
          <w:p w14:paraId="1ACA4356" w14:textId="77777777" w:rsidR="00B75F8E" w:rsidRPr="00E6110F" w:rsidRDefault="00B75F8E" w:rsidP="00B75F8E">
            <w:pPr>
              <w:pStyle w:val="Body"/>
            </w:pPr>
            <w:r w:rsidRPr="00E6110F">
              <w:t xml:space="preserve">Bronopol </w:t>
            </w:r>
          </w:p>
        </w:tc>
        <w:tc>
          <w:tcPr>
            <w:tcW w:w="985" w:type="dxa"/>
          </w:tcPr>
          <w:p w14:paraId="5C85EBB2" w14:textId="77777777" w:rsidR="00B75F8E" w:rsidRPr="00E6110F" w:rsidRDefault="00B75F8E" w:rsidP="00B75F8E">
            <w:pPr>
              <w:pStyle w:val="Body"/>
              <w:rPr>
                <w:rFonts w:cs="Arial"/>
              </w:rPr>
            </w:pPr>
            <w:r w:rsidRPr="00E6110F">
              <w:rPr>
                <w:rFonts w:cs="Arial"/>
              </w:rPr>
              <w:t xml:space="preserve">52-51-7 </w:t>
            </w:r>
          </w:p>
          <w:p w14:paraId="18AFE103" w14:textId="77777777" w:rsidR="00B75F8E" w:rsidRPr="00E6110F" w:rsidRDefault="00B75F8E" w:rsidP="00B75F8E">
            <w:pPr>
              <w:pStyle w:val="Body"/>
              <w:rPr>
                <w:rFonts w:cs="Arial"/>
              </w:rPr>
            </w:pPr>
          </w:p>
        </w:tc>
        <w:tc>
          <w:tcPr>
            <w:tcW w:w="1022" w:type="dxa"/>
          </w:tcPr>
          <w:p w14:paraId="2E57DF4C" w14:textId="77777777" w:rsidR="00B75F8E" w:rsidRPr="00E6110F" w:rsidRDefault="00B75F8E" w:rsidP="00B75F8E">
            <w:pPr>
              <w:pStyle w:val="Body"/>
            </w:pPr>
            <w:r w:rsidRPr="00E6110F">
              <w:t>250,000</w:t>
            </w:r>
          </w:p>
        </w:tc>
        <w:tc>
          <w:tcPr>
            <w:tcW w:w="1111" w:type="dxa"/>
          </w:tcPr>
          <w:p w14:paraId="7C1E2AB7" w14:textId="77777777" w:rsidR="00B75F8E" w:rsidRPr="00E6110F" w:rsidRDefault="00B75F8E" w:rsidP="00B75F8E">
            <w:pPr>
              <w:pStyle w:val="Body"/>
            </w:pPr>
            <w:r w:rsidRPr="00E6110F">
              <w:t>-0.64</w:t>
            </w:r>
          </w:p>
        </w:tc>
        <w:tc>
          <w:tcPr>
            <w:tcW w:w="765" w:type="dxa"/>
          </w:tcPr>
          <w:p w14:paraId="2C59B2F5" w14:textId="77777777" w:rsidR="00B75F8E" w:rsidRPr="00E6110F" w:rsidRDefault="00B75F8E" w:rsidP="00B75F8E">
            <w:pPr>
              <w:pStyle w:val="Body"/>
            </w:pPr>
            <w:r w:rsidRPr="00E6110F">
              <w:t>n.d.</w:t>
            </w:r>
          </w:p>
        </w:tc>
        <w:tc>
          <w:tcPr>
            <w:tcW w:w="1987" w:type="dxa"/>
          </w:tcPr>
          <w:p w14:paraId="083319E1" w14:textId="77777777" w:rsidR="00B75F8E" w:rsidRPr="00167CAE" w:rsidRDefault="00B75F8E" w:rsidP="00B75F8E">
            <w:pPr>
              <w:pStyle w:val="Body"/>
              <w:rPr>
                <w:vertAlign w:val="superscript"/>
              </w:rPr>
            </w:pPr>
            <w:r w:rsidRPr="00167CAE">
              <w:t>1.6-3.15 (36.8-1416)</w:t>
            </w:r>
            <w:r w:rsidRPr="00167CAE">
              <w:rPr>
                <w:vertAlign w:val="superscript"/>
              </w:rPr>
              <w:t>35</w:t>
            </w:r>
          </w:p>
          <w:p w14:paraId="2B747B0C" w14:textId="77777777" w:rsidR="00B75F8E" w:rsidRPr="00167CAE" w:rsidRDefault="00B75F8E" w:rsidP="00B75F8E">
            <w:pPr>
              <w:pStyle w:val="Body"/>
            </w:pPr>
            <w:r w:rsidRPr="00167CAE">
              <w:t>-0.031 – 0.42 (0.9-2.6)</w:t>
            </w:r>
            <w:r w:rsidRPr="00167CAE">
              <w:rPr>
                <w:vertAlign w:val="superscript"/>
              </w:rPr>
              <w:t>17</w:t>
            </w:r>
          </w:p>
        </w:tc>
        <w:tc>
          <w:tcPr>
            <w:tcW w:w="1456" w:type="dxa"/>
          </w:tcPr>
          <w:p w14:paraId="2EA13894" w14:textId="77777777" w:rsidR="00B75F8E" w:rsidRPr="00167CAE" w:rsidRDefault="00B75F8E" w:rsidP="00B75F8E">
            <w:pPr>
              <w:pStyle w:val="Body"/>
            </w:pPr>
            <w:r w:rsidRPr="00167CAE">
              <w:t>n.d.</w:t>
            </w:r>
            <w:r w:rsidRPr="00167CAE">
              <w:rPr>
                <w:vertAlign w:val="superscript"/>
              </w:rPr>
              <w:t>30</w:t>
            </w:r>
          </w:p>
        </w:tc>
        <w:tc>
          <w:tcPr>
            <w:tcW w:w="1400" w:type="dxa"/>
          </w:tcPr>
          <w:p w14:paraId="7A044899" w14:textId="77777777" w:rsidR="00B75F8E" w:rsidRPr="00167CAE" w:rsidRDefault="00B75F8E" w:rsidP="00B75F8E">
            <w:pPr>
              <w:pStyle w:val="Body"/>
            </w:pPr>
            <w:r w:rsidRPr="00167CAE">
              <w:t>n.d.</w:t>
            </w:r>
            <w:r w:rsidRPr="00167CAE">
              <w:rPr>
                <w:vertAlign w:val="superscript"/>
              </w:rPr>
              <w:t>30</w:t>
            </w:r>
          </w:p>
        </w:tc>
        <w:tc>
          <w:tcPr>
            <w:tcW w:w="1259" w:type="dxa"/>
          </w:tcPr>
          <w:p w14:paraId="116216B0" w14:textId="77777777" w:rsidR="00B75F8E" w:rsidRPr="00167CAE" w:rsidRDefault="00B75F8E" w:rsidP="00B75F8E">
            <w:pPr>
              <w:pStyle w:val="Body"/>
            </w:pPr>
            <w:r w:rsidRPr="00167CAE">
              <w:t>At 20 ⁰C: 18y (pH4), 1.5y (pH6), 2 months (pH8)</w:t>
            </w:r>
            <w:r w:rsidRPr="00167CAE">
              <w:rPr>
                <w:vertAlign w:val="superscript"/>
              </w:rPr>
              <w:t>28</w:t>
            </w:r>
            <w:r w:rsidRPr="00167CAE">
              <w:t xml:space="preserve"> </w:t>
            </w:r>
          </w:p>
          <w:p w14:paraId="7B0D1036" w14:textId="77777777" w:rsidR="00B75F8E" w:rsidRPr="00167CAE" w:rsidRDefault="00B75F8E" w:rsidP="00B75F8E">
            <w:pPr>
              <w:pStyle w:val="Body"/>
              <w:rPr>
                <w:vertAlign w:val="superscript"/>
              </w:rPr>
            </w:pPr>
            <w:r w:rsidRPr="00167CAE">
              <w:t>At 60⁰C: 4 days (pH4), 3h (pH8)</w:t>
            </w:r>
            <w:r w:rsidRPr="00167CAE">
              <w:rPr>
                <w:vertAlign w:val="superscript"/>
              </w:rPr>
              <w:t>28</w:t>
            </w:r>
          </w:p>
          <w:p w14:paraId="3F33E340" w14:textId="77777777" w:rsidR="00B75F8E" w:rsidRPr="00167CAE" w:rsidRDefault="00B75F8E" w:rsidP="00B75F8E">
            <w:pPr>
              <w:pStyle w:val="Body"/>
            </w:pPr>
            <w:r w:rsidRPr="00167CAE">
              <w:t>0.094-0.13</w:t>
            </w:r>
            <w:r w:rsidRPr="00167CAE">
              <w:rPr>
                <w:vertAlign w:val="superscript"/>
              </w:rPr>
              <w:t>29</w:t>
            </w:r>
          </w:p>
        </w:tc>
        <w:tc>
          <w:tcPr>
            <w:tcW w:w="2324" w:type="dxa"/>
          </w:tcPr>
          <w:p w14:paraId="44A1DD00" w14:textId="77777777" w:rsidR="00B75F8E" w:rsidRDefault="00B75F8E" w:rsidP="00B75F8E">
            <w:pPr>
              <w:pStyle w:val="Body"/>
            </w:pPr>
            <w:r w:rsidRPr="00B51B16">
              <w:rPr>
                <w:vertAlign w:val="superscript"/>
              </w:rPr>
              <w:t>35</w:t>
            </w:r>
            <w:r>
              <w:t xml:space="preserve">Batch equilibrium sorption data on soil (sand, loamy sand, loam, clay loam) </w:t>
            </w:r>
          </w:p>
          <w:p w14:paraId="10A81F2C" w14:textId="77777777" w:rsidR="00B75F8E" w:rsidRPr="00E6110F" w:rsidRDefault="00B75F8E" w:rsidP="00B75F8E">
            <w:pPr>
              <w:pStyle w:val="Body"/>
            </w:pPr>
            <w:r w:rsidRPr="0056001E">
              <w:rPr>
                <w:vertAlign w:val="superscript"/>
              </w:rPr>
              <w:t>29</w:t>
            </w:r>
            <w:r>
              <w:t>Data from Cui et al. (2011) is for hydrolysis tests in natural surface waters with pH of 7.4 – 7.7 and oxidation-reduction potential of -27 – - 49 mV</w:t>
            </w:r>
          </w:p>
        </w:tc>
      </w:tr>
      <w:tr w:rsidR="00B75F8E" w:rsidRPr="00E6110F" w14:paraId="7F65FE30" w14:textId="77777777" w:rsidTr="00063B5F">
        <w:tc>
          <w:tcPr>
            <w:tcW w:w="1712" w:type="dxa"/>
          </w:tcPr>
          <w:p w14:paraId="217F5E0B" w14:textId="77777777" w:rsidR="00B75F8E" w:rsidRPr="00E6110F" w:rsidRDefault="00B75F8E" w:rsidP="00B75F8E">
            <w:pPr>
              <w:pStyle w:val="Body"/>
            </w:pPr>
            <w:r w:rsidRPr="00E6110F">
              <w:rPr>
                <w:spacing w:val="-4"/>
              </w:rPr>
              <w:t xml:space="preserve">Methyl-chloro-isothiazolinone </w:t>
            </w:r>
          </w:p>
        </w:tc>
        <w:tc>
          <w:tcPr>
            <w:tcW w:w="985" w:type="dxa"/>
          </w:tcPr>
          <w:p w14:paraId="2E4787DD" w14:textId="77777777" w:rsidR="00B75F8E" w:rsidRPr="00E6110F" w:rsidRDefault="00B75F8E" w:rsidP="00B75F8E">
            <w:pPr>
              <w:pStyle w:val="Body"/>
              <w:rPr>
                <w:spacing w:val="-4"/>
              </w:rPr>
            </w:pPr>
            <w:r w:rsidRPr="00E6110F">
              <w:rPr>
                <w:spacing w:val="-4"/>
              </w:rPr>
              <w:t>26172-55-4</w:t>
            </w:r>
          </w:p>
          <w:p w14:paraId="09340826" w14:textId="77777777" w:rsidR="00B75F8E" w:rsidRPr="00E6110F" w:rsidRDefault="00B75F8E" w:rsidP="00B75F8E">
            <w:pPr>
              <w:pStyle w:val="Body"/>
              <w:rPr>
                <w:rFonts w:cs="Arial"/>
              </w:rPr>
            </w:pPr>
          </w:p>
        </w:tc>
        <w:tc>
          <w:tcPr>
            <w:tcW w:w="1022" w:type="dxa"/>
          </w:tcPr>
          <w:p w14:paraId="2C294BA2" w14:textId="77777777" w:rsidR="00B75F8E" w:rsidRPr="00E6110F" w:rsidRDefault="00B75F8E" w:rsidP="00B75F8E">
            <w:pPr>
              <w:pStyle w:val="Body"/>
            </w:pPr>
            <w:r w:rsidRPr="00E6110F">
              <w:t>No limit</w:t>
            </w:r>
          </w:p>
        </w:tc>
        <w:tc>
          <w:tcPr>
            <w:tcW w:w="1111" w:type="dxa"/>
          </w:tcPr>
          <w:p w14:paraId="474757AC" w14:textId="77777777" w:rsidR="00B75F8E" w:rsidRPr="00E6110F" w:rsidRDefault="00B75F8E" w:rsidP="00B75F8E">
            <w:pPr>
              <w:pStyle w:val="Body"/>
            </w:pPr>
            <w:r w:rsidRPr="00E6110F">
              <w:t>0.4</w:t>
            </w:r>
          </w:p>
        </w:tc>
        <w:tc>
          <w:tcPr>
            <w:tcW w:w="765" w:type="dxa"/>
          </w:tcPr>
          <w:p w14:paraId="16FB48D0" w14:textId="77777777" w:rsidR="00B75F8E" w:rsidRPr="00E6110F" w:rsidRDefault="00B75F8E" w:rsidP="00B75F8E">
            <w:pPr>
              <w:pStyle w:val="Body"/>
            </w:pPr>
            <w:r w:rsidRPr="00E6110F">
              <w:t>n.d.</w:t>
            </w:r>
          </w:p>
        </w:tc>
        <w:tc>
          <w:tcPr>
            <w:tcW w:w="1987" w:type="dxa"/>
          </w:tcPr>
          <w:p w14:paraId="4125198C" w14:textId="77777777" w:rsidR="00B75F8E" w:rsidRPr="00167CAE" w:rsidRDefault="00B75F8E" w:rsidP="00B75F8E">
            <w:pPr>
              <w:pStyle w:val="Body"/>
              <w:rPr>
                <w:vertAlign w:val="superscript"/>
              </w:rPr>
            </w:pPr>
            <w:r w:rsidRPr="00167CAE">
              <w:t>1.48-2.16 (30-144)</w:t>
            </w:r>
            <w:r w:rsidRPr="00167CAE">
              <w:rPr>
                <w:vertAlign w:val="superscript"/>
              </w:rPr>
              <w:t>10</w:t>
            </w:r>
          </w:p>
        </w:tc>
        <w:tc>
          <w:tcPr>
            <w:tcW w:w="1456" w:type="dxa"/>
          </w:tcPr>
          <w:p w14:paraId="4751DC5C" w14:textId="77777777" w:rsidR="00B75F8E" w:rsidRPr="00167CAE" w:rsidRDefault="00B75F8E" w:rsidP="00B75F8E">
            <w:pPr>
              <w:pStyle w:val="Body"/>
            </w:pPr>
            <w:r w:rsidRPr="00167CAE">
              <w:t>5 (water/ sediment)</w:t>
            </w:r>
            <w:r w:rsidRPr="00167CAE">
              <w:rPr>
                <w:vertAlign w:val="superscript"/>
              </w:rPr>
              <w:t>9</w:t>
            </w:r>
          </w:p>
        </w:tc>
        <w:tc>
          <w:tcPr>
            <w:tcW w:w="1400" w:type="dxa"/>
          </w:tcPr>
          <w:p w14:paraId="2A7FA0B9" w14:textId="77777777" w:rsidR="00B75F8E" w:rsidRPr="00167CAE" w:rsidRDefault="00B75F8E" w:rsidP="00B75F8E">
            <w:pPr>
              <w:pStyle w:val="Body"/>
            </w:pPr>
            <w:r w:rsidRPr="00167CAE">
              <w:t>0.21</w:t>
            </w:r>
            <w:r w:rsidRPr="00167CAE">
              <w:rPr>
                <w:vertAlign w:val="superscript"/>
              </w:rPr>
              <w:t>10</w:t>
            </w:r>
          </w:p>
        </w:tc>
        <w:tc>
          <w:tcPr>
            <w:tcW w:w="1259" w:type="dxa"/>
          </w:tcPr>
          <w:p w14:paraId="7D4590E0" w14:textId="77777777" w:rsidR="00B75F8E" w:rsidRPr="00167CAE" w:rsidRDefault="00B75F8E" w:rsidP="00B75F8E">
            <w:pPr>
              <w:pStyle w:val="Body"/>
              <w:rPr>
                <w:vertAlign w:val="superscript"/>
              </w:rPr>
            </w:pPr>
            <w:r w:rsidRPr="00167CAE">
              <w:t>22</w:t>
            </w:r>
            <w:r w:rsidRPr="00167CAE">
              <w:rPr>
                <w:vertAlign w:val="superscript"/>
              </w:rPr>
              <w:t>10</w:t>
            </w:r>
          </w:p>
        </w:tc>
        <w:tc>
          <w:tcPr>
            <w:tcW w:w="2324" w:type="dxa"/>
          </w:tcPr>
          <w:p w14:paraId="70D3E000" w14:textId="77777777" w:rsidR="00B75F8E" w:rsidRPr="00264A9C" w:rsidRDefault="00B75F8E" w:rsidP="00B75F8E">
            <w:pPr>
              <w:pStyle w:val="Body"/>
            </w:pPr>
            <w:r w:rsidRPr="00264A9C">
              <w:rPr>
                <w:vertAlign w:val="superscript"/>
              </w:rPr>
              <w:t>10</w:t>
            </w:r>
            <w:r w:rsidRPr="00264A9C">
              <w:t>a</w:t>
            </w:r>
            <w:r>
              <w:t>dsorption/desorption: a</w:t>
            </w:r>
            <w:r w:rsidRPr="00264A9C">
              <w:t>erobic soil metabolism study</w:t>
            </w:r>
            <w:r>
              <w:t xml:space="preserve"> </w:t>
            </w:r>
            <w:r w:rsidRPr="00264A9C">
              <w:t>in sandy loam</w:t>
            </w:r>
            <w:r>
              <w:t xml:space="preserve"> (</w:t>
            </w:r>
            <w:r w:rsidRPr="0018551D">
              <w:rPr>
                <w:i/>
              </w:rPr>
              <w:t>K</w:t>
            </w:r>
            <w:r w:rsidRPr="0018551D">
              <w:rPr>
                <w:vertAlign w:val="subscript"/>
              </w:rPr>
              <w:t>oc</w:t>
            </w:r>
            <w:r>
              <w:rPr>
                <w:vertAlign w:val="subscript"/>
              </w:rPr>
              <w:t xml:space="preserve"> </w:t>
            </w:r>
            <w:r>
              <w:t>= 91)</w:t>
            </w:r>
            <w:r w:rsidRPr="00264A9C">
              <w:t>, silt loam</w:t>
            </w:r>
            <w:r>
              <w:t xml:space="preserve"> (</w:t>
            </w:r>
            <w:r w:rsidRPr="0018551D">
              <w:rPr>
                <w:i/>
              </w:rPr>
              <w:t>K</w:t>
            </w:r>
            <w:r w:rsidRPr="0018551D">
              <w:rPr>
                <w:vertAlign w:val="subscript"/>
              </w:rPr>
              <w:t>oc</w:t>
            </w:r>
            <w:r>
              <w:rPr>
                <w:vertAlign w:val="subscript"/>
              </w:rPr>
              <w:t xml:space="preserve"> </w:t>
            </w:r>
            <w:r>
              <w:t>= 30)</w:t>
            </w:r>
            <w:r w:rsidRPr="00264A9C">
              <w:t>, clay loam</w:t>
            </w:r>
            <w:r>
              <w:t xml:space="preserve"> (</w:t>
            </w:r>
            <w:r w:rsidRPr="0018551D">
              <w:rPr>
                <w:i/>
              </w:rPr>
              <w:t>K</w:t>
            </w:r>
            <w:r w:rsidRPr="0018551D">
              <w:rPr>
                <w:vertAlign w:val="subscript"/>
              </w:rPr>
              <w:t>oc</w:t>
            </w:r>
            <w:r>
              <w:rPr>
                <w:vertAlign w:val="subscript"/>
              </w:rPr>
              <w:t xml:space="preserve"> </w:t>
            </w:r>
            <w:r>
              <w:t>= 105)</w:t>
            </w:r>
            <w:r w:rsidRPr="00264A9C">
              <w:t xml:space="preserve">, and sand </w:t>
            </w:r>
            <w:r>
              <w:t>(</w:t>
            </w:r>
            <w:r w:rsidRPr="0018551D">
              <w:rPr>
                <w:i/>
              </w:rPr>
              <w:t>K</w:t>
            </w:r>
            <w:r w:rsidRPr="0018551D">
              <w:rPr>
                <w:vertAlign w:val="subscript"/>
              </w:rPr>
              <w:t>oc</w:t>
            </w:r>
            <w:r>
              <w:rPr>
                <w:vertAlign w:val="subscript"/>
              </w:rPr>
              <w:t xml:space="preserve"> </w:t>
            </w:r>
            <w:r>
              <w:t xml:space="preserve">= 144) </w:t>
            </w:r>
            <w:r w:rsidRPr="00264A9C">
              <w:t>soils</w:t>
            </w:r>
            <w:r>
              <w:t xml:space="preserve"> (based on Wang 1991)</w:t>
            </w:r>
          </w:p>
          <w:p w14:paraId="0B455F4F" w14:textId="77777777" w:rsidR="00B75F8E" w:rsidRPr="00E6110F" w:rsidRDefault="00B75F8E" w:rsidP="00B75F8E">
            <w:pPr>
              <w:pStyle w:val="Body"/>
            </w:pPr>
            <w:r w:rsidRPr="00264A9C">
              <w:rPr>
                <w:vertAlign w:val="superscript"/>
              </w:rPr>
              <w:t>10</w:t>
            </w:r>
            <w:r>
              <w:t xml:space="preserve">Hydrolysis at </w:t>
            </w:r>
            <w:r w:rsidRPr="00E6110F">
              <w:t>pH9 (25⁰C)</w:t>
            </w:r>
          </w:p>
        </w:tc>
      </w:tr>
      <w:tr w:rsidR="00B75F8E" w:rsidRPr="00E6110F" w14:paraId="1EAE2D45" w14:textId="77777777" w:rsidTr="00063B5F">
        <w:tc>
          <w:tcPr>
            <w:tcW w:w="1712" w:type="dxa"/>
          </w:tcPr>
          <w:p w14:paraId="06D562E3" w14:textId="77777777" w:rsidR="00B75F8E" w:rsidRPr="00E6110F" w:rsidRDefault="00B75F8E" w:rsidP="00B75F8E">
            <w:pPr>
              <w:pStyle w:val="Body"/>
            </w:pPr>
            <w:r w:rsidRPr="00E6110F">
              <w:t xml:space="preserve">d-Limonene </w:t>
            </w:r>
          </w:p>
        </w:tc>
        <w:tc>
          <w:tcPr>
            <w:tcW w:w="985" w:type="dxa"/>
          </w:tcPr>
          <w:p w14:paraId="433F6439" w14:textId="77777777" w:rsidR="00B75F8E" w:rsidRPr="00E6110F" w:rsidRDefault="00B75F8E" w:rsidP="00B75F8E">
            <w:pPr>
              <w:pStyle w:val="Body"/>
              <w:rPr>
                <w:rFonts w:cs="Arial"/>
              </w:rPr>
            </w:pPr>
            <w:r w:rsidRPr="00E6110F">
              <w:rPr>
                <w:rFonts w:cs="Arial"/>
              </w:rPr>
              <w:t>138-86-3</w:t>
            </w:r>
          </w:p>
        </w:tc>
        <w:tc>
          <w:tcPr>
            <w:tcW w:w="1022" w:type="dxa"/>
          </w:tcPr>
          <w:p w14:paraId="71F4BCAA" w14:textId="77777777" w:rsidR="00B75F8E" w:rsidRPr="00E6110F" w:rsidRDefault="00B75F8E" w:rsidP="00B75F8E">
            <w:pPr>
              <w:pStyle w:val="Body"/>
            </w:pPr>
            <w:r w:rsidRPr="00E6110F">
              <w:t>7.6</w:t>
            </w:r>
          </w:p>
        </w:tc>
        <w:tc>
          <w:tcPr>
            <w:tcW w:w="1111" w:type="dxa"/>
          </w:tcPr>
          <w:p w14:paraId="54F6BD6B" w14:textId="77777777" w:rsidR="00B75F8E" w:rsidRPr="00E6110F" w:rsidRDefault="00B75F8E" w:rsidP="00B75F8E">
            <w:pPr>
              <w:pStyle w:val="Body"/>
            </w:pPr>
            <w:r w:rsidRPr="00E6110F">
              <w:t>4.57</w:t>
            </w:r>
          </w:p>
        </w:tc>
        <w:tc>
          <w:tcPr>
            <w:tcW w:w="765" w:type="dxa"/>
          </w:tcPr>
          <w:p w14:paraId="18CD8EDC" w14:textId="77777777" w:rsidR="00B75F8E" w:rsidRPr="00E6110F" w:rsidRDefault="00B75F8E" w:rsidP="00B75F8E">
            <w:pPr>
              <w:pStyle w:val="Body"/>
            </w:pPr>
            <w:r w:rsidRPr="00E6110F">
              <w:t>n.d.</w:t>
            </w:r>
          </w:p>
        </w:tc>
        <w:tc>
          <w:tcPr>
            <w:tcW w:w="1987" w:type="dxa"/>
          </w:tcPr>
          <w:p w14:paraId="20EE515C" w14:textId="77777777" w:rsidR="00B75F8E" w:rsidRPr="00167CAE" w:rsidRDefault="00B75F8E" w:rsidP="00B75F8E">
            <w:pPr>
              <w:pStyle w:val="Body"/>
              <w:rPr>
                <w:vertAlign w:val="superscript"/>
              </w:rPr>
            </w:pPr>
            <w:r w:rsidRPr="00167CAE">
              <w:t>3-3.8 (1120-6324)</w:t>
            </w:r>
            <w:r w:rsidRPr="00167CAE">
              <w:rPr>
                <w:vertAlign w:val="superscript"/>
              </w:rPr>
              <w:t>17</w:t>
            </w:r>
          </w:p>
          <w:p w14:paraId="71B3FC2D" w14:textId="77777777" w:rsidR="00B75F8E" w:rsidRPr="00167CAE" w:rsidRDefault="00B75F8E" w:rsidP="00B75F8E">
            <w:pPr>
              <w:autoSpaceDE w:val="0"/>
              <w:autoSpaceDN w:val="0"/>
              <w:adjustRightInd w:val="0"/>
              <w:rPr>
                <w:rFonts w:ascii="Calibri" w:hAnsi="Calibri" w:cs="Calibri"/>
                <w:sz w:val="13"/>
                <w:szCs w:val="13"/>
                <w:lang w:val="en-AU"/>
              </w:rPr>
            </w:pPr>
            <w:r w:rsidRPr="00167CAE">
              <w:rPr>
                <w:rFonts w:ascii="Calibri" w:hAnsi="Calibri" w:cs="Calibri"/>
                <w:color w:val="000000"/>
                <w:sz w:val="18"/>
                <w:szCs w:val="18"/>
                <w:lang w:val="en-GB"/>
              </w:rPr>
              <w:t>4.44-4.77 (27542-58884)</w:t>
            </w:r>
            <w:r w:rsidRPr="00167CAE">
              <w:rPr>
                <w:rFonts w:ascii="Calibri" w:hAnsi="Calibri" w:cs="Calibri"/>
                <w:color w:val="000000"/>
                <w:sz w:val="18"/>
                <w:szCs w:val="18"/>
                <w:vertAlign w:val="superscript"/>
                <w:lang w:val="en-GB"/>
              </w:rPr>
              <w:t>36</w:t>
            </w:r>
          </w:p>
          <w:p w14:paraId="20DE4EAC" w14:textId="77777777" w:rsidR="00B75F8E" w:rsidRPr="00167CAE" w:rsidRDefault="00B75F8E" w:rsidP="00B75F8E">
            <w:pPr>
              <w:autoSpaceDE w:val="0"/>
              <w:autoSpaceDN w:val="0"/>
              <w:adjustRightInd w:val="0"/>
              <w:rPr>
                <w:rFonts w:ascii="Calibri" w:hAnsi="Calibri" w:cs="Calibri"/>
                <w:sz w:val="13"/>
                <w:szCs w:val="13"/>
                <w:lang w:val="en-AU"/>
              </w:rPr>
            </w:pPr>
          </w:p>
          <w:p w14:paraId="0B7CEDEF" w14:textId="77777777" w:rsidR="00B75F8E" w:rsidRPr="00167CAE" w:rsidRDefault="00B75F8E" w:rsidP="00B75F8E">
            <w:pPr>
              <w:pStyle w:val="Body"/>
              <w:rPr>
                <w:vertAlign w:val="superscript"/>
              </w:rPr>
            </w:pPr>
          </w:p>
        </w:tc>
        <w:tc>
          <w:tcPr>
            <w:tcW w:w="1456" w:type="dxa"/>
          </w:tcPr>
          <w:p w14:paraId="52C0AE4F" w14:textId="77777777" w:rsidR="00B75F8E" w:rsidRPr="00167CAE" w:rsidRDefault="00B75F8E" w:rsidP="00B75F8E">
            <w:pPr>
              <w:pStyle w:val="Body"/>
            </w:pPr>
            <w:r w:rsidRPr="00167CAE">
              <w:t>n.a.</w:t>
            </w:r>
            <w:r w:rsidRPr="00167CAE">
              <w:rPr>
                <w:vertAlign w:val="superscript"/>
              </w:rPr>
              <w:t>11</w:t>
            </w:r>
          </w:p>
        </w:tc>
        <w:tc>
          <w:tcPr>
            <w:tcW w:w="1400" w:type="dxa"/>
          </w:tcPr>
          <w:p w14:paraId="44EBE74A" w14:textId="77777777" w:rsidR="00B75F8E" w:rsidRPr="00167CAE" w:rsidRDefault="00B75F8E" w:rsidP="00B75F8E">
            <w:pPr>
              <w:pStyle w:val="Body"/>
            </w:pPr>
            <w:r w:rsidRPr="00167CAE">
              <w:t>2.3 – 18</w:t>
            </w:r>
            <w:r w:rsidRPr="00167CAE">
              <w:rPr>
                <w:vertAlign w:val="superscript"/>
              </w:rPr>
              <w:t>32</w:t>
            </w:r>
          </w:p>
        </w:tc>
        <w:tc>
          <w:tcPr>
            <w:tcW w:w="1259" w:type="dxa"/>
          </w:tcPr>
          <w:p w14:paraId="2914CC83" w14:textId="77777777" w:rsidR="00B75F8E" w:rsidRPr="00167CAE" w:rsidRDefault="00B75F8E" w:rsidP="00B75F8E">
            <w:pPr>
              <w:pStyle w:val="Body"/>
              <w:rPr>
                <w:vertAlign w:val="superscript"/>
              </w:rPr>
            </w:pPr>
            <w:r w:rsidRPr="00167CAE">
              <w:t>n.a.</w:t>
            </w:r>
            <w:r w:rsidRPr="00167CAE">
              <w:rPr>
                <w:vertAlign w:val="superscript"/>
              </w:rPr>
              <w:t>31</w:t>
            </w:r>
          </w:p>
        </w:tc>
        <w:tc>
          <w:tcPr>
            <w:tcW w:w="2324" w:type="dxa"/>
          </w:tcPr>
          <w:p w14:paraId="1DF69422" w14:textId="77777777" w:rsidR="00B75F8E" w:rsidRDefault="00B75F8E" w:rsidP="00B75F8E">
            <w:pPr>
              <w:pStyle w:val="Body"/>
            </w:pPr>
            <w:r>
              <w:rPr>
                <w:vertAlign w:val="superscript"/>
              </w:rPr>
              <w:t>17</w:t>
            </w:r>
            <w:r w:rsidRPr="00E96A5C">
              <w:rPr>
                <w:i/>
              </w:rPr>
              <w:t xml:space="preserve"> K</w:t>
            </w:r>
            <w:r w:rsidRPr="00E96A5C">
              <w:rPr>
                <w:vertAlign w:val="subscript"/>
              </w:rPr>
              <w:t>oc</w:t>
            </w:r>
            <w:r>
              <w:t xml:space="preserve"> estimated from Molecular Connectivity Index (MCI = 4.698) and Log </w:t>
            </w:r>
            <w:r w:rsidRPr="00E96A5C">
              <w:rPr>
                <w:i/>
              </w:rPr>
              <w:t>K</w:t>
            </w:r>
            <w:r w:rsidRPr="00E96A5C">
              <w:rPr>
                <w:vertAlign w:val="subscript"/>
              </w:rPr>
              <w:t>ow</w:t>
            </w:r>
            <w:r>
              <w:t xml:space="preserve"> (= 4.38), respectively.</w:t>
            </w:r>
          </w:p>
          <w:p w14:paraId="179DAE53" w14:textId="77777777" w:rsidR="00B75F8E" w:rsidRDefault="00B75F8E" w:rsidP="00B75F8E">
            <w:pPr>
              <w:pStyle w:val="Body"/>
            </w:pPr>
            <w:r w:rsidRPr="005579AB">
              <w:rPr>
                <w:vertAlign w:val="superscript"/>
              </w:rPr>
              <w:t>36</w:t>
            </w:r>
            <w:r>
              <w:t>sorption on peat and bituminous coal</w:t>
            </w:r>
          </w:p>
          <w:p w14:paraId="1735750E" w14:textId="77777777" w:rsidR="00B75F8E" w:rsidRDefault="00B75F8E" w:rsidP="00B75F8E">
            <w:pPr>
              <w:pStyle w:val="Body"/>
            </w:pPr>
            <w:r w:rsidRPr="00B1658B">
              <w:rPr>
                <w:vertAlign w:val="superscript"/>
              </w:rPr>
              <w:t>32</w:t>
            </w:r>
            <w:r>
              <w:t>Aerobic biodegradation half-lives derived here using 41% and 98% degradation in 14 days.</w:t>
            </w:r>
          </w:p>
          <w:p w14:paraId="78D857D3" w14:textId="77777777" w:rsidR="00B75F8E" w:rsidRPr="00E6110F" w:rsidRDefault="00B75F8E" w:rsidP="00B75F8E">
            <w:pPr>
              <w:pStyle w:val="Body"/>
            </w:pPr>
            <w:r w:rsidRPr="00B1658B">
              <w:rPr>
                <w:vertAlign w:val="superscript"/>
              </w:rPr>
              <w:t>31</w:t>
            </w:r>
            <w:r w:rsidRPr="00DF4B8D">
              <w:t xml:space="preserve">Limonene </w:t>
            </w:r>
            <w:r w:rsidRPr="00E6110F">
              <w:t>does not have functional groups for hydrolysis</w:t>
            </w:r>
            <w:r w:rsidRPr="00DF4B8D">
              <w:t xml:space="preserve"> and its cyclohexene ring and ethylene group are known to be resistent to hydrolysis.</w:t>
            </w:r>
          </w:p>
        </w:tc>
      </w:tr>
      <w:tr w:rsidR="00B75F8E" w:rsidRPr="00E6110F" w14:paraId="5DFFE0D9" w14:textId="77777777" w:rsidTr="00063B5F">
        <w:tc>
          <w:tcPr>
            <w:tcW w:w="1712" w:type="dxa"/>
          </w:tcPr>
          <w:p w14:paraId="1B0B6E09" w14:textId="77777777" w:rsidR="00B75F8E" w:rsidRPr="00E6110F" w:rsidRDefault="00B75F8E" w:rsidP="00B75F8E">
            <w:pPr>
              <w:pStyle w:val="Body"/>
            </w:pPr>
            <w:r w:rsidRPr="00E6110F">
              <w:t>Acrylamide polymer</w:t>
            </w:r>
          </w:p>
          <w:p w14:paraId="20890B11" w14:textId="77777777" w:rsidR="00B75F8E" w:rsidRPr="00E6110F" w:rsidRDefault="00B75F8E" w:rsidP="00B75F8E">
            <w:pPr>
              <w:pStyle w:val="Body"/>
            </w:pPr>
            <w:r w:rsidRPr="00E6110F">
              <w:t xml:space="preserve">(Acrylamide) </w:t>
            </w:r>
          </w:p>
        </w:tc>
        <w:tc>
          <w:tcPr>
            <w:tcW w:w="985" w:type="dxa"/>
          </w:tcPr>
          <w:p w14:paraId="447A3CB4" w14:textId="77777777" w:rsidR="00B75F8E" w:rsidRPr="00E6110F" w:rsidRDefault="00B75F8E" w:rsidP="00B75F8E">
            <w:pPr>
              <w:pStyle w:val="Body"/>
              <w:rPr>
                <w:rFonts w:eastAsia="Times New Roman" w:cs="Arial"/>
                <w:bCs/>
                <w:color w:val="333333"/>
                <w:lang w:eastAsia="en-AU"/>
              </w:rPr>
            </w:pPr>
            <w:r w:rsidRPr="00E6110F">
              <w:rPr>
                <w:rFonts w:eastAsia="Times New Roman" w:cs="Arial"/>
                <w:bCs/>
                <w:color w:val="333333"/>
                <w:lang w:eastAsia="en-AU"/>
              </w:rPr>
              <w:t>9003-05-8</w:t>
            </w:r>
          </w:p>
          <w:p w14:paraId="2077A1B4" w14:textId="77777777" w:rsidR="00B75F8E" w:rsidRPr="00E6110F" w:rsidRDefault="00B75F8E" w:rsidP="00B75F8E">
            <w:pPr>
              <w:pStyle w:val="Body"/>
              <w:rPr>
                <w:rFonts w:cs="Arial"/>
              </w:rPr>
            </w:pPr>
            <w:r w:rsidRPr="00E6110F">
              <w:rPr>
                <w:rFonts w:cs="Arial"/>
              </w:rPr>
              <w:t>79-06-1</w:t>
            </w:r>
          </w:p>
        </w:tc>
        <w:tc>
          <w:tcPr>
            <w:tcW w:w="1022" w:type="dxa"/>
          </w:tcPr>
          <w:p w14:paraId="288347D7" w14:textId="77777777" w:rsidR="00B75F8E" w:rsidRPr="00E6110F" w:rsidRDefault="00B75F8E" w:rsidP="00B75F8E">
            <w:pPr>
              <w:pStyle w:val="Body"/>
            </w:pPr>
            <w:r w:rsidRPr="00E6110F">
              <w:t>High</w:t>
            </w:r>
            <w:r w:rsidRPr="00E6110F">
              <w:rPr>
                <w:vertAlign w:val="superscript"/>
              </w:rPr>
              <w:t>14</w:t>
            </w:r>
          </w:p>
          <w:p w14:paraId="4F67C797" w14:textId="77777777" w:rsidR="00B75F8E" w:rsidRPr="00E6110F" w:rsidRDefault="00B75F8E" w:rsidP="00B75F8E">
            <w:pPr>
              <w:pStyle w:val="Body"/>
              <w:rPr>
                <w:vertAlign w:val="superscript"/>
              </w:rPr>
            </w:pPr>
            <w:r w:rsidRPr="00E6110F">
              <w:t>(2.2kg/L)</w:t>
            </w:r>
            <w:r w:rsidRPr="00E6110F">
              <w:rPr>
                <w:vertAlign w:val="superscript"/>
              </w:rPr>
              <w:t>15</w:t>
            </w:r>
          </w:p>
        </w:tc>
        <w:tc>
          <w:tcPr>
            <w:tcW w:w="1111" w:type="dxa"/>
          </w:tcPr>
          <w:p w14:paraId="5B60C671" w14:textId="77777777" w:rsidR="00B75F8E" w:rsidRPr="00E6110F" w:rsidRDefault="00B75F8E" w:rsidP="00B75F8E">
            <w:pPr>
              <w:pStyle w:val="Body"/>
            </w:pPr>
            <w:r w:rsidRPr="00E6110F">
              <w:t>(n.a.; high mobility</w:t>
            </w:r>
            <w:r w:rsidRPr="00E6110F">
              <w:rPr>
                <w:vertAlign w:val="superscript"/>
              </w:rPr>
              <w:t>15</w:t>
            </w:r>
            <w:r w:rsidRPr="00E6110F">
              <w:t>)</w:t>
            </w:r>
          </w:p>
        </w:tc>
        <w:tc>
          <w:tcPr>
            <w:tcW w:w="765" w:type="dxa"/>
          </w:tcPr>
          <w:p w14:paraId="2AA9CE0B" w14:textId="77777777" w:rsidR="00B75F8E" w:rsidRPr="00E6110F" w:rsidRDefault="00B75F8E" w:rsidP="00B75F8E">
            <w:pPr>
              <w:pStyle w:val="Body"/>
            </w:pPr>
            <w:r w:rsidRPr="00E6110F">
              <w:t>n.d.</w:t>
            </w:r>
          </w:p>
        </w:tc>
        <w:tc>
          <w:tcPr>
            <w:tcW w:w="1987" w:type="dxa"/>
            <w:shd w:val="clear" w:color="auto" w:fill="auto"/>
          </w:tcPr>
          <w:p w14:paraId="4F52528A" w14:textId="77777777" w:rsidR="00B75F8E" w:rsidRPr="00167CAE" w:rsidRDefault="00B75F8E" w:rsidP="00B75F8E">
            <w:pPr>
              <w:pStyle w:val="Body"/>
              <w:rPr>
                <w:vertAlign w:val="superscript"/>
              </w:rPr>
            </w:pPr>
            <w:r w:rsidRPr="00167CAE">
              <w:t>1.4-2.6 (25-398)</w:t>
            </w:r>
            <w:r w:rsidRPr="00167CAE">
              <w:rPr>
                <w:vertAlign w:val="superscript"/>
              </w:rPr>
              <w:t>13</w:t>
            </w:r>
          </w:p>
        </w:tc>
        <w:tc>
          <w:tcPr>
            <w:tcW w:w="1456" w:type="dxa"/>
            <w:shd w:val="clear" w:color="auto" w:fill="auto"/>
          </w:tcPr>
          <w:p w14:paraId="24354A1B" w14:textId="77777777" w:rsidR="00B75F8E" w:rsidRPr="00167CAE" w:rsidRDefault="00B75F8E" w:rsidP="00B75F8E">
            <w:pPr>
              <w:pStyle w:val="Body"/>
            </w:pPr>
            <w:r w:rsidRPr="00167CAE">
              <w:t>n.d.</w:t>
            </w:r>
            <w:r w:rsidRPr="00167CAE">
              <w:rPr>
                <w:vertAlign w:val="superscript"/>
              </w:rPr>
              <w:t>14</w:t>
            </w:r>
          </w:p>
        </w:tc>
        <w:tc>
          <w:tcPr>
            <w:tcW w:w="1400" w:type="dxa"/>
            <w:shd w:val="clear" w:color="auto" w:fill="auto"/>
          </w:tcPr>
          <w:p w14:paraId="2B68BCB6" w14:textId="77777777" w:rsidR="00B75F8E" w:rsidRPr="00167CAE" w:rsidRDefault="00B75F8E" w:rsidP="00B75F8E">
            <w:pPr>
              <w:pStyle w:val="Body"/>
            </w:pPr>
            <w:r w:rsidRPr="00167CAE">
              <w:t>n.d.</w:t>
            </w:r>
            <w:r w:rsidRPr="00167CAE">
              <w:rPr>
                <w:vertAlign w:val="superscript"/>
              </w:rPr>
              <w:t>14</w:t>
            </w:r>
          </w:p>
        </w:tc>
        <w:tc>
          <w:tcPr>
            <w:tcW w:w="1259" w:type="dxa"/>
            <w:shd w:val="clear" w:color="auto" w:fill="auto"/>
          </w:tcPr>
          <w:p w14:paraId="6C1C4FDB" w14:textId="77777777" w:rsidR="00B75F8E" w:rsidRPr="00167CAE" w:rsidRDefault="00B75F8E" w:rsidP="00B75F8E">
            <w:pPr>
              <w:pStyle w:val="Body"/>
              <w:rPr>
                <w:vertAlign w:val="superscript"/>
              </w:rPr>
            </w:pPr>
            <w:r w:rsidRPr="00167CAE">
              <w:t>Likely inert</w:t>
            </w:r>
            <w:r w:rsidRPr="00167CAE">
              <w:rPr>
                <w:vertAlign w:val="superscript"/>
              </w:rPr>
              <w:t xml:space="preserve">14 </w:t>
            </w:r>
          </w:p>
        </w:tc>
        <w:tc>
          <w:tcPr>
            <w:tcW w:w="2324" w:type="dxa"/>
          </w:tcPr>
          <w:p w14:paraId="1530782D" w14:textId="77777777" w:rsidR="00B75F8E" w:rsidRDefault="00B75F8E" w:rsidP="00B75F8E">
            <w:pPr>
              <w:pStyle w:val="Body"/>
            </w:pPr>
            <w:r w:rsidRPr="00E6110F">
              <w:t>Most literature focuses on acrylamide (minor impurity)</w:t>
            </w:r>
          </w:p>
          <w:p w14:paraId="7F7F144F" w14:textId="77777777" w:rsidR="00B75F8E" w:rsidRPr="00E6110F" w:rsidRDefault="00B75F8E" w:rsidP="00B75F8E">
            <w:pPr>
              <w:pStyle w:val="Body"/>
            </w:pPr>
            <w:r w:rsidRPr="00ED09B5">
              <w:rPr>
                <w:vertAlign w:val="superscript"/>
              </w:rPr>
              <w:t>13</w:t>
            </w:r>
            <w:r>
              <w:t>based on three soils (</w:t>
            </w:r>
            <w:r w:rsidRPr="00ED09B5">
              <w:t>coarse-loamy, mixed</w:t>
            </w:r>
            <w:r>
              <w:t xml:space="preserve"> </w:t>
            </w:r>
            <w:r w:rsidRPr="00ED09B5">
              <w:t>thermic Haplic Durixeralf</w:t>
            </w:r>
            <w:r>
              <w:t>;</w:t>
            </w:r>
            <w:r w:rsidRPr="00ED09B5">
              <w:t xml:space="preserve"> fine, montmorillonitic,</w:t>
            </w:r>
            <w:r>
              <w:t xml:space="preserve"> </w:t>
            </w:r>
            <w:r w:rsidRPr="00ED09B5">
              <w:t>thermic Chromic Pelloxerert</w:t>
            </w:r>
            <w:r>
              <w:t xml:space="preserve">; </w:t>
            </w:r>
            <w:r w:rsidRPr="00ED09B5">
              <w:t>fine-loamy,</w:t>
            </w:r>
            <w:r>
              <w:t xml:space="preserve"> </w:t>
            </w:r>
            <w:r w:rsidRPr="00ED09B5">
              <w:t>mix</w:t>
            </w:r>
            <w:r>
              <w:t>ed, thermic, Typic Haploxeralf) and three polyacrylamides</w:t>
            </w:r>
          </w:p>
          <w:p w14:paraId="493B2338" w14:textId="77777777" w:rsidR="00B75F8E" w:rsidRDefault="00B75F8E" w:rsidP="00B75F8E">
            <w:pPr>
              <w:pStyle w:val="Body"/>
            </w:pPr>
            <w:r w:rsidRPr="005579AB">
              <w:rPr>
                <w:vertAlign w:val="superscript"/>
              </w:rPr>
              <w:t>14</w:t>
            </w:r>
            <w:r>
              <w:t>Under acidic conditions (pH &lt;4), hydrolysis rate i</w:t>
            </w:r>
            <w:r w:rsidRPr="00E6110F">
              <w:t>ncreases with temp (100⁰C)</w:t>
            </w:r>
            <w:r>
              <w:t xml:space="preserve"> and</w:t>
            </w:r>
            <w:r w:rsidRPr="00E6110F">
              <w:t xml:space="preserve"> decreasing pH</w:t>
            </w:r>
            <w:r>
              <w:rPr>
                <w:vertAlign w:val="superscript"/>
              </w:rPr>
              <w:t>33</w:t>
            </w:r>
          </w:p>
          <w:p w14:paraId="7CC2F362" w14:textId="77777777" w:rsidR="00B75F8E" w:rsidRPr="00E6110F" w:rsidRDefault="00B75F8E" w:rsidP="00B75F8E">
            <w:pPr>
              <w:pStyle w:val="Body"/>
              <w:rPr>
                <w:vertAlign w:val="superscript"/>
              </w:rPr>
            </w:pPr>
            <w:r w:rsidRPr="00E6110F">
              <w:t>Polymer is inert</w:t>
            </w:r>
            <w:r w:rsidRPr="00E6110F">
              <w:rPr>
                <w:vertAlign w:val="superscript"/>
              </w:rPr>
              <w:t>14</w:t>
            </w:r>
          </w:p>
        </w:tc>
      </w:tr>
    </w:tbl>
    <w:p w14:paraId="3C61D48D" w14:textId="77777777" w:rsidR="00B75F8E" w:rsidRPr="00E6110F" w:rsidRDefault="00B75F8E" w:rsidP="00B75F8E">
      <w:pPr>
        <w:pStyle w:val="Body"/>
        <w:rPr>
          <w:b/>
        </w:rPr>
      </w:pPr>
    </w:p>
    <w:bookmarkEnd w:id="31"/>
    <w:p w14:paraId="47E4A5D6" w14:textId="77777777" w:rsidR="00854519" w:rsidRPr="00E6110F" w:rsidRDefault="00854519" w:rsidP="00854519">
      <w:pPr>
        <w:pStyle w:val="Body"/>
      </w:pPr>
    </w:p>
    <w:p w14:paraId="5A56FEE0" w14:textId="729EBE19" w:rsidR="009015B2" w:rsidRDefault="00854519" w:rsidP="00261D5D">
      <w:pPr>
        <w:pStyle w:val="Heading1"/>
        <w:numPr>
          <w:ilvl w:val="0"/>
          <w:numId w:val="0"/>
        </w:numPr>
      </w:pPr>
      <w:bookmarkStart w:id="32" w:name="_Toc467744474"/>
      <w:bookmarkStart w:id="33" w:name="_Toc470270828"/>
      <w:bookmarkStart w:id="34" w:name="_Toc472496947"/>
      <w:r w:rsidRPr="00E6110F">
        <w:t xml:space="preserve">Appendix </w:t>
      </w:r>
      <w:r w:rsidR="00BB6170">
        <w:t>6</w:t>
      </w:r>
      <w:r w:rsidR="00F90B92">
        <w:t>:</w:t>
      </w:r>
      <w:r w:rsidR="009015B2" w:rsidRPr="00E6110F">
        <w:t xml:space="preserve"> Analytical solutions for solute transport in groundwater systems</w:t>
      </w:r>
      <w:bookmarkEnd w:id="32"/>
      <w:bookmarkEnd w:id="33"/>
      <w:bookmarkEnd w:id="34"/>
    </w:p>
    <w:p w14:paraId="599671A2" w14:textId="5EF88393" w:rsidR="005734A6" w:rsidRPr="00934FF0" w:rsidRDefault="00AC4FC9" w:rsidP="00AC4FC9">
      <w:pPr>
        <w:pStyle w:val="Caption"/>
        <w:rPr>
          <w:rFonts w:ascii="Calibri" w:hAnsi="Calibri" w:cs="Calibri"/>
          <w:b w:val="0"/>
          <w:bCs w:val="0"/>
          <w:i/>
          <w:color w:val="000000"/>
          <w:sz w:val="14"/>
          <w:szCs w:val="14"/>
          <w:lang w:val="en-GB"/>
        </w:rPr>
      </w:pPr>
      <w:r w:rsidRPr="00AC4FC9">
        <w:rPr>
          <w:rFonts w:ascii="Calibri" w:hAnsi="Calibri" w:cs="Calibri"/>
          <w:b w:val="0"/>
          <w:bCs w:val="0"/>
          <w:i/>
          <w:color w:val="000000"/>
          <w:sz w:val="14"/>
          <w:szCs w:val="14"/>
          <w:lang w:val="en-GB"/>
        </w:rPr>
        <w:t xml:space="preserve">Table A6 - </w:t>
      </w:r>
      <w:r w:rsidRPr="00AC4FC9">
        <w:rPr>
          <w:rFonts w:ascii="Calibri" w:hAnsi="Calibri" w:cs="Calibri"/>
          <w:b w:val="0"/>
          <w:bCs w:val="0"/>
          <w:i/>
          <w:color w:val="000000"/>
          <w:sz w:val="14"/>
          <w:szCs w:val="14"/>
          <w:lang w:val="en-GB"/>
        </w:rPr>
        <w:fldChar w:fldCharType="begin"/>
      </w:r>
      <w:r w:rsidRPr="00AC4FC9">
        <w:rPr>
          <w:rFonts w:ascii="Calibri" w:hAnsi="Calibri" w:cs="Calibri"/>
          <w:b w:val="0"/>
          <w:bCs w:val="0"/>
          <w:i/>
          <w:color w:val="000000"/>
          <w:sz w:val="14"/>
          <w:szCs w:val="14"/>
          <w:lang w:val="en-GB"/>
        </w:rPr>
        <w:instrText xml:space="preserve"> SEQ Table_A6_-_ \* ARABIC </w:instrText>
      </w:r>
      <w:r w:rsidRPr="00AC4FC9">
        <w:rPr>
          <w:rFonts w:ascii="Calibri" w:hAnsi="Calibri" w:cs="Calibri"/>
          <w:b w:val="0"/>
          <w:bCs w:val="0"/>
          <w:i/>
          <w:color w:val="000000"/>
          <w:sz w:val="14"/>
          <w:szCs w:val="14"/>
          <w:lang w:val="en-GB"/>
        </w:rPr>
        <w:fldChar w:fldCharType="separate"/>
      </w:r>
      <w:r w:rsidR="00B75F8E">
        <w:rPr>
          <w:rFonts w:ascii="Calibri" w:hAnsi="Calibri" w:cs="Calibri"/>
          <w:b w:val="0"/>
          <w:bCs w:val="0"/>
          <w:i/>
          <w:noProof/>
          <w:color w:val="000000"/>
          <w:sz w:val="14"/>
          <w:szCs w:val="14"/>
          <w:lang w:val="en-GB"/>
        </w:rPr>
        <w:t>1</w:t>
      </w:r>
      <w:r w:rsidRPr="00AC4FC9">
        <w:rPr>
          <w:rFonts w:ascii="Calibri" w:hAnsi="Calibri" w:cs="Calibri"/>
          <w:b w:val="0"/>
          <w:bCs w:val="0"/>
          <w:i/>
          <w:color w:val="000000"/>
          <w:sz w:val="14"/>
          <w:szCs w:val="14"/>
          <w:lang w:val="en-GB"/>
        </w:rPr>
        <w:fldChar w:fldCharType="end"/>
      </w:r>
      <w:r w:rsidR="005734A6" w:rsidRPr="005734A6">
        <w:rPr>
          <w:rFonts w:ascii="Calibri" w:hAnsi="Calibri" w:cs="Calibri"/>
          <w:b w:val="0"/>
          <w:bCs w:val="0"/>
          <w:i/>
          <w:color w:val="000000"/>
          <w:sz w:val="14"/>
          <w:szCs w:val="14"/>
          <w:lang w:val="en-GB"/>
        </w:rPr>
        <w:t xml:space="preserve"> </w:t>
      </w:r>
      <w:r w:rsidR="005734A6">
        <w:rPr>
          <w:rFonts w:ascii="Calibri" w:hAnsi="Calibri" w:cs="Calibri"/>
          <w:b w:val="0"/>
          <w:bCs w:val="0"/>
          <w:i/>
          <w:color w:val="000000"/>
          <w:sz w:val="14"/>
          <w:szCs w:val="14"/>
          <w:lang w:val="en-GB"/>
        </w:rPr>
        <w:t xml:space="preserve">Selected analytical solutions </w:t>
      </w:r>
      <w:r w:rsidR="00934FF0">
        <w:rPr>
          <w:rFonts w:ascii="Calibri" w:hAnsi="Calibri" w:cs="Calibri"/>
          <w:b w:val="0"/>
          <w:bCs w:val="0"/>
          <w:i/>
          <w:color w:val="000000"/>
          <w:sz w:val="14"/>
          <w:szCs w:val="14"/>
          <w:lang w:val="en-GB"/>
        </w:rPr>
        <w:t>for solute transport in porous media.</w:t>
      </w:r>
    </w:p>
    <w:tbl>
      <w:tblPr>
        <w:tblStyle w:val="TableGrid"/>
        <w:tblW w:w="0" w:type="auto"/>
        <w:tblLayout w:type="fixed"/>
        <w:tblLook w:val="04A0" w:firstRow="1" w:lastRow="0" w:firstColumn="1" w:lastColumn="0" w:noHBand="0" w:noVBand="1"/>
      </w:tblPr>
      <w:tblGrid>
        <w:gridCol w:w="6781"/>
        <w:gridCol w:w="5688"/>
        <w:gridCol w:w="1481"/>
      </w:tblGrid>
      <w:tr w:rsidR="00AC555A" w:rsidRPr="00E6110F" w14:paraId="21F86167" w14:textId="77777777" w:rsidTr="00AC555A">
        <w:tc>
          <w:tcPr>
            <w:tcW w:w="6781" w:type="dxa"/>
          </w:tcPr>
          <w:p w14:paraId="0CBE8632" w14:textId="5BDD00E2" w:rsidR="009015B2" w:rsidRPr="00E6110F" w:rsidRDefault="009015B2" w:rsidP="009015B2">
            <w:pPr>
              <w:pStyle w:val="Body"/>
            </w:pPr>
            <w:r w:rsidRPr="00E6110F">
              <w:t>Analytical solution</w:t>
            </w:r>
          </w:p>
        </w:tc>
        <w:tc>
          <w:tcPr>
            <w:tcW w:w="5688" w:type="dxa"/>
          </w:tcPr>
          <w:p w14:paraId="042ED587" w14:textId="313AF874" w:rsidR="009015B2" w:rsidRPr="00E6110F" w:rsidRDefault="002F4614" w:rsidP="002F4614">
            <w:pPr>
              <w:pStyle w:val="Body"/>
            </w:pPr>
            <w:r>
              <w:t>Characteristics of solution: geometry, c</w:t>
            </w:r>
            <w:r w:rsidR="00E14084" w:rsidRPr="00E6110F">
              <w:t>he</w:t>
            </w:r>
            <w:r w:rsidR="00E345EF" w:rsidRPr="00E6110F">
              <w:t>m</w:t>
            </w:r>
            <w:r w:rsidR="00E14084" w:rsidRPr="00E6110F">
              <w:t>ical source d</w:t>
            </w:r>
            <w:r w:rsidR="009015B2" w:rsidRPr="00E6110F">
              <w:t>escription</w:t>
            </w:r>
            <w:r>
              <w:t>, single or multiple chemicals, degradation</w:t>
            </w:r>
          </w:p>
        </w:tc>
        <w:tc>
          <w:tcPr>
            <w:tcW w:w="1481" w:type="dxa"/>
          </w:tcPr>
          <w:p w14:paraId="13C259B6" w14:textId="08666527" w:rsidR="009015B2" w:rsidRPr="00E6110F" w:rsidRDefault="00E14084" w:rsidP="009015B2">
            <w:pPr>
              <w:pStyle w:val="Body"/>
            </w:pPr>
            <w:r w:rsidRPr="00E6110F">
              <w:t>Reference</w:t>
            </w:r>
          </w:p>
        </w:tc>
      </w:tr>
      <w:tr w:rsidR="00584F3F" w:rsidRPr="00E6110F" w14:paraId="73DCE095" w14:textId="77777777" w:rsidTr="00AC555A">
        <w:tc>
          <w:tcPr>
            <w:tcW w:w="6781" w:type="dxa"/>
          </w:tcPr>
          <w:p w14:paraId="6C9D8703" w14:textId="3D122681" w:rsidR="00C22608" w:rsidRPr="00E6110F" w:rsidRDefault="00C22608" w:rsidP="00E14084">
            <w:pPr>
              <w:pStyle w:val="Body"/>
              <w:rPr>
                <w:noProof/>
                <w:lang w:val="en-AU" w:eastAsia="en-AU"/>
              </w:rPr>
            </w:pPr>
            <w:r w:rsidRPr="00E6110F">
              <w:rPr>
                <w:noProof/>
                <w:lang w:val="en-AU" w:eastAsia="en-AU"/>
              </w:rPr>
              <w:drawing>
                <wp:inline distT="0" distB="0" distL="0" distR="0" wp14:anchorId="55E00A5D" wp14:editId="49437CA8">
                  <wp:extent cx="4165600" cy="1371600"/>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65600" cy="1371600"/>
                          </a:xfrm>
                          <a:prstGeom prst="rect">
                            <a:avLst/>
                          </a:prstGeom>
                          <a:noFill/>
                          <a:ln>
                            <a:noFill/>
                          </a:ln>
                        </pic:spPr>
                      </pic:pic>
                    </a:graphicData>
                  </a:graphic>
                </wp:inline>
              </w:drawing>
            </w:r>
          </w:p>
        </w:tc>
        <w:tc>
          <w:tcPr>
            <w:tcW w:w="5688" w:type="dxa"/>
          </w:tcPr>
          <w:p w14:paraId="72515C32" w14:textId="3C1638C0" w:rsidR="00584F3F" w:rsidRPr="00E6110F" w:rsidRDefault="002F4614" w:rsidP="002F4614">
            <w:pPr>
              <w:pStyle w:val="Body"/>
            </w:pPr>
            <w:r w:rsidRPr="00E6110F">
              <w:rPr>
                <w:noProof/>
                <w:lang w:val="en-AU" w:eastAsia="en-AU"/>
              </w:rPr>
              <w:t>Infinite and semi-infin</w:t>
            </w:r>
            <w:r>
              <w:rPr>
                <w:noProof/>
                <w:lang w:val="en-AU" w:eastAsia="en-AU"/>
              </w:rPr>
              <w:t>i</w:t>
            </w:r>
            <w:r w:rsidRPr="00E6110F">
              <w:rPr>
                <w:noProof/>
                <w:lang w:val="en-AU" w:eastAsia="en-AU"/>
              </w:rPr>
              <w:t>te medium</w:t>
            </w:r>
            <w:r>
              <w:rPr>
                <w:noProof/>
                <w:lang w:val="en-AU" w:eastAsia="en-AU"/>
              </w:rPr>
              <w:t>; single chemical; degradation; p</w:t>
            </w:r>
            <w:r w:rsidR="00584F3F" w:rsidRPr="00E6110F">
              <w:t>oint source, cube source, line source, plane source</w:t>
            </w:r>
            <w:r>
              <w:t>.</w:t>
            </w:r>
          </w:p>
        </w:tc>
        <w:tc>
          <w:tcPr>
            <w:tcW w:w="1481" w:type="dxa"/>
          </w:tcPr>
          <w:p w14:paraId="364AEFC3" w14:textId="5859F192" w:rsidR="00584F3F" w:rsidRPr="00E6110F" w:rsidRDefault="00584F3F" w:rsidP="00E14084">
            <w:pPr>
              <w:pStyle w:val="Body"/>
            </w:pPr>
            <w:r w:rsidRPr="00E6110F">
              <w:t>Lenda and Zuber 1970</w:t>
            </w:r>
            <w:r w:rsidR="006F41FC" w:rsidRPr="00E6110F">
              <w:t xml:space="preserve"> (and further in Guyonnet and Nevill 2007)</w:t>
            </w:r>
          </w:p>
        </w:tc>
      </w:tr>
      <w:tr w:rsidR="00AC555A" w:rsidRPr="00E6110F" w14:paraId="49462E88" w14:textId="77777777" w:rsidTr="00AC555A">
        <w:tc>
          <w:tcPr>
            <w:tcW w:w="6781" w:type="dxa"/>
          </w:tcPr>
          <w:p w14:paraId="1B0BE36F" w14:textId="1134BD0E" w:rsidR="00AC555A" w:rsidRPr="00E6110F" w:rsidRDefault="00AC555A" w:rsidP="00E14084">
            <w:pPr>
              <w:pStyle w:val="Body"/>
            </w:pPr>
            <w:r w:rsidRPr="00E6110F">
              <w:rPr>
                <w:noProof/>
                <w:lang w:val="en-AU" w:eastAsia="en-AU"/>
              </w:rPr>
              <w:drawing>
                <wp:inline distT="0" distB="0" distL="0" distR="0" wp14:anchorId="042DCB12" wp14:editId="68BD49DD">
                  <wp:extent cx="4243106" cy="1413163"/>
                  <wp:effectExtent l="0" t="0" r="508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3975" cy="1420113"/>
                          </a:xfrm>
                          <a:prstGeom prst="rect">
                            <a:avLst/>
                          </a:prstGeom>
                          <a:noFill/>
                          <a:ln>
                            <a:noFill/>
                          </a:ln>
                        </pic:spPr>
                      </pic:pic>
                    </a:graphicData>
                  </a:graphic>
                </wp:inline>
              </w:drawing>
            </w:r>
          </w:p>
        </w:tc>
        <w:tc>
          <w:tcPr>
            <w:tcW w:w="5688" w:type="dxa"/>
          </w:tcPr>
          <w:p w14:paraId="3220E741" w14:textId="48E3BDC8" w:rsidR="00AC555A" w:rsidRPr="00E6110F" w:rsidRDefault="00AC555A" w:rsidP="00D7343E">
            <w:pPr>
              <w:pStyle w:val="Body"/>
            </w:pPr>
            <w:r w:rsidRPr="00E6110F">
              <w:t xml:space="preserve">Parallelepid instantaneous </w:t>
            </w:r>
            <w:r w:rsidR="00522F33" w:rsidRPr="00E6110F">
              <w:t xml:space="preserve">pulse </w:t>
            </w:r>
            <w:r w:rsidRPr="00E6110F">
              <w:t>source</w:t>
            </w:r>
            <w:r w:rsidR="00D7343E" w:rsidRPr="00E6110F">
              <w:t>, assumption of infinite aquifer thickness</w:t>
            </w:r>
            <w:r w:rsidR="0046316D" w:rsidRPr="00E6110F">
              <w:t>, aquifer is homogeneous and isotropic</w:t>
            </w:r>
            <w:r w:rsidR="002F4614">
              <w:t>; single chemical.</w:t>
            </w:r>
          </w:p>
        </w:tc>
        <w:tc>
          <w:tcPr>
            <w:tcW w:w="1481" w:type="dxa"/>
          </w:tcPr>
          <w:p w14:paraId="4D2178B3" w14:textId="12E754D4" w:rsidR="00AC555A" w:rsidRPr="00E6110F" w:rsidRDefault="00AC555A" w:rsidP="00E14084">
            <w:pPr>
              <w:pStyle w:val="Body"/>
            </w:pPr>
            <w:r w:rsidRPr="00E6110F">
              <w:t>Hunt 19</w:t>
            </w:r>
            <w:r w:rsidR="00A71035">
              <w:t>83</w:t>
            </w:r>
          </w:p>
          <w:p w14:paraId="33546F7F" w14:textId="7BAC7B59" w:rsidR="002414E8" w:rsidRPr="00E6110F" w:rsidRDefault="002414E8" w:rsidP="002414E8">
            <w:pPr>
              <w:pStyle w:val="Body"/>
            </w:pPr>
          </w:p>
        </w:tc>
      </w:tr>
      <w:tr w:rsidR="00513AD9" w:rsidRPr="00E6110F" w14:paraId="71BDFFB2" w14:textId="77777777" w:rsidTr="00AC555A">
        <w:tc>
          <w:tcPr>
            <w:tcW w:w="6781" w:type="dxa"/>
          </w:tcPr>
          <w:p w14:paraId="1D505013" w14:textId="77777777" w:rsidR="0019077E" w:rsidRPr="00E6110F" w:rsidRDefault="0019077E" w:rsidP="0019077E">
            <w:pPr>
              <w:pStyle w:val="Body"/>
            </w:pPr>
            <w:r w:rsidRPr="00E6110F">
              <w:rPr>
                <w:noProof/>
                <w:lang w:val="en-AU" w:eastAsia="en-AU"/>
              </w:rPr>
              <w:drawing>
                <wp:inline distT="0" distB="0" distL="0" distR="0" wp14:anchorId="6EC04DDF" wp14:editId="657E4398">
                  <wp:extent cx="4165600" cy="2133600"/>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65600" cy="2133600"/>
                          </a:xfrm>
                          <a:prstGeom prst="rect">
                            <a:avLst/>
                          </a:prstGeom>
                          <a:noFill/>
                          <a:ln>
                            <a:noFill/>
                          </a:ln>
                        </pic:spPr>
                      </pic:pic>
                    </a:graphicData>
                  </a:graphic>
                </wp:inline>
              </w:drawing>
            </w:r>
          </w:p>
          <w:p w14:paraId="74564719" w14:textId="77777777" w:rsidR="00162EAC" w:rsidRPr="00E6110F" w:rsidRDefault="00162EAC" w:rsidP="0019077E">
            <w:pPr>
              <w:pStyle w:val="Body"/>
            </w:pPr>
            <w:r w:rsidRPr="00E6110F">
              <w:rPr>
                <w:noProof/>
                <w:lang w:val="en-AU" w:eastAsia="en-AU"/>
              </w:rPr>
              <w:drawing>
                <wp:inline distT="0" distB="0" distL="0" distR="0" wp14:anchorId="56CFC632" wp14:editId="35A8D8BA">
                  <wp:extent cx="2857500" cy="10160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016000"/>
                          </a:xfrm>
                          <a:prstGeom prst="rect">
                            <a:avLst/>
                          </a:prstGeom>
                          <a:noFill/>
                          <a:ln>
                            <a:noFill/>
                          </a:ln>
                        </pic:spPr>
                      </pic:pic>
                    </a:graphicData>
                  </a:graphic>
                </wp:inline>
              </w:drawing>
            </w:r>
          </w:p>
          <w:p w14:paraId="354AC033" w14:textId="58D3D432" w:rsidR="00162EAC" w:rsidRPr="00E6110F" w:rsidRDefault="00162EAC" w:rsidP="0019077E">
            <w:pPr>
              <w:pStyle w:val="Body"/>
            </w:pPr>
            <w:r w:rsidRPr="00E6110F">
              <w:rPr>
                <w:noProof/>
                <w:lang w:val="en-AU" w:eastAsia="en-AU"/>
              </w:rPr>
              <w:drawing>
                <wp:inline distT="0" distB="0" distL="0" distR="0" wp14:anchorId="3C2DCF08" wp14:editId="5B1BE959">
                  <wp:extent cx="2520950" cy="7175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0950" cy="717550"/>
                          </a:xfrm>
                          <a:prstGeom prst="rect">
                            <a:avLst/>
                          </a:prstGeom>
                          <a:noFill/>
                          <a:ln>
                            <a:noFill/>
                          </a:ln>
                        </pic:spPr>
                      </pic:pic>
                    </a:graphicData>
                  </a:graphic>
                </wp:inline>
              </w:drawing>
            </w:r>
          </w:p>
        </w:tc>
        <w:tc>
          <w:tcPr>
            <w:tcW w:w="5688" w:type="dxa"/>
          </w:tcPr>
          <w:p w14:paraId="6B35E4D1" w14:textId="77777777" w:rsidR="002F4614" w:rsidRPr="00E6110F" w:rsidRDefault="002F4614" w:rsidP="002F4614">
            <w:pPr>
              <w:pStyle w:val="Body"/>
            </w:pPr>
            <w:r w:rsidRPr="00E6110F">
              <w:t>PLUME3D: transient and steady-state concentration distributions arising from a continuous point source in an infinite aquifer with uniform ground-water flow. The model includes both linear adsorption and first-order reactions</w:t>
            </w:r>
            <w:r>
              <w:t>; single chemical</w:t>
            </w:r>
            <w:r w:rsidRPr="00E6110F">
              <w:t>.</w:t>
            </w:r>
          </w:p>
          <w:p w14:paraId="0FBC27BE" w14:textId="0D98235C" w:rsidR="00513AD9" w:rsidRPr="00E6110F" w:rsidRDefault="00513AD9" w:rsidP="00310E06">
            <w:pPr>
              <w:pStyle w:val="Body"/>
            </w:pPr>
          </w:p>
        </w:tc>
        <w:tc>
          <w:tcPr>
            <w:tcW w:w="1481" w:type="dxa"/>
          </w:tcPr>
          <w:p w14:paraId="404D54E1" w14:textId="21074634" w:rsidR="00513AD9" w:rsidRPr="00E6110F" w:rsidRDefault="00513AD9" w:rsidP="00310E06">
            <w:pPr>
              <w:pStyle w:val="Body"/>
            </w:pPr>
            <w:r w:rsidRPr="00E6110F">
              <w:t>Wagner et al. 1985</w:t>
            </w:r>
          </w:p>
        </w:tc>
      </w:tr>
      <w:tr w:rsidR="00310E06" w:rsidRPr="00E6110F" w14:paraId="3698CC75" w14:textId="77777777" w:rsidTr="00AC555A">
        <w:tc>
          <w:tcPr>
            <w:tcW w:w="6781" w:type="dxa"/>
          </w:tcPr>
          <w:p w14:paraId="469A129C" w14:textId="4E2A3E4B" w:rsidR="00310E06" w:rsidRPr="00E6110F" w:rsidRDefault="00310E06" w:rsidP="00310E06">
            <w:pPr>
              <w:pStyle w:val="Body"/>
            </w:pPr>
            <w:r w:rsidRPr="00E6110F">
              <w:rPr>
                <w:noProof/>
                <w:lang w:val="en-AU" w:eastAsia="en-AU"/>
              </w:rPr>
              <w:drawing>
                <wp:inline distT="0" distB="0" distL="0" distR="0" wp14:anchorId="1B4F752B" wp14:editId="56465062">
                  <wp:extent cx="4132584" cy="1044000"/>
                  <wp:effectExtent l="0" t="0" r="127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b="20053"/>
                          <a:stretch/>
                        </pic:blipFill>
                        <pic:spPr bwMode="auto">
                          <a:xfrm>
                            <a:off x="0" y="0"/>
                            <a:ext cx="4194173" cy="10595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688" w:type="dxa"/>
          </w:tcPr>
          <w:p w14:paraId="51B02FC1" w14:textId="6286910C" w:rsidR="00310E06" w:rsidRPr="00E6110F" w:rsidRDefault="002F4614" w:rsidP="00310E06">
            <w:pPr>
              <w:pStyle w:val="Body"/>
            </w:pPr>
            <w:r w:rsidRPr="00E6110F">
              <w:t>Single-species one-dimensional advective transport, three-dimensional dispersion, without linear sorption and without first-order decay, assumption of infinite aquifer thickness, aquifer is homogeneous and isotropic</w:t>
            </w:r>
            <w:r>
              <w:t>; c</w:t>
            </w:r>
            <w:r w:rsidR="00E345EF" w:rsidRPr="00E6110F">
              <w:t>ontinuous</w:t>
            </w:r>
            <w:r w:rsidR="00310E06" w:rsidRPr="00E6110F">
              <w:t xml:space="preserve"> finite source (finite patch)</w:t>
            </w:r>
            <w:r>
              <w:t>.</w:t>
            </w:r>
            <w:r w:rsidR="00D7343E" w:rsidRPr="00E6110F">
              <w:t xml:space="preserve"> </w:t>
            </w:r>
          </w:p>
          <w:p w14:paraId="1FC8B441" w14:textId="47DC845A" w:rsidR="00344C6A" w:rsidRPr="00E6110F" w:rsidRDefault="00344C6A" w:rsidP="00310E06">
            <w:pPr>
              <w:pStyle w:val="Body"/>
            </w:pPr>
            <w:r w:rsidRPr="00E6110F">
              <w:rPr>
                <w:noProof/>
                <w:lang w:val="en-AU" w:eastAsia="en-AU"/>
              </w:rPr>
              <w:drawing>
                <wp:inline distT="0" distB="0" distL="0" distR="0" wp14:anchorId="302D1282" wp14:editId="5BBB9F56">
                  <wp:extent cx="3470275" cy="2286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0275" cy="2286000"/>
                          </a:xfrm>
                          <a:prstGeom prst="rect">
                            <a:avLst/>
                          </a:prstGeom>
                          <a:noFill/>
                          <a:ln>
                            <a:noFill/>
                          </a:ln>
                        </pic:spPr>
                      </pic:pic>
                    </a:graphicData>
                  </a:graphic>
                </wp:inline>
              </w:drawing>
            </w:r>
          </w:p>
        </w:tc>
        <w:tc>
          <w:tcPr>
            <w:tcW w:w="1481" w:type="dxa"/>
          </w:tcPr>
          <w:p w14:paraId="71B7E353" w14:textId="73AA33A1" w:rsidR="00310E06" w:rsidRPr="00E6110F" w:rsidRDefault="00310E06" w:rsidP="00310E06">
            <w:pPr>
              <w:pStyle w:val="Body"/>
            </w:pPr>
            <w:r w:rsidRPr="00E6110F">
              <w:t>Domenico and Robbins 1986</w:t>
            </w:r>
          </w:p>
        </w:tc>
      </w:tr>
      <w:tr w:rsidR="00310E06" w:rsidRPr="00E6110F" w14:paraId="7BC1EC6F" w14:textId="77777777" w:rsidTr="00AC555A">
        <w:tc>
          <w:tcPr>
            <w:tcW w:w="6781" w:type="dxa"/>
          </w:tcPr>
          <w:p w14:paraId="3E8D2DCF" w14:textId="2F6D9506" w:rsidR="00310E06" w:rsidRPr="00E6110F" w:rsidRDefault="00310E06" w:rsidP="00310E06">
            <w:pPr>
              <w:pStyle w:val="Body"/>
            </w:pPr>
            <w:r w:rsidRPr="00E6110F">
              <w:rPr>
                <w:noProof/>
                <w:lang w:val="en-AU" w:eastAsia="en-AU"/>
              </w:rPr>
              <w:drawing>
                <wp:inline distT="0" distB="0" distL="0" distR="0" wp14:anchorId="31EE19F5" wp14:editId="6BFBD0D1">
                  <wp:extent cx="3497880" cy="3387437"/>
                  <wp:effectExtent l="0" t="0" r="762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00887" cy="3390349"/>
                          </a:xfrm>
                          <a:prstGeom prst="rect">
                            <a:avLst/>
                          </a:prstGeom>
                          <a:noFill/>
                          <a:ln>
                            <a:noFill/>
                          </a:ln>
                        </pic:spPr>
                      </pic:pic>
                    </a:graphicData>
                  </a:graphic>
                </wp:inline>
              </w:drawing>
            </w:r>
          </w:p>
        </w:tc>
        <w:tc>
          <w:tcPr>
            <w:tcW w:w="5688" w:type="dxa"/>
          </w:tcPr>
          <w:p w14:paraId="1B51E043" w14:textId="014F8FDA" w:rsidR="00310E06" w:rsidRPr="00E6110F" w:rsidRDefault="002F4614" w:rsidP="00310E06">
            <w:pPr>
              <w:pStyle w:val="Body"/>
            </w:pPr>
            <w:r w:rsidRPr="00E6110F">
              <w:t>Single-species one-dimensional advective transport, three-dimensional dispersion, and first-order decay. Biotransformation occurs equally rapidly in the solid and aqueous phases.</w:t>
            </w:r>
            <w:r>
              <w:t xml:space="preserve"> A</w:t>
            </w:r>
            <w:r w:rsidRPr="00E6110F">
              <w:t>ssumption of infinite aquifer thickness, aquifer is homogeneous and isotropic</w:t>
            </w:r>
            <w:r>
              <w:t xml:space="preserve">. </w:t>
            </w:r>
            <w:r w:rsidR="00310E06" w:rsidRPr="00E6110F">
              <w:t>Single fully-penetrating vertical plane source oriented perpendicular to ground-water flow</w:t>
            </w:r>
            <w:r>
              <w:t>.</w:t>
            </w:r>
          </w:p>
          <w:p w14:paraId="49232BE6" w14:textId="4F402898" w:rsidR="00310E06" w:rsidRPr="00E6110F" w:rsidRDefault="0029402B" w:rsidP="00310E06">
            <w:pPr>
              <w:pStyle w:val="Body"/>
            </w:pPr>
            <w:r w:rsidRPr="00E6110F">
              <w:rPr>
                <w:noProof/>
                <w:lang w:val="en-AU" w:eastAsia="en-AU"/>
              </w:rPr>
              <w:drawing>
                <wp:inline distT="0" distB="0" distL="0" distR="0" wp14:anchorId="01ED1743" wp14:editId="2AFD3753">
                  <wp:extent cx="3473450" cy="18097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3450" cy="1809750"/>
                          </a:xfrm>
                          <a:prstGeom prst="rect">
                            <a:avLst/>
                          </a:prstGeom>
                          <a:noFill/>
                          <a:ln>
                            <a:noFill/>
                          </a:ln>
                        </pic:spPr>
                      </pic:pic>
                    </a:graphicData>
                  </a:graphic>
                </wp:inline>
              </w:drawing>
            </w:r>
          </w:p>
        </w:tc>
        <w:tc>
          <w:tcPr>
            <w:tcW w:w="1481" w:type="dxa"/>
          </w:tcPr>
          <w:p w14:paraId="6557FE41" w14:textId="6451692F" w:rsidR="00310E06" w:rsidRPr="00E6110F" w:rsidRDefault="00310E06" w:rsidP="00310E06">
            <w:pPr>
              <w:pStyle w:val="Body"/>
            </w:pPr>
            <w:r w:rsidRPr="00E6110F">
              <w:t>Domenico 1987</w:t>
            </w:r>
          </w:p>
        </w:tc>
      </w:tr>
      <w:tr w:rsidR="00B96FBA" w:rsidRPr="00E6110F" w14:paraId="40E7F8A6" w14:textId="77777777" w:rsidTr="00AC555A">
        <w:tc>
          <w:tcPr>
            <w:tcW w:w="6781" w:type="dxa"/>
          </w:tcPr>
          <w:p w14:paraId="495BC983" w14:textId="02C89B07" w:rsidR="00B96FBA" w:rsidRPr="00E6110F" w:rsidRDefault="00B96FBA" w:rsidP="00B96FBA">
            <w:pPr>
              <w:pStyle w:val="Body"/>
            </w:pPr>
          </w:p>
        </w:tc>
        <w:tc>
          <w:tcPr>
            <w:tcW w:w="5688" w:type="dxa"/>
          </w:tcPr>
          <w:p w14:paraId="3B52F248" w14:textId="77777777" w:rsidR="00B96FBA" w:rsidRPr="00E6110F" w:rsidRDefault="00B96FBA" w:rsidP="0032154F">
            <w:pPr>
              <w:pStyle w:val="Body"/>
            </w:pPr>
            <w:r w:rsidRPr="00E6110F">
              <w:rPr>
                <w:noProof/>
                <w:lang w:val="en-AU" w:eastAsia="en-AU"/>
              </w:rPr>
              <w:drawing>
                <wp:inline distT="0" distB="0" distL="0" distR="0" wp14:anchorId="0764797B" wp14:editId="7EB68681">
                  <wp:extent cx="3206750" cy="2321523"/>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08233" cy="2322596"/>
                          </a:xfrm>
                          <a:prstGeom prst="rect">
                            <a:avLst/>
                          </a:prstGeom>
                          <a:noFill/>
                          <a:ln>
                            <a:noFill/>
                          </a:ln>
                        </pic:spPr>
                      </pic:pic>
                    </a:graphicData>
                  </a:graphic>
                </wp:inline>
              </w:drawing>
            </w:r>
          </w:p>
          <w:p w14:paraId="614E8393" w14:textId="6882C43B" w:rsidR="00E6584B" w:rsidRPr="00E6110F" w:rsidRDefault="00655D53" w:rsidP="00E6584B">
            <w:pPr>
              <w:pStyle w:val="Body"/>
            </w:pPr>
            <w:r w:rsidRPr="00E6110F">
              <w:t>Three-dimensional analytical solution for transient and steady-state concentration distributions resulting from a partially penetrating strip source in a finite thickness aquifer.</w:t>
            </w:r>
            <w:r>
              <w:t xml:space="preserve"> </w:t>
            </w:r>
            <w:r w:rsidR="00E6584B" w:rsidRPr="00E6110F">
              <w:t>Source: continuous Gaussian distribution in the lateral direction (along the y-axis) and a uniform distribution over the vertical mixing or penetration depth</w:t>
            </w:r>
          </w:p>
        </w:tc>
        <w:tc>
          <w:tcPr>
            <w:tcW w:w="1481" w:type="dxa"/>
          </w:tcPr>
          <w:p w14:paraId="1C1A8834" w14:textId="1E3AD644" w:rsidR="00B96FBA" w:rsidRPr="00E6110F" w:rsidRDefault="00B96FBA" w:rsidP="00314FA1">
            <w:pPr>
              <w:pStyle w:val="Body"/>
            </w:pPr>
            <w:r w:rsidRPr="00E6110F">
              <w:t>Huyakorn et al. 1987</w:t>
            </w:r>
          </w:p>
        </w:tc>
      </w:tr>
      <w:tr w:rsidR="00310E06" w:rsidRPr="00E6110F" w14:paraId="441C6D78" w14:textId="77777777" w:rsidTr="00AC555A">
        <w:tc>
          <w:tcPr>
            <w:tcW w:w="6781" w:type="dxa"/>
          </w:tcPr>
          <w:p w14:paraId="6FD2FDA3" w14:textId="4685A510" w:rsidR="00557DCC" w:rsidRPr="00E6110F" w:rsidRDefault="00557DCC" w:rsidP="00557DCC">
            <w:pPr>
              <w:pStyle w:val="Body"/>
            </w:pPr>
          </w:p>
          <w:p w14:paraId="59F35D04" w14:textId="7011CC8E" w:rsidR="00557DCC" w:rsidRPr="00E6110F" w:rsidRDefault="00557DCC" w:rsidP="00557DCC">
            <w:pPr>
              <w:pStyle w:val="Body"/>
            </w:pPr>
            <w:r w:rsidRPr="00E6110F">
              <w:rPr>
                <w:noProof/>
                <w:lang w:val="en-AU" w:eastAsia="en-AU"/>
              </w:rPr>
              <w:drawing>
                <wp:inline distT="0" distB="0" distL="0" distR="0" wp14:anchorId="75E147FD" wp14:editId="5E939E08">
                  <wp:extent cx="3934691" cy="196276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6752" cy="1978754"/>
                          </a:xfrm>
                          <a:prstGeom prst="rect">
                            <a:avLst/>
                          </a:prstGeom>
                          <a:noFill/>
                          <a:ln>
                            <a:noFill/>
                          </a:ln>
                        </pic:spPr>
                      </pic:pic>
                    </a:graphicData>
                  </a:graphic>
                </wp:inline>
              </w:drawing>
            </w:r>
          </w:p>
          <w:p w14:paraId="5721119E" w14:textId="682B477D" w:rsidR="00310E06" w:rsidRPr="00E6110F" w:rsidRDefault="00310E06" w:rsidP="00310E06">
            <w:pPr>
              <w:pStyle w:val="Body"/>
            </w:pPr>
          </w:p>
        </w:tc>
        <w:tc>
          <w:tcPr>
            <w:tcW w:w="5688" w:type="dxa"/>
          </w:tcPr>
          <w:p w14:paraId="2AADCD1E" w14:textId="01C38768" w:rsidR="00310E06" w:rsidRPr="00E6110F" w:rsidRDefault="00655D53" w:rsidP="00655D53">
            <w:pPr>
              <w:pStyle w:val="Body"/>
            </w:pPr>
            <w:r w:rsidRPr="00E6110F">
              <w:t>Single-species one-dimensional advective transport, three-dimensional dispersion, linear adsorption and first-order decay; assumption of infinite aquifer thickness, aquifer is homogeneous and isotropic</w:t>
            </w:r>
            <w:r>
              <w:t xml:space="preserve">. </w:t>
            </w:r>
            <w:r w:rsidR="00C83583" w:rsidRPr="00E6110F">
              <w:t>C</w:t>
            </w:r>
            <w:r w:rsidR="0032154F" w:rsidRPr="00E6110F">
              <w:t>ontinuous source of constant solute concentration (i.e., constant</w:t>
            </w:r>
            <w:r>
              <w:t xml:space="preserve"> </w:t>
            </w:r>
            <w:r w:rsidR="0032154F" w:rsidRPr="00E6110F">
              <w:t>leaching rate)</w:t>
            </w:r>
            <w:r>
              <w:t>.</w:t>
            </w:r>
            <w:r w:rsidR="0032154F" w:rsidRPr="00E6110F">
              <w:rPr>
                <w:rFonts w:ascii="Times New Roman" w:hAnsi="Times New Roman" w:cs="Times New Roman"/>
                <w:lang w:val="en-AU"/>
              </w:rPr>
              <w:t xml:space="preserve"> </w:t>
            </w:r>
            <w:r w:rsidR="00C83583" w:rsidRPr="00E6110F">
              <w:rPr>
                <w:noProof/>
                <w:lang w:val="en-AU" w:eastAsia="en-AU"/>
              </w:rPr>
              <w:drawing>
                <wp:inline distT="0" distB="0" distL="0" distR="0" wp14:anchorId="5DB18504" wp14:editId="7E48C63D">
                  <wp:extent cx="3470275" cy="2286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70275" cy="2286000"/>
                          </a:xfrm>
                          <a:prstGeom prst="rect">
                            <a:avLst/>
                          </a:prstGeom>
                          <a:noFill/>
                          <a:ln>
                            <a:noFill/>
                          </a:ln>
                        </pic:spPr>
                      </pic:pic>
                    </a:graphicData>
                  </a:graphic>
                </wp:inline>
              </w:drawing>
            </w:r>
          </w:p>
        </w:tc>
        <w:tc>
          <w:tcPr>
            <w:tcW w:w="1481" w:type="dxa"/>
          </w:tcPr>
          <w:p w14:paraId="68A2AEE5" w14:textId="4F6BDCA4" w:rsidR="00310E06" w:rsidRPr="00E6110F" w:rsidRDefault="00314FA1" w:rsidP="00314FA1">
            <w:pPr>
              <w:pStyle w:val="Body"/>
            </w:pPr>
            <w:r w:rsidRPr="00E6110F">
              <w:t>Martin-Hayden and Robbins 1997</w:t>
            </w:r>
          </w:p>
        </w:tc>
      </w:tr>
      <w:tr w:rsidR="00B96FBA" w:rsidRPr="00E6110F" w14:paraId="2EAD4A4F" w14:textId="77777777" w:rsidTr="00AC555A">
        <w:tc>
          <w:tcPr>
            <w:tcW w:w="6781" w:type="dxa"/>
          </w:tcPr>
          <w:p w14:paraId="7D0E5593" w14:textId="554B072B" w:rsidR="00B96FBA" w:rsidRPr="00E6110F" w:rsidRDefault="008464A1" w:rsidP="00D7343E">
            <w:pPr>
              <w:pStyle w:val="Body"/>
            </w:pPr>
            <w:r w:rsidRPr="00E6110F">
              <w:rPr>
                <w:noProof/>
                <w:lang w:val="en-AU" w:eastAsia="en-AU"/>
              </w:rPr>
              <w:drawing>
                <wp:inline distT="0" distB="0" distL="0" distR="0" wp14:anchorId="2A97FE3F" wp14:editId="791FD569">
                  <wp:extent cx="3835400" cy="161290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35400" cy="1612900"/>
                          </a:xfrm>
                          <a:prstGeom prst="rect">
                            <a:avLst/>
                          </a:prstGeom>
                          <a:noFill/>
                          <a:ln>
                            <a:noFill/>
                          </a:ln>
                        </pic:spPr>
                      </pic:pic>
                    </a:graphicData>
                  </a:graphic>
                </wp:inline>
              </w:drawing>
            </w:r>
          </w:p>
        </w:tc>
        <w:tc>
          <w:tcPr>
            <w:tcW w:w="5688" w:type="dxa"/>
          </w:tcPr>
          <w:p w14:paraId="29F5D4D3" w14:textId="1B83B87E" w:rsidR="00B96FBA" w:rsidRPr="00E6110F" w:rsidRDefault="008464A1" w:rsidP="0032154F">
            <w:pPr>
              <w:pStyle w:val="Body"/>
            </w:pPr>
            <w:r w:rsidRPr="00E6110F">
              <w:t>Instantaneous and continuous point source.</w:t>
            </w:r>
            <w:r w:rsidR="003C054E" w:rsidRPr="00E6110F">
              <w:t xml:space="preserve"> Aquifer of infinite extent</w:t>
            </w:r>
            <w:r w:rsidR="00655D53">
              <w:t>.</w:t>
            </w:r>
          </w:p>
        </w:tc>
        <w:tc>
          <w:tcPr>
            <w:tcW w:w="1481" w:type="dxa"/>
          </w:tcPr>
          <w:p w14:paraId="56F27632" w14:textId="42E9B538" w:rsidR="00B96FBA" w:rsidRPr="00E6110F" w:rsidRDefault="008464A1" w:rsidP="00314FA1">
            <w:pPr>
              <w:pStyle w:val="Body"/>
            </w:pPr>
            <w:r w:rsidRPr="00E6110F">
              <w:t>Wexler 1992</w:t>
            </w:r>
          </w:p>
        </w:tc>
      </w:tr>
      <w:tr w:rsidR="00310E06" w:rsidRPr="00E6110F" w14:paraId="225ECA69" w14:textId="77777777" w:rsidTr="00AC555A">
        <w:tc>
          <w:tcPr>
            <w:tcW w:w="6781" w:type="dxa"/>
          </w:tcPr>
          <w:p w14:paraId="50BD6E6E" w14:textId="55024714" w:rsidR="00310E06" w:rsidRPr="00E6110F" w:rsidRDefault="00310E06" w:rsidP="00310E06">
            <w:pPr>
              <w:pStyle w:val="Body"/>
            </w:pPr>
            <w:r w:rsidRPr="00E6110F">
              <w:rPr>
                <w:noProof/>
                <w:lang w:val="en-AU" w:eastAsia="en-AU"/>
              </w:rPr>
              <w:drawing>
                <wp:inline distT="0" distB="0" distL="0" distR="0" wp14:anchorId="536DBB42" wp14:editId="33B5A985">
                  <wp:extent cx="3934691" cy="196276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6752" cy="1978754"/>
                          </a:xfrm>
                          <a:prstGeom prst="rect">
                            <a:avLst/>
                          </a:prstGeom>
                          <a:noFill/>
                          <a:ln>
                            <a:noFill/>
                          </a:ln>
                        </pic:spPr>
                      </pic:pic>
                    </a:graphicData>
                  </a:graphic>
                </wp:inline>
              </w:drawing>
            </w:r>
          </w:p>
        </w:tc>
        <w:tc>
          <w:tcPr>
            <w:tcW w:w="5688" w:type="dxa"/>
          </w:tcPr>
          <w:p w14:paraId="7CB9A4AC" w14:textId="07D14C35" w:rsidR="00B466A6" w:rsidRPr="00E6110F" w:rsidRDefault="002F4614" w:rsidP="00310E06">
            <w:pPr>
              <w:pStyle w:val="Body"/>
            </w:pPr>
            <w:r w:rsidRPr="00E6110F">
              <w:t>Sequential, first-order, coupled reactive transport model for multiple species one-dimensional advective transport, three-dimensional dispersion, linear adsorption. Biotransformation is assumed to occur only in the aqueous phase (which is a conservative assumption); assumption of infinite aquifer thickness, aquifer is homogeneous and isotropic</w:t>
            </w:r>
            <w:r>
              <w:t xml:space="preserve">. </w:t>
            </w:r>
            <w:r w:rsidR="00D40EA4" w:rsidRPr="00E6110F">
              <w:t xml:space="preserve">BIOCHLOR version 1.0. </w:t>
            </w:r>
            <w:r w:rsidR="00310E06" w:rsidRPr="00E6110F">
              <w:t>Multiple species</w:t>
            </w:r>
            <w:r>
              <w:t>.</w:t>
            </w:r>
            <w:r w:rsidR="006635EE" w:rsidRPr="00E6110F">
              <w:t xml:space="preserve"> </w:t>
            </w:r>
            <w:r w:rsidR="00310E06" w:rsidRPr="00E6110F">
              <w:t xml:space="preserve">Spatially-varying </w:t>
            </w:r>
            <w:r w:rsidR="008C7E6B" w:rsidRPr="00E6110F">
              <w:t xml:space="preserve">constant </w:t>
            </w:r>
            <w:r w:rsidR="00310E06" w:rsidRPr="00E6110F">
              <w:t>source by superimposing multiple fully-penetrating vertical plane sources oriented perpendicular to ground-water flow</w:t>
            </w:r>
            <w:r>
              <w:t>.</w:t>
            </w:r>
          </w:p>
          <w:p w14:paraId="0E424CC7" w14:textId="7FCB8C93" w:rsidR="00310E06" w:rsidRPr="00E6110F" w:rsidRDefault="00310E06" w:rsidP="00310E06">
            <w:pPr>
              <w:pStyle w:val="Body"/>
            </w:pPr>
            <w:r w:rsidRPr="00E6110F">
              <w:rPr>
                <w:noProof/>
                <w:lang w:val="en-AU" w:eastAsia="en-AU"/>
              </w:rPr>
              <w:drawing>
                <wp:inline distT="0" distB="0" distL="0" distR="0" wp14:anchorId="3EDCF357" wp14:editId="3D7027E6">
                  <wp:extent cx="3886728" cy="228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95301" cy="2291042"/>
                          </a:xfrm>
                          <a:prstGeom prst="rect">
                            <a:avLst/>
                          </a:prstGeom>
                          <a:noFill/>
                          <a:ln>
                            <a:noFill/>
                          </a:ln>
                        </pic:spPr>
                      </pic:pic>
                    </a:graphicData>
                  </a:graphic>
                </wp:inline>
              </w:drawing>
            </w:r>
          </w:p>
        </w:tc>
        <w:tc>
          <w:tcPr>
            <w:tcW w:w="1481" w:type="dxa"/>
          </w:tcPr>
          <w:p w14:paraId="20882777" w14:textId="41227DC6" w:rsidR="00310E06" w:rsidRPr="00E6110F" w:rsidRDefault="00310E06" w:rsidP="00310E06">
            <w:pPr>
              <w:pStyle w:val="Body"/>
            </w:pPr>
            <w:r w:rsidRPr="00E6110F">
              <w:t>Aziz et al. 2000 (based on Sun et al., 1999a, 1999b; Sun and Clement, 1999)</w:t>
            </w:r>
          </w:p>
        </w:tc>
      </w:tr>
      <w:tr w:rsidR="00310E06" w:rsidRPr="00E6110F" w14:paraId="6B71C145" w14:textId="77777777" w:rsidTr="00AC555A">
        <w:tc>
          <w:tcPr>
            <w:tcW w:w="6781" w:type="dxa"/>
          </w:tcPr>
          <w:p w14:paraId="2987F13E" w14:textId="77777777" w:rsidR="00310E06" w:rsidRPr="00E6110F" w:rsidRDefault="00310E06" w:rsidP="00310E06">
            <w:pPr>
              <w:pStyle w:val="Body"/>
            </w:pPr>
          </w:p>
        </w:tc>
        <w:tc>
          <w:tcPr>
            <w:tcW w:w="5688" w:type="dxa"/>
          </w:tcPr>
          <w:p w14:paraId="5F3E9BDB" w14:textId="5957932D" w:rsidR="00310E06" w:rsidRPr="00E6110F" w:rsidRDefault="00D40EA4" w:rsidP="009C45FE">
            <w:pPr>
              <w:autoSpaceDE w:val="0"/>
              <w:autoSpaceDN w:val="0"/>
              <w:adjustRightInd w:val="0"/>
            </w:pPr>
            <w:r w:rsidRPr="00E6110F">
              <w:rPr>
                <w:rFonts w:asciiTheme="majorHAnsi" w:hAnsiTheme="majorHAnsi"/>
                <w:sz w:val="18"/>
                <w:szCs w:val="18"/>
              </w:rPr>
              <w:t>BIOCHLOR version 2.2</w:t>
            </w:r>
            <w:r w:rsidR="009C45FE" w:rsidRPr="00E6110F">
              <w:rPr>
                <w:rFonts w:asciiTheme="majorHAnsi" w:hAnsiTheme="majorHAnsi"/>
                <w:sz w:val="18"/>
                <w:szCs w:val="18"/>
              </w:rPr>
              <w:t xml:space="preserve">. Modification from version 1.0: </w:t>
            </w:r>
            <w:r w:rsidR="009C45FE" w:rsidRPr="00E6110F">
              <w:rPr>
                <w:rFonts w:asciiTheme="majorHAnsi" w:hAnsiTheme="majorHAnsi" w:cs="Times New Roman"/>
                <w:sz w:val="18"/>
                <w:szCs w:val="18"/>
                <w:lang w:val="en-AU"/>
              </w:rPr>
              <w:t>the source decays exponentially via a first order</w:t>
            </w:r>
            <w:r w:rsidR="00655D53">
              <w:rPr>
                <w:rFonts w:asciiTheme="majorHAnsi" w:hAnsiTheme="majorHAnsi" w:cs="Times New Roman"/>
                <w:sz w:val="18"/>
                <w:szCs w:val="18"/>
                <w:lang w:val="en-AU"/>
              </w:rPr>
              <w:t xml:space="preserve"> expression</w:t>
            </w:r>
            <w:r w:rsidR="009C45FE" w:rsidRPr="00E6110F">
              <w:rPr>
                <w:rFonts w:asciiTheme="majorHAnsi" w:hAnsiTheme="majorHAnsi" w:cs="Times New Roman"/>
                <w:sz w:val="18"/>
                <w:szCs w:val="18"/>
                <w:lang w:val="en-AU"/>
              </w:rPr>
              <w:t>.</w:t>
            </w:r>
          </w:p>
        </w:tc>
        <w:tc>
          <w:tcPr>
            <w:tcW w:w="1481" w:type="dxa"/>
          </w:tcPr>
          <w:p w14:paraId="7FEE1392" w14:textId="5D8E0144" w:rsidR="00310E06" w:rsidRPr="00E6110F" w:rsidRDefault="00D40EA4" w:rsidP="00310E06">
            <w:pPr>
              <w:pStyle w:val="Body"/>
            </w:pPr>
            <w:r w:rsidRPr="00E6110F">
              <w:t>Aziz et al. 2002</w:t>
            </w:r>
          </w:p>
        </w:tc>
      </w:tr>
      <w:tr w:rsidR="00310E06" w:rsidRPr="00E6110F" w14:paraId="22FA884C" w14:textId="77777777" w:rsidTr="00AC555A">
        <w:tc>
          <w:tcPr>
            <w:tcW w:w="6781" w:type="dxa"/>
          </w:tcPr>
          <w:p w14:paraId="06107060" w14:textId="6506D0CA" w:rsidR="00310E06" w:rsidRPr="00E6110F" w:rsidRDefault="00310E06" w:rsidP="00A6623B">
            <w:pPr>
              <w:pStyle w:val="Body"/>
            </w:pPr>
          </w:p>
        </w:tc>
        <w:tc>
          <w:tcPr>
            <w:tcW w:w="5688" w:type="dxa"/>
          </w:tcPr>
          <w:p w14:paraId="3FB3D38A" w14:textId="6D7537EA" w:rsidR="00310E06" w:rsidRPr="00E6110F" w:rsidRDefault="00655D53" w:rsidP="00310E06">
            <w:pPr>
              <w:pStyle w:val="Body"/>
            </w:pPr>
            <w:r w:rsidRPr="00E6110F">
              <w:t>General method is developed to derive analytical solutions in one, two, or three dimensions of any number of species with first-order sequential degradation in multiple dimensions (limited to serial networks); assumption of infinite aquifer thickness, aquifer is homogeneous and isotropic</w:t>
            </w:r>
            <w:r>
              <w:t xml:space="preserve">. </w:t>
            </w:r>
            <w:r w:rsidR="00A6623B" w:rsidRPr="00E6110F">
              <w:t>Various boundary conditions; retardation factor identical for each species</w:t>
            </w:r>
            <w:r w:rsidR="00A05D48" w:rsidRPr="00E6110F">
              <w:t>, degradation is limited to the liquid phase</w:t>
            </w:r>
            <w:r>
              <w:t>.</w:t>
            </w:r>
          </w:p>
        </w:tc>
        <w:tc>
          <w:tcPr>
            <w:tcW w:w="1481" w:type="dxa"/>
          </w:tcPr>
          <w:p w14:paraId="70C7259A" w14:textId="157045B6" w:rsidR="00310E06" w:rsidRPr="00E6110F" w:rsidRDefault="00465573" w:rsidP="00310E06">
            <w:pPr>
              <w:pStyle w:val="Body"/>
            </w:pPr>
            <w:r w:rsidRPr="00E6110F">
              <w:t>Sun et al. 1999</w:t>
            </w:r>
            <w:r w:rsidR="00A6623B" w:rsidRPr="00E6110F">
              <w:t>a</w:t>
            </w:r>
          </w:p>
        </w:tc>
      </w:tr>
      <w:tr w:rsidR="00A6623B" w:rsidRPr="00E6110F" w14:paraId="198A072A" w14:textId="77777777" w:rsidTr="00AC555A">
        <w:tc>
          <w:tcPr>
            <w:tcW w:w="6781" w:type="dxa"/>
          </w:tcPr>
          <w:p w14:paraId="19D4BD96" w14:textId="2F626934" w:rsidR="00A6623B" w:rsidRPr="00E6110F" w:rsidRDefault="00A6623B" w:rsidP="00D7343E">
            <w:pPr>
              <w:pStyle w:val="Body"/>
            </w:pPr>
          </w:p>
        </w:tc>
        <w:tc>
          <w:tcPr>
            <w:tcW w:w="5688" w:type="dxa"/>
          </w:tcPr>
          <w:p w14:paraId="1179E0DD" w14:textId="6B28A506" w:rsidR="00A6623B" w:rsidRPr="00E6110F" w:rsidRDefault="00655D53" w:rsidP="00310E06">
            <w:pPr>
              <w:pStyle w:val="Body"/>
            </w:pPr>
            <w:r w:rsidRPr="00E6110F">
              <w:t>Analytical solutions in one, two, or three dimensions of serial-parallel reaction networks that are needed to describe the transport of multispecies coupled by linear reaction networks with different stoichiometric yields; assumption of infinite aquifer thickness; aquifer is homogeneous and isotropic</w:t>
            </w:r>
            <w:r>
              <w:t xml:space="preserve">; </w:t>
            </w:r>
            <w:r w:rsidR="00A05D48" w:rsidRPr="00E6110F">
              <w:t>degradation is limited to the liquid phase</w:t>
            </w:r>
            <w:r>
              <w:t>.</w:t>
            </w:r>
          </w:p>
        </w:tc>
        <w:tc>
          <w:tcPr>
            <w:tcW w:w="1481" w:type="dxa"/>
          </w:tcPr>
          <w:p w14:paraId="0BB428B3" w14:textId="15C37F0A" w:rsidR="00A6623B" w:rsidRPr="00E6110F" w:rsidRDefault="00A6623B" w:rsidP="00310E06">
            <w:pPr>
              <w:pStyle w:val="Body"/>
            </w:pPr>
            <w:r w:rsidRPr="00E6110F">
              <w:t>Sun et al. 199</w:t>
            </w:r>
            <w:r w:rsidR="00B96FBA" w:rsidRPr="00E6110F">
              <w:t>9</w:t>
            </w:r>
            <w:r w:rsidRPr="00E6110F">
              <w:t>b</w:t>
            </w:r>
          </w:p>
        </w:tc>
      </w:tr>
      <w:tr w:rsidR="00A05D48" w:rsidRPr="00E6110F" w14:paraId="23ACA661" w14:textId="77777777" w:rsidTr="00AC555A">
        <w:tc>
          <w:tcPr>
            <w:tcW w:w="6781" w:type="dxa"/>
          </w:tcPr>
          <w:p w14:paraId="3CFBD430" w14:textId="6D564C00" w:rsidR="00A05D48" w:rsidRPr="00E6110F" w:rsidRDefault="00A05D48" w:rsidP="00A6623B">
            <w:pPr>
              <w:pStyle w:val="Body"/>
            </w:pPr>
          </w:p>
        </w:tc>
        <w:tc>
          <w:tcPr>
            <w:tcW w:w="5688" w:type="dxa"/>
          </w:tcPr>
          <w:p w14:paraId="2408005E" w14:textId="22AE807B" w:rsidR="00A05D48" w:rsidRPr="00E6110F" w:rsidRDefault="00655D53" w:rsidP="00310E06">
            <w:pPr>
              <w:pStyle w:val="Body"/>
            </w:pPr>
            <w:r w:rsidRPr="00E6110F">
              <w:t>STANMOD</w:t>
            </w:r>
            <w:r>
              <w:t xml:space="preserve">: </w:t>
            </w:r>
            <w:r w:rsidRPr="00E6110F">
              <w:t>Analytical solutions in one, two, or three dimensions</w:t>
            </w:r>
            <w:r>
              <w:t xml:space="preserve"> accounting for sorption, degradation, and production.</w:t>
            </w:r>
            <w:r w:rsidR="00364C6C" w:rsidRPr="00364C6C">
              <w:rPr>
                <w:noProof/>
                <w:lang w:val="en-AU" w:eastAsia="en-AU"/>
              </w:rPr>
              <w:drawing>
                <wp:inline distT="0" distB="0" distL="0" distR="0" wp14:anchorId="0E867C5C" wp14:editId="585D9BDA">
                  <wp:extent cx="2088326" cy="2089443"/>
                  <wp:effectExtent l="0" t="635" r="6985" b="6985"/>
                  <wp:docPr id="1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1"/>
                          <a:stretch>
                            <a:fillRect/>
                          </a:stretch>
                        </pic:blipFill>
                        <pic:spPr>
                          <a:xfrm rot="16200000">
                            <a:off x="0" y="0"/>
                            <a:ext cx="2088326" cy="2089443"/>
                          </a:xfrm>
                          <a:prstGeom prst="rect">
                            <a:avLst/>
                          </a:prstGeom>
                        </pic:spPr>
                      </pic:pic>
                    </a:graphicData>
                  </a:graphic>
                </wp:inline>
              </w:drawing>
            </w:r>
          </w:p>
        </w:tc>
        <w:tc>
          <w:tcPr>
            <w:tcW w:w="1481" w:type="dxa"/>
          </w:tcPr>
          <w:p w14:paraId="6202E233" w14:textId="71CBC01D" w:rsidR="00A05D48" w:rsidRPr="00E6110F" w:rsidRDefault="00E11289" w:rsidP="00310E06">
            <w:pPr>
              <w:pStyle w:val="Body"/>
            </w:pPr>
            <w:r w:rsidRPr="00E6110F">
              <w:t xml:space="preserve">Lei et al. </w:t>
            </w:r>
            <w:r w:rsidR="00364C6C">
              <w:t>1994</w:t>
            </w:r>
          </w:p>
        </w:tc>
      </w:tr>
    </w:tbl>
    <w:p w14:paraId="63589F81" w14:textId="77777777" w:rsidR="009015B2" w:rsidRPr="00E6110F" w:rsidRDefault="009015B2" w:rsidP="009015B2">
      <w:pPr>
        <w:pStyle w:val="Body"/>
      </w:pPr>
    </w:p>
    <w:p w14:paraId="50C4301A" w14:textId="201F0CED" w:rsidR="00E154E7" w:rsidRPr="00E6110F" w:rsidRDefault="00E154E7" w:rsidP="00BF52BE">
      <w:pPr>
        <w:pStyle w:val="Heading2"/>
        <w:numPr>
          <w:ilvl w:val="0"/>
          <w:numId w:val="0"/>
        </w:numPr>
        <w:ind w:left="792"/>
      </w:pPr>
    </w:p>
    <w:p w14:paraId="693F58B4" w14:textId="77777777" w:rsidR="00ED2181" w:rsidRPr="00E6110F" w:rsidRDefault="00ED2181" w:rsidP="00BA37EA">
      <w:pPr>
        <w:pStyle w:val="Body"/>
        <w:sectPr w:rsidR="00ED2181" w:rsidRPr="00E6110F" w:rsidSect="00261D5D">
          <w:pgSz w:w="16840" w:h="11900" w:orient="landscape"/>
          <w:pgMar w:top="1440" w:right="1440" w:bottom="1440" w:left="1440" w:header="0" w:footer="0" w:gutter="0"/>
          <w:cols w:space="284"/>
          <w:noEndnote/>
          <w:docGrid w:linePitch="326"/>
        </w:sectPr>
      </w:pPr>
    </w:p>
    <w:p w14:paraId="22658DB3" w14:textId="218043C2" w:rsidR="00ED2181" w:rsidRDefault="003E6DBA" w:rsidP="007724D8">
      <w:pPr>
        <w:pStyle w:val="Heading1"/>
        <w:numPr>
          <w:ilvl w:val="0"/>
          <w:numId w:val="0"/>
        </w:numPr>
      </w:pPr>
      <w:bookmarkStart w:id="35" w:name="_Toc467744475"/>
      <w:bookmarkStart w:id="36" w:name="_Toc470270829"/>
      <w:bookmarkStart w:id="37" w:name="_Toc472496948"/>
      <w:r>
        <w:t xml:space="preserve">Appendix </w:t>
      </w:r>
      <w:r w:rsidR="00F90B92">
        <w:t>7:</w:t>
      </w:r>
      <w:r>
        <w:t xml:space="preserve"> Hazard screening risk assessment tool for deep </w:t>
      </w:r>
      <w:r w:rsidR="007724D8" w:rsidRPr="00E6110F">
        <w:t>groundwater contamination risks from hydraulic fracturing</w:t>
      </w:r>
      <w:bookmarkEnd w:id="35"/>
      <w:bookmarkEnd w:id="36"/>
      <w:bookmarkEnd w:id="37"/>
      <w:r w:rsidR="007724D8" w:rsidRPr="00E6110F">
        <w:t xml:space="preserve"> </w:t>
      </w:r>
    </w:p>
    <w:p w14:paraId="236A65D4" w14:textId="77777777" w:rsidR="003E6DBA" w:rsidRPr="002B6230" w:rsidRDefault="003E6DBA" w:rsidP="003E6DBA">
      <w:pPr>
        <w:rPr>
          <w:rFonts w:asciiTheme="majorHAnsi" w:eastAsiaTheme="majorEastAsia" w:hAnsiTheme="majorHAnsi" w:cstheme="majorBidi"/>
          <w:color w:val="000000" w:themeColor="text2" w:themeShade="BF"/>
          <w:spacing w:val="5"/>
          <w:kern w:val="28"/>
          <w:sz w:val="18"/>
          <w:szCs w:val="18"/>
        </w:rPr>
      </w:pPr>
      <w:r w:rsidRPr="002B6230">
        <w:rPr>
          <w:rFonts w:asciiTheme="majorHAnsi" w:eastAsiaTheme="majorEastAsia" w:hAnsiTheme="majorHAnsi" w:cstheme="majorBidi"/>
          <w:color w:val="000000" w:themeColor="text2" w:themeShade="BF"/>
          <w:spacing w:val="5"/>
          <w:kern w:val="28"/>
          <w:sz w:val="18"/>
          <w:szCs w:val="18"/>
        </w:rPr>
        <w:t>James Kear and Zuorong Chen – CSIRO - Energy</w:t>
      </w:r>
    </w:p>
    <w:p w14:paraId="7CF86209" w14:textId="48EE16A8" w:rsidR="002B6230" w:rsidRDefault="002B6230" w:rsidP="002B6230">
      <w:pPr>
        <w:pStyle w:val="Heading2"/>
        <w:numPr>
          <w:ilvl w:val="0"/>
          <w:numId w:val="0"/>
        </w:numPr>
      </w:pPr>
      <w:bookmarkStart w:id="38" w:name="_Toc454473378"/>
      <w:bookmarkStart w:id="39" w:name="_Toc470270830"/>
      <w:bookmarkStart w:id="40" w:name="_Toc472496949"/>
      <w:r>
        <w:t xml:space="preserve">Table of </w:t>
      </w:r>
      <w:bookmarkEnd w:id="38"/>
      <w:r w:rsidR="00F90B92">
        <w:t>Contents</w:t>
      </w:r>
      <w:bookmarkEnd w:id="39"/>
      <w:bookmarkEnd w:id="40"/>
    </w:p>
    <w:p w14:paraId="39144E33" w14:textId="1C52366D" w:rsidR="00F42D32" w:rsidRDefault="002B6230" w:rsidP="00F42D32">
      <w:pPr>
        <w:pStyle w:val="TOC1"/>
        <w:rPr>
          <w:rFonts w:asciiTheme="minorHAnsi" w:hAnsiTheme="minorHAnsi"/>
          <w:b w:val="0"/>
          <w:noProof/>
          <w:sz w:val="22"/>
          <w:szCs w:val="22"/>
          <w:lang w:val="en-AU" w:eastAsia="en-AU"/>
        </w:rPr>
      </w:pPr>
      <w:r>
        <w:rPr>
          <w:rFonts w:asciiTheme="minorHAnsi" w:eastAsiaTheme="minorHAnsi" w:hAnsiTheme="minorHAnsi"/>
          <w:b w:val="0"/>
          <w:sz w:val="22"/>
          <w:szCs w:val="22"/>
        </w:rPr>
        <w:fldChar w:fldCharType="begin"/>
      </w:r>
      <w:r>
        <w:instrText xml:space="preserve"> TOC \o "1-2" </w:instrText>
      </w:r>
      <w:r>
        <w:rPr>
          <w:rFonts w:asciiTheme="minorHAnsi" w:eastAsiaTheme="minorHAnsi" w:hAnsiTheme="minorHAnsi"/>
          <w:b w:val="0"/>
          <w:sz w:val="22"/>
          <w:szCs w:val="22"/>
        </w:rPr>
        <w:fldChar w:fldCharType="separate"/>
      </w:r>
    </w:p>
    <w:p w14:paraId="7DED1EA0" w14:textId="77777777" w:rsidR="00F42D32" w:rsidRDefault="00F42D32">
      <w:pPr>
        <w:pStyle w:val="TOC1"/>
        <w:rPr>
          <w:rFonts w:asciiTheme="minorHAnsi" w:hAnsiTheme="minorHAnsi"/>
          <w:b w:val="0"/>
          <w:noProof/>
          <w:sz w:val="22"/>
          <w:szCs w:val="22"/>
          <w:lang w:val="en-AU" w:eastAsia="en-AU"/>
        </w:rPr>
      </w:pPr>
      <w:r>
        <w:rPr>
          <w:noProof/>
        </w:rPr>
        <w:t>1.</w:t>
      </w:r>
      <w:r>
        <w:rPr>
          <w:rFonts w:asciiTheme="minorHAnsi" w:hAnsiTheme="minorHAnsi"/>
          <w:b w:val="0"/>
          <w:noProof/>
          <w:sz w:val="22"/>
          <w:szCs w:val="22"/>
          <w:lang w:val="en-AU" w:eastAsia="en-AU"/>
        </w:rPr>
        <w:tab/>
      </w:r>
      <w:r>
        <w:rPr>
          <w:noProof/>
        </w:rPr>
        <w:t>Introduction</w:t>
      </w:r>
      <w:r>
        <w:rPr>
          <w:noProof/>
        </w:rPr>
        <w:tab/>
      </w:r>
      <w:r>
        <w:rPr>
          <w:noProof/>
        </w:rPr>
        <w:fldChar w:fldCharType="begin"/>
      </w:r>
      <w:r>
        <w:rPr>
          <w:noProof/>
        </w:rPr>
        <w:instrText xml:space="preserve"> PAGEREF _Toc472496950 \h </w:instrText>
      </w:r>
      <w:r>
        <w:rPr>
          <w:noProof/>
        </w:rPr>
      </w:r>
      <w:r>
        <w:rPr>
          <w:noProof/>
        </w:rPr>
        <w:fldChar w:fldCharType="separate"/>
      </w:r>
      <w:r w:rsidR="00B75F8E">
        <w:rPr>
          <w:noProof/>
        </w:rPr>
        <w:t>284</w:t>
      </w:r>
      <w:r>
        <w:rPr>
          <w:noProof/>
        </w:rPr>
        <w:fldChar w:fldCharType="end"/>
      </w:r>
    </w:p>
    <w:p w14:paraId="0CBCE188" w14:textId="77777777" w:rsidR="00F42D32" w:rsidRDefault="00F42D32">
      <w:pPr>
        <w:pStyle w:val="TOC1"/>
        <w:rPr>
          <w:rFonts w:asciiTheme="minorHAnsi" w:hAnsiTheme="minorHAnsi"/>
          <w:b w:val="0"/>
          <w:noProof/>
          <w:sz w:val="22"/>
          <w:szCs w:val="22"/>
          <w:lang w:val="en-AU" w:eastAsia="en-AU"/>
        </w:rPr>
      </w:pPr>
      <w:r>
        <w:rPr>
          <w:noProof/>
        </w:rPr>
        <w:t>2.</w:t>
      </w:r>
      <w:r>
        <w:rPr>
          <w:rFonts w:asciiTheme="minorHAnsi" w:hAnsiTheme="minorHAnsi"/>
          <w:b w:val="0"/>
          <w:noProof/>
          <w:sz w:val="22"/>
          <w:szCs w:val="22"/>
          <w:lang w:val="en-AU" w:eastAsia="en-AU"/>
        </w:rPr>
        <w:tab/>
      </w:r>
      <w:r>
        <w:rPr>
          <w:noProof/>
        </w:rPr>
        <w:t>Evidence to inform an assessment of the hazards to deep ground water presented by hydraulic fracturing</w:t>
      </w:r>
      <w:r>
        <w:rPr>
          <w:noProof/>
        </w:rPr>
        <w:tab/>
      </w:r>
      <w:r>
        <w:rPr>
          <w:noProof/>
        </w:rPr>
        <w:fldChar w:fldCharType="begin"/>
      </w:r>
      <w:r>
        <w:rPr>
          <w:noProof/>
        </w:rPr>
        <w:instrText xml:space="preserve"> PAGEREF _Toc472496951 \h </w:instrText>
      </w:r>
      <w:r>
        <w:rPr>
          <w:noProof/>
        </w:rPr>
      </w:r>
      <w:r>
        <w:rPr>
          <w:noProof/>
        </w:rPr>
        <w:fldChar w:fldCharType="separate"/>
      </w:r>
      <w:r w:rsidR="00B75F8E">
        <w:rPr>
          <w:noProof/>
        </w:rPr>
        <w:t>287</w:t>
      </w:r>
      <w:r>
        <w:rPr>
          <w:noProof/>
        </w:rPr>
        <w:fldChar w:fldCharType="end"/>
      </w:r>
    </w:p>
    <w:p w14:paraId="4524C631" w14:textId="77777777" w:rsidR="00F42D32" w:rsidRDefault="00F42D32">
      <w:pPr>
        <w:pStyle w:val="TOC2"/>
        <w:rPr>
          <w:rFonts w:asciiTheme="minorHAnsi" w:hAnsiTheme="minorHAnsi"/>
          <w:noProof/>
          <w:sz w:val="22"/>
          <w:szCs w:val="22"/>
          <w:lang w:val="en-AU" w:eastAsia="en-AU"/>
        </w:rPr>
      </w:pPr>
      <w:r w:rsidRPr="004C7870">
        <w:rPr>
          <w:noProof/>
          <w:lang w:eastAsia="en-AU"/>
          <w14:scene3d>
            <w14:camera w14:prst="orthographicFront"/>
            <w14:lightRig w14:rig="threePt" w14:dir="t">
              <w14:rot w14:lat="0" w14:lon="0" w14:rev="0"/>
            </w14:lightRig>
          </w14:scene3d>
        </w:rPr>
        <w:t>2.1.</w:t>
      </w:r>
      <w:r>
        <w:rPr>
          <w:rFonts w:asciiTheme="minorHAnsi" w:hAnsiTheme="minorHAnsi"/>
          <w:noProof/>
          <w:sz w:val="22"/>
          <w:szCs w:val="22"/>
          <w:lang w:val="en-AU" w:eastAsia="en-AU"/>
        </w:rPr>
        <w:tab/>
      </w:r>
      <w:r>
        <w:rPr>
          <w:noProof/>
          <w:lang w:eastAsia="en-AU"/>
        </w:rPr>
        <w:t>Line of evidence 1: Basic hydraulic fracture growth and fluid transport models to provide bounding data points</w:t>
      </w:r>
      <w:r>
        <w:rPr>
          <w:noProof/>
        </w:rPr>
        <w:tab/>
      </w:r>
      <w:r>
        <w:rPr>
          <w:noProof/>
        </w:rPr>
        <w:fldChar w:fldCharType="begin"/>
      </w:r>
      <w:r>
        <w:rPr>
          <w:noProof/>
        </w:rPr>
        <w:instrText xml:space="preserve"> PAGEREF _Toc472496952 \h </w:instrText>
      </w:r>
      <w:r>
        <w:rPr>
          <w:noProof/>
        </w:rPr>
      </w:r>
      <w:r>
        <w:rPr>
          <w:noProof/>
        </w:rPr>
        <w:fldChar w:fldCharType="separate"/>
      </w:r>
      <w:r w:rsidR="00B75F8E">
        <w:rPr>
          <w:noProof/>
        </w:rPr>
        <w:t>287</w:t>
      </w:r>
      <w:r>
        <w:rPr>
          <w:noProof/>
        </w:rPr>
        <w:fldChar w:fldCharType="end"/>
      </w:r>
    </w:p>
    <w:p w14:paraId="2ED430F3" w14:textId="77777777" w:rsidR="00F42D32" w:rsidRDefault="00F42D32">
      <w:pPr>
        <w:pStyle w:val="TOC2"/>
        <w:rPr>
          <w:rFonts w:asciiTheme="minorHAnsi" w:hAnsiTheme="minorHAnsi"/>
          <w:noProof/>
          <w:sz w:val="22"/>
          <w:szCs w:val="22"/>
          <w:lang w:val="en-AU" w:eastAsia="en-AU"/>
        </w:rPr>
      </w:pPr>
      <w:r w:rsidRPr="004C7870">
        <w:rPr>
          <w:noProof/>
          <w:lang w:eastAsia="en-AU"/>
          <w14:scene3d>
            <w14:camera w14:prst="orthographicFront"/>
            <w14:lightRig w14:rig="threePt" w14:dir="t">
              <w14:rot w14:lat="0" w14:lon="0" w14:rev="0"/>
            </w14:lightRig>
          </w14:scene3d>
        </w:rPr>
        <w:t>2.2.</w:t>
      </w:r>
      <w:r>
        <w:rPr>
          <w:rFonts w:asciiTheme="minorHAnsi" w:hAnsiTheme="minorHAnsi"/>
          <w:noProof/>
          <w:sz w:val="22"/>
          <w:szCs w:val="22"/>
          <w:lang w:val="en-AU" w:eastAsia="en-AU"/>
        </w:rPr>
        <w:tab/>
      </w:r>
      <w:r>
        <w:rPr>
          <w:noProof/>
          <w:lang w:eastAsia="en-AU"/>
        </w:rPr>
        <w:t>Line of evidence 2: Industry standard numerical modelling of hydraulic fracture growth and fluid transport</w:t>
      </w:r>
      <w:r>
        <w:rPr>
          <w:noProof/>
        </w:rPr>
        <w:tab/>
      </w:r>
      <w:r>
        <w:rPr>
          <w:noProof/>
        </w:rPr>
        <w:fldChar w:fldCharType="begin"/>
      </w:r>
      <w:r>
        <w:rPr>
          <w:noProof/>
        </w:rPr>
        <w:instrText xml:space="preserve"> PAGEREF _Toc472496953 \h </w:instrText>
      </w:r>
      <w:r>
        <w:rPr>
          <w:noProof/>
        </w:rPr>
      </w:r>
      <w:r>
        <w:rPr>
          <w:noProof/>
        </w:rPr>
        <w:fldChar w:fldCharType="separate"/>
      </w:r>
      <w:r w:rsidR="00B75F8E">
        <w:rPr>
          <w:noProof/>
        </w:rPr>
        <w:t>288</w:t>
      </w:r>
      <w:r>
        <w:rPr>
          <w:noProof/>
        </w:rPr>
        <w:fldChar w:fldCharType="end"/>
      </w:r>
    </w:p>
    <w:p w14:paraId="1D66AA61" w14:textId="77777777" w:rsidR="00F42D32" w:rsidRDefault="00F42D32">
      <w:pPr>
        <w:pStyle w:val="TOC2"/>
        <w:rPr>
          <w:rFonts w:asciiTheme="minorHAnsi" w:hAnsiTheme="minorHAnsi"/>
          <w:noProof/>
          <w:sz w:val="22"/>
          <w:szCs w:val="22"/>
          <w:lang w:val="en-AU" w:eastAsia="en-AU"/>
        </w:rPr>
      </w:pPr>
      <w:r w:rsidRPr="004C7870">
        <w:rPr>
          <w:noProof/>
          <w:lang w:eastAsia="en-AU"/>
          <w14:scene3d>
            <w14:camera w14:prst="orthographicFront"/>
            <w14:lightRig w14:rig="threePt" w14:dir="t">
              <w14:rot w14:lat="0" w14:lon="0" w14:rev="0"/>
            </w14:lightRig>
          </w14:scene3d>
        </w:rPr>
        <w:t>2.3.</w:t>
      </w:r>
      <w:r>
        <w:rPr>
          <w:rFonts w:asciiTheme="minorHAnsi" w:hAnsiTheme="minorHAnsi"/>
          <w:noProof/>
          <w:sz w:val="22"/>
          <w:szCs w:val="22"/>
          <w:lang w:val="en-AU" w:eastAsia="en-AU"/>
        </w:rPr>
        <w:tab/>
      </w:r>
      <w:r>
        <w:rPr>
          <w:noProof/>
          <w:lang w:eastAsia="en-AU"/>
        </w:rPr>
        <w:t>Line of evidence 3: Analysis of samples from monitoring wells / water bores</w:t>
      </w:r>
      <w:r>
        <w:rPr>
          <w:noProof/>
        </w:rPr>
        <w:tab/>
      </w:r>
      <w:r>
        <w:rPr>
          <w:noProof/>
        </w:rPr>
        <w:fldChar w:fldCharType="begin"/>
      </w:r>
      <w:r>
        <w:rPr>
          <w:noProof/>
        </w:rPr>
        <w:instrText xml:space="preserve"> PAGEREF _Toc472496954 \h </w:instrText>
      </w:r>
      <w:r>
        <w:rPr>
          <w:noProof/>
        </w:rPr>
      </w:r>
      <w:r>
        <w:rPr>
          <w:noProof/>
        </w:rPr>
        <w:fldChar w:fldCharType="separate"/>
      </w:r>
      <w:r w:rsidR="00B75F8E">
        <w:rPr>
          <w:noProof/>
        </w:rPr>
        <w:t>289</w:t>
      </w:r>
      <w:r>
        <w:rPr>
          <w:noProof/>
        </w:rPr>
        <w:fldChar w:fldCharType="end"/>
      </w:r>
    </w:p>
    <w:p w14:paraId="06A30563" w14:textId="77777777" w:rsidR="00F42D32" w:rsidRDefault="00F42D32">
      <w:pPr>
        <w:pStyle w:val="TOC2"/>
        <w:rPr>
          <w:rFonts w:asciiTheme="minorHAnsi" w:hAnsiTheme="minorHAnsi"/>
          <w:noProof/>
          <w:sz w:val="22"/>
          <w:szCs w:val="22"/>
          <w:lang w:val="en-AU" w:eastAsia="en-AU"/>
        </w:rPr>
      </w:pPr>
      <w:r w:rsidRPr="004C7870">
        <w:rPr>
          <w:noProof/>
          <w:lang w:eastAsia="en-AU"/>
          <w14:scene3d>
            <w14:camera w14:prst="orthographicFront"/>
            <w14:lightRig w14:rig="threePt" w14:dir="t">
              <w14:rot w14:lat="0" w14:lon="0" w14:rev="0"/>
            </w14:lightRig>
          </w14:scene3d>
        </w:rPr>
        <w:t>2.4.</w:t>
      </w:r>
      <w:r>
        <w:rPr>
          <w:rFonts w:asciiTheme="minorHAnsi" w:hAnsiTheme="minorHAnsi"/>
          <w:noProof/>
          <w:sz w:val="22"/>
          <w:szCs w:val="22"/>
          <w:lang w:val="en-AU" w:eastAsia="en-AU"/>
        </w:rPr>
        <w:tab/>
      </w:r>
      <w:r>
        <w:rPr>
          <w:noProof/>
          <w:lang w:eastAsia="en-AU"/>
        </w:rPr>
        <w:t>Line of evidence 4: Remote hydraulic fracture growth monitoring</w:t>
      </w:r>
      <w:r>
        <w:rPr>
          <w:noProof/>
        </w:rPr>
        <w:tab/>
      </w:r>
      <w:r>
        <w:rPr>
          <w:noProof/>
        </w:rPr>
        <w:fldChar w:fldCharType="begin"/>
      </w:r>
      <w:r>
        <w:rPr>
          <w:noProof/>
        </w:rPr>
        <w:instrText xml:space="preserve"> PAGEREF _Toc472496955 \h </w:instrText>
      </w:r>
      <w:r>
        <w:rPr>
          <w:noProof/>
        </w:rPr>
      </w:r>
      <w:r>
        <w:rPr>
          <w:noProof/>
        </w:rPr>
        <w:fldChar w:fldCharType="separate"/>
      </w:r>
      <w:r w:rsidR="00B75F8E">
        <w:rPr>
          <w:noProof/>
        </w:rPr>
        <w:t>289</w:t>
      </w:r>
      <w:r>
        <w:rPr>
          <w:noProof/>
        </w:rPr>
        <w:fldChar w:fldCharType="end"/>
      </w:r>
    </w:p>
    <w:p w14:paraId="371258A5" w14:textId="77777777" w:rsidR="00F42D32" w:rsidRDefault="00F42D32">
      <w:pPr>
        <w:pStyle w:val="TOC2"/>
        <w:rPr>
          <w:rFonts w:asciiTheme="minorHAnsi" w:hAnsiTheme="minorHAnsi"/>
          <w:noProof/>
          <w:sz w:val="22"/>
          <w:szCs w:val="22"/>
          <w:lang w:val="en-AU" w:eastAsia="en-AU"/>
        </w:rPr>
      </w:pPr>
      <w:r w:rsidRPr="004C7870">
        <w:rPr>
          <w:noProof/>
          <w:lang w:eastAsia="en-AU"/>
          <w14:scene3d>
            <w14:camera w14:prst="orthographicFront"/>
            <w14:lightRig w14:rig="threePt" w14:dir="t">
              <w14:rot w14:lat="0" w14:lon="0" w14:rev="0"/>
            </w14:lightRig>
          </w14:scene3d>
        </w:rPr>
        <w:t>2.5.</w:t>
      </w:r>
      <w:r>
        <w:rPr>
          <w:rFonts w:asciiTheme="minorHAnsi" w:hAnsiTheme="minorHAnsi"/>
          <w:noProof/>
          <w:sz w:val="22"/>
          <w:szCs w:val="22"/>
          <w:lang w:val="en-AU" w:eastAsia="en-AU"/>
        </w:rPr>
        <w:tab/>
      </w:r>
      <w:r>
        <w:rPr>
          <w:noProof/>
          <w:lang w:eastAsia="en-AU"/>
        </w:rPr>
        <w:t>Line of evidence 5: Interpretation of injection pressure data</w:t>
      </w:r>
      <w:r>
        <w:rPr>
          <w:noProof/>
        </w:rPr>
        <w:tab/>
      </w:r>
      <w:r>
        <w:rPr>
          <w:noProof/>
        </w:rPr>
        <w:fldChar w:fldCharType="begin"/>
      </w:r>
      <w:r>
        <w:rPr>
          <w:noProof/>
        </w:rPr>
        <w:instrText xml:space="preserve"> PAGEREF _Toc472496956 \h </w:instrText>
      </w:r>
      <w:r>
        <w:rPr>
          <w:noProof/>
        </w:rPr>
      </w:r>
      <w:r>
        <w:rPr>
          <w:noProof/>
        </w:rPr>
        <w:fldChar w:fldCharType="separate"/>
      </w:r>
      <w:r w:rsidR="00B75F8E">
        <w:rPr>
          <w:noProof/>
        </w:rPr>
        <w:t>289</w:t>
      </w:r>
      <w:r>
        <w:rPr>
          <w:noProof/>
        </w:rPr>
        <w:fldChar w:fldCharType="end"/>
      </w:r>
    </w:p>
    <w:p w14:paraId="55DF75D3" w14:textId="77777777" w:rsidR="00F42D32" w:rsidRDefault="00F42D32">
      <w:pPr>
        <w:pStyle w:val="TOC2"/>
        <w:rPr>
          <w:rFonts w:asciiTheme="minorHAnsi" w:hAnsiTheme="minorHAnsi"/>
          <w:noProof/>
          <w:sz w:val="22"/>
          <w:szCs w:val="22"/>
          <w:lang w:val="en-AU" w:eastAsia="en-AU"/>
        </w:rPr>
      </w:pPr>
      <w:r w:rsidRPr="004C7870">
        <w:rPr>
          <w:noProof/>
          <w:lang w:eastAsia="en-AU"/>
          <w14:scene3d>
            <w14:camera w14:prst="orthographicFront"/>
            <w14:lightRig w14:rig="threePt" w14:dir="t">
              <w14:rot w14:lat="0" w14:lon="0" w14:rev="0"/>
            </w14:lightRig>
          </w14:scene3d>
        </w:rPr>
        <w:t>2.6.</w:t>
      </w:r>
      <w:r>
        <w:rPr>
          <w:rFonts w:asciiTheme="minorHAnsi" w:hAnsiTheme="minorHAnsi"/>
          <w:noProof/>
          <w:sz w:val="22"/>
          <w:szCs w:val="22"/>
          <w:lang w:val="en-AU" w:eastAsia="en-AU"/>
        </w:rPr>
        <w:tab/>
      </w:r>
      <w:r>
        <w:rPr>
          <w:noProof/>
          <w:lang w:eastAsia="en-AU"/>
        </w:rPr>
        <w:t>Line of evidence 6: Observation of key environmental receptors</w:t>
      </w:r>
      <w:r>
        <w:rPr>
          <w:noProof/>
        </w:rPr>
        <w:tab/>
      </w:r>
      <w:r>
        <w:rPr>
          <w:noProof/>
        </w:rPr>
        <w:fldChar w:fldCharType="begin"/>
      </w:r>
      <w:r>
        <w:rPr>
          <w:noProof/>
        </w:rPr>
        <w:instrText xml:space="preserve"> PAGEREF _Toc472496957 \h </w:instrText>
      </w:r>
      <w:r>
        <w:rPr>
          <w:noProof/>
        </w:rPr>
      </w:r>
      <w:r>
        <w:rPr>
          <w:noProof/>
        </w:rPr>
        <w:fldChar w:fldCharType="separate"/>
      </w:r>
      <w:r w:rsidR="00B75F8E">
        <w:rPr>
          <w:noProof/>
        </w:rPr>
        <w:t>290</w:t>
      </w:r>
      <w:r>
        <w:rPr>
          <w:noProof/>
        </w:rPr>
        <w:fldChar w:fldCharType="end"/>
      </w:r>
    </w:p>
    <w:p w14:paraId="78B80F38" w14:textId="77777777" w:rsidR="00F42D32" w:rsidRDefault="00F42D32">
      <w:pPr>
        <w:pStyle w:val="TOC1"/>
        <w:rPr>
          <w:rFonts w:asciiTheme="minorHAnsi" w:hAnsiTheme="minorHAnsi"/>
          <w:b w:val="0"/>
          <w:noProof/>
          <w:sz w:val="22"/>
          <w:szCs w:val="22"/>
          <w:lang w:val="en-AU" w:eastAsia="en-AU"/>
        </w:rPr>
      </w:pPr>
      <w:r>
        <w:rPr>
          <w:noProof/>
        </w:rPr>
        <w:t>3.</w:t>
      </w:r>
      <w:r>
        <w:rPr>
          <w:rFonts w:asciiTheme="minorHAnsi" w:hAnsiTheme="minorHAnsi"/>
          <w:b w:val="0"/>
          <w:noProof/>
          <w:sz w:val="22"/>
          <w:szCs w:val="22"/>
          <w:lang w:val="en-AU" w:eastAsia="en-AU"/>
        </w:rPr>
        <w:tab/>
      </w:r>
      <w:r>
        <w:rPr>
          <w:noProof/>
        </w:rPr>
        <w:t>Plausible transport release pathways</w:t>
      </w:r>
      <w:r>
        <w:rPr>
          <w:noProof/>
        </w:rPr>
        <w:tab/>
      </w:r>
      <w:r>
        <w:rPr>
          <w:noProof/>
        </w:rPr>
        <w:fldChar w:fldCharType="begin"/>
      </w:r>
      <w:r>
        <w:rPr>
          <w:noProof/>
        </w:rPr>
        <w:instrText xml:space="preserve"> PAGEREF _Toc472496958 \h </w:instrText>
      </w:r>
      <w:r>
        <w:rPr>
          <w:noProof/>
        </w:rPr>
      </w:r>
      <w:r>
        <w:rPr>
          <w:noProof/>
        </w:rPr>
        <w:fldChar w:fldCharType="separate"/>
      </w:r>
      <w:r w:rsidR="00B75F8E">
        <w:rPr>
          <w:noProof/>
        </w:rPr>
        <w:t>291</w:t>
      </w:r>
      <w:r>
        <w:rPr>
          <w:noProof/>
        </w:rPr>
        <w:fldChar w:fldCharType="end"/>
      </w:r>
    </w:p>
    <w:p w14:paraId="482CC2F1" w14:textId="77777777" w:rsidR="00F42D32" w:rsidRDefault="00F42D32">
      <w:pPr>
        <w:pStyle w:val="TOC2"/>
        <w:rPr>
          <w:rFonts w:asciiTheme="minorHAnsi" w:hAnsiTheme="minorHAnsi"/>
          <w:noProof/>
          <w:sz w:val="22"/>
          <w:szCs w:val="22"/>
          <w:lang w:val="en-AU" w:eastAsia="en-AU"/>
        </w:rPr>
      </w:pPr>
      <w:r w:rsidRPr="004C7870">
        <w:rPr>
          <w:noProof/>
          <w14:scene3d>
            <w14:camera w14:prst="orthographicFront"/>
            <w14:lightRig w14:rig="threePt" w14:dir="t">
              <w14:rot w14:lat="0" w14:lon="0" w14:rev="0"/>
            </w14:lightRig>
          </w14:scene3d>
        </w:rPr>
        <w:t>3.1.</w:t>
      </w:r>
      <w:r>
        <w:rPr>
          <w:rFonts w:asciiTheme="minorHAnsi" w:hAnsiTheme="minorHAnsi"/>
          <w:noProof/>
          <w:sz w:val="22"/>
          <w:szCs w:val="22"/>
          <w:lang w:val="en-AU" w:eastAsia="en-AU"/>
        </w:rPr>
        <w:tab/>
      </w:r>
      <w:r>
        <w:rPr>
          <w:noProof/>
        </w:rPr>
        <w:t>Plausible Pathway A: fracture growth into an aquifer</w:t>
      </w:r>
      <w:r>
        <w:rPr>
          <w:noProof/>
        </w:rPr>
        <w:tab/>
      </w:r>
      <w:r>
        <w:rPr>
          <w:noProof/>
        </w:rPr>
        <w:fldChar w:fldCharType="begin"/>
      </w:r>
      <w:r>
        <w:rPr>
          <w:noProof/>
        </w:rPr>
        <w:instrText xml:space="preserve"> PAGEREF _Toc472496959 \h </w:instrText>
      </w:r>
      <w:r>
        <w:rPr>
          <w:noProof/>
        </w:rPr>
      </w:r>
      <w:r>
        <w:rPr>
          <w:noProof/>
        </w:rPr>
        <w:fldChar w:fldCharType="separate"/>
      </w:r>
      <w:r w:rsidR="00B75F8E">
        <w:rPr>
          <w:noProof/>
        </w:rPr>
        <w:t>292</w:t>
      </w:r>
      <w:r>
        <w:rPr>
          <w:noProof/>
        </w:rPr>
        <w:fldChar w:fldCharType="end"/>
      </w:r>
    </w:p>
    <w:p w14:paraId="783F6B18" w14:textId="77777777" w:rsidR="00F42D32" w:rsidRDefault="00F42D32">
      <w:pPr>
        <w:pStyle w:val="TOC2"/>
        <w:rPr>
          <w:rFonts w:asciiTheme="minorHAnsi" w:hAnsiTheme="minorHAnsi"/>
          <w:noProof/>
          <w:sz w:val="22"/>
          <w:szCs w:val="22"/>
          <w:lang w:val="en-AU" w:eastAsia="en-AU"/>
        </w:rPr>
      </w:pPr>
      <w:r w:rsidRPr="004C7870">
        <w:rPr>
          <w:noProof/>
          <w14:scene3d>
            <w14:camera w14:prst="orthographicFront"/>
            <w14:lightRig w14:rig="threePt" w14:dir="t">
              <w14:rot w14:lat="0" w14:lon="0" w14:rev="0"/>
            </w14:lightRig>
          </w14:scene3d>
        </w:rPr>
        <w:t>3.2.</w:t>
      </w:r>
      <w:r>
        <w:rPr>
          <w:rFonts w:asciiTheme="minorHAnsi" w:hAnsiTheme="minorHAnsi"/>
          <w:noProof/>
          <w:sz w:val="22"/>
          <w:szCs w:val="22"/>
          <w:lang w:val="en-AU" w:eastAsia="en-AU"/>
        </w:rPr>
        <w:tab/>
      </w:r>
      <w:r>
        <w:rPr>
          <w:noProof/>
        </w:rPr>
        <w:t>Plausible Pathway B: fracture growth into a well</w:t>
      </w:r>
      <w:r>
        <w:rPr>
          <w:noProof/>
        </w:rPr>
        <w:tab/>
      </w:r>
      <w:r>
        <w:rPr>
          <w:noProof/>
        </w:rPr>
        <w:fldChar w:fldCharType="begin"/>
      </w:r>
      <w:r>
        <w:rPr>
          <w:noProof/>
        </w:rPr>
        <w:instrText xml:space="preserve"> PAGEREF _Toc472496960 \h </w:instrText>
      </w:r>
      <w:r>
        <w:rPr>
          <w:noProof/>
        </w:rPr>
      </w:r>
      <w:r>
        <w:rPr>
          <w:noProof/>
        </w:rPr>
        <w:fldChar w:fldCharType="separate"/>
      </w:r>
      <w:r w:rsidR="00B75F8E">
        <w:rPr>
          <w:noProof/>
        </w:rPr>
        <w:t>294</w:t>
      </w:r>
      <w:r>
        <w:rPr>
          <w:noProof/>
        </w:rPr>
        <w:fldChar w:fldCharType="end"/>
      </w:r>
    </w:p>
    <w:p w14:paraId="33FC65DD" w14:textId="77777777" w:rsidR="00F42D32" w:rsidRDefault="00F42D32">
      <w:pPr>
        <w:pStyle w:val="TOC2"/>
        <w:rPr>
          <w:rFonts w:asciiTheme="minorHAnsi" w:hAnsiTheme="minorHAnsi"/>
          <w:noProof/>
          <w:sz w:val="22"/>
          <w:szCs w:val="22"/>
          <w:lang w:val="en-AU" w:eastAsia="en-AU"/>
        </w:rPr>
      </w:pPr>
      <w:r w:rsidRPr="004C7870">
        <w:rPr>
          <w:noProof/>
          <w14:scene3d>
            <w14:camera w14:prst="orthographicFront"/>
            <w14:lightRig w14:rig="threePt" w14:dir="t">
              <w14:rot w14:lat="0" w14:lon="0" w14:rev="0"/>
            </w14:lightRig>
          </w14:scene3d>
        </w:rPr>
        <w:t>3.1.</w:t>
      </w:r>
      <w:r>
        <w:rPr>
          <w:rFonts w:asciiTheme="minorHAnsi" w:hAnsiTheme="minorHAnsi"/>
          <w:noProof/>
          <w:sz w:val="22"/>
          <w:szCs w:val="22"/>
          <w:lang w:val="en-AU" w:eastAsia="en-AU"/>
        </w:rPr>
        <w:tab/>
      </w:r>
      <w:r>
        <w:rPr>
          <w:noProof/>
        </w:rPr>
        <w:t>Plausible Pathway C: well rupture during injection</w:t>
      </w:r>
      <w:r>
        <w:rPr>
          <w:noProof/>
        </w:rPr>
        <w:tab/>
      </w:r>
      <w:r>
        <w:rPr>
          <w:noProof/>
        </w:rPr>
        <w:fldChar w:fldCharType="begin"/>
      </w:r>
      <w:r>
        <w:rPr>
          <w:noProof/>
        </w:rPr>
        <w:instrText xml:space="preserve"> PAGEREF _Toc472496961 \h </w:instrText>
      </w:r>
      <w:r>
        <w:rPr>
          <w:noProof/>
        </w:rPr>
      </w:r>
      <w:r>
        <w:rPr>
          <w:noProof/>
        </w:rPr>
        <w:fldChar w:fldCharType="separate"/>
      </w:r>
      <w:r w:rsidR="00B75F8E">
        <w:rPr>
          <w:noProof/>
        </w:rPr>
        <w:t>296</w:t>
      </w:r>
      <w:r>
        <w:rPr>
          <w:noProof/>
        </w:rPr>
        <w:fldChar w:fldCharType="end"/>
      </w:r>
    </w:p>
    <w:p w14:paraId="74DCA9B9" w14:textId="77777777" w:rsidR="00F42D32" w:rsidRDefault="00F42D32">
      <w:pPr>
        <w:pStyle w:val="TOC2"/>
        <w:rPr>
          <w:rFonts w:asciiTheme="minorHAnsi" w:hAnsiTheme="minorHAnsi"/>
          <w:noProof/>
          <w:sz w:val="22"/>
          <w:szCs w:val="22"/>
          <w:lang w:val="en-AU" w:eastAsia="en-AU"/>
        </w:rPr>
      </w:pPr>
      <w:r w:rsidRPr="004C7870">
        <w:rPr>
          <w:noProof/>
          <w14:scene3d>
            <w14:camera w14:prst="orthographicFront"/>
            <w14:lightRig w14:rig="threePt" w14:dir="t">
              <w14:rot w14:lat="0" w14:lon="0" w14:rev="0"/>
            </w14:lightRig>
          </w14:scene3d>
        </w:rPr>
        <w:t>3.2.</w:t>
      </w:r>
      <w:r>
        <w:rPr>
          <w:rFonts w:asciiTheme="minorHAnsi" w:hAnsiTheme="minorHAnsi"/>
          <w:noProof/>
          <w:sz w:val="22"/>
          <w:szCs w:val="22"/>
          <w:lang w:val="en-AU" w:eastAsia="en-AU"/>
        </w:rPr>
        <w:tab/>
      </w:r>
      <w:r>
        <w:rPr>
          <w:noProof/>
        </w:rPr>
        <w:t>Plausible Pathway D: fracture growth into a fault</w:t>
      </w:r>
      <w:r>
        <w:rPr>
          <w:noProof/>
        </w:rPr>
        <w:tab/>
      </w:r>
      <w:r>
        <w:rPr>
          <w:noProof/>
        </w:rPr>
        <w:fldChar w:fldCharType="begin"/>
      </w:r>
      <w:r>
        <w:rPr>
          <w:noProof/>
        </w:rPr>
        <w:instrText xml:space="preserve"> PAGEREF _Toc472496962 \h </w:instrText>
      </w:r>
      <w:r>
        <w:rPr>
          <w:noProof/>
        </w:rPr>
      </w:r>
      <w:r>
        <w:rPr>
          <w:noProof/>
        </w:rPr>
        <w:fldChar w:fldCharType="separate"/>
      </w:r>
      <w:r w:rsidR="00B75F8E">
        <w:rPr>
          <w:noProof/>
        </w:rPr>
        <w:t>298</w:t>
      </w:r>
      <w:r>
        <w:rPr>
          <w:noProof/>
        </w:rPr>
        <w:fldChar w:fldCharType="end"/>
      </w:r>
    </w:p>
    <w:p w14:paraId="50680143" w14:textId="77777777" w:rsidR="00F42D32" w:rsidRDefault="00F42D32">
      <w:pPr>
        <w:pStyle w:val="TOC2"/>
        <w:rPr>
          <w:rFonts w:asciiTheme="minorHAnsi" w:hAnsiTheme="minorHAnsi"/>
          <w:noProof/>
          <w:sz w:val="22"/>
          <w:szCs w:val="22"/>
          <w:lang w:val="en-AU" w:eastAsia="en-AU"/>
        </w:rPr>
      </w:pPr>
      <w:r w:rsidRPr="004C7870">
        <w:rPr>
          <w:noProof/>
          <w14:scene3d>
            <w14:camera w14:prst="orthographicFront"/>
            <w14:lightRig w14:rig="threePt" w14:dir="t">
              <w14:rot w14:lat="0" w14:lon="0" w14:rev="0"/>
            </w14:lightRig>
          </w14:scene3d>
        </w:rPr>
        <w:t>3.3.</w:t>
      </w:r>
      <w:r>
        <w:rPr>
          <w:rFonts w:asciiTheme="minorHAnsi" w:hAnsiTheme="minorHAnsi"/>
          <w:noProof/>
          <w:sz w:val="22"/>
          <w:szCs w:val="22"/>
          <w:lang w:val="en-AU" w:eastAsia="en-AU"/>
        </w:rPr>
        <w:tab/>
      </w:r>
      <w:r>
        <w:rPr>
          <w:noProof/>
        </w:rPr>
        <w:t>Overview of applicability of lines of evidence to each plausible pathway</w:t>
      </w:r>
      <w:r>
        <w:rPr>
          <w:noProof/>
        </w:rPr>
        <w:tab/>
      </w:r>
      <w:r>
        <w:rPr>
          <w:noProof/>
        </w:rPr>
        <w:fldChar w:fldCharType="begin"/>
      </w:r>
      <w:r>
        <w:rPr>
          <w:noProof/>
        </w:rPr>
        <w:instrText xml:space="preserve"> PAGEREF _Toc472496963 \h </w:instrText>
      </w:r>
      <w:r>
        <w:rPr>
          <w:noProof/>
        </w:rPr>
      </w:r>
      <w:r>
        <w:rPr>
          <w:noProof/>
        </w:rPr>
        <w:fldChar w:fldCharType="separate"/>
      </w:r>
      <w:r w:rsidR="00B75F8E">
        <w:rPr>
          <w:noProof/>
        </w:rPr>
        <w:t>300</w:t>
      </w:r>
      <w:r>
        <w:rPr>
          <w:noProof/>
        </w:rPr>
        <w:fldChar w:fldCharType="end"/>
      </w:r>
    </w:p>
    <w:p w14:paraId="41054646" w14:textId="77777777" w:rsidR="00F42D32" w:rsidRDefault="00F42D32">
      <w:pPr>
        <w:pStyle w:val="TOC1"/>
        <w:rPr>
          <w:rFonts w:asciiTheme="minorHAnsi" w:hAnsiTheme="minorHAnsi"/>
          <w:b w:val="0"/>
          <w:noProof/>
          <w:sz w:val="22"/>
          <w:szCs w:val="22"/>
          <w:lang w:val="en-AU" w:eastAsia="en-AU"/>
        </w:rPr>
      </w:pPr>
      <w:r>
        <w:rPr>
          <w:noProof/>
        </w:rPr>
        <w:t>4.</w:t>
      </w:r>
      <w:r>
        <w:rPr>
          <w:rFonts w:asciiTheme="minorHAnsi" w:hAnsiTheme="minorHAnsi"/>
          <w:b w:val="0"/>
          <w:noProof/>
          <w:sz w:val="22"/>
          <w:szCs w:val="22"/>
          <w:lang w:val="en-AU" w:eastAsia="en-AU"/>
        </w:rPr>
        <w:tab/>
      </w:r>
      <w:r>
        <w:rPr>
          <w:noProof/>
        </w:rPr>
        <w:t>Hydraulic fracturing stimulation of plausible transport release pathways in a conceptual geomechanical model of the Gunnedah Basin</w:t>
      </w:r>
      <w:r>
        <w:rPr>
          <w:noProof/>
        </w:rPr>
        <w:tab/>
      </w:r>
      <w:r>
        <w:rPr>
          <w:noProof/>
        </w:rPr>
        <w:fldChar w:fldCharType="begin"/>
      </w:r>
      <w:r>
        <w:rPr>
          <w:noProof/>
        </w:rPr>
        <w:instrText xml:space="preserve"> PAGEREF _Toc472496964 \h </w:instrText>
      </w:r>
      <w:r>
        <w:rPr>
          <w:noProof/>
        </w:rPr>
      </w:r>
      <w:r>
        <w:rPr>
          <w:noProof/>
        </w:rPr>
        <w:fldChar w:fldCharType="separate"/>
      </w:r>
      <w:r w:rsidR="00B75F8E">
        <w:rPr>
          <w:noProof/>
        </w:rPr>
        <w:t>301</w:t>
      </w:r>
      <w:r>
        <w:rPr>
          <w:noProof/>
        </w:rPr>
        <w:fldChar w:fldCharType="end"/>
      </w:r>
    </w:p>
    <w:p w14:paraId="0265CA98" w14:textId="77777777" w:rsidR="00F42D32" w:rsidRDefault="00F42D32">
      <w:pPr>
        <w:pStyle w:val="TOC2"/>
        <w:rPr>
          <w:rFonts w:asciiTheme="minorHAnsi" w:hAnsiTheme="minorHAnsi"/>
          <w:noProof/>
          <w:sz w:val="22"/>
          <w:szCs w:val="22"/>
          <w:lang w:val="en-AU" w:eastAsia="en-AU"/>
        </w:rPr>
      </w:pPr>
      <w:r w:rsidRPr="004C7870">
        <w:rPr>
          <w:noProof/>
          <w14:scene3d>
            <w14:camera w14:prst="orthographicFront"/>
            <w14:lightRig w14:rig="threePt" w14:dir="t">
              <w14:rot w14:lat="0" w14:lon="0" w14:rev="0"/>
            </w14:lightRig>
          </w14:scene3d>
        </w:rPr>
        <w:t>4.1.</w:t>
      </w:r>
      <w:r>
        <w:rPr>
          <w:rFonts w:asciiTheme="minorHAnsi" w:hAnsiTheme="minorHAnsi"/>
          <w:noProof/>
          <w:sz w:val="22"/>
          <w:szCs w:val="22"/>
          <w:lang w:val="en-AU" w:eastAsia="en-AU"/>
        </w:rPr>
        <w:tab/>
      </w:r>
      <w:r>
        <w:rPr>
          <w:noProof/>
        </w:rPr>
        <w:t>Synthetic in situ stress in each layer of the conceptual geomechanical model</w:t>
      </w:r>
      <w:r>
        <w:rPr>
          <w:noProof/>
        </w:rPr>
        <w:tab/>
      </w:r>
      <w:r>
        <w:rPr>
          <w:noProof/>
        </w:rPr>
        <w:fldChar w:fldCharType="begin"/>
      </w:r>
      <w:r>
        <w:rPr>
          <w:noProof/>
        </w:rPr>
        <w:instrText xml:space="preserve"> PAGEREF _Toc472496965 \h </w:instrText>
      </w:r>
      <w:r>
        <w:rPr>
          <w:noProof/>
        </w:rPr>
      </w:r>
      <w:r>
        <w:rPr>
          <w:noProof/>
        </w:rPr>
        <w:fldChar w:fldCharType="separate"/>
      </w:r>
      <w:r w:rsidR="00B75F8E">
        <w:rPr>
          <w:noProof/>
        </w:rPr>
        <w:t>302</w:t>
      </w:r>
      <w:r>
        <w:rPr>
          <w:noProof/>
        </w:rPr>
        <w:fldChar w:fldCharType="end"/>
      </w:r>
    </w:p>
    <w:p w14:paraId="1619D08F" w14:textId="77777777" w:rsidR="00F42D32" w:rsidRDefault="00F42D32">
      <w:pPr>
        <w:pStyle w:val="TOC1"/>
        <w:rPr>
          <w:rFonts w:asciiTheme="minorHAnsi" w:hAnsiTheme="minorHAnsi"/>
          <w:b w:val="0"/>
          <w:noProof/>
          <w:sz w:val="22"/>
          <w:szCs w:val="22"/>
          <w:lang w:val="en-AU" w:eastAsia="en-AU"/>
        </w:rPr>
      </w:pPr>
      <w:r>
        <w:rPr>
          <w:noProof/>
        </w:rPr>
        <w:t>5.</w:t>
      </w:r>
      <w:r>
        <w:rPr>
          <w:rFonts w:asciiTheme="minorHAnsi" w:hAnsiTheme="minorHAnsi"/>
          <w:b w:val="0"/>
          <w:noProof/>
          <w:sz w:val="22"/>
          <w:szCs w:val="22"/>
          <w:lang w:val="en-AU" w:eastAsia="en-AU"/>
        </w:rPr>
        <w:tab/>
      </w:r>
      <w:r>
        <w:rPr>
          <w:noProof/>
        </w:rPr>
        <w:t>Data Gaps</w:t>
      </w:r>
      <w:r>
        <w:rPr>
          <w:noProof/>
        </w:rPr>
        <w:tab/>
      </w:r>
      <w:r>
        <w:rPr>
          <w:noProof/>
        </w:rPr>
        <w:fldChar w:fldCharType="begin"/>
      </w:r>
      <w:r>
        <w:rPr>
          <w:noProof/>
        </w:rPr>
        <w:instrText xml:space="preserve"> PAGEREF _Toc472496966 \h </w:instrText>
      </w:r>
      <w:r>
        <w:rPr>
          <w:noProof/>
        </w:rPr>
      </w:r>
      <w:r>
        <w:rPr>
          <w:noProof/>
        </w:rPr>
        <w:fldChar w:fldCharType="separate"/>
      </w:r>
      <w:r w:rsidR="00B75F8E">
        <w:rPr>
          <w:noProof/>
        </w:rPr>
        <w:t>306</w:t>
      </w:r>
      <w:r>
        <w:rPr>
          <w:noProof/>
        </w:rPr>
        <w:fldChar w:fldCharType="end"/>
      </w:r>
    </w:p>
    <w:p w14:paraId="7762BF49" w14:textId="77777777" w:rsidR="00F42D32" w:rsidRDefault="00F42D32">
      <w:pPr>
        <w:pStyle w:val="TOC1"/>
        <w:rPr>
          <w:rFonts w:asciiTheme="minorHAnsi" w:hAnsiTheme="minorHAnsi"/>
          <w:b w:val="0"/>
          <w:noProof/>
          <w:sz w:val="22"/>
          <w:szCs w:val="22"/>
          <w:lang w:val="en-AU" w:eastAsia="en-AU"/>
        </w:rPr>
      </w:pPr>
      <w:r>
        <w:rPr>
          <w:noProof/>
        </w:rPr>
        <w:t>6.</w:t>
      </w:r>
      <w:r>
        <w:rPr>
          <w:rFonts w:asciiTheme="minorHAnsi" w:hAnsiTheme="minorHAnsi"/>
          <w:b w:val="0"/>
          <w:noProof/>
          <w:sz w:val="22"/>
          <w:szCs w:val="22"/>
          <w:lang w:val="en-AU" w:eastAsia="en-AU"/>
        </w:rPr>
        <w:tab/>
      </w:r>
      <w:r>
        <w:rPr>
          <w:noProof/>
        </w:rPr>
        <w:t>References</w:t>
      </w:r>
      <w:r>
        <w:rPr>
          <w:noProof/>
        </w:rPr>
        <w:tab/>
      </w:r>
      <w:r>
        <w:rPr>
          <w:noProof/>
        </w:rPr>
        <w:fldChar w:fldCharType="begin"/>
      </w:r>
      <w:r>
        <w:rPr>
          <w:noProof/>
        </w:rPr>
        <w:instrText xml:space="preserve"> PAGEREF _Toc472496967 \h </w:instrText>
      </w:r>
      <w:r>
        <w:rPr>
          <w:noProof/>
        </w:rPr>
      </w:r>
      <w:r>
        <w:rPr>
          <w:noProof/>
        </w:rPr>
        <w:fldChar w:fldCharType="separate"/>
      </w:r>
      <w:r w:rsidR="00B75F8E">
        <w:rPr>
          <w:noProof/>
        </w:rPr>
        <w:t>307</w:t>
      </w:r>
      <w:r>
        <w:rPr>
          <w:noProof/>
        </w:rPr>
        <w:fldChar w:fldCharType="end"/>
      </w:r>
    </w:p>
    <w:p w14:paraId="22515359" w14:textId="77777777" w:rsidR="00F42D32" w:rsidRDefault="00F42D32">
      <w:pPr>
        <w:pStyle w:val="TOC1"/>
        <w:rPr>
          <w:rFonts w:asciiTheme="minorHAnsi" w:hAnsiTheme="minorHAnsi"/>
          <w:b w:val="0"/>
          <w:noProof/>
          <w:sz w:val="22"/>
          <w:szCs w:val="22"/>
          <w:lang w:val="en-AU" w:eastAsia="en-AU"/>
        </w:rPr>
      </w:pPr>
      <w:r>
        <w:rPr>
          <w:noProof/>
        </w:rPr>
        <w:t>Annex A</w:t>
      </w:r>
      <w:r>
        <w:rPr>
          <w:rFonts w:asciiTheme="minorHAnsi" w:hAnsiTheme="minorHAnsi"/>
          <w:b w:val="0"/>
          <w:noProof/>
          <w:sz w:val="22"/>
          <w:szCs w:val="22"/>
          <w:lang w:val="en-AU" w:eastAsia="en-AU"/>
        </w:rPr>
        <w:tab/>
      </w:r>
      <w:r>
        <w:rPr>
          <w:noProof/>
        </w:rPr>
        <w:t>: Hydraulic fracture design overview</w:t>
      </w:r>
      <w:r>
        <w:rPr>
          <w:noProof/>
        </w:rPr>
        <w:tab/>
      </w:r>
      <w:r>
        <w:rPr>
          <w:noProof/>
        </w:rPr>
        <w:fldChar w:fldCharType="begin"/>
      </w:r>
      <w:r>
        <w:rPr>
          <w:noProof/>
        </w:rPr>
        <w:instrText xml:space="preserve"> PAGEREF _Toc472496968 \h </w:instrText>
      </w:r>
      <w:r>
        <w:rPr>
          <w:noProof/>
        </w:rPr>
      </w:r>
      <w:r>
        <w:rPr>
          <w:noProof/>
        </w:rPr>
        <w:fldChar w:fldCharType="separate"/>
      </w:r>
      <w:r w:rsidR="00B75F8E">
        <w:rPr>
          <w:noProof/>
        </w:rPr>
        <w:t>309</w:t>
      </w:r>
      <w:r>
        <w:rPr>
          <w:noProof/>
        </w:rPr>
        <w:fldChar w:fldCharType="end"/>
      </w:r>
    </w:p>
    <w:p w14:paraId="24F752AD" w14:textId="77777777" w:rsidR="00F42D32" w:rsidRDefault="00F42D32">
      <w:pPr>
        <w:pStyle w:val="TOC1"/>
        <w:rPr>
          <w:rFonts w:asciiTheme="minorHAnsi" w:hAnsiTheme="minorHAnsi"/>
          <w:b w:val="0"/>
          <w:noProof/>
          <w:sz w:val="22"/>
          <w:szCs w:val="22"/>
          <w:lang w:val="en-AU" w:eastAsia="en-AU"/>
        </w:rPr>
      </w:pPr>
      <w:r>
        <w:rPr>
          <w:noProof/>
        </w:rPr>
        <w:t>Annex B</w:t>
      </w:r>
      <w:r>
        <w:rPr>
          <w:rFonts w:asciiTheme="minorHAnsi" w:hAnsiTheme="minorHAnsi"/>
          <w:b w:val="0"/>
          <w:noProof/>
          <w:sz w:val="22"/>
          <w:szCs w:val="22"/>
          <w:lang w:val="en-AU" w:eastAsia="en-AU"/>
        </w:rPr>
        <w:tab/>
      </w:r>
      <w:r>
        <w:rPr>
          <w:noProof/>
        </w:rPr>
        <w:t>: Classical hydraulic fracture growth models</w:t>
      </w:r>
      <w:r>
        <w:rPr>
          <w:noProof/>
        </w:rPr>
        <w:tab/>
      </w:r>
      <w:r>
        <w:rPr>
          <w:noProof/>
        </w:rPr>
        <w:fldChar w:fldCharType="begin"/>
      </w:r>
      <w:r>
        <w:rPr>
          <w:noProof/>
        </w:rPr>
        <w:instrText xml:space="preserve"> PAGEREF _Toc472496969 \h </w:instrText>
      </w:r>
      <w:r>
        <w:rPr>
          <w:noProof/>
        </w:rPr>
      </w:r>
      <w:r>
        <w:rPr>
          <w:noProof/>
        </w:rPr>
        <w:fldChar w:fldCharType="separate"/>
      </w:r>
      <w:r w:rsidR="00B75F8E">
        <w:rPr>
          <w:noProof/>
        </w:rPr>
        <w:t>312</w:t>
      </w:r>
      <w:r>
        <w:rPr>
          <w:noProof/>
        </w:rPr>
        <w:fldChar w:fldCharType="end"/>
      </w:r>
    </w:p>
    <w:p w14:paraId="3F2B8C6B" w14:textId="77777777" w:rsidR="00F42D32" w:rsidRDefault="00F42D32">
      <w:pPr>
        <w:pStyle w:val="TOC2"/>
        <w:rPr>
          <w:rFonts w:asciiTheme="minorHAnsi" w:hAnsiTheme="minorHAnsi"/>
          <w:noProof/>
          <w:sz w:val="22"/>
          <w:szCs w:val="22"/>
          <w:lang w:val="en-AU" w:eastAsia="en-AU"/>
        </w:rPr>
      </w:pPr>
      <w:r>
        <w:rPr>
          <w:noProof/>
        </w:rPr>
        <w:t>PKN hydraulic fracture model</w:t>
      </w:r>
      <w:r>
        <w:rPr>
          <w:noProof/>
        </w:rPr>
        <w:tab/>
      </w:r>
      <w:r>
        <w:rPr>
          <w:noProof/>
        </w:rPr>
        <w:fldChar w:fldCharType="begin"/>
      </w:r>
      <w:r>
        <w:rPr>
          <w:noProof/>
        </w:rPr>
        <w:instrText xml:space="preserve"> PAGEREF _Toc472496970 \h </w:instrText>
      </w:r>
      <w:r>
        <w:rPr>
          <w:noProof/>
        </w:rPr>
      </w:r>
      <w:r>
        <w:rPr>
          <w:noProof/>
        </w:rPr>
        <w:fldChar w:fldCharType="separate"/>
      </w:r>
      <w:r w:rsidR="00B75F8E">
        <w:rPr>
          <w:noProof/>
        </w:rPr>
        <w:t>312</w:t>
      </w:r>
      <w:r>
        <w:rPr>
          <w:noProof/>
        </w:rPr>
        <w:fldChar w:fldCharType="end"/>
      </w:r>
    </w:p>
    <w:p w14:paraId="04B6A8FC" w14:textId="77777777" w:rsidR="00F42D32" w:rsidRDefault="00F42D32">
      <w:pPr>
        <w:pStyle w:val="TOC2"/>
        <w:rPr>
          <w:rFonts w:asciiTheme="minorHAnsi" w:hAnsiTheme="minorHAnsi"/>
          <w:noProof/>
          <w:sz w:val="22"/>
          <w:szCs w:val="22"/>
          <w:lang w:val="en-AU" w:eastAsia="en-AU"/>
        </w:rPr>
      </w:pPr>
      <w:r>
        <w:rPr>
          <w:noProof/>
        </w:rPr>
        <w:t>Penny-shaped hydraulic fracture model</w:t>
      </w:r>
      <w:r>
        <w:rPr>
          <w:noProof/>
        </w:rPr>
        <w:tab/>
      </w:r>
      <w:r>
        <w:rPr>
          <w:noProof/>
        </w:rPr>
        <w:fldChar w:fldCharType="begin"/>
      </w:r>
      <w:r>
        <w:rPr>
          <w:noProof/>
        </w:rPr>
        <w:instrText xml:space="preserve"> PAGEREF _Toc472496971 \h </w:instrText>
      </w:r>
      <w:r>
        <w:rPr>
          <w:noProof/>
        </w:rPr>
      </w:r>
      <w:r>
        <w:rPr>
          <w:noProof/>
        </w:rPr>
        <w:fldChar w:fldCharType="separate"/>
      </w:r>
      <w:r w:rsidR="00B75F8E">
        <w:rPr>
          <w:noProof/>
        </w:rPr>
        <w:t>313</w:t>
      </w:r>
      <w:r>
        <w:rPr>
          <w:noProof/>
        </w:rPr>
        <w:fldChar w:fldCharType="end"/>
      </w:r>
    </w:p>
    <w:p w14:paraId="6E7D834B" w14:textId="77777777" w:rsidR="00F42D32" w:rsidRDefault="00F42D32">
      <w:pPr>
        <w:pStyle w:val="TOC1"/>
        <w:rPr>
          <w:rFonts w:asciiTheme="minorHAnsi" w:hAnsiTheme="minorHAnsi"/>
          <w:b w:val="0"/>
          <w:noProof/>
          <w:sz w:val="22"/>
          <w:szCs w:val="22"/>
          <w:lang w:val="en-AU" w:eastAsia="en-AU"/>
        </w:rPr>
      </w:pPr>
      <w:r>
        <w:rPr>
          <w:noProof/>
        </w:rPr>
        <w:t>Annex C</w:t>
      </w:r>
      <w:r>
        <w:rPr>
          <w:rFonts w:asciiTheme="minorHAnsi" w:hAnsiTheme="minorHAnsi"/>
          <w:b w:val="0"/>
          <w:noProof/>
          <w:sz w:val="22"/>
          <w:szCs w:val="22"/>
          <w:lang w:val="en-AU" w:eastAsia="en-AU"/>
        </w:rPr>
        <w:tab/>
      </w:r>
      <w:r>
        <w:rPr>
          <w:noProof/>
        </w:rPr>
        <w:t>: Pseudo-3D hydraulic fracture height growth models</w:t>
      </w:r>
      <w:r>
        <w:rPr>
          <w:noProof/>
        </w:rPr>
        <w:tab/>
      </w:r>
      <w:r>
        <w:rPr>
          <w:noProof/>
        </w:rPr>
        <w:fldChar w:fldCharType="begin"/>
      </w:r>
      <w:r>
        <w:rPr>
          <w:noProof/>
        </w:rPr>
        <w:instrText xml:space="preserve"> PAGEREF _Toc472496972 \h </w:instrText>
      </w:r>
      <w:r>
        <w:rPr>
          <w:noProof/>
        </w:rPr>
      </w:r>
      <w:r>
        <w:rPr>
          <w:noProof/>
        </w:rPr>
        <w:fldChar w:fldCharType="separate"/>
      </w:r>
      <w:r w:rsidR="00B75F8E">
        <w:rPr>
          <w:noProof/>
        </w:rPr>
        <w:t>315</w:t>
      </w:r>
      <w:r>
        <w:rPr>
          <w:noProof/>
        </w:rPr>
        <w:fldChar w:fldCharType="end"/>
      </w:r>
    </w:p>
    <w:p w14:paraId="6022B37A" w14:textId="77777777" w:rsidR="00F42D32" w:rsidRDefault="00F42D32">
      <w:pPr>
        <w:pStyle w:val="TOC2"/>
        <w:rPr>
          <w:rFonts w:asciiTheme="minorHAnsi" w:hAnsiTheme="minorHAnsi"/>
          <w:noProof/>
          <w:sz w:val="22"/>
          <w:szCs w:val="22"/>
          <w:lang w:val="en-AU" w:eastAsia="en-AU"/>
        </w:rPr>
      </w:pPr>
      <w:r>
        <w:rPr>
          <w:noProof/>
        </w:rPr>
        <w:t>The equilibrium height pseudo-3D model</w:t>
      </w:r>
      <w:r>
        <w:rPr>
          <w:noProof/>
        </w:rPr>
        <w:tab/>
      </w:r>
      <w:r>
        <w:rPr>
          <w:noProof/>
        </w:rPr>
        <w:fldChar w:fldCharType="begin"/>
      </w:r>
      <w:r>
        <w:rPr>
          <w:noProof/>
        </w:rPr>
        <w:instrText xml:space="preserve"> PAGEREF _Toc472496973 \h </w:instrText>
      </w:r>
      <w:r>
        <w:rPr>
          <w:noProof/>
        </w:rPr>
      </w:r>
      <w:r>
        <w:rPr>
          <w:noProof/>
        </w:rPr>
        <w:fldChar w:fldCharType="separate"/>
      </w:r>
      <w:r w:rsidR="00B75F8E">
        <w:rPr>
          <w:noProof/>
        </w:rPr>
        <w:t>315</w:t>
      </w:r>
      <w:r>
        <w:rPr>
          <w:noProof/>
        </w:rPr>
        <w:fldChar w:fldCharType="end"/>
      </w:r>
    </w:p>
    <w:p w14:paraId="2E4C4A6E" w14:textId="77777777" w:rsidR="00F42D32" w:rsidRDefault="00F42D32">
      <w:pPr>
        <w:pStyle w:val="TOC2"/>
        <w:rPr>
          <w:rFonts w:asciiTheme="minorHAnsi" w:hAnsiTheme="minorHAnsi"/>
          <w:noProof/>
          <w:sz w:val="22"/>
          <w:szCs w:val="22"/>
          <w:lang w:val="en-AU" w:eastAsia="en-AU"/>
        </w:rPr>
      </w:pPr>
      <w:r>
        <w:rPr>
          <w:noProof/>
        </w:rPr>
        <w:t>The classical pseudo-3D hydraulic fracture model</w:t>
      </w:r>
      <w:r>
        <w:rPr>
          <w:noProof/>
        </w:rPr>
        <w:tab/>
      </w:r>
      <w:r>
        <w:rPr>
          <w:noProof/>
        </w:rPr>
        <w:fldChar w:fldCharType="begin"/>
      </w:r>
      <w:r>
        <w:rPr>
          <w:noProof/>
        </w:rPr>
        <w:instrText xml:space="preserve"> PAGEREF _Toc472496974 \h </w:instrText>
      </w:r>
      <w:r>
        <w:rPr>
          <w:noProof/>
        </w:rPr>
      </w:r>
      <w:r>
        <w:rPr>
          <w:noProof/>
        </w:rPr>
        <w:fldChar w:fldCharType="separate"/>
      </w:r>
      <w:r w:rsidR="00B75F8E">
        <w:rPr>
          <w:noProof/>
        </w:rPr>
        <w:t>316</w:t>
      </w:r>
      <w:r>
        <w:rPr>
          <w:noProof/>
        </w:rPr>
        <w:fldChar w:fldCharType="end"/>
      </w:r>
    </w:p>
    <w:p w14:paraId="3FD02225" w14:textId="77777777" w:rsidR="00F42D32" w:rsidRDefault="00F42D32">
      <w:pPr>
        <w:pStyle w:val="TOC1"/>
        <w:rPr>
          <w:rFonts w:asciiTheme="minorHAnsi" w:hAnsiTheme="minorHAnsi"/>
          <w:b w:val="0"/>
          <w:noProof/>
          <w:sz w:val="22"/>
          <w:szCs w:val="22"/>
          <w:lang w:val="en-AU" w:eastAsia="en-AU"/>
        </w:rPr>
      </w:pPr>
      <w:r>
        <w:rPr>
          <w:noProof/>
        </w:rPr>
        <w:t>Annex D</w:t>
      </w:r>
      <w:r>
        <w:rPr>
          <w:rFonts w:asciiTheme="minorHAnsi" w:hAnsiTheme="minorHAnsi"/>
          <w:b w:val="0"/>
          <w:noProof/>
          <w:sz w:val="22"/>
          <w:szCs w:val="22"/>
          <w:lang w:val="en-AU" w:eastAsia="en-AU"/>
        </w:rPr>
        <w:tab/>
      </w:r>
      <w:r>
        <w:rPr>
          <w:noProof/>
        </w:rPr>
        <w:t>: Hydraulic fracture growth numerical research models</w:t>
      </w:r>
      <w:r>
        <w:rPr>
          <w:noProof/>
        </w:rPr>
        <w:tab/>
      </w:r>
      <w:r>
        <w:rPr>
          <w:noProof/>
        </w:rPr>
        <w:fldChar w:fldCharType="begin"/>
      </w:r>
      <w:r>
        <w:rPr>
          <w:noProof/>
        </w:rPr>
        <w:instrText xml:space="preserve"> PAGEREF _Toc472496975 \h </w:instrText>
      </w:r>
      <w:r>
        <w:rPr>
          <w:noProof/>
        </w:rPr>
      </w:r>
      <w:r>
        <w:rPr>
          <w:noProof/>
        </w:rPr>
        <w:fldChar w:fldCharType="separate"/>
      </w:r>
      <w:r w:rsidR="00B75F8E">
        <w:rPr>
          <w:noProof/>
        </w:rPr>
        <w:t>317</w:t>
      </w:r>
      <w:r>
        <w:rPr>
          <w:noProof/>
        </w:rPr>
        <w:fldChar w:fldCharType="end"/>
      </w:r>
    </w:p>
    <w:p w14:paraId="2EBACA85" w14:textId="77777777" w:rsidR="00F42D32" w:rsidRDefault="00F42D32">
      <w:pPr>
        <w:pStyle w:val="TOC1"/>
        <w:rPr>
          <w:rFonts w:asciiTheme="minorHAnsi" w:hAnsiTheme="minorHAnsi"/>
          <w:b w:val="0"/>
          <w:noProof/>
          <w:sz w:val="22"/>
          <w:szCs w:val="22"/>
          <w:lang w:val="en-AU" w:eastAsia="en-AU"/>
        </w:rPr>
      </w:pPr>
      <w:r>
        <w:rPr>
          <w:noProof/>
        </w:rPr>
        <w:t>Annex E</w:t>
      </w:r>
      <w:r>
        <w:rPr>
          <w:rFonts w:asciiTheme="minorHAnsi" w:hAnsiTheme="minorHAnsi"/>
          <w:b w:val="0"/>
          <w:noProof/>
          <w:sz w:val="22"/>
          <w:szCs w:val="22"/>
          <w:lang w:val="en-AU" w:eastAsia="en-AU"/>
        </w:rPr>
        <w:tab/>
      </w:r>
      <w:r>
        <w:rPr>
          <w:noProof/>
        </w:rPr>
        <w:t>: Out of plane hydraulic fracture growth</w:t>
      </w:r>
      <w:r>
        <w:rPr>
          <w:noProof/>
        </w:rPr>
        <w:tab/>
      </w:r>
      <w:r>
        <w:rPr>
          <w:noProof/>
        </w:rPr>
        <w:fldChar w:fldCharType="begin"/>
      </w:r>
      <w:r>
        <w:rPr>
          <w:noProof/>
        </w:rPr>
        <w:instrText xml:space="preserve"> PAGEREF _Toc472496976 \h </w:instrText>
      </w:r>
      <w:r>
        <w:rPr>
          <w:noProof/>
        </w:rPr>
      </w:r>
      <w:r>
        <w:rPr>
          <w:noProof/>
        </w:rPr>
        <w:fldChar w:fldCharType="separate"/>
      </w:r>
      <w:r w:rsidR="00B75F8E">
        <w:rPr>
          <w:noProof/>
        </w:rPr>
        <w:t>318</w:t>
      </w:r>
      <w:r>
        <w:rPr>
          <w:noProof/>
        </w:rPr>
        <w:fldChar w:fldCharType="end"/>
      </w:r>
    </w:p>
    <w:p w14:paraId="4EF82B6E" w14:textId="77777777" w:rsidR="00F42D32" w:rsidRDefault="00F42D32">
      <w:pPr>
        <w:pStyle w:val="TOC2"/>
        <w:rPr>
          <w:rFonts w:asciiTheme="minorHAnsi" w:hAnsiTheme="minorHAnsi"/>
          <w:noProof/>
          <w:sz w:val="22"/>
          <w:szCs w:val="22"/>
          <w:lang w:val="en-AU" w:eastAsia="en-AU"/>
        </w:rPr>
      </w:pPr>
      <w:r>
        <w:rPr>
          <w:noProof/>
        </w:rPr>
        <w:t>Complex multiple hydraulic fracture modelling</w:t>
      </w:r>
      <w:r>
        <w:rPr>
          <w:noProof/>
        </w:rPr>
        <w:tab/>
      </w:r>
      <w:r>
        <w:rPr>
          <w:noProof/>
        </w:rPr>
        <w:fldChar w:fldCharType="begin"/>
      </w:r>
      <w:r>
        <w:rPr>
          <w:noProof/>
        </w:rPr>
        <w:instrText xml:space="preserve"> PAGEREF _Toc472496977 \h </w:instrText>
      </w:r>
      <w:r>
        <w:rPr>
          <w:noProof/>
        </w:rPr>
      </w:r>
      <w:r>
        <w:rPr>
          <w:noProof/>
        </w:rPr>
        <w:fldChar w:fldCharType="separate"/>
      </w:r>
      <w:r w:rsidR="00B75F8E">
        <w:rPr>
          <w:noProof/>
        </w:rPr>
        <w:t>319</w:t>
      </w:r>
      <w:r>
        <w:rPr>
          <w:noProof/>
        </w:rPr>
        <w:fldChar w:fldCharType="end"/>
      </w:r>
    </w:p>
    <w:p w14:paraId="21A6F002" w14:textId="77777777" w:rsidR="00F42D32" w:rsidRDefault="00F42D32">
      <w:pPr>
        <w:pStyle w:val="TOC1"/>
        <w:rPr>
          <w:rFonts w:asciiTheme="minorHAnsi" w:hAnsiTheme="minorHAnsi"/>
          <w:b w:val="0"/>
          <w:noProof/>
          <w:sz w:val="22"/>
          <w:szCs w:val="22"/>
          <w:lang w:val="en-AU" w:eastAsia="en-AU"/>
        </w:rPr>
      </w:pPr>
      <w:r>
        <w:rPr>
          <w:noProof/>
        </w:rPr>
        <w:t>Annex F</w:t>
      </w:r>
      <w:r>
        <w:rPr>
          <w:rFonts w:asciiTheme="minorHAnsi" w:hAnsiTheme="minorHAnsi"/>
          <w:b w:val="0"/>
          <w:noProof/>
          <w:sz w:val="22"/>
          <w:szCs w:val="22"/>
          <w:lang w:val="en-AU" w:eastAsia="en-AU"/>
        </w:rPr>
        <w:tab/>
      </w:r>
      <w:r>
        <w:rPr>
          <w:noProof/>
        </w:rPr>
        <w:t>: Estimation and measurement of in-situ rock stresses</w:t>
      </w:r>
      <w:r>
        <w:rPr>
          <w:noProof/>
        </w:rPr>
        <w:tab/>
      </w:r>
      <w:r>
        <w:rPr>
          <w:noProof/>
        </w:rPr>
        <w:fldChar w:fldCharType="begin"/>
      </w:r>
      <w:r>
        <w:rPr>
          <w:noProof/>
        </w:rPr>
        <w:instrText xml:space="preserve"> PAGEREF _Toc472496978 \h </w:instrText>
      </w:r>
      <w:r>
        <w:rPr>
          <w:noProof/>
        </w:rPr>
      </w:r>
      <w:r>
        <w:rPr>
          <w:noProof/>
        </w:rPr>
        <w:fldChar w:fldCharType="separate"/>
      </w:r>
      <w:r w:rsidR="00B75F8E">
        <w:rPr>
          <w:noProof/>
        </w:rPr>
        <w:t>321</w:t>
      </w:r>
      <w:r>
        <w:rPr>
          <w:noProof/>
        </w:rPr>
        <w:fldChar w:fldCharType="end"/>
      </w:r>
    </w:p>
    <w:p w14:paraId="0EA2A11C" w14:textId="77777777" w:rsidR="004B707D" w:rsidRDefault="002B6230" w:rsidP="004B707D">
      <w:pPr>
        <w:pStyle w:val="Heading1"/>
        <w:numPr>
          <w:ilvl w:val="0"/>
          <w:numId w:val="0"/>
        </w:numPr>
        <w:ind w:left="360"/>
      </w:pPr>
      <w:r>
        <w:fldChar w:fldCharType="end"/>
      </w:r>
    </w:p>
    <w:p w14:paraId="2377A214" w14:textId="77777777" w:rsidR="004B707D" w:rsidRDefault="004B707D">
      <w:pPr>
        <w:rPr>
          <w:rFonts w:ascii="Calibri-Bold" w:hAnsi="Calibri-Bold" w:cs="Calibri-Bold"/>
          <w:b/>
          <w:bCs/>
          <w:color w:val="00AEEF"/>
          <w:sz w:val="48"/>
          <w:szCs w:val="48"/>
          <w:lang w:val="en-GB"/>
        </w:rPr>
      </w:pPr>
      <w:r>
        <w:br w:type="page"/>
      </w:r>
    </w:p>
    <w:p w14:paraId="3FC2021F" w14:textId="100B7AED" w:rsidR="002B6230" w:rsidRPr="00362900" w:rsidRDefault="002B6230" w:rsidP="004B707D">
      <w:pPr>
        <w:pStyle w:val="Heading1"/>
      </w:pPr>
      <w:bookmarkStart w:id="41" w:name="_Toc472496950"/>
      <w:r w:rsidRPr="00362900">
        <w:t>Introduction</w:t>
      </w:r>
      <w:bookmarkEnd w:id="41"/>
      <w:r w:rsidRPr="00362900">
        <w:t xml:space="preserve"> </w:t>
      </w:r>
    </w:p>
    <w:p w14:paraId="10D82A45" w14:textId="015670CB" w:rsidR="002B6230" w:rsidRPr="003F6C67" w:rsidRDefault="002B6230" w:rsidP="003F6C67">
      <w:pPr>
        <w:pStyle w:val="Body"/>
      </w:pPr>
      <w:r w:rsidRPr="003F6C67">
        <w:t xml:space="preserve">Hydraulic fracturing for coal seam gas production has a 40 year history, with more than 20 years of commercial experience in North America prior to the recent development of the Australian CSG industry. There has been a commensurate development of modelling approaches and relevant experimental and field data to understand and predict hydraulic fracture growth. In CSG hydraulic fracturing design, one of the most important considerations for the effectiveness of the treatment is preventing unwanted vertical hydraulic fracture growth out of the CSG production interval into the overburden geological layer. Such height growth is ineffective and inefficient from a production viewpoint and therefore the topic has received much attention as highlighted in </w:t>
      </w:r>
      <w:r w:rsidRPr="003F6C67">
        <w:fldChar w:fldCharType="begin" w:fldLock="1"/>
      </w:r>
      <w:r w:rsidRPr="003F6C67">
        <w:instrText>ADDIN CSL_CITATION { "citationItems" : [ { "id" : "ITEM-1", "itemData" : { "author" : [ { "dropping-particle" : "", "family" : "Fisher", "given" : "Kevin", "non-dropping-particle" : "", "parse-names" : false, "suffix" : "" }, { "dropping-particle" : "", "family" : "Warpinski", "given" : "Norm", "non-dropping-particle" : "", "parse-names" : false, "suffix" : "" } ], "container-title" : "SPE Production &amp; Operations", "id" : "ITEM-1", "issue" : "February", "issued" : { "date-parts" : [ [ "2012" ] ] }, "title" : "Hydraulic-Fracture-Height Growth : Real Data", "type" : "article-journal" }, "uris" : [ "http://www.mendeley.com/documents/?uuid=d156b912-1e61-4345-bc7f-960bf325cb38" ] } ], "mendeley" : { "formattedCitation" : "(Fisher &amp; Warpinski, 2012)", "manualFormatting" : "Fisher &amp; Warpinski (2012)", "plainTextFormattedCitation" : "(Fisher &amp; Warpinski, 2012)", "previouslyFormattedCitation" : "(Fisher &amp; Warpinski, 2012)" }, "properties" : { "noteIndex" : 0 }, "schema" : "https://github.com/citation-style-language/schema/raw/master/csl-citation.json" }</w:instrText>
      </w:r>
      <w:r w:rsidRPr="003F6C67">
        <w:fldChar w:fldCharType="separate"/>
      </w:r>
      <w:r w:rsidRPr="003F6C67">
        <w:t xml:space="preserve">Fisher </w:t>
      </w:r>
      <w:r w:rsidR="00AE2BA6">
        <w:t>and</w:t>
      </w:r>
      <w:r w:rsidRPr="003F6C67">
        <w:t xml:space="preserve"> Warpinski (2012)</w:t>
      </w:r>
      <w:r w:rsidRPr="003F6C67">
        <w:fldChar w:fldCharType="end"/>
      </w:r>
      <w:r w:rsidRPr="003F6C67">
        <w:t xml:space="preserve">. </w:t>
      </w:r>
    </w:p>
    <w:p w14:paraId="4FDA45B9" w14:textId="4F350061" w:rsidR="002B6230" w:rsidRPr="003F6C67" w:rsidRDefault="002B6230" w:rsidP="003F6C67">
      <w:pPr>
        <w:pStyle w:val="Body"/>
      </w:pPr>
      <w:r w:rsidRPr="002B6230">
        <w:t xml:space="preserve">This topic is also pertinent from a groundwater contamination viewpoint as vertical hydraulic fracture growth is often highlighted as a potential contaminant transport pathway to water bearing aquifers. Generalisations of the risk of vertical fracture growth through interlying aquitards into an overlying aquifer are difficult as fracture growth characteristics are site specific. </w:t>
      </w:r>
      <w:r w:rsidRPr="002B6230">
        <w:fldChar w:fldCharType="begin" w:fldLock="1"/>
      </w:r>
      <w:r w:rsidRPr="002B6230">
        <w:instrText>ADDIN CSL_CITATION { "citationItems" : [ { "id" : "ITEM-1", "itemData" : { "ISBN" : "9781629931876", "ISSN" : "19301855", "abstract" : "Since the late 1990s, coalbed methane (CBM) has grown to be a significant part of the Queensland economy, building alongside the world-scale coal export operations. Environmental regulation in Queensland, over the same period, has become highly integrated with petroleum activities following a unified mineral rights/land tenure and environmental permitting process. Development of environmental regulation of CBM evolved with the sector as industry-specific issues became evident. Following the announcement around 2008 of a number of multi-billion dollar LNG export projects with upwards of 40,000 wells, attention by interest groups and the public at large, gave rise to increased scrutiny by regulators of the scope of prevailing rules. Environmental regulation in Australia is largely state-based with nationally agreed guidelines adopted for various media (air quality, receiving water, drinking water etc). In respect to the environmental aspects of CBM development, a National Framework has been recently agreed to, identifying performance principles including hydraulic fracturing, however the details will be developed and regulated by the states. In respect to the application of hydraulic fracturing, the CBM sector have indicated a likelihood of fracturing up to 40% of wells and the development of the extensive shale gas / tight gas resources (horizontal completions with 100% fracturing) is moving into exploratory stages. Thus the State can expect a very significant rise in application of the technology. To date, because of the relatively few operators in the energy sector, permitting has been project based rather than rule based, resulting in older approvals having conditions inconsistent with modern expectations. The State Government has moved to amend this position by developing more performance focused codes that will have retrospective application in respect to new hydraulic fracturing programs. It has also moved toward greater emphasis on compliance activities. In respect to environmental regulation of hydraulic fracturing the State proposes a single comprehensive code encompassing the use of the technique across all energy sources and fluid systems: conventional oil and gas; unconventional oil and gas; and geothermal. The approach developed for environmental risk mitigation follows a series of pre-event disclosure requirements, engineering constraints, environmental protection measures, product accreditation, monitoring and post-event reporting. Fundame\u2026", "author" : [ { "dropping-particle" : "", "family" : "Campin", "given" : "David", "non-dropping-particle" : "", "parse-names" : false, "suffix" : "" } ], "container-title" : "Proceedings - SPE Annual Technical Conference and Exhibition", "id" : "ITEM-1", "issue" : "October 2013", "issued" : { "date-parts" : [ [ "2013" ] ] }, "page" : "952-998", "title" : "Environmental regulation of hydraulic fracturing in Queensland", "type" : "article-journal", "volume" : "2" }, "uris" : [ "http://www.mendeley.com/documents/?uuid=eea5df5d-b3b8-4dca-a974-954913e51951" ] } ], "mendeley" : { "formattedCitation" : "(Campin, 2013)", "manualFormatting" : "Campin (2013)", "plainTextFormattedCitation" : "(Campin, 2013)", "previouslyFormattedCitation" : "(Campin, 2013)" }, "properties" : { "noteIndex" : 0 }, "schema" : "https://github.com/citation-style-language/schema/raw/master/csl-citation.json" }</w:instrText>
      </w:r>
      <w:r w:rsidRPr="002B6230">
        <w:fldChar w:fldCharType="separate"/>
      </w:r>
      <w:r w:rsidRPr="002B6230">
        <w:t>Campin (2013)</w:t>
      </w:r>
      <w:r w:rsidRPr="002B6230">
        <w:fldChar w:fldCharType="end"/>
      </w:r>
      <w:r w:rsidRPr="002B6230">
        <w:t xml:space="preserve"> identifies that although there is broad agreement that the risk is related to the vertical physical separation of the aquifer and the hydraulically fractured formation (the risk is higher for cases where the physical separation is smaller). Post-treatment analysis studies such as King and King </w:t>
      </w:r>
      <w:r w:rsidR="00AE2BA6">
        <w:t>(</w:t>
      </w:r>
      <w:r w:rsidRPr="002B6230">
        <w:t>2013</w:t>
      </w:r>
      <w:r w:rsidR="00AE2BA6">
        <w:t>)</w:t>
      </w:r>
      <w:r w:rsidRPr="002B6230">
        <w:t xml:space="preserve"> consider this potential contaminant transport pathway unlikely, however accurate generalisations are extremely d</w:t>
      </w:r>
      <w:r w:rsidRPr="003F6C67">
        <w:t>ifficult as hydraulic fracture growth is highly dependent on local in-situ conditions.</w:t>
      </w:r>
    </w:p>
    <w:p w14:paraId="03B1ADF1" w14:textId="77777777" w:rsidR="002B6230" w:rsidRPr="003F6C67" w:rsidRDefault="002B6230" w:rsidP="003F6C67">
      <w:pPr>
        <w:pStyle w:val="Body"/>
      </w:pPr>
      <w:r w:rsidRPr="003F6C67">
        <w:t>This initial hazard screening tool introduces multiple lines of evidence and a demonstration of the modelling approaches which could be used to inform an assessment of the hazards to deep ground water presented by hydraulic fracturing stimulation of CSG wells in the Gunnedah and Surat Basins. Specifically these lines of evidence concentrate on estimating the vertical extent of a hydraulic fracture and any other plausible pathways that may be stimulated or reactivated during a CSG hydraulic fracturing treatment.</w:t>
      </w:r>
    </w:p>
    <w:p w14:paraId="526AA0F6" w14:textId="2601E422" w:rsidR="002B6230" w:rsidRPr="003F6C67" w:rsidRDefault="002B6230" w:rsidP="003F6C67">
      <w:pPr>
        <w:pStyle w:val="Body"/>
      </w:pPr>
      <w:r w:rsidRPr="003F6C67">
        <w:t>There are a number of commercial and research numerical simulators that are highly sophisticated and for which there is a long track record of use by the industry. However, even with this sophistication, commercial numerical simulators do not yet handle the three dimensional nature of hydraulic fracture growth nor do they well account for the mechanics of hydraulic fracture interaction with natural fractures</w:t>
      </w:r>
      <w:r w:rsidRPr="003F6C67">
        <w:rPr>
          <w:rStyle w:val="BodyChar"/>
        </w:rPr>
        <w:t xml:space="preserve"> </w:t>
      </w:r>
      <w:r w:rsidRPr="003F6C67">
        <w:t xml:space="preserve">and lithological contacts. For CSG, this limitation is particularly relevant where hydraulic fracture grown has been observed to occur not only vertically in the seam, but also with horizontal branches that grow along the contact between the coal and roof/floor rock formations. The present state of the art typically entails treatment design to ensure appropriate containment, length, and proppant placement using a planar, pseudo‐3D numerical model as described in </w:t>
      </w:r>
      <w:r w:rsidR="00940EDB">
        <w:fldChar w:fldCharType="begin"/>
      </w:r>
      <w:r w:rsidR="00940EDB">
        <w:instrText xml:space="preserve"> REF _Ref470009012 \r \h </w:instrText>
      </w:r>
      <w:r w:rsidR="00940EDB">
        <w:fldChar w:fldCharType="separate"/>
      </w:r>
      <w:r w:rsidR="00B75F8E">
        <w:t>Annex C</w:t>
      </w:r>
      <w:r w:rsidR="00940EDB">
        <w:fldChar w:fldCharType="end"/>
      </w:r>
      <w:r w:rsidRPr="003F6C67">
        <w:fldChar w:fldCharType="begin"/>
      </w:r>
      <w:r w:rsidRPr="003F6C67">
        <w:instrText xml:space="preserve"> REF _Ref448743841 \h </w:instrText>
      </w:r>
      <w:r w:rsidR="003F6C67">
        <w:instrText xml:space="preserve"> \* MERGEFORMAT </w:instrText>
      </w:r>
      <w:r w:rsidRPr="003F6C67">
        <w:fldChar w:fldCharType="separate"/>
      </w:r>
      <w:r w:rsidR="00B75F8E">
        <w:t>: P</w:t>
      </w:r>
      <w:r w:rsidR="00B75F8E" w:rsidRPr="00CC6E8E">
        <w:t xml:space="preserve">seudo-3D </w:t>
      </w:r>
      <w:r w:rsidR="00B75F8E">
        <w:t>hydraulic fracture height growth models</w:t>
      </w:r>
      <w:r w:rsidRPr="003F6C67">
        <w:fldChar w:fldCharType="end"/>
      </w:r>
      <w:r w:rsidRPr="003F6C67">
        <w:t>.</w:t>
      </w:r>
    </w:p>
    <w:p w14:paraId="5FADCFDD" w14:textId="77777777" w:rsidR="002B6230" w:rsidRPr="003F6C67" w:rsidRDefault="002B6230" w:rsidP="003F6C67">
      <w:pPr>
        <w:pStyle w:val="Body"/>
      </w:pPr>
      <w:r w:rsidRPr="003F6C67">
        <w:t>A range of methods are available for monitoring and diagnosis of hydraulic fracture growth. These include well pressure analysis, tracers, micro seismic monitoring, and tilt meter monitoring. Such monitoring is typically only deployed early in the development of an area due to the high associated costs.</w:t>
      </w:r>
    </w:p>
    <w:p w14:paraId="2A0C2A9A" w14:textId="77777777" w:rsidR="002B6230" w:rsidRPr="003F6C67" w:rsidRDefault="002B6230" w:rsidP="003F6C67">
      <w:pPr>
        <w:pStyle w:val="Body"/>
      </w:pPr>
      <w:r w:rsidRPr="003F6C67">
        <w:t xml:space="preserve">Hydraulic fracture stimulations of CSG wells are designed to maximise productivity while minimising the potential risk of fracture fluid contamination of sensitive strata. Factors that affect hydraulic fracture growth fall into two broad categories; (i) in-situ properties of the geological layers and (ii) design characteristics of the hydraulic fracture treatment. </w:t>
      </w:r>
    </w:p>
    <w:p w14:paraId="2FCB1D34" w14:textId="77777777" w:rsidR="002B6230" w:rsidRPr="00372A2C" w:rsidRDefault="002B6230" w:rsidP="003F6C67">
      <w:pPr>
        <w:pStyle w:val="Body"/>
      </w:pPr>
      <w:r w:rsidRPr="00372A2C">
        <w:t>Key in-situ properties and their influence on hydraulic fracture growth include:</w:t>
      </w:r>
    </w:p>
    <w:p w14:paraId="1E2C23C4" w14:textId="77777777" w:rsidR="002B6230" w:rsidRPr="00372A2C" w:rsidRDefault="002B6230" w:rsidP="00D82999">
      <w:pPr>
        <w:pStyle w:val="Body"/>
        <w:numPr>
          <w:ilvl w:val="0"/>
          <w:numId w:val="7"/>
        </w:numPr>
      </w:pPr>
      <w:r w:rsidRPr="00372A2C">
        <w:t xml:space="preserve">Permeability of the </w:t>
      </w:r>
      <w:r>
        <w:t xml:space="preserve">CSG production interval, overlying aquitard, basement rock and (to a lesser extent) the water bearing aquifer. Permeability of the </w:t>
      </w:r>
      <w:r w:rsidRPr="00372A2C">
        <w:t>rock matrix and</w:t>
      </w:r>
      <w:r>
        <w:t xml:space="preserve"> propensity of </w:t>
      </w:r>
      <w:r w:rsidRPr="00372A2C">
        <w:t xml:space="preserve">fracture sets within </w:t>
      </w:r>
      <w:r>
        <w:t xml:space="preserve">each geological later </w:t>
      </w:r>
      <w:r w:rsidRPr="00372A2C">
        <w:t xml:space="preserve">will have an impact on the </w:t>
      </w:r>
      <w:r>
        <w:t>fracture propagation and leakoff of hydraulic fracture fluid into each of the geological layers</w:t>
      </w:r>
      <w:r w:rsidRPr="00372A2C">
        <w:t xml:space="preserve">. </w:t>
      </w:r>
    </w:p>
    <w:p w14:paraId="1E64E1CF" w14:textId="77777777" w:rsidR="002B6230" w:rsidRPr="00372A2C" w:rsidRDefault="002B6230" w:rsidP="00D82999">
      <w:pPr>
        <w:pStyle w:val="Body"/>
        <w:numPr>
          <w:ilvl w:val="0"/>
          <w:numId w:val="7"/>
        </w:numPr>
      </w:pPr>
      <w:r w:rsidRPr="00372A2C">
        <w:t xml:space="preserve">Orientation of the in-situ rock stress </w:t>
      </w:r>
      <w:r>
        <w:t xml:space="preserve">is the principal determinant of </w:t>
      </w:r>
      <w:r w:rsidRPr="00372A2C">
        <w:t xml:space="preserve">the </w:t>
      </w:r>
      <w:r>
        <w:t xml:space="preserve">macro-scale </w:t>
      </w:r>
      <w:r w:rsidRPr="00372A2C">
        <w:t xml:space="preserve">orientation of the hydraulic fracture growth, that is, hydraulic fractures preferentially grow perpendicular to the minimum principal in-situ stress direction. </w:t>
      </w:r>
      <w:r>
        <w:t>If known, t</w:t>
      </w:r>
      <w:r w:rsidRPr="00372A2C">
        <w:t>his preferred hydraulic fracture orientation</w:t>
      </w:r>
      <w:r>
        <w:t xml:space="preserve"> provides a key indicator of a fracture directly intersecting a natural fault or a water bore within the CSG production interval</w:t>
      </w:r>
      <w:r w:rsidRPr="00372A2C">
        <w:t>.</w:t>
      </w:r>
    </w:p>
    <w:p w14:paraId="1F37803E" w14:textId="77777777" w:rsidR="002B6230" w:rsidRDefault="002B6230" w:rsidP="00D82999">
      <w:pPr>
        <w:pStyle w:val="Body"/>
        <w:numPr>
          <w:ilvl w:val="0"/>
          <w:numId w:val="7"/>
        </w:numPr>
      </w:pPr>
      <w:r w:rsidRPr="00372A2C">
        <w:t>The magnitude of the in-situ stress</w:t>
      </w:r>
      <w:r>
        <w:t>es</w:t>
      </w:r>
      <w:r w:rsidRPr="00372A2C">
        <w:t xml:space="preserve"> </w:t>
      </w:r>
      <w:r>
        <w:t xml:space="preserve">in each geological layer </w:t>
      </w:r>
      <w:r w:rsidRPr="00372A2C">
        <w:t>influence the hydraulic fracture shape and treatment pressure (pressure required to open and grow the hydraulic fracture is related to the minimum principal in-situ stress)</w:t>
      </w:r>
      <w:r>
        <w:t xml:space="preserve">. The stress contrasts between the different layers is the principal controller of fracture height growth as it determines the propensity of a hydraulic fracture to grow preferentially in one geological layer over another. </w:t>
      </w:r>
      <w:r w:rsidRPr="00372A2C">
        <w:t xml:space="preserve"> </w:t>
      </w:r>
      <w:r>
        <w:t>The m</w:t>
      </w:r>
      <w:r w:rsidRPr="00372A2C">
        <w:t>agnitude of the in-situ stress</w:t>
      </w:r>
      <w:r>
        <w:t>es</w:t>
      </w:r>
      <w:r w:rsidRPr="00372A2C">
        <w:t xml:space="preserve"> also </w:t>
      </w:r>
      <w:r>
        <w:t xml:space="preserve">impacts </w:t>
      </w:r>
      <w:r w:rsidRPr="00372A2C">
        <w:t>the propensity for hydraulic fractures to cross or blunt when intersecting faults and natural fractures.</w:t>
      </w:r>
    </w:p>
    <w:p w14:paraId="2F3F8D49" w14:textId="77777777" w:rsidR="002B6230" w:rsidRPr="00372A2C" w:rsidRDefault="002B6230" w:rsidP="00D82999">
      <w:pPr>
        <w:pStyle w:val="Body"/>
        <w:numPr>
          <w:ilvl w:val="0"/>
          <w:numId w:val="7"/>
        </w:numPr>
      </w:pPr>
      <w:r>
        <w:t>Mechanical properties of each of the geological layers can impact hydraulic fracture growth. Hydraulic fractures will grow preferably in a layer with a lower fracture toughness while a layer with a higher stiffness will tend to have higher in-situ stresses which serves to restrict fracture opening.</w:t>
      </w:r>
    </w:p>
    <w:p w14:paraId="341BFD4A" w14:textId="77777777" w:rsidR="002B6230" w:rsidRPr="00372A2C" w:rsidRDefault="002B6230" w:rsidP="00D82999">
      <w:pPr>
        <w:pStyle w:val="Body"/>
        <w:numPr>
          <w:ilvl w:val="0"/>
          <w:numId w:val="7"/>
        </w:numPr>
      </w:pPr>
      <w:r w:rsidRPr="00372A2C">
        <w:t>Highly permeable large faults and structures in a rock mass can have a major impact on the growth of hydraulic fractures and care should be taken to map the location and to estimate the permeability of such features.</w:t>
      </w:r>
    </w:p>
    <w:p w14:paraId="30D0DC92" w14:textId="77777777" w:rsidR="002B6230" w:rsidRPr="002D07E2" w:rsidRDefault="002B6230" w:rsidP="003F6C67">
      <w:pPr>
        <w:pStyle w:val="Body"/>
      </w:pPr>
      <w:r w:rsidRPr="002D07E2">
        <w:t xml:space="preserve">Design characteristics of a hydraulic fracture treatment allow the fracture engineers some control over the nature and location of the generated hydraulic fracture network. Major items under the control of the </w:t>
      </w:r>
      <w:r>
        <w:t>hydraulic fracture engineer</w:t>
      </w:r>
      <w:r w:rsidRPr="002D07E2">
        <w:t xml:space="preserve"> include:</w:t>
      </w:r>
    </w:p>
    <w:p w14:paraId="57AA9AF7" w14:textId="77777777" w:rsidR="002B6230" w:rsidRDefault="002B6230" w:rsidP="00D82999">
      <w:pPr>
        <w:pStyle w:val="Body"/>
        <w:numPr>
          <w:ilvl w:val="0"/>
          <w:numId w:val="7"/>
        </w:numPr>
      </w:pPr>
      <w:r w:rsidRPr="002D07E2">
        <w:t>Borehole orientation</w:t>
      </w:r>
      <w:r>
        <w:t>,</w:t>
      </w:r>
      <w:r w:rsidRPr="002D07E2">
        <w:t xml:space="preserve"> </w:t>
      </w:r>
      <w:r>
        <w:t>i</w:t>
      </w:r>
      <w:r w:rsidRPr="002D07E2">
        <w:t xml:space="preserve">f the minimum stress direction is oriented perpendicular to the </w:t>
      </w:r>
      <w:r>
        <w:t xml:space="preserve">vertical </w:t>
      </w:r>
      <w:r w:rsidRPr="002D07E2">
        <w:t xml:space="preserve">borehole </w:t>
      </w:r>
      <w:r>
        <w:t>(as is typical in Australian CSG)</w:t>
      </w:r>
      <w:r w:rsidRPr="002D07E2">
        <w:t>, the hydraulic fracture will grow parallel from the borehol</w:t>
      </w:r>
      <w:r>
        <w:t>e in a “wing” shape.</w:t>
      </w:r>
    </w:p>
    <w:p w14:paraId="4707CBF9" w14:textId="77777777" w:rsidR="002B6230" w:rsidRPr="002D07E2" w:rsidRDefault="002B6230" w:rsidP="00D82999">
      <w:pPr>
        <w:pStyle w:val="Body"/>
        <w:numPr>
          <w:ilvl w:val="0"/>
          <w:numId w:val="7"/>
        </w:numPr>
      </w:pPr>
      <w:r w:rsidRPr="002D07E2">
        <w:t xml:space="preserve">Boreholes can either be lined with a cemented steel casing or left open </w:t>
      </w:r>
      <w:r>
        <w:t xml:space="preserve">in the CSG production interval </w:t>
      </w:r>
      <w:r w:rsidRPr="002D07E2">
        <w:t xml:space="preserve">(uncased). The casing of boreholes provides strength </w:t>
      </w:r>
      <w:r>
        <w:t xml:space="preserve">and control over the site of fracture initiation, however the area of exposed production interval </w:t>
      </w:r>
      <w:r w:rsidRPr="002D07E2">
        <w:t xml:space="preserve">is restricted to areas where the casing is deliberately perforated, potentially reducing </w:t>
      </w:r>
      <w:r>
        <w:t xml:space="preserve">well performance. Uncased boreholes are, however </w:t>
      </w:r>
      <w:r w:rsidRPr="002D07E2">
        <w:t>more likely to degrade with time since the wall of the borehole is not strengthen</w:t>
      </w:r>
      <w:r>
        <w:t>ed by the cemented steel casing and therefore may need an earlier workover</w:t>
      </w:r>
      <w:r w:rsidRPr="002D07E2">
        <w:t xml:space="preserve">. </w:t>
      </w:r>
    </w:p>
    <w:p w14:paraId="1128EBEC" w14:textId="77777777" w:rsidR="002B6230" w:rsidRPr="002D07E2" w:rsidRDefault="002B6230" w:rsidP="00D82999">
      <w:pPr>
        <w:pStyle w:val="Body"/>
        <w:numPr>
          <w:ilvl w:val="0"/>
          <w:numId w:val="7"/>
        </w:numPr>
      </w:pPr>
      <w:r w:rsidRPr="002D07E2">
        <w:t>Length of borehole pressurised in each fracturing “stage” is controllable. It is possible to attempt to grow multiple hydraulic fractures simultaneously by pressurising a length of borehole that contains multiple perforations through the borehole casing</w:t>
      </w:r>
      <w:r>
        <w:t xml:space="preserve"> or a large uncased section</w:t>
      </w:r>
      <w:r w:rsidRPr="002D07E2">
        <w:t>. The benefit of attempting simultaneous growth may be in cost savings through reduced time to stimulate a borehole, but the trade-off is reduced control over individual fracture growth and a reduced certainty about the volume of fracturing fluid (and proppant, such as sand, used to keep the induced hydraulic fracture open) used in each fracture.</w:t>
      </w:r>
    </w:p>
    <w:p w14:paraId="69EF75C1" w14:textId="62B3C292" w:rsidR="002B6230" w:rsidRPr="002D07E2" w:rsidRDefault="002B6230" w:rsidP="00D82999">
      <w:pPr>
        <w:pStyle w:val="Body"/>
        <w:numPr>
          <w:ilvl w:val="0"/>
          <w:numId w:val="7"/>
        </w:numPr>
      </w:pPr>
      <w:r w:rsidRPr="002D07E2">
        <w:t xml:space="preserve">Proppant (such as graded sand) </w:t>
      </w:r>
      <w:r>
        <w:t>is</w:t>
      </w:r>
      <w:r w:rsidRPr="002D07E2">
        <w:t xml:space="preserve"> added to hydraulic fracture fluid to hold open the created hydraulic fracture after fracturing pressure has been relieved. This will </w:t>
      </w:r>
      <w:r>
        <w:t xml:space="preserve">maximise </w:t>
      </w:r>
      <w:r w:rsidRPr="002D07E2">
        <w:t xml:space="preserve">the retained permeability of the hydraulic fracture. </w:t>
      </w:r>
    </w:p>
    <w:p w14:paraId="22854FB9" w14:textId="77777777" w:rsidR="002B6230" w:rsidRPr="002D07E2" w:rsidRDefault="002B6230" w:rsidP="00D82999">
      <w:pPr>
        <w:pStyle w:val="Body"/>
        <w:numPr>
          <w:ilvl w:val="0"/>
          <w:numId w:val="7"/>
        </w:numPr>
      </w:pPr>
      <w:r w:rsidRPr="002D07E2">
        <w:t>Viscosity of the hydraulic fracturing fluid has a strong effect on fracture growth. A more viscous fracture fluid will carry proppant more effectively and would tend to preferentially create a larger single main fracture channel. A less viscous fluid would flow more freely into, and perhaps stimulate, intersected natural fractures.</w:t>
      </w:r>
    </w:p>
    <w:p w14:paraId="6F50212E" w14:textId="77777777" w:rsidR="002B6230" w:rsidRPr="002D07E2" w:rsidRDefault="002B6230" w:rsidP="00D82999">
      <w:pPr>
        <w:pStyle w:val="Body"/>
        <w:numPr>
          <w:ilvl w:val="0"/>
          <w:numId w:val="7"/>
        </w:numPr>
      </w:pPr>
      <w:r w:rsidRPr="002D07E2">
        <w:t>Hydraulic fracturing fluid injection rate is related directly to treatment pressure and has many effects on fracture growth. Some effects include: a larger fracture opening, increased likelihood of fractures crossing intersected natural fractures and a larger maximum fracture radius.</w:t>
      </w:r>
    </w:p>
    <w:p w14:paraId="7015CBA8" w14:textId="77777777" w:rsidR="002B6230" w:rsidRDefault="002B6230" w:rsidP="003F6C67">
      <w:pPr>
        <w:pStyle w:val="Body"/>
      </w:pPr>
      <w:r>
        <w:t xml:space="preserve">The analysis of these in-situ mechanical properties and design characteristics specific to an individual hydraulic fracture treatment is required to accurately simulate hydraulic fracture growth in a research or industrial numerical model. The modelled results would provide a likely estimate of fracture orientation, extent and conductivity. However, the modelled output would only be relevant to the specific well stimulated. </w:t>
      </w:r>
    </w:p>
    <w:p w14:paraId="0F32E63E" w14:textId="45A23483" w:rsidR="003F6C67" w:rsidRDefault="002B6230" w:rsidP="003F6C67">
      <w:pPr>
        <w:pStyle w:val="Body"/>
      </w:pPr>
      <w:r>
        <w:t>Modelling is not the only line of evidence of hydraulic fracture growth, hydraulic fractures can be monitored with microseismic and tiltmeter instruments, the fracture fluid pressure record can be analysed and key environmental receptors and local wells can be monitored. For the purposes of this hazard risk screening tool, a largely qualitative approach has been taken to the assessment of hydraulic fracturing stimulation of p</w:t>
      </w:r>
      <w:r w:rsidRPr="005F0AE8">
        <w:t>lausible transport release pathways</w:t>
      </w:r>
      <w:r>
        <w:t xml:space="preserve"> complimented by basic numerical modelling using properties from a </w:t>
      </w:r>
      <w:r w:rsidRPr="00DD1A55">
        <w:t xml:space="preserve">conceptual geomechanical model </w:t>
      </w:r>
      <w:r>
        <w:t xml:space="preserve">of the </w:t>
      </w:r>
      <w:r w:rsidRPr="00DD1A55">
        <w:t>Gunnedah Basin</w:t>
      </w:r>
      <w:r>
        <w:t xml:space="preserve">. </w:t>
      </w:r>
    </w:p>
    <w:p w14:paraId="7AC55709" w14:textId="77777777" w:rsidR="003F6C67" w:rsidRDefault="003F6C67">
      <w:pPr>
        <w:rPr>
          <w:rFonts w:ascii="Calibri" w:hAnsi="Calibri" w:cs="Calibri"/>
          <w:color w:val="000000"/>
          <w:sz w:val="18"/>
          <w:szCs w:val="18"/>
          <w:lang w:val="en-GB"/>
        </w:rPr>
      </w:pPr>
      <w:r>
        <w:br w:type="page"/>
      </w:r>
    </w:p>
    <w:p w14:paraId="2EB795E4" w14:textId="77777777" w:rsidR="002B6230" w:rsidRDefault="002B6230" w:rsidP="002B6230">
      <w:pPr>
        <w:pStyle w:val="Heading1"/>
      </w:pPr>
      <w:bookmarkStart w:id="42" w:name="_Toc472496951"/>
      <w:r>
        <w:t>E</w:t>
      </w:r>
      <w:r w:rsidRPr="005F2288">
        <w:t xml:space="preserve">vidence </w:t>
      </w:r>
      <w:r w:rsidRPr="005B35E5">
        <w:t>to inform an assessment of the hazards to deep ground water presented by hydraulic fracturing</w:t>
      </w:r>
      <w:bookmarkEnd w:id="42"/>
    </w:p>
    <w:p w14:paraId="569C1271" w14:textId="0B0FDA9E" w:rsidR="002B6230" w:rsidRDefault="002B6230" w:rsidP="003F6C67">
      <w:pPr>
        <w:pStyle w:val="Body"/>
      </w:pPr>
      <w:r>
        <w:t>To accurately assess the risks</w:t>
      </w:r>
      <w:r w:rsidRPr="00735BFC">
        <w:t xml:space="preserve"> to deep ground water presented by hydraulic fracturing</w:t>
      </w:r>
      <w:r>
        <w:t xml:space="preserve"> of Australian CSG wells, multiple lines of evidence must be gathered and reviewed for each of the plausible transport release pathways. The most appropriate lines of evidence identified in the creation of this hazard risk screening tool are as follows: </w:t>
      </w:r>
    </w:p>
    <w:p w14:paraId="3C7C525E" w14:textId="05FE2EE6" w:rsidR="002B6230" w:rsidRDefault="002B6230" w:rsidP="00D82999">
      <w:pPr>
        <w:pStyle w:val="Body"/>
        <w:numPr>
          <w:ilvl w:val="0"/>
          <w:numId w:val="9"/>
        </w:numPr>
      </w:pPr>
      <w:r w:rsidRPr="004C6848">
        <w:t>Basic hydraulic fracture growth models to provide bounding data points</w:t>
      </w:r>
      <w:r w:rsidR="004F1983">
        <w:t>;</w:t>
      </w:r>
      <w:r w:rsidRPr="004C6848">
        <w:t xml:space="preserve"> </w:t>
      </w:r>
    </w:p>
    <w:p w14:paraId="0870A769" w14:textId="729DB761" w:rsidR="002B6230" w:rsidRDefault="002B6230" w:rsidP="00D82999">
      <w:pPr>
        <w:pStyle w:val="Body"/>
        <w:numPr>
          <w:ilvl w:val="0"/>
          <w:numId w:val="9"/>
        </w:numPr>
      </w:pPr>
      <w:r>
        <w:t>Industry standard numerical modelling of hydraulic fracture growth</w:t>
      </w:r>
      <w:r w:rsidR="004F1983">
        <w:t>;</w:t>
      </w:r>
    </w:p>
    <w:p w14:paraId="64D310A7" w14:textId="27F2DA69" w:rsidR="002B6230" w:rsidRDefault="002B6230" w:rsidP="00D82999">
      <w:pPr>
        <w:pStyle w:val="Body"/>
        <w:numPr>
          <w:ilvl w:val="0"/>
          <w:numId w:val="9"/>
        </w:numPr>
      </w:pPr>
      <w:r>
        <w:t>Analysis of samples from monitoring / water wells</w:t>
      </w:r>
      <w:r w:rsidR="004F1983">
        <w:t>;</w:t>
      </w:r>
      <w:r>
        <w:t xml:space="preserve"> </w:t>
      </w:r>
    </w:p>
    <w:p w14:paraId="1032C8A3" w14:textId="2AB1B926" w:rsidR="002B6230" w:rsidRDefault="002B6230" w:rsidP="00D82999">
      <w:pPr>
        <w:pStyle w:val="Body"/>
        <w:numPr>
          <w:ilvl w:val="0"/>
          <w:numId w:val="9"/>
        </w:numPr>
      </w:pPr>
      <w:r>
        <w:t>Remote hydraulic fracture growth monitoring</w:t>
      </w:r>
      <w:r w:rsidR="004F1983">
        <w:t>;</w:t>
      </w:r>
    </w:p>
    <w:p w14:paraId="0747D342" w14:textId="2790FB73" w:rsidR="002B6230" w:rsidRDefault="002B6230" w:rsidP="00D82999">
      <w:pPr>
        <w:pStyle w:val="Body"/>
        <w:numPr>
          <w:ilvl w:val="0"/>
          <w:numId w:val="9"/>
        </w:numPr>
      </w:pPr>
      <w:r>
        <w:t>Interpretation of injection pressure data</w:t>
      </w:r>
      <w:r w:rsidR="004F1983">
        <w:t>;</w:t>
      </w:r>
    </w:p>
    <w:p w14:paraId="69804DBC" w14:textId="000B4452" w:rsidR="002B6230" w:rsidRDefault="002B6230" w:rsidP="00D82999">
      <w:pPr>
        <w:pStyle w:val="Body"/>
        <w:numPr>
          <w:ilvl w:val="0"/>
          <w:numId w:val="9"/>
        </w:numPr>
      </w:pPr>
      <w:r>
        <w:t>Observation of key environmental receptors</w:t>
      </w:r>
      <w:r w:rsidR="004F1983">
        <w:t>.</w:t>
      </w:r>
    </w:p>
    <w:p w14:paraId="7A331F6D" w14:textId="77777777" w:rsidR="002B6230" w:rsidRPr="005B35E5" w:rsidRDefault="002B6230" w:rsidP="002B6230"/>
    <w:p w14:paraId="16499BA6" w14:textId="45A669B6" w:rsidR="002B6230" w:rsidRDefault="002B6230" w:rsidP="002B6230">
      <w:pPr>
        <w:pStyle w:val="Heading2"/>
        <w:rPr>
          <w:lang w:eastAsia="en-AU"/>
        </w:rPr>
      </w:pPr>
      <w:bookmarkStart w:id="43" w:name="_Toc472496952"/>
      <w:r>
        <w:rPr>
          <w:lang w:eastAsia="en-AU"/>
        </w:rPr>
        <w:t>Line of evidence 1: B</w:t>
      </w:r>
      <w:r w:rsidRPr="004C6848">
        <w:rPr>
          <w:lang w:eastAsia="en-AU"/>
        </w:rPr>
        <w:t xml:space="preserve">asic hydraulic fracture growth </w:t>
      </w:r>
      <w:r w:rsidR="00DB6CCA">
        <w:rPr>
          <w:lang w:eastAsia="en-AU"/>
        </w:rPr>
        <w:t xml:space="preserve">and fluid transport </w:t>
      </w:r>
      <w:r w:rsidRPr="004C6848">
        <w:rPr>
          <w:lang w:eastAsia="en-AU"/>
        </w:rPr>
        <w:t xml:space="preserve">models </w:t>
      </w:r>
      <w:r w:rsidRPr="00E46CB0">
        <w:rPr>
          <w:lang w:eastAsia="en-AU"/>
        </w:rPr>
        <w:t>to provide bounding data points</w:t>
      </w:r>
      <w:bookmarkEnd w:id="43"/>
    </w:p>
    <w:p w14:paraId="0BD6768D" w14:textId="6703EADE" w:rsidR="002B6230" w:rsidRPr="004C6848" w:rsidRDefault="002B6230" w:rsidP="003F6C67">
      <w:pPr>
        <w:pStyle w:val="Body"/>
      </w:pPr>
      <w:r w:rsidRPr="004C6848">
        <w:t xml:space="preserve">The most basic hydraulic fracture </w:t>
      </w:r>
      <w:r>
        <w:t xml:space="preserve">growth models consider single </w:t>
      </w:r>
      <w:r w:rsidRPr="004C6848">
        <w:t>planar fracture</w:t>
      </w:r>
      <w:r>
        <w:t xml:space="preserve"> growth in a pre-determined configuration</w:t>
      </w:r>
      <w:r w:rsidRPr="004C6848">
        <w:t>. Two common configurations are KGD (named after Khristianovic, Zheltov, Geertsma and de Klerk) and PKN (named after Perkins, Kern and Nordgren) that respectively consider simple forms of plane strain and constant height f</w:t>
      </w:r>
      <w:r>
        <w:t>racture configurations (</w:t>
      </w:r>
      <w:r w:rsidR="003C2BD5">
        <w:fldChar w:fldCharType="begin"/>
      </w:r>
      <w:r w:rsidR="003C2BD5">
        <w:instrText xml:space="preserve"> REF _Ref472452717 \h </w:instrText>
      </w:r>
      <w:r w:rsidR="003C2BD5">
        <w:fldChar w:fldCharType="separate"/>
      </w:r>
      <w:r w:rsidR="00B75F8E">
        <w:t xml:space="preserve">Figure A7 - </w:t>
      </w:r>
      <w:r w:rsidR="00B75F8E">
        <w:rPr>
          <w:noProof/>
        </w:rPr>
        <w:t>1</w:t>
      </w:r>
      <w:r w:rsidR="003C2BD5">
        <w:fldChar w:fldCharType="end"/>
      </w:r>
      <w:r w:rsidR="003C2BD5">
        <w:t>)</w:t>
      </w:r>
      <w:r w:rsidRPr="004C6848">
        <w:t>.</w:t>
      </w:r>
    </w:p>
    <w:p w14:paraId="3D8EB133" w14:textId="77777777" w:rsidR="002B6230" w:rsidRDefault="002B6230" w:rsidP="002B6230">
      <w:pPr>
        <w:keepNext/>
        <w:ind w:left="360"/>
      </w:pPr>
      <w:r w:rsidRPr="00F25C90">
        <w:rPr>
          <w:highlight w:val="yellow"/>
        </w:rPr>
        <w:t xml:space="preserve"> </w:t>
      </w:r>
      <w:r w:rsidRPr="007B291D">
        <w:rPr>
          <w:noProof/>
          <w:lang w:val="en-AU" w:eastAsia="en-AU"/>
        </w:rPr>
        <w:drawing>
          <wp:inline distT="0" distB="0" distL="0" distR="0" wp14:anchorId="082E4AAB" wp14:editId="72F340AF">
            <wp:extent cx="5715798" cy="2543530"/>
            <wp:effectExtent l="19050" t="0" r="0" b="0"/>
            <wp:docPr id="8" name="Picture 19" descr="PKN K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N KGD.png"/>
                    <pic:cNvPicPr/>
                  </pic:nvPicPr>
                  <pic:blipFill>
                    <a:blip r:embed="rId32" cstate="print"/>
                    <a:stretch>
                      <a:fillRect/>
                    </a:stretch>
                  </pic:blipFill>
                  <pic:spPr>
                    <a:xfrm>
                      <a:off x="0" y="0"/>
                      <a:ext cx="5715798" cy="2543530"/>
                    </a:xfrm>
                    <a:prstGeom prst="rect">
                      <a:avLst/>
                    </a:prstGeom>
                  </pic:spPr>
                </pic:pic>
              </a:graphicData>
            </a:graphic>
          </wp:inline>
        </w:drawing>
      </w:r>
    </w:p>
    <w:p w14:paraId="2630D14A" w14:textId="23527BFD" w:rsidR="002B6230" w:rsidRPr="003C2BD5" w:rsidRDefault="003C2BD5" w:rsidP="003C2BD5">
      <w:pPr>
        <w:pStyle w:val="Imagecaption"/>
      </w:pPr>
      <w:bookmarkStart w:id="44" w:name="_Ref472452717"/>
      <w:r>
        <w:t xml:space="preserve">Figure A7 - </w:t>
      </w:r>
      <w:r>
        <w:fldChar w:fldCharType="begin"/>
      </w:r>
      <w:r>
        <w:instrText xml:space="preserve"> SEQ Figure_A7_- \* ARABIC </w:instrText>
      </w:r>
      <w:r>
        <w:fldChar w:fldCharType="separate"/>
      </w:r>
      <w:r w:rsidR="00B75F8E">
        <w:rPr>
          <w:noProof/>
        </w:rPr>
        <w:t>1</w:t>
      </w:r>
      <w:r>
        <w:fldChar w:fldCharType="end"/>
      </w:r>
      <w:bookmarkEnd w:id="44"/>
      <w:r w:rsidR="002B6230">
        <w:t xml:space="preserve"> </w:t>
      </w:r>
      <w:r w:rsidR="002B6230" w:rsidRPr="00585A4D">
        <w:t xml:space="preserve">Sketches of PKN and KGD hydraulic fracture configurations from Adachi et al. </w:t>
      </w:r>
      <w:r>
        <w:t>(</w:t>
      </w:r>
      <w:r w:rsidR="002B6230" w:rsidRPr="00585A4D">
        <w:t>2007</w:t>
      </w:r>
      <w:r>
        <w:t>).</w:t>
      </w:r>
    </w:p>
    <w:p w14:paraId="71254D0A" w14:textId="2163D6F6" w:rsidR="002B6230" w:rsidRDefault="002B6230" w:rsidP="002B6230">
      <w:pPr>
        <w:pStyle w:val="Body"/>
      </w:pPr>
      <w:r>
        <w:t xml:space="preserve">In both these configurations, the hydraulic fracture height is constrained to be limited to the height of the CSG production interval with the assumption that in-situ mechanical properties suppress hydraulic fracture growth in either the overlying aquitard or the underlying basement rock. The PKN fracture model assumes that there is no slip along interfaces between the CSG production interval and the bounding geological layers and therefore the hydraulic fracture width is zero along these planes. In contrast, the KGD model assumes that the growing hydraulic fracture causes slip along the interface between the CSG production interval and the bounding geological layers and the hydraulic fracture opening is constant along the thickness of the CSG production interval. These classical hydraulic fracture analytical models are effective in providing bounding data points for a reasonable maximum horizontal extent of hydraulic fracture growth using (a more description of these models is provided in </w:t>
      </w:r>
      <w:r w:rsidR="00940EDB">
        <w:fldChar w:fldCharType="begin"/>
      </w:r>
      <w:r w:rsidR="00940EDB">
        <w:instrText xml:space="preserve"> REF _Ref470009037 \r \h </w:instrText>
      </w:r>
      <w:r w:rsidR="00940EDB">
        <w:fldChar w:fldCharType="separate"/>
      </w:r>
      <w:r w:rsidR="00B75F8E">
        <w:t>Annex B</w:t>
      </w:r>
      <w:r w:rsidR="00940EDB">
        <w:fldChar w:fldCharType="end"/>
      </w:r>
      <w:r>
        <w:fldChar w:fldCharType="begin"/>
      </w:r>
      <w:r>
        <w:instrText xml:space="preserve"> REF _Ref448743216 \h  \* MERGEFORMAT </w:instrText>
      </w:r>
      <w:r>
        <w:fldChar w:fldCharType="separate"/>
      </w:r>
      <w:r w:rsidR="00B75F8E" w:rsidRPr="003A489D">
        <w:t>: Classical hydraulic fracture growth models</w:t>
      </w:r>
      <w:r>
        <w:fldChar w:fldCharType="end"/>
      </w:r>
      <w:r>
        <w:t>).</w:t>
      </w:r>
    </w:p>
    <w:p w14:paraId="3F096474" w14:textId="372FC1B2" w:rsidR="002B6230" w:rsidRDefault="002B6230" w:rsidP="002B6230">
      <w:pPr>
        <w:pStyle w:val="Heading2"/>
        <w:rPr>
          <w:lang w:eastAsia="en-AU"/>
        </w:rPr>
      </w:pPr>
      <w:bookmarkStart w:id="45" w:name="_Toc472496953"/>
      <w:r>
        <w:rPr>
          <w:lang w:eastAsia="en-AU"/>
        </w:rPr>
        <w:t xml:space="preserve">Line of evidence 2: </w:t>
      </w:r>
      <w:r w:rsidRPr="00C522CE">
        <w:rPr>
          <w:lang w:eastAsia="en-AU"/>
        </w:rPr>
        <w:t>Industry standard numerical modelling of hydraulic fracture growth</w:t>
      </w:r>
      <w:r w:rsidR="00DB6CCA">
        <w:rPr>
          <w:lang w:eastAsia="en-AU"/>
        </w:rPr>
        <w:t xml:space="preserve"> and fluid transport</w:t>
      </w:r>
      <w:bookmarkEnd w:id="45"/>
    </w:p>
    <w:p w14:paraId="665F9EAA" w14:textId="77777777" w:rsidR="002B6230" w:rsidRDefault="002B6230" w:rsidP="003F6C67">
      <w:pPr>
        <w:pStyle w:val="Body"/>
      </w:pPr>
      <w:r>
        <w:t xml:space="preserve">Industry standard hydraulic fracture growth models use a variety of approaches to expand beyond the limitations of the basic hydraulic fracture models. Such industry standard models are less constrained to a pre-determined configuration and are able to consider more complex scenarios such as the effects of geological layers with different stresses and mechanical properties on hydraulic fracture growth. </w:t>
      </w:r>
    </w:p>
    <w:p w14:paraId="7D56C881" w14:textId="4B42FE93" w:rsidR="002B6230" w:rsidRPr="00A85A0B" w:rsidRDefault="002B6230" w:rsidP="003F6C67">
      <w:pPr>
        <w:pStyle w:val="Body"/>
      </w:pPr>
      <w:r>
        <w:t xml:space="preserve">In this report, the pseudo-3D (P3D) approach as described in </w:t>
      </w:r>
      <w:r w:rsidRPr="00FF6101">
        <w:t xml:space="preserve">Adachi et al. </w:t>
      </w:r>
      <w:r w:rsidR="003C2BD5">
        <w:t>(</w:t>
      </w:r>
      <w:r w:rsidRPr="00FF6101">
        <w:t>2010</w:t>
      </w:r>
      <w:r w:rsidR="003C2BD5">
        <w:t>)</w:t>
      </w:r>
      <w:r w:rsidRPr="00FF6101">
        <w:t xml:space="preserve"> </w:t>
      </w:r>
      <w:r>
        <w:t xml:space="preserve"> and the </w:t>
      </w:r>
      <w:r w:rsidRPr="00BE6587">
        <w:t>equilibrium height pseudo-3D model</w:t>
      </w:r>
      <w:r>
        <w:t xml:space="preserve"> as described in </w:t>
      </w:r>
      <w:r>
        <w:fldChar w:fldCharType="begin" w:fldLock="1"/>
      </w:r>
      <w:r>
        <w:instrText>ADDIN CSL_CITATION { "citationItems" : [ { "id" : "ITEM-1", "itemData" : { "author" : [ { "dropping-particle" : "", "family" : "Fung", "given" : "R.L.", "non-dropping-particle" : "", "parse-names" : false, "suffix" : "" }, { "dropping-particle" : "", "family" : "Vijayakumar", "given" : "S.", "non-dropping-particle" : "", "parse-names" : false, "suffix" : "" }, { "dropping-particle" : "", "family" : "Cormack", "given" : "Donald E.", "non-dropping-particle" : "", "parse-names" : false, "suffix" : "" } ], "container-title" : "SPE Formation Evaluation", "id" : "ITEM-1", "issue" : "December", "issued" : { "date-parts" : [ [ "1987" ] ] }, "page" : "518-522", "title" : "Calculation of Vertical Fracture Containment in Layered Formations", "type" : "article-journal" }, "uris" : [ "http://www.mendeley.com/documents/?uuid=2036ada7-0169-4a5a-bbb1-e0d2f65f8f91" ] }, { "id" : "ITEM-2", "itemData" : { "ISBN" : "9054100451", "abstract" : "ABSTRACT: Many reservoir stimulation hydraulic fracture treatments are performed in formation settings which promote the extension of multiple hydraulic fractures. An algorithm which describes the extension of multiple fractures based on a pseudo-three- dimensional approximation to the behavior of each fracture is introduced and applied to the simulation of typical propped-fracture treatments. INTRODUCTION Reservoir stimulation by massive hydraulic fracturing is widely recognized as an effective means of enhancing the performance of a well. A propped or acid-etched fracture increases the effective diameter of the well thereby increasing the rate of hydrocarbon production. The more timely recovery of the resource increases the net present value of the well which, in turn, more than compensates for the cost of the fracture treatment. Because the characteristics of a hydraulic fracture affect the production from a well, fracture treatments are designed to yield a particular fracture geometry; namely, length, height, and propped or etched width. Optimization of the net present value of the increased production resulting from a treatment is a rational method of defining the desired geometry. Current fracture treatment design practice is based on the use of simulation algorithms to predict the fracture geometry resulting from a set of treatment and formation geomechanical parameters. The treatment parameters include fracturing fluid rheology, pumping rate and proppant or acid concentration. The formation parameters are inferred from wireline logging and calibration treatment data and include the vertical distributions of minimum in-situ stress, Young's modulus, fracture toughness, and fluid loss properties. Typically, the treatment parameters are adjusted until a fracture with the objective geometry is predicted. The majority of fracture treatments are performed in formation and well completion settings which promote the initiation of multiple fractures. Isolated sets of perforations located in productive intervals separated by well-defined stress barriers characterize these settings. In some cases, the fractures coalesce and propagate as a single feature. In a substantial proportion of cases, however, the fractures remain isolated throughout the treatment. Existing hydraulic fracture simulators do not adequately describe this situation and fracture treatment design for this important subset of reservoir conditions, referred to here as multilayer fracturing, \u2026", "author" : [ { "dropping-particle" : "", "family" : "Mack", "given" : "Mark G.", "non-dropping-particle" : "", "parse-names" : false, "suffix" : "" }, { "dropping-particle" : "", "family" : "Elbel", "given" : "Jacques L.", "non-dropping-particle" : "", "parse-names" : false, "suffix" : "" }, { "dropping-particle" : "", "family" : "Piggott", "given" : "Andrew R.", "non-dropping-particle" : "", "parse-names" : false, "suffix" : "" } ], "id" : "ITEM-2", "issued" : { "date-parts" : [ [ "1992" ] ] }, "page" : "335-344", "title" : "Numerical Representation of Multilayer Hydraulic Fracturing", "type" : "article-journal" }, "uris" : [ "http://www.mendeley.com/documents/?uuid=e60807ea-215c-43f4-b507-e6f44fa9bed4" ] } ], "mendeley" : { "formattedCitation" : "(Fung, Vijayakumar, &amp; Cormack, 1987; Mack, Elbel, &amp; Piggott, 1992)", "plainTextFormattedCitation" : "(Fung, Vijayakumar, &amp; Cormack, 1987; Mack, Elbel, &amp; Piggott, 1992)", "previouslyFormattedCitation" : "(Fung, Vijayakumar, &amp; Cormack, 1987; Mack, Elbel, &amp; Piggott, 1992)" }, "properties" : { "noteIndex" : 0 }, "schema" : "https://github.com/citation-style-language/schema/raw/master/csl-citation.json" }</w:instrText>
      </w:r>
      <w:r>
        <w:fldChar w:fldCharType="separate"/>
      </w:r>
      <w:r w:rsidRPr="00CC6E8E">
        <w:rPr>
          <w:noProof/>
        </w:rPr>
        <w:t>(Fung</w:t>
      </w:r>
      <w:r w:rsidR="003C2BD5">
        <w:rPr>
          <w:noProof/>
        </w:rPr>
        <w:t xml:space="preserve"> et al.</w:t>
      </w:r>
      <w:r w:rsidRPr="00CC6E8E">
        <w:rPr>
          <w:noProof/>
        </w:rPr>
        <w:t xml:space="preserve"> 1987; Mack</w:t>
      </w:r>
      <w:r w:rsidR="003C2BD5">
        <w:rPr>
          <w:noProof/>
        </w:rPr>
        <w:t xml:space="preserve"> et al.</w:t>
      </w:r>
      <w:r w:rsidRPr="00CC6E8E">
        <w:rPr>
          <w:noProof/>
        </w:rPr>
        <w:t xml:space="preserve"> 1992)</w:t>
      </w:r>
      <w:r>
        <w:fldChar w:fldCharType="end"/>
      </w:r>
      <w:r>
        <w:t xml:space="preserve"> are used to generate modelling outputs considered to be analogous to current industry standard products. More information on these models is contained in</w:t>
      </w:r>
      <w:r w:rsidR="00940EDB">
        <w:t xml:space="preserve"> </w:t>
      </w:r>
      <w:r w:rsidR="00940EDB">
        <w:fldChar w:fldCharType="begin"/>
      </w:r>
      <w:r w:rsidR="00940EDB">
        <w:instrText xml:space="preserve"> REF _Ref470009052 \r \h </w:instrText>
      </w:r>
      <w:r w:rsidR="00940EDB">
        <w:fldChar w:fldCharType="separate"/>
      </w:r>
      <w:r w:rsidR="00B75F8E">
        <w:t>Annex C</w:t>
      </w:r>
      <w:r w:rsidR="00940EDB">
        <w:fldChar w:fldCharType="end"/>
      </w:r>
      <w:r w:rsidR="00940EDB">
        <w:fldChar w:fldCharType="begin"/>
      </w:r>
      <w:r w:rsidR="00940EDB">
        <w:instrText xml:space="preserve"> REF _Ref470009062 \h </w:instrText>
      </w:r>
      <w:r w:rsidR="00940EDB">
        <w:fldChar w:fldCharType="separate"/>
      </w:r>
      <w:r w:rsidR="00B75F8E">
        <w:t>: P</w:t>
      </w:r>
      <w:r w:rsidR="00B75F8E" w:rsidRPr="00CC6E8E">
        <w:t xml:space="preserve">seudo-3D </w:t>
      </w:r>
      <w:r w:rsidR="00B75F8E">
        <w:t>hydraulic fracture height growth models</w:t>
      </w:r>
      <w:r w:rsidR="00940EDB">
        <w:fldChar w:fldCharType="end"/>
      </w:r>
      <w:r>
        <w:t xml:space="preserve">. </w:t>
      </w:r>
      <w:r w:rsidR="003C2BD5">
        <w:fldChar w:fldCharType="begin"/>
      </w:r>
      <w:r w:rsidR="003C2BD5">
        <w:instrText xml:space="preserve"> REF _Ref472452785 \h </w:instrText>
      </w:r>
      <w:r w:rsidR="003C2BD5">
        <w:fldChar w:fldCharType="separate"/>
      </w:r>
      <w:r w:rsidR="00B75F8E">
        <w:t xml:space="preserve">Figure A7 - </w:t>
      </w:r>
      <w:r w:rsidR="00B75F8E">
        <w:rPr>
          <w:noProof/>
        </w:rPr>
        <w:t>2</w:t>
      </w:r>
      <w:r w:rsidR="003C2BD5">
        <w:fldChar w:fldCharType="end"/>
      </w:r>
      <w:r>
        <w:t xml:space="preserve"> shows a schematic of the layout of a hydraulic fracture model in a P3D environment. In the P3D configuration, the hydraulic fracture is allowed to grow in height beyond the central dark grey geological layer which represents the CSG production interval and into the light grey layers which represent the overlying aquitard and underlying basement rock. </w:t>
      </w:r>
    </w:p>
    <w:p w14:paraId="0556FA86" w14:textId="77777777" w:rsidR="002B6230" w:rsidRDefault="002B6230" w:rsidP="002B6230"/>
    <w:p w14:paraId="74D58B51" w14:textId="77777777" w:rsidR="002B6230" w:rsidRDefault="002B6230" w:rsidP="002B6230">
      <w:pPr>
        <w:keepNext/>
        <w:jc w:val="center"/>
      </w:pPr>
      <w:r>
        <w:rPr>
          <w:noProof/>
          <w:lang w:val="en-AU" w:eastAsia="en-AU"/>
        </w:rPr>
        <w:drawing>
          <wp:inline distT="0" distB="0" distL="0" distR="0" wp14:anchorId="79056D1C" wp14:editId="6037CEF8">
            <wp:extent cx="4790342" cy="3429000"/>
            <wp:effectExtent l="19050" t="0" r="0" b="0"/>
            <wp:docPr id="6" name="Picture 5" descr="G:\Downloads\schematic of mode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Downloads\schematic of model.tif"/>
                    <pic:cNvPicPr>
                      <a:picLocks noChangeAspect="1" noChangeArrowheads="1"/>
                    </pic:cNvPicPr>
                  </pic:nvPicPr>
                  <pic:blipFill>
                    <a:blip r:embed="rId33" cstate="print"/>
                    <a:srcRect b="7583"/>
                    <a:stretch>
                      <a:fillRect/>
                    </a:stretch>
                  </pic:blipFill>
                  <pic:spPr bwMode="auto">
                    <a:xfrm>
                      <a:off x="0" y="0"/>
                      <a:ext cx="4790342" cy="3429000"/>
                    </a:xfrm>
                    <a:prstGeom prst="rect">
                      <a:avLst/>
                    </a:prstGeom>
                    <a:noFill/>
                    <a:ln w="9525">
                      <a:noFill/>
                      <a:miter lim="800000"/>
                      <a:headEnd/>
                      <a:tailEnd/>
                    </a:ln>
                  </pic:spPr>
                </pic:pic>
              </a:graphicData>
            </a:graphic>
          </wp:inline>
        </w:drawing>
      </w:r>
    </w:p>
    <w:p w14:paraId="3F4E9BCF" w14:textId="4BAA4BB6" w:rsidR="002B6230" w:rsidRPr="003C2BD5" w:rsidRDefault="003C2BD5" w:rsidP="003C2BD5">
      <w:pPr>
        <w:pStyle w:val="Imagecaption"/>
      </w:pPr>
      <w:bookmarkStart w:id="46" w:name="_Ref472452785"/>
      <w:r>
        <w:t xml:space="preserve">Figure A7 - </w:t>
      </w:r>
      <w:r>
        <w:fldChar w:fldCharType="begin"/>
      </w:r>
      <w:r>
        <w:instrText xml:space="preserve"> SEQ Figure_A7_- \* ARABIC </w:instrText>
      </w:r>
      <w:r>
        <w:fldChar w:fldCharType="separate"/>
      </w:r>
      <w:r w:rsidR="00B75F8E">
        <w:rPr>
          <w:noProof/>
        </w:rPr>
        <w:t>2</w:t>
      </w:r>
      <w:r>
        <w:fldChar w:fldCharType="end"/>
      </w:r>
      <w:bookmarkEnd w:id="46"/>
      <w:r w:rsidR="002B6230" w:rsidRPr="00D84469">
        <w:t xml:space="preserve"> </w:t>
      </w:r>
      <w:r w:rsidR="002B6230">
        <w:t xml:space="preserve">Schematic of the fracture geometry as considered by the </w:t>
      </w:r>
      <w:r w:rsidR="002B6230" w:rsidRPr="009B2B58">
        <w:t xml:space="preserve">pseudo-3D (P3D) </w:t>
      </w:r>
      <w:r w:rsidR="002B6230">
        <w:t>approach</w:t>
      </w:r>
      <w:r w:rsidR="002B6230" w:rsidRPr="00585A4D">
        <w:t xml:space="preserve"> from </w:t>
      </w:r>
      <w:r w:rsidR="002B6230" w:rsidRPr="00FF6101">
        <w:t xml:space="preserve">Adachi et al. </w:t>
      </w:r>
      <w:r>
        <w:t>(</w:t>
      </w:r>
      <w:r w:rsidR="002B6230" w:rsidRPr="00FF6101">
        <w:t>2010</w:t>
      </w:r>
      <w:r>
        <w:t>).</w:t>
      </w:r>
    </w:p>
    <w:p w14:paraId="45BC37EE" w14:textId="798B0034" w:rsidR="002B6230" w:rsidRDefault="002B6230" w:rsidP="003F6C67">
      <w:pPr>
        <w:pStyle w:val="Body"/>
        <w:rPr>
          <w:lang w:eastAsia="en-AU"/>
        </w:rPr>
      </w:pPr>
      <w:r>
        <w:rPr>
          <w:lang w:eastAsia="en-AU"/>
        </w:rPr>
        <w:t xml:space="preserve">The extent of the vertical hydraulic fracture growth is determined by the in-situ mechanical properties of the geological layers and the </w:t>
      </w:r>
      <w:r>
        <w:t xml:space="preserve">design characteristics of the hydraulic fracture treatment. Although less geometrically constrained than the PKN and KGD fracture models, this P3D modelling approach is still not able to consider many complex aspects of hydraulic fracture growth such </w:t>
      </w:r>
      <w:r w:rsidR="002D5E4C">
        <w:t>as T</w:t>
      </w:r>
      <w:r>
        <w:t>-Shaped fracture growth and network fracture growth as the geometry is still confined to a single plane. The P3D model is useful as it provides a closer representation of hydraulic fracture growth than the PKN or KGD models however it should not be the only line of evidence considered when determining fracture growth behaviour.</w:t>
      </w:r>
    </w:p>
    <w:p w14:paraId="60BA763B" w14:textId="77777777" w:rsidR="002B6230" w:rsidRDefault="002B6230" w:rsidP="002B6230">
      <w:pPr>
        <w:rPr>
          <w:lang w:eastAsia="en-AU"/>
        </w:rPr>
      </w:pPr>
    </w:p>
    <w:p w14:paraId="6C56AE4A" w14:textId="77777777" w:rsidR="002B6230" w:rsidRDefault="002B6230" w:rsidP="002B6230">
      <w:pPr>
        <w:pStyle w:val="Heading2"/>
        <w:rPr>
          <w:lang w:eastAsia="en-AU"/>
        </w:rPr>
      </w:pPr>
      <w:bookmarkStart w:id="47" w:name="_Toc472496954"/>
      <w:r>
        <w:rPr>
          <w:lang w:eastAsia="en-AU"/>
        </w:rPr>
        <w:t xml:space="preserve">Line of evidence 3: </w:t>
      </w:r>
      <w:r w:rsidRPr="00C522CE">
        <w:rPr>
          <w:lang w:eastAsia="en-AU"/>
        </w:rPr>
        <w:t xml:space="preserve">Analysis of samples from monitoring </w:t>
      </w:r>
      <w:r>
        <w:rPr>
          <w:lang w:eastAsia="en-AU"/>
        </w:rPr>
        <w:t xml:space="preserve">wells </w:t>
      </w:r>
      <w:r w:rsidRPr="00C522CE">
        <w:rPr>
          <w:lang w:eastAsia="en-AU"/>
        </w:rPr>
        <w:t xml:space="preserve">/ water </w:t>
      </w:r>
      <w:r>
        <w:rPr>
          <w:lang w:eastAsia="en-AU"/>
        </w:rPr>
        <w:t>bores</w:t>
      </w:r>
      <w:bookmarkEnd w:id="47"/>
    </w:p>
    <w:p w14:paraId="54694C8F" w14:textId="77777777" w:rsidR="002B6230" w:rsidRDefault="002B6230" w:rsidP="003F6C67">
      <w:pPr>
        <w:pStyle w:val="Body"/>
        <w:rPr>
          <w:lang w:eastAsia="en-AU"/>
        </w:rPr>
      </w:pPr>
      <w:r>
        <w:rPr>
          <w:lang w:eastAsia="en-AU"/>
        </w:rPr>
        <w:t>Each p</w:t>
      </w:r>
      <w:r w:rsidRPr="00414499">
        <w:rPr>
          <w:lang w:eastAsia="en-AU"/>
        </w:rPr>
        <w:t>lau</w:t>
      </w:r>
      <w:r>
        <w:rPr>
          <w:lang w:eastAsia="en-AU"/>
        </w:rPr>
        <w:t>sible transport release pathway ends with water extraction production from a monitoring well or water bore. Analysis of water samples from these wells forms would form an important line of evidence in determining if contaminants have been transported from the coal seam gas well to the water bore.</w:t>
      </w:r>
    </w:p>
    <w:p w14:paraId="66AAF791" w14:textId="77777777" w:rsidR="002B6230" w:rsidRDefault="002B6230" w:rsidP="003F6C67">
      <w:pPr>
        <w:pStyle w:val="Body"/>
        <w:rPr>
          <w:lang w:eastAsia="en-AU"/>
        </w:rPr>
      </w:pPr>
      <w:r>
        <w:rPr>
          <w:lang w:eastAsia="en-AU"/>
        </w:rPr>
        <w:t xml:space="preserve">Although analysis of data from wells in close proximity to CSG production wells is not within the scope of this report, identification of hydraulic fracturing chemicals (or lack thereof) provides an important line of likelihood evidence that is valuable when considering the hazards associated with hydraulic fracturing in the development of a CSG asset. </w:t>
      </w:r>
    </w:p>
    <w:p w14:paraId="47E86BEA" w14:textId="77777777" w:rsidR="002B6230" w:rsidRDefault="002B6230" w:rsidP="002B6230">
      <w:pPr>
        <w:rPr>
          <w:lang w:eastAsia="en-AU"/>
        </w:rPr>
      </w:pPr>
    </w:p>
    <w:p w14:paraId="3A80BB9C" w14:textId="77777777" w:rsidR="002B6230" w:rsidRDefault="002B6230" w:rsidP="002B6230">
      <w:pPr>
        <w:pStyle w:val="Heading2"/>
        <w:rPr>
          <w:lang w:eastAsia="en-AU"/>
        </w:rPr>
      </w:pPr>
      <w:bookmarkStart w:id="48" w:name="_Toc472496955"/>
      <w:r>
        <w:rPr>
          <w:lang w:eastAsia="en-AU"/>
        </w:rPr>
        <w:t xml:space="preserve">Line of evidence 4: </w:t>
      </w:r>
      <w:r w:rsidRPr="00C522CE">
        <w:rPr>
          <w:lang w:eastAsia="en-AU"/>
        </w:rPr>
        <w:t>Remote hydraulic fracture growth monitoring</w:t>
      </w:r>
      <w:bookmarkEnd w:id="48"/>
    </w:p>
    <w:p w14:paraId="77AA3413" w14:textId="77777777" w:rsidR="002B6230" w:rsidRDefault="002B6230" w:rsidP="003F6C67">
      <w:pPr>
        <w:pStyle w:val="Body"/>
      </w:pPr>
      <w:r>
        <w:t>Hydraulic fracture growth is impossible to observe directly in the field, however, methods exist to remotely monitor aspects of the orientation and extent of the stimulated hydraulic fracture network.</w:t>
      </w:r>
    </w:p>
    <w:p w14:paraId="579CA607" w14:textId="77777777" w:rsidR="002B6230" w:rsidRPr="00E9658C" w:rsidRDefault="002B6230" w:rsidP="003F6C67">
      <w:pPr>
        <w:pStyle w:val="Body"/>
      </w:pPr>
      <w:r>
        <w:t xml:space="preserve">Four of these methods to monitor fractures are fracture fluid </w:t>
      </w:r>
      <w:r w:rsidRPr="00E36EEC">
        <w:t>tracers</w:t>
      </w:r>
      <w:r>
        <w:t xml:space="preserve">, micro-seismic instrumentation, tilt-meter instrumentation, and monitoring for intersections with offset boreholes. Monitoring of fracture growth </w:t>
      </w:r>
      <w:r w:rsidRPr="00E9658C">
        <w:t>is important during early phases of development of new areas. This monitoring serves to calibrate modelling and verify designs are producing the fractures intended.</w:t>
      </w:r>
    </w:p>
    <w:p w14:paraId="2F9A2E64" w14:textId="77777777" w:rsidR="002B6230" w:rsidRDefault="002B6230" w:rsidP="003F6C67">
      <w:pPr>
        <w:pStyle w:val="Body"/>
      </w:pPr>
      <w:r>
        <w:t>Although monitoring of hydraulic fracture growth beyond early phases of development is not common in the Australian CSG industry (primarily due to the added cost), the results of such monitoring, where available, would be a valuable line of evidence when evaluating the likelihood associated with each plausible transport release pathway.</w:t>
      </w:r>
    </w:p>
    <w:p w14:paraId="48F26F9F" w14:textId="77777777" w:rsidR="002B6230" w:rsidRDefault="002B6230" w:rsidP="002B6230"/>
    <w:p w14:paraId="17B0F092" w14:textId="77777777" w:rsidR="002B6230" w:rsidRDefault="002B6230" w:rsidP="002B6230">
      <w:pPr>
        <w:pStyle w:val="Heading2"/>
        <w:rPr>
          <w:lang w:eastAsia="en-AU"/>
        </w:rPr>
      </w:pPr>
      <w:bookmarkStart w:id="49" w:name="_Toc472496956"/>
      <w:r>
        <w:rPr>
          <w:lang w:eastAsia="en-AU"/>
        </w:rPr>
        <w:t xml:space="preserve">Line of evidence 5: </w:t>
      </w:r>
      <w:r w:rsidRPr="00C522CE">
        <w:rPr>
          <w:lang w:eastAsia="en-AU"/>
        </w:rPr>
        <w:t xml:space="preserve">Interpretation of injection pressure </w:t>
      </w:r>
      <w:r>
        <w:rPr>
          <w:lang w:eastAsia="en-AU"/>
        </w:rPr>
        <w:t>data</w:t>
      </w:r>
      <w:bookmarkEnd w:id="49"/>
    </w:p>
    <w:p w14:paraId="7A09C14A" w14:textId="6493BCEE" w:rsidR="002B6230" w:rsidRDefault="002B6230" w:rsidP="003F6C67">
      <w:pPr>
        <w:pStyle w:val="Body"/>
        <w:rPr>
          <w:lang w:eastAsia="en-AU"/>
        </w:rPr>
      </w:pPr>
      <w:r>
        <w:t xml:space="preserve">Hydraulic fracturing </w:t>
      </w:r>
      <w:r w:rsidRPr="00E36EEC">
        <w:t xml:space="preserve">pressure </w:t>
      </w:r>
      <w:r>
        <w:t xml:space="preserve">records provide operators critical information on the growth of the hydraulic fracture. For each of the plausible pathways analysed in this report, a hydraulic fracturing pressure abnormality could reasonably be expected. The analysis of pressure records in themselves should not be used as </w:t>
      </w:r>
      <w:r w:rsidR="002D5E4C">
        <w:t>a</w:t>
      </w:r>
      <w:r>
        <w:t xml:space="preserve"> sole price of evidence in a hazard screening exercise. However, interpretation of treatment pressure data for highly sensitive wells or analysis of cases where operators abandoned a hydraulic fracturing treatment due to a pressure abnormality could conceivably be used as a useful line of evidence to inform a risk screening exercise. </w:t>
      </w:r>
    </w:p>
    <w:p w14:paraId="6349332F" w14:textId="77777777" w:rsidR="002B6230" w:rsidRDefault="002B6230" w:rsidP="002B6230">
      <w:pPr>
        <w:rPr>
          <w:lang w:eastAsia="en-AU"/>
        </w:rPr>
      </w:pPr>
    </w:p>
    <w:p w14:paraId="0A3D834B" w14:textId="77777777" w:rsidR="002B6230" w:rsidRDefault="002B6230" w:rsidP="002B6230">
      <w:pPr>
        <w:pStyle w:val="Heading2"/>
        <w:rPr>
          <w:lang w:eastAsia="en-AU"/>
        </w:rPr>
      </w:pPr>
      <w:bookmarkStart w:id="50" w:name="_Toc472496957"/>
      <w:r>
        <w:rPr>
          <w:lang w:eastAsia="en-AU"/>
        </w:rPr>
        <w:t xml:space="preserve">Line of evidence 6: </w:t>
      </w:r>
      <w:r w:rsidRPr="007408A1">
        <w:rPr>
          <w:lang w:eastAsia="en-AU"/>
        </w:rPr>
        <w:t>Observation of key environmental receptors</w:t>
      </w:r>
      <w:bookmarkEnd w:id="50"/>
    </w:p>
    <w:p w14:paraId="74E29954" w14:textId="77777777" w:rsidR="002B6230" w:rsidRPr="00C522CE" w:rsidRDefault="002B6230" w:rsidP="003F6C67">
      <w:pPr>
        <w:pStyle w:val="Body"/>
        <w:rPr>
          <w:lang w:eastAsia="en-AU"/>
        </w:rPr>
      </w:pPr>
      <w:r>
        <w:rPr>
          <w:lang w:eastAsia="en-AU"/>
        </w:rPr>
        <w:t>Suitably selected environmental receptors should provide a line of evidence if contaminants contained within a hydraulic fracturing fluid have been transported to sensitive strata. The identification of such key environmental receptors for the purpose of monitoring is not within the scope of this report however if data from monitoring these receptors was available</w:t>
      </w:r>
      <w:r>
        <w:t>, it would be a valuable line of evidence for each of the p</w:t>
      </w:r>
      <w:r w:rsidRPr="0024215A">
        <w:t>lausible transport release pathways</w:t>
      </w:r>
      <w:r>
        <w:t>.</w:t>
      </w:r>
    </w:p>
    <w:p w14:paraId="3421177D" w14:textId="77777777" w:rsidR="002B6230" w:rsidRDefault="002B6230" w:rsidP="002B6230"/>
    <w:p w14:paraId="748EE681" w14:textId="77777777" w:rsidR="002B6230" w:rsidRDefault="002B6230" w:rsidP="002B6230"/>
    <w:p w14:paraId="292DE9BC" w14:textId="77777777" w:rsidR="002B6230" w:rsidRDefault="002B6230" w:rsidP="002B6230">
      <w:pPr>
        <w:rPr>
          <w:rFonts w:asciiTheme="majorHAnsi" w:eastAsiaTheme="majorEastAsia" w:hAnsiTheme="majorHAnsi" w:cstheme="majorBidi"/>
          <w:b/>
          <w:bCs/>
          <w:color w:val="007E9A" w:themeColor="accent1" w:themeShade="BF"/>
          <w:sz w:val="28"/>
          <w:szCs w:val="28"/>
        </w:rPr>
      </w:pPr>
      <w:r>
        <w:br w:type="page"/>
      </w:r>
    </w:p>
    <w:p w14:paraId="616CA956" w14:textId="77777777" w:rsidR="002B6230" w:rsidRDefault="002B6230" w:rsidP="002B6230">
      <w:pPr>
        <w:pStyle w:val="Heading1"/>
      </w:pPr>
      <w:bookmarkStart w:id="51" w:name="_Toc472496958"/>
      <w:r>
        <w:t>Plausible transport release pathways</w:t>
      </w:r>
      <w:bookmarkEnd w:id="51"/>
      <w:r>
        <w:t xml:space="preserve"> </w:t>
      </w:r>
    </w:p>
    <w:p w14:paraId="20A9327E" w14:textId="5403C828" w:rsidR="002B6230" w:rsidRDefault="002B6230" w:rsidP="003F6C67">
      <w:pPr>
        <w:pStyle w:val="Body"/>
      </w:pPr>
      <w:r>
        <w:t xml:space="preserve">The four plausible transport release pathways addressed in this report are depicted in </w:t>
      </w:r>
      <w:r w:rsidR="003C2BD5">
        <w:fldChar w:fldCharType="begin"/>
      </w:r>
      <w:r w:rsidR="003C2BD5">
        <w:instrText xml:space="preserve"> REF _Ref472450654 \h </w:instrText>
      </w:r>
      <w:r w:rsidR="003C2BD5">
        <w:fldChar w:fldCharType="separate"/>
      </w:r>
      <w:r w:rsidR="00B75F8E">
        <w:t xml:space="preserve">Figure A7 - </w:t>
      </w:r>
      <w:r w:rsidR="00B75F8E">
        <w:rPr>
          <w:noProof/>
        </w:rPr>
        <w:t>3</w:t>
      </w:r>
      <w:r w:rsidR="003C2BD5">
        <w:fldChar w:fldCharType="end"/>
      </w:r>
      <w:r>
        <w:t xml:space="preserve">  below. </w:t>
      </w:r>
    </w:p>
    <w:p w14:paraId="577FD6C4" w14:textId="77777777" w:rsidR="00730CA2" w:rsidRDefault="00730CA2" w:rsidP="003F6C67">
      <w:pPr>
        <w:pStyle w:val="Body"/>
      </w:pPr>
    </w:p>
    <w:p w14:paraId="1602D4FB" w14:textId="4AB40833" w:rsidR="002B6230" w:rsidRDefault="00B46E64" w:rsidP="002B6230">
      <w:pPr>
        <w:keepNext/>
      </w:pPr>
      <w:r w:rsidRPr="006568C8">
        <w:rPr>
          <w:noProof/>
          <w:lang w:val="en-AU" w:eastAsia="en-AU"/>
        </w:rPr>
        <w:drawing>
          <wp:inline distT="0" distB="0" distL="0" distR="0" wp14:anchorId="77AB5B59" wp14:editId="341D7217">
            <wp:extent cx="5727700" cy="4378960"/>
            <wp:effectExtent l="0" t="0" r="635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7700" cy="4378960"/>
                    </a:xfrm>
                    <a:prstGeom prst="rect">
                      <a:avLst/>
                    </a:prstGeom>
                    <a:noFill/>
                    <a:ln>
                      <a:noFill/>
                    </a:ln>
                  </pic:spPr>
                </pic:pic>
              </a:graphicData>
            </a:graphic>
          </wp:inline>
        </w:drawing>
      </w:r>
    </w:p>
    <w:p w14:paraId="05B1666C" w14:textId="4DF7CEF0" w:rsidR="002B6230" w:rsidRPr="00E46CB0" w:rsidRDefault="003C2BD5" w:rsidP="003C2BD5">
      <w:pPr>
        <w:pStyle w:val="Imagecaption"/>
      </w:pPr>
      <w:bookmarkStart w:id="52" w:name="_Ref472450654"/>
      <w:r>
        <w:t xml:space="preserve">Figure A7 - </w:t>
      </w:r>
      <w:r>
        <w:fldChar w:fldCharType="begin"/>
      </w:r>
      <w:r>
        <w:instrText xml:space="preserve"> SEQ Figure_A7_- \* ARABIC </w:instrText>
      </w:r>
      <w:r>
        <w:fldChar w:fldCharType="separate"/>
      </w:r>
      <w:r w:rsidR="00B75F8E">
        <w:rPr>
          <w:noProof/>
        </w:rPr>
        <w:t>3</w:t>
      </w:r>
      <w:r>
        <w:fldChar w:fldCharType="end"/>
      </w:r>
      <w:bookmarkEnd w:id="52"/>
      <w:r w:rsidR="002B6230">
        <w:t xml:space="preserve"> Four p</w:t>
      </w:r>
      <w:r w:rsidR="002B6230" w:rsidRPr="006467FC">
        <w:t>lausible transport release pathways</w:t>
      </w:r>
      <w:r w:rsidR="002B6230">
        <w:t xml:space="preserve"> addressed in this report</w:t>
      </w:r>
      <w:r>
        <w:t>.</w:t>
      </w:r>
    </w:p>
    <w:p w14:paraId="01B2EA6C" w14:textId="6978F3B4" w:rsidR="002B6230" w:rsidRDefault="002B6230" w:rsidP="003F6C67">
      <w:pPr>
        <w:pStyle w:val="Body"/>
        <w:rPr>
          <w:rFonts w:asciiTheme="majorHAnsi" w:eastAsiaTheme="majorEastAsia" w:hAnsiTheme="majorHAnsi" w:cstheme="majorBidi"/>
          <w:color w:val="007E9A" w:themeColor="accent1" w:themeShade="BF"/>
          <w:sz w:val="26"/>
          <w:szCs w:val="26"/>
        </w:rPr>
      </w:pPr>
      <w:r>
        <w:t xml:space="preserve">In this section of the report, firstly each </w:t>
      </w:r>
      <w:r w:rsidRPr="00613C50">
        <w:t>plaus</w:t>
      </w:r>
      <w:r>
        <w:t xml:space="preserve">ible transport release pathway is discussed with reference to current industry practice. Secondly, the hazard to the deep groundwater is reviewed with reference to the appropriate lines of evidence and finally simulations depicting hydraulic fracture growth </w:t>
      </w:r>
      <w:r w:rsidRPr="0024215A">
        <w:t xml:space="preserve">in a conceptual geomechanical model of the Gunnedah Basin </w:t>
      </w:r>
      <w:r>
        <w:t xml:space="preserve">are presented in relation to plausible </w:t>
      </w:r>
      <w:r w:rsidR="005D5230">
        <w:t>Pathway</w:t>
      </w:r>
      <w:r>
        <w:t xml:space="preserve">s </w:t>
      </w:r>
      <w:r w:rsidR="005D5230">
        <w:t>A</w:t>
      </w:r>
      <w:r w:rsidR="00502EE4">
        <w:t xml:space="preserve">, </w:t>
      </w:r>
      <w:r w:rsidR="005D5230">
        <w:t>B and D</w:t>
      </w:r>
      <w:r>
        <w:t xml:space="preserve">. The resultant contaminant transport details will inform </w:t>
      </w:r>
      <w:r w:rsidRPr="006F4A0D">
        <w:t>the next stage of this hazard assessment.</w:t>
      </w:r>
      <w:r>
        <w:br w:type="page"/>
      </w:r>
    </w:p>
    <w:p w14:paraId="7DCC0110" w14:textId="7965F5CA" w:rsidR="00536F92" w:rsidRPr="00875EB1" w:rsidRDefault="00536F92" w:rsidP="00536F92">
      <w:pPr>
        <w:pStyle w:val="Heading2"/>
      </w:pPr>
      <w:bookmarkStart w:id="53" w:name="_Toc472496959"/>
      <w:r w:rsidRPr="00875EB1">
        <w:t xml:space="preserve">Plausible </w:t>
      </w:r>
      <w:r>
        <w:t>P</w:t>
      </w:r>
      <w:r w:rsidRPr="00875EB1">
        <w:t xml:space="preserve">athway </w:t>
      </w:r>
      <w:r>
        <w:t>A</w:t>
      </w:r>
      <w:r w:rsidRPr="00875EB1">
        <w:t xml:space="preserve">: </w:t>
      </w:r>
      <w:r>
        <w:t>fracture growth into an aquifer</w:t>
      </w:r>
      <w:bookmarkEnd w:id="53"/>
      <w:r>
        <w:t xml:space="preserve"> </w:t>
      </w:r>
    </w:p>
    <w:p w14:paraId="0ED77580" w14:textId="283D4CCD" w:rsidR="005F1CB2" w:rsidRDefault="005F1CB2" w:rsidP="005F1CB2">
      <w:pPr>
        <w:pStyle w:val="Body"/>
      </w:pPr>
      <w:r>
        <w:t>In plausible Pathway A, the vertical extent of the hydraulic fracture is such that is connects the CSG production interval to the water bearing aquifer through the overlying aquitard (</w:t>
      </w:r>
      <w:r>
        <w:fldChar w:fldCharType="begin"/>
      </w:r>
      <w:r>
        <w:instrText xml:space="preserve"> REF _Ref472494836 \h </w:instrText>
      </w:r>
      <w:r>
        <w:fldChar w:fldCharType="separate"/>
      </w:r>
      <w:r w:rsidR="00B75F8E">
        <w:t xml:space="preserve">Figure A7 - </w:t>
      </w:r>
      <w:r w:rsidR="00B75F8E">
        <w:rPr>
          <w:noProof/>
        </w:rPr>
        <w:t>4</w:t>
      </w:r>
      <w:r>
        <w:fldChar w:fldCharType="end"/>
      </w:r>
      <w:r>
        <w:t>). The vertical and horizontal extent of the hydraulic fracture growth are</w:t>
      </w:r>
      <w:r w:rsidRPr="00313C6B">
        <w:t xml:space="preserve"> governed by the injected fracture fluid volume and the leak-off into the formation. </w:t>
      </w:r>
      <w:r>
        <w:t>While hydraulic fracturing</w:t>
      </w:r>
      <w:r w:rsidRPr="00313C6B">
        <w:t xml:space="preserve"> engineers have some control over fracture size though selection of fluid viscosity and injection rate</w:t>
      </w:r>
      <w:r>
        <w:t>, v</w:t>
      </w:r>
      <w:r w:rsidRPr="00313C6B">
        <w:t>ariations from designed fracture extent may come from inaccurate knowledge of the geology or from screen out where proppant</w:t>
      </w:r>
      <w:r>
        <w:t xml:space="preserve"> becomes blocked </w:t>
      </w:r>
      <w:r w:rsidRPr="00313C6B">
        <w:t xml:space="preserve">and halts </w:t>
      </w:r>
      <w:r>
        <w:t xml:space="preserve">hydraulic </w:t>
      </w:r>
      <w:r w:rsidRPr="00313C6B">
        <w:t xml:space="preserve">fracture growth. </w:t>
      </w:r>
    </w:p>
    <w:p w14:paraId="1651C9C3" w14:textId="77777777" w:rsidR="00536F92" w:rsidRDefault="00536F92" w:rsidP="00536F92"/>
    <w:p w14:paraId="5AB5F68F" w14:textId="33B674EE" w:rsidR="00536F92" w:rsidRDefault="0022440C" w:rsidP="00536F92">
      <w:pPr>
        <w:jc w:val="center"/>
      </w:pPr>
      <w:r w:rsidRPr="0022440C">
        <w:rPr>
          <w:noProof/>
          <w:lang w:val="en-AU" w:eastAsia="en-AU"/>
        </w:rPr>
        <w:drawing>
          <wp:inline distT="0" distB="0" distL="0" distR="0" wp14:anchorId="6ADDF110" wp14:editId="0763975B">
            <wp:extent cx="3764259" cy="4203700"/>
            <wp:effectExtent l="0" t="0" r="825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76404" cy="4217263"/>
                    </a:xfrm>
                    <a:prstGeom prst="rect">
                      <a:avLst/>
                    </a:prstGeom>
                    <a:noFill/>
                    <a:ln>
                      <a:noFill/>
                    </a:ln>
                  </pic:spPr>
                </pic:pic>
              </a:graphicData>
            </a:graphic>
          </wp:inline>
        </w:drawing>
      </w:r>
    </w:p>
    <w:p w14:paraId="11C0B90C" w14:textId="47D30B0D" w:rsidR="00536F92" w:rsidRPr="00D2765D" w:rsidRDefault="003C2BD5" w:rsidP="003C2BD5">
      <w:pPr>
        <w:pStyle w:val="Imagecaption"/>
        <w:rPr>
          <w:highlight w:val="yellow"/>
        </w:rPr>
      </w:pPr>
      <w:bookmarkStart w:id="54" w:name="_Ref472494836"/>
      <w:r>
        <w:t xml:space="preserve">Figure A7 - </w:t>
      </w:r>
      <w:r>
        <w:fldChar w:fldCharType="begin"/>
      </w:r>
      <w:r>
        <w:instrText xml:space="preserve"> SEQ Figure_A7_- \* ARABIC </w:instrText>
      </w:r>
      <w:r>
        <w:fldChar w:fldCharType="separate"/>
      </w:r>
      <w:r w:rsidR="00B75F8E">
        <w:rPr>
          <w:noProof/>
        </w:rPr>
        <w:t>4</w:t>
      </w:r>
      <w:r>
        <w:fldChar w:fldCharType="end"/>
      </w:r>
      <w:bookmarkEnd w:id="54"/>
      <w:r w:rsidR="00536F92">
        <w:t xml:space="preserve"> Sketch </w:t>
      </w:r>
      <w:r w:rsidR="00536F92" w:rsidRPr="00044179">
        <w:t>of plausi</w:t>
      </w:r>
      <w:r w:rsidR="005F1CB2">
        <w:t>ble fate and transport release P</w:t>
      </w:r>
      <w:r w:rsidR="00536F92" w:rsidRPr="00044179">
        <w:t>athway</w:t>
      </w:r>
      <w:r w:rsidR="00536F92">
        <w:t xml:space="preserve"> A</w:t>
      </w:r>
      <w:r w:rsidR="00536F92" w:rsidRPr="00044179">
        <w:t>. A water bore is shown as typical receptor.</w:t>
      </w:r>
    </w:p>
    <w:p w14:paraId="58E32860" w14:textId="30229B7F" w:rsidR="00536F92" w:rsidRDefault="00536F92" w:rsidP="00536F92">
      <w:pPr>
        <w:pStyle w:val="Body"/>
        <w:rPr>
          <w:highlight w:val="yellow"/>
        </w:rPr>
      </w:pPr>
      <w:r w:rsidRPr="00A93E98">
        <w:t xml:space="preserve">It is well known that a thick, unfractured </w:t>
      </w:r>
      <w:r>
        <w:t>aquitard</w:t>
      </w:r>
      <w:r w:rsidRPr="00A93E98">
        <w:t xml:space="preserve"> that is highly stressed, strong, and stiff relative to the coal seam will lead to an extremely small likelihood that the hydraulic fractures will grow out of zone as </w:t>
      </w:r>
      <w:r>
        <w:t xml:space="preserve">hydraulic fractures favour growth in lower stress layers, while higher stress layers act as barriers to fracture growth </w:t>
      </w:r>
      <w:r>
        <w:fldChar w:fldCharType="begin" w:fldLock="1"/>
      </w:r>
      <w:r>
        <w:instrText>ADDIN CSL_CITATION { "citationItems" : [ { "id" : "ITEM-1", "itemData" : { "author" : [ { "dropping-particle" : "", "family" : "Bunger", "given" : "Andrew P.", "non-dropping-particle" : "", "parse-names" : false, "suffix" : "" } ], "id" : "ITEM-1", "issue" : "December", "issued" : { "date-parts" : [ [ "2015" ] ] }, "title" : "Introduction to Hydraulic Fracturing Mechanics and Applications", "type" : "report" }, "uris" : [ "http://www.mendeley.com/documents/?uuid=c44b43c9-7578-4ff4-ab56-a7f77c835e14" ] } ], "mendeley" : { "formattedCitation" : "(Bunger, 2015)", "plainTextFormattedCitation" : "(Bunger, 2015)", "previouslyFormattedCitation" : "(Bunger, 2015)" }, "properties" : { "noteIndex" : 0 }, "schema" : "https://github.com/citation-style-language/schema/raw/master/csl-citation.json" }</w:instrText>
      </w:r>
      <w:r>
        <w:fldChar w:fldCharType="separate"/>
      </w:r>
      <w:r w:rsidRPr="00983CF1">
        <w:rPr>
          <w:noProof/>
        </w:rPr>
        <w:t>(Bunger 2015)</w:t>
      </w:r>
      <w:r>
        <w:fldChar w:fldCharType="end"/>
      </w:r>
      <w:r>
        <w:t xml:space="preserve">. </w:t>
      </w:r>
      <w:r w:rsidRPr="00393146">
        <w:t xml:space="preserve">It is also clear that growth out of the zone is likely if the bounding geological layers possess none of the known attributes that comprise a barrier to hydraulic fracture growth. </w:t>
      </w:r>
    </w:p>
    <w:p w14:paraId="6E6AF3F7" w14:textId="4F3EA615" w:rsidR="00536F92" w:rsidRDefault="00536F92" w:rsidP="00536F92">
      <w:pPr>
        <w:pStyle w:val="Body"/>
      </w:pPr>
      <w:r>
        <w:fldChar w:fldCharType="begin" w:fldLock="1"/>
      </w:r>
      <w:r>
        <w:instrText>ADDIN CSL_CITATION { "citationItems" : [ { "id" : "ITEM-1", "itemData" : { "author" : [ { "dropping-particle" : "", "family" : "Maxwell", "given" : "Shawn C", "non-dropping-particle" : "", "parse-names" : false, "suffix" : "" } ], "container-title" : "CSEG Recorder", "id" : "ITEM-1", "issue" : "November", "issued" : { "date-parts" : [ [ "2011" ] ] }, "page" : "18-22", "title" : "Hydraulic Fracture Height Growth", "type" : "article-journal" }, "uris" : [ "http://www.mendeley.com/documents/?uuid=ba55563b-dda0-4b8e-a13a-f6891d08d02b" ] } ], "mendeley" : { "formattedCitation" : "(Maxwell, 2011)", "manualFormatting" : "Maxwell (2011)", "plainTextFormattedCitation" : "(Maxwell, 2011)", "previouslyFormattedCitation" : "(Maxwell, 2011)" }, "properties" : { "noteIndex" : 0 }, "schema" : "https://github.com/citation-style-language/schema/raw/master/csl-citation.json" }</w:instrText>
      </w:r>
      <w:r>
        <w:fldChar w:fldCharType="separate"/>
      </w:r>
      <w:r w:rsidRPr="00EF5E43">
        <w:rPr>
          <w:noProof/>
        </w:rPr>
        <w:t>Maxwell</w:t>
      </w:r>
      <w:r>
        <w:rPr>
          <w:noProof/>
        </w:rPr>
        <w:t xml:space="preserve"> (</w:t>
      </w:r>
      <w:r w:rsidRPr="00EF5E43">
        <w:rPr>
          <w:noProof/>
        </w:rPr>
        <w:t>2011)</w:t>
      </w:r>
      <w:r>
        <w:fldChar w:fldCharType="end"/>
      </w:r>
      <w:r>
        <w:t xml:space="preserve"> demonstrated that industry fracture models can be prone to over estimation of height growth compared to the results of microseismic fracture monitoring. Industry fracture </w:t>
      </w:r>
      <w:r w:rsidRPr="003F6C67">
        <w:t>models</w:t>
      </w:r>
      <w:r>
        <w:t xml:space="preserve"> currently also are unable to predict complex fracture geometry such as T-Shaped growth as seen in </w:t>
      </w:r>
      <w:r>
        <w:fldChar w:fldCharType="begin" w:fldLock="1"/>
      </w:r>
      <w:r>
        <w:instrText>ADDIN CSL_CITATION { "citationItems" : [ { "id" : "ITEM-1", "itemData" : { "DOI" : "10.1016/B978-0-12-800880-5.00006-1", "ISBN" : "9780128008805", "author" : [ { "dropping-particle" : "", "family" : "Rodvelt", "given" : "Gary", "non-dropping-particle" : "", "parse-names" : false, "suffix" : "" } ], "container-title" : "Coal Bed Methane", "id" : "ITEM-1", "issued" : { "date-parts" : [ [ "2014" ] ] }, "number-of-pages" : "101-135", "publisher" : "Elsevier Inc.", "title" : "Vertical Well Construction and Hydraulic Fracturing for CBM Completions", "type" : "book" }, "uris" : [ "http://www.mendeley.com/documents/?uuid=ed2f7cb2-36ba-46e3-a771-3e2fa9348354" ] }, { "id" : "ITEM-2", "itemData" : { "author" : [ { "dropping-particle" : "", "family" : "Rogers", "given" : "Rudy E.", "non-dropping-particle" : "", "parse-names" : false, "suffix" : "" } ], "id" : "ITEM-2", "issued" : { "date-parts" : [ [ "1994" ] ] }, "publisher" : "PTR Prentice Hall,", "publisher-place" : "Englewood Cliffs, N.J", "title" : "Coalbed methane : principles and practice", "type" : "book" }, "uris" : [ "http://www.mendeley.com/documents/?uuid=4b897a95-bdd0-4ffe-8362-fe8fba43ce2d" ] } ], "mendeley" : { "formattedCitation" : "(Rodvelt, 2014; Rogers, 1994)", "plainTextFormattedCitation" : "(Rodvelt, 2014; Rogers, 1994)", "previouslyFormattedCitation" : "(Rodvelt, 2014; Rogers, 1994)" }, "properties" : { "noteIndex" : 0 }, "schema" : "https://github.com/citation-style-language/schema/raw/master/csl-citation.json" }</w:instrText>
      </w:r>
      <w:r>
        <w:fldChar w:fldCharType="separate"/>
      </w:r>
      <w:r w:rsidRPr="00A30D55">
        <w:rPr>
          <w:noProof/>
        </w:rPr>
        <w:t>(Rodvelt 2014; Rogers 1994)</w:t>
      </w:r>
      <w:r>
        <w:fldChar w:fldCharType="end"/>
      </w:r>
      <w:r>
        <w:t xml:space="preserve"> or three dimensional forms of multiple fractures </w:t>
      </w:r>
      <w:r>
        <w:fldChar w:fldCharType="begin" w:fldLock="1"/>
      </w:r>
      <w:r>
        <w:instrText>ADDIN CSL_CITATION { "citationItems" : [ { "id" : "ITEM-1", "itemData" : { "DOI" : "http://dx.doi.org/10.5772/56261", "ISBN" : "978-953-51-1137-5", "abstract" : "When creating arrays of hydraulic fractures in close proximity, stress field changes induced by previously placed hydraulic fractures can lead to deflection in subsequent fracture paths and coalescence between fractures. Any fracture coalescence can compromise the effectiveness of the treatment array and the fracture geometry will not be appropriately accounted for in reservoir or caving models. Here we present the results of an experimental study consisting of arrays of 4 closely spaced hydraulic fractures grown sequentially in 350x350x350 mm blocks of a South Australian Gabbro under different initial stress states and for notched and un-notched wellbores. In particular we focus on insights gained from 3-dimesional serial sectioning and digital reconstruction of the hydraulic fracture patterns that were formed. The results show that the curving hydraulic fractures typically do not exhibit a high degree of radial symmetry in their paths even though the fractures grew by radiating outward from a centrally located wellbore. The results also confirm model predictions that a subsequent fracture will curve towards a previous fracture when the minimum stress is zero and that this curving is suppressed when the minimum stress is sufficiently large. Finally, fracture initiation is shown to be critical to the symmetry of the fracture pattern and preponderance of branching and therefore effective notches that lead to initiation in the eventual plane of favored propagation have a profound impact on the hydraulic fracture geometry.", "author" : [ { "dropping-particle" : "", "family" : "Kear", "given" : "James", "non-dropping-particle" : "", "parse-names" : false, "suffix" : "" }, { "dropping-particle" : "", "family" : "White", "given" : "Justine", "non-dropping-particle" : "", "parse-names" : false, "suffix" : "" }, { "dropping-particle" : "", "family" : "Bunger", "given" : "Andrew P", "non-dropping-particle" : "", "parse-names" : false, "suffix" : "" }, { "dropping-particle" : "", "family" : "Jeffrey", "given" : "Rob", "non-dropping-particle" : "", "parse-names" : false, "suffix" : "" }, { "dropping-particle" : "", "family" : "Hessami", "given" : "Mir- Akbar", "non-dropping-particle" : "", "parse-names" : false, "suffix" : "" } ], "container-title" : "Effective and Sustainable Hydraulic Fracturing", "id" : "ITEM-1", "issued" : { "date-parts" : [ [ "2013" ] ] }, "page" : "693-707", "title" : "Three Dimensional Forms of Closely-Spaced Hydraulic Fractures", "type" : "article-journal" }, "uris" : [ "http://www.mendeley.com/documents/?uuid=bf36414f-b009-4538-a5fe-61280a2435ad" ] } ], "mendeley" : { "formattedCitation" : "(Kear, White, Bunger, Jeffrey, &amp; Hessami, 2013)", "plainTextFormattedCitation" : "(Kear, White, Bunger, Jeffrey, &amp; Hessami, 2013)", "previouslyFormattedCitation" : "(Kear, White, Bunger, Jeffrey, &amp; Hessami, 2013)" }, "properties" : { "noteIndex" : 0 }, "schema" : "https://github.com/citation-style-language/schema/raw/master/csl-citation.json" }</w:instrText>
      </w:r>
      <w:r>
        <w:fldChar w:fldCharType="separate"/>
      </w:r>
      <w:r w:rsidRPr="00A30D55">
        <w:rPr>
          <w:noProof/>
        </w:rPr>
        <w:t>(Kear</w:t>
      </w:r>
      <w:r w:rsidR="003C2BD5">
        <w:rPr>
          <w:noProof/>
        </w:rPr>
        <w:t xml:space="preserve"> et al.</w:t>
      </w:r>
      <w:r w:rsidRPr="00A30D55">
        <w:rPr>
          <w:noProof/>
        </w:rPr>
        <w:t xml:space="preserve"> 2013)</w:t>
      </w:r>
      <w:r>
        <w:fldChar w:fldCharType="end"/>
      </w:r>
      <w:r>
        <w:t>.  The disconnect between the modelled fracture growth predations and post-treatment analysis has led to a range of estimates of the likelihood of o</w:t>
      </w:r>
      <w:r w:rsidRPr="00E13A5E">
        <w:t>ut of zone hydraulic fracture growth</w:t>
      </w:r>
      <w:r>
        <w:t xml:space="preserve"> creating a conductive pathway between the production interval and an overlying water bearing aquifer </w:t>
      </w:r>
      <w:r>
        <w:fldChar w:fldCharType="begin" w:fldLock="1"/>
      </w:r>
      <w:r>
        <w:instrText>ADDIN CSL_CITATION { "citationItems" : [ { "id" : "ITEM-1", "itemData" : { "DOI" : "AEA/R/ED57281", "ISBN" : "AEA 2012 Support to the identification of potential risks for the environment and human health arising from hydrocarbons operations involving hydraulic fracturing in Europe.pdf", "ISSN" : "AEA 2012 Support to the identification of potential risks for the environment and human health arising from hydrocarbons operations involving hydraulic fracturing in Europe.pdf", "abstract" : "This report sets out the key environmental and health risk issues associated with the potential development and growth of high volume hydraulic fracturing in Europe. The study focused on the net incremental impacts and risks that could result from the possible growth in use of these techniques. This addresses the impacts and risks over and above those already addressed in regulation of conventional gas exploration and extraction. The study distinguishes shale gas associated practices and activities from conventional ones that already take place in Europe, and identifies the potential environmental issues which have not previously been encountered, or which could be expected to present more significant challenges.", "author" : [ { "dropping-particle" : "", "family" : "Broomfield", "given" : "Mark", "non-dropping-particle" : "", "parse-names" : false, "suffix" : "" } ], "container-title" : "Report for European Commission DG Environment", "id" : "ITEM-1", "issue" : "17", "issued" : { "date-parts" : [ [ "2012" ] ] }, "page" : "1-192", "title" : "Support to the Identification of Potential Risks for the Environment and Human Health Arising from Hydrocarbons Operations Involving Hydraulic Fracturing in Europe", "type" : "article-journal" }, "uris" : [ "http://www.mendeley.com/documents/?uuid=c1d46461-6d09-491d-8064-f73447a1e4e9" ] }, { "id" : "ITEM-2", "itemData" : { "author" : [ { "dropping-particle" : "", "family" : "King", "given" : "G", "non-dropping-particle" : "", "parse-names" : false, "suffix" : "" } ], "container-title" : "SPE Hydraulic Fracturing Technology Conference", "id" : "ITEM-2", "issued" : { "date-parts" : [ [ "2012" ] ] }, "page" : "1-80", "title" : "Hydraulic Fracturing 101: What Every Representative, Environmentalist, Regulator, Reporter, Investor, University Researcher, Neighbor and Engineer Should Know", "type" : "article-journal" }, "uris" : [ "http://www.mendeley.com/documents/?uuid=b888ba71-89d4-428d-ba3b-8e8f456d0ac3" ] }, { "id" : "ITEM-3", "itemData" : { "author" : [ { "dropping-particle" : "", "family" : "Fisher", "given" : "Kevin", "non-dropping-particle" : "", "parse-names" : false, "suffix" : "" }, { "dropping-particle" : "", "family" : "Warpinski", "given" : "Norm", "non-dropping-particle" : "", "parse-names" : false, "suffix" : "" } ], "container-title" : "SPE Production &amp; Operations", "id" : "ITEM-3", "issue" : "February", "issued" : { "date-parts" : [ [ "2012" ] ] }, "title" : "Hydraulic-Fracture-Height Growth : Real Data", "type" : "article-journal" }, "uris" : [ "http://www.mendeley.com/documents/?uuid=d156b912-1e61-4345-bc7f-960bf325cb38" ] }, { "id" : "ITEM-4", "itemData" : { "author" : [ { "dropping-particle" : "", "family" : "Maxwell", "given" : "Shawn C", "non-dropping-particle" : "", "parse-names" : false, "suffix" : "" } ], "container-title" : "CSEG Recorder", "id" : "ITEM-4", "issue" : "November", "issued" : { "date-parts" : [ [ "2011" ] ] }, "page" : "18-22", "title" : "Hydraulic Fracture Height Growth", "type" : "article-journal" }, "uris" : [ "http://www.mendeley.com/documents/?uuid=ba55563b-dda0-4b8e-a13a-f6891d08d02b" ] } ], "mendeley" : { "formattedCitation" : "(Broomfield, 2012; Fisher &amp; Warpinski, 2012; G. King, 2012; Maxwell, 2011)", "plainTextFormattedCitation" : "(Broomfield, 2012; Fisher &amp; Warpinski, 2012; G. King, 2012; Maxwell, 2011)", "previouslyFormattedCitation" : "(Broomfield, 2012; Fisher &amp; Warpinski, 2012; G. King, 2012; Maxwell, 2011)" }, "properties" : { "noteIndex" : 0 }, "schema" : "https://github.com/citation-style-language/schema/raw/master/csl-citation.json" }</w:instrText>
      </w:r>
      <w:r>
        <w:fldChar w:fldCharType="separate"/>
      </w:r>
      <w:r w:rsidRPr="00A93E98">
        <w:rPr>
          <w:noProof/>
        </w:rPr>
        <w:t xml:space="preserve">(Broomfield 2012; Fisher </w:t>
      </w:r>
      <w:r w:rsidR="009F05AC">
        <w:rPr>
          <w:noProof/>
        </w:rPr>
        <w:t>and</w:t>
      </w:r>
      <w:r w:rsidRPr="00A93E98">
        <w:rPr>
          <w:noProof/>
        </w:rPr>
        <w:t xml:space="preserve"> Warpinski 2012; King 2012; Maxwell 2011)</w:t>
      </w:r>
      <w:r>
        <w:fldChar w:fldCharType="end"/>
      </w:r>
      <w:r>
        <w:t>.</w:t>
      </w:r>
      <w:r w:rsidR="009F05AC">
        <w:fldChar w:fldCharType="begin"/>
      </w:r>
      <w:r w:rsidR="009F05AC">
        <w:instrText xml:space="preserve"> REF _Ref472452943 \h  \* MERGEFORMAT </w:instrText>
      </w:r>
      <w:r w:rsidR="009F05AC">
        <w:fldChar w:fldCharType="separate"/>
      </w:r>
      <w:r w:rsidR="00B75F8E" w:rsidRPr="00B75F8E">
        <w:t>Table A7 - 1</w:t>
      </w:r>
      <w:r w:rsidR="009F05AC">
        <w:fldChar w:fldCharType="end"/>
      </w:r>
      <w:r>
        <w:t xml:space="preserve"> below reviews the applicability of each line of evidence to </w:t>
      </w:r>
      <w:r w:rsidR="005D5230">
        <w:t>plausible P</w:t>
      </w:r>
      <w:r w:rsidRPr="002F1A2A">
        <w:t xml:space="preserve">athway </w:t>
      </w:r>
      <w:r>
        <w:t>A.</w:t>
      </w:r>
    </w:p>
    <w:p w14:paraId="12B237D5" w14:textId="77777777" w:rsidR="0022440C" w:rsidRDefault="0022440C" w:rsidP="009F05AC">
      <w:pPr>
        <w:pStyle w:val="Caption"/>
        <w:rPr>
          <w:rFonts w:ascii="Calibri" w:hAnsi="Calibri" w:cs="Calibri"/>
          <w:b w:val="0"/>
          <w:bCs w:val="0"/>
          <w:i/>
          <w:color w:val="000000"/>
          <w:sz w:val="14"/>
          <w:szCs w:val="14"/>
          <w:lang w:val="en-GB"/>
        </w:rPr>
      </w:pPr>
      <w:bookmarkStart w:id="55" w:name="_Ref472452943"/>
    </w:p>
    <w:p w14:paraId="181E40AC" w14:textId="63FAAFA3" w:rsidR="00536F92" w:rsidRPr="00B7090F" w:rsidRDefault="009F05AC" w:rsidP="009F05AC">
      <w:pPr>
        <w:pStyle w:val="Caption"/>
        <w:rPr>
          <w:rFonts w:ascii="Calibri" w:hAnsi="Calibri" w:cs="Calibri"/>
          <w:b w:val="0"/>
          <w:bCs w:val="0"/>
          <w:i/>
          <w:color w:val="000000"/>
          <w:sz w:val="14"/>
          <w:szCs w:val="14"/>
          <w:lang w:val="en-GB"/>
        </w:rPr>
      </w:pPr>
      <w:r w:rsidRPr="009F05AC">
        <w:rPr>
          <w:rFonts w:ascii="Calibri" w:hAnsi="Calibri" w:cs="Calibri"/>
          <w:b w:val="0"/>
          <w:bCs w:val="0"/>
          <w:i/>
          <w:color w:val="000000"/>
          <w:sz w:val="14"/>
          <w:szCs w:val="14"/>
          <w:lang w:val="en-GB"/>
        </w:rPr>
        <w:t xml:space="preserve">Table A7 - </w:t>
      </w:r>
      <w:r w:rsidRPr="009F05AC">
        <w:rPr>
          <w:rFonts w:ascii="Calibri" w:hAnsi="Calibri" w:cs="Calibri"/>
          <w:b w:val="0"/>
          <w:bCs w:val="0"/>
          <w:i/>
          <w:color w:val="000000"/>
          <w:sz w:val="14"/>
          <w:szCs w:val="14"/>
          <w:lang w:val="en-GB"/>
        </w:rPr>
        <w:fldChar w:fldCharType="begin"/>
      </w:r>
      <w:r w:rsidRPr="009F05AC">
        <w:rPr>
          <w:rFonts w:ascii="Calibri" w:hAnsi="Calibri" w:cs="Calibri"/>
          <w:b w:val="0"/>
          <w:bCs w:val="0"/>
          <w:i/>
          <w:color w:val="000000"/>
          <w:sz w:val="14"/>
          <w:szCs w:val="14"/>
          <w:lang w:val="en-GB"/>
        </w:rPr>
        <w:instrText xml:space="preserve"> SEQ Table_A7_-_ \* ARABIC </w:instrText>
      </w:r>
      <w:r w:rsidRPr="009F05AC">
        <w:rPr>
          <w:rFonts w:ascii="Calibri" w:hAnsi="Calibri" w:cs="Calibri"/>
          <w:b w:val="0"/>
          <w:bCs w:val="0"/>
          <w:i/>
          <w:color w:val="000000"/>
          <w:sz w:val="14"/>
          <w:szCs w:val="14"/>
          <w:lang w:val="en-GB"/>
        </w:rPr>
        <w:fldChar w:fldCharType="separate"/>
      </w:r>
      <w:r w:rsidR="00B75F8E">
        <w:rPr>
          <w:rFonts w:ascii="Calibri" w:hAnsi="Calibri" w:cs="Calibri"/>
          <w:b w:val="0"/>
          <w:bCs w:val="0"/>
          <w:i/>
          <w:noProof/>
          <w:color w:val="000000"/>
          <w:sz w:val="14"/>
          <w:szCs w:val="14"/>
          <w:lang w:val="en-GB"/>
        </w:rPr>
        <w:t>1</w:t>
      </w:r>
      <w:r w:rsidRPr="009F05AC">
        <w:rPr>
          <w:rFonts w:ascii="Calibri" w:hAnsi="Calibri" w:cs="Calibri"/>
          <w:b w:val="0"/>
          <w:bCs w:val="0"/>
          <w:i/>
          <w:color w:val="000000"/>
          <w:sz w:val="14"/>
          <w:szCs w:val="14"/>
          <w:lang w:val="en-GB"/>
        </w:rPr>
        <w:fldChar w:fldCharType="end"/>
      </w:r>
      <w:bookmarkEnd w:id="55"/>
      <w:r w:rsidR="00536F92" w:rsidRPr="00B7090F">
        <w:rPr>
          <w:rFonts w:ascii="Calibri" w:hAnsi="Calibri" w:cs="Calibri"/>
          <w:b w:val="0"/>
          <w:bCs w:val="0"/>
          <w:i/>
          <w:color w:val="000000"/>
          <w:sz w:val="14"/>
          <w:szCs w:val="14"/>
          <w:lang w:val="en-GB"/>
        </w:rPr>
        <w:t xml:space="preserve"> Lines of </w:t>
      </w:r>
      <w:r w:rsidR="005D5230">
        <w:rPr>
          <w:rFonts w:ascii="Calibri" w:hAnsi="Calibri" w:cs="Calibri"/>
          <w:b w:val="0"/>
          <w:bCs w:val="0"/>
          <w:i/>
          <w:color w:val="000000"/>
          <w:sz w:val="14"/>
          <w:szCs w:val="14"/>
          <w:lang w:val="en-GB"/>
        </w:rPr>
        <w:t>evidence relevant to plausible P</w:t>
      </w:r>
      <w:r w:rsidR="00536F92" w:rsidRPr="00B7090F">
        <w:rPr>
          <w:rFonts w:ascii="Calibri" w:hAnsi="Calibri" w:cs="Calibri"/>
          <w:b w:val="0"/>
          <w:bCs w:val="0"/>
          <w:i/>
          <w:color w:val="000000"/>
          <w:sz w:val="14"/>
          <w:szCs w:val="14"/>
          <w:lang w:val="en-GB"/>
        </w:rPr>
        <w:t xml:space="preserve">athway </w:t>
      </w:r>
      <w:r w:rsidR="005D5230">
        <w:rPr>
          <w:rFonts w:ascii="Calibri" w:hAnsi="Calibri" w:cs="Calibri"/>
          <w:b w:val="0"/>
          <w:bCs w:val="0"/>
          <w:i/>
          <w:color w:val="000000"/>
          <w:sz w:val="14"/>
          <w:szCs w:val="14"/>
          <w:lang w:val="en-GB"/>
        </w:rPr>
        <w:t>A.</w:t>
      </w:r>
    </w:p>
    <w:tbl>
      <w:tblPr>
        <w:tblStyle w:val="TableGrid"/>
        <w:tblW w:w="0" w:type="auto"/>
        <w:tblInd w:w="-5" w:type="dxa"/>
        <w:tblLook w:val="04A0" w:firstRow="1" w:lastRow="0" w:firstColumn="1" w:lastColumn="0" w:noHBand="0" w:noVBand="1"/>
      </w:tblPr>
      <w:tblGrid>
        <w:gridCol w:w="3582"/>
        <w:gridCol w:w="5433"/>
      </w:tblGrid>
      <w:tr w:rsidR="00536F92" w:rsidRPr="00281975" w14:paraId="09025246" w14:textId="77777777" w:rsidTr="003075B6">
        <w:tc>
          <w:tcPr>
            <w:tcW w:w="3582" w:type="dxa"/>
            <w:shd w:val="clear" w:color="auto" w:fill="F2F2F2" w:themeFill="background1" w:themeFillShade="F2"/>
          </w:tcPr>
          <w:p w14:paraId="5BA3B65D" w14:textId="77777777" w:rsidR="00536F92" w:rsidRPr="00281975" w:rsidRDefault="00536F92" w:rsidP="00502EE4">
            <w:pPr>
              <w:pStyle w:val="Body"/>
            </w:pPr>
            <w:r w:rsidRPr="00281975">
              <w:rPr>
                <w:noProof/>
                <w:lang w:eastAsia="en-AU"/>
              </w:rPr>
              <w:t>Line of evidence</w:t>
            </w:r>
          </w:p>
        </w:tc>
        <w:tc>
          <w:tcPr>
            <w:tcW w:w="5433" w:type="dxa"/>
            <w:shd w:val="clear" w:color="auto" w:fill="F2F2F2" w:themeFill="background1" w:themeFillShade="F2"/>
          </w:tcPr>
          <w:p w14:paraId="3297EA3F" w14:textId="36CA1407" w:rsidR="00536F92" w:rsidRPr="00281975" w:rsidRDefault="00536F92" w:rsidP="005D5230">
            <w:pPr>
              <w:pStyle w:val="Body"/>
            </w:pPr>
            <w:r w:rsidRPr="00281975">
              <w:t>Applicability to hazard assessment of pl</w:t>
            </w:r>
            <w:r w:rsidR="005D5230">
              <w:t xml:space="preserve">ausible Pathway </w:t>
            </w:r>
            <w:r>
              <w:t>A</w:t>
            </w:r>
          </w:p>
        </w:tc>
      </w:tr>
      <w:tr w:rsidR="00536F92" w14:paraId="38873A3D" w14:textId="77777777" w:rsidTr="003075B6">
        <w:tc>
          <w:tcPr>
            <w:tcW w:w="3582" w:type="dxa"/>
          </w:tcPr>
          <w:p w14:paraId="391B03AC" w14:textId="77777777" w:rsidR="00536F92" w:rsidRDefault="00536F92" w:rsidP="00502EE4">
            <w:pPr>
              <w:pStyle w:val="Body"/>
            </w:pPr>
            <w:r>
              <w:rPr>
                <w:noProof/>
                <w:lang w:eastAsia="en-AU"/>
              </w:rPr>
              <w:t>1: Basic hydraulic fracture growth and fluid transport.models to provide bounding data points</w:t>
            </w:r>
          </w:p>
        </w:tc>
        <w:tc>
          <w:tcPr>
            <w:tcW w:w="5433" w:type="dxa"/>
          </w:tcPr>
          <w:p w14:paraId="5C68B8D2" w14:textId="4EEBDC2E" w:rsidR="00536F92" w:rsidRPr="00612F24" w:rsidRDefault="00536F92" w:rsidP="00502EE4">
            <w:pPr>
              <w:pStyle w:val="Body"/>
              <w:rPr>
                <w:highlight w:val="yellow"/>
              </w:rPr>
            </w:pPr>
            <w:r>
              <w:t>Moderately</w:t>
            </w:r>
            <w:r w:rsidRPr="00281975">
              <w:t xml:space="preserve"> applicable. </w:t>
            </w:r>
            <w:r w:rsidRPr="00281975">
              <w:rPr>
                <w:noProof/>
                <w:lang w:eastAsia="en-AU"/>
              </w:rPr>
              <w:t>Basic hydraulic fracture growth models provide bounding data points for</w:t>
            </w:r>
            <w:r>
              <w:rPr>
                <w:noProof/>
                <w:lang w:eastAsia="en-AU"/>
              </w:rPr>
              <w:t xml:space="preserve"> a simplistic estimate of</w:t>
            </w:r>
            <w:r w:rsidRPr="00281975">
              <w:rPr>
                <w:noProof/>
                <w:lang w:eastAsia="en-AU"/>
              </w:rPr>
              <w:t xml:space="preserve"> extent of </w:t>
            </w:r>
            <w:r>
              <w:rPr>
                <w:noProof/>
                <w:lang w:eastAsia="en-AU"/>
              </w:rPr>
              <w:t xml:space="preserve">vertical </w:t>
            </w:r>
            <w:r w:rsidRPr="00281975">
              <w:rPr>
                <w:noProof/>
                <w:lang w:eastAsia="en-AU"/>
              </w:rPr>
              <w:t>hy</w:t>
            </w:r>
            <w:r w:rsidR="005D5230">
              <w:rPr>
                <w:noProof/>
                <w:lang w:eastAsia="en-AU"/>
              </w:rPr>
              <w:t>dr</w:t>
            </w:r>
            <w:r w:rsidRPr="00281975">
              <w:rPr>
                <w:noProof/>
                <w:lang w:eastAsia="en-AU"/>
              </w:rPr>
              <w:t>a</w:t>
            </w:r>
            <w:r w:rsidR="005D5230">
              <w:rPr>
                <w:noProof/>
                <w:lang w:eastAsia="en-AU"/>
              </w:rPr>
              <w:t>u</w:t>
            </w:r>
            <w:r w:rsidRPr="00281975">
              <w:rPr>
                <w:noProof/>
                <w:lang w:eastAsia="en-AU"/>
              </w:rPr>
              <w:t xml:space="preserve">lic fracure growth. The output of </w:t>
            </w:r>
            <w:r>
              <w:rPr>
                <w:noProof/>
                <w:lang w:eastAsia="en-AU"/>
              </w:rPr>
              <w:t xml:space="preserve">basic hydraulic fracture growth </w:t>
            </w:r>
            <w:r w:rsidRPr="00281975">
              <w:rPr>
                <w:noProof/>
                <w:lang w:eastAsia="en-AU"/>
              </w:rPr>
              <w:t xml:space="preserve">models can be compared to the  vertical separation </w:t>
            </w:r>
            <w:r w:rsidRPr="00281975">
              <w:t xml:space="preserve">of the water bearing aquifer will provide a useful line of </w:t>
            </w:r>
            <w:r w:rsidR="005D5230">
              <w:t xml:space="preserve">evidence for plausible Pathway </w:t>
            </w:r>
            <w:r>
              <w:t>A</w:t>
            </w:r>
            <w:r w:rsidRPr="00281975">
              <w:rPr>
                <w:noProof/>
                <w:lang w:eastAsia="en-AU"/>
              </w:rPr>
              <w:t>.</w:t>
            </w:r>
          </w:p>
        </w:tc>
      </w:tr>
      <w:tr w:rsidR="00536F92" w14:paraId="140531D8" w14:textId="77777777" w:rsidTr="003075B6">
        <w:tc>
          <w:tcPr>
            <w:tcW w:w="3582" w:type="dxa"/>
          </w:tcPr>
          <w:p w14:paraId="36D209DB" w14:textId="41AB084F" w:rsidR="00536F92" w:rsidRDefault="00536F92" w:rsidP="00502EE4">
            <w:pPr>
              <w:pStyle w:val="Body"/>
            </w:pPr>
            <w:r>
              <w:rPr>
                <w:noProof/>
                <w:lang w:eastAsia="en-AU"/>
              </w:rPr>
              <w:t>2: Industry standard numerical modelling of hydraulic fracture growth and fluid transpor</w:t>
            </w:r>
            <w:r w:rsidR="00EE2168">
              <w:rPr>
                <w:noProof/>
                <w:lang w:eastAsia="en-AU"/>
              </w:rPr>
              <w:t>t</w:t>
            </w:r>
          </w:p>
        </w:tc>
        <w:tc>
          <w:tcPr>
            <w:tcW w:w="5433" w:type="dxa"/>
          </w:tcPr>
          <w:p w14:paraId="32D0EC47" w14:textId="1BDE77BE" w:rsidR="00536F92" w:rsidRPr="00612F24" w:rsidRDefault="00536F92" w:rsidP="005D5230">
            <w:pPr>
              <w:pStyle w:val="Body"/>
              <w:rPr>
                <w:highlight w:val="yellow"/>
              </w:rPr>
            </w:pPr>
            <w:r>
              <w:t>Moderately</w:t>
            </w:r>
            <w:r w:rsidRPr="00281975">
              <w:t xml:space="preserve"> </w:t>
            </w:r>
            <w:r w:rsidRPr="00281975">
              <w:rPr>
                <w:noProof/>
                <w:lang w:eastAsia="en-AU"/>
              </w:rPr>
              <w:t xml:space="preserve">applicable. Industry standard numerical modelling provides a more accurate estimate of </w:t>
            </w:r>
            <w:r w:rsidR="00EE2168">
              <w:rPr>
                <w:noProof/>
                <w:lang w:eastAsia="en-AU"/>
              </w:rPr>
              <w:t>the extent of the vertical hydr</w:t>
            </w:r>
            <w:r w:rsidRPr="00281975">
              <w:rPr>
                <w:noProof/>
                <w:lang w:eastAsia="en-AU"/>
              </w:rPr>
              <w:t>a</w:t>
            </w:r>
            <w:r w:rsidR="00EE2168">
              <w:rPr>
                <w:noProof/>
                <w:lang w:eastAsia="en-AU"/>
              </w:rPr>
              <w:t>u</w:t>
            </w:r>
            <w:r w:rsidRPr="00281975">
              <w:rPr>
                <w:noProof/>
                <w:lang w:eastAsia="en-AU"/>
              </w:rPr>
              <w:t>lic fracture growth. The output of industry standard numerical models can be compared to the  vertical separation of the water bearing</w:t>
            </w:r>
            <w:r w:rsidRPr="00281975">
              <w:t xml:space="preserve"> aquifer will provide a </w:t>
            </w:r>
            <w:r>
              <w:t>key</w:t>
            </w:r>
            <w:r w:rsidRPr="00281975">
              <w:t xml:space="preserve"> line of </w:t>
            </w:r>
            <w:r w:rsidR="005D5230">
              <w:t xml:space="preserve">evidence for plausible Pathway </w:t>
            </w:r>
            <w:r>
              <w:t>A</w:t>
            </w:r>
            <w:r w:rsidRPr="00281975">
              <w:rPr>
                <w:noProof/>
                <w:lang w:eastAsia="en-AU"/>
              </w:rPr>
              <w:t>.</w:t>
            </w:r>
          </w:p>
        </w:tc>
      </w:tr>
      <w:tr w:rsidR="00536F92" w14:paraId="10D356AE" w14:textId="77777777" w:rsidTr="003075B6">
        <w:tc>
          <w:tcPr>
            <w:tcW w:w="3582" w:type="dxa"/>
          </w:tcPr>
          <w:p w14:paraId="2655DAFA" w14:textId="77777777" w:rsidR="00536F92" w:rsidRDefault="00536F92" w:rsidP="00502EE4">
            <w:pPr>
              <w:pStyle w:val="Body"/>
            </w:pPr>
            <w:r>
              <w:rPr>
                <w:noProof/>
                <w:lang w:eastAsia="en-AU"/>
              </w:rPr>
              <w:t>3: Analysis of samples from monitoring / water well</w:t>
            </w:r>
          </w:p>
        </w:tc>
        <w:tc>
          <w:tcPr>
            <w:tcW w:w="5433" w:type="dxa"/>
          </w:tcPr>
          <w:p w14:paraId="46BE6271" w14:textId="0028D3E6" w:rsidR="00536F92" w:rsidRPr="00612F24" w:rsidRDefault="00536F92" w:rsidP="00502EE4">
            <w:pPr>
              <w:pStyle w:val="Body"/>
              <w:rPr>
                <w:highlight w:val="yellow"/>
              </w:rPr>
            </w:pPr>
            <w:r w:rsidRPr="00281975">
              <w:rPr>
                <w:noProof/>
                <w:lang w:eastAsia="en-AU"/>
              </w:rPr>
              <w:t>Highly applicable. Contaminants transported to the water bearing aquife</w:t>
            </w:r>
            <w:r w:rsidR="005D5230">
              <w:rPr>
                <w:noProof/>
                <w:lang w:eastAsia="en-AU"/>
              </w:rPr>
              <w:t xml:space="preserve">r along plausible Pathway </w:t>
            </w:r>
            <w:r>
              <w:rPr>
                <w:noProof/>
                <w:lang w:eastAsia="en-AU"/>
              </w:rPr>
              <w:t>A</w:t>
            </w:r>
            <w:r w:rsidRPr="00281975">
              <w:rPr>
                <w:noProof/>
                <w:lang w:eastAsia="en-AU"/>
              </w:rPr>
              <w:t xml:space="preserve"> should conceivably be detected in samples from monitoring or water wells.</w:t>
            </w:r>
          </w:p>
        </w:tc>
      </w:tr>
      <w:tr w:rsidR="00536F92" w14:paraId="67E53900" w14:textId="77777777" w:rsidTr="003075B6">
        <w:tc>
          <w:tcPr>
            <w:tcW w:w="3582" w:type="dxa"/>
          </w:tcPr>
          <w:p w14:paraId="16B10B95" w14:textId="77777777" w:rsidR="00536F92" w:rsidRDefault="00536F92" w:rsidP="00502EE4">
            <w:pPr>
              <w:pStyle w:val="Body"/>
            </w:pPr>
            <w:r>
              <w:rPr>
                <w:noProof/>
                <w:lang w:eastAsia="en-AU"/>
              </w:rPr>
              <w:t>4: Remote hydraulic fracture growth monitoring</w:t>
            </w:r>
          </w:p>
        </w:tc>
        <w:tc>
          <w:tcPr>
            <w:tcW w:w="5433" w:type="dxa"/>
          </w:tcPr>
          <w:p w14:paraId="211619B7" w14:textId="2A67A59A" w:rsidR="00536F92" w:rsidRPr="00612F24" w:rsidRDefault="00536F92" w:rsidP="00536F92">
            <w:pPr>
              <w:pStyle w:val="Body"/>
              <w:rPr>
                <w:highlight w:val="yellow"/>
              </w:rPr>
            </w:pPr>
            <w:r>
              <w:t xml:space="preserve">Highly applicable. Remote monitoring of hydraulic fracture growth would provide an estimate of vertical fracture extent to </w:t>
            </w:r>
            <w:r>
              <w:rPr>
                <w:noProof/>
                <w:lang w:eastAsia="en-AU"/>
              </w:rPr>
              <w:t>compare</w:t>
            </w:r>
            <w:r w:rsidRPr="00281975">
              <w:rPr>
                <w:noProof/>
                <w:lang w:eastAsia="en-AU"/>
              </w:rPr>
              <w:t xml:space="preserve"> to the  vertical separation </w:t>
            </w:r>
            <w:r w:rsidRPr="00281975">
              <w:t xml:space="preserve">of the water bearing aquifer </w:t>
            </w:r>
            <w:r>
              <w:t>and</w:t>
            </w:r>
            <w:r w:rsidRPr="00281975">
              <w:t xml:space="preserve"> provide a useful line of </w:t>
            </w:r>
            <w:r w:rsidR="005D5230">
              <w:t>evidence for plausible Pathway A</w:t>
            </w:r>
            <w:r>
              <w:t>.</w:t>
            </w:r>
          </w:p>
        </w:tc>
      </w:tr>
      <w:tr w:rsidR="00536F92" w14:paraId="430E9756" w14:textId="77777777" w:rsidTr="003075B6">
        <w:tc>
          <w:tcPr>
            <w:tcW w:w="3582" w:type="dxa"/>
          </w:tcPr>
          <w:p w14:paraId="5FC8A5B1" w14:textId="77777777" w:rsidR="00536F92" w:rsidRDefault="00536F92" w:rsidP="00502EE4">
            <w:pPr>
              <w:pStyle w:val="Body"/>
            </w:pPr>
            <w:r>
              <w:rPr>
                <w:noProof/>
                <w:lang w:eastAsia="en-AU"/>
              </w:rPr>
              <w:t>5: Interpretation of injection pressure data</w:t>
            </w:r>
          </w:p>
        </w:tc>
        <w:tc>
          <w:tcPr>
            <w:tcW w:w="5433" w:type="dxa"/>
          </w:tcPr>
          <w:p w14:paraId="2F895856" w14:textId="77777777" w:rsidR="00536F92" w:rsidRPr="00612F24" w:rsidRDefault="00536F92" w:rsidP="00502EE4">
            <w:pPr>
              <w:pStyle w:val="Body"/>
              <w:rPr>
                <w:highlight w:val="yellow"/>
              </w:rPr>
            </w:pPr>
            <w:r w:rsidRPr="00281975">
              <w:t>Loosely applicable. Vertical out of seam hydraulic fracture growth may produce an injection pressure plot that is different to hydraulic fracture growth contained in the CSG production interval but it is unlikely that this difference would be able to be accurately identified</w:t>
            </w:r>
            <w:r>
              <w:t>.</w:t>
            </w:r>
          </w:p>
        </w:tc>
      </w:tr>
      <w:tr w:rsidR="00536F92" w14:paraId="41E5CC83" w14:textId="77777777" w:rsidTr="003075B6">
        <w:tc>
          <w:tcPr>
            <w:tcW w:w="3582" w:type="dxa"/>
          </w:tcPr>
          <w:p w14:paraId="21D08BA5" w14:textId="77777777" w:rsidR="00536F92" w:rsidRDefault="00536F92" w:rsidP="00502EE4">
            <w:pPr>
              <w:pStyle w:val="Body"/>
            </w:pPr>
            <w:r w:rsidRPr="002F1A2A">
              <w:t>6: Observation of key environmental receptors</w:t>
            </w:r>
          </w:p>
        </w:tc>
        <w:tc>
          <w:tcPr>
            <w:tcW w:w="5433" w:type="dxa"/>
          </w:tcPr>
          <w:p w14:paraId="588A04C5" w14:textId="77777777" w:rsidR="00536F92" w:rsidRPr="00612F24" w:rsidRDefault="00536F92" w:rsidP="00502EE4">
            <w:pPr>
              <w:pStyle w:val="Body"/>
              <w:rPr>
                <w:highlight w:val="yellow"/>
              </w:rPr>
            </w:pPr>
            <w:r w:rsidRPr="00FF6101">
              <w:t>Currently not data available</w:t>
            </w:r>
          </w:p>
        </w:tc>
      </w:tr>
    </w:tbl>
    <w:p w14:paraId="7121F225" w14:textId="77777777" w:rsidR="00536F92" w:rsidRDefault="00536F92" w:rsidP="00536F92">
      <w:pPr>
        <w:pStyle w:val="Heading2"/>
        <w:numPr>
          <w:ilvl w:val="0"/>
          <w:numId w:val="0"/>
        </w:numPr>
        <w:ind w:left="792"/>
      </w:pPr>
    </w:p>
    <w:p w14:paraId="13219D75" w14:textId="3A461632" w:rsidR="00536F92" w:rsidRDefault="00536F92">
      <w:pPr>
        <w:rPr>
          <w:rFonts w:ascii="Calibri-Bold" w:hAnsi="Calibri-Bold" w:cs="Calibri-Bold"/>
          <w:b/>
          <w:bCs/>
          <w:color w:val="00AEEF"/>
          <w:sz w:val="30"/>
          <w:szCs w:val="30"/>
          <w:lang w:val="en-GB"/>
        </w:rPr>
      </w:pPr>
      <w:r>
        <w:br w:type="page"/>
      </w:r>
    </w:p>
    <w:p w14:paraId="1371A222" w14:textId="34A0B8D6" w:rsidR="002B6230" w:rsidRDefault="002B6230" w:rsidP="00502EE4">
      <w:pPr>
        <w:pStyle w:val="Heading2"/>
      </w:pPr>
      <w:bookmarkStart w:id="56" w:name="_Toc472496960"/>
      <w:r w:rsidRPr="00875EB1">
        <w:t xml:space="preserve">Plausible </w:t>
      </w:r>
      <w:r w:rsidR="005D5230">
        <w:t xml:space="preserve">Pathway </w:t>
      </w:r>
      <w:r>
        <w:t>B</w:t>
      </w:r>
      <w:r w:rsidRPr="00875EB1">
        <w:t xml:space="preserve">: </w:t>
      </w:r>
      <w:r w:rsidR="00536F92">
        <w:t>fracture growth into a well</w:t>
      </w:r>
      <w:bookmarkEnd w:id="56"/>
      <w:r w:rsidR="00536F92" w:rsidDel="00536F92">
        <w:t xml:space="preserve"> </w:t>
      </w:r>
    </w:p>
    <w:p w14:paraId="68487E93" w14:textId="77777777" w:rsidR="003075B6" w:rsidRDefault="003075B6" w:rsidP="003075B6">
      <w:pPr>
        <w:pStyle w:val="Body"/>
      </w:pPr>
      <w:r w:rsidRPr="00D61D0C">
        <w:t xml:space="preserve">In plausible </w:t>
      </w:r>
      <w:r>
        <w:t>Pathway B</w:t>
      </w:r>
      <w:r w:rsidRPr="00D61D0C">
        <w:t>, a hydraulic fracture grown in a CSG production interval directly intersects a water bore in the same geological interval</w:t>
      </w:r>
      <w:r>
        <w:t xml:space="preserve"> (</w:t>
      </w:r>
      <w:r>
        <w:fldChar w:fldCharType="begin"/>
      </w:r>
      <w:r>
        <w:instrText xml:space="preserve"> REF _Ref472495897 \h </w:instrText>
      </w:r>
      <w:r>
        <w:fldChar w:fldCharType="separate"/>
      </w:r>
      <w:r w:rsidR="00B75F8E">
        <w:t xml:space="preserve">Figure A7 - </w:t>
      </w:r>
      <w:r w:rsidR="00B75F8E">
        <w:rPr>
          <w:noProof/>
        </w:rPr>
        <w:t>5</w:t>
      </w:r>
      <w:r>
        <w:fldChar w:fldCharType="end"/>
      </w:r>
      <w:r>
        <w:t>)</w:t>
      </w:r>
      <w:r w:rsidRPr="00D61D0C">
        <w:t>. When assessing the lik</w:t>
      </w:r>
      <w:r>
        <w:t>elihood of plausible Pathway B</w:t>
      </w:r>
      <w:r w:rsidRPr="00D61D0C">
        <w:t xml:space="preserve">, it is important to have a useful estimate of the horizontal extent of the hydraulic fracture. </w:t>
      </w:r>
    </w:p>
    <w:p w14:paraId="47FAADA1" w14:textId="77777777" w:rsidR="003075B6" w:rsidRPr="003075B6" w:rsidRDefault="003075B6" w:rsidP="003075B6">
      <w:pPr>
        <w:rPr>
          <w:lang w:val="en-GB"/>
        </w:rPr>
      </w:pPr>
    </w:p>
    <w:p w14:paraId="09659B7E" w14:textId="77777777" w:rsidR="002B6230" w:rsidRDefault="002B6230" w:rsidP="002B6230">
      <w:pPr>
        <w:jc w:val="center"/>
      </w:pPr>
      <w:r w:rsidRPr="00CB16B9">
        <w:rPr>
          <w:noProof/>
          <w:lang w:val="en-AU" w:eastAsia="en-AU"/>
        </w:rPr>
        <w:drawing>
          <wp:inline distT="0" distB="0" distL="0" distR="0" wp14:anchorId="1F6B1FC3" wp14:editId="2CFCD531">
            <wp:extent cx="4472609" cy="4428845"/>
            <wp:effectExtent l="19050" t="19050" r="23495"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36" cstate="print"/>
                    <a:srcRect l="56262" t="872" r="6104" b="50548"/>
                    <a:stretch/>
                  </pic:blipFill>
                  <pic:spPr bwMode="auto">
                    <a:xfrm>
                      <a:off x="0" y="0"/>
                      <a:ext cx="4485974" cy="4442079"/>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0AD989" w14:textId="639EE7FE" w:rsidR="002B6230" w:rsidRPr="00D2765D" w:rsidRDefault="009F05AC" w:rsidP="009F05AC">
      <w:pPr>
        <w:pStyle w:val="Imagecaption"/>
        <w:rPr>
          <w:highlight w:val="yellow"/>
        </w:rPr>
      </w:pPr>
      <w:bookmarkStart w:id="57" w:name="_Ref472495897"/>
      <w:r>
        <w:t xml:space="preserve">Figure A7 - </w:t>
      </w:r>
      <w:r>
        <w:fldChar w:fldCharType="begin"/>
      </w:r>
      <w:r>
        <w:instrText xml:space="preserve"> SEQ Figure_A7_- \* ARABIC </w:instrText>
      </w:r>
      <w:r>
        <w:fldChar w:fldCharType="separate"/>
      </w:r>
      <w:r w:rsidR="00B75F8E">
        <w:rPr>
          <w:noProof/>
        </w:rPr>
        <w:t>5</w:t>
      </w:r>
      <w:r>
        <w:fldChar w:fldCharType="end"/>
      </w:r>
      <w:bookmarkEnd w:id="57"/>
      <w:r w:rsidR="002B6230">
        <w:t xml:space="preserve"> Sketch </w:t>
      </w:r>
      <w:r w:rsidR="002B6230" w:rsidRPr="00044179">
        <w:t xml:space="preserve">of plausible fate and transport release </w:t>
      </w:r>
      <w:r w:rsidR="005D5230">
        <w:t>Pathway B</w:t>
      </w:r>
      <w:r w:rsidR="002B6230" w:rsidRPr="00044179">
        <w:t xml:space="preserve">. </w:t>
      </w:r>
      <w:r w:rsidR="002B6230">
        <w:t>W</w:t>
      </w:r>
      <w:r w:rsidR="002B6230" w:rsidRPr="00044179">
        <w:t>ater bore</w:t>
      </w:r>
      <w:r w:rsidR="002B6230">
        <w:t xml:space="preserve">s are </w:t>
      </w:r>
      <w:r w:rsidR="002B6230" w:rsidRPr="00044179">
        <w:t>shown as typical receptor</w:t>
      </w:r>
      <w:r w:rsidR="002B6230">
        <w:t>s</w:t>
      </w:r>
      <w:r w:rsidR="002B6230" w:rsidRPr="00044179">
        <w:t>.</w:t>
      </w:r>
    </w:p>
    <w:p w14:paraId="402CADE9" w14:textId="77777777" w:rsidR="003075B6" w:rsidRDefault="003075B6" w:rsidP="003F6C67">
      <w:pPr>
        <w:pStyle w:val="Body"/>
      </w:pPr>
    </w:p>
    <w:p w14:paraId="454FDCC2" w14:textId="77777777" w:rsidR="002B6230" w:rsidRDefault="002B6230" w:rsidP="003F6C67">
      <w:pPr>
        <w:pStyle w:val="Body"/>
      </w:pPr>
      <w:r w:rsidRPr="00D61D0C">
        <w:t>Obtaining such an estimate is not straightforward as fluid transport and crack propagation behaviour in coal is often badly predicted by linear theories. Additionally, any height growth will also di</w:t>
      </w:r>
      <w:r w:rsidRPr="003F6C67">
        <w:rPr>
          <w:rStyle w:val="BodyChar"/>
        </w:rPr>
        <w:t>r</w:t>
      </w:r>
      <w:r w:rsidRPr="00D61D0C">
        <w:t xml:space="preserve">ectly reduce the horizontal extent of hydraulic fracture growth. As a result, simple, tractable solutions can give very poor estimates of hydraulic fracture length and therefore must be applied only with caution and in a manner that is cognizant of their limitations. In this case these simple models are used to provide a bounding data points on for the maximum possible horizontal extent of fracture growth. </w:t>
      </w:r>
    </w:p>
    <w:p w14:paraId="46B3C102" w14:textId="77777777" w:rsidR="00730CA2" w:rsidRDefault="00730CA2" w:rsidP="003F6C67">
      <w:pPr>
        <w:pStyle w:val="Body"/>
      </w:pPr>
    </w:p>
    <w:p w14:paraId="7A8B7C15" w14:textId="77777777" w:rsidR="003075B6" w:rsidRDefault="003075B6" w:rsidP="003F6C67">
      <w:pPr>
        <w:pStyle w:val="Body"/>
      </w:pPr>
    </w:p>
    <w:p w14:paraId="5424362D" w14:textId="77777777" w:rsidR="003075B6" w:rsidRDefault="003075B6" w:rsidP="003F6C67">
      <w:pPr>
        <w:pStyle w:val="Body"/>
      </w:pPr>
    </w:p>
    <w:p w14:paraId="0C3F42A1" w14:textId="77777777" w:rsidR="003075B6" w:rsidRDefault="003075B6" w:rsidP="003F6C67">
      <w:pPr>
        <w:pStyle w:val="Body"/>
      </w:pPr>
    </w:p>
    <w:p w14:paraId="71EBCBA3" w14:textId="77777777" w:rsidR="003075B6" w:rsidRDefault="003075B6" w:rsidP="003F6C67">
      <w:pPr>
        <w:pStyle w:val="Body"/>
      </w:pPr>
    </w:p>
    <w:p w14:paraId="7DF03268" w14:textId="77777777" w:rsidR="003075B6" w:rsidRPr="00D61D0C" w:rsidRDefault="003075B6" w:rsidP="003F6C67">
      <w:pPr>
        <w:pStyle w:val="Body"/>
      </w:pPr>
    </w:p>
    <w:p w14:paraId="23D4E3DB" w14:textId="7EA181B9" w:rsidR="002B6230" w:rsidRPr="00B7090F" w:rsidRDefault="009F05AC" w:rsidP="009F05AC">
      <w:pPr>
        <w:pStyle w:val="Caption"/>
        <w:rPr>
          <w:rFonts w:ascii="Calibri" w:hAnsi="Calibri" w:cs="Calibri"/>
          <w:b w:val="0"/>
          <w:bCs w:val="0"/>
          <w:i/>
          <w:color w:val="000000"/>
          <w:sz w:val="14"/>
          <w:szCs w:val="14"/>
          <w:lang w:val="en-GB"/>
        </w:rPr>
      </w:pPr>
      <w:r w:rsidRPr="009F05AC">
        <w:rPr>
          <w:rFonts w:ascii="Calibri" w:hAnsi="Calibri" w:cs="Calibri"/>
          <w:b w:val="0"/>
          <w:bCs w:val="0"/>
          <w:i/>
          <w:color w:val="000000"/>
          <w:sz w:val="14"/>
          <w:szCs w:val="14"/>
          <w:lang w:val="en-GB"/>
        </w:rPr>
        <w:t xml:space="preserve">Table A7 - </w:t>
      </w:r>
      <w:r w:rsidRPr="009F05AC">
        <w:rPr>
          <w:rFonts w:ascii="Calibri" w:hAnsi="Calibri" w:cs="Calibri"/>
          <w:b w:val="0"/>
          <w:bCs w:val="0"/>
          <w:i/>
          <w:color w:val="000000"/>
          <w:sz w:val="14"/>
          <w:szCs w:val="14"/>
          <w:lang w:val="en-GB"/>
        </w:rPr>
        <w:fldChar w:fldCharType="begin"/>
      </w:r>
      <w:r w:rsidRPr="009F05AC">
        <w:rPr>
          <w:rFonts w:ascii="Calibri" w:hAnsi="Calibri" w:cs="Calibri"/>
          <w:b w:val="0"/>
          <w:bCs w:val="0"/>
          <w:i/>
          <w:color w:val="000000"/>
          <w:sz w:val="14"/>
          <w:szCs w:val="14"/>
          <w:lang w:val="en-GB"/>
        </w:rPr>
        <w:instrText xml:space="preserve"> SEQ Table_A7_-_ \* ARABIC </w:instrText>
      </w:r>
      <w:r w:rsidRPr="009F05AC">
        <w:rPr>
          <w:rFonts w:ascii="Calibri" w:hAnsi="Calibri" w:cs="Calibri"/>
          <w:b w:val="0"/>
          <w:bCs w:val="0"/>
          <w:i/>
          <w:color w:val="000000"/>
          <w:sz w:val="14"/>
          <w:szCs w:val="14"/>
          <w:lang w:val="en-GB"/>
        </w:rPr>
        <w:fldChar w:fldCharType="separate"/>
      </w:r>
      <w:r w:rsidR="00B75F8E">
        <w:rPr>
          <w:rFonts w:ascii="Calibri" w:hAnsi="Calibri" w:cs="Calibri"/>
          <w:b w:val="0"/>
          <w:bCs w:val="0"/>
          <w:i/>
          <w:noProof/>
          <w:color w:val="000000"/>
          <w:sz w:val="14"/>
          <w:szCs w:val="14"/>
          <w:lang w:val="en-GB"/>
        </w:rPr>
        <w:t>2</w:t>
      </w:r>
      <w:r w:rsidRPr="009F05AC">
        <w:rPr>
          <w:rFonts w:ascii="Calibri" w:hAnsi="Calibri" w:cs="Calibri"/>
          <w:b w:val="0"/>
          <w:bCs w:val="0"/>
          <w:i/>
          <w:color w:val="000000"/>
          <w:sz w:val="14"/>
          <w:szCs w:val="14"/>
          <w:lang w:val="en-GB"/>
        </w:rPr>
        <w:fldChar w:fldCharType="end"/>
      </w:r>
      <w:r w:rsidR="002B6230" w:rsidRPr="00B7090F">
        <w:rPr>
          <w:rFonts w:ascii="Calibri" w:hAnsi="Calibri" w:cs="Calibri"/>
          <w:b w:val="0"/>
          <w:bCs w:val="0"/>
          <w:i/>
          <w:color w:val="000000"/>
          <w:sz w:val="14"/>
          <w:szCs w:val="14"/>
          <w:lang w:val="en-GB"/>
        </w:rPr>
        <w:t xml:space="preserve"> Lines of evidence r</w:t>
      </w:r>
      <w:r w:rsidR="005D5230">
        <w:rPr>
          <w:rFonts w:ascii="Calibri" w:hAnsi="Calibri" w:cs="Calibri"/>
          <w:b w:val="0"/>
          <w:bCs w:val="0"/>
          <w:i/>
          <w:color w:val="000000"/>
          <w:sz w:val="14"/>
          <w:szCs w:val="14"/>
          <w:lang w:val="en-GB"/>
        </w:rPr>
        <w:t>elevant to plausible Pathway B</w:t>
      </w:r>
      <w:r w:rsidR="003075B6">
        <w:rPr>
          <w:rFonts w:ascii="Calibri" w:hAnsi="Calibri" w:cs="Calibri"/>
          <w:b w:val="0"/>
          <w:bCs w:val="0"/>
          <w:i/>
          <w:color w:val="000000"/>
          <w:sz w:val="14"/>
          <w:szCs w:val="14"/>
          <w:lang w:val="en-GB"/>
        </w:rPr>
        <w:t>.</w:t>
      </w:r>
    </w:p>
    <w:tbl>
      <w:tblPr>
        <w:tblStyle w:val="TableGrid"/>
        <w:tblW w:w="0" w:type="auto"/>
        <w:tblInd w:w="-5" w:type="dxa"/>
        <w:tblLook w:val="04A0" w:firstRow="1" w:lastRow="0" w:firstColumn="1" w:lastColumn="0" w:noHBand="0" w:noVBand="1"/>
      </w:tblPr>
      <w:tblGrid>
        <w:gridCol w:w="3582"/>
        <w:gridCol w:w="5433"/>
      </w:tblGrid>
      <w:tr w:rsidR="002B6230" w:rsidRPr="00142102" w14:paraId="64FFFC68" w14:textId="77777777" w:rsidTr="003075B6">
        <w:tc>
          <w:tcPr>
            <w:tcW w:w="3582" w:type="dxa"/>
            <w:shd w:val="clear" w:color="auto" w:fill="F2F2F2" w:themeFill="background1" w:themeFillShade="F2"/>
          </w:tcPr>
          <w:p w14:paraId="3936192F" w14:textId="77777777" w:rsidR="002B6230" w:rsidRPr="00142102" w:rsidRDefault="002B6230" w:rsidP="00B7090F">
            <w:pPr>
              <w:pStyle w:val="Body"/>
            </w:pPr>
            <w:r w:rsidRPr="00142102">
              <w:rPr>
                <w:noProof/>
                <w:lang w:eastAsia="en-AU"/>
              </w:rPr>
              <w:t>Line of evidence</w:t>
            </w:r>
          </w:p>
        </w:tc>
        <w:tc>
          <w:tcPr>
            <w:tcW w:w="5433" w:type="dxa"/>
            <w:shd w:val="clear" w:color="auto" w:fill="F2F2F2" w:themeFill="background1" w:themeFillShade="F2"/>
          </w:tcPr>
          <w:p w14:paraId="6B70E4A2" w14:textId="3D845D03" w:rsidR="002B6230" w:rsidRPr="00142102" w:rsidRDefault="002B6230" w:rsidP="00B7090F">
            <w:pPr>
              <w:pStyle w:val="Body"/>
            </w:pPr>
            <w:r w:rsidRPr="00142102">
              <w:t>Applicability to hazard ass</w:t>
            </w:r>
            <w:r w:rsidR="005D5230">
              <w:t>essment of plausible Pathway B</w:t>
            </w:r>
          </w:p>
        </w:tc>
      </w:tr>
      <w:tr w:rsidR="002B6230" w:rsidRPr="00142102" w14:paraId="707B63B9" w14:textId="77777777" w:rsidTr="009F05AC">
        <w:tc>
          <w:tcPr>
            <w:tcW w:w="3582" w:type="dxa"/>
          </w:tcPr>
          <w:p w14:paraId="4B830ECD" w14:textId="130C3556" w:rsidR="002B6230" w:rsidRPr="00142102" w:rsidRDefault="002B6230" w:rsidP="00EE2168">
            <w:pPr>
              <w:pStyle w:val="Body"/>
            </w:pPr>
            <w:r w:rsidRPr="00142102">
              <w:rPr>
                <w:noProof/>
                <w:lang w:eastAsia="en-AU"/>
              </w:rPr>
              <w:t xml:space="preserve">1: Basic hydraulic fracture growth </w:t>
            </w:r>
            <w:r w:rsidR="00DB6CCA">
              <w:rPr>
                <w:noProof/>
                <w:lang w:eastAsia="en-AU"/>
              </w:rPr>
              <w:t>and fluid transport</w:t>
            </w:r>
            <w:r w:rsidR="00EE2168">
              <w:rPr>
                <w:noProof/>
                <w:lang w:eastAsia="en-AU"/>
              </w:rPr>
              <w:t xml:space="preserve"> </w:t>
            </w:r>
            <w:r w:rsidRPr="00142102">
              <w:rPr>
                <w:noProof/>
                <w:lang w:eastAsia="en-AU"/>
              </w:rPr>
              <w:t>models to provide bounding data points</w:t>
            </w:r>
          </w:p>
        </w:tc>
        <w:tc>
          <w:tcPr>
            <w:tcW w:w="5433" w:type="dxa"/>
          </w:tcPr>
          <w:p w14:paraId="7DDBB353" w14:textId="50B7FF12" w:rsidR="002B6230" w:rsidRPr="00142102" w:rsidRDefault="002B6230" w:rsidP="005D5230">
            <w:pPr>
              <w:pStyle w:val="Body"/>
            </w:pPr>
            <w:r w:rsidRPr="00142102">
              <w:t xml:space="preserve">Highly applicable. </w:t>
            </w:r>
            <w:r w:rsidRPr="00142102">
              <w:rPr>
                <w:noProof/>
                <w:lang w:eastAsia="en-AU"/>
              </w:rPr>
              <w:t xml:space="preserve">Basic hydraulic fracture growth models provide bounding data points for the maximum potential extent of </w:t>
            </w:r>
            <w:r>
              <w:rPr>
                <w:noProof/>
                <w:lang w:eastAsia="en-AU"/>
              </w:rPr>
              <w:t>hydraulic</w:t>
            </w:r>
            <w:r w:rsidRPr="00142102">
              <w:rPr>
                <w:noProof/>
                <w:lang w:eastAsia="en-AU"/>
              </w:rPr>
              <w:t xml:space="preserve"> frac</w:t>
            </w:r>
            <w:r>
              <w:rPr>
                <w:noProof/>
                <w:lang w:eastAsia="en-AU"/>
              </w:rPr>
              <w:t>t</w:t>
            </w:r>
            <w:r w:rsidRPr="00142102">
              <w:rPr>
                <w:noProof/>
                <w:lang w:eastAsia="en-AU"/>
              </w:rPr>
              <w:t xml:space="preserve">ure growth. </w:t>
            </w:r>
            <w:r w:rsidR="005D5230">
              <w:t>Plausible pathway B</w:t>
            </w:r>
            <w:r w:rsidRPr="00142102">
              <w:t xml:space="preserve"> involves the intersection of the growing hydraulic fracture and a </w:t>
            </w:r>
            <w:r>
              <w:t>water bore that draws from the CSG production interval</w:t>
            </w:r>
            <w:r w:rsidRPr="00142102">
              <w:t xml:space="preserve">. The maximum potential extent of the hydraulic fracture is relevant when reviewing the proximity of </w:t>
            </w:r>
            <w:r>
              <w:t>the water bore</w:t>
            </w:r>
            <w:r w:rsidRPr="00142102">
              <w:t xml:space="preserve"> to the production borehole. </w:t>
            </w:r>
          </w:p>
        </w:tc>
      </w:tr>
      <w:tr w:rsidR="002B6230" w:rsidRPr="00142102" w14:paraId="3005DD04" w14:textId="77777777" w:rsidTr="009F05AC">
        <w:tc>
          <w:tcPr>
            <w:tcW w:w="3582" w:type="dxa"/>
          </w:tcPr>
          <w:p w14:paraId="48AD91B0" w14:textId="0417722A" w:rsidR="002B6230" w:rsidRPr="00142102" w:rsidRDefault="002B6230" w:rsidP="00B7090F">
            <w:pPr>
              <w:pStyle w:val="Body"/>
            </w:pPr>
            <w:r w:rsidRPr="00142102">
              <w:rPr>
                <w:noProof/>
                <w:lang w:eastAsia="en-AU"/>
              </w:rPr>
              <w:t>2: Industry standard numerical modelling of hydraulic fracture growth</w:t>
            </w:r>
            <w:r w:rsidR="00DB6CCA">
              <w:rPr>
                <w:noProof/>
                <w:lang w:eastAsia="en-AU"/>
              </w:rPr>
              <w:t xml:space="preserve"> and fluid transport.</w:t>
            </w:r>
          </w:p>
        </w:tc>
        <w:tc>
          <w:tcPr>
            <w:tcW w:w="5433" w:type="dxa"/>
          </w:tcPr>
          <w:p w14:paraId="45BAF2EA" w14:textId="13991024" w:rsidR="002B6230" w:rsidRPr="00142102" w:rsidRDefault="002B6230" w:rsidP="00B7090F">
            <w:pPr>
              <w:pStyle w:val="Body"/>
            </w:pPr>
            <w:r w:rsidRPr="00142102">
              <w:t xml:space="preserve">Highly applicable. </w:t>
            </w:r>
            <w:r w:rsidRPr="00142102">
              <w:rPr>
                <w:noProof/>
                <w:lang w:eastAsia="en-AU"/>
              </w:rPr>
              <w:t>Industry standard numerical modelling provides a more accurate estimate of the ex</w:t>
            </w:r>
            <w:r w:rsidR="005D5230">
              <w:rPr>
                <w:noProof/>
                <w:lang w:eastAsia="en-AU"/>
              </w:rPr>
              <w:t>tent of the hydr</w:t>
            </w:r>
            <w:r w:rsidRPr="00142102">
              <w:rPr>
                <w:noProof/>
                <w:lang w:eastAsia="en-AU"/>
              </w:rPr>
              <w:t>a</w:t>
            </w:r>
            <w:r w:rsidR="005D5230">
              <w:rPr>
                <w:noProof/>
                <w:lang w:eastAsia="en-AU"/>
              </w:rPr>
              <w:t>u</w:t>
            </w:r>
            <w:r w:rsidRPr="00142102">
              <w:rPr>
                <w:noProof/>
                <w:lang w:eastAsia="en-AU"/>
              </w:rPr>
              <w:t xml:space="preserve">lic fracture growth. The output of industry standard numerical models can be compared to the horizontal and vertical location of </w:t>
            </w:r>
            <w:r>
              <w:rPr>
                <w:noProof/>
                <w:lang w:eastAsia="en-AU"/>
              </w:rPr>
              <w:t xml:space="preserve">water bores </w:t>
            </w:r>
            <w:r w:rsidRPr="00142102">
              <w:rPr>
                <w:noProof/>
                <w:lang w:eastAsia="en-AU"/>
              </w:rPr>
              <w:t>in relation to the production borehole.</w:t>
            </w:r>
          </w:p>
        </w:tc>
      </w:tr>
      <w:tr w:rsidR="002B6230" w:rsidRPr="00142102" w14:paraId="56ED1217" w14:textId="77777777" w:rsidTr="009F05AC">
        <w:tc>
          <w:tcPr>
            <w:tcW w:w="3582" w:type="dxa"/>
          </w:tcPr>
          <w:p w14:paraId="6BFCAC68" w14:textId="77777777" w:rsidR="002B6230" w:rsidRPr="00142102" w:rsidRDefault="002B6230" w:rsidP="00B7090F">
            <w:pPr>
              <w:pStyle w:val="Body"/>
            </w:pPr>
            <w:r w:rsidRPr="00142102">
              <w:rPr>
                <w:noProof/>
                <w:lang w:eastAsia="en-AU"/>
              </w:rPr>
              <w:t>3: Analysis of samples from monitoring / water well</w:t>
            </w:r>
          </w:p>
        </w:tc>
        <w:tc>
          <w:tcPr>
            <w:tcW w:w="5433" w:type="dxa"/>
          </w:tcPr>
          <w:p w14:paraId="576EF655" w14:textId="3AB5E635" w:rsidR="002B6230" w:rsidRPr="00142102" w:rsidRDefault="002B6230" w:rsidP="00B7090F">
            <w:pPr>
              <w:pStyle w:val="Body"/>
            </w:pPr>
            <w:r w:rsidRPr="00142102">
              <w:t xml:space="preserve">Highly applicable. Contaminants transported to the water </w:t>
            </w:r>
            <w:r>
              <w:t xml:space="preserve">bore </w:t>
            </w:r>
            <w:r w:rsidR="005D5230">
              <w:t>plausible P</w:t>
            </w:r>
            <w:r w:rsidRPr="00142102">
              <w:t>athway</w:t>
            </w:r>
            <w:r w:rsidR="005D5230">
              <w:t xml:space="preserve"> B</w:t>
            </w:r>
            <w:r w:rsidRPr="00142102">
              <w:t xml:space="preserve"> should conceivably be detected in samples from </w:t>
            </w:r>
            <w:r>
              <w:t xml:space="preserve">the </w:t>
            </w:r>
            <w:r w:rsidRPr="00142102">
              <w:t xml:space="preserve">water </w:t>
            </w:r>
            <w:r>
              <w:t>bore</w:t>
            </w:r>
            <w:r w:rsidRPr="00142102">
              <w:t>.</w:t>
            </w:r>
          </w:p>
        </w:tc>
      </w:tr>
      <w:tr w:rsidR="002B6230" w:rsidRPr="00142102" w14:paraId="088092AF" w14:textId="77777777" w:rsidTr="009F05AC">
        <w:tc>
          <w:tcPr>
            <w:tcW w:w="3582" w:type="dxa"/>
          </w:tcPr>
          <w:p w14:paraId="5FDBD5D1" w14:textId="77777777" w:rsidR="002B6230" w:rsidRPr="00142102" w:rsidRDefault="002B6230" w:rsidP="00B7090F">
            <w:pPr>
              <w:pStyle w:val="Body"/>
            </w:pPr>
            <w:r w:rsidRPr="00142102">
              <w:rPr>
                <w:noProof/>
                <w:lang w:eastAsia="en-AU"/>
              </w:rPr>
              <w:t>4: Remote hydraulic fracture growth monitoring</w:t>
            </w:r>
          </w:p>
        </w:tc>
        <w:tc>
          <w:tcPr>
            <w:tcW w:w="5433" w:type="dxa"/>
          </w:tcPr>
          <w:p w14:paraId="0FA6AE7C" w14:textId="0F9329F5" w:rsidR="002B6230" w:rsidRPr="00142102" w:rsidRDefault="002B6230" w:rsidP="00B7090F">
            <w:pPr>
              <w:pStyle w:val="Body"/>
            </w:pPr>
            <w:r>
              <w:t xml:space="preserve">Highly applicable. Remote monitoring of hydraulic fracture growth is especially applicable for assessing this plausible </w:t>
            </w:r>
            <w:r w:rsidR="005D5230">
              <w:t>pathway</w:t>
            </w:r>
            <w:r>
              <w:t>. If the water bore that draws from the CSG production interval is monitored for hydraulic fracture intersection then this would provide direct evidence of a the establishment of a plausible transport pathway.</w:t>
            </w:r>
          </w:p>
        </w:tc>
      </w:tr>
      <w:tr w:rsidR="002B6230" w:rsidRPr="00142102" w14:paraId="6B2AAAC2" w14:textId="77777777" w:rsidTr="009F05AC">
        <w:tc>
          <w:tcPr>
            <w:tcW w:w="3582" w:type="dxa"/>
          </w:tcPr>
          <w:p w14:paraId="4787E990" w14:textId="77777777" w:rsidR="002B6230" w:rsidRPr="00142102" w:rsidRDefault="002B6230" w:rsidP="00B7090F">
            <w:pPr>
              <w:pStyle w:val="Body"/>
            </w:pPr>
            <w:r w:rsidRPr="00142102">
              <w:rPr>
                <w:noProof/>
                <w:lang w:eastAsia="en-AU"/>
              </w:rPr>
              <w:t>5: Interpretation of injection pressure data</w:t>
            </w:r>
          </w:p>
        </w:tc>
        <w:tc>
          <w:tcPr>
            <w:tcW w:w="5433" w:type="dxa"/>
          </w:tcPr>
          <w:p w14:paraId="441816AC" w14:textId="77777777" w:rsidR="002B6230" w:rsidRPr="00142102" w:rsidRDefault="002B6230" w:rsidP="00B7090F">
            <w:pPr>
              <w:pStyle w:val="Body"/>
            </w:pPr>
            <w:r w:rsidRPr="00142102">
              <w:t xml:space="preserve">Moderately applicable. An intersection between the growing hydraulic fracture and a </w:t>
            </w:r>
            <w:r>
              <w:t xml:space="preserve">water bore may cause an abnormality in the injection pressure </w:t>
            </w:r>
            <w:r w:rsidRPr="00142102">
              <w:t>plot</w:t>
            </w:r>
            <w:r>
              <w:t xml:space="preserve">. </w:t>
            </w:r>
            <w:r w:rsidRPr="00142102">
              <w:t xml:space="preserve">However the cause of this </w:t>
            </w:r>
            <w:r>
              <w:t>abnormality may not be clearly distinguishable from a fracture intersection with a highly permeable zone.</w:t>
            </w:r>
          </w:p>
        </w:tc>
      </w:tr>
      <w:tr w:rsidR="002B6230" w14:paraId="3F982CE1" w14:textId="77777777" w:rsidTr="009F05AC">
        <w:tc>
          <w:tcPr>
            <w:tcW w:w="3582" w:type="dxa"/>
          </w:tcPr>
          <w:p w14:paraId="5EE5D25B" w14:textId="77777777" w:rsidR="002B6230" w:rsidRPr="00142102" w:rsidRDefault="002B6230" w:rsidP="00B7090F">
            <w:pPr>
              <w:pStyle w:val="Body"/>
            </w:pPr>
            <w:r w:rsidRPr="00142102">
              <w:t>6: Observation of key environmental receptors</w:t>
            </w:r>
          </w:p>
        </w:tc>
        <w:tc>
          <w:tcPr>
            <w:tcW w:w="5433" w:type="dxa"/>
          </w:tcPr>
          <w:p w14:paraId="31C3CCE5" w14:textId="77777777" w:rsidR="002B6230" w:rsidRPr="00142102" w:rsidRDefault="002B6230" w:rsidP="00B7090F">
            <w:pPr>
              <w:pStyle w:val="Body"/>
            </w:pPr>
            <w:r>
              <w:t>Currently no data available</w:t>
            </w:r>
          </w:p>
        </w:tc>
      </w:tr>
    </w:tbl>
    <w:p w14:paraId="4BFE9CB6" w14:textId="77777777" w:rsidR="002B6230" w:rsidRDefault="002B6230" w:rsidP="002B6230"/>
    <w:p w14:paraId="01CEDE51" w14:textId="77777777" w:rsidR="002B6230" w:rsidRDefault="002B6230" w:rsidP="002B6230">
      <w:pPr>
        <w:rPr>
          <w:rFonts w:asciiTheme="majorHAnsi" w:eastAsiaTheme="majorEastAsia" w:hAnsiTheme="majorHAnsi" w:cstheme="majorBidi"/>
          <w:color w:val="007E9A" w:themeColor="accent1" w:themeShade="BF"/>
          <w:sz w:val="26"/>
          <w:szCs w:val="26"/>
        </w:rPr>
      </w:pPr>
      <w:r>
        <w:br w:type="page"/>
      </w:r>
    </w:p>
    <w:p w14:paraId="0BA36B54" w14:textId="49066EB3" w:rsidR="00536F92" w:rsidRDefault="00536F92" w:rsidP="00536F92">
      <w:pPr>
        <w:pStyle w:val="Heading2"/>
        <w:numPr>
          <w:ilvl w:val="1"/>
          <w:numId w:val="26"/>
        </w:numPr>
      </w:pPr>
      <w:bookmarkStart w:id="58" w:name="_Toc472496961"/>
      <w:r w:rsidRPr="00875EB1">
        <w:t xml:space="preserve">Plausible </w:t>
      </w:r>
      <w:r w:rsidR="005D5230">
        <w:t xml:space="preserve">Pathway </w:t>
      </w:r>
      <w:r>
        <w:t>C</w:t>
      </w:r>
      <w:r w:rsidRPr="00875EB1">
        <w:t xml:space="preserve">: </w:t>
      </w:r>
      <w:r w:rsidRPr="000C334C">
        <w:t xml:space="preserve">well </w:t>
      </w:r>
      <w:r>
        <w:t>rupture during injection</w:t>
      </w:r>
      <w:bookmarkEnd w:id="58"/>
    </w:p>
    <w:p w14:paraId="4CB2C8DD" w14:textId="77777777" w:rsidR="003075B6" w:rsidRPr="00BA21F2" w:rsidRDefault="003075B6" w:rsidP="003075B6">
      <w:pPr>
        <w:pStyle w:val="Body"/>
      </w:pPr>
      <w:r>
        <w:t>Plausible Pathway C</w:t>
      </w:r>
      <w:r w:rsidRPr="004B6A3E">
        <w:t xml:space="preserve"> describes a scenario where migration of hydraulic fracturing fluid occurs along the annulus of a poorly completed well. </w:t>
      </w:r>
      <w:r w:rsidRPr="00BA21F2">
        <w:t>Like hydraulic fracturing, well completion technology has a long history</w:t>
      </w:r>
      <w:r>
        <w:t xml:space="preserve"> (</w:t>
      </w:r>
      <w:r>
        <w:fldChar w:fldCharType="begin"/>
      </w:r>
      <w:r>
        <w:instrText xml:space="preserve"> REF _Ref472495654 \h </w:instrText>
      </w:r>
      <w:r>
        <w:fldChar w:fldCharType="separate"/>
      </w:r>
      <w:r w:rsidR="00B75F8E">
        <w:t xml:space="preserve">Figure A7 - </w:t>
      </w:r>
      <w:r w:rsidR="00B75F8E">
        <w:rPr>
          <w:noProof/>
        </w:rPr>
        <w:t>6</w:t>
      </w:r>
      <w:r>
        <w:fldChar w:fldCharType="end"/>
      </w:r>
      <w:r>
        <w:t>)</w:t>
      </w:r>
      <w:r w:rsidRPr="00BA21F2">
        <w:t>. Best practice begins during the drilling process by ensuring the drilling fluid is appropriately designed so that breakout of the wellbore, which can lead to cementing difficulties, is minimised. Casing and cementing technology is also well‐established, and historically wells that leak are often, if not invariably, the product of well construction that is below best practice.</w:t>
      </w:r>
    </w:p>
    <w:p w14:paraId="590456BA" w14:textId="77777777" w:rsidR="007F1D9B" w:rsidRPr="007F1D9B" w:rsidRDefault="007F1D9B" w:rsidP="007F1D9B">
      <w:pPr>
        <w:rPr>
          <w:lang w:val="en-GB"/>
        </w:rPr>
      </w:pPr>
    </w:p>
    <w:p w14:paraId="17593E6C" w14:textId="3A856E0D" w:rsidR="00536F92" w:rsidRDefault="0022440C" w:rsidP="007F1D9B">
      <w:pPr>
        <w:jc w:val="center"/>
      </w:pPr>
      <w:r w:rsidRPr="0022440C">
        <w:rPr>
          <w:noProof/>
          <w:lang w:val="en-AU" w:eastAsia="en-AU"/>
        </w:rPr>
        <w:drawing>
          <wp:inline distT="0" distB="0" distL="0" distR="0" wp14:anchorId="61EFDB8B" wp14:editId="46531172">
            <wp:extent cx="4399049" cy="5194300"/>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7587" cy="5204381"/>
                    </a:xfrm>
                    <a:prstGeom prst="rect">
                      <a:avLst/>
                    </a:prstGeom>
                    <a:noFill/>
                    <a:ln>
                      <a:noFill/>
                    </a:ln>
                  </pic:spPr>
                </pic:pic>
              </a:graphicData>
            </a:graphic>
          </wp:inline>
        </w:drawing>
      </w:r>
    </w:p>
    <w:p w14:paraId="3C458F09" w14:textId="0264078E" w:rsidR="00536F92" w:rsidRPr="00D2765D" w:rsidRDefault="007F1D9B" w:rsidP="007F1D9B">
      <w:pPr>
        <w:pStyle w:val="Imagecaption"/>
        <w:rPr>
          <w:highlight w:val="yellow"/>
        </w:rPr>
      </w:pPr>
      <w:bookmarkStart w:id="59" w:name="_Ref472495654"/>
      <w:r>
        <w:t xml:space="preserve">Figure A7 - </w:t>
      </w:r>
      <w:r>
        <w:fldChar w:fldCharType="begin"/>
      </w:r>
      <w:r>
        <w:instrText xml:space="preserve"> SEQ Figure_A7_- \* ARABIC </w:instrText>
      </w:r>
      <w:r>
        <w:fldChar w:fldCharType="separate"/>
      </w:r>
      <w:r w:rsidR="00B75F8E">
        <w:rPr>
          <w:noProof/>
        </w:rPr>
        <w:t>6</w:t>
      </w:r>
      <w:r>
        <w:fldChar w:fldCharType="end"/>
      </w:r>
      <w:bookmarkEnd w:id="59"/>
      <w:r w:rsidR="00536F92">
        <w:t xml:space="preserve"> Sketch </w:t>
      </w:r>
      <w:r w:rsidR="00536F92" w:rsidRPr="00044179">
        <w:t xml:space="preserve">of plausible fate and transport release </w:t>
      </w:r>
      <w:r w:rsidR="005D5230">
        <w:t>Pathway C</w:t>
      </w:r>
      <w:r w:rsidR="00536F92" w:rsidRPr="00044179">
        <w:t>. A water bore is shown as typical receptor.</w:t>
      </w:r>
    </w:p>
    <w:p w14:paraId="538D128D" w14:textId="77777777" w:rsidR="00536F92" w:rsidRDefault="00536F92" w:rsidP="00536F92"/>
    <w:p w14:paraId="31E42F65" w14:textId="1F1D5EDE" w:rsidR="00536F92" w:rsidRDefault="00536F92" w:rsidP="00536F92">
      <w:pPr>
        <w:pStyle w:val="Body"/>
      </w:pPr>
      <w:r w:rsidRPr="00BA21F2">
        <w:t>A number of factors can impact on well integrity. Poor hole conditions resulting from wellbore breakouts during drilling, casing that is not centred in the hole, and cement that does not perform well under physio-chemical conditions encountered in a given well all can lead to a poor cement seal.</w:t>
      </w:r>
      <w:r>
        <w:t xml:space="preserve"> A review of the likelihoods of onshore petroleum well failure in a North American context is presented in </w:t>
      </w:r>
      <w:r>
        <w:fldChar w:fldCharType="begin" w:fldLock="1"/>
      </w:r>
      <w:r>
        <w:instrText>ADDIN CSL_CITATION { "citationItems" : [ { "id" : "ITEM-1", "itemData" : { "DOI" : "10.2118/166142-MS", "ISBN" : "9781629931876", "ISSN" : "1930-1855", "abstract" : "Do oil and gas wells leak to the environment? This paper will show the greatmajority of wells do not pollute. The purpose of this paper is to explain basicconcepts of well construction and illustrate differences between single-barrierfailure in multiple-barrier well design and outright well-integrity failurethat could lead to pollution by use of published investigations and reviewsfrom data sets of more than 600,000 wells worldwide. For US wells, whileindividual-barrier failures (containment maintained and no pollution indicated)in a specific well group may range from very low to several percent (dependingon geographical area, operator, era, well type, and maintenance quality),actual well-integrity failures are very rare. Well-integrity failure occurswhen all barriers fail and a leak is possible. True well-integrity failurerates are two to three orders of magnitude lower than single-barrier-failurerates. When one of these rare total-well-integrity failures occurs, gas is the mostcommon fluid lost. Common final-barrier leak points are failed gaskets orvalves at the surface and are easily and quickly repaired. If the failure is inthe subsurface, an outward leak is uncommon because of lower pressure gradientin the well than in outside formations. Subsurface leaks in oil and gas wellsare rare and routinely comprise exterior-formation salt water leaking into thewell toward the lower pressure in the well. Failure frequencies are estimated for wells in several specific sets ofenvironmental conditions (i.e., location, geologic strata, produced-fluidcomposition, and soils). Estimate accuracy depends on a sufficient database ofwells with documented failures, divided into (1) barrier failures in amultiple-barrier system that did not create pollution, and (2) well-integrityfailures that created a leak path, whether or not pollution was created.Estimated failure-frequency comparisons are valid only for a specific set ofwells operating under the same conditions with similar design and constructionquality. Well age and construction era are important variables. There isabsolutely no universal definition for well-failure frequency.", "author" : [ { "dropping-particle" : "", "family" : "King", "given" : "George E.", "non-dropping-particle" : "", "parse-names" : false, "suffix" : "" }, { "dropping-particle" : "", "family" : "King", "given" : "Daniel E.", "non-dropping-particle" : "", "parse-names" : false, "suffix" : "" } ], "container-title" : "SPE Annual Technical Conference and Exhibition", "id" : "ITEM-1", "issue" : "October", "issued" : { "date-parts" : [ [ "2013" ] ] }, "page" : "SPE-166142-MS", "title" : "Environmental Risk Arising From Well Construction Failure: Differences Between Barrier Failure and Well Failure and Estimates of Failure Frequency Across Common", "type" : "article-journal" }, "uris" : [ "http://www.mendeley.com/documents/?uuid=b313877a-b6c6-48b2-97ac-c08935ad3a93" ] } ], "mendeley" : { "formattedCitation" : "(G. E. King &amp; King, 2013)", "plainTextFormattedCitation" : "(G. E. King &amp; King, 2013)", "previouslyFormattedCitation" : "(G. E. King &amp; King, 2013)" }, "properties" : { "noteIndex" : 0 }, "schema" : "https://github.com/citation-style-language/schema/raw/master/csl-citation.json" }</w:instrText>
      </w:r>
      <w:r>
        <w:fldChar w:fldCharType="separate"/>
      </w:r>
      <w:r w:rsidRPr="00A93E98">
        <w:rPr>
          <w:noProof/>
        </w:rPr>
        <w:t xml:space="preserve">(King </w:t>
      </w:r>
      <w:r w:rsidR="009F05AC">
        <w:rPr>
          <w:noProof/>
        </w:rPr>
        <w:t>and</w:t>
      </w:r>
      <w:r w:rsidRPr="00A93E98">
        <w:rPr>
          <w:noProof/>
        </w:rPr>
        <w:t xml:space="preserve"> King 2013)</w:t>
      </w:r>
      <w:r>
        <w:fldChar w:fldCharType="end"/>
      </w:r>
      <w:r>
        <w:t>.</w:t>
      </w:r>
      <w:r w:rsidRPr="00BA21F2">
        <w:t xml:space="preserve"> </w:t>
      </w:r>
      <w:r>
        <w:t xml:space="preserve">However, </w:t>
      </w:r>
      <w:r>
        <w:fldChar w:fldCharType="begin" w:fldLock="1"/>
      </w:r>
      <w:r>
        <w:instrText>ADDIN CSL_CITATION { "citationItems" : [ { "id" : "ITEM-1", "itemData" : { "author" : [ { "dropping-particle" : "", "family" : "Wu", "given" : "Bailin", "non-dropping-particle" : "", "parse-names" : false, "suffix" : "" }, { "dropping-particle" : "", "family" : "Doble", "given" : "R", "non-dropping-particle" : "", "parse-names" : false, "suffix" : "" }, { "dropping-particle" : "", "family" : "Turnadge", "given" : "C", "non-dropping-particle" : "", "parse-names" : false, "suffix" : "" }, { "dropping-particle" : "", "family" : "Mallants", "given" : "D", "non-dropping-particle" : "", "parse-names" : false, "suffix" : "" } ], "id" : "ITEM-1", "issued" : { "date-parts" : [ [ "2016" ] ] }, "publisher-place" : "Canberra", "title" : "Bore and well induced inter-aquifer connectivity : a review of literature on failure mechanisms and conceptualisation of hydrocarbon reservoir - aquifer failure pathways", "type" : "report" }, "uris" : [ "http://www.mendeley.com/documents/?uuid=8f62f9b3-f885-40f2-b195-573e7cef7c39" ] } ], "mendeley" : { "formattedCitation" : "(Wu, Doble, Turnadge, &amp; Mallants, 2016)", "manualFormatting" : "Wu, Doble, Turnadge, &amp; Mallants (2016)", "plainTextFormattedCitation" : "(Wu, Doble, Turnadge, &amp; Mallants, 2016)", "previouslyFormattedCitation" : "(Wu, Doble, Turnadge, &amp; Mallants, 2016)" }, "properties" : { "noteIndex" : 0 }, "schema" : "https://github.com/citation-style-language/schema/raw/master/csl-citation.json" }</w:instrText>
      </w:r>
      <w:r>
        <w:fldChar w:fldCharType="separate"/>
      </w:r>
      <w:r>
        <w:rPr>
          <w:noProof/>
        </w:rPr>
        <w:t>Wu</w:t>
      </w:r>
      <w:r w:rsidR="009F05AC">
        <w:rPr>
          <w:noProof/>
        </w:rPr>
        <w:t xml:space="preserve"> et al.</w:t>
      </w:r>
      <w:r w:rsidRPr="00755C53">
        <w:rPr>
          <w:noProof/>
        </w:rPr>
        <w:t xml:space="preserve"> </w:t>
      </w:r>
      <w:r>
        <w:rPr>
          <w:noProof/>
        </w:rPr>
        <w:t>(</w:t>
      </w:r>
      <w:r w:rsidRPr="00755C53">
        <w:rPr>
          <w:noProof/>
        </w:rPr>
        <w:t>2016)</w:t>
      </w:r>
      <w:r>
        <w:fldChar w:fldCharType="end"/>
      </w:r>
      <w:r>
        <w:t xml:space="preserve"> identify that, to date there have not been any estimates made of failure rates for CSG wellbores in Australia and further that due to the differences in completion practises, data on Australian w</w:t>
      </w:r>
      <w:r w:rsidRPr="00BA21F2">
        <w:t>ater bore life expectancies should not be extrapolated to CSG wells</w:t>
      </w:r>
      <w:r>
        <w:t xml:space="preserve">. </w:t>
      </w:r>
    </w:p>
    <w:p w14:paraId="19FB153A" w14:textId="4538EB79" w:rsidR="00536F92" w:rsidRPr="00BA21F2" w:rsidRDefault="00536F92" w:rsidP="00536F92">
      <w:pPr>
        <w:pStyle w:val="Body"/>
      </w:pPr>
      <w:r>
        <w:t xml:space="preserve">As a full review of failure rates for CSG wellbores in Australia is beyond the scope of this report, this hazard risk screening tool will be limited to identification and discussion of applicable lines of evidence in </w:t>
      </w:r>
      <w:r w:rsidR="00F105D0">
        <w:fldChar w:fldCharType="begin"/>
      </w:r>
      <w:r w:rsidR="00F105D0">
        <w:instrText xml:space="preserve"> REF _Ref472454427 \h  \* MERGEFORMAT </w:instrText>
      </w:r>
      <w:r w:rsidR="00F105D0">
        <w:fldChar w:fldCharType="separate"/>
      </w:r>
      <w:r w:rsidR="00B75F8E" w:rsidRPr="00B75F8E">
        <w:t>Table A7 - 3</w:t>
      </w:r>
      <w:r w:rsidR="00F105D0">
        <w:fldChar w:fldCharType="end"/>
      </w:r>
      <w:r>
        <w:t xml:space="preserve"> below. </w:t>
      </w:r>
    </w:p>
    <w:p w14:paraId="11CA9659" w14:textId="77777777" w:rsidR="00536F92" w:rsidRDefault="00536F92" w:rsidP="003075B6">
      <w:pPr>
        <w:rPr>
          <w:highlight w:val="yellow"/>
        </w:rPr>
      </w:pPr>
    </w:p>
    <w:p w14:paraId="464BA4C6" w14:textId="04E50BAE" w:rsidR="00536F92" w:rsidRPr="00B7090F" w:rsidRDefault="009F05AC" w:rsidP="009F05AC">
      <w:pPr>
        <w:pStyle w:val="Caption"/>
        <w:rPr>
          <w:rFonts w:ascii="Calibri" w:hAnsi="Calibri" w:cs="Calibri"/>
          <w:b w:val="0"/>
          <w:bCs w:val="0"/>
          <w:i/>
          <w:color w:val="000000"/>
          <w:sz w:val="14"/>
          <w:szCs w:val="14"/>
          <w:lang w:val="en-GB"/>
        </w:rPr>
      </w:pPr>
      <w:bookmarkStart w:id="60" w:name="_Ref472454427"/>
      <w:r w:rsidRPr="009F05AC">
        <w:rPr>
          <w:rFonts w:ascii="Calibri" w:hAnsi="Calibri" w:cs="Calibri"/>
          <w:b w:val="0"/>
          <w:bCs w:val="0"/>
          <w:i/>
          <w:color w:val="000000"/>
          <w:sz w:val="14"/>
          <w:szCs w:val="14"/>
          <w:lang w:val="en-GB"/>
        </w:rPr>
        <w:t xml:space="preserve">Table A7 - </w:t>
      </w:r>
      <w:r w:rsidRPr="009F05AC">
        <w:rPr>
          <w:rFonts w:ascii="Calibri" w:hAnsi="Calibri" w:cs="Calibri"/>
          <w:b w:val="0"/>
          <w:bCs w:val="0"/>
          <w:i/>
          <w:color w:val="000000"/>
          <w:sz w:val="14"/>
          <w:szCs w:val="14"/>
          <w:lang w:val="en-GB"/>
        </w:rPr>
        <w:fldChar w:fldCharType="begin"/>
      </w:r>
      <w:r w:rsidRPr="009F05AC">
        <w:rPr>
          <w:rFonts w:ascii="Calibri" w:hAnsi="Calibri" w:cs="Calibri"/>
          <w:b w:val="0"/>
          <w:bCs w:val="0"/>
          <w:i/>
          <w:color w:val="000000"/>
          <w:sz w:val="14"/>
          <w:szCs w:val="14"/>
          <w:lang w:val="en-GB"/>
        </w:rPr>
        <w:instrText xml:space="preserve"> SEQ Table_A7_-_ \* ARABIC </w:instrText>
      </w:r>
      <w:r w:rsidRPr="009F05AC">
        <w:rPr>
          <w:rFonts w:ascii="Calibri" w:hAnsi="Calibri" w:cs="Calibri"/>
          <w:b w:val="0"/>
          <w:bCs w:val="0"/>
          <w:i/>
          <w:color w:val="000000"/>
          <w:sz w:val="14"/>
          <w:szCs w:val="14"/>
          <w:lang w:val="en-GB"/>
        </w:rPr>
        <w:fldChar w:fldCharType="separate"/>
      </w:r>
      <w:r w:rsidR="00B75F8E">
        <w:rPr>
          <w:rFonts w:ascii="Calibri" w:hAnsi="Calibri" w:cs="Calibri"/>
          <w:b w:val="0"/>
          <w:bCs w:val="0"/>
          <w:i/>
          <w:noProof/>
          <w:color w:val="000000"/>
          <w:sz w:val="14"/>
          <w:szCs w:val="14"/>
          <w:lang w:val="en-GB"/>
        </w:rPr>
        <w:t>3</w:t>
      </w:r>
      <w:r w:rsidRPr="009F05AC">
        <w:rPr>
          <w:rFonts w:ascii="Calibri" w:hAnsi="Calibri" w:cs="Calibri"/>
          <w:b w:val="0"/>
          <w:bCs w:val="0"/>
          <w:i/>
          <w:color w:val="000000"/>
          <w:sz w:val="14"/>
          <w:szCs w:val="14"/>
          <w:lang w:val="en-GB"/>
        </w:rPr>
        <w:fldChar w:fldCharType="end"/>
      </w:r>
      <w:bookmarkEnd w:id="60"/>
      <w:r w:rsidR="00536F92" w:rsidRPr="00B7090F">
        <w:rPr>
          <w:rFonts w:ascii="Calibri" w:hAnsi="Calibri" w:cs="Calibri"/>
          <w:b w:val="0"/>
          <w:bCs w:val="0"/>
          <w:i/>
          <w:color w:val="000000"/>
          <w:sz w:val="14"/>
          <w:szCs w:val="14"/>
          <w:lang w:val="en-GB"/>
        </w:rPr>
        <w:t xml:space="preserve"> Lines of evidence relevant to pla</w:t>
      </w:r>
      <w:r w:rsidR="005D5230">
        <w:rPr>
          <w:rFonts w:ascii="Calibri" w:hAnsi="Calibri" w:cs="Calibri"/>
          <w:b w:val="0"/>
          <w:bCs w:val="0"/>
          <w:i/>
          <w:color w:val="000000"/>
          <w:sz w:val="14"/>
          <w:szCs w:val="14"/>
          <w:lang w:val="en-GB"/>
        </w:rPr>
        <w:t xml:space="preserve">usible Pathway </w:t>
      </w:r>
      <w:r w:rsidR="00536F92">
        <w:rPr>
          <w:rFonts w:ascii="Calibri" w:hAnsi="Calibri" w:cs="Calibri"/>
          <w:b w:val="0"/>
          <w:bCs w:val="0"/>
          <w:i/>
          <w:color w:val="000000"/>
          <w:sz w:val="14"/>
          <w:szCs w:val="14"/>
          <w:lang w:val="en-GB"/>
        </w:rPr>
        <w:t>C</w:t>
      </w:r>
      <w:r w:rsidR="003075B6">
        <w:rPr>
          <w:rFonts w:ascii="Calibri" w:hAnsi="Calibri" w:cs="Calibri"/>
          <w:b w:val="0"/>
          <w:bCs w:val="0"/>
          <w:i/>
          <w:color w:val="000000"/>
          <w:sz w:val="14"/>
          <w:szCs w:val="14"/>
          <w:lang w:val="en-GB"/>
        </w:rPr>
        <w:t>.</w:t>
      </w:r>
    </w:p>
    <w:tbl>
      <w:tblPr>
        <w:tblStyle w:val="TableGrid"/>
        <w:tblW w:w="0" w:type="auto"/>
        <w:tblInd w:w="-5" w:type="dxa"/>
        <w:tblLook w:val="04A0" w:firstRow="1" w:lastRow="0" w:firstColumn="1" w:lastColumn="0" w:noHBand="0" w:noVBand="1"/>
      </w:tblPr>
      <w:tblGrid>
        <w:gridCol w:w="3582"/>
        <w:gridCol w:w="5433"/>
      </w:tblGrid>
      <w:tr w:rsidR="00536F92" w:rsidRPr="0055324D" w14:paraId="49FAC1B8" w14:textId="77777777" w:rsidTr="003075B6">
        <w:tc>
          <w:tcPr>
            <w:tcW w:w="3582" w:type="dxa"/>
            <w:shd w:val="clear" w:color="auto" w:fill="F2F2F2" w:themeFill="background1" w:themeFillShade="F2"/>
          </w:tcPr>
          <w:p w14:paraId="5EFD12CC" w14:textId="77777777" w:rsidR="00536F92" w:rsidRPr="0055324D" w:rsidRDefault="00536F92" w:rsidP="00502EE4">
            <w:pPr>
              <w:pStyle w:val="Body"/>
            </w:pPr>
            <w:r w:rsidRPr="0055324D">
              <w:rPr>
                <w:noProof/>
                <w:lang w:eastAsia="en-AU"/>
              </w:rPr>
              <w:t>Line of evidence</w:t>
            </w:r>
          </w:p>
        </w:tc>
        <w:tc>
          <w:tcPr>
            <w:tcW w:w="5433" w:type="dxa"/>
            <w:shd w:val="clear" w:color="auto" w:fill="F2F2F2" w:themeFill="background1" w:themeFillShade="F2"/>
          </w:tcPr>
          <w:p w14:paraId="2DC71844" w14:textId="16E8B911" w:rsidR="00536F92" w:rsidRPr="0055324D" w:rsidRDefault="00536F92" w:rsidP="00502EE4">
            <w:pPr>
              <w:pStyle w:val="Body"/>
            </w:pPr>
            <w:r w:rsidRPr="0055324D">
              <w:t>Applicability to hazard a</w:t>
            </w:r>
            <w:r w:rsidR="005D5230">
              <w:t xml:space="preserve">ssessment of plausible Pathway </w:t>
            </w:r>
            <w:r>
              <w:t>C</w:t>
            </w:r>
          </w:p>
        </w:tc>
      </w:tr>
      <w:tr w:rsidR="00536F92" w14:paraId="68592E15" w14:textId="77777777" w:rsidTr="003075B6">
        <w:tc>
          <w:tcPr>
            <w:tcW w:w="3582" w:type="dxa"/>
          </w:tcPr>
          <w:p w14:paraId="33E68197" w14:textId="5E623072" w:rsidR="00536F92" w:rsidRDefault="00536F92" w:rsidP="00502EE4">
            <w:pPr>
              <w:pStyle w:val="Body"/>
            </w:pPr>
            <w:r>
              <w:rPr>
                <w:noProof/>
                <w:lang w:eastAsia="en-AU"/>
              </w:rPr>
              <w:t>1: Basic hydraulic frac</w:t>
            </w:r>
            <w:r w:rsidR="003075B6">
              <w:rPr>
                <w:noProof/>
                <w:lang w:eastAsia="en-AU"/>
              </w:rPr>
              <w:t xml:space="preserve">ture growth and fluid transport </w:t>
            </w:r>
            <w:r>
              <w:rPr>
                <w:noProof/>
                <w:lang w:eastAsia="en-AU"/>
              </w:rPr>
              <w:t>models to provide bounding data points</w:t>
            </w:r>
          </w:p>
        </w:tc>
        <w:tc>
          <w:tcPr>
            <w:tcW w:w="5433" w:type="dxa"/>
          </w:tcPr>
          <w:p w14:paraId="2D065E37" w14:textId="07101F94" w:rsidR="00536F92" w:rsidRPr="0094594A" w:rsidRDefault="00536F92" w:rsidP="005A2E23">
            <w:pPr>
              <w:pStyle w:val="Body"/>
              <w:rPr>
                <w:highlight w:val="yellow"/>
              </w:rPr>
            </w:pPr>
            <w:r>
              <w:t>Highly</w:t>
            </w:r>
            <w:r w:rsidRPr="0055324D">
              <w:t xml:space="preserve"> applicable</w:t>
            </w:r>
            <w:r>
              <w:t xml:space="preserve">. While hydraulic fracture growth models are only limited in applicability due to the nature of </w:t>
            </w:r>
            <w:r w:rsidR="005D5230">
              <w:t xml:space="preserve">plausible Pathway </w:t>
            </w:r>
            <w:r>
              <w:t>C, fluid transport models could assist in determining the propensity of hydraulic fracture fluid to migrate up a poorly sealed cement well annulus.</w:t>
            </w:r>
          </w:p>
        </w:tc>
      </w:tr>
      <w:tr w:rsidR="00536F92" w14:paraId="2FB3B61F" w14:textId="77777777" w:rsidTr="003075B6">
        <w:tc>
          <w:tcPr>
            <w:tcW w:w="3582" w:type="dxa"/>
          </w:tcPr>
          <w:p w14:paraId="4049CE1F" w14:textId="77777777" w:rsidR="00536F92" w:rsidRDefault="00536F92" w:rsidP="00502EE4">
            <w:pPr>
              <w:pStyle w:val="Body"/>
            </w:pPr>
            <w:r>
              <w:rPr>
                <w:noProof/>
                <w:lang w:eastAsia="en-AU"/>
              </w:rPr>
              <w:t>2: Industry standard numerical modelling of hydraulic fracture growth and fluid transport.</w:t>
            </w:r>
          </w:p>
        </w:tc>
        <w:tc>
          <w:tcPr>
            <w:tcW w:w="5433" w:type="dxa"/>
          </w:tcPr>
          <w:p w14:paraId="6A7543B7" w14:textId="35D605AA" w:rsidR="00536F92" w:rsidRPr="0094594A" w:rsidRDefault="00536F92" w:rsidP="00502EE4">
            <w:pPr>
              <w:pStyle w:val="Body"/>
              <w:rPr>
                <w:highlight w:val="yellow"/>
              </w:rPr>
            </w:pPr>
            <w:r>
              <w:t xml:space="preserve">Highly </w:t>
            </w:r>
            <w:r w:rsidRPr="0055324D">
              <w:t>applicable</w:t>
            </w:r>
            <w:r>
              <w:t>. Hydraulic fracture growth models are only limited in applicability due to the nature of plausible</w:t>
            </w:r>
            <w:r w:rsidR="005D5230">
              <w:t xml:space="preserve"> Pathway </w:t>
            </w:r>
            <w:r>
              <w:t>C. Industry standard fluid transport models could provide additional insight into the flow of hydraulic fracture fluid up a poorly sealed cement well annulus and into a highly permeable formation.</w:t>
            </w:r>
          </w:p>
        </w:tc>
      </w:tr>
      <w:tr w:rsidR="00536F92" w14:paraId="5DD91151" w14:textId="77777777" w:rsidTr="003075B6">
        <w:tc>
          <w:tcPr>
            <w:tcW w:w="3582" w:type="dxa"/>
          </w:tcPr>
          <w:p w14:paraId="1C5E99A8" w14:textId="77777777" w:rsidR="00536F92" w:rsidRDefault="00536F92" w:rsidP="00502EE4">
            <w:pPr>
              <w:pStyle w:val="Body"/>
            </w:pPr>
            <w:r>
              <w:rPr>
                <w:noProof/>
                <w:lang w:eastAsia="en-AU"/>
              </w:rPr>
              <w:t>3: Analysis of samples from monitoring / water well</w:t>
            </w:r>
          </w:p>
        </w:tc>
        <w:tc>
          <w:tcPr>
            <w:tcW w:w="5433" w:type="dxa"/>
          </w:tcPr>
          <w:p w14:paraId="74398610" w14:textId="77777777" w:rsidR="00536F92" w:rsidRPr="0094594A" w:rsidRDefault="00536F92" w:rsidP="00502EE4">
            <w:pPr>
              <w:pStyle w:val="Body"/>
              <w:rPr>
                <w:highlight w:val="yellow"/>
              </w:rPr>
            </w:pPr>
            <w:r w:rsidRPr="0055324D">
              <w:t>Highly applicable. Contaminants in the water bearing aquifer should conceivably be detected in samples from monitoring or water wells.</w:t>
            </w:r>
          </w:p>
        </w:tc>
      </w:tr>
      <w:tr w:rsidR="00536F92" w14:paraId="69E4E26B" w14:textId="77777777" w:rsidTr="003075B6">
        <w:tc>
          <w:tcPr>
            <w:tcW w:w="3582" w:type="dxa"/>
          </w:tcPr>
          <w:p w14:paraId="6B7A33DA" w14:textId="77777777" w:rsidR="00536F92" w:rsidRDefault="00536F92" w:rsidP="00502EE4">
            <w:pPr>
              <w:pStyle w:val="Body"/>
            </w:pPr>
            <w:r>
              <w:rPr>
                <w:noProof/>
                <w:lang w:eastAsia="en-AU"/>
              </w:rPr>
              <w:t>4: Remote hydraulic fracture growth monitoring</w:t>
            </w:r>
          </w:p>
        </w:tc>
        <w:tc>
          <w:tcPr>
            <w:tcW w:w="5433" w:type="dxa"/>
          </w:tcPr>
          <w:p w14:paraId="4A2433D2" w14:textId="77777777" w:rsidR="00536F92" w:rsidRPr="0094594A" w:rsidRDefault="00536F92" w:rsidP="00502EE4">
            <w:pPr>
              <w:pStyle w:val="Body"/>
              <w:rPr>
                <w:highlight w:val="yellow"/>
              </w:rPr>
            </w:pPr>
            <w:r w:rsidRPr="00A5736D">
              <w:t xml:space="preserve">Moderately applicable. Monitoring of hydraulic fracture growth should provide evidence if the hydraulic fracturing stimulation was rendered ineffective by a highly conductive loss of wellbore integrity or if the loss of wellbore integrity was exacerbated by attempted hydraulic fracturing stimulation. </w:t>
            </w:r>
          </w:p>
        </w:tc>
      </w:tr>
      <w:tr w:rsidR="00536F92" w14:paraId="4C711A63" w14:textId="77777777" w:rsidTr="003075B6">
        <w:tc>
          <w:tcPr>
            <w:tcW w:w="3582" w:type="dxa"/>
          </w:tcPr>
          <w:p w14:paraId="0CCF08A1" w14:textId="77777777" w:rsidR="00536F92" w:rsidRDefault="00536F92" w:rsidP="00502EE4">
            <w:pPr>
              <w:pStyle w:val="Body"/>
            </w:pPr>
            <w:r>
              <w:rPr>
                <w:noProof/>
                <w:lang w:eastAsia="en-AU"/>
              </w:rPr>
              <w:t>5: Interpretation of injection pressure data</w:t>
            </w:r>
          </w:p>
        </w:tc>
        <w:tc>
          <w:tcPr>
            <w:tcW w:w="5433" w:type="dxa"/>
          </w:tcPr>
          <w:p w14:paraId="7D8AAF39" w14:textId="77777777" w:rsidR="00536F92" w:rsidRPr="0094594A" w:rsidRDefault="00536F92" w:rsidP="00502EE4">
            <w:pPr>
              <w:pStyle w:val="Body"/>
              <w:rPr>
                <w:highlight w:val="yellow"/>
              </w:rPr>
            </w:pPr>
            <w:r w:rsidRPr="00142102">
              <w:t xml:space="preserve">Loosely applicable. Hydraulic fracturing fluid flowing up the annulus of a wellbore should have a different injection pressure </w:t>
            </w:r>
            <w:r>
              <w:t>response</w:t>
            </w:r>
            <w:r w:rsidRPr="00142102">
              <w:t xml:space="preserve"> to a normal hydraulic fracture treatment. However the cause of this </w:t>
            </w:r>
            <w:r>
              <w:t xml:space="preserve">abnormality may not be clearly identifiable. </w:t>
            </w:r>
          </w:p>
        </w:tc>
      </w:tr>
      <w:tr w:rsidR="00536F92" w14:paraId="2BC91F9F" w14:textId="77777777" w:rsidTr="003075B6">
        <w:tc>
          <w:tcPr>
            <w:tcW w:w="3582" w:type="dxa"/>
          </w:tcPr>
          <w:p w14:paraId="2A0E2B65" w14:textId="77777777" w:rsidR="00536F92" w:rsidRDefault="00536F92" w:rsidP="00502EE4">
            <w:pPr>
              <w:pStyle w:val="Body"/>
            </w:pPr>
            <w:r w:rsidRPr="002F1A2A">
              <w:t>6: Observation of key environmental receptors</w:t>
            </w:r>
          </w:p>
        </w:tc>
        <w:tc>
          <w:tcPr>
            <w:tcW w:w="5433" w:type="dxa"/>
          </w:tcPr>
          <w:p w14:paraId="7CA39CF3" w14:textId="77777777" w:rsidR="00536F92" w:rsidRPr="0094594A" w:rsidRDefault="00536F92" w:rsidP="00502EE4">
            <w:pPr>
              <w:pStyle w:val="Body"/>
              <w:rPr>
                <w:highlight w:val="yellow"/>
              </w:rPr>
            </w:pPr>
            <w:r w:rsidRPr="006F4A0D">
              <w:t>Currently no data available</w:t>
            </w:r>
          </w:p>
        </w:tc>
      </w:tr>
    </w:tbl>
    <w:p w14:paraId="5DCEEEA7" w14:textId="77777777" w:rsidR="00536F92" w:rsidRDefault="00536F92" w:rsidP="00536F92"/>
    <w:p w14:paraId="66A658FA" w14:textId="19BDEAFA" w:rsidR="00536F92" w:rsidRPr="003E37F8" w:rsidRDefault="00536F92" w:rsidP="00536F92">
      <w:pPr>
        <w:pStyle w:val="Body"/>
      </w:pPr>
      <w:r>
        <w:t xml:space="preserve">If </w:t>
      </w:r>
      <w:r w:rsidRPr="003E37F8">
        <w:t>t</w:t>
      </w:r>
      <w:r>
        <w:t>h</w:t>
      </w:r>
      <w:r w:rsidRPr="003E37F8">
        <w:t xml:space="preserve">e </w:t>
      </w:r>
      <w:r>
        <w:t xml:space="preserve">best well completion practises are followed and the lines of evidence from </w:t>
      </w:r>
      <w:r w:rsidR="00F105D0">
        <w:fldChar w:fldCharType="begin"/>
      </w:r>
      <w:r w:rsidR="00F105D0">
        <w:instrText xml:space="preserve"> REF _Ref472454427 \h  \* MERGEFORMAT </w:instrText>
      </w:r>
      <w:r w:rsidR="00F105D0">
        <w:fldChar w:fldCharType="separate"/>
      </w:r>
      <w:r w:rsidR="00B75F8E" w:rsidRPr="00B75F8E">
        <w:t>Table A7 - 3</w:t>
      </w:r>
      <w:r w:rsidR="00F105D0">
        <w:fldChar w:fldCharType="end"/>
      </w:r>
      <w:r>
        <w:t xml:space="preserve"> above and the lack of reported cases are considered then the risk of hydraulic fracturing contaminants being transported up the wellbore annulus in </w:t>
      </w:r>
      <w:r w:rsidR="005D5230">
        <w:t xml:space="preserve">plausible Pathway </w:t>
      </w:r>
      <w:r>
        <w:t>C could be considered e</w:t>
      </w:r>
      <w:r w:rsidRPr="003E37F8">
        <w:t xml:space="preserve">xceptionally unlikely </w:t>
      </w:r>
      <w:r>
        <w:t xml:space="preserve">(medium confidence) </w:t>
      </w:r>
      <w:r>
        <w:fldChar w:fldCharType="begin" w:fldLock="1"/>
      </w:r>
      <w:r>
        <w:instrText>ADDIN CSL_CITATION { "citationItems" : [ { "id" : "ITEM-1", "itemData" : { "abstract" : "Guidance Note for Lead Authors of the IPCC Fifth Assessment Report on Consistent Treatment of Uncertainties", "author" : [ { "dropping-particle" : "", "family" : "Mastrandrea", "given" : "Md", "non-dropping-particle" : "", "parse-names" : false, "suffix" : "" }, { "dropping-particle" : "", "family" : "Field", "given" : "Cb", "non-dropping-particle" : "", "parse-names" : false, "suffix" : "" } ], "container-title" : "\u2026 Panel on Climate \u2026", "id" : "ITEM-1", "issue" : "October", "issued" : { "date-parts" : [ [ "2010" ] ] }, "page" : "11-14", "title" : "Guidance note for lead authors of the IPCC fifth assessment report on consistent treatment of uncertainties", "type" : "article-journal", "volume" : "9" }, "uris" : [ "http://www.mendeley.com/documents/?uuid=3bf4e3dc-7571-4f6a-8256-cf9e07b51fa7" ] } ], "mendeley" : { "formattedCitation" : "(Mastrandrea &amp; Field, 2010)", "plainTextFormattedCitation" : "(Mastrandrea &amp; Field, 2010)", "previouslyFormattedCitation" : "(Mastrandrea &amp; Field, 2010)" }, "properties" : { "noteIndex" : 0 }, "schema" : "https://github.com/citation-style-language/schema/raw/master/csl-citation.json" }</w:instrText>
      </w:r>
      <w:r>
        <w:fldChar w:fldCharType="separate"/>
      </w:r>
      <w:r w:rsidRPr="00755C53">
        <w:rPr>
          <w:noProof/>
        </w:rPr>
        <w:t xml:space="preserve">(Mastrandrea </w:t>
      </w:r>
      <w:r w:rsidR="00A23F84">
        <w:rPr>
          <w:noProof/>
        </w:rPr>
        <w:t>et al.</w:t>
      </w:r>
      <w:r w:rsidRPr="00755C53">
        <w:rPr>
          <w:noProof/>
        </w:rPr>
        <w:t xml:space="preserve"> 2010)</w:t>
      </w:r>
      <w:r>
        <w:fldChar w:fldCharType="end"/>
      </w:r>
      <w:r>
        <w:t xml:space="preserve"> for the purposes of this hazard screening tool. </w:t>
      </w:r>
    </w:p>
    <w:p w14:paraId="2DB8CAEA" w14:textId="1B552558" w:rsidR="002B6230" w:rsidRDefault="002B6230" w:rsidP="002B6230"/>
    <w:p w14:paraId="6F008A1C" w14:textId="77777777" w:rsidR="005A2E23" w:rsidRDefault="005A2E23" w:rsidP="002B6230"/>
    <w:p w14:paraId="02BF54D4" w14:textId="77777777" w:rsidR="005A2E23" w:rsidRDefault="005A2E23" w:rsidP="002B6230"/>
    <w:p w14:paraId="0125F7DA" w14:textId="77777777" w:rsidR="005A2E23" w:rsidRDefault="005A2E23" w:rsidP="002B6230"/>
    <w:p w14:paraId="28A20778" w14:textId="77777777" w:rsidR="005A2E23" w:rsidRDefault="005A2E23" w:rsidP="002B6230"/>
    <w:p w14:paraId="6B054394" w14:textId="77777777" w:rsidR="005A2E23" w:rsidRDefault="005A2E23" w:rsidP="002B6230"/>
    <w:p w14:paraId="43FE6C47" w14:textId="77777777" w:rsidR="005A2E23" w:rsidRDefault="005A2E23" w:rsidP="002B6230"/>
    <w:p w14:paraId="31BE96CD" w14:textId="77777777" w:rsidR="005D3E09" w:rsidRPr="005D3E09" w:rsidRDefault="005D3E09" w:rsidP="005D3E09">
      <w:pPr>
        <w:pStyle w:val="Heading2"/>
      </w:pPr>
      <w:bookmarkStart w:id="61" w:name="_Toc472496962"/>
      <w:r w:rsidRPr="005D3E09">
        <w:t>Plausible Pathway D: fracture growth into a fault</w:t>
      </w:r>
      <w:bookmarkEnd w:id="61"/>
    </w:p>
    <w:p w14:paraId="14003EAC" w14:textId="77777777" w:rsidR="003075B6" w:rsidRDefault="003075B6" w:rsidP="003075B6">
      <w:pPr>
        <w:pStyle w:val="Body"/>
      </w:pPr>
      <w:r>
        <w:t>In plausible contaminant transport Pathway scenario D,</w:t>
      </w:r>
      <w:r w:rsidRPr="00D2765D">
        <w:t xml:space="preserve"> </w:t>
      </w:r>
      <w:r>
        <w:t>a</w:t>
      </w:r>
      <w:r w:rsidRPr="00D2765D">
        <w:t>n unidentified natural fault</w:t>
      </w:r>
      <w:r>
        <w:t xml:space="preserve"> spanning the water bearing aquifer, the aquitard and the CSG production interval</w:t>
      </w:r>
      <w:r w:rsidRPr="00D2765D">
        <w:t xml:space="preserve"> </w:t>
      </w:r>
      <w:r>
        <w:t>exists either (</w:t>
      </w:r>
      <w:r>
        <w:fldChar w:fldCharType="begin"/>
      </w:r>
      <w:r>
        <w:instrText xml:space="preserve"> REF _Ref472495744 \h </w:instrText>
      </w:r>
      <w:r>
        <w:fldChar w:fldCharType="separate"/>
      </w:r>
      <w:r w:rsidR="00B75F8E">
        <w:t xml:space="preserve">Figure A7 - </w:t>
      </w:r>
      <w:r w:rsidR="00B75F8E">
        <w:rPr>
          <w:noProof/>
        </w:rPr>
        <w:t>7</w:t>
      </w:r>
      <w:r>
        <w:fldChar w:fldCharType="end"/>
      </w:r>
      <w:r>
        <w:t>):</w:t>
      </w:r>
    </w:p>
    <w:p w14:paraId="68710FFE" w14:textId="38ECA7A0" w:rsidR="003075B6" w:rsidRDefault="003075B6" w:rsidP="003075B6">
      <w:pPr>
        <w:pStyle w:val="Body"/>
        <w:numPr>
          <w:ilvl w:val="0"/>
          <w:numId w:val="10"/>
        </w:numPr>
      </w:pPr>
      <w:r>
        <w:t xml:space="preserve">In the path of the growing hydraulic fracture in the CSG production interval, or </w:t>
      </w:r>
    </w:p>
    <w:p w14:paraId="547F765D" w14:textId="77777777" w:rsidR="003075B6" w:rsidRDefault="003075B6" w:rsidP="003075B6">
      <w:pPr>
        <w:pStyle w:val="Body"/>
        <w:numPr>
          <w:ilvl w:val="0"/>
          <w:numId w:val="10"/>
        </w:numPr>
      </w:pPr>
      <w:r>
        <w:t>Directly i</w:t>
      </w:r>
      <w:r w:rsidRPr="00D2765D">
        <w:t xml:space="preserve">ntersects </w:t>
      </w:r>
      <w:r>
        <w:t xml:space="preserve">the specific </w:t>
      </w:r>
      <w:r w:rsidRPr="00D2765D">
        <w:t xml:space="preserve">section of the borehole </w:t>
      </w:r>
      <w:r>
        <w:t>in the CSG production interval which</w:t>
      </w:r>
      <w:r w:rsidRPr="00D2765D">
        <w:t xml:space="preserve"> is isolated and pressurised to grow a hydraulic fracture</w:t>
      </w:r>
      <w:r>
        <w:t>.</w:t>
      </w:r>
      <w:r w:rsidRPr="00724676">
        <w:t xml:space="preserve"> </w:t>
      </w:r>
    </w:p>
    <w:p w14:paraId="212836E7" w14:textId="77777777" w:rsidR="002B6230" w:rsidRPr="00E21241" w:rsidRDefault="002B6230" w:rsidP="002B6230"/>
    <w:p w14:paraId="1ECF07F9" w14:textId="77777777" w:rsidR="002B6230" w:rsidRDefault="002B6230" w:rsidP="002B6230">
      <w:pPr>
        <w:keepNext/>
        <w:jc w:val="center"/>
      </w:pPr>
      <w:r w:rsidRPr="00CB16B9">
        <w:rPr>
          <w:noProof/>
          <w:lang w:val="en-AU" w:eastAsia="en-AU"/>
        </w:rPr>
        <w:drawing>
          <wp:inline distT="0" distB="0" distL="0" distR="0" wp14:anchorId="4422EF1D" wp14:editId="0B3BFD23">
            <wp:extent cx="3406140" cy="3710940"/>
            <wp:effectExtent l="19050" t="19050" r="2286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36" cstate="print"/>
                    <a:srcRect l="60386" t="51180" r="6693" b="2064"/>
                    <a:stretch/>
                  </pic:blipFill>
                  <pic:spPr bwMode="auto">
                    <a:xfrm>
                      <a:off x="0" y="0"/>
                      <a:ext cx="3409730" cy="371485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7719CF3" w14:textId="62AD67AC" w:rsidR="002B6230" w:rsidRPr="00D2765D" w:rsidRDefault="009F05AC" w:rsidP="009F05AC">
      <w:pPr>
        <w:pStyle w:val="Imagecaption"/>
        <w:rPr>
          <w:highlight w:val="yellow"/>
        </w:rPr>
      </w:pPr>
      <w:bookmarkStart w:id="62" w:name="_Ref472495744"/>
      <w:r>
        <w:t xml:space="preserve">Figure A7 - </w:t>
      </w:r>
      <w:r>
        <w:fldChar w:fldCharType="begin"/>
      </w:r>
      <w:r>
        <w:instrText xml:space="preserve"> SEQ Figure_A7_- \* ARABIC </w:instrText>
      </w:r>
      <w:r>
        <w:fldChar w:fldCharType="separate"/>
      </w:r>
      <w:r w:rsidR="00B75F8E">
        <w:rPr>
          <w:noProof/>
        </w:rPr>
        <w:t>7</w:t>
      </w:r>
      <w:r>
        <w:fldChar w:fldCharType="end"/>
      </w:r>
      <w:bookmarkEnd w:id="62"/>
      <w:r w:rsidR="002B6230">
        <w:t xml:space="preserve"> Sketch </w:t>
      </w:r>
      <w:r w:rsidR="002B6230" w:rsidRPr="00044179">
        <w:t xml:space="preserve">of plausible fate and transport release </w:t>
      </w:r>
      <w:r w:rsidR="005D5230">
        <w:t>Pathway D</w:t>
      </w:r>
      <w:r w:rsidR="002B6230" w:rsidRPr="00044179">
        <w:t>. A water bore is shown as typical receptor.</w:t>
      </w:r>
    </w:p>
    <w:p w14:paraId="69E776CB" w14:textId="77777777" w:rsidR="003075B6" w:rsidRDefault="003075B6" w:rsidP="003F6C67">
      <w:pPr>
        <w:pStyle w:val="Body"/>
      </w:pPr>
    </w:p>
    <w:p w14:paraId="79697AD1" w14:textId="1F62982F" w:rsidR="002B6230" w:rsidRDefault="002B6230" w:rsidP="003F6C67">
      <w:pPr>
        <w:pStyle w:val="Body"/>
      </w:pPr>
      <w:r w:rsidRPr="00D2765D">
        <w:t xml:space="preserve">In </w:t>
      </w:r>
      <w:r>
        <w:t>either</w:t>
      </w:r>
      <w:r w:rsidRPr="00D2765D">
        <w:t xml:space="preserve"> scenario</w:t>
      </w:r>
      <w:r>
        <w:t>, during fracture growth</w:t>
      </w:r>
      <w:r w:rsidRPr="00D2765D">
        <w:t xml:space="preserve"> the pre-existing fault is </w:t>
      </w:r>
      <w:r>
        <w:t xml:space="preserve">pressurised, </w:t>
      </w:r>
      <w:r w:rsidRPr="00D2765D">
        <w:t>reopened and acts as a preferential pathway for the fracture fluid.</w:t>
      </w:r>
      <w:r>
        <w:t xml:space="preserve"> Hydraulic fracture intersection of natural faults has been suggested as the mechanism that causes larger than expected fracture height growth events in the Barnett and Jonah fields in the USA </w:t>
      </w:r>
      <w:r>
        <w:fldChar w:fldCharType="begin" w:fldLock="1"/>
      </w:r>
      <w:r>
        <w:instrText>ADDIN CSL_CITATION { "citationItems" : [ { "id" : "ITEM-1", "itemData" : { "author" : [ { "dropping-particle" : "", "family" : "Fisher", "given" : "Kevin", "non-dropping-particle" : "", "parse-names" : false, "suffix" : "" }, { "dropping-particle" : "", "family" : "Warpinski", "given" : "Norm", "non-dropping-particle" : "", "parse-names" : false, "suffix" : "" } ], "container-title" : "SPE Production &amp; Operations", "id" : "ITEM-1", "issue" : "February", "issued" : { "date-parts" : [ [ "2012" ] ] }, "title" : "Hydraulic-Fracture-Height Growth : Real Data", "type" : "article-journal" }, "uris" : [ "http://www.mendeley.com/documents/?uuid=d156b912-1e61-4345-bc7f-960bf325cb38" ] }, { "id" : "ITEM-2", "itemData" : { "DOI" : "10.2118/102528-MS", "author" : [ { "dropping-particle" : "", "family" : "Wolhart", "given" : "S L", "non-dropping-particle" : "", "parse-names" : false, "suffix" : "" }, { "dropping-particle" : "", "family" : "Harting", "given" : "T A", "non-dropping-particle" : "", "parse-names" : false, "suffix" : "" }, { "dropping-particle" : "", "family" : "Dahlem", "given" : "J E", "non-dropping-particle" : "", "parse-names" : false, "suffix" : "" }, { "dropping-particle" : "", "family" : "Young", "given" : "T J", "non-dropping-particle" : "", "parse-names" : false, "suffix" : "" }, { "dropping-particle" : "", "family" : "Mayerhofer", "given" : "M J", "non-dropping-particle" : "", "parse-names" : false, "suffix" : "" }, { "dropping-particle" : "", "family" : "Lolon", "given" : "E P", "non-dropping-particle" : "", "parse-names" : false, "suffix" : "" } ], "container-title" : "Proceedings - SPE Annual Technical Conference and Exhibition", "id" : "ITEM-2", "issued" : { "date-parts" : [ [ "2006" ] ] }, "page" : "2305-2316", "title" : "Hydraulic fracture diagnostics used to optimize development in the Jonah Field", "type" : "article-journal", "volume" : "4" }, "uris" : [ "http://www.mendeley.com/documents/?uuid=94a0ab55-ae8b-49c6-9ac6-c4201fa58db3" ] }, { "id" : "ITEM-3", "itemData" : { "DOI" : "10.2118/118537-MS", "ISBN" : "0149-2136", "ISSN" : "0149-2136", "abstract" : "Since its inception in the 1970s and its commercialization circa 2000, microseismic monitoring has proved to be an invaluable tool for understanding underground processes. While its most common and notable use has been hydraulic- fracture mapping, it also is used for reservoir monitoring of thermal processes, drill-cuttings injection, geothermal hot- dry-rock stimulations, reservoir surveillance, and many other processes in oil and gas and mining. Fig. 1 shows a typical layout for a monitoring test, with the offset monitoring well at some reasonable distance from the fracture (inset) and a receiver array somewhere near the depth of the fracture treatment. Because the amplitude of the microseism decays with distance, there is a maximum monitoring distance that can be used in any test with respect to both horizontal and vertical positioning. Designed cor- rectly, this type of monitoring can provide information on fracture height, length, azimuth, asymmetry, dip, and com- plexity, which can be used to optimize the fracture design and field development. To most outsiders, the entire process of microseismic monitoring appears to be something of an art, and the \u201cwhat,\u201d \u201cwhy,\u201d and \u201chow\u201d details are not very clear even Norm Warpinski, SPE, is the Direc- tor of Technology Development for Pinnacle\u2014A Halliburton Service, where he is in charge of developing new tools and analyses for hydraulic- fracture mapping, reservoir monitor- ing, and hydraulic-fracture design and analysis, and integrated solutions for reservoir development. Previously, Warpinski worked at Sandia National Laboratories on various projects in oil and gas, geothermal, carbon sequestration, waste repositories, and other geomechanics issues. He has extensive experience in various types of hydraulic-fracture mapping and model- ing and has been involved in large-scale field experiments from both the hardware and software sides. Warpinski also has worked on formation evaluation, geomechanics, natural fractures, in-situ stresses, rock behavior, and rock testing. He earned a BS degree in mechanical engineering from Illinois Institute of Technology and MS and PhD degrees in mechanical engineering from the University of Illinois. 80 though there have probably been more than 6,000 fracture treatments monitored since 2000, in rocks ranging from tight sandstones and gas shales to carbonates and even vol- canic, and at depths ranging from several hundred feet to more than 13,000 ft. The purpose of this articl\u2026", "author" : [ { "dropping-particle" : "", "family" : "Warpinski", "given" : "Norm", "non-dropping-particle" : "", "parse-names" : false, "suffix" : "" } ], "container-title" : "Journal of Petroleum Technology", "id" : "ITEM-3", "issue" : "11", "issued" : { "date-parts" : [ [ "2009" ] ] }, "page" : "80-85", "title" : "Microseismic Monitoring: Inside and Out", "type" : "article-journal", "volume" : "61" }, "uris" : [ "http://www.mendeley.com/documents/?uuid=778f7b32-5938-4cac-ae53-78c7e6b644f6" ] } ], "mendeley" : { "formattedCitation" : "(Fisher &amp; Warpinski, 2012; Warpinski, 2009; Wolhart et al., 2006)", "plainTextFormattedCitation" : "(Fisher &amp; Warpinski, 2012; Warpinski, 2009; Wolhart et al., 2006)", "previouslyFormattedCitation" : "(Fisher &amp; Warpinski, 2012; Warpinski, 2009; Wolhart et al., 2006)" }, "properties" : { "noteIndex" : 0 }, "schema" : "https://github.com/citation-style-language/schema/raw/master/csl-citation.json" }</w:instrText>
      </w:r>
      <w:r>
        <w:fldChar w:fldCharType="separate"/>
      </w:r>
      <w:r w:rsidRPr="00615BA1">
        <w:rPr>
          <w:noProof/>
        </w:rPr>
        <w:t xml:space="preserve">(Fisher </w:t>
      </w:r>
      <w:r w:rsidR="009F05AC">
        <w:rPr>
          <w:noProof/>
        </w:rPr>
        <w:t>and</w:t>
      </w:r>
      <w:r w:rsidRPr="00615BA1">
        <w:rPr>
          <w:noProof/>
        </w:rPr>
        <w:t xml:space="preserve"> Warpinski 2012; Warpinski 2009; Wolhart et al. 2006)</w:t>
      </w:r>
      <w:r>
        <w:fldChar w:fldCharType="end"/>
      </w:r>
      <w:r>
        <w:t xml:space="preserve">. </w:t>
      </w:r>
    </w:p>
    <w:p w14:paraId="5E99ABC5" w14:textId="77777777" w:rsidR="002B6230" w:rsidRDefault="002B6230" w:rsidP="003F6C67">
      <w:pPr>
        <w:pStyle w:val="Body"/>
      </w:pPr>
      <w:r w:rsidRPr="00D2765D">
        <w:t xml:space="preserve">Often a “step-rate” or a “step-down” test is conducted </w:t>
      </w:r>
      <w:r>
        <w:t>at</w:t>
      </w:r>
      <w:r w:rsidRPr="00D2765D">
        <w:t xml:space="preserve"> the start of a treatment where </w:t>
      </w:r>
      <w:r>
        <w:t xml:space="preserve">injection </w:t>
      </w:r>
      <w:r w:rsidRPr="00D2765D">
        <w:t xml:space="preserve">pressure is </w:t>
      </w:r>
      <w:r>
        <w:t>recorded</w:t>
      </w:r>
      <w:r w:rsidRPr="00D2765D">
        <w:t xml:space="preserve"> for different flow rates. </w:t>
      </w:r>
      <w:r>
        <w:t xml:space="preserve"> E</w:t>
      </w:r>
      <w:r w:rsidRPr="00D2765D">
        <w:t xml:space="preserve">ither of these tests should identify </w:t>
      </w:r>
      <w:r>
        <w:t xml:space="preserve">a highly conductive fault that directly intersects the borehole in the CSG production interval by a marked discrepancy in the test results compared to similar wells in the field. </w:t>
      </w:r>
    </w:p>
    <w:p w14:paraId="485F8A8B" w14:textId="1EE10ACC" w:rsidR="002B6230" w:rsidRPr="008A5ECA" w:rsidRDefault="002B6230" w:rsidP="003F6C67">
      <w:pPr>
        <w:pStyle w:val="Body"/>
        <w:rPr>
          <w:highlight w:val="yellow"/>
        </w:rPr>
      </w:pPr>
      <w:r>
        <w:t xml:space="preserve">The </w:t>
      </w:r>
      <w:r w:rsidRPr="00D2765D">
        <w:t xml:space="preserve">volume of </w:t>
      </w:r>
      <w:r>
        <w:t xml:space="preserve">hydraulic fracture </w:t>
      </w:r>
      <w:r w:rsidRPr="00D2765D">
        <w:t xml:space="preserve">fluid </w:t>
      </w:r>
      <w:r>
        <w:t xml:space="preserve">and proppant pumped for the </w:t>
      </w:r>
      <w:r w:rsidRPr="00D2765D">
        <w:t xml:space="preserve">fracture treatment </w:t>
      </w:r>
      <w:r>
        <w:t xml:space="preserve">is believed to limit the height growth in the same way as a typical hydraulic fracture </w:t>
      </w:r>
      <w:r>
        <w:fldChar w:fldCharType="begin" w:fldLock="1"/>
      </w:r>
      <w:r>
        <w:instrText>ADDIN CSL_CITATION { "citationItems" : [ { "id" : "ITEM-1", "itemData" : { "author" : [ { "dropping-particle" : "", "family" : "Fisher", "given" : "Kevin", "non-dropping-particle" : "", "parse-names" : false, "suffix" : "" }, { "dropping-particle" : "", "family" : "Warpinski", "given" : "Norm", "non-dropping-particle" : "", "parse-names" : false, "suffix" : "" } ], "container-title" : "SPE Production &amp; Operations", "id" : "ITEM-1", "issue" : "February", "issued" : { "date-parts" : [ [ "2012" ] ] }, "title" : "Hydraulic-Fracture-Height Growth : Real Data", "type" : "article-journal" }, "uris" : [ "http://www.mendeley.com/documents/?uuid=d156b912-1e61-4345-bc7f-960bf325cb38" ] } ], "mendeley" : { "formattedCitation" : "(Fisher &amp; Warpinski, 2012)", "plainTextFormattedCitation" : "(Fisher &amp; Warpinski, 2012)", "previouslyFormattedCitation" : "(Fisher &amp; Warpinski, 2012)" }, "properties" : { "noteIndex" : 0 }, "schema" : "https://github.com/citation-style-language/schema/raw/master/csl-citation.json" }</w:instrText>
      </w:r>
      <w:r>
        <w:fldChar w:fldCharType="separate"/>
      </w:r>
      <w:r w:rsidRPr="00BD59C2">
        <w:rPr>
          <w:noProof/>
        </w:rPr>
        <w:t xml:space="preserve">(Fisher </w:t>
      </w:r>
      <w:r w:rsidR="009F05AC">
        <w:rPr>
          <w:noProof/>
        </w:rPr>
        <w:t>and</w:t>
      </w:r>
      <w:r w:rsidRPr="00BD59C2">
        <w:rPr>
          <w:noProof/>
        </w:rPr>
        <w:t xml:space="preserve"> Warpinski 2012)</w:t>
      </w:r>
      <w:r>
        <w:fldChar w:fldCharType="end"/>
      </w:r>
      <w:r>
        <w:t xml:space="preserve">. Therefore the likelihood of the fracture extending through the aquitard to the water bearing aquifer is minimal. In fact, logically a highly conductive fault would more likely </w:t>
      </w:r>
      <w:r w:rsidRPr="00362900">
        <w:t xml:space="preserve">cause the fluid to preferentially flow downwards </w:t>
      </w:r>
      <w:r>
        <w:t xml:space="preserve">due to gravitational effects </w:t>
      </w:r>
      <w:r w:rsidRPr="00362900">
        <w:t xml:space="preserve">rather than towards the surface. </w:t>
      </w:r>
    </w:p>
    <w:p w14:paraId="1452D881" w14:textId="77777777" w:rsidR="002B6230" w:rsidRDefault="002B6230" w:rsidP="003F6C67">
      <w:pPr>
        <w:pStyle w:val="Body"/>
      </w:pPr>
      <w:r>
        <w:t xml:space="preserve">During the fracturing treatment, </w:t>
      </w:r>
      <w:r w:rsidRPr="00D2765D">
        <w:t xml:space="preserve">a highly conductive fault </w:t>
      </w:r>
      <w:r>
        <w:t xml:space="preserve">either intersecting the borehole or intersecting the growing hydraulic fracture in the CSG production interval would likely cause a corresponding abnormality in the treatment pressure. The hydraulic </w:t>
      </w:r>
      <w:r w:rsidRPr="00D2765D">
        <w:t>frac</w:t>
      </w:r>
      <w:r>
        <w:t>ture engineers c</w:t>
      </w:r>
      <w:r w:rsidRPr="00D2765D">
        <w:t xml:space="preserve">ould </w:t>
      </w:r>
      <w:r>
        <w:t>identify this abnormality in the treatment pressure</w:t>
      </w:r>
      <w:r w:rsidRPr="00D2765D">
        <w:t xml:space="preserve"> </w:t>
      </w:r>
      <w:r>
        <w:t xml:space="preserve">and </w:t>
      </w:r>
      <w:r w:rsidRPr="00D2765D">
        <w:t xml:space="preserve">abandon </w:t>
      </w:r>
      <w:r>
        <w:t xml:space="preserve">the </w:t>
      </w:r>
      <w:r w:rsidRPr="00D2765D">
        <w:t xml:space="preserve">fracturing </w:t>
      </w:r>
      <w:r>
        <w:t>operation</w:t>
      </w:r>
      <w:r w:rsidRPr="00D2765D">
        <w:t xml:space="preserve">. </w:t>
      </w:r>
      <w:r>
        <w:t xml:space="preserve">If the </w:t>
      </w:r>
      <w:r w:rsidRPr="00D2765D">
        <w:t xml:space="preserve">engineers did not notice </w:t>
      </w:r>
      <w:r>
        <w:t>the</w:t>
      </w:r>
      <w:r w:rsidRPr="00D2765D">
        <w:t xml:space="preserve"> discrepancy </w:t>
      </w:r>
      <w:r>
        <w:t xml:space="preserve">they would </w:t>
      </w:r>
      <w:r w:rsidRPr="00D2765D">
        <w:t>pump the planned volume of fracturing fluid and proppant</w:t>
      </w:r>
      <w:r>
        <w:t>.</w:t>
      </w:r>
    </w:p>
    <w:p w14:paraId="494896D1" w14:textId="77777777" w:rsidR="002B6230" w:rsidRDefault="002B6230" w:rsidP="003F6C67">
      <w:pPr>
        <w:pStyle w:val="Body"/>
      </w:pPr>
      <w:r>
        <w:t>A worst case scenario exists where a</w:t>
      </w:r>
      <w:r w:rsidRPr="0077214E">
        <w:t xml:space="preserve"> </w:t>
      </w:r>
      <w:r>
        <w:t xml:space="preserve">critically stressed fault could be pressurised and </w:t>
      </w:r>
      <w:r w:rsidRPr="0077214E">
        <w:t xml:space="preserve">reactivated </w:t>
      </w:r>
      <w:r>
        <w:t xml:space="preserve">by a growing hydraulic fracture. In this scenario it is theoretically possible that the conductivity of the fault could be enhanced between the water bearing </w:t>
      </w:r>
      <w:r w:rsidRPr="0077214E">
        <w:t>aquifer</w:t>
      </w:r>
      <w:r>
        <w:t xml:space="preserve"> and the CSG pro</w:t>
      </w:r>
      <w:r w:rsidRPr="003F6C67">
        <w:rPr>
          <w:rStyle w:val="BodyChar"/>
        </w:rPr>
        <w:t>d</w:t>
      </w:r>
      <w:r>
        <w:t xml:space="preserve">uction interval. </w:t>
      </w:r>
      <w:r w:rsidRPr="0077214E">
        <w:t>The reactivated fault would not retain much permeability as proppant would tend to travel downwards in a highly conductive channel rather t</w:t>
      </w:r>
      <w:r>
        <w:t>han upwards towards the aquifer and t</w:t>
      </w:r>
      <w:r w:rsidRPr="0077214E">
        <w:t>he fracture would not continue to grow once it reached the aquifer as all the fluid pressure would be releas</w:t>
      </w:r>
      <w:r w:rsidRPr="00A93C2A">
        <w:t>ed. It is assumed that such a significant geological structure would be mapped and well understood by the operator prior to conducting any facture treatment and therefore this worst case scenario is excluded from consideration in this report.</w:t>
      </w:r>
    </w:p>
    <w:p w14:paraId="65E47C9C" w14:textId="77777777" w:rsidR="003D72D8" w:rsidRDefault="003D72D8" w:rsidP="003F6C67">
      <w:pPr>
        <w:pStyle w:val="Body"/>
      </w:pPr>
    </w:p>
    <w:p w14:paraId="00CEB47C" w14:textId="77E971C2" w:rsidR="002B6230" w:rsidRPr="00B7090F" w:rsidRDefault="009F05AC" w:rsidP="009F05AC">
      <w:pPr>
        <w:pStyle w:val="Caption"/>
        <w:rPr>
          <w:rFonts w:ascii="Calibri" w:hAnsi="Calibri" w:cs="Calibri"/>
          <w:b w:val="0"/>
          <w:bCs w:val="0"/>
          <w:i/>
          <w:color w:val="000000"/>
          <w:sz w:val="14"/>
          <w:szCs w:val="14"/>
          <w:lang w:val="en-GB"/>
        </w:rPr>
      </w:pPr>
      <w:r w:rsidRPr="009F05AC">
        <w:rPr>
          <w:rFonts w:ascii="Calibri" w:hAnsi="Calibri" w:cs="Calibri"/>
          <w:b w:val="0"/>
          <w:bCs w:val="0"/>
          <w:i/>
          <w:color w:val="000000"/>
          <w:sz w:val="14"/>
          <w:szCs w:val="14"/>
          <w:lang w:val="en-GB"/>
        </w:rPr>
        <w:t xml:space="preserve">Figure A7 - </w:t>
      </w:r>
      <w:r w:rsidRPr="009F05AC">
        <w:rPr>
          <w:rFonts w:ascii="Calibri" w:hAnsi="Calibri" w:cs="Calibri"/>
          <w:b w:val="0"/>
          <w:bCs w:val="0"/>
          <w:i/>
          <w:color w:val="000000"/>
          <w:sz w:val="14"/>
          <w:szCs w:val="14"/>
          <w:lang w:val="en-GB"/>
        </w:rPr>
        <w:fldChar w:fldCharType="begin"/>
      </w:r>
      <w:r w:rsidRPr="009F05AC">
        <w:rPr>
          <w:rFonts w:ascii="Calibri" w:hAnsi="Calibri" w:cs="Calibri"/>
          <w:b w:val="0"/>
          <w:bCs w:val="0"/>
          <w:i/>
          <w:color w:val="000000"/>
          <w:sz w:val="14"/>
          <w:szCs w:val="14"/>
          <w:lang w:val="en-GB"/>
        </w:rPr>
        <w:instrText xml:space="preserve"> SEQ Figure_A7_- \* ARABIC </w:instrText>
      </w:r>
      <w:r w:rsidRPr="009F05AC">
        <w:rPr>
          <w:rFonts w:ascii="Calibri" w:hAnsi="Calibri" w:cs="Calibri"/>
          <w:b w:val="0"/>
          <w:bCs w:val="0"/>
          <w:i/>
          <w:color w:val="000000"/>
          <w:sz w:val="14"/>
          <w:szCs w:val="14"/>
          <w:lang w:val="en-GB"/>
        </w:rPr>
        <w:fldChar w:fldCharType="separate"/>
      </w:r>
      <w:r w:rsidR="00B75F8E">
        <w:rPr>
          <w:rFonts w:ascii="Calibri" w:hAnsi="Calibri" w:cs="Calibri"/>
          <w:b w:val="0"/>
          <w:bCs w:val="0"/>
          <w:i/>
          <w:noProof/>
          <w:color w:val="000000"/>
          <w:sz w:val="14"/>
          <w:szCs w:val="14"/>
          <w:lang w:val="en-GB"/>
        </w:rPr>
        <w:t>8</w:t>
      </w:r>
      <w:r w:rsidRPr="009F05AC">
        <w:rPr>
          <w:rFonts w:ascii="Calibri" w:hAnsi="Calibri" w:cs="Calibri"/>
          <w:b w:val="0"/>
          <w:bCs w:val="0"/>
          <w:i/>
          <w:color w:val="000000"/>
          <w:sz w:val="14"/>
          <w:szCs w:val="14"/>
          <w:lang w:val="en-GB"/>
        </w:rPr>
        <w:fldChar w:fldCharType="end"/>
      </w:r>
      <w:r w:rsidRPr="009F05AC">
        <w:rPr>
          <w:rFonts w:ascii="Calibri" w:hAnsi="Calibri" w:cs="Calibri"/>
          <w:b w:val="0"/>
          <w:bCs w:val="0"/>
          <w:i/>
          <w:color w:val="000000"/>
          <w:sz w:val="14"/>
          <w:szCs w:val="14"/>
          <w:lang w:val="en-GB"/>
        </w:rPr>
        <w:t xml:space="preserve"> </w:t>
      </w:r>
      <w:r w:rsidR="002B6230" w:rsidRPr="00B7090F">
        <w:rPr>
          <w:rFonts w:ascii="Calibri" w:hAnsi="Calibri" w:cs="Calibri"/>
          <w:b w:val="0"/>
          <w:bCs w:val="0"/>
          <w:i/>
          <w:color w:val="000000"/>
          <w:sz w:val="14"/>
          <w:szCs w:val="14"/>
          <w:lang w:val="en-GB"/>
        </w:rPr>
        <w:t>Lines of evidence r</w:t>
      </w:r>
      <w:r w:rsidR="005D5230">
        <w:rPr>
          <w:rFonts w:ascii="Calibri" w:hAnsi="Calibri" w:cs="Calibri"/>
          <w:b w:val="0"/>
          <w:bCs w:val="0"/>
          <w:i/>
          <w:color w:val="000000"/>
          <w:sz w:val="14"/>
          <w:szCs w:val="14"/>
          <w:lang w:val="en-GB"/>
        </w:rPr>
        <w:t>elevant to plausible Pathway D</w:t>
      </w:r>
      <w:r w:rsidR="003075B6">
        <w:rPr>
          <w:rFonts w:ascii="Calibri" w:hAnsi="Calibri" w:cs="Calibri"/>
          <w:b w:val="0"/>
          <w:bCs w:val="0"/>
          <w:i/>
          <w:color w:val="000000"/>
          <w:sz w:val="14"/>
          <w:szCs w:val="14"/>
          <w:lang w:val="en-GB"/>
        </w:rPr>
        <w:t>.</w:t>
      </w:r>
    </w:p>
    <w:tbl>
      <w:tblPr>
        <w:tblStyle w:val="TableGrid"/>
        <w:tblW w:w="0" w:type="auto"/>
        <w:tblInd w:w="-5" w:type="dxa"/>
        <w:tblLook w:val="04A0" w:firstRow="1" w:lastRow="0" w:firstColumn="1" w:lastColumn="0" w:noHBand="0" w:noVBand="1"/>
      </w:tblPr>
      <w:tblGrid>
        <w:gridCol w:w="3577"/>
        <w:gridCol w:w="5438"/>
      </w:tblGrid>
      <w:tr w:rsidR="002B6230" w:rsidRPr="008D3DB1" w14:paraId="430484ED" w14:textId="77777777" w:rsidTr="003075B6">
        <w:tc>
          <w:tcPr>
            <w:tcW w:w="3577" w:type="dxa"/>
            <w:shd w:val="clear" w:color="auto" w:fill="F2F2F2" w:themeFill="background1" w:themeFillShade="F2"/>
          </w:tcPr>
          <w:p w14:paraId="14EEA362" w14:textId="77777777" w:rsidR="002B6230" w:rsidRPr="008D3DB1" w:rsidRDefault="002B6230" w:rsidP="00B7090F">
            <w:pPr>
              <w:pStyle w:val="Body"/>
            </w:pPr>
            <w:r w:rsidRPr="008D3DB1">
              <w:rPr>
                <w:noProof/>
                <w:lang w:eastAsia="en-AU"/>
              </w:rPr>
              <w:t>Line of evidence</w:t>
            </w:r>
          </w:p>
        </w:tc>
        <w:tc>
          <w:tcPr>
            <w:tcW w:w="5438" w:type="dxa"/>
            <w:shd w:val="clear" w:color="auto" w:fill="F2F2F2" w:themeFill="background1" w:themeFillShade="F2"/>
          </w:tcPr>
          <w:p w14:paraId="21FEB222" w14:textId="7373E990" w:rsidR="002B6230" w:rsidRPr="008D3DB1" w:rsidRDefault="002B6230" w:rsidP="00B7090F">
            <w:pPr>
              <w:pStyle w:val="Body"/>
            </w:pPr>
            <w:r w:rsidRPr="008D3DB1">
              <w:t>Applicability to hazard ass</w:t>
            </w:r>
            <w:r w:rsidR="005D5230">
              <w:t>essment of plausible Pathway D</w:t>
            </w:r>
          </w:p>
        </w:tc>
      </w:tr>
      <w:tr w:rsidR="002B6230" w14:paraId="079CD9AB" w14:textId="77777777" w:rsidTr="003E495A">
        <w:tc>
          <w:tcPr>
            <w:tcW w:w="3577" w:type="dxa"/>
          </w:tcPr>
          <w:p w14:paraId="1F6C4DA1" w14:textId="4D720679" w:rsidR="002B6230" w:rsidRDefault="002B6230" w:rsidP="00B7090F">
            <w:pPr>
              <w:pStyle w:val="Body"/>
            </w:pPr>
            <w:r>
              <w:rPr>
                <w:noProof/>
                <w:lang w:eastAsia="en-AU"/>
              </w:rPr>
              <w:t xml:space="preserve">1: Basic hydraulic fracture growth </w:t>
            </w:r>
            <w:r w:rsidR="00DB6CCA">
              <w:rPr>
                <w:noProof/>
                <w:lang w:eastAsia="en-AU"/>
              </w:rPr>
              <w:t xml:space="preserve">and fluid transport </w:t>
            </w:r>
            <w:r>
              <w:rPr>
                <w:noProof/>
                <w:lang w:eastAsia="en-AU"/>
              </w:rPr>
              <w:t>models to provide bounding data points</w:t>
            </w:r>
          </w:p>
        </w:tc>
        <w:tc>
          <w:tcPr>
            <w:tcW w:w="5438" w:type="dxa"/>
          </w:tcPr>
          <w:p w14:paraId="18EAED43" w14:textId="28649210" w:rsidR="002B6230" w:rsidRDefault="002B6230" w:rsidP="00B7090F">
            <w:pPr>
              <w:pStyle w:val="Body"/>
            </w:pPr>
            <w:r>
              <w:t xml:space="preserve">Highly applicable. </w:t>
            </w:r>
            <w:r>
              <w:rPr>
                <w:noProof/>
                <w:lang w:eastAsia="en-AU"/>
              </w:rPr>
              <w:t>Basic hydraulic fracture growth models provide bounding data points for the m</w:t>
            </w:r>
            <w:r w:rsidR="005D5230">
              <w:rPr>
                <w:noProof/>
                <w:lang w:eastAsia="en-AU"/>
              </w:rPr>
              <w:t>aximum potential extent of hydr</w:t>
            </w:r>
            <w:r>
              <w:rPr>
                <w:noProof/>
                <w:lang w:eastAsia="en-AU"/>
              </w:rPr>
              <w:t>a</w:t>
            </w:r>
            <w:r w:rsidR="005D5230">
              <w:rPr>
                <w:noProof/>
                <w:lang w:eastAsia="en-AU"/>
              </w:rPr>
              <w:t>u</w:t>
            </w:r>
            <w:r>
              <w:rPr>
                <w:noProof/>
                <w:lang w:eastAsia="en-AU"/>
              </w:rPr>
              <w:t xml:space="preserve">lic fracure growth. </w:t>
            </w:r>
            <w:r>
              <w:t>P</w:t>
            </w:r>
            <w:r w:rsidR="005D5230">
              <w:t>lausible Pathway D</w:t>
            </w:r>
            <w:r>
              <w:t xml:space="preserve"> involves the intersection of the growing hydraulic fracture and a natural fault. The maximum potential extent of the hydraulic fracture is relevant when reviewing the proximity of natural fault systems to the production borehole. </w:t>
            </w:r>
          </w:p>
        </w:tc>
      </w:tr>
      <w:tr w:rsidR="002B6230" w14:paraId="5BA79D63" w14:textId="77777777" w:rsidTr="003E495A">
        <w:tc>
          <w:tcPr>
            <w:tcW w:w="3577" w:type="dxa"/>
          </w:tcPr>
          <w:p w14:paraId="27571CAF" w14:textId="5520B8C9" w:rsidR="002B6230" w:rsidRDefault="002B6230" w:rsidP="00B7090F">
            <w:pPr>
              <w:pStyle w:val="Body"/>
            </w:pPr>
            <w:r>
              <w:rPr>
                <w:noProof/>
                <w:lang w:eastAsia="en-AU"/>
              </w:rPr>
              <w:t>2: Industry standard numerical modelling of hydraulic fracture growth</w:t>
            </w:r>
            <w:r w:rsidR="00DB6CCA">
              <w:rPr>
                <w:noProof/>
                <w:lang w:eastAsia="en-AU"/>
              </w:rPr>
              <w:t xml:space="preserve"> and fluid transport</w:t>
            </w:r>
          </w:p>
        </w:tc>
        <w:tc>
          <w:tcPr>
            <w:tcW w:w="5438" w:type="dxa"/>
          </w:tcPr>
          <w:p w14:paraId="53F43BD1" w14:textId="77777777" w:rsidR="002B6230" w:rsidRDefault="002B6230" w:rsidP="00B7090F">
            <w:pPr>
              <w:pStyle w:val="Body"/>
            </w:pPr>
            <w:r>
              <w:t xml:space="preserve">Highly applicable. </w:t>
            </w:r>
            <w:r>
              <w:rPr>
                <w:noProof/>
                <w:lang w:eastAsia="en-AU"/>
              </w:rPr>
              <w:t>Industry standard numerical modelling provides a more accurate estimate of the extent of the hydraulic fracture growth. The output of industry standard numerical models can be compared to the horizontal and vertical location of natural faults in relation to the production borehole.</w:t>
            </w:r>
          </w:p>
        </w:tc>
      </w:tr>
      <w:tr w:rsidR="002B6230" w14:paraId="44575886" w14:textId="77777777" w:rsidTr="003E495A">
        <w:tc>
          <w:tcPr>
            <w:tcW w:w="3577" w:type="dxa"/>
          </w:tcPr>
          <w:p w14:paraId="484DBE59" w14:textId="77777777" w:rsidR="002B6230" w:rsidRDefault="002B6230" w:rsidP="00B7090F">
            <w:pPr>
              <w:pStyle w:val="Body"/>
            </w:pPr>
            <w:r>
              <w:rPr>
                <w:noProof/>
                <w:lang w:eastAsia="en-AU"/>
              </w:rPr>
              <w:t>3: Analysis of samples from monitoring / water well</w:t>
            </w:r>
          </w:p>
        </w:tc>
        <w:tc>
          <w:tcPr>
            <w:tcW w:w="5438" w:type="dxa"/>
          </w:tcPr>
          <w:p w14:paraId="698C3EEF" w14:textId="77777777" w:rsidR="002B6230" w:rsidRDefault="002B6230" w:rsidP="00B7090F">
            <w:pPr>
              <w:pStyle w:val="Body"/>
            </w:pPr>
            <w:r>
              <w:t>Highly applicable. Contaminants transported to the water bearing aquifer along plausible pathway should conceivably be detected in samples from monitoring or water wells.</w:t>
            </w:r>
          </w:p>
        </w:tc>
      </w:tr>
      <w:tr w:rsidR="002B6230" w14:paraId="389AAACB" w14:textId="77777777" w:rsidTr="003E495A">
        <w:tc>
          <w:tcPr>
            <w:tcW w:w="3577" w:type="dxa"/>
          </w:tcPr>
          <w:p w14:paraId="65EBF6A0" w14:textId="77777777" w:rsidR="002B6230" w:rsidRDefault="002B6230" w:rsidP="00B7090F">
            <w:pPr>
              <w:pStyle w:val="Body"/>
            </w:pPr>
            <w:r>
              <w:rPr>
                <w:noProof/>
                <w:lang w:eastAsia="en-AU"/>
              </w:rPr>
              <w:t>4: Remote hydraulic fracture growth monitoring</w:t>
            </w:r>
          </w:p>
        </w:tc>
        <w:tc>
          <w:tcPr>
            <w:tcW w:w="5438" w:type="dxa"/>
          </w:tcPr>
          <w:p w14:paraId="2861522F" w14:textId="77777777" w:rsidR="002B6230" w:rsidRDefault="002B6230" w:rsidP="00B7090F">
            <w:pPr>
              <w:pStyle w:val="Body"/>
            </w:pPr>
            <w:r>
              <w:t>Highly applicable. Tilt-meter or micro-seismic monitoring of hydraulic fracture growth would likely identify growth into or re-activation of a significant natural feature.</w:t>
            </w:r>
          </w:p>
        </w:tc>
      </w:tr>
      <w:tr w:rsidR="002B6230" w14:paraId="37523B05" w14:textId="77777777" w:rsidTr="003E495A">
        <w:tc>
          <w:tcPr>
            <w:tcW w:w="3577" w:type="dxa"/>
          </w:tcPr>
          <w:p w14:paraId="2096FFCB" w14:textId="77777777" w:rsidR="002B6230" w:rsidRDefault="002B6230" w:rsidP="00B7090F">
            <w:pPr>
              <w:pStyle w:val="Body"/>
            </w:pPr>
            <w:r>
              <w:rPr>
                <w:noProof/>
                <w:lang w:eastAsia="en-AU"/>
              </w:rPr>
              <w:t>5: Interpretation of injection pressure data</w:t>
            </w:r>
          </w:p>
        </w:tc>
        <w:tc>
          <w:tcPr>
            <w:tcW w:w="5438" w:type="dxa"/>
          </w:tcPr>
          <w:p w14:paraId="5BDFE49D" w14:textId="77777777" w:rsidR="002B6230" w:rsidRDefault="002B6230" w:rsidP="00B7090F">
            <w:pPr>
              <w:pStyle w:val="Body"/>
            </w:pPr>
            <w:r>
              <w:t xml:space="preserve">Moderately applicable. An intersection between the growing hydraulic fracture and a natural fault may cause an abnormality in the injection pressure </w:t>
            </w:r>
            <w:r w:rsidRPr="00142102">
              <w:t>plot</w:t>
            </w:r>
            <w:r>
              <w:t xml:space="preserve">. </w:t>
            </w:r>
            <w:r w:rsidRPr="00142102">
              <w:t xml:space="preserve">However the cause of this </w:t>
            </w:r>
            <w:r>
              <w:t>abnormality may not be clearly distinguishable from a fracture intersection with another highly permeable zone.</w:t>
            </w:r>
          </w:p>
        </w:tc>
      </w:tr>
      <w:tr w:rsidR="002B6230" w14:paraId="4728F49A" w14:textId="77777777" w:rsidTr="003E495A">
        <w:tc>
          <w:tcPr>
            <w:tcW w:w="3577" w:type="dxa"/>
          </w:tcPr>
          <w:p w14:paraId="68AEFC71" w14:textId="77777777" w:rsidR="002B6230" w:rsidRDefault="002B6230" w:rsidP="00B7090F">
            <w:pPr>
              <w:pStyle w:val="Body"/>
            </w:pPr>
            <w:r w:rsidRPr="002F1A2A">
              <w:t>6: Observation of key environmental receptors</w:t>
            </w:r>
          </w:p>
        </w:tc>
        <w:tc>
          <w:tcPr>
            <w:tcW w:w="5438" w:type="dxa"/>
          </w:tcPr>
          <w:p w14:paraId="1C175BC9" w14:textId="77777777" w:rsidR="002B6230" w:rsidRDefault="002B6230" w:rsidP="00B7090F">
            <w:pPr>
              <w:pStyle w:val="Body"/>
            </w:pPr>
            <w:r>
              <w:t>Currently no data available</w:t>
            </w:r>
          </w:p>
        </w:tc>
      </w:tr>
    </w:tbl>
    <w:p w14:paraId="093C95D6" w14:textId="77777777" w:rsidR="002B6230" w:rsidRDefault="002B6230" w:rsidP="002B6230">
      <w:pPr>
        <w:rPr>
          <w:rFonts w:asciiTheme="majorHAnsi" w:eastAsiaTheme="majorEastAsia" w:hAnsiTheme="majorHAnsi" w:cstheme="majorBidi"/>
          <w:b/>
          <w:bCs/>
          <w:color w:val="007E9A" w:themeColor="accent1" w:themeShade="BF"/>
          <w:sz w:val="28"/>
          <w:szCs w:val="28"/>
        </w:rPr>
      </w:pPr>
      <w:r>
        <w:br w:type="page"/>
      </w:r>
    </w:p>
    <w:p w14:paraId="744CD6B4" w14:textId="77777777" w:rsidR="002B6230" w:rsidRDefault="002B6230" w:rsidP="002B6230">
      <w:pPr>
        <w:pStyle w:val="Heading2"/>
      </w:pPr>
      <w:bookmarkStart w:id="63" w:name="_Toc472496963"/>
      <w:r>
        <w:t>Overview of a</w:t>
      </w:r>
      <w:r w:rsidRPr="002A2785">
        <w:t xml:space="preserve">pplicability </w:t>
      </w:r>
      <w:r>
        <w:t>of lines of evidence to each</w:t>
      </w:r>
      <w:r w:rsidRPr="002A2785">
        <w:t xml:space="preserve"> plausible pathway</w:t>
      </w:r>
      <w:bookmarkEnd w:id="63"/>
    </w:p>
    <w:p w14:paraId="42D5BEC9" w14:textId="44D3E5E5" w:rsidR="002B6230" w:rsidRDefault="002B6230" w:rsidP="002B6230">
      <w:pPr>
        <w:pStyle w:val="Body"/>
      </w:pPr>
      <w:r>
        <w:t>An overview of the a</w:t>
      </w:r>
      <w:r w:rsidRPr="002A2785">
        <w:t xml:space="preserve">pplicability </w:t>
      </w:r>
      <w:r>
        <w:t xml:space="preserve">of each of the lines of evidence to the four </w:t>
      </w:r>
      <w:r w:rsidRPr="002A2785">
        <w:t>plausible pathway</w:t>
      </w:r>
      <w:r w:rsidR="003D72D8">
        <w:t xml:space="preserve">s is presented in </w:t>
      </w:r>
      <w:r w:rsidR="003E495A">
        <w:fldChar w:fldCharType="begin"/>
      </w:r>
      <w:r w:rsidR="003E495A">
        <w:instrText xml:space="preserve"> REF _Ref472450943 \h  \* MERGEFORMAT </w:instrText>
      </w:r>
      <w:r w:rsidR="003E495A">
        <w:fldChar w:fldCharType="separate"/>
      </w:r>
      <w:r w:rsidR="00B75F8E" w:rsidRPr="00B75F8E">
        <w:t>Table A7 - 4</w:t>
      </w:r>
      <w:r w:rsidR="003E495A">
        <w:fldChar w:fldCharType="end"/>
      </w:r>
      <w:r w:rsidR="003D72D8">
        <w:t>.</w:t>
      </w:r>
    </w:p>
    <w:p w14:paraId="3D7BB478" w14:textId="77777777" w:rsidR="003D72D8" w:rsidRDefault="003D72D8" w:rsidP="002B6230">
      <w:pPr>
        <w:pStyle w:val="Body"/>
      </w:pPr>
    </w:p>
    <w:p w14:paraId="1D05078D" w14:textId="2FA71A37" w:rsidR="002B6230" w:rsidRPr="00B7090F" w:rsidRDefault="003E495A" w:rsidP="003E495A">
      <w:pPr>
        <w:pStyle w:val="Caption"/>
        <w:rPr>
          <w:rFonts w:ascii="Calibri" w:hAnsi="Calibri" w:cs="Calibri"/>
          <w:b w:val="0"/>
          <w:bCs w:val="0"/>
          <w:i/>
          <w:color w:val="000000"/>
          <w:sz w:val="14"/>
          <w:szCs w:val="14"/>
          <w:lang w:val="en-GB"/>
        </w:rPr>
      </w:pPr>
      <w:bookmarkStart w:id="64" w:name="_Ref472450943"/>
      <w:r w:rsidRPr="003E495A">
        <w:rPr>
          <w:rFonts w:ascii="Calibri" w:hAnsi="Calibri" w:cs="Calibri"/>
          <w:b w:val="0"/>
          <w:bCs w:val="0"/>
          <w:i/>
          <w:color w:val="000000"/>
          <w:sz w:val="14"/>
          <w:szCs w:val="14"/>
          <w:lang w:val="en-GB"/>
        </w:rPr>
        <w:t xml:space="preserve">Table A7 - </w:t>
      </w:r>
      <w:r w:rsidRPr="003E495A">
        <w:rPr>
          <w:rFonts w:ascii="Calibri" w:hAnsi="Calibri" w:cs="Calibri"/>
          <w:b w:val="0"/>
          <w:bCs w:val="0"/>
          <w:i/>
          <w:color w:val="000000"/>
          <w:sz w:val="14"/>
          <w:szCs w:val="14"/>
          <w:lang w:val="en-GB"/>
        </w:rPr>
        <w:fldChar w:fldCharType="begin"/>
      </w:r>
      <w:r w:rsidRPr="003E495A">
        <w:rPr>
          <w:rFonts w:ascii="Calibri" w:hAnsi="Calibri" w:cs="Calibri"/>
          <w:b w:val="0"/>
          <w:bCs w:val="0"/>
          <w:i/>
          <w:color w:val="000000"/>
          <w:sz w:val="14"/>
          <w:szCs w:val="14"/>
          <w:lang w:val="en-GB"/>
        </w:rPr>
        <w:instrText xml:space="preserve"> SEQ Table_A7_-_ \* ARABIC </w:instrText>
      </w:r>
      <w:r w:rsidRPr="003E495A">
        <w:rPr>
          <w:rFonts w:ascii="Calibri" w:hAnsi="Calibri" w:cs="Calibri"/>
          <w:b w:val="0"/>
          <w:bCs w:val="0"/>
          <w:i/>
          <w:color w:val="000000"/>
          <w:sz w:val="14"/>
          <w:szCs w:val="14"/>
          <w:lang w:val="en-GB"/>
        </w:rPr>
        <w:fldChar w:fldCharType="separate"/>
      </w:r>
      <w:r w:rsidR="00B75F8E">
        <w:rPr>
          <w:rFonts w:ascii="Calibri" w:hAnsi="Calibri" w:cs="Calibri"/>
          <w:b w:val="0"/>
          <w:bCs w:val="0"/>
          <w:i/>
          <w:noProof/>
          <w:color w:val="000000"/>
          <w:sz w:val="14"/>
          <w:szCs w:val="14"/>
          <w:lang w:val="en-GB"/>
        </w:rPr>
        <w:t>4</w:t>
      </w:r>
      <w:r w:rsidRPr="003E495A">
        <w:rPr>
          <w:rFonts w:ascii="Calibri" w:hAnsi="Calibri" w:cs="Calibri"/>
          <w:b w:val="0"/>
          <w:bCs w:val="0"/>
          <w:i/>
          <w:color w:val="000000"/>
          <w:sz w:val="14"/>
          <w:szCs w:val="14"/>
          <w:lang w:val="en-GB"/>
        </w:rPr>
        <w:fldChar w:fldCharType="end"/>
      </w:r>
      <w:bookmarkEnd w:id="64"/>
      <w:r w:rsidR="002B6230" w:rsidRPr="00B7090F">
        <w:rPr>
          <w:rFonts w:ascii="Calibri" w:hAnsi="Calibri" w:cs="Calibri"/>
          <w:b w:val="0"/>
          <w:bCs w:val="0"/>
          <w:i/>
          <w:color w:val="000000"/>
          <w:sz w:val="14"/>
          <w:szCs w:val="14"/>
          <w:lang w:val="en-GB"/>
        </w:rPr>
        <w:t xml:space="preserve"> Applicability of lines of evidence to each plausible pathway</w:t>
      </w:r>
      <w:r w:rsidR="00B7090F">
        <w:rPr>
          <w:rFonts w:ascii="Calibri" w:hAnsi="Calibri" w:cs="Calibri"/>
          <w:b w:val="0"/>
          <w:bCs w:val="0"/>
          <w:i/>
          <w:color w:val="000000"/>
          <w:sz w:val="14"/>
          <w:szCs w:val="14"/>
          <w:lang w:val="en-GB"/>
        </w:rPr>
        <w:t>.</w:t>
      </w:r>
      <w:r w:rsidR="002B6230" w:rsidRPr="00B7090F">
        <w:rPr>
          <w:rFonts w:ascii="Calibri" w:hAnsi="Calibri" w:cs="Calibri"/>
          <w:b w:val="0"/>
          <w:bCs w:val="0"/>
          <w:i/>
          <w:color w:val="000000"/>
          <w:sz w:val="14"/>
          <w:szCs w:val="14"/>
          <w:lang w:val="en-GB"/>
        </w:rPr>
        <w:t xml:space="preserve"> </w:t>
      </w:r>
    </w:p>
    <w:tbl>
      <w:tblPr>
        <w:tblStyle w:val="TableGrid"/>
        <w:tblW w:w="9017" w:type="dxa"/>
        <w:tblLayout w:type="fixed"/>
        <w:tblLook w:val="04A0" w:firstRow="1" w:lastRow="0" w:firstColumn="1" w:lastColumn="0" w:noHBand="0" w:noVBand="1"/>
      </w:tblPr>
      <w:tblGrid>
        <w:gridCol w:w="1273"/>
        <w:gridCol w:w="1274"/>
        <w:gridCol w:w="1617"/>
        <w:gridCol w:w="1617"/>
        <w:gridCol w:w="1618"/>
        <w:gridCol w:w="1618"/>
      </w:tblGrid>
      <w:tr w:rsidR="00502EE4" w14:paraId="0E15BDA6" w14:textId="77777777" w:rsidTr="00B02CE5">
        <w:tc>
          <w:tcPr>
            <w:tcW w:w="2547" w:type="dxa"/>
            <w:gridSpan w:val="2"/>
            <w:shd w:val="clear" w:color="auto" w:fill="F2F2F2" w:themeFill="background1" w:themeFillShade="F2"/>
          </w:tcPr>
          <w:p w14:paraId="64FF8097" w14:textId="6FC5497F" w:rsidR="00502EE4" w:rsidRDefault="003075B6" w:rsidP="00502EE4">
            <w:pPr>
              <w:pStyle w:val="Body"/>
            </w:pPr>
            <w:r>
              <w:t>Line of evidence</w:t>
            </w:r>
          </w:p>
        </w:tc>
        <w:tc>
          <w:tcPr>
            <w:tcW w:w="1617" w:type="dxa"/>
            <w:shd w:val="clear" w:color="auto" w:fill="F2F2F2" w:themeFill="background1" w:themeFillShade="F2"/>
          </w:tcPr>
          <w:p w14:paraId="2A857DD9" w14:textId="5A15B832" w:rsidR="00502EE4" w:rsidRPr="002A2785" w:rsidRDefault="005D5230" w:rsidP="00502EE4">
            <w:pPr>
              <w:pStyle w:val="Body"/>
            </w:pPr>
            <w:r>
              <w:t xml:space="preserve">Plausible Pathway </w:t>
            </w:r>
            <w:r w:rsidR="00502EE4">
              <w:t>A</w:t>
            </w:r>
            <w:r w:rsidR="00502EE4" w:rsidRPr="002A2785">
              <w:t xml:space="preserve">: </w:t>
            </w:r>
            <w:r w:rsidR="00502EE4">
              <w:t>Fracture growth into an aquifer</w:t>
            </w:r>
          </w:p>
        </w:tc>
        <w:tc>
          <w:tcPr>
            <w:tcW w:w="1617" w:type="dxa"/>
            <w:shd w:val="clear" w:color="auto" w:fill="F2F2F2" w:themeFill="background1" w:themeFillShade="F2"/>
          </w:tcPr>
          <w:p w14:paraId="2C4A6D6B" w14:textId="053100AD" w:rsidR="00502EE4" w:rsidRDefault="00502EE4" w:rsidP="00502EE4">
            <w:pPr>
              <w:pStyle w:val="Body"/>
            </w:pPr>
            <w:r>
              <w:t>Plausible P</w:t>
            </w:r>
            <w:r w:rsidR="005D5230">
              <w:t>athway B</w:t>
            </w:r>
            <w:r w:rsidRPr="002A2785">
              <w:t xml:space="preserve">: </w:t>
            </w:r>
            <w:r>
              <w:t>fracture growth into a well</w:t>
            </w:r>
          </w:p>
        </w:tc>
        <w:tc>
          <w:tcPr>
            <w:tcW w:w="1618" w:type="dxa"/>
            <w:shd w:val="clear" w:color="auto" w:fill="F2F2F2" w:themeFill="background1" w:themeFillShade="F2"/>
          </w:tcPr>
          <w:p w14:paraId="7CBCE2D2" w14:textId="2732C30A" w:rsidR="00502EE4" w:rsidRPr="002A2785" w:rsidRDefault="005D5230" w:rsidP="00502EE4">
            <w:pPr>
              <w:pStyle w:val="Body"/>
            </w:pPr>
            <w:r>
              <w:t xml:space="preserve">Plausible Pathway </w:t>
            </w:r>
            <w:r w:rsidR="00502EE4">
              <w:t>C</w:t>
            </w:r>
            <w:r w:rsidR="00502EE4" w:rsidRPr="002A2785">
              <w:t xml:space="preserve">: </w:t>
            </w:r>
            <w:r w:rsidR="00502EE4" w:rsidRPr="000C334C">
              <w:t xml:space="preserve">well </w:t>
            </w:r>
            <w:r w:rsidR="00502EE4">
              <w:t>rupture during injection</w:t>
            </w:r>
          </w:p>
        </w:tc>
        <w:tc>
          <w:tcPr>
            <w:tcW w:w="1618" w:type="dxa"/>
            <w:shd w:val="clear" w:color="auto" w:fill="F2F2F2" w:themeFill="background1" w:themeFillShade="F2"/>
          </w:tcPr>
          <w:p w14:paraId="4A03C7D3" w14:textId="28EC5CC9" w:rsidR="00502EE4" w:rsidRDefault="00502EE4" w:rsidP="00502EE4">
            <w:pPr>
              <w:pStyle w:val="Body"/>
            </w:pPr>
            <w:r w:rsidRPr="002A2785">
              <w:t>P</w:t>
            </w:r>
            <w:r>
              <w:t>lausible P</w:t>
            </w:r>
            <w:r w:rsidR="005D5230">
              <w:t>athway D</w:t>
            </w:r>
            <w:r w:rsidRPr="002A2785">
              <w:t xml:space="preserve">: </w:t>
            </w:r>
            <w:r>
              <w:t>fracture growth into a fault</w:t>
            </w:r>
          </w:p>
        </w:tc>
      </w:tr>
      <w:tr w:rsidR="00502EE4" w14:paraId="363943B5" w14:textId="77777777" w:rsidTr="00B02CE5">
        <w:tc>
          <w:tcPr>
            <w:tcW w:w="2547" w:type="dxa"/>
            <w:gridSpan w:val="2"/>
          </w:tcPr>
          <w:p w14:paraId="73195488" w14:textId="0BD19FA7" w:rsidR="00502EE4" w:rsidRDefault="00B02CE5" w:rsidP="00502EE4">
            <w:pPr>
              <w:pStyle w:val="Body"/>
            </w:pPr>
            <w:r>
              <w:t>Plausible pathway conceptualisation</w:t>
            </w:r>
          </w:p>
        </w:tc>
        <w:tc>
          <w:tcPr>
            <w:tcW w:w="1617" w:type="dxa"/>
            <w:tcBorders>
              <w:bottom w:val="single" w:sz="4" w:space="0" w:color="auto"/>
            </w:tcBorders>
          </w:tcPr>
          <w:p w14:paraId="4B678860" w14:textId="5AF5A6DE" w:rsidR="00502EE4" w:rsidRPr="00CB16B9" w:rsidRDefault="0022440C" w:rsidP="00502EE4">
            <w:pPr>
              <w:pStyle w:val="Body"/>
              <w:rPr>
                <w:noProof/>
                <w:lang w:val="en-AU" w:eastAsia="en-AU"/>
              </w:rPr>
            </w:pPr>
            <w:r w:rsidRPr="0022440C">
              <w:rPr>
                <w:noProof/>
                <w:lang w:val="en-AU" w:eastAsia="en-AU"/>
              </w:rPr>
              <w:drawing>
                <wp:inline distT="0" distB="0" distL="0" distR="0" wp14:anchorId="5D0F0CCB" wp14:editId="1875A1B3">
                  <wp:extent cx="923192" cy="1028700"/>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24677" cy="1030355"/>
                          </a:xfrm>
                          <a:prstGeom prst="rect">
                            <a:avLst/>
                          </a:prstGeom>
                          <a:noFill/>
                          <a:ln>
                            <a:noFill/>
                          </a:ln>
                        </pic:spPr>
                      </pic:pic>
                    </a:graphicData>
                  </a:graphic>
                </wp:inline>
              </w:drawing>
            </w:r>
          </w:p>
        </w:tc>
        <w:tc>
          <w:tcPr>
            <w:tcW w:w="1617" w:type="dxa"/>
            <w:tcBorders>
              <w:bottom w:val="single" w:sz="4" w:space="0" w:color="auto"/>
            </w:tcBorders>
          </w:tcPr>
          <w:p w14:paraId="24EE0D52" w14:textId="77777777" w:rsidR="00502EE4" w:rsidRDefault="00502EE4" w:rsidP="00502EE4">
            <w:pPr>
              <w:pStyle w:val="Body"/>
            </w:pPr>
            <w:r w:rsidRPr="00CB16B9">
              <w:rPr>
                <w:noProof/>
                <w:lang w:val="en-AU" w:eastAsia="en-AU"/>
              </w:rPr>
              <w:drawing>
                <wp:inline distT="0" distB="0" distL="0" distR="0" wp14:anchorId="75E1E02B" wp14:editId="7561C7A1">
                  <wp:extent cx="965200" cy="1054312"/>
                  <wp:effectExtent l="0" t="0" r="635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36" cstate="print"/>
                          <a:srcRect l="60247" t="872" r="6104" b="50548"/>
                          <a:stretch/>
                        </pic:blipFill>
                        <pic:spPr bwMode="auto">
                          <a:xfrm>
                            <a:off x="0" y="0"/>
                            <a:ext cx="965647" cy="10548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18" w:type="dxa"/>
            <w:tcBorders>
              <w:bottom w:val="single" w:sz="4" w:space="0" w:color="auto"/>
            </w:tcBorders>
          </w:tcPr>
          <w:p w14:paraId="2A87DECD" w14:textId="2C69FB99" w:rsidR="00502EE4" w:rsidRPr="00CB16B9" w:rsidRDefault="0022440C" w:rsidP="00502EE4">
            <w:pPr>
              <w:pStyle w:val="Body"/>
              <w:rPr>
                <w:noProof/>
                <w:lang w:val="en-AU" w:eastAsia="en-AU"/>
              </w:rPr>
            </w:pPr>
            <w:r w:rsidRPr="0022440C">
              <w:rPr>
                <w:noProof/>
                <w:lang w:val="en-AU" w:eastAsia="en-AU"/>
              </w:rPr>
              <w:drawing>
                <wp:inline distT="0" distB="0" distL="0" distR="0" wp14:anchorId="462307C3" wp14:editId="68C36E43">
                  <wp:extent cx="889000" cy="1003300"/>
                  <wp:effectExtent l="0" t="0" r="6350" b="635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89000" cy="1003300"/>
                          </a:xfrm>
                          <a:prstGeom prst="rect">
                            <a:avLst/>
                          </a:prstGeom>
                          <a:noFill/>
                          <a:ln>
                            <a:noFill/>
                          </a:ln>
                        </pic:spPr>
                      </pic:pic>
                    </a:graphicData>
                  </a:graphic>
                </wp:inline>
              </w:drawing>
            </w:r>
          </w:p>
        </w:tc>
        <w:tc>
          <w:tcPr>
            <w:tcW w:w="1618" w:type="dxa"/>
            <w:tcBorders>
              <w:bottom w:val="single" w:sz="4" w:space="0" w:color="auto"/>
            </w:tcBorders>
          </w:tcPr>
          <w:p w14:paraId="1FD47FD8" w14:textId="4469E2B6" w:rsidR="00502EE4" w:rsidRDefault="00502EE4" w:rsidP="00502EE4">
            <w:pPr>
              <w:pStyle w:val="Body"/>
            </w:pPr>
            <w:r w:rsidRPr="00CB16B9">
              <w:rPr>
                <w:noProof/>
                <w:lang w:val="en-AU" w:eastAsia="en-AU"/>
              </w:rPr>
              <w:drawing>
                <wp:inline distT="0" distB="0" distL="0" distR="0" wp14:anchorId="0FAADAE9" wp14:editId="289CD0DF">
                  <wp:extent cx="1080000" cy="1054800"/>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36" cstate="print"/>
                          <a:srcRect l="60386" t="51180" r="6693" b="2064"/>
                          <a:stretch/>
                        </pic:blipFill>
                        <pic:spPr bwMode="auto">
                          <a:xfrm>
                            <a:off x="0" y="0"/>
                            <a:ext cx="1080000" cy="10548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02EE4" w14:paraId="031FB24F" w14:textId="77777777" w:rsidTr="00B02CE5">
        <w:tc>
          <w:tcPr>
            <w:tcW w:w="2547" w:type="dxa"/>
            <w:gridSpan w:val="2"/>
          </w:tcPr>
          <w:p w14:paraId="4DE7401C" w14:textId="47C9C9F0" w:rsidR="00502EE4" w:rsidRDefault="00502EE4" w:rsidP="00502EE4">
            <w:pPr>
              <w:pStyle w:val="Body"/>
            </w:pPr>
            <w:r>
              <w:rPr>
                <w:noProof/>
                <w:lang w:eastAsia="en-AU"/>
              </w:rPr>
              <w:t>Line of evidence 1: Basic hydraulic fracture growth and fluid transport models</w:t>
            </w:r>
          </w:p>
        </w:tc>
        <w:tc>
          <w:tcPr>
            <w:tcW w:w="1617" w:type="dxa"/>
            <w:shd w:val="clear" w:color="auto" w:fill="FFFF00"/>
          </w:tcPr>
          <w:p w14:paraId="05E7CC5C" w14:textId="5673F97B" w:rsidR="00502EE4" w:rsidRDefault="00502EE4" w:rsidP="00502EE4">
            <w:pPr>
              <w:pStyle w:val="Body"/>
            </w:pPr>
            <w:r>
              <w:t>Moderately applicable</w:t>
            </w:r>
          </w:p>
        </w:tc>
        <w:tc>
          <w:tcPr>
            <w:tcW w:w="1617" w:type="dxa"/>
            <w:tcBorders>
              <w:bottom w:val="single" w:sz="4" w:space="0" w:color="auto"/>
            </w:tcBorders>
            <w:shd w:val="clear" w:color="auto" w:fill="92D050"/>
          </w:tcPr>
          <w:p w14:paraId="1BD80C46" w14:textId="77777777" w:rsidR="00502EE4" w:rsidRDefault="00502EE4" w:rsidP="00502EE4">
            <w:pPr>
              <w:pStyle w:val="Body"/>
            </w:pPr>
            <w:r>
              <w:t>Highly applicable</w:t>
            </w:r>
          </w:p>
        </w:tc>
        <w:tc>
          <w:tcPr>
            <w:tcW w:w="1618" w:type="dxa"/>
            <w:tcBorders>
              <w:bottom w:val="single" w:sz="4" w:space="0" w:color="auto"/>
            </w:tcBorders>
            <w:shd w:val="clear" w:color="auto" w:fill="92D050"/>
          </w:tcPr>
          <w:p w14:paraId="25A551E2" w14:textId="5D2C038F" w:rsidR="00502EE4" w:rsidRPr="00281975" w:rsidRDefault="00502EE4" w:rsidP="00502EE4">
            <w:pPr>
              <w:pStyle w:val="Body"/>
              <w:rPr>
                <w:noProof/>
                <w:lang w:eastAsia="en-AU"/>
              </w:rPr>
            </w:pPr>
            <w:r>
              <w:t>Highly applicable</w:t>
            </w:r>
          </w:p>
        </w:tc>
        <w:tc>
          <w:tcPr>
            <w:tcW w:w="1618" w:type="dxa"/>
            <w:tcBorders>
              <w:bottom w:val="single" w:sz="4" w:space="0" w:color="auto"/>
            </w:tcBorders>
            <w:shd w:val="clear" w:color="auto" w:fill="92D050"/>
          </w:tcPr>
          <w:p w14:paraId="38612D9D" w14:textId="4113166B" w:rsidR="00502EE4" w:rsidRDefault="00502EE4" w:rsidP="00502EE4">
            <w:pPr>
              <w:pStyle w:val="Body"/>
            </w:pPr>
            <w:r w:rsidRPr="00281975">
              <w:rPr>
                <w:noProof/>
                <w:lang w:eastAsia="en-AU"/>
              </w:rPr>
              <w:t>Highly applicable</w:t>
            </w:r>
          </w:p>
        </w:tc>
      </w:tr>
      <w:tr w:rsidR="00502EE4" w14:paraId="3AF2DDFA" w14:textId="77777777" w:rsidTr="00B02CE5">
        <w:tc>
          <w:tcPr>
            <w:tcW w:w="2547" w:type="dxa"/>
            <w:gridSpan w:val="2"/>
          </w:tcPr>
          <w:p w14:paraId="7208451B" w14:textId="6FB4BFA3" w:rsidR="00502EE4" w:rsidRDefault="00502EE4" w:rsidP="00502EE4">
            <w:pPr>
              <w:pStyle w:val="Body"/>
              <w:rPr>
                <w:noProof/>
                <w:lang w:eastAsia="en-AU"/>
              </w:rPr>
            </w:pPr>
            <w:r>
              <w:rPr>
                <w:noProof/>
                <w:lang w:eastAsia="en-AU"/>
              </w:rPr>
              <w:t xml:space="preserve">Line of evidence 2: Industry standard numerical hydraulic fracture and fluid transport models </w:t>
            </w:r>
          </w:p>
        </w:tc>
        <w:tc>
          <w:tcPr>
            <w:tcW w:w="1617" w:type="dxa"/>
            <w:shd w:val="clear" w:color="auto" w:fill="92D050"/>
          </w:tcPr>
          <w:p w14:paraId="22F67D1C" w14:textId="3A36D4FA" w:rsidR="00502EE4" w:rsidRDefault="00502EE4" w:rsidP="00502EE4">
            <w:pPr>
              <w:pStyle w:val="Body"/>
            </w:pPr>
            <w:r w:rsidRPr="00281975">
              <w:rPr>
                <w:noProof/>
                <w:lang w:eastAsia="en-AU"/>
              </w:rPr>
              <w:t>Highly applicable</w:t>
            </w:r>
          </w:p>
        </w:tc>
        <w:tc>
          <w:tcPr>
            <w:tcW w:w="1617" w:type="dxa"/>
            <w:shd w:val="clear" w:color="auto" w:fill="92D050"/>
          </w:tcPr>
          <w:p w14:paraId="15874F94" w14:textId="77777777" w:rsidR="00502EE4" w:rsidRDefault="00502EE4" w:rsidP="00502EE4">
            <w:pPr>
              <w:pStyle w:val="Body"/>
            </w:pPr>
            <w:r>
              <w:t>Highly applicable</w:t>
            </w:r>
          </w:p>
        </w:tc>
        <w:tc>
          <w:tcPr>
            <w:tcW w:w="1618" w:type="dxa"/>
            <w:shd w:val="clear" w:color="auto" w:fill="92D050"/>
          </w:tcPr>
          <w:p w14:paraId="0AC4F36D" w14:textId="7C915D49" w:rsidR="00502EE4" w:rsidRPr="00281975" w:rsidRDefault="00502EE4" w:rsidP="00502EE4">
            <w:pPr>
              <w:pStyle w:val="Body"/>
              <w:rPr>
                <w:noProof/>
                <w:lang w:eastAsia="en-AU"/>
              </w:rPr>
            </w:pPr>
            <w:r>
              <w:t>Highly applicable</w:t>
            </w:r>
          </w:p>
        </w:tc>
        <w:tc>
          <w:tcPr>
            <w:tcW w:w="1618" w:type="dxa"/>
            <w:shd w:val="clear" w:color="auto" w:fill="92D050"/>
          </w:tcPr>
          <w:p w14:paraId="60DA8A27" w14:textId="1D4AAAB7" w:rsidR="00502EE4" w:rsidRDefault="00502EE4" w:rsidP="00502EE4">
            <w:pPr>
              <w:pStyle w:val="Body"/>
            </w:pPr>
            <w:r w:rsidRPr="00281975">
              <w:rPr>
                <w:noProof/>
                <w:lang w:eastAsia="en-AU"/>
              </w:rPr>
              <w:t>Highly applicable</w:t>
            </w:r>
          </w:p>
        </w:tc>
      </w:tr>
      <w:tr w:rsidR="00502EE4" w14:paraId="3B424D22" w14:textId="77777777" w:rsidTr="00B02CE5">
        <w:tc>
          <w:tcPr>
            <w:tcW w:w="2547" w:type="dxa"/>
            <w:gridSpan w:val="2"/>
          </w:tcPr>
          <w:p w14:paraId="123A8834" w14:textId="77777777" w:rsidR="00502EE4" w:rsidRDefault="00502EE4" w:rsidP="00502EE4">
            <w:pPr>
              <w:pStyle w:val="Body"/>
              <w:rPr>
                <w:noProof/>
                <w:lang w:eastAsia="en-AU"/>
              </w:rPr>
            </w:pPr>
            <w:r>
              <w:rPr>
                <w:noProof/>
                <w:lang w:eastAsia="en-AU"/>
              </w:rPr>
              <w:t>Line of evidence 3: Analysis of samples from monitoring / water bores</w:t>
            </w:r>
          </w:p>
        </w:tc>
        <w:tc>
          <w:tcPr>
            <w:tcW w:w="1617" w:type="dxa"/>
            <w:tcBorders>
              <w:bottom w:val="single" w:sz="4" w:space="0" w:color="auto"/>
            </w:tcBorders>
            <w:shd w:val="clear" w:color="auto" w:fill="92D050"/>
          </w:tcPr>
          <w:p w14:paraId="16937E94" w14:textId="649546DF" w:rsidR="00502EE4" w:rsidRDefault="00502EE4" w:rsidP="00502EE4">
            <w:pPr>
              <w:pStyle w:val="Body"/>
            </w:pPr>
            <w:r w:rsidRPr="00281975">
              <w:rPr>
                <w:noProof/>
                <w:lang w:eastAsia="en-AU"/>
              </w:rPr>
              <w:t>Highly applicable</w:t>
            </w:r>
          </w:p>
        </w:tc>
        <w:tc>
          <w:tcPr>
            <w:tcW w:w="1617" w:type="dxa"/>
            <w:shd w:val="clear" w:color="auto" w:fill="92D050"/>
          </w:tcPr>
          <w:p w14:paraId="7D49970A" w14:textId="77777777" w:rsidR="00502EE4" w:rsidRDefault="00502EE4" w:rsidP="00502EE4">
            <w:pPr>
              <w:pStyle w:val="Body"/>
            </w:pPr>
            <w:r>
              <w:t>Highly applicable</w:t>
            </w:r>
          </w:p>
        </w:tc>
        <w:tc>
          <w:tcPr>
            <w:tcW w:w="1618" w:type="dxa"/>
            <w:tcBorders>
              <w:bottom w:val="single" w:sz="4" w:space="0" w:color="auto"/>
            </w:tcBorders>
            <w:shd w:val="clear" w:color="auto" w:fill="92D050"/>
          </w:tcPr>
          <w:p w14:paraId="2F9AF914" w14:textId="6D9F5345" w:rsidR="00502EE4" w:rsidRPr="00281975" w:rsidRDefault="00502EE4" w:rsidP="00502EE4">
            <w:pPr>
              <w:pStyle w:val="Body"/>
              <w:rPr>
                <w:noProof/>
                <w:lang w:eastAsia="en-AU"/>
              </w:rPr>
            </w:pPr>
            <w:r>
              <w:t>Highly applicable</w:t>
            </w:r>
          </w:p>
        </w:tc>
        <w:tc>
          <w:tcPr>
            <w:tcW w:w="1618" w:type="dxa"/>
            <w:shd w:val="clear" w:color="auto" w:fill="92D050"/>
          </w:tcPr>
          <w:p w14:paraId="6F3ABBC4" w14:textId="625346F3" w:rsidR="00502EE4" w:rsidRDefault="00502EE4" w:rsidP="00502EE4">
            <w:pPr>
              <w:pStyle w:val="Body"/>
            </w:pPr>
            <w:r w:rsidRPr="00281975">
              <w:rPr>
                <w:noProof/>
                <w:lang w:eastAsia="en-AU"/>
              </w:rPr>
              <w:t>Highly applicable</w:t>
            </w:r>
          </w:p>
        </w:tc>
      </w:tr>
      <w:tr w:rsidR="00502EE4" w14:paraId="5C1353BC" w14:textId="77777777" w:rsidTr="00B02CE5">
        <w:tc>
          <w:tcPr>
            <w:tcW w:w="2547" w:type="dxa"/>
            <w:gridSpan w:val="2"/>
          </w:tcPr>
          <w:p w14:paraId="7995DFCC" w14:textId="77777777" w:rsidR="00502EE4" w:rsidRDefault="00502EE4" w:rsidP="00502EE4">
            <w:pPr>
              <w:pStyle w:val="Body"/>
              <w:rPr>
                <w:noProof/>
                <w:lang w:eastAsia="en-AU"/>
              </w:rPr>
            </w:pPr>
            <w:r>
              <w:rPr>
                <w:noProof/>
                <w:lang w:eastAsia="en-AU"/>
              </w:rPr>
              <w:t>Line of evidence 4: Remote fracture monitoring</w:t>
            </w:r>
          </w:p>
        </w:tc>
        <w:tc>
          <w:tcPr>
            <w:tcW w:w="1617" w:type="dxa"/>
            <w:shd w:val="clear" w:color="auto" w:fill="92D050"/>
          </w:tcPr>
          <w:p w14:paraId="309E4755" w14:textId="4DCCC0DD" w:rsidR="00502EE4" w:rsidRDefault="00502EE4" w:rsidP="00502EE4">
            <w:pPr>
              <w:pStyle w:val="Body"/>
            </w:pPr>
            <w:r>
              <w:rPr>
                <w:noProof/>
                <w:lang w:eastAsia="en-AU"/>
              </w:rPr>
              <w:t>Highly applicable</w:t>
            </w:r>
          </w:p>
        </w:tc>
        <w:tc>
          <w:tcPr>
            <w:tcW w:w="1617" w:type="dxa"/>
            <w:tcBorders>
              <w:bottom w:val="single" w:sz="4" w:space="0" w:color="auto"/>
            </w:tcBorders>
            <w:shd w:val="clear" w:color="auto" w:fill="92D050"/>
          </w:tcPr>
          <w:p w14:paraId="6FED841D" w14:textId="77777777" w:rsidR="00502EE4" w:rsidRDefault="00502EE4" w:rsidP="00502EE4">
            <w:pPr>
              <w:pStyle w:val="Body"/>
            </w:pPr>
            <w:r>
              <w:t>Highly applicable</w:t>
            </w:r>
          </w:p>
        </w:tc>
        <w:tc>
          <w:tcPr>
            <w:tcW w:w="1618" w:type="dxa"/>
            <w:tcBorders>
              <w:bottom w:val="single" w:sz="4" w:space="0" w:color="auto"/>
            </w:tcBorders>
            <w:shd w:val="clear" w:color="auto" w:fill="FFFF00"/>
          </w:tcPr>
          <w:p w14:paraId="33B838E5" w14:textId="144A6A0B" w:rsidR="00502EE4" w:rsidRPr="00281975" w:rsidRDefault="00502EE4" w:rsidP="00502EE4">
            <w:pPr>
              <w:pStyle w:val="Body"/>
              <w:rPr>
                <w:noProof/>
                <w:lang w:eastAsia="en-AU"/>
              </w:rPr>
            </w:pPr>
            <w:r>
              <w:t>Moderately applicable</w:t>
            </w:r>
          </w:p>
        </w:tc>
        <w:tc>
          <w:tcPr>
            <w:tcW w:w="1618" w:type="dxa"/>
            <w:tcBorders>
              <w:bottom w:val="single" w:sz="4" w:space="0" w:color="auto"/>
            </w:tcBorders>
            <w:shd w:val="clear" w:color="auto" w:fill="92D050"/>
          </w:tcPr>
          <w:p w14:paraId="3906FC8C" w14:textId="4E89CABD" w:rsidR="00502EE4" w:rsidRDefault="00502EE4" w:rsidP="00502EE4">
            <w:pPr>
              <w:pStyle w:val="Body"/>
            </w:pPr>
            <w:r w:rsidRPr="00281975">
              <w:rPr>
                <w:noProof/>
                <w:lang w:eastAsia="en-AU"/>
              </w:rPr>
              <w:t>Highly applicable</w:t>
            </w:r>
          </w:p>
        </w:tc>
      </w:tr>
      <w:tr w:rsidR="00502EE4" w14:paraId="1C420F02" w14:textId="77777777" w:rsidTr="00B02CE5">
        <w:tc>
          <w:tcPr>
            <w:tcW w:w="2547" w:type="dxa"/>
            <w:gridSpan w:val="2"/>
          </w:tcPr>
          <w:p w14:paraId="6C803B12" w14:textId="77777777" w:rsidR="00502EE4" w:rsidRDefault="00502EE4" w:rsidP="00502EE4">
            <w:pPr>
              <w:pStyle w:val="Body"/>
              <w:rPr>
                <w:noProof/>
                <w:lang w:eastAsia="en-AU"/>
              </w:rPr>
            </w:pPr>
            <w:r>
              <w:rPr>
                <w:noProof/>
                <w:lang w:eastAsia="en-AU"/>
              </w:rPr>
              <w:t>Line of evidence 5: Interpretation of injection pressure data</w:t>
            </w:r>
          </w:p>
        </w:tc>
        <w:tc>
          <w:tcPr>
            <w:tcW w:w="1617" w:type="dxa"/>
            <w:shd w:val="clear" w:color="auto" w:fill="FFC000"/>
          </w:tcPr>
          <w:p w14:paraId="5A7B6292" w14:textId="430FAEAF" w:rsidR="00502EE4" w:rsidRDefault="00502EE4" w:rsidP="00502EE4">
            <w:pPr>
              <w:pStyle w:val="Body"/>
            </w:pPr>
            <w:r>
              <w:t>Loosely applicable</w:t>
            </w:r>
          </w:p>
        </w:tc>
        <w:tc>
          <w:tcPr>
            <w:tcW w:w="1617" w:type="dxa"/>
            <w:shd w:val="clear" w:color="auto" w:fill="FFFF00"/>
          </w:tcPr>
          <w:p w14:paraId="2310C405" w14:textId="77777777" w:rsidR="00502EE4" w:rsidRDefault="00502EE4" w:rsidP="00502EE4">
            <w:pPr>
              <w:pStyle w:val="Body"/>
            </w:pPr>
            <w:r>
              <w:t>Moderately applicable</w:t>
            </w:r>
          </w:p>
        </w:tc>
        <w:tc>
          <w:tcPr>
            <w:tcW w:w="1618" w:type="dxa"/>
            <w:shd w:val="clear" w:color="auto" w:fill="FFC000"/>
          </w:tcPr>
          <w:p w14:paraId="2E168029" w14:textId="05D2D1BC" w:rsidR="00502EE4" w:rsidRDefault="00502EE4" w:rsidP="00502EE4">
            <w:pPr>
              <w:pStyle w:val="Body"/>
            </w:pPr>
            <w:r>
              <w:t>Loosely applicable</w:t>
            </w:r>
          </w:p>
        </w:tc>
        <w:tc>
          <w:tcPr>
            <w:tcW w:w="1618" w:type="dxa"/>
            <w:shd w:val="clear" w:color="auto" w:fill="FFFF00"/>
          </w:tcPr>
          <w:p w14:paraId="15DEB7E8" w14:textId="59F7B8CD" w:rsidR="00502EE4" w:rsidRDefault="00502EE4" w:rsidP="00502EE4">
            <w:pPr>
              <w:pStyle w:val="Body"/>
            </w:pPr>
            <w:r>
              <w:t>Moderately applicable</w:t>
            </w:r>
          </w:p>
        </w:tc>
      </w:tr>
      <w:tr w:rsidR="00B02CE5" w14:paraId="4F07ED8E" w14:textId="77777777" w:rsidTr="00B02CE5">
        <w:trPr>
          <w:trHeight w:val="891"/>
        </w:trPr>
        <w:tc>
          <w:tcPr>
            <w:tcW w:w="1273" w:type="dxa"/>
            <w:vMerge w:val="restart"/>
          </w:tcPr>
          <w:p w14:paraId="07ECC4AF" w14:textId="77777777" w:rsidR="00B02CE5" w:rsidRDefault="00B02CE5" w:rsidP="0000480B">
            <w:pPr>
              <w:pStyle w:val="Body"/>
              <w:rPr>
                <w:noProof/>
                <w:lang w:eastAsia="en-AU"/>
              </w:rPr>
            </w:pPr>
            <w:r>
              <w:rPr>
                <w:noProof/>
                <w:lang w:eastAsia="en-AU"/>
              </w:rPr>
              <w:t xml:space="preserve">Final assesment for Gunnadah Basin (terminology as defined in </w:t>
            </w:r>
            <w:r>
              <w:fldChar w:fldCharType="begin" w:fldLock="1"/>
            </w:r>
            <w:r>
              <w:instrText>ADDIN CSL_CITATION { "citationItems" : [ { "id" : "ITEM-1", "itemData" : { "abstract" : "Guidance Note for Lead Authors of the IPCC Fifth Assessment Report on Consistent Treatment of Uncertainties", "author" : [ { "dropping-particle" : "", "family" : "Mastrandrea", "given" : "Md", "non-dropping-particle" : "", "parse-names" : false, "suffix" : "" }, { "dropping-particle" : "", "family" : "Field", "given" : "Cb", "non-dropping-particle" : "", "parse-names" : false, "suffix" : "" } ], "container-title" : "\u2026 Panel on Climate \u2026", "id" : "ITEM-1", "issue" : "October", "issued" : { "date-parts" : [ [ "2010" ] ] }, "page" : "11-14", "title" : "Guidance note for lead authors of the IPCC fifth assessment report on consistent treatment of uncertainties", "type" : "article-journal", "volume" : "9" }, "uris" : [ "http://www.mendeley.com/documents/?uuid=3bf4e3dc-7571-4f6a-8256-cf9e07b51fa7" ] } ], "mendeley" : { "formattedCitation" : "(Mastrandrea &amp; Field, 2010)", "plainTextFormattedCitation" : "(Mastrandrea &amp; Field, 2010)", "previouslyFormattedCitation" : "(Mastrandrea &amp; Field, 2010)" }, "properties" : { "noteIndex" : 0 }, "schema" : "https://github.com/citation-style-language/schema/raw/master/csl-citation.json" }</w:instrText>
            </w:r>
            <w:r>
              <w:fldChar w:fldCharType="separate"/>
            </w:r>
            <w:r>
              <w:rPr>
                <w:noProof/>
              </w:rPr>
              <w:t>Mastrandrea et al. (</w:t>
            </w:r>
            <w:r w:rsidRPr="00755C53">
              <w:rPr>
                <w:noProof/>
              </w:rPr>
              <w:t>2010)</w:t>
            </w:r>
            <w:r>
              <w:fldChar w:fldCharType="end"/>
            </w:r>
            <w:r>
              <w:t>)</w:t>
            </w:r>
          </w:p>
        </w:tc>
        <w:tc>
          <w:tcPr>
            <w:tcW w:w="1274" w:type="dxa"/>
          </w:tcPr>
          <w:p w14:paraId="21421E5B" w14:textId="77777777" w:rsidR="00B02CE5" w:rsidRDefault="00B02CE5" w:rsidP="0000480B">
            <w:pPr>
              <w:pStyle w:val="Body"/>
              <w:rPr>
                <w:noProof/>
                <w:lang w:eastAsia="en-AU"/>
              </w:rPr>
            </w:pPr>
            <w:r>
              <w:rPr>
                <w:noProof/>
                <w:lang w:eastAsia="en-AU"/>
              </w:rPr>
              <w:t>High agreement across experts and robust evidence support a “level of confidence” or “quantified measure of uncertainty”?</w:t>
            </w:r>
          </w:p>
        </w:tc>
        <w:tc>
          <w:tcPr>
            <w:tcW w:w="1617" w:type="dxa"/>
          </w:tcPr>
          <w:p w14:paraId="0093460E" w14:textId="77777777" w:rsidR="00B02CE5" w:rsidRDefault="00B02CE5" w:rsidP="0000480B">
            <w:pPr>
              <w:pStyle w:val="Body"/>
            </w:pPr>
            <w:r>
              <w:t>Yes, multiple, consistent an independent lines of high-quality evidence to support a quantified measure of uncertainty</w:t>
            </w:r>
          </w:p>
        </w:tc>
        <w:tc>
          <w:tcPr>
            <w:tcW w:w="1617" w:type="dxa"/>
          </w:tcPr>
          <w:p w14:paraId="2CF33505" w14:textId="77777777" w:rsidR="00B02CE5" w:rsidRDefault="00B02CE5" w:rsidP="0000480B">
            <w:pPr>
              <w:pStyle w:val="Body"/>
            </w:pPr>
            <w:r>
              <w:t>Yes, multiple, consistent an independent lines of high-quality evidence to support a quantified measure of uncertainty</w:t>
            </w:r>
          </w:p>
        </w:tc>
        <w:tc>
          <w:tcPr>
            <w:tcW w:w="1617" w:type="dxa"/>
          </w:tcPr>
          <w:p w14:paraId="0945C18F" w14:textId="77777777" w:rsidR="00B02CE5" w:rsidRDefault="00B02CE5" w:rsidP="0000480B">
            <w:pPr>
              <w:pStyle w:val="Body"/>
            </w:pPr>
            <w:r>
              <w:t>Yes, multiple, consistent an independent lines of high-quality evidence to support a level of confidence</w:t>
            </w:r>
          </w:p>
        </w:tc>
        <w:tc>
          <w:tcPr>
            <w:tcW w:w="1618" w:type="dxa"/>
          </w:tcPr>
          <w:p w14:paraId="541F4787" w14:textId="77777777" w:rsidR="00B02CE5" w:rsidRDefault="00B02CE5" w:rsidP="0000480B">
            <w:pPr>
              <w:pStyle w:val="Body"/>
            </w:pPr>
            <w:r>
              <w:t>Yes, multiple, consistent an independent lines of high-quality evidence to support a quantified measure of uncertainty</w:t>
            </w:r>
          </w:p>
        </w:tc>
      </w:tr>
      <w:tr w:rsidR="00B02CE5" w14:paraId="726F86B3" w14:textId="77777777" w:rsidTr="00B02CE5">
        <w:trPr>
          <w:trHeight w:val="890"/>
        </w:trPr>
        <w:tc>
          <w:tcPr>
            <w:tcW w:w="1273" w:type="dxa"/>
            <w:vMerge/>
          </w:tcPr>
          <w:p w14:paraId="7E314B21" w14:textId="77777777" w:rsidR="00B02CE5" w:rsidRDefault="00B02CE5" w:rsidP="0000480B">
            <w:pPr>
              <w:pStyle w:val="Body"/>
              <w:rPr>
                <w:noProof/>
                <w:lang w:eastAsia="en-AU"/>
              </w:rPr>
            </w:pPr>
          </w:p>
        </w:tc>
        <w:tc>
          <w:tcPr>
            <w:tcW w:w="1274" w:type="dxa"/>
          </w:tcPr>
          <w:p w14:paraId="441C3C6E" w14:textId="77777777" w:rsidR="00B02CE5" w:rsidRDefault="00B02CE5" w:rsidP="0000480B">
            <w:pPr>
              <w:pStyle w:val="Body"/>
              <w:rPr>
                <w:noProof/>
                <w:lang w:eastAsia="en-AU"/>
              </w:rPr>
            </w:pPr>
            <w:r>
              <w:rPr>
                <w:noProof/>
                <w:lang w:eastAsia="en-AU"/>
              </w:rPr>
              <w:t xml:space="preserve">Level of confidence or </w:t>
            </w:r>
            <w:r>
              <w:t>quantified measure of uncertainty (likelihood)</w:t>
            </w:r>
          </w:p>
        </w:tc>
        <w:tc>
          <w:tcPr>
            <w:tcW w:w="1617" w:type="dxa"/>
          </w:tcPr>
          <w:p w14:paraId="0A472327" w14:textId="77777777" w:rsidR="00B02CE5" w:rsidRDefault="00B02CE5" w:rsidP="0000480B">
            <w:pPr>
              <w:pStyle w:val="Body"/>
            </w:pPr>
            <w:r>
              <w:t>Extremely unlikely (&lt;5% probability) with high confidence to extend vertically beyond 100m with parameters as defined in Appendix 7</w:t>
            </w:r>
          </w:p>
        </w:tc>
        <w:tc>
          <w:tcPr>
            <w:tcW w:w="1617" w:type="dxa"/>
          </w:tcPr>
          <w:p w14:paraId="661C44D1" w14:textId="77777777" w:rsidR="00B02CE5" w:rsidRDefault="00B02CE5" w:rsidP="0000480B">
            <w:pPr>
              <w:pStyle w:val="Body"/>
            </w:pPr>
            <w:r>
              <w:t>Extremely unlikely (&lt;5% probability) with high confidence to extend horizontally beyond 300m with parameters as defined in Appendix 7</w:t>
            </w:r>
          </w:p>
        </w:tc>
        <w:tc>
          <w:tcPr>
            <w:tcW w:w="1617" w:type="dxa"/>
          </w:tcPr>
          <w:p w14:paraId="6588E1DC" w14:textId="77777777" w:rsidR="00B02CE5" w:rsidRDefault="00B02CE5" w:rsidP="0000480B">
            <w:pPr>
              <w:pStyle w:val="Body"/>
            </w:pPr>
            <w:r>
              <w:t>High to very confidence that this pathway would be unlikely</w:t>
            </w:r>
          </w:p>
        </w:tc>
        <w:tc>
          <w:tcPr>
            <w:tcW w:w="1618" w:type="dxa"/>
          </w:tcPr>
          <w:p w14:paraId="4F4DB041" w14:textId="77777777" w:rsidR="00B02CE5" w:rsidRDefault="00B02CE5" w:rsidP="0000480B">
            <w:pPr>
              <w:pStyle w:val="Body"/>
            </w:pPr>
            <w:r>
              <w:t>Extremely unlikely (&lt;5% probability) with high confidence to extend horizontally beyond 300m with parameters as defined in Appendix 7</w:t>
            </w:r>
          </w:p>
        </w:tc>
      </w:tr>
    </w:tbl>
    <w:p w14:paraId="1C988A4A" w14:textId="4A0C5568" w:rsidR="00A414C3" w:rsidRDefault="00A414C3" w:rsidP="002B6230">
      <w:pPr>
        <w:pStyle w:val="Body"/>
      </w:pPr>
    </w:p>
    <w:p w14:paraId="56354B00" w14:textId="77777777" w:rsidR="00A414C3" w:rsidRDefault="00A414C3">
      <w:pPr>
        <w:rPr>
          <w:rFonts w:ascii="Calibri" w:hAnsi="Calibri" w:cs="Calibri"/>
          <w:color w:val="000000"/>
          <w:sz w:val="18"/>
          <w:szCs w:val="18"/>
          <w:lang w:val="en-GB"/>
        </w:rPr>
      </w:pPr>
      <w:r>
        <w:br w:type="page"/>
      </w:r>
    </w:p>
    <w:p w14:paraId="0732969F" w14:textId="77777777" w:rsidR="002B6230" w:rsidRDefault="002B6230" w:rsidP="002B6230">
      <w:pPr>
        <w:pStyle w:val="Heading1"/>
      </w:pPr>
      <w:bookmarkStart w:id="65" w:name="_Toc472496964"/>
      <w:r>
        <w:t>H</w:t>
      </w:r>
      <w:r w:rsidRPr="00152232">
        <w:t xml:space="preserve">ydraulic fracturing stimulation of plausible transport release pathways </w:t>
      </w:r>
      <w:r>
        <w:t xml:space="preserve">in a </w:t>
      </w:r>
      <w:r w:rsidRPr="00393146">
        <w:t xml:space="preserve">conceptual geomechanical model </w:t>
      </w:r>
      <w:r>
        <w:t>of the</w:t>
      </w:r>
      <w:r w:rsidRPr="00393146">
        <w:t xml:space="preserve"> Gunnedah Basin</w:t>
      </w:r>
      <w:bookmarkEnd w:id="65"/>
      <w:r w:rsidRPr="00393146">
        <w:t xml:space="preserve"> </w:t>
      </w:r>
    </w:p>
    <w:p w14:paraId="3AC8F880" w14:textId="03739992" w:rsidR="002B6230" w:rsidRDefault="002B6230" w:rsidP="002B6230">
      <w:pPr>
        <w:pStyle w:val="Body"/>
      </w:pPr>
      <w:r>
        <w:t xml:space="preserve">In order to address lines of evidence 1 and 2 (modelling of hydraulic fracture growth), a conceptual geomechanical model is required. In this case the conceptual geomechanical model has been constructed from information from the </w:t>
      </w:r>
      <w:r w:rsidRPr="00D17863">
        <w:t>CDM Smith (2014) report on Wilga Park well No.5</w:t>
      </w:r>
      <w:r>
        <w:t xml:space="preserve">. </w:t>
      </w:r>
      <w:r w:rsidR="003E495A">
        <w:fldChar w:fldCharType="begin"/>
      </w:r>
      <w:r w:rsidR="003E495A">
        <w:instrText xml:space="preserve"> REF _Ref472453308 \h  \* MERGEFORMAT </w:instrText>
      </w:r>
      <w:r w:rsidR="003E495A">
        <w:fldChar w:fldCharType="separate"/>
      </w:r>
      <w:r w:rsidR="00B75F8E" w:rsidRPr="00B75F8E">
        <w:t>Table A7 - 5</w:t>
      </w:r>
      <w:r w:rsidR="003E495A">
        <w:fldChar w:fldCharType="end"/>
      </w:r>
      <w:r>
        <w:t xml:space="preserve"> describes each of the geological layers.</w:t>
      </w:r>
    </w:p>
    <w:p w14:paraId="1E414E04" w14:textId="77777777" w:rsidR="00B7090F" w:rsidRPr="00071851" w:rsidRDefault="00B7090F" w:rsidP="002B6230">
      <w:pPr>
        <w:pStyle w:val="Body"/>
      </w:pPr>
    </w:p>
    <w:p w14:paraId="4AF21CD1" w14:textId="11788AB0" w:rsidR="002B6230" w:rsidRPr="00B7090F" w:rsidRDefault="003E495A" w:rsidP="003E495A">
      <w:pPr>
        <w:pStyle w:val="Caption"/>
        <w:rPr>
          <w:rFonts w:ascii="Calibri" w:hAnsi="Calibri" w:cs="Calibri"/>
          <w:b w:val="0"/>
          <w:bCs w:val="0"/>
          <w:i/>
          <w:color w:val="000000"/>
          <w:sz w:val="14"/>
          <w:szCs w:val="14"/>
          <w:lang w:val="en-GB"/>
        </w:rPr>
      </w:pPr>
      <w:bookmarkStart w:id="66" w:name="_Ref472453308"/>
      <w:r w:rsidRPr="003E495A">
        <w:rPr>
          <w:rFonts w:ascii="Calibri" w:hAnsi="Calibri" w:cs="Calibri"/>
          <w:b w:val="0"/>
          <w:bCs w:val="0"/>
          <w:i/>
          <w:color w:val="000000"/>
          <w:sz w:val="14"/>
          <w:szCs w:val="14"/>
          <w:lang w:val="en-GB"/>
        </w:rPr>
        <w:t xml:space="preserve">Table A7 - </w:t>
      </w:r>
      <w:r w:rsidRPr="003E495A">
        <w:rPr>
          <w:rFonts w:ascii="Calibri" w:hAnsi="Calibri" w:cs="Calibri"/>
          <w:b w:val="0"/>
          <w:bCs w:val="0"/>
          <w:i/>
          <w:color w:val="000000"/>
          <w:sz w:val="14"/>
          <w:szCs w:val="14"/>
          <w:lang w:val="en-GB"/>
        </w:rPr>
        <w:fldChar w:fldCharType="begin"/>
      </w:r>
      <w:r w:rsidRPr="003E495A">
        <w:rPr>
          <w:rFonts w:ascii="Calibri" w:hAnsi="Calibri" w:cs="Calibri"/>
          <w:b w:val="0"/>
          <w:bCs w:val="0"/>
          <w:i/>
          <w:color w:val="000000"/>
          <w:sz w:val="14"/>
          <w:szCs w:val="14"/>
          <w:lang w:val="en-GB"/>
        </w:rPr>
        <w:instrText xml:space="preserve"> SEQ Table_A7_-_ \* ARABIC </w:instrText>
      </w:r>
      <w:r w:rsidRPr="003E495A">
        <w:rPr>
          <w:rFonts w:ascii="Calibri" w:hAnsi="Calibri" w:cs="Calibri"/>
          <w:b w:val="0"/>
          <w:bCs w:val="0"/>
          <w:i/>
          <w:color w:val="000000"/>
          <w:sz w:val="14"/>
          <w:szCs w:val="14"/>
          <w:lang w:val="en-GB"/>
        </w:rPr>
        <w:fldChar w:fldCharType="separate"/>
      </w:r>
      <w:r w:rsidR="00B75F8E">
        <w:rPr>
          <w:rFonts w:ascii="Calibri" w:hAnsi="Calibri" w:cs="Calibri"/>
          <w:b w:val="0"/>
          <w:bCs w:val="0"/>
          <w:i/>
          <w:noProof/>
          <w:color w:val="000000"/>
          <w:sz w:val="14"/>
          <w:szCs w:val="14"/>
          <w:lang w:val="en-GB"/>
        </w:rPr>
        <w:t>5</w:t>
      </w:r>
      <w:r w:rsidRPr="003E495A">
        <w:rPr>
          <w:rFonts w:ascii="Calibri" w:hAnsi="Calibri" w:cs="Calibri"/>
          <w:b w:val="0"/>
          <w:bCs w:val="0"/>
          <w:i/>
          <w:color w:val="000000"/>
          <w:sz w:val="14"/>
          <w:szCs w:val="14"/>
          <w:lang w:val="en-GB"/>
        </w:rPr>
        <w:fldChar w:fldCharType="end"/>
      </w:r>
      <w:bookmarkEnd w:id="66"/>
      <w:r w:rsidRPr="003E495A">
        <w:rPr>
          <w:rFonts w:ascii="Calibri" w:hAnsi="Calibri" w:cs="Calibri"/>
          <w:b w:val="0"/>
          <w:bCs w:val="0"/>
          <w:i/>
          <w:color w:val="000000"/>
          <w:sz w:val="14"/>
          <w:szCs w:val="14"/>
          <w:lang w:val="en-GB"/>
        </w:rPr>
        <w:t xml:space="preserve"> </w:t>
      </w:r>
      <w:r w:rsidR="002B6230" w:rsidRPr="00B7090F">
        <w:rPr>
          <w:rFonts w:ascii="Calibri" w:hAnsi="Calibri" w:cs="Calibri"/>
          <w:b w:val="0"/>
          <w:bCs w:val="0"/>
          <w:i/>
          <w:color w:val="000000"/>
          <w:sz w:val="14"/>
          <w:szCs w:val="14"/>
          <w:lang w:val="en-GB"/>
        </w:rPr>
        <w:t>A conceptual geomechanical model of layers represented in Gunnedah Basin (Ref: Wilga Park well No.5)</w:t>
      </w:r>
      <w:r>
        <w:rPr>
          <w:rFonts w:ascii="Calibri" w:hAnsi="Calibri" w:cs="Calibri"/>
          <w:b w:val="0"/>
          <w:bCs w:val="0"/>
          <w:i/>
          <w:color w:val="000000"/>
          <w:sz w:val="14"/>
          <w:szCs w:val="14"/>
          <w:lang w:val="en-GB"/>
        </w:rPr>
        <w:t>.</w:t>
      </w:r>
    </w:p>
    <w:tbl>
      <w:tblPr>
        <w:tblStyle w:val="TableGrid"/>
        <w:tblW w:w="9016" w:type="dxa"/>
        <w:tblLayout w:type="fixed"/>
        <w:tblLook w:val="04A0" w:firstRow="1" w:lastRow="0" w:firstColumn="1" w:lastColumn="0" w:noHBand="0" w:noVBand="1"/>
      </w:tblPr>
      <w:tblGrid>
        <w:gridCol w:w="1274"/>
        <w:gridCol w:w="764"/>
        <w:gridCol w:w="889"/>
        <w:gridCol w:w="1037"/>
        <w:gridCol w:w="1418"/>
        <w:gridCol w:w="1701"/>
        <w:gridCol w:w="1933"/>
      </w:tblGrid>
      <w:tr w:rsidR="002B6230" w14:paraId="44AAD72A" w14:textId="77777777" w:rsidTr="003075B6">
        <w:tc>
          <w:tcPr>
            <w:tcW w:w="1274" w:type="dxa"/>
            <w:shd w:val="clear" w:color="auto" w:fill="F2F2F2" w:themeFill="background1" w:themeFillShade="F2"/>
          </w:tcPr>
          <w:p w14:paraId="4548615B"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Formation Layers</w:t>
            </w:r>
          </w:p>
        </w:tc>
        <w:tc>
          <w:tcPr>
            <w:tcW w:w="764" w:type="dxa"/>
            <w:shd w:val="clear" w:color="auto" w:fill="F2F2F2" w:themeFill="background1" w:themeFillShade="F2"/>
          </w:tcPr>
          <w:p w14:paraId="04CBBB53" w14:textId="03D27EFB" w:rsidR="002B6230" w:rsidRPr="003E495A" w:rsidRDefault="002B6230" w:rsidP="006C7489">
            <w:pPr>
              <w:rPr>
                <w:rFonts w:asciiTheme="majorHAnsi" w:hAnsiTheme="majorHAnsi"/>
                <w:sz w:val="18"/>
                <w:szCs w:val="18"/>
              </w:rPr>
            </w:pPr>
            <w:r w:rsidRPr="003E495A">
              <w:rPr>
                <w:rFonts w:asciiTheme="majorHAnsi" w:hAnsiTheme="majorHAnsi"/>
                <w:sz w:val="18"/>
                <w:szCs w:val="18"/>
              </w:rPr>
              <w:t xml:space="preserve">Depth </w:t>
            </w:r>
            <w:r w:rsidR="003075B6">
              <w:rPr>
                <w:rFonts w:asciiTheme="majorHAnsi" w:hAnsiTheme="majorHAnsi"/>
                <w:sz w:val="18"/>
                <w:szCs w:val="18"/>
              </w:rPr>
              <w:t>t</w:t>
            </w:r>
            <w:r w:rsidRPr="003E495A">
              <w:rPr>
                <w:rFonts w:asciiTheme="majorHAnsi" w:hAnsiTheme="majorHAnsi"/>
                <w:sz w:val="18"/>
                <w:szCs w:val="18"/>
              </w:rPr>
              <w:t>o Top</w:t>
            </w:r>
          </w:p>
          <w:p w14:paraId="16DE1BC6" w14:textId="5F81BE46" w:rsidR="002B6230" w:rsidRPr="003E495A" w:rsidRDefault="003075B6" w:rsidP="003075B6">
            <w:pPr>
              <w:rPr>
                <w:rFonts w:asciiTheme="majorHAnsi" w:hAnsiTheme="majorHAnsi"/>
                <w:sz w:val="18"/>
                <w:szCs w:val="18"/>
              </w:rPr>
            </w:pPr>
            <w:r>
              <w:rPr>
                <w:rFonts w:asciiTheme="majorHAnsi" w:hAnsiTheme="majorHAnsi"/>
                <w:sz w:val="18"/>
                <w:szCs w:val="18"/>
              </w:rPr>
              <w:t>(</w:t>
            </w:r>
            <w:r w:rsidR="002B6230" w:rsidRPr="003E495A">
              <w:rPr>
                <w:rFonts w:asciiTheme="majorHAnsi" w:hAnsiTheme="majorHAnsi"/>
                <w:sz w:val="18"/>
                <w:szCs w:val="18"/>
              </w:rPr>
              <w:t>m)</w:t>
            </w:r>
          </w:p>
        </w:tc>
        <w:tc>
          <w:tcPr>
            <w:tcW w:w="889" w:type="dxa"/>
            <w:shd w:val="clear" w:color="auto" w:fill="F2F2F2" w:themeFill="background1" w:themeFillShade="F2"/>
          </w:tcPr>
          <w:p w14:paraId="61DC2C61"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Depth to Bottom</w:t>
            </w:r>
          </w:p>
          <w:p w14:paraId="569F80F2" w14:textId="397DFC86" w:rsidR="002B6230" w:rsidRPr="003E495A" w:rsidRDefault="003075B6" w:rsidP="003075B6">
            <w:pPr>
              <w:rPr>
                <w:rFonts w:asciiTheme="majorHAnsi" w:hAnsiTheme="majorHAnsi"/>
                <w:sz w:val="18"/>
                <w:szCs w:val="18"/>
              </w:rPr>
            </w:pPr>
            <w:r>
              <w:rPr>
                <w:rFonts w:asciiTheme="majorHAnsi" w:hAnsiTheme="majorHAnsi"/>
                <w:sz w:val="18"/>
                <w:szCs w:val="18"/>
              </w:rPr>
              <w:t>(</w:t>
            </w:r>
            <w:r w:rsidR="002B6230" w:rsidRPr="003E495A">
              <w:rPr>
                <w:rFonts w:asciiTheme="majorHAnsi" w:hAnsiTheme="majorHAnsi"/>
                <w:sz w:val="18"/>
                <w:szCs w:val="18"/>
              </w:rPr>
              <w:t>m)</w:t>
            </w:r>
          </w:p>
        </w:tc>
        <w:tc>
          <w:tcPr>
            <w:tcW w:w="1037" w:type="dxa"/>
            <w:shd w:val="clear" w:color="auto" w:fill="F2F2F2" w:themeFill="background1" w:themeFillShade="F2"/>
          </w:tcPr>
          <w:p w14:paraId="4022997C"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Thickness</w:t>
            </w:r>
          </w:p>
          <w:p w14:paraId="0A66EE29" w14:textId="5D6EC67A" w:rsidR="002B6230" w:rsidRPr="003E495A" w:rsidRDefault="003075B6" w:rsidP="003075B6">
            <w:pPr>
              <w:rPr>
                <w:rFonts w:asciiTheme="majorHAnsi" w:hAnsiTheme="majorHAnsi"/>
                <w:sz w:val="18"/>
                <w:szCs w:val="18"/>
              </w:rPr>
            </w:pPr>
            <w:r>
              <w:rPr>
                <w:rFonts w:asciiTheme="majorHAnsi" w:hAnsiTheme="majorHAnsi"/>
                <w:sz w:val="18"/>
                <w:szCs w:val="18"/>
              </w:rPr>
              <w:t>(</w:t>
            </w:r>
            <w:r w:rsidR="002B6230" w:rsidRPr="003E495A">
              <w:rPr>
                <w:rFonts w:asciiTheme="majorHAnsi" w:hAnsiTheme="majorHAnsi"/>
                <w:sz w:val="18"/>
                <w:szCs w:val="18"/>
              </w:rPr>
              <w:t>m)</w:t>
            </w:r>
          </w:p>
        </w:tc>
        <w:tc>
          <w:tcPr>
            <w:tcW w:w="1418" w:type="dxa"/>
            <w:shd w:val="clear" w:color="auto" w:fill="F2F2F2" w:themeFill="background1" w:themeFillShade="F2"/>
          </w:tcPr>
          <w:p w14:paraId="29CB52A5"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Geomechanical Model Layer</w:t>
            </w:r>
          </w:p>
        </w:tc>
        <w:tc>
          <w:tcPr>
            <w:tcW w:w="1701" w:type="dxa"/>
            <w:shd w:val="clear" w:color="auto" w:fill="F2F2F2" w:themeFill="background1" w:themeFillShade="F2"/>
          </w:tcPr>
          <w:p w14:paraId="782E3CCF"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Hydrostratigraphic unit</w:t>
            </w:r>
          </w:p>
        </w:tc>
        <w:tc>
          <w:tcPr>
            <w:tcW w:w="1933" w:type="dxa"/>
            <w:shd w:val="clear" w:color="auto" w:fill="F2F2F2" w:themeFill="background1" w:themeFillShade="F2"/>
          </w:tcPr>
          <w:p w14:paraId="20DFCC3C"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Lithology</w:t>
            </w:r>
          </w:p>
        </w:tc>
      </w:tr>
      <w:tr w:rsidR="002B6230" w14:paraId="21E84AA2" w14:textId="77777777" w:rsidTr="003E495A">
        <w:tc>
          <w:tcPr>
            <w:tcW w:w="1274" w:type="dxa"/>
          </w:tcPr>
          <w:p w14:paraId="690D3707"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Surficial sediments</w:t>
            </w:r>
          </w:p>
        </w:tc>
        <w:tc>
          <w:tcPr>
            <w:tcW w:w="764" w:type="dxa"/>
          </w:tcPr>
          <w:p w14:paraId="3B050067"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0</w:t>
            </w:r>
          </w:p>
        </w:tc>
        <w:tc>
          <w:tcPr>
            <w:tcW w:w="889" w:type="dxa"/>
          </w:tcPr>
          <w:p w14:paraId="49ED48BB"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30</w:t>
            </w:r>
          </w:p>
        </w:tc>
        <w:tc>
          <w:tcPr>
            <w:tcW w:w="1037" w:type="dxa"/>
          </w:tcPr>
          <w:p w14:paraId="2F0C1B8E"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30</w:t>
            </w:r>
          </w:p>
        </w:tc>
        <w:tc>
          <w:tcPr>
            <w:tcW w:w="1418" w:type="dxa"/>
          </w:tcPr>
          <w:p w14:paraId="7E89E675"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1</w:t>
            </w:r>
          </w:p>
        </w:tc>
        <w:tc>
          <w:tcPr>
            <w:tcW w:w="1701" w:type="dxa"/>
            <w:vAlign w:val="center"/>
          </w:tcPr>
          <w:p w14:paraId="0B5B0879"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aquitard</w:t>
            </w:r>
          </w:p>
        </w:tc>
        <w:tc>
          <w:tcPr>
            <w:tcW w:w="1933" w:type="dxa"/>
          </w:tcPr>
          <w:p w14:paraId="3E60C813"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Sand, silt and clay</w:t>
            </w:r>
          </w:p>
        </w:tc>
      </w:tr>
      <w:tr w:rsidR="002B6230" w14:paraId="65C532FF" w14:textId="77777777" w:rsidTr="003E495A">
        <w:tc>
          <w:tcPr>
            <w:tcW w:w="1274" w:type="dxa"/>
            <w:shd w:val="clear" w:color="auto" w:fill="auto"/>
          </w:tcPr>
          <w:p w14:paraId="6783F880"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Pilliga Sandstone</w:t>
            </w:r>
          </w:p>
        </w:tc>
        <w:tc>
          <w:tcPr>
            <w:tcW w:w="764" w:type="dxa"/>
            <w:shd w:val="clear" w:color="auto" w:fill="auto"/>
          </w:tcPr>
          <w:p w14:paraId="4CE1238F"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30</w:t>
            </w:r>
          </w:p>
        </w:tc>
        <w:tc>
          <w:tcPr>
            <w:tcW w:w="889" w:type="dxa"/>
            <w:shd w:val="clear" w:color="auto" w:fill="auto"/>
          </w:tcPr>
          <w:p w14:paraId="741E15B7"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230</w:t>
            </w:r>
          </w:p>
        </w:tc>
        <w:tc>
          <w:tcPr>
            <w:tcW w:w="1037" w:type="dxa"/>
            <w:shd w:val="clear" w:color="auto" w:fill="auto"/>
          </w:tcPr>
          <w:p w14:paraId="4133F57B"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200</w:t>
            </w:r>
          </w:p>
        </w:tc>
        <w:tc>
          <w:tcPr>
            <w:tcW w:w="1418" w:type="dxa"/>
            <w:shd w:val="clear" w:color="auto" w:fill="auto"/>
          </w:tcPr>
          <w:p w14:paraId="015D4E06"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2</w:t>
            </w:r>
          </w:p>
        </w:tc>
        <w:tc>
          <w:tcPr>
            <w:tcW w:w="1701" w:type="dxa"/>
            <w:shd w:val="clear" w:color="auto" w:fill="00B0F0"/>
            <w:vAlign w:val="center"/>
          </w:tcPr>
          <w:p w14:paraId="7386E397"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aquifer</w:t>
            </w:r>
          </w:p>
        </w:tc>
        <w:tc>
          <w:tcPr>
            <w:tcW w:w="1933" w:type="dxa"/>
            <w:shd w:val="clear" w:color="auto" w:fill="auto"/>
          </w:tcPr>
          <w:p w14:paraId="18D60687"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Quartzose sandstone</w:t>
            </w:r>
          </w:p>
        </w:tc>
      </w:tr>
      <w:tr w:rsidR="002B6230" w14:paraId="5478879F" w14:textId="77777777" w:rsidTr="003E495A">
        <w:tc>
          <w:tcPr>
            <w:tcW w:w="1274" w:type="dxa"/>
          </w:tcPr>
          <w:p w14:paraId="59424530"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 xml:space="preserve">Purlawaugh </w:t>
            </w:r>
          </w:p>
        </w:tc>
        <w:tc>
          <w:tcPr>
            <w:tcW w:w="764" w:type="dxa"/>
          </w:tcPr>
          <w:p w14:paraId="5E65397F"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230</w:t>
            </w:r>
          </w:p>
        </w:tc>
        <w:tc>
          <w:tcPr>
            <w:tcW w:w="889" w:type="dxa"/>
          </w:tcPr>
          <w:p w14:paraId="6C5BAF06"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320</w:t>
            </w:r>
          </w:p>
        </w:tc>
        <w:tc>
          <w:tcPr>
            <w:tcW w:w="1037" w:type="dxa"/>
          </w:tcPr>
          <w:p w14:paraId="14567CFB"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90</w:t>
            </w:r>
          </w:p>
        </w:tc>
        <w:tc>
          <w:tcPr>
            <w:tcW w:w="1418" w:type="dxa"/>
          </w:tcPr>
          <w:p w14:paraId="55057024"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3</w:t>
            </w:r>
          </w:p>
        </w:tc>
        <w:tc>
          <w:tcPr>
            <w:tcW w:w="1701" w:type="dxa"/>
            <w:vMerge w:val="restart"/>
            <w:vAlign w:val="center"/>
          </w:tcPr>
          <w:p w14:paraId="4CABEF71"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aquitard</w:t>
            </w:r>
          </w:p>
        </w:tc>
        <w:tc>
          <w:tcPr>
            <w:tcW w:w="1933" w:type="dxa"/>
          </w:tcPr>
          <w:p w14:paraId="7B0D9E22"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Lithic labile sandstone</w:t>
            </w:r>
          </w:p>
        </w:tc>
      </w:tr>
      <w:tr w:rsidR="002B6230" w14:paraId="7481A0A2" w14:textId="77777777" w:rsidTr="003E495A">
        <w:tc>
          <w:tcPr>
            <w:tcW w:w="1274" w:type="dxa"/>
          </w:tcPr>
          <w:p w14:paraId="2EF7AF9C"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Deriah</w:t>
            </w:r>
          </w:p>
        </w:tc>
        <w:tc>
          <w:tcPr>
            <w:tcW w:w="764" w:type="dxa"/>
          </w:tcPr>
          <w:p w14:paraId="6F18CD22"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320</w:t>
            </w:r>
          </w:p>
        </w:tc>
        <w:tc>
          <w:tcPr>
            <w:tcW w:w="889" w:type="dxa"/>
          </w:tcPr>
          <w:p w14:paraId="25828CE9"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400</w:t>
            </w:r>
          </w:p>
        </w:tc>
        <w:tc>
          <w:tcPr>
            <w:tcW w:w="1037" w:type="dxa"/>
          </w:tcPr>
          <w:p w14:paraId="1C648E5A"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80</w:t>
            </w:r>
          </w:p>
        </w:tc>
        <w:tc>
          <w:tcPr>
            <w:tcW w:w="1418" w:type="dxa"/>
          </w:tcPr>
          <w:p w14:paraId="58B5E604"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4</w:t>
            </w:r>
          </w:p>
        </w:tc>
        <w:tc>
          <w:tcPr>
            <w:tcW w:w="1701" w:type="dxa"/>
            <w:vMerge/>
            <w:vAlign w:val="center"/>
          </w:tcPr>
          <w:p w14:paraId="554600B1" w14:textId="77777777" w:rsidR="002B6230" w:rsidRPr="003E495A" w:rsidRDefault="002B6230" w:rsidP="006C7489">
            <w:pPr>
              <w:rPr>
                <w:rFonts w:asciiTheme="majorHAnsi" w:hAnsiTheme="majorHAnsi"/>
                <w:sz w:val="18"/>
                <w:szCs w:val="18"/>
              </w:rPr>
            </w:pPr>
          </w:p>
        </w:tc>
        <w:tc>
          <w:tcPr>
            <w:tcW w:w="1933" w:type="dxa"/>
          </w:tcPr>
          <w:p w14:paraId="79956CF3"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sandstone</w:t>
            </w:r>
          </w:p>
        </w:tc>
      </w:tr>
      <w:tr w:rsidR="002B6230" w14:paraId="37A5A8A1" w14:textId="77777777" w:rsidTr="003E495A">
        <w:tc>
          <w:tcPr>
            <w:tcW w:w="1274" w:type="dxa"/>
          </w:tcPr>
          <w:p w14:paraId="2BFC5885"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Napperby</w:t>
            </w:r>
          </w:p>
        </w:tc>
        <w:tc>
          <w:tcPr>
            <w:tcW w:w="764" w:type="dxa"/>
          </w:tcPr>
          <w:p w14:paraId="0ADCAEED"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400</w:t>
            </w:r>
          </w:p>
        </w:tc>
        <w:tc>
          <w:tcPr>
            <w:tcW w:w="889" w:type="dxa"/>
          </w:tcPr>
          <w:p w14:paraId="4F2F6DF3"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460</w:t>
            </w:r>
          </w:p>
        </w:tc>
        <w:tc>
          <w:tcPr>
            <w:tcW w:w="1037" w:type="dxa"/>
          </w:tcPr>
          <w:p w14:paraId="6999D16D"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60</w:t>
            </w:r>
          </w:p>
        </w:tc>
        <w:tc>
          <w:tcPr>
            <w:tcW w:w="1418" w:type="dxa"/>
          </w:tcPr>
          <w:p w14:paraId="4D042DBF"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5</w:t>
            </w:r>
          </w:p>
        </w:tc>
        <w:tc>
          <w:tcPr>
            <w:tcW w:w="1701" w:type="dxa"/>
            <w:vMerge/>
            <w:vAlign w:val="center"/>
          </w:tcPr>
          <w:p w14:paraId="345BC87C" w14:textId="77777777" w:rsidR="002B6230" w:rsidRPr="003E495A" w:rsidRDefault="002B6230" w:rsidP="006C7489">
            <w:pPr>
              <w:rPr>
                <w:rFonts w:asciiTheme="majorHAnsi" w:hAnsiTheme="majorHAnsi"/>
                <w:sz w:val="18"/>
                <w:szCs w:val="18"/>
              </w:rPr>
            </w:pPr>
          </w:p>
        </w:tc>
        <w:tc>
          <w:tcPr>
            <w:tcW w:w="1933" w:type="dxa"/>
          </w:tcPr>
          <w:p w14:paraId="40271D8E"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mudstone</w:t>
            </w:r>
          </w:p>
        </w:tc>
      </w:tr>
      <w:tr w:rsidR="002B6230" w14:paraId="5F365FD3" w14:textId="77777777" w:rsidTr="003E495A">
        <w:tc>
          <w:tcPr>
            <w:tcW w:w="1274" w:type="dxa"/>
          </w:tcPr>
          <w:p w14:paraId="6942EC5F"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Digby</w:t>
            </w:r>
          </w:p>
        </w:tc>
        <w:tc>
          <w:tcPr>
            <w:tcW w:w="764" w:type="dxa"/>
          </w:tcPr>
          <w:p w14:paraId="4772E814"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460</w:t>
            </w:r>
          </w:p>
        </w:tc>
        <w:tc>
          <w:tcPr>
            <w:tcW w:w="889" w:type="dxa"/>
          </w:tcPr>
          <w:p w14:paraId="1E3E32DD"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490</w:t>
            </w:r>
          </w:p>
        </w:tc>
        <w:tc>
          <w:tcPr>
            <w:tcW w:w="1037" w:type="dxa"/>
          </w:tcPr>
          <w:p w14:paraId="53321BD4"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30</w:t>
            </w:r>
          </w:p>
        </w:tc>
        <w:tc>
          <w:tcPr>
            <w:tcW w:w="1418" w:type="dxa"/>
          </w:tcPr>
          <w:p w14:paraId="44628229"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6</w:t>
            </w:r>
          </w:p>
        </w:tc>
        <w:tc>
          <w:tcPr>
            <w:tcW w:w="1701" w:type="dxa"/>
            <w:vMerge/>
            <w:vAlign w:val="center"/>
          </w:tcPr>
          <w:p w14:paraId="12283930" w14:textId="77777777" w:rsidR="002B6230" w:rsidRPr="003E495A" w:rsidRDefault="002B6230" w:rsidP="006C7489">
            <w:pPr>
              <w:rPr>
                <w:rFonts w:asciiTheme="majorHAnsi" w:hAnsiTheme="majorHAnsi"/>
                <w:sz w:val="18"/>
                <w:szCs w:val="18"/>
              </w:rPr>
            </w:pPr>
          </w:p>
        </w:tc>
        <w:tc>
          <w:tcPr>
            <w:tcW w:w="1933" w:type="dxa"/>
          </w:tcPr>
          <w:p w14:paraId="2C269532"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conglomerate</w:t>
            </w:r>
          </w:p>
        </w:tc>
      </w:tr>
      <w:tr w:rsidR="002B6230" w14:paraId="7BD3F9DA" w14:textId="77777777" w:rsidTr="003E495A">
        <w:tc>
          <w:tcPr>
            <w:tcW w:w="1274" w:type="dxa"/>
          </w:tcPr>
          <w:p w14:paraId="4407187D"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Trinky, Wallala, …, Benelabri</w:t>
            </w:r>
          </w:p>
        </w:tc>
        <w:tc>
          <w:tcPr>
            <w:tcW w:w="764" w:type="dxa"/>
          </w:tcPr>
          <w:p w14:paraId="5F435065"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490</w:t>
            </w:r>
          </w:p>
        </w:tc>
        <w:tc>
          <w:tcPr>
            <w:tcW w:w="889" w:type="dxa"/>
          </w:tcPr>
          <w:p w14:paraId="34701C7E"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590</w:t>
            </w:r>
          </w:p>
        </w:tc>
        <w:tc>
          <w:tcPr>
            <w:tcW w:w="1037" w:type="dxa"/>
          </w:tcPr>
          <w:p w14:paraId="4C01D388"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100</w:t>
            </w:r>
          </w:p>
        </w:tc>
        <w:tc>
          <w:tcPr>
            <w:tcW w:w="1418" w:type="dxa"/>
          </w:tcPr>
          <w:p w14:paraId="7D1CE65D"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7</w:t>
            </w:r>
          </w:p>
        </w:tc>
        <w:tc>
          <w:tcPr>
            <w:tcW w:w="1701" w:type="dxa"/>
            <w:vMerge/>
            <w:vAlign w:val="center"/>
          </w:tcPr>
          <w:p w14:paraId="58BE7572" w14:textId="77777777" w:rsidR="002B6230" w:rsidRPr="003E495A" w:rsidRDefault="002B6230" w:rsidP="006C7489">
            <w:pPr>
              <w:rPr>
                <w:rFonts w:asciiTheme="majorHAnsi" w:hAnsiTheme="majorHAnsi"/>
                <w:sz w:val="18"/>
                <w:szCs w:val="18"/>
              </w:rPr>
            </w:pPr>
          </w:p>
        </w:tc>
        <w:tc>
          <w:tcPr>
            <w:tcW w:w="1933" w:type="dxa"/>
          </w:tcPr>
          <w:p w14:paraId="1DAC7367"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sandstone</w:t>
            </w:r>
          </w:p>
        </w:tc>
      </w:tr>
      <w:tr w:rsidR="002B6230" w14:paraId="67A9E868" w14:textId="77777777" w:rsidTr="003E495A">
        <w:tc>
          <w:tcPr>
            <w:tcW w:w="1274" w:type="dxa"/>
            <w:shd w:val="clear" w:color="auto" w:fill="auto"/>
          </w:tcPr>
          <w:p w14:paraId="0E250C52"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Hoskissons Coal</w:t>
            </w:r>
          </w:p>
        </w:tc>
        <w:tc>
          <w:tcPr>
            <w:tcW w:w="764" w:type="dxa"/>
            <w:shd w:val="clear" w:color="auto" w:fill="auto"/>
          </w:tcPr>
          <w:p w14:paraId="3E565D76"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590</w:t>
            </w:r>
          </w:p>
        </w:tc>
        <w:tc>
          <w:tcPr>
            <w:tcW w:w="889" w:type="dxa"/>
            <w:shd w:val="clear" w:color="auto" w:fill="auto"/>
          </w:tcPr>
          <w:p w14:paraId="124C5023"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620</w:t>
            </w:r>
          </w:p>
        </w:tc>
        <w:tc>
          <w:tcPr>
            <w:tcW w:w="1037" w:type="dxa"/>
            <w:shd w:val="clear" w:color="auto" w:fill="auto"/>
          </w:tcPr>
          <w:p w14:paraId="14AB0125"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30</w:t>
            </w:r>
          </w:p>
        </w:tc>
        <w:tc>
          <w:tcPr>
            <w:tcW w:w="1418" w:type="dxa"/>
            <w:shd w:val="clear" w:color="auto" w:fill="auto"/>
          </w:tcPr>
          <w:p w14:paraId="7F57A548"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8</w:t>
            </w:r>
          </w:p>
        </w:tc>
        <w:tc>
          <w:tcPr>
            <w:tcW w:w="1701" w:type="dxa"/>
            <w:shd w:val="clear" w:color="auto" w:fill="BFBFBF" w:themeFill="background1" w:themeFillShade="BF"/>
            <w:vAlign w:val="center"/>
          </w:tcPr>
          <w:p w14:paraId="606CA7E0"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CSG Reservoir</w:t>
            </w:r>
          </w:p>
        </w:tc>
        <w:tc>
          <w:tcPr>
            <w:tcW w:w="1933" w:type="dxa"/>
            <w:shd w:val="clear" w:color="auto" w:fill="auto"/>
          </w:tcPr>
          <w:p w14:paraId="43712BCB"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coal</w:t>
            </w:r>
          </w:p>
        </w:tc>
      </w:tr>
      <w:tr w:rsidR="002B6230" w14:paraId="7569DE72" w14:textId="77777777" w:rsidTr="003E495A">
        <w:tc>
          <w:tcPr>
            <w:tcW w:w="1274" w:type="dxa"/>
          </w:tcPr>
          <w:p w14:paraId="7C45B991"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Watermark</w:t>
            </w:r>
          </w:p>
        </w:tc>
        <w:tc>
          <w:tcPr>
            <w:tcW w:w="764" w:type="dxa"/>
          </w:tcPr>
          <w:p w14:paraId="19ECDD13"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620</w:t>
            </w:r>
          </w:p>
        </w:tc>
        <w:tc>
          <w:tcPr>
            <w:tcW w:w="889" w:type="dxa"/>
          </w:tcPr>
          <w:p w14:paraId="2EE9DCDF"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640</w:t>
            </w:r>
          </w:p>
        </w:tc>
        <w:tc>
          <w:tcPr>
            <w:tcW w:w="1037" w:type="dxa"/>
          </w:tcPr>
          <w:p w14:paraId="5CCB2EFA"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20</w:t>
            </w:r>
          </w:p>
        </w:tc>
        <w:tc>
          <w:tcPr>
            <w:tcW w:w="1418" w:type="dxa"/>
          </w:tcPr>
          <w:p w14:paraId="79D61019"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9</w:t>
            </w:r>
          </w:p>
        </w:tc>
        <w:tc>
          <w:tcPr>
            <w:tcW w:w="1701" w:type="dxa"/>
            <w:vMerge w:val="restart"/>
            <w:vAlign w:val="center"/>
          </w:tcPr>
          <w:p w14:paraId="243482C6"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aquitard</w:t>
            </w:r>
          </w:p>
        </w:tc>
        <w:tc>
          <w:tcPr>
            <w:tcW w:w="1933" w:type="dxa"/>
          </w:tcPr>
          <w:p w14:paraId="0D89AACB"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Siltstone, claystone</w:t>
            </w:r>
          </w:p>
        </w:tc>
      </w:tr>
      <w:tr w:rsidR="002B6230" w14:paraId="0D884DD1" w14:textId="77777777" w:rsidTr="003E495A">
        <w:tc>
          <w:tcPr>
            <w:tcW w:w="1274" w:type="dxa"/>
          </w:tcPr>
          <w:p w14:paraId="7987BE29"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Porcupine</w:t>
            </w:r>
          </w:p>
        </w:tc>
        <w:tc>
          <w:tcPr>
            <w:tcW w:w="764" w:type="dxa"/>
          </w:tcPr>
          <w:p w14:paraId="679729BF"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640</w:t>
            </w:r>
          </w:p>
        </w:tc>
        <w:tc>
          <w:tcPr>
            <w:tcW w:w="889" w:type="dxa"/>
          </w:tcPr>
          <w:p w14:paraId="2D297228"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750</w:t>
            </w:r>
          </w:p>
        </w:tc>
        <w:tc>
          <w:tcPr>
            <w:tcW w:w="1037" w:type="dxa"/>
          </w:tcPr>
          <w:p w14:paraId="2A0D4658"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110</w:t>
            </w:r>
          </w:p>
        </w:tc>
        <w:tc>
          <w:tcPr>
            <w:tcW w:w="1418" w:type="dxa"/>
          </w:tcPr>
          <w:p w14:paraId="5A506154"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10</w:t>
            </w:r>
          </w:p>
        </w:tc>
        <w:tc>
          <w:tcPr>
            <w:tcW w:w="1701" w:type="dxa"/>
            <w:vMerge/>
            <w:vAlign w:val="center"/>
          </w:tcPr>
          <w:p w14:paraId="58B2B8AB" w14:textId="77777777" w:rsidR="002B6230" w:rsidRPr="003E495A" w:rsidRDefault="002B6230" w:rsidP="006C7489">
            <w:pPr>
              <w:rPr>
                <w:rFonts w:asciiTheme="majorHAnsi" w:hAnsiTheme="majorHAnsi"/>
                <w:sz w:val="18"/>
                <w:szCs w:val="18"/>
              </w:rPr>
            </w:pPr>
          </w:p>
        </w:tc>
        <w:tc>
          <w:tcPr>
            <w:tcW w:w="1933" w:type="dxa"/>
          </w:tcPr>
          <w:p w14:paraId="5B635A33"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Sandstone, siltstone, conglomerate</w:t>
            </w:r>
          </w:p>
        </w:tc>
      </w:tr>
      <w:tr w:rsidR="002B6230" w14:paraId="72CB4616" w14:textId="77777777" w:rsidTr="003E495A">
        <w:tc>
          <w:tcPr>
            <w:tcW w:w="1274" w:type="dxa"/>
          </w:tcPr>
          <w:p w14:paraId="411E04FF"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Maules Creek Upper</w:t>
            </w:r>
          </w:p>
        </w:tc>
        <w:tc>
          <w:tcPr>
            <w:tcW w:w="764" w:type="dxa"/>
          </w:tcPr>
          <w:p w14:paraId="37B27BB6"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750</w:t>
            </w:r>
          </w:p>
        </w:tc>
        <w:tc>
          <w:tcPr>
            <w:tcW w:w="889" w:type="dxa"/>
          </w:tcPr>
          <w:p w14:paraId="5540BD1F"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770</w:t>
            </w:r>
          </w:p>
        </w:tc>
        <w:tc>
          <w:tcPr>
            <w:tcW w:w="1037" w:type="dxa"/>
          </w:tcPr>
          <w:p w14:paraId="2FA43D75"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20</w:t>
            </w:r>
          </w:p>
        </w:tc>
        <w:tc>
          <w:tcPr>
            <w:tcW w:w="1418" w:type="dxa"/>
          </w:tcPr>
          <w:p w14:paraId="4AD67A42"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11</w:t>
            </w:r>
          </w:p>
        </w:tc>
        <w:tc>
          <w:tcPr>
            <w:tcW w:w="1701" w:type="dxa"/>
            <w:vMerge/>
            <w:vAlign w:val="center"/>
          </w:tcPr>
          <w:p w14:paraId="211D1E21" w14:textId="77777777" w:rsidR="002B6230" w:rsidRPr="003E495A" w:rsidRDefault="002B6230" w:rsidP="006C7489">
            <w:pPr>
              <w:rPr>
                <w:rFonts w:asciiTheme="majorHAnsi" w:hAnsiTheme="majorHAnsi"/>
                <w:sz w:val="18"/>
                <w:szCs w:val="18"/>
              </w:rPr>
            </w:pPr>
          </w:p>
        </w:tc>
        <w:tc>
          <w:tcPr>
            <w:tcW w:w="1933" w:type="dxa"/>
          </w:tcPr>
          <w:p w14:paraId="75199DE5"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Sandstone, siltstone</w:t>
            </w:r>
          </w:p>
        </w:tc>
      </w:tr>
      <w:tr w:rsidR="002B6230" w14:paraId="557495CB" w14:textId="77777777" w:rsidTr="003E495A">
        <w:tc>
          <w:tcPr>
            <w:tcW w:w="1274" w:type="dxa"/>
            <w:shd w:val="clear" w:color="auto" w:fill="auto"/>
          </w:tcPr>
          <w:p w14:paraId="7B4CA968"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Maules Creek Coal</w:t>
            </w:r>
          </w:p>
        </w:tc>
        <w:tc>
          <w:tcPr>
            <w:tcW w:w="764" w:type="dxa"/>
            <w:shd w:val="clear" w:color="auto" w:fill="auto"/>
          </w:tcPr>
          <w:p w14:paraId="470BFEE1"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770</w:t>
            </w:r>
          </w:p>
        </w:tc>
        <w:tc>
          <w:tcPr>
            <w:tcW w:w="889" w:type="dxa"/>
            <w:shd w:val="clear" w:color="auto" w:fill="auto"/>
          </w:tcPr>
          <w:p w14:paraId="323DE092"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800</w:t>
            </w:r>
          </w:p>
        </w:tc>
        <w:tc>
          <w:tcPr>
            <w:tcW w:w="1037" w:type="dxa"/>
            <w:shd w:val="clear" w:color="auto" w:fill="auto"/>
          </w:tcPr>
          <w:p w14:paraId="0ADD0AEC"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30</w:t>
            </w:r>
          </w:p>
        </w:tc>
        <w:tc>
          <w:tcPr>
            <w:tcW w:w="1418" w:type="dxa"/>
            <w:shd w:val="clear" w:color="auto" w:fill="auto"/>
          </w:tcPr>
          <w:p w14:paraId="5CF8B6F5"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12</w:t>
            </w:r>
          </w:p>
        </w:tc>
        <w:tc>
          <w:tcPr>
            <w:tcW w:w="1701" w:type="dxa"/>
            <w:shd w:val="clear" w:color="auto" w:fill="BFBFBF" w:themeFill="background1" w:themeFillShade="BF"/>
            <w:vAlign w:val="center"/>
          </w:tcPr>
          <w:p w14:paraId="4C8FA9D3"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CSG Reservoir</w:t>
            </w:r>
          </w:p>
        </w:tc>
        <w:tc>
          <w:tcPr>
            <w:tcW w:w="1933" w:type="dxa"/>
            <w:shd w:val="clear" w:color="auto" w:fill="auto"/>
          </w:tcPr>
          <w:p w14:paraId="3E72CECE"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coal</w:t>
            </w:r>
          </w:p>
        </w:tc>
      </w:tr>
      <w:tr w:rsidR="002B6230" w14:paraId="22F15E6D" w14:textId="77777777" w:rsidTr="003E495A">
        <w:tc>
          <w:tcPr>
            <w:tcW w:w="1274" w:type="dxa"/>
          </w:tcPr>
          <w:p w14:paraId="74A3683B"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Maules Creek Lower / Leard</w:t>
            </w:r>
          </w:p>
        </w:tc>
        <w:tc>
          <w:tcPr>
            <w:tcW w:w="764" w:type="dxa"/>
          </w:tcPr>
          <w:p w14:paraId="3BE29752"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800</w:t>
            </w:r>
          </w:p>
        </w:tc>
        <w:tc>
          <w:tcPr>
            <w:tcW w:w="889" w:type="dxa"/>
          </w:tcPr>
          <w:p w14:paraId="7ED3F03D"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850</w:t>
            </w:r>
          </w:p>
        </w:tc>
        <w:tc>
          <w:tcPr>
            <w:tcW w:w="1037" w:type="dxa"/>
          </w:tcPr>
          <w:p w14:paraId="23B450FE"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50</w:t>
            </w:r>
          </w:p>
        </w:tc>
        <w:tc>
          <w:tcPr>
            <w:tcW w:w="1418" w:type="dxa"/>
          </w:tcPr>
          <w:p w14:paraId="5793EB6D"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13</w:t>
            </w:r>
          </w:p>
        </w:tc>
        <w:tc>
          <w:tcPr>
            <w:tcW w:w="1701" w:type="dxa"/>
            <w:vMerge w:val="restart"/>
            <w:vAlign w:val="center"/>
          </w:tcPr>
          <w:p w14:paraId="60BB958E"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Inter-burden</w:t>
            </w:r>
          </w:p>
        </w:tc>
        <w:tc>
          <w:tcPr>
            <w:tcW w:w="1933" w:type="dxa"/>
          </w:tcPr>
          <w:p w14:paraId="17654414"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Conglomerate, sandstone, siltstone</w:t>
            </w:r>
          </w:p>
        </w:tc>
      </w:tr>
      <w:tr w:rsidR="002B6230" w14:paraId="2E997840" w14:textId="77777777" w:rsidTr="003E495A">
        <w:tc>
          <w:tcPr>
            <w:tcW w:w="1274" w:type="dxa"/>
          </w:tcPr>
          <w:p w14:paraId="20C0470D"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Basement</w:t>
            </w:r>
          </w:p>
        </w:tc>
        <w:tc>
          <w:tcPr>
            <w:tcW w:w="764" w:type="dxa"/>
          </w:tcPr>
          <w:p w14:paraId="0B729432"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850</w:t>
            </w:r>
          </w:p>
        </w:tc>
        <w:tc>
          <w:tcPr>
            <w:tcW w:w="889" w:type="dxa"/>
          </w:tcPr>
          <w:p w14:paraId="45ABE6CE"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1000</w:t>
            </w:r>
          </w:p>
        </w:tc>
        <w:tc>
          <w:tcPr>
            <w:tcW w:w="1037" w:type="dxa"/>
          </w:tcPr>
          <w:p w14:paraId="6EC23FDB"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150</w:t>
            </w:r>
          </w:p>
        </w:tc>
        <w:tc>
          <w:tcPr>
            <w:tcW w:w="1418" w:type="dxa"/>
          </w:tcPr>
          <w:p w14:paraId="2D18984A"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14</w:t>
            </w:r>
          </w:p>
        </w:tc>
        <w:tc>
          <w:tcPr>
            <w:tcW w:w="1701" w:type="dxa"/>
            <w:vMerge/>
          </w:tcPr>
          <w:p w14:paraId="23971FBC" w14:textId="77777777" w:rsidR="002B6230" w:rsidRPr="003E495A" w:rsidRDefault="002B6230" w:rsidP="006C7489">
            <w:pPr>
              <w:rPr>
                <w:rFonts w:asciiTheme="majorHAnsi" w:hAnsiTheme="majorHAnsi"/>
                <w:sz w:val="18"/>
                <w:szCs w:val="18"/>
              </w:rPr>
            </w:pPr>
          </w:p>
        </w:tc>
        <w:tc>
          <w:tcPr>
            <w:tcW w:w="1933" w:type="dxa"/>
          </w:tcPr>
          <w:p w14:paraId="77A92265" w14:textId="77777777" w:rsidR="002B6230" w:rsidRPr="003E495A" w:rsidRDefault="002B6230" w:rsidP="006C7489">
            <w:pPr>
              <w:rPr>
                <w:rFonts w:asciiTheme="majorHAnsi" w:hAnsiTheme="majorHAnsi"/>
                <w:sz w:val="18"/>
                <w:szCs w:val="18"/>
              </w:rPr>
            </w:pPr>
            <w:r w:rsidRPr="003E495A">
              <w:rPr>
                <w:rFonts w:asciiTheme="majorHAnsi" w:hAnsiTheme="majorHAnsi"/>
                <w:sz w:val="18"/>
                <w:szCs w:val="18"/>
              </w:rPr>
              <w:t>sandstone</w:t>
            </w:r>
          </w:p>
        </w:tc>
      </w:tr>
    </w:tbl>
    <w:p w14:paraId="50A6F6F5" w14:textId="77777777" w:rsidR="002B6230" w:rsidRDefault="002B6230" w:rsidP="002B6230"/>
    <w:p w14:paraId="75BADE2D" w14:textId="77777777" w:rsidR="003D72D8" w:rsidRDefault="003D72D8" w:rsidP="002B6230"/>
    <w:p w14:paraId="671454E9" w14:textId="77777777" w:rsidR="00820DFB" w:rsidRDefault="00820DFB" w:rsidP="002B6230"/>
    <w:p w14:paraId="120A50E1" w14:textId="77777777" w:rsidR="00820DFB" w:rsidRDefault="00820DFB" w:rsidP="002B6230"/>
    <w:p w14:paraId="30CD803C" w14:textId="77777777" w:rsidR="00820DFB" w:rsidRDefault="00820DFB" w:rsidP="002B6230"/>
    <w:p w14:paraId="56BD55FD" w14:textId="77777777" w:rsidR="00820DFB" w:rsidRDefault="00820DFB" w:rsidP="002B6230"/>
    <w:p w14:paraId="305CE853" w14:textId="77777777" w:rsidR="002B6230" w:rsidRDefault="002B6230" w:rsidP="002B6230">
      <w:pPr>
        <w:pStyle w:val="Heading2"/>
      </w:pPr>
      <w:bookmarkStart w:id="67" w:name="_Toc472496965"/>
      <w:r w:rsidRPr="00A253FD">
        <w:t>Synthetic in situ stress in each layer of the conceptual geomechanical model</w:t>
      </w:r>
      <w:bookmarkEnd w:id="67"/>
    </w:p>
    <w:p w14:paraId="463B9B3A" w14:textId="77777777" w:rsidR="00820DFB" w:rsidRDefault="002B6230" w:rsidP="00820DFB">
      <w:pPr>
        <w:pStyle w:val="Body"/>
      </w:pPr>
      <w:r>
        <w:t>The vertical stress is induced by the weight of the overlaying rock, and can be obtained with the known bulk density of the overlaying formation using the equation:</w:t>
      </w:r>
    </w:p>
    <w:p w14:paraId="661C1ED0" w14:textId="77777777" w:rsidR="00831D31" w:rsidRDefault="00831D31" w:rsidP="00820DFB">
      <w:pPr>
        <w:pStyle w:val="Body"/>
      </w:pPr>
    </w:p>
    <w:p w14:paraId="5C5B8FFA" w14:textId="5894CF55" w:rsidR="002B6230" w:rsidRPr="003E495A" w:rsidRDefault="00820DFB" w:rsidP="00134512">
      <w:pPr>
        <w:pStyle w:val="Body"/>
        <w:tabs>
          <w:tab w:val="center" w:pos="3969"/>
          <w:tab w:val="right" w:pos="8505"/>
        </w:tabs>
      </w:pPr>
      <w:r>
        <w:tab/>
      </w:r>
      <m:oMath>
        <m:sSub>
          <m:sSubPr>
            <m:ctrlPr>
              <w:rPr>
                <w:rFonts w:ascii="Cambria Math" w:hAnsi="Cambria Math"/>
                <w:i/>
              </w:rPr>
            </m:ctrlPr>
          </m:sSubPr>
          <m:e>
            <m:r>
              <w:rPr>
                <w:rFonts w:ascii="Cambria Math" w:hAnsi="Cambria Math"/>
              </w:rPr>
              <m:t>σ</m:t>
            </m:r>
          </m:e>
          <m:sub>
            <m:r>
              <w:rPr>
                <w:rFonts w:ascii="Cambria Math" w:hAnsi="Cambria Math"/>
              </w:rPr>
              <m:t>V</m:t>
            </m:r>
          </m:sub>
        </m:sSub>
        <m:d>
          <m:dPr>
            <m:ctrlPr>
              <w:rPr>
                <w:rFonts w:ascii="Cambria Math" w:hAnsi="Cambria Math"/>
                <w:i/>
              </w:rPr>
            </m:ctrlPr>
          </m:dPr>
          <m:e>
            <m:r>
              <w:rPr>
                <w:rFonts w:ascii="Cambria Math" w:hAnsi="Cambria Math"/>
              </w:rPr>
              <m:t>z</m:t>
            </m:r>
          </m:e>
        </m:d>
        <m:r>
          <w:rPr>
            <w:rFonts w:ascii="Cambria Math" w:hAnsi="Cambria Math"/>
          </w:rPr>
          <m:t>=g</m:t>
        </m:r>
        <m:nary>
          <m:naryPr>
            <m:limLoc m:val="subSup"/>
            <m:ctrlPr>
              <w:rPr>
                <w:rFonts w:ascii="Cambria Math" w:hAnsi="Cambria Math"/>
                <w:i/>
              </w:rPr>
            </m:ctrlPr>
          </m:naryPr>
          <m:sub>
            <m:r>
              <w:rPr>
                <w:rFonts w:ascii="Cambria Math" w:hAnsi="Cambria Math"/>
              </w:rPr>
              <m:t>0</m:t>
            </m:r>
          </m:sub>
          <m:sup>
            <m:r>
              <w:rPr>
                <w:rFonts w:ascii="Cambria Math" w:hAnsi="Cambria Math"/>
              </w:rPr>
              <m:t>z</m:t>
            </m:r>
          </m:sup>
          <m:e>
            <m:r>
              <w:rPr>
                <w:rFonts w:ascii="Cambria Math" w:hAnsi="Cambria Math"/>
              </w:rPr>
              <m:t>ρ</m:t>
            </m:r>
            <m:d>
              <m:dPr>
                <m:ctrlPr>
                  <w:rPr>
                    <w:rFonts w:ascii="Cambria Math" w:hAnsi="Cambria Math"/>
                    <w:i/>
                  </w:rPr>
                </m:ctrlPr>
              </m:dPr>
              <m:e>
                <m:r>
                  <w:rPr>
                    <w:rFonts w:ascii="Cambria Math" w:hAnsi="Cambria Math"/>
                  </w:rPr>
                  <m:t>z</m:t>
                </m:r>
              </m:e>
            </m:d>
            <m:r>
              <w:rPr>
                <w:rFonts w:ascii="Cambria Math" w:hAnsi="Cambria Math"/>
              </w:rPr>
              <m:t>dz</m:t>
            </m:r>
          </m:e>
        </m:nary>
      </m:oMath>
      <w:r>
        <w:t xml:space="preserve"> </w:t>
      </w:r>
      <w:r>
        <w:tab/>
        <w:t>(Equation A7-1)</w:t>
      </w:r>
    </w:p>
    <w:p w14:paraId="6CE9F2FF" w14:textId="77777777" w:rsidR="00831D31" w:rsidRDefault="00831D31" w:rsidP="002B6230">
      <w:pPr>
        <w:pStyle w:val="Body"/>
      </w:pPr>
    </w:p>
    <w:p w14:paraId="3FAF6454" w14:textId="77777777" w:rsidR="002B6230" w:rsidRDefault="002B6230" w:rsidP="002B6230">
      <w:pPr>
        <w:pStyle w:val="Body"/>
      </w:pPr>
      <w:r>
        <w:t xml:space="preserve">where </w:t>
      </w:r>
      <m:oMath>
        <m:r>
          <w:rPr>
            <w:rFonts w:ascii="Cambria Math" w:hAnsi="Cambria Math"/>
          </w:rPr>
          <m:t>g</m:t>
        </m:r>
      </m:oMath>
      <w:r>
        <w:t xml:space="preserve"> is the gravitational acceleration, </w:t>
      </w:r>
      <m:oMath>
        <m:r>
          <w:rPr>
            <w:rFonts w:ascii="Cambria Math" w:hAnsi="Cambria Math"/>
          </w:rPr>
          <m:t>z</m:t>
        </m:r>
      </m:oMath>
      <w:r>
        <w:t xml:space="preserve"> is the depth, and </w:t>
      </w:r>
      <m:oMath>
        <m:r>
          <w:rPr>
            <w:rFonts w:ascii="Cambria Math" w:hAnsi="Cambria Math"/>
          </w:rPr>
          <m:t>ρ</m:t>
        </m:r>
        <m:d>
          <m:dPr>
            <m:ctrlPr>
              <w:rPr>
                <w:rFonts w:ascii="Cambria Math" w:hAnsi="Cambria Math"/>
                <w:i/>
              </w:rPr>
            </m:ctrlPr>
          </m:dPr>
          <m:e>
            <m:r>
              <w:rPr>
                <w:rFonts w:ascii="Cambria Math" w:hAnsi="Cambria Math"/>
              </w:rPr>
              <m:t>z</m:t>
            </m:r>
          </m:e>
        </m:d>
      </m:oMath>
      <w:r>
        <w:t xml:space="preserve"> is the density as a function of depth.</w:t>
      </w:r>
    </w:p>
    <w:p w14:paraId="59C28A41" w14:textId="77777777" w:rsidR="00820DFB" w:rsidRDefault="002B6230" w:rsidP="00820DFB">
      <w:pPr>
        <w:pStyle w:val="Body"/>
      </w:pPr>
      <w:r>
        <w:t xml:space="preserve">The horizontal stress components in rock layers are induced by gravitational loading and tectonic stress. The minimum horizontal stress is estimated as </w:t>
      </w:r>
      <w:r>
        <w:fldChar w:fldCharType="begin" w:fldLock="1"/>
      </w:r>
      <w:r>
        <w:instrText>ADDIN CSL_CITATION { "citationItems" : [ { "id" : "ITEM-1", "itemData" : { "DOI" : "10.1306/08121413151", "ISSN" : "0149-1423", "abstract" : "Natural fractures have long been suspected as a factor in production from shale reservoirs because gas and oil production commonly exceeds the rates expected from low-porosity and low-permeability shale host rock. Many shale outcrops, cores, and image logs contain fractures or fracture traces, and microseismic event patterns associated with hydraulic-fracture stimulation have been ascribed to natural fracture reactivation. Here we review previous work, and present new core and outcrop data from 18 shale plays that reveal common types of shale fractures and their mineralization, orientation, and size patterns. A wide range of shales have a common suite of types and configurations of fractures: those at high angle to bedding, faults, bed-parallel fractures, early compacted fractures, and fractures associated with concretions. These fractures differ markedly in their prevalence and arrangement within each shale play, however, constituting different fracture stratigraphies\u2014differences that depend on interface and mechanical properties governed by depositional, diagenetic, and structural setting. Several mechanisms may act independently or in combination to cause fracture growth, including differential compaction, local and regional stress changes associated with tectonic events, strain accommodation around large structures, catagenesis, and uplift. Fracture systems in shales are heterogeneous; they can enhance or detract from producibility, augment or reduce rock strength and the propensity to interact with hydraulic-fracture stimulation. Burial history and fracture diagenesis influence fracture attributes and may provide more information for fracture prediction than is commonly appreciated. The role of microfractures in production from shale is currently poorly understood yet potentially critical; we identify a need for further work in this field and on the role of natural fractures generally.", "author" : [ { "dropping-particle" : "", "family" : "Gale", "given" : "Julia F.W.", "non-dropping-particle" : "", "parse-names" : false, "suffix" : "" }, { "dropping-particle" : "", "family" : "Laubach", "given" : "Stephen E.", "non-dropping-particle" : "", "parse-names" : false, "suffix" : "" }, { "dropping-particle" : "", "family" : "Olson", "given" : "Jon E.", "non-dropping-particle" : "", "parse-names" : false, "suffix" : "" }, { "dropping-particle" : "", "family" : "Eichhuble", "given" : "Peter", "non-dropping-particle" : "", "parse-names" : false, "suffix" : "" }, { "dropping-particle" : "", "family" : "Fall", "given" : "Andr\u00e1s", "non-dropping-particle" : "", "parse-names" : false, "suffix" : "" } ], "container-title" : "AAPG Bulletin", "id" : "ITEM-1", "issue" : "11", "issued" : { "date-parts" : [ [ "2014" ] ] }, "page" : "2165-2216", "title" : "Natural Fractures in shale: A review and new observations", "type" : "article-journal", "volume" : "98" }, "uris" : [ "http://www.mendeley.com/documents/?uuid=321a54e9-2038-4a3d-accc-04aed0c57b65" ] }, { "id" : "ITEM-2", "itemData" : { "abstract" : "This book is a reference to the application of significant technological advances in hydraulic fracturing. It features illustrative problems to demonstrate specific applications of advanced technologies. Chapters examine pretreatment formation evaluation, rock mechanics and fracture geometry, 2D and 3D fracture-propagation models, propping agents and fracture conductivity, fracturing fluids and additives, fluid leakoff, flow behavior, proppant transport, treatment design, well completions, field implementation, fracturing-pressure analysis, postfracture formation evaluation, fracture azimuth and geometry determination, and economics of fracturing.", "author" : [ { "dropping-particle" : "", "family" : "Gidley", "given" : "John L.", "non-dropping-particle" : "", "parse-names" : false, "suffix" : "" } ], "id" : "ITEM-2", "issued" : { "date-parts" : [ [ "1989" ] ] }, "publisher" : "Society of Petroleum Engineers", "publisher-place" : "Richardson, TX (USA)", "title" : "Recent advances in hydraulic fracturing", "type" : "book" }, "uris" : [ "http://www.mendeley.com/documents/?uuid=824425d6-722e-41d6-9e7f-e1de9661215d" ] } ], "mendeley" : { "formattedCitation" : "(Gale, Laubach, Olson, Eichhuble, &amp; Fall, 2014; Gidley, 1989)", "plainTextFormattedCitation" : "(Gale, Laubach, Olson, Eichhuble, &amp; Fall, 2014; Gidley, 1989)" }, "properties" : { "noteIndex" : 0 }, "schema" : "https://github.com/citation-style-language/schema/raw/master/csl-citation.json" }</w:instrText>
      </w:r>
      <w:r>
        <w:fldChar w:fldCharType="separate"/>
      </w:r>
      <w:r w:rsidRPr="001E4ABB">
        <w:rPr>
          <w:noProof/>
        </w:rPr>
        <w:t>(Gale</w:t>
      </w:r>
      <w:r w:rsidR="003E495A">
        <w:rPr>
          <w:noProof/>
        </w:rPr>
        <w:t xml:space="preserve"> et al.</w:t>
      </w:r>
      <w:r w:rsidRPr="001E4ABB">
        <w:rPr>
          <w:noProof/>
        </w:rPr>
        <w:t xml:space="preserve"> 2014; Gidley 1989)</w:t>
      </w:r>
      <w:r>
        <w:fldChar w:fldCharType="end"/>
      </w:r>
      <w:r w:rsidR="00820DFB">
        <w:t>.</w:t>
      </w:r>
    </w:p>
    <w:p w14:paraId="1449803F" w14:textId="77777777" w:rsidR="00831D31" w:rsidRDefault="00831D31" w:rsidP="00820DFB">
      <w:pPr>
        <w:pStyle w:val="Body"/>
      </w:pPr>
    </w:p>
    <w:p w14:paraId="4FB92E4E" w14:textId="01F80027" w:rsidR="002B6230" w:rsidRDefault="00820DFB" w:rsidP="00134512">
      <w:pPr>
        <w:pStyle w:val="Body"/>
        <w:tabs>
          <w:tab w:val="center" w:pos="3969"/>
          <w:tab w:val="right" w:pos="8505"/>
        </w:tabs>
      </w:pPr>
      <w:r>
        <w:tab/>
      </w:r>
      <m:oMath>
        <m:sSub>
          <m:sSubPr>
            <m:ctrlPr>
              <w:rPr>
                <w:rFonts w:ascii="Cambria Math" w:hAnsi="Cambria Math"/>
                <w:i/>
              </w:rPr>
            </m:ctrlPr>
          </m:sSubPr>
          <m:e>
            <m:r>
              <w:rPr>
                <w:rFonts w:ascii="Cambria Math" w:hAnsi="Cambria Math"/>
              </w:rPr>
              <m:t>σ</m:t>
            </m:r>
          </m:e>
          <m:sub>
            <m:r>
              <w:rPr>
                <w:rFonts w:ascii="Cambria Math" w:hAnsi="Cambria Math"/>
              </w:rPr>
              <m:t>h</m:t>
            </m:r>
          </m:sub>
        </m:sSub>
        <m:r>
          <w:rPr>
            <w:rFonts w:ascii="Cambria Math" w:hAnsi="Cambria Math"/>
          </w:rPr>
          <m:t>=</m:t>
        </m:r>
        <m:f>
          <m:fPr>
            <m:ctrlPr>
              <w:rPr>
                <w:rFonts w:ascii="Cambria Math" w:hAnsi="Cambria Math"/>
                <w:i/>
              </w:rPr>
            </m:ctrlPr>
          </m:fPr>
          <m:num>
            <m:r>
              <w:rPr>
                <w:rFonts w:ascii="Cambria Math" w:hAnsi="Cambria Math"/>
              </w:rPr>
              <m:t>ν</m:t>
            </m:r>
          </m:num>
          <m:den>
            <m:r>
              <w:rPr>
                <w:rFonts w:ascii="Cambria Math" w:hAnsi="Cambria Math"/>
              </w:rPr>
              <m:t>1-ν</m:t>
            </m:r>
          </m:den>
        </m:f>
        <m:sSub>
          <m:sSubPr>
            <m:ctrlPr>
              <w:rPr>
                <w:rFonts w:ascii="Cambria Math" w:hAnsi="Cambria Math"/>
                <w:i/>
              </w:rPr>
            </m:ctrlPr>
          </m:sSubPr>
          <m:e>
            <m:r>
              <w:rPr>
                <w:rFonts w:ascii="Cambria Math" w:hAnsi="Cambria Math"/>
              </w:rPr>
              <m:t>σ</m:t>
            </m:r>
          </m:e>
          <m:sub>
            <m:r>
              <w:rPr>
                <w:rFonts w:ascii="Cambria Math" w:hAnsi="Cambria Math"/>
              </w:rPr>
              <m:t>V</m:t>
            </m:r>
          </m:sub>
        </m:sSub>
        <m:r>
          <w:rPr>
            <w:rFonts w:ascii="Cambria Math" w:hAnsi="Cambria Math"/>
          </w:rPr>
          <m:t>+</m:t>
        </m:r>
        <m:f>
          <m:fPr>
            <m:ctrlPr>
              <w:rPr>
                <w:rFonts w:ascii="Cambria Math" w:hAnsi="Cambria Math"/>
                <w:i/>
              </w:rPr>
            </m:ctrlPr>
          </m:fPr>
          <m:num>
            <m:r>
              <w:rPr>
                <w:rFonts w:ascii="Cambria Math" w:hAnsi="Cambria Math"/>
              </w:rPr>
              <m:t>E</m:t>
            </m:r>
          </m:num>
          <m:den>
            <m:r>
              <w:rPr>
                <w:rFonts w:ascii="Cambria Math" w:hAnsi="Cambria Math"/>
              </w:rPr>
              <m:t>1-</m:t>
            </m:r>
            <m:sSup>
              <m:sSupPr>
                <m:ctrlPr>
                  <w:rPr>
                    <w:rFonts w:ascii="Cambria Math" w:hAnsi="Cambria Math"/>
                    <w:i/>
                  </w:rPr>
                </m:ctrlPr>
              </m:sSupPr>
              <m:e>
                <m:r>
                  <w:rPr>
                    <w:rFonts w:ascii="Cambria Math" w:hAnsi="Cambria Math"/>
                  </w:rPr>
                  <m:t>ν</m:t>
                </m:r>
              </m:e>
              <m:sup>
                <m:r>
                  <w:rPr>
                    <w:rFonts w:ascii="Cambria Math" w:hAnsi="Cambria Math"/>
                  </w:rPr>
                  <m:t>2</m:t>
                </m:r>
              </m:sup>
            </m:sSup>
          </m:den>
        </m:f>
        <m:sSub>
          <m:sSubPr>
            <m:ctrlPr>
              <w:rPr>
                <w:rFonts w:ascii="Cambria Math" w:hAnsi="Cambria Math"/>
                <w:i/>
              </w:rPr>
            </m:ctrlPr>
          </m:sSubPr>
          <m:e>
            <m:r>
              <w:rPr>
                <w:rFonts w:ascii="Cambria Math" w:hAnsi="Cambria Math"/>
              </w:rPr>
              <m:t>ε</m:t>
            </m:r>
          </m:e>
          <m:sub>
            <m:r>
              <m:rPr>
                <m:sty m:val="p"/>
              </m:rPr>
              <w:rPr>
                <w:rFonts w:ascii="Cambria Math" w:hAnsi="Cambria Math"/>
              </w:rPr>
              <m:t>tect</m:t>
            </m:r>
          </m:sub>
        </m:sSub>
      </m:oMath>
      <w:r>
        <w:tab/>
        <w:t>(Equation A7-2)</w:t>
      </w:r>
    </w:p>
    <w:p w14:paraId="62C9A5C9" w14:textId="77777777" w:rsidR="00831D31" w:rsidRDefault="00831D31" w:rsidP="002B6230">
      <w:pPr>
        <w:pStyle w:val="Body"/>
      </w:pPr>
    </w:p>
    <w:p w14:paraId="0E32578E" w14:textId="70EE6DFB" w:rsidR="002B6230" w:rsidRDefault="002B6230" w:rsidP="002B6230">
      <w:pPr>
        <w:pStyle w:val="Body"/>
      </w:pPr>
      <w:r>
        <w:t xml:space="preserve">where </w:t>
      </w:r>
      <m:oMath>
        <m:sSub>
          <m:sSubPr>
            <m:ctrlPr>
              <w:rPr>
                <w:rFonts w:ascii="Cambria Math" w:hAnsi="Cambria Math"/>
                <w:i/>
              </w:rPr>
            </m:ctrlPr>
          </m:sSubPr>
          <m:e>
            <m:r>
              <w:rPr>
                <w:rFonts w:ascii="Cambria Math" w:hAnsi="Cambria Math"/>
              </w:rPr>
              <m:t>ε</m:t>
            </m:r>
          </m:e>
          <m:sub>
            <m:r>
              <m:rPr>
                <m:sty m:val="p"/>
              </m:rPr>
              <w:rPr>
                <w:rFonts w:ascii="Cambria Math" w:hAnsi="Cambria Math"/>
              </w:rPr>
              <m:t>tect</m:t>
            </m:r>
          </m:sub>
        </m:sSub>
      </m:oMath>
      <w:r>
        <w:t xml:space="preserve"> is the horizontal tectonic strain and is assumed to be uniform with depth, </w:t>
      </w:r>
      <m:oMath>
        <m:r>
          <w:rPr>
            <w:rFonts w:ascii="Cambria Math" w:hAnsi="Cambria Math"/>
          </w:rPr>
          <m:t>E</m:t>
        </m:r>
      </m:oMath>
      <w:r>
        <w:t xml:space="preserve"> and </w:t>
      </w:r>
      <m:oMath>
        <m:r>
          <w:rPr>
            <w:rFonts w:ascii="Cambria Math" w:hAnsi="Cambria Math"/>
          </w:rPr>
          <m:t>ν</m:t>
        </m:r>
      </m:oMath>
      <w:r>
        <w:t xml:space="preserve"> are Young’s modulus and Poisson’s ratio, respectively as detailed in </w:t>
      </w:r>
      <w:r w:rsidR="004F1983">
        <w:fldChar w:fldCharType="begin"/>
      </w:r>
      <w:r w:rsidR="004F1983">
        <w:instrText xml:space="preserve"> REF _Ref472454341 \h  \* MERGEFORMAT </w:instrText>
      </w:r>
      <w:r w:rsidR="004F1983">
        <w:fldChar w:fldCharType="separate"/>
      </w:r>
      <w:r w:rsidR="00B75F8E" w:rsidRPr="00B75F8E">
        <w:t>Table A7 - 6</w:t>
      </w:r>
      <w:r w:rsidR="004F1983">
        <w:fldChar w:fldCharType="end"/>
      </w:r>
      <w:r>
        <w:t xml:space="preserve"> below.</w:t>
      </w:r>
    </w:p>
    <w:p w14:paraId="3C55A7AC" w14:textId="77777777" w:rsidR="002B6230" w:rsidRDefault="002B6230" w:rsidP="002B6230">
      <w:pPr>
        <w:jc w:val="both"/>
      </w:pPr>
    </w:p>
    <w:p w14:paraId="3D0E3718" w14:textId="77777777" w:rsidR="002B6230" w:rsidRDefault="002B6230" w:rsidP="002B6230">
      <w:pPr>
        <w:jc w:val="center"/>
      </w:pPr>
      <w:r>
        <w:rPr>
          <w:noProof/>
          <w:lang w:val="en-AU" w:eastAsia="en-AU"/>
        </w:rPr>
        <w:drawing>
          <wp:inline distT="0" distB="0" distL="0" distR="0" wp14:anchorId="2305C5A4" wp14:editId="2F7BFB1F">
            <wp:extent cx="4079455" cy="5855677"/>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ress_depth.png"/>
                    <pic:cNvPicPr/>
                  </pic:nvPicPr>
                  <pic:blipFill rotWithShape="1">
                    <a:blip r:embed="rId39">
                      <a:extLst>
                        <a:ext uri="{28A0092B-C50C-407E-A947-70E740481C1C}">
                          <a14:useLocalDpi xmlns:a14="http://schemas.microsoft.com/office/drawing/2010/main" val="0"/>
                        </a:ext>
                      </a:extLst>
                    </a:blip>
                    <a:srcRect/>
                    <a:stretch/>
                  </pic:blipFill>
                  <pic:spPr bwMode="auto">
                    <a:xfrm>
                      <a:off x="0" y="0"/>
                      <a:ext cx="4084785" cy="5863328"/>
                    </a:xfrm>
                    <a:prstGeom prst="rect">
                      <a:avLst/>
                    </a:prstGeom>
                    <a:ln>
                      <a:noFill/>
                    </a:ln>
                    <a:extLst>
                      <a:ext uri="{53640926-AAD7-44D8-BBD7-CCE9431645EC}">
                        <a14:shadowObscured xmlns:a14="http://schemas.microsoft.com/office/drawing/2010/main"/>
                      </a:ext>
                    </a:extLst>
                  </pic:spPr>
                </pic:pic>
              </a:graphicData>
            </a:graphic>
          </wp:inline>
        </w:drawing>
      </w:r>
    </w:p>
    <w:p w14:paraId="656463BD" w14:textId="344324C9" w:rsidR="002B6230" w:rsidRDefault="00831D31" w:rsidP="00831D31">
      <w:pPr>
        <w:pStyle w:val="Imagecaption"/>
      </w:pPr>
      <w:bookmarkStart w:id="68" w:name="_Ref452555445"/>
      <w:r>
        <w:t xml:space="preserve">Figure A7 - </w:t>
      </w:r>
      <w:r>
        <w:fldChar w:fldCharType="begin"/>
      </w:r>
      <w:r>
        <w:instrText xml:space="preserve"> SEQ Figure_A7_- \* ARABIC </w:instrText>
      </w:r>
      <w:r>
        <w:fldChar w:fldCharType="separate"/>
      </w:r>
      <w:r w:rsidR="00B75F8E">
        <w:rPr>
          <w:noProof/>
        </w:rPr>
        <w:t>9</w:t>
      </w:r>
      <w:r>
        <w:fldChar w:fldCharType="end"/>
      </w:r>
      <w:bookmarkEnd w:id="68"/>
      <w:r w:rsidR="002B6230">
        <w:t xml:space="preserve"> Synthetic in-situ stresses in the conceptual geomechanical model layers</w:t>
      </w:r>
      <w:r>
        <w:t>.</w:t>
      </w:r>
    </w:p>
    <w:p w14:paraId="57534990" w14:textId="77777777" w:rsidR="002B6230" w:rsidRDefault="002B6230" w:rsidP="002B6230">
      <w:pPr>
        <w:jc w:val="both"/>
      </w:pPr>
    </w:p>
    <w:p w14:paraId="3139F57A" w14:textId="0E906E61" w:rsidR="002B6230" w:rsidRDefault="002B6230" w:rsidP="002B6230">
      <w:pPr>
        <w:pStyle w:val="Body"/>
      </w:pPr>
      <w:r>
        <w:t xml:space="preserve">The synthetic stresses in each layers of the conceptual geomechanical model are calculated using the physical properties listed in </w:t>
      </w:r>
      <w:r w:rsidR="00F105D0">
        <w:fldChar w:fldCharType="begin"/>
      </w:r>
      <w:r w:rsidR="00F105D0">
        <w:instrText xml:space="preserve"> REF _Ref472454341 \h  \* MERGEFORMAT </w:instrText>
      </w:r>
      <w:r w:rsidR="00F105D0">
        <w:fldChar w:fldCharType="separate"/>
      </w:r>
      <w:r w:rsidR="00B75F8E" w:rsidRPr="00B75F8E">
        <w:t>Table A7 - 6</w:t>
      </w:r>
      <w:r w:rsidR="00F105D0">
        <w:fldChar w:fldCharType="end"/>
      </w:r>
      <w:r>
        <w:t xml:space="preserve">. </w:t>
      </w:r>
      <w:r w:rsidR="00F105D0">
        <w:fldChar w:fldCharType="begin"/>
      </w:r>
      <w:r w:rsidR="00F105D0">
        <w:instrText xml:space="preserve"> REF _Ref452555445 \h </w:instrText>
      </w:r>
      <w:r w:rsidR="00F105D0">
        <w:fldChar w:fldCharType="separate"/>
      </w:r>
      <w:r w:rsidR="00B75F8E">
        <w:t xml:space="preserve">Figure A7 - </w:t>
      </w:r>
      <w:r w:rsidR="00B75F8E">
        <w:rPr>
          <w:noProof/>
        </w:rPr>
        <w:t>9</w:t>
      </w:r>
      <w:r w:rsidR="00F105D0">
        <w:fldChar w:fldCharType="end"/>
      </w:r>
      <w:r>
        <w:t xml:space="preserve"> shows the distribution of the synthetic stress as function of the depth. Note pore fluid pressure is not considered here.</w:t>
      </w:r>
    </w:p>
    <w:p w14:paraId="178B0CD5" w14:textId="77777777" w:rsidR="002B6230" w:rsidRDefault="002B6230" w:rsidP="002B6230">
      <w:pPr>
        <w:pStyle w:val="Body"/>
      </w:pPr>
    </w:p>
    <w:p w14:paraId="4C78141B" w14:textId="4A0E997F" w:rsidR="002B6230" w:rsidRPr="00B7090F" w:rsidRDefault="00831D31" w:rsidP="00831D31">
      <w:pPr>
        <w:pStyle w:val="Caption"/>
        <w:rPr>
          <w:rFonts w:ascii="Calibri" w:hAnsi="Calibri" w:cs="Calibri"/>
          <w:b w:val="0"/>
          <w:bCs w:val="0"/>
          <w:i/>
          <w:color w:val="000000"/>
          <w:sz w:val="14"/>
          <w:szCs w:val="14"/>
          <w:lang w:val="en-GB"/>
        </w:rPr>
      </w:pPr>
      <w:bookmarkStart w:id="69" w:name="_Ref472454341"/>
      <w:r w:rsidRPr="00831D31">
        <w:rPr>
          <w:rFonts w:ascii="Calibri" w:hAnsi="Calibri" w:cs="Calibri"/>
          <w:b w:val="0"/>
          <w:bCs w:val="0"/>
          <w:i/>
          <w:color w:val="000000"/>
          <w:sz w:val="14"/>
          <w:szCs w:val="14"/>
          <w:lang w:val="en-GB"/>
        </w:rPr>
        <w:t xml:space="preserve">Table A7 - </w:t>
      </w:r>
      <w:r w:rsidRPr="00831D31">
        <w:rPr>
          <w:rFonts w:ascii="Calibri" w:hAnsi="Calibri" w:cs="Calibri"/>
          <w:b w:val="0"/>
          <w:bCs w:val="0"/>
          <w:i/>
          <w:color w:val="000000"/>
          <w:sz w:val="14"/>
          <w:szCs w:val="14"/>
          <w:lang w:val="en-GB"/>
        </w:rPr>
        <w:fldChar w:fldCharType="begin"/>
      </w:r>
      <w:r w:rsidRPr="00831D31">
        <w:rPr>
          <w:rFonts w:ascii="Calibri" w:hAnsi="Calibri" w:cs="Calibri"/>
          <w:b w:val="0"/>
          <w:bCs w:val="0"/>
          <w:i/>
          <w:color w:val="000000"/>
          <w:sz w:val="14"/>
          <w:szCs w:val="14"/>
          <w:lang w:val="en-GB"/>
        </w:rPr>
        <w:instrText xml:space="preserve"> SEQ Table_A7_-_ \* ARABIC </w:instrText>
      </w:r>
      <w:r w:rsidRPr="00831D31">
        <w:rPr>
          <w:rFonts w:ascii="Calibri" w:hAnsi="Calibri" w:cs="Calibri"/>
          <w:b w:val="0"/>
          <w:bCs w:val="0"/>
          <w:i/>
          <w:color w:val="000000"/>
          <w:sz w:val="14"/>
          <w:szCs w:val="14"/>
          <w:lang w:val="en-GB"/>
        </w:rPr>
        <w:fldChar w:fldCharType="separate"/>
      </w:r>
      <w:r w:rsidR="00B75F8E">
        <w:rPr>
          <w:rFonts w:ascii="Calibri" w:hAnsi="Calibri" w:cs="Calibri"/>
          <w:b w:val="0"/>
          <w:bCs w:val="0"/>
          <w:i/>
          <w:noProof/>
          <w:color w:val="000000"/>
          <w:sz w:val="14"/>
          <w:szCs w:val="14"/>
          <w:lang w:val="en-GB"/>
        </w:rPr>
        <w:t>6</w:t>
      </w:r>
      <w:r w:rsidRPr="00831D31">
        <w:rPr>
          <w:rFonts w:ascii="Calibri" w:hAnsi="Calibri" w:cs="Calibri"/>
          <w:b w:val="0"/>
          <w:bCs w:val="0"/>
          <w:i/>
          <w:color w:val="000000"/>
          <w:sz w:val="14"/>
          <w:szCs w:val="14"/>
          <w:lang w:val="en-GB"/>
        </w:rPr>
        <w:fldChar w:fldCharType="end"/>
      </w:r>
      <w:bookmarkEnd w:id="69"/>
      <w:r w:rsidR="002B6230" w:rsidRPr="00B7090F">
        <w:rPr>
          <w:rFonts w:ascii="Calibri" w:hAnsi="Calibri" w:cs="Calibri"/>
          <w:b w:val="0"/>
          <w:bCs w:val="0"/>
          <w:i/>
          <w:color w:val="000000"/>
          <w:sz w:val="14"/>
          <w:szCs w:val="14"/>
          <w:lang w:val="en-GB"/>
        </w:rPr>
        <w:t xml:space="preserve"> - Physical properties of the Conceptual Geomechanical Model Layers (CGML) and the synthetic stresses in each layer</w:t>
      </w:r>
      <w:r>
        <w:rPr>
          <w:rFonts w:ascii="Calibri" w:hAnsi="Calibri" w:cs="Calibri"/>
          <w:b w:val="0"/>
          <w:bCs w:val="0"/>
          <w:i/>
          <w:color w:val="000000"/>
          <w:sz w:val="14"/>
          <w:szCs w:val="14"/>
          <w:lang w:val="en-GB"/>
        </w:rPr>
        <w:t>.</w:t>
      </w:r>
    </w:p>
    <w:tbl>
      <w:tblPr>
        <w:tblStyle w:val="TableGrid"/>
        <w:tblW w:w="9067" w:type="dxa"/>
        <w:tblLayout w:type="fixed"/>
        <w:tblCellMar>
          <w:left w:w="57" w:type="dxa"/>
          <w:right w:w="57" w:type="dxa"/>
        </w:tblCellMar>
        <w:tblLook w:val="04A0" w:firstRow="1" w:lastRow="0" w:firstColumn="1" w:lastColumn="0" w:noHBand="0" w:noVBand="1"/>
      </w:tblPr>
      <w:tblGrid>
        <w:gridCol w:w="597"/>
        <w:gridCol w:w="574"/>
        <w:gridCol w:w="770"/>
        <w:gridCol w:w="924"/>
        <w:gridCol w:w="840"/>
        <w:gridCol w:w="728"/>
        <w:gridCol w:w="588"/>
        <w:gridCol w:w="713"/>
        <w:gridCol w:w="798"/>
        <w:gridCol w:w="588"/>
        <w:gridCol w:w="742"/>
        <w:gridCol w:w="1205"/>
      </w:tblGrid>
      <w:tr w:rsidR="002B6230" w:rsidRPr="00771698" w14:paraId="5447AC04" w14:textId="77777777" w:rsidTr="003075B6">
        <w:trPr>
          <w:trHeight w:val="207"/>
        </w:trPr>
        <w:tc>
          <w:tcPr>
            <w:tcW w:w="597" w:type="dxa"/>
            <w:vMerge w:val="restart"/>
            <w:shd w:val="clear" w:color="auto" w:fill="F2F2F2" w:themeFill="background1" w:themeFillShade="F2"/>
          </w:tcPr>
          <w:p w14:paraId="35A829A6" w14:textId="77777777" w:rsidR="002B6230" w:rsidRPr="00831D31" w:rsidRDefault="002B6230" w:rsidP="006C7489">
            <w:pPr>
              <w:rPr>
                <w:rFonts w:asciiTheme="majorHAnsi" w:hAnsiTheme="majorHAnsi"/>
                <w:b/>
                <w:sz w:val="18"/>
                <w:szCs w:val="18"/>
              </w:rPr>
            </w:pPr>
            <w:r w:rsidRPr="00831D31">
              <w:rPr>
                <w:rFonts w:asciiTheme="majorHAnsi" w:hAnsiTheme="majorHAnsi"/>
                <w:b/>
                <w:sz w:val="18"/>
                <w:szCs w:val="18"/>
              </w:rPr>
              <w:t>CGML</w:t>
            </w:r>
          </w:p>
        </w:tc>
        <w:tc>
          <w:tcPr>
            <w:tcW w:w="1344" w:type="dxa"/>
            <w:gridSpan w:val="2"/>
            <w:tcBorders>
              <w:bottom w:val="single" w:sz="4" w:space="0" w:color="auto"/>
            </w:tcBorders>
            <w:shd w:val="clear" w:color="auto" w:fill="F2F2F2" w:themeFill="background1" w:themeFillShade="F2"/>
          </w:tcPr>
          <w:p w14:paraId="0F5296FB" w14:textId="7298B1E6" w:rsidR="002B6230" w:rsidRPr="00831D31" w:rsidRDefault="002B6230" w:rsidP="003075B6">
            <w:pPr>
              <w:rPr>
                <w:rFonts w:asciiTheme="majorHAnsi" w:hAnsiTheme="majorHAnsi"/>
                <w:b/>
                <w:sz w:val="18"/>
                <w:szCs w:val="18"/>
              </w:rPr>
            </w:pPr>
            <w:r w:rsidRPr="00831D31">
              <w:rPr>
                <w:rFonts w:asciiTheme="majorHAnsi" w:hAnsiTheme="majorHAnsi"/>
                <w:b/>
                <w:sz w:val="18"/>
                <w:szCs w:val="18"/>
              </w:rPr>
              <w:t xml:space="preserve">Depth </w:t>
            </w:r>
            <w:r w:rsidR="003075B6">
              <w:rPr>
                <w:rFonts w:asciiTheme="majorHAnsi" w:hAnsiTheme="majorHAnsi"/>
                <w:b/>
                <w:sz w:val="18"/>
                <w:szCs w:val="18"/>
              </w:rPr>
              <w:t>t</w:t>
            </w:r>
            <w:r w:rsidRPr="00831D31">
              <w:rPr>
                <w:rFonts w:asciiTheme="majorHAnsi" w:hAnsiTheme="majorHAnsi"/>
                <w:b/>
                <w:sz w:val="18"/>
                <w:szCs w:val="18"/>
              </w:rPr>
              <w:t>o (m)</w:t>
            </w:r>
          </w:p>
        </w:tc>
        <w:tc>
          <w:tcPr>
            <w:tcW w:w="924" w:type="dxa"/>
            <w:vMerge w:val="restart"/>
            <w:shd w:val="clear" w:color="auto" w:fill="F2F2F2" w:themeFill="background1" w:themeFillShade="F2"/>
          </w:tcPr>
          <w:p w14:paraId="6E76CE35" w14:textId="77777777" w:rsidR="002B6230" w:rsidRPr="00831D31" w:rsidRDefault="002B6230" w:rsidP="006C7489">
            <w:pPr>
              <w:rPr>
                <w:rFonts w:asciiTheme="majorHAnsi" w:hAnsiTheme="majorHAnsi"/>
                <w:b/>
                <w:sz w:val="18"/>
                <w:szCs w:val="18"/>
              </w:rPr>
            </w:pPr>
            <w:r w:rsidRPr="00831D31">
              <w:rPr>
                <w:rFonts w:asciiTheme="majorHAnsi" w:hAnsiTheme="majorHAnsi"/>
                <w:b/>
                <w:sz w:val="18"/>
                <w:szCs w:val="18"/>
              </w:rPr>
              <w:t>Thickness (m)</w:t>
            </w:r>
          </w:p>
        </w:tc>
        <w:tc>
          <w:tcPr>
            <w:tcW w:w="840" w:type="dxa"/>
            <w:vMerge w:val="restart"/>
            <w:shd w:val="clear" w:color="auto" w:fill="F2F2F2" w:themeFill="background1" w:themeFillShade="F2"/>
          </w:tcPr>
          <w:p w14:paraId="5ED1BBD7" w14:textId="48BF2DF3" w:rsidR="002B6230" w:rsidRPr="00831D31" w:rsidRDefault="003075B6" w:rsidP="006C7489">
            <w:pPr>
              <w:rPr>
                <w:rFonts w:asciiTheme="majorHAnsi" w:hAnsiTheme="majorHAnsi"/>
                <w:b/>
                <w:sz w:val="18"/>
                <w:szCs w:val="18"/>
              </w:rPr>
            </w:pPr>
            <w:r>
              <w:rPr>
                <w:rFonts w:asciiTheme="majorHAnsi" w:hAnsiTheme="majorHAnsi"/>
                <w:b/>
                <w:sz w:val="18"/>
                <w:szCs w:val="18"/>
              </w:rPr>
              <w:t>Density (</w:t>
            </w:r>
            <w:r w:rsidR="002B6230" w:rsidRPr="00831D31">
              <w:rPr>
                <w:rFonts w:asciiTheme="majorHAnsi" w:hAnsiTheme="majorHAnsi"/>
                <w:b/>
                <w:sz w:val="18"/>
                <w:szCs w:val="18"/>
              </w:rPr>
              <w:t>kg/m</w:t>
            </w:r>
            <w:r w:rsidR="002B6230" w:rsidRPr="00831D31">
              <w:rPr>
                <w:rFonts w:asciiTheme="majorHAnsi" w:hAnsiTheme="majorHAnsi"/>
                <w:b/>
                <w:sz w:val="18"/>
                <w:szCs w:val="18"/>
                <w:vertAlign w:val="superscript"/>
              </w:rPr>
              <w:t>3</w:t>
            </w:r>
            <w:r w:rsidR="002B6230" w:rsidRPr="00831D31">
              <w:rPr>
                <w:rFonts w:asciiTheme="majorHAnsi" w:hAnsiTheme="majorHAnsi"/>
                <w:b/>
                <w:sz w:val="18"/>
                <w:szCs w:val="18"/>
              </w:rPr>
              <w:t>)</w:t>
            </w:r>
          </w:p>
        </w:tc>
        <w:tc>
          <w:tcPr>
            <w:tcW w:w="728" w:type="dxa"/>
            <w:vMerge w:val="restart"/>
            <w:shd w:val="clear" w:color="auto" w:fill="F2F2F2" w:themeFill="background1" w:themeFillShade="F2"/>
          </w:tcPr>
          <w:p w14:paraId="2F201939" w14:textId="77777777" w:rsidR="002B6230" w:rsidRPr="00831D31" w:rsidRDefault="002B6230" w:rsidP="006C7489">
            <w:pPr>
              <w:rPr>
                <w:rFonts w:asciiTheme="majorHAnsi" w:hAnsiTheme="majorHAnsi"/>
                <w:b/>
                <w:sz w:val="18"/>
                <w:szCs w:val="18"/>
              </w:rPr>
            </w:pPr>
            <w:r w:rsidRPr="00831D31">
              <w:rPr>
                <w:rFonts w:asciiTheme="majorHAnsi" w:hAnsiTheme="majorHAnsi"/>
                <w:b/>
                <w:sz w:val="18"/>
                <w:szCs w:val="18"/>
              </w:rPr>
              <w:t>E</w:t>
            </w:r>
          </w:p>
          <w:p w14:paraId="7D746BAE" w14:textId="77777777" w:rsidR="002B6230" w:rsidRPr="00831D31" w:rsidRDefault="002B6230" w:rsidP="006C7489">
            <w:pPr>
              <w:rPr>
                <w:rFonts w:asciiTheme="majorHAnsi" w:hAnsiTheme="majorHAnsi"/>
                <w:b/>
                <w:sz w:val="18"/>
                <w:szCs w:val="18"/>
              </w:rPr>
            </w:pPr>
            <w:r w:rsidRPr="00831D31">
              <w:rPr>
                <w:rFonts w:asciiTheme="majorHAnsi" w:hAnsiTheme="majorHAnsi"/>
                <w:b/>
                <w:sz w:val="18"/>
                <w:szCs w:val="18"/>
              </w:rPr>
              <w:t>(GPa)</w:t>
            </w:r>
          </w:p>
        </w:tc>
        <w:tc>
          <w:tcPr>
            <w:tcW w:w="588" w:type="dxa"/>
            <w:vMerge w:val="restart"/>
            <w:shd w:val="clear" w:color="auto" w:fill="F2F2F2" w:themeFill="background1" w:themeFillShade="F2"/>
          </w:tcPr>
          <w:p w14:paraId="7653F974" w14:textId="77777777" w:rsidR="002B6230" w:rsidRPr="00831D31" w:rsidRDefault="002B6230" w:rsidP="006C7489">
            <w:pPr>
              <w:rPr>
                <w:rFonts w:asciiTheme="majorHAnsi" w:hAnsiTheme="majorHAnsi"/>
                <w:b/>
                <w:sz w:val="18"/>
                <w:szCs w:val="18"/>
              </w:rPr>
            </w:pPr>
            <m:oMathPara>
              <m:oMath>
                <m:r>
                  <m:rPr>
                    <m:sty m:val="bi"/>
                  </m:rPr>
                  <w:rPr>
                    <w:rFonts w:ascii="Cambria Math" w:hAnsi="Cambria Math"/>
                    <w:sz w:val="18"/>
                    <w:szCs w:val="18"/>
                  </w:rPr>
                  <m:t>ν</m:t>
                </m:r>
              </m:oMath>
            </m:oMathPara>
          </w:p>
        </w:tc>
        <w:tc>
          <w:tcPr>
            <w:tcW w:w="1511" w:type="dxa"/>
            <w:gridSpan w:val="2"/>
            <w:tcBorders>
              <w:bottom w:val="single" w:sz="4" w:space="0" w:color="auto"/>
            </w:tcBorders>
            <w:shd w:val="clear" w:color="auto" w:fill="F2F2F2" w:themeFill="background1" w:themeFillShade="F2"/>
          </w:tcPr>
          <w:p w14:paraId="0E95D21A" w14:textId="77777777" w:rsidR="002B6230" w:rsidRPr="00831D31" w:rsidRDefault="00087DCD" w:rsidP="006C7489">
            <w:pPr>
              <w:rPr>
                <w:rFonts w:asciiTheme="majorHAnsi" w:hAnsiTheme="majorHAnsi"/>
                <w:b/>
                <w:sz w:val="18"/>
                <w:szCs w:val="18"/>
              </w:rPr>
            </w:pPr>
            <m:oMath>
              <m:sSub>
                <m:sSubPr>
                  <m:ctrlPr>
                    <w:rPr>
                      <w:rFonts w:ascii="Cambria Math" w:hAnsi="Cambria Math"/>
                      <w:b/>
                      <w:i/>
                      <w:sz w:val="18"/>
                      <w:szCs w:val="18"/>
                    </w:rPr>
                  </m:ctrlPr>
                </m:sSubPr>
                <m:e>
                  <m:r>
                    <m:rPr>
                      <m:sty m:val="bi"/>
                    </m:rPr>
                    <w:rPr>
                      <w:rFonts w:ascii="Cambria Math" w:hAnsi="Cambria Math"/>
                      <w:sz w:val="18"/>
                      <w:szCs w:val="18"/>
                    </w:rPr>
                    <m:t>σ</m:t>
                  </m:r>
                </m:e>
                <m:sub>
                  <m:r>
                    <m:rPr>
                      <m:sty m:val="bi"/>
                    </m:rPr>
                    <w:rPr>
                      <w:rFonts w:ascii="Cambria Math" w:hAnsi="Cambria Math"/>
                      <w:sz w:val="18"/>
                      <w:szCs w:val="18"/>
                    </w:rPr>
                    <m:t>V</m:t>
                  </m:r>
                </m:sub>
              </m:sSub>
            </m:oMath>
            <w:r w:rsidR="002B6230" w:rsidRPr="00831D31">
              <w:rPr>
                <w:rFonts w:asciiTheme="majorHAnsi" w:hAnsiTheme="majorHAnsi"/>
                <w:b/>
                <w:sz w:val="18"/>
                <w:szCs w:val="18"/>
              </w:rPr>
              <w:t xml:space="preserve"> (MPa) at</w:t>
            </w:r>
          </w:p>
        </w:tc>
        <w:tc>
          <w:tcPr>
            <w:tcW w:w="1330" w:type="dxa"/>
            <w:gridSpan w:val="2"/>
            <w:tcBorders>
              <w:bottom w:val="single" w:sz="4" w:space="0" w:color="auto"/>
            </w:tcBorders>
            <w:shd w:val="clear" w:color="auto" w:fill="F2F2F2" w:themeFill="background1" w:themeFillShade="F2"/>
          </w:tcPr>
          <w:p w14:paraId="24A9E5C5" w14:textId="77777777" w:rsidR="002B6230" w:rsidRPr="00831D31" w:rsidRDefault="00087DCD" w:rsidP="006C7489">
            <w:pPr>
              <w:rPr>
                <w:rFonts w:asciiTheme="majorHAnsi" w:hAnsiTheme="majorHAnsi"/>
                <w:b/>
                <w:sz w:val="18"/>
                <w:szCs w:val="18"/>
              </w:rPr>
            </w:pPr>
            <m:oMath>
              <m:sSub>
                <m:sSubPr>
                  <m:ctrlPr>
                    <w:rPr>
                      <w:rFonts w:ascii="Cambria Math" w:hAnsi="Cambria Math"/>
                      <w:b/>
                      <w:i/>
                      <w:sz w:val="18"/>
                      <w:szCs w:val="18"/>
                    </w:rPr>
                  </m:ctrlPr>
                </m:sSubPr>
                <m:e>
                  <m:r>
                    <m:rPr>
                      <m:sty m:val="bi"/>
                    </m:rPr>
                    <w:rPr>
                      <w:rFonts w:ascii="Cambria Math" w:hAnsi="Cambria Math"/>
                      <w:sz w:val="18"/>
                      <w:szCs w:val="18"/>
                    </w:rPr>
                    <m:t>σ</m:t>
                  </m:r>
                </m:e>
                <m:sub>
                  <m:r>
                    <m:rPr>
                      <m:sty m:val="bi"/>
                    </m:rPr>
                    <w:rPr>
                      <w:rFonts w:ascii="Cambria Math" w:hAnsi="Cambria Math"/>
                      <w:sz w:val="18"/>
                      <w:szCs w:val="18"/>
                    </w:rPr>
                    <m:t>h</m:t>
                  </m:r>
                </m:sub>
              </m:sSub>
            </m:oMath>
            <w:r w:rsidR="002B6230" w:rsidRPr="00831D31">
              <w:rPr>
                <w:rFonts w:asciiTheme="majorHAnsi" w:hAnsiTheme="majorHAnsi"/>
                <w:b/>
                <w:sz w:val="18"/>
                <w:szCs w:val="18"/>
              </w:rPr>
              <w:t xml:space="preserve"> (MPa) at</w:t>
            </w:r>
          </w:p>
        </w:tc>
        <w:tc>
          <w:tcPr>
            <w:tcW w:w="1205" w:type="dxa"/>
            <w:vMerge w:val="restart"/>
            <w:shd w:val="clear" w:color="auto" w:fill="F2F2F2" w:themeFill="background1" w:themeFillShade="F2"/>
          </w:tcPr>
          <w:p w14:paraId="24E0847E" w14:textId="3E4A3F1D" w:rsidR="002B6230" w:rsidRPr="00831D31" w:rsidRDefault="00A62903" w:rsidP="006C7489">
            <w:pPr>
              <w:rPr>
                <w:rFonts w:asciiTheme="majorHAnsi" w:hAnsiTheme="majorHAnsi"/>
                <w:b/>
                <w:sz w:val="18"/>
                <w:szCs w:val="18"/>
              </w:rPr>
            </w:pPr>
            <w:r>
              <w:rPr>
                <w:rFonts w:asciiTheme="majorHAnsi" w:hAnsiTheme="majorHAnsi"/>
                <w:b/>
                <w:sz w:val="18"/>
                <w:szCs w:val="18"/>
              </w:rPr>
              <w:t>Layer</w:t>
            </w:r>
          </w:p>
        </w:tc>
      </w:tr>
      <w:tr w:rsidR="002B6230" w:rsidRPr="00771698" w14:paraId="4798A7D0" w14:textId="77777777" w:rsidTr="003075B6">
        <w:trPr>
          <w:trHeight w:val="206"/>
        </w:trPr>
        <w:tc>
          <w:tcPr>
            <w:tcW w:w="597" w:type="dxa"/>
            <w:vMerge/>
          </w:tcPr>
          <w:p w14:paraId="5C9EF1EA" w14:textId="77777777" w:rsidR="002B6230" w:rsidRPr="00831D31" w:rsidRDefault="002B6230" w:rsidP="006C7489">
            <w:pPr>
              <w:rPr>
                <w:rFonts w:asciiTheme="majorHAnsi" w:hAnsiTheme="majorHAnsi"/>
                <w:sz w:val="18"/>
                <w:szCs w:val="18"/>
              </w:rPr>
            </w:pPr>
          </w:p>
        </w:tc>
        <w:tc>
          <w:tcPr>
            <w:tcW w:w="574" w:type="dxa"/>
            <w:shd w:val="clear" w:color="auto" w:fill="F2F2F2" w:themeFill="background1" w:themeFillShade="F2"/>
          </w:tcPr>
          <w:p w14:paraId="58B37D64" w14:textId="77777777" w:rsidR="002B6230" w:rsidRPr="00831D31" w:rsidRDefault="002B6230" w:rsidP="006C7489">
            <w:pPr>
              <w:rPr>
                <w:rFonts w:asciiTheme="majorHAnsi" w:hAnsiTheme="majorHAnsi"/>
                <w:b/>
                <w:sz w:val="18"/>
                <w:szCs w:val="18"/>
              </w:rPr>
            </w:pPr>
            <w:r w:rsidRPr="00831D31">
              <w:rPr>
                <w:rFonts w:asciiTheme="majorHAnsi" w:hAnsiTheme="majorHAnsi"/>
                <w:b/>
                <w:sz w:val="18"/>
                <w:szCs w:val="18"/>
              </w:rPr>
              <w:t>Top</w:t>
            </w:r>
          </w:p>
        </w:tc>
        <w:tc>
          <w:tcPr>
            <w:tcW w:w="770" w:type="dxa"/>
            <w:shd w:val="clear" w:color="auto" w:fill="F2F2F2" w:themeFill="background1" w:themeFillShade="F2"/>
          </w:tcPr>
          <w:p w14:paraId="78DE47EE" w14:textId="77777777" w:rsidR="002B6230" w:rsidRPr="00831D31" w:rsidRDefault="002B6230" w:rsidP="006C7489">
            <w:pPr>
              <w:rPr>
                <w:rFonts w:asciiTheme="majorHAnsi" w:hAnsiTheme="majorHAnsi"/>
                <w:b/>
                <w:sz w:val="18"/>
                <w:szCs w:val="18"/>
              </w:rPr>
            </w:pPr>
            <w:r w:rsidRPr="00831D31">
              <w:rPr>
                <w:rFonts w:asciiTheme="majorHAnsi" w:hAnsiTheme="majorHAnsi"/>
                <w:b/>
                <w:sz w:val="18"/>
                <w:szCs w:val="18"/>
              </w:rPr>
              <w:t>Bottom</w:t>
            </w:r>
          </w:p>
        </w:tc>
        <w:tc>
          <w:tcPr>
            <w:tcW w:w="924" w:type="dxa"/>
            <w:vMerge/>
          </w:tcPr>
          <w:p w14:paraId="027A772A" w14:textId="77777777" w:rsidR="002B6230" w:rsidRPr="00831D31" w:rsidRDefault="002B6230" w:rsidP="006C7489">
            <w:pPr>
              <w:rPr>
                <w:rFonts w:asciiTheme="majorHAnsi" w:hAnsiTheme="majorHAnsi"/>
                <w:b/>
                <w:sz w:val="18"/>
                <w:szCs w:val="18"/>
              </w:rPr>
            </w:pPr>
          </w:p>
        </w:tc>
        <w:tc>
          <w:tcPr>
            <w:tcW w:w="840" w:type="dxa"/>
            <w:vMerge/>
          </w:tcPr>
          <w:p w14:paraId="2F3A49EB" w14:textId="77777777" w:rsidR="002B6230" w:rsidRPr="00831D31" w:rsidRDefault="002B6230" w:rsidP="006C7489">
            <w:pPr>
              <w:rPr>
                <w:rFonts w:asciiTheme="majorHAnsi" w:hAnsiTheme="majorHAnsi"/>
                <w:b/>
                <w:sz w:val="18"/>
                <w:szCs w:val="18"/>
              </w:rPr>
            </w:pPr>
          </w:p>
        </w:tc>
        <w:tc>
          <w:tcPr>
            <w:tcW w:w="728" w:type="dxa"/>
            <w:vMerge/>
          </w:tcPr>
          <w:p w14:paraId="6A329709" w14:textId="77777777" w:rsidR="002B6230" w:rsidRPr="00831D31" w:rsidRDefault="002B6230" w:rsidP="006C7489">
            <w:pPr>
              <w:rPr>
                <w:rFonts w:asciiTheme="majorHAnsi" w:hAnsiTheme="majorHAnsi"/>
                <w:b/>
                <w:sz w:val="18"/>
                <w:szCs w:val="18"/>
              </w:rPr>
            </w:pPr>
          </w:p>
        </w:tc>
        <w:tc>
          <w:tcPr>
            <w:tcW w:w="588" w:type="dxa"/>
            <w:vMerge/>
          </w:tcPr>
          <w:p w14:paraId="31D91CDF" w14:textId="77777777" w:rsidR="002B6230" w:rsidRPr="00831D31" w:rsidRDefault="002B6230" w:rsidP="006C7489">
            <w:pPr>
              <w:rPr>
                <w:rFonts w:asciiTheme="majorHAnsi" w:hAnsiTheme="majorHAnsi"/>
                <w:b/>
                <w:sz w:val="18"/>
                <w:szCs w:val="18"/>
              </w:rPr>
            </w:pPr>
          </w:p>
        </w:tc>
        <w:tc>
          <w:tcPr>
            <w:tcW w:w="713" w:type="dxa"/>
            <w:shd w:val="clear" w:color="auto" w:fill="F2F2F2" w:themeFill="background1" w:themeFillShade="F2"/>
          </w:tcPr>
          <w:p w14:paraId="7135605D" w14:textId="77777777" w:rsidR="002B6230" w:rsidRPr="00831D31" w:rsidRDefault="002B6230" w:rsidP="006C7489">
            <w:pPr>
              <w:rPr>
                <w:rFonts w:asciiTheme="majorHAnsi" w:hAnsiTheme="majorHAnsi"/>
                <w:b/>
                <w:sz w:val="18"/>
                <w:szCs w:val="18"/>
              </w:rPr>
            </w:pPr>
            <w:r w:rsidRPr="00831D31">
              <w:rPr>
                <w:rFonts w:asciiTheme="majorHAnsi" w:hAnsiTheme="majorHAnsi"/>
                <w:b/>
                <w:sz w:val="18"/>
                <w:szCs w:val="18"/>
              </w:rPr>
              <w:t>Top</w:t>
            </w:r>
          </w:p>
        </w:tc>
        <w:tc>
          <w:tcPr>
            <w:tcW w:w="798" w:type="dxa"/>
            <w:shd w:val="clear" w:color="auto" w:fill="F2F2F2" w:themeFill="background1" w:themeFillShade="F2"/>
          </w:tcPr>
          <w:p w14:paraId="27BEC952" w14:textId="77777777" w:rsidR="002B6230" w:rsidRPr="00831D31" w:rsidRDefault="002B6230" w:rsidP="006C7489">
            <w:pPr>
              <w:rPr>
                <w:rFonts w:asciiTheme="majorHAnsi" w:hAnsiTheme="majorHAnsi"/>
                <w:b/>
                <w:sz w:val="18"/>
                <w:szCs w:val="18"/>
              </w:rPr>
            </w:pPr>
            <w:r w:rsidRPr="00831D31">
              <w:rPr>
                <w:rFonts w:asciiTheme="majorHAnsi" w:hAnsiTheme="majorHAnsi"/>
                <w:b/>
                <w:sz w:val="18"/>
                <w:szCs w:val="18"/>
              </w:rPr>
              <w:t>Bottom</w:t>
            </w:r>
          </w:p>
        </w:tc>
        <w:tc>
          <w:tcPr>
            <w:tcW w:w="588" w:type="dxa"/>
            <w:shd w:val="clear" w:color="auto" w:fill="F2F2F2" w:themeFill="background1" w:themeFillShade="F2"/>
          </w:tcPr>
          <w:p w14:paraId="5D3E1A3E" w14:textId="77777777" w:rsidR="002B6230" w:rsidRPr="00831D31" w:rsidRDefault="002B6230" w:rsidP="006C7489">
            <w:pPr>
              <w:rPr>
                <w:rFonts w:asciiTheme="majorHAnsi" w:hAnsiTheme="majorHAnsi"/>
                <w:b/>
                <w:sz w:val="18"/>
                <w:szCs w:val="18"/>
              </w:rPr>
            </w:pPr>
            <w:r w:rsidRPr="00831D31">
              <w:rPr>
                <w:rFonts w:asciiTheme="majorHAnsi" w:hAnsiTheme="majorHAnsi"/>
                <w:b/>
                <w:sz w:val="18"/>
                <w:szCs w:val="18"/>
              </w:rPr>
              <w:t>Top</w:t>
            </w:r>
          </w:p>
        </w:tc>
        <w:tc>
          <w:tcPr>
            <w:tcW w:w="742" w:type="dxa"/>
            <w:shd w:val="clear" w:color="auto" w:fill="F2F2F2" w:themeFill="background1" w:themeFillShade="F2"/>
          </w:tcPr>
          <w:p w14:paraId="328192FE" w14:textId="77777777" w:rsidR="002B6230" w:rsidRPr="00831D31" w:rsidRDefault="002B6230" w:rsidP="006C7489">
            <w:pPr>
              <w:rPr>
                <w:rFonts w:asciiTheme="majorHAnsi" w:hAnsiTheme="majorHAnsi"/>
                <w:b/>
                <w:sz w:val="18"/>
                <w:szCs w:val="18"/>
              </w:rPr>
            </w:pPr>
            <w:r w:rsidRPr="00831D31">
              <w:rPr>
                <w:rFonts w:asciiTheme="majorHAnsi" w:hAnsiTheme="majorHAnsi"/>
                <w:b/>
                <w:sz w:val="18"/>
                <w:szCs w:val="18"/>
              </w:rPr>
              <w:t>Bottom</w:t>
            </w:r>
          </w:p>
        </w:tc>
        <w:tc>
          <w:tcPr>
            <w:tcW w:w="1205" w:type="dxa"/>
            <w:vMerge/>
          </w:tcPr>
          <w:p w14:paraId="2FF0E547" w14:textId="77777777" w:rsidR="002B6230" w:rsidRPr="00831D31" w:rsidRDefault="002B6230" w:rsidP="006C7489">
            <w:pPr>
              <w:rPr>
                <w:rFonts w:asciiTheme="majorHAnsi" w:hAnsiTheme="majorHAnsi"/>
                <w:sz w:val="18"/>
                <w:szCs w:val="18"/>
              </w:rPr>
            </w:pPr>
          </w:p>
        </w:tc>
      </w:tr>
      <w:tr w:rsidR="002B6230" w:rsidRPr="00771698" w14:paraId="434E5A6F" w14:textId="77777777" w:rsidTr="00AD4E6B">
        <w:tc>
          <w:tcPr>
            <w:tcW w:w="597" w:type="dxa"/>
          </w:tcPr>
          <w:p w14:paraId="466ABA4B"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w:t>
            </w:r>
          </w:p>
        </w:tc>
        <w:tc>
          <w:tcPr>
            <w:tcW w:w="574" w:type="dxa"/>
          </w:tcPr>
          <w:p w14:paraId="0779A006"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0</w:t>
            </w:r>
          </w:p>
        </w:tc>
        <w:tc>
          <w:tcPr>
            <w:tcW w:w="770" w:type="dxa"/>
          </w:tcPr>
          <w:p w14:paraId="5FFCB250"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30</w:t>
            </w:r>
          </w:p>
        </w:tc>
        <w:tc>
          <w:tcPr>
            <w:tcW w:w="924" w:type="dxa"/>
          </w:tcPr>
          <w:p w14:paraId="7C518060"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30</w:t>
            </w:r>
          </w:p>
        </w:tc>
        <w:tc>
          <w:tcPr>
            <w:tcW w:w="840" w:type="dxa"/>
          </w:tcPr>
          <w:p w14:paraId="5DB6D07E"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2000</w:t>
            </w:r>
          </w:p>
        </w:tc>
        <w:tc>
          <w:tcPr>
            <w:tcW w:w="728" w:type="dxa"/>
          </w:tcPr>
          <w:p w14:paraId="49696816"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2.8</w:t>
            </w:r>
          </w:p>
        </w:tc>
        <w:tc>
          <w:tcPr>
            <w:tcW w:w="588" w:type="dxa"/>
          </w:tcPr>
          <w:p w14:paraId="6BCAE690"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0.2</w:t>
            </w:r>
          </w:p>
        </w:tc>
        <w:tc>
          <w:tcPr>
            <w:tcW w:w="713" w:type="dxa"/>
            <w:tcBorders>
              <w:top w:val="nil"/>
              <w:left w:val="nil"/>
              <w:bottom w:val="single" w:sz="4" w:space="0" w:color="auto"/>
              <w:right w:val="nil"/>
            </w:tcBorders>
            <w:shd w:val="clear" w:color="auto" w:fill="auto"/>
            <w:vAlign w:val="bottom"/>
          </w:tcPr>
          <w:p w14:paraId="61FC0298" w14:textId="77777777" w:rsidR="002B6230" w:rsidRPr="00831D31" w:rsidRDefault="002B6230" w:rsidP="006C7489">
            <w:pPr>
              <w:rPr>
                <w:rFonts w:asciiTheme="majorHAnsi" w:hAnsiTheme="majorHAnsi"/>
                <w:color w:val="000000"/>
                <w:sz w:val="18"/>
                <w:szCs w:val="18"/>
              </w:rPr>
            </w:pPr>
            <w:r w:rsidRPr="00831D31">
              <w:rPr>
                <w:rFonts w:asciiTheme="majorHAnsi" w:hAnsiTheme="majorHAnsi"/>
                <w:color w:val="000000"/>
                <w:sz w:val="18"/>
                <w:szCs w:val="18"/>
              </w:rPr>
              <w:t>0.00</w:t>
            </w:r>
          </w:p>
        </w:tc>
        <w:tc>
          <w:tcPr>
            <w:tcW w:w="798" w:type="dxa"/>
          </w:tcPr>
          <w:p w14:paraId="1BFC6ACC"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0.59</w:t>
            </w:r>
          </w:p>
        </w:tc>
        <w:tc>
          <w:tcPr>
            <w:tcW w:w="588" w:type="dxa"/>
          </w:tcPr>
          <w:p w14:paraId="3D99C4F7"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0</w:t>
            </w:r>
          </w:p>
        </w:tc>
        <w:tc>
          <w:tcPr>
            <w:tcW w:w="742" w:type="dxa"/>
          </w:tcPr>
          <w:p w14:paraId="4F25FBB1"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1.02</w:t>
            </w:r>
          </w:p>
        </w:tc>
        <w:tc>
          <w:tcPr>
            <w:tcW w:w="1205" w:type="dxa"/>
          </w:tcPr>
          <w:p w14:paraId="7F358578"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Sand/clay</w:t>
            </w:r>
          </w:p>
        </w:tc>
      </w:tr>
      <w:tr w:rsidR="002B6230" w:rsidRPr="00771698" w14:paraId="5641C491" w14:textId="77777777" w:rsidTr="00AD4E6B">
        <w:tc>
          <w:tcPr>
            <w:tcW w:w="597" w:type="dxa"/>
          </w:tcPr>
          <w:p w14:paraId="2FF02852"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w:t>
            </w:r>
          </w:p>
        </w:tc>
        <w:tc>
          <w:tcPr>
            <w:tcW w:w="574" w:type="dxa"/>
            <w:shd w:val="clear" w:color="auto" w:fill="auto"/>
          </w:tcPr>
          <w:p w14:paraId="2B479D05"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30</w:t>
            </w:r>
          </w:p>
        </w:tc>
        <w:tc>
          <w:tcPr>
            <w:tcW w:w="770" w:type="dxa"/>
            <w:shd w:val="clear" w:color="auto" w:fill="auto"/>
          </w:tcPr>
          <w:p w14:paraId="755F8A60"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230</w:t>
            </w:r>
          </w:p>
        </w:tc>
        <w:tc>
          <w:tcPr>
            <w:tcW w:w="924" w:type="dxa"/>
            <w:shd w:val="clear" w:color="auto" w:fill="auto"/>
          </w:tcPr>
          <w:p w14:paraId="6D4C829A"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200</w:t>
            </w:r>
          </w:p>
        </w:tc>
        <w:tc>
          <w:tcPr>
            <w:tcW w:w="840" w:type="dxa"/>
          </w:tcPr>
          <w:p w14:paraId="2B3B465B"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2200</w:t>
            </w:r>
          </w:p>
        </w:tc>
        <w:tc>
          <w:tcPr>
            <w:tcW w:w="728" w:type="dxa"/>
          </w:tcPr>
          <w:p w14:paraId="1C06E701"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13</w:t>
            </w:r>
          </w:p>
        </w:tc>
        <w:tc>
          <w:tcPr>
            <w:tcW w:w="588" w:type="dxa"/>
          </w:tcPr>
          <w:p w14:paraId="4FD8D1F3"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0.2</w:t>
            </w:r>
          </w:p>
        </w:tc>
        <w:tc>
          <w:tcPr>
            <w:tcW w:w="713" w:type="dxa"/>
            <w:tcBorders>
              <w:top w:val="single" w:sz="4" w:space="0" w:color="auto"/>
              <w:left w:val="nil"/>
              <w:bottom w:val="single" w:sz="4" w:space="0" w:color="auto"/>
              <w:right w:val="nil"/>
            </w:tcBorders>
            <w:shd w:val="clear" w:color="auto" w:fill="auto"/>
            <w:vAlign w:val="bottom"/>
          </w:tcPr>
          <w:p w14:paraId="4BFB4725" w14:textId="77777777" w:rsidR="002B6230" w:rsidRPr="00831D31" w:rsidRDefault="002B6230" w:rsidP="006C7489">
            <w:pPr>
              <w:rPr>
                <w:rFonts w:asciiTheme="majorHAnsi" w:hAnsiTheme="majorHAnsi"/>
                <w:color w:val="000000"/>
                <w:sz w:val="18"/>
                <w:szCs w:val="18"/>
              </w:rPr>
            </w:pPr>
            <w:r w:rsidRPr="00831D31">
              <w:rPr>
                <w:rFonts w:asciiTheme="majorHAnsi" w:hAnsiTheme="majorHAnsi"/>
                <w:color w:val="000000"/>
                <w:sz w:val="18"/>
                <w:szCs w:val="18"/>
              </w:rPr>
              <w:t>0.59</w:t>
            </w:r>
          </w:p>
        </w:tc>
        <w:tc>
          <w:tcPr>
            <w:tcW w:w="798" w:type="dxa"/>
          </w:tcPr>
          <w:p w14:paraId="01E5378D"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4.90</w:t>
            </w:r>
          </w:p>
        </w:tc>
        <w:tc>
          <w:tcPr>
            <w:tcW w:w="588" w:type="dxa"/>
          </w:tcPr>
          <w:p w14:paraId="5190DF48"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4.21</w:t>
            </w:r>
          </w:p>
        </w:tc>
        <w:tc>
          <w:tcPr>
            <w:tcW w:w="742" w:type="dxa"/>
          </w:tcPr>
          <w:p w14:paraId="3DD2BCCD"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5.29</w:t>
            </w:r>
          </w:p>
        </w:tc>
        <w:tc>
          <w:tcPr>
            <w:tcW w:w="1205" w:type="dxa"/>
          </w:tcPr>
          <w:p w14:paraId="58A1E7AD"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Sandstone</w:t>
            </w:r>
          </w:p>
        </w:tc>
      </w:tr>
      <w:tr w:rsidR="002B6230" w:rsidRPr="00771698" w14:paraId="21D135B2" w14:textId="77777777" w:rsidTr="00AD4E6B">
        <w:tc>
          <w:tcPr>
            <w:tcW w:w="597" w:type="dxa"/>
          </w:tcPr>
          <w:p w14:paraId="341EDE05"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3</w:t>
            </w:r>
          </w:p>
        </w:tc>
        <w:tc>
          <w:tcPr>
            <w:tcW w:w="574" w:type="dxa"/>
          </w:tcPr>
          <w:p w14:paraId="1F383C83"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230</w:t>
            </w:r>
          </w:p>
        </w:tc>
        <w:tc>
          <w:tcPr>
            <w:tcW w:w="770" w:type="dxa"/>
          </w:tcPr>
          <w:p w14:paraId="4B762722"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320</w:t>
            </w:r>
          </w:p>
        </w:tc>
        <w:tc>
          <w:tcPr>
            <w:tcW w:w="924" w:type="dxa"/>
          </w:tcPr>
          <w:p w14:paraId="0EC83060"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90</w:t>
            </w:r>
          </w:p>
        </w:tc>
        <w:tc>
          <w:tcPr>
            <w:tcW w:w="840" w:type="dxa"/>
          </w:tcPr>
          <w:p w14:paraId="30F4915E"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2600</w:t>
            </w:r>
          </w:p>
        </w:tc>
        <w:tc>
          <w:tcPr>
            <w:tcW w:w="728" w:type="dxa"/>
          </w:tcPr>
          <w:p w14:paraId="3179895C"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20</w:t>
            </w:r>
          </w:p>
        </w:tc>
        <w:tc>
          <w:tcPr>
            <w:tcW w:w="588" w:type="dxa"/>
          </w:tcPr>
          <w:p w14:paraId="1E974978"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0.22</w:t>
            </w:r>
          </w:p>
        </w:tc>
        <w:tc>
          <w:tcPr>
            <w:tcW w:w="713" w:type="dxa"/>
            <w:tcBorders>
              <w:top w:val="single" w:sz="4" w:space="0" w:color="auto"/>
              <w:left w:val="nil"/>
              <w:bottom w:val="single" w:sz="4" w:space="0" w:color="auto"/>
              <w:right w:val="nil"/>
            </w:tcBorders>
            <w:shd w:val="clear" w:color="auto" w:fill="auto"/>
            <w:vAlign w:val="bottom"/>
          </w:tcPr>
          <w:p w14:paraId="2CEA392B" w14:textId="77777777" w:rsidR="002B6230" w:rsidRPr="00831D31" w:rsidRDefault="002B6230" w:rsidP="006C7489">
            <w:pPr>
              <w:rPr>
                <w:rFonts w:asciiTheme="majorHAnsi" w:hAnsiTheme="majorHAnsi"/>
                <w:color w:val="000000"/>
                <w:sz w:val="18"/>
                <w:szCs w:val="18"/>
              </w:rPr>
            </w:pPr>
            <w:r w:rsidRPr="00831D31">
              <w:rPr>
                <w:rFonts w:asciiTheme="majorHAnsi" w:hAnsiTheme="majorHAnsi"/>
                <w:color w:val="000000"/>
                <w:sz w:val="18"/>
                <w:szCs w:val="18"/>
              </w:rPr>
              <w:t>4.90</w:t>
            </w:r>
          </w:p>
        </w:tc>
        <w:tc>
          <w:tcPr>
            <w:tcW w:w="798" w:type="dxa"/>
          </w:tcPr>
          <w:p w14:paraId="309FDF6B"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7.19</w:t>
            </w:r>
          </w:p>
        </w:tc>
        <w:tc>
          <w:tcPr>
            <w:tcW w:w="588" w:type="dxa"/>
          </w:tcPr>
          <w:p w14:paraId="004AD993"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7.69</w:t>
            </w:r>
          </w:p>
        </w:tc>
        <w:tc>
          <w:tcPr>
            <w:tcW w:w="742" w:type="dxa"/>
          </w:tcPr>
          <w:p w14:paraId="52899DBD"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8.33</w:t>
            </w:r>
          </w:p>
        </w:tc>
        <w:tc>
          <w:tcPr>
            <w:tcW w:w="1205" w:type="dxa"/>
          </w:tcPr>
          <w:p w14:paraId="0475447E"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Sandstone</w:t>
            </w:r>
          </w:p>
        </w:tc>
      </w:tr>
      <w:tr w:rsidR="002B6230" w:rsidRPr="00771698" w14:paraId="5459E7D6" w14:textId="77777777" w:rsidTr="00AD4E6B">
        <w:tc>
          <w:tcPr>
            <w:tcW w:w="597" w:type="dxa"/>
          </w:tcPr>
          <w:p w14:paraId="7205AFAC"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4</w:t>
            </w:r>
          </w:p>
        </w:tc>
        <w:tc>
          <w:tcPr>
            <w:tcW w:w="574" w:type="dxa"/>
          </w:tcPr>
          <w:p w14:paraId="5F315AA9"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320</w:t>
            </w:r>
          </w:p>
        </w:tc>
        <w:tc>
          <w:tcPr>
            <w:tcW w:w="770" w:type="dxa"/>
          </w:tcPr>
          <w:p w14:paraId="036FE4EF"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400</w:t>
            </w:r>
          </w:p>
        </w:tc>
        <w:tc>
          <w:tcPr>
            <w:tcW w:w="924" w:type="dxa"/>
          </w:tcPr>
          <w:p w14:paraId="76AE48A3"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80</w:t>
            </w:r>
          </w:p>
        </w:tc>
        <w:tc>
          <w:tcPr>
            <w:tcW w:w="840" w:type="dxa"/>
          </w:tcPr>
          <w:p w14:paraId="17258EAD"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2700</w:t>
            </w:r>
          </w:p>
        </w:tc>
        <w:tc>
          <w:tcPr>
            <w:tcW w:w="728" w:type="dxa"/>
          </w:tcPr>
          <w:p w14:paraId="16DF4743"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28</w:t>
            </w:r>
          </w:p>
        </w:tc>
        <w:tc>
          <w:tcPr>
            <w:tcW w:w="588" w:type="dxa"/>
          </w:tcPr>
          <w:p w14:paraId="0EBD829A"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0.1</w:t>
            </w:r>
          </w:p>
        </w:tc>
        <w:tc>
          <w:tcPr>
            <w:tcW w:w="713" w:type="dxa"/>
            <w:tcBorders>
              <w:top w:val="single" w:sz="4" w:space="0" w:color="auto"/>
              <w:left w:val="nil"/>
              <w:bottom w:val="single" w:sz="4" w:space="0" w:color="auto"/>
              <w:right w:val="nil"/>
            </w:tcBorders>
            <w:shd w:val="clear" w:color="auto" w:fill="auto"/>
            <w:vAlign w:val="bottom"/>
          </w:tcPr>
          <w:p w14:paraId="1747F656" w14:textId="77777777" w:rsidR="002B6230" w:rsidRPr="00831D31" w:rsidRDefault="002B6230" w:rsidP="006C7489">
            <w:pPr>
              <w:rPr>
                <w:rFonts w:asciiTheme="majorHAnsi" w:hAnsiTheme="majorHAnsi"/>
                <w:color w:val="000000"/>
                <w:sz w:val="18"/>
                <w:szCs w:val="18"/>
              </w:rPr>
            </w:pPr>
            <w:r w:rsidRPr="00831D31">
              <w:rPr>
                <w:rFonts w:asciiTheme="majorHAnsi" w:hAnsiTheme="majorHAnsi"/>
                <w:color w:val="000000"/>
                <w:sz w:val="18"/>
                <w:szCs w:val="18"/>
              </w:rPr>
              <w:t>7.19</w:t>
            </w:r>
          </w:p>
        </w:tc>
        <w:tc>
          <w:tcPr>
            <w:tcW w:w="798" w:type="dxa"/>
          </w:tcPr>
          <w:p w14:paraId="3EC1F10C"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9.31</w:t>
            </w:r>
          </w:p>
        </w:tc>
        <w:tc>
          <w:tcPr>
            <w:tcW w:w="588" w:type="dxa"/>
          </w:tcPr>
          <w:p w14:paraId="31492EDB"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9.28</w:t>
            </w:r>
          </w:p>
        </w:tc>
        <w:tc>
          <w:tcPr>
            <w:tcW w:w="742" w:type="dxa"/>
          </w:tcPr>
          <w:p w14:paraId="5F9744B3"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9.52</w:t>
            </w:r>
          </w:p>
        </w:tc>
        <w:tc>
          <w:tcPr>
            <w:tcW w:w="1205" w:type="dxa"/>
          </w:tcPr>
          <w:p w14:paraId="49336942"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Sandstone</w:t>
            </w:r>
          </w:p>
        </w:tc>
      </w:tr>
      <w:tr w:rsidR="002B6230" w:rsidRPr="00771698" w14:paraId="075052FA" w14:textId="77777777" w:rsidTr="00AD4E6B">
        <w:tc>
          <w:tcPr>
            <w:tcW w:w="597" w:type="dxa"/>
          </w:tcPr>
          <w:p w14:paraId="181FD4F0"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5</w:t>
            </w:r>
          </w:p>
        </w:tc>
        <w:tc>
          <w:tcPr>
            <w:tcW w:w="574" w:type="dxa"/>
          </w:tcPr>
          <w:p w14:paraId="1838A6A6"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400</w:t>
            </w:r>
          </w:p>
        </w:tc>
        <w:tc>
          <w:tcPr>
            <w:tcW w:w="770" w:type="dxa"/>
          </w:tcPr>
          <w:p w14:paraId="505DEF44"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460</w:t>
            </w:r>
          </w:p>
        </w:tc>
        <w:tc>
          <w:tcPr>
            <w:tcW w:w="924" w:type="dxa"/>
          </w:tcPr>
          <w:p w14:paraId="3EB0F00D"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60</w:t>
            </w:r>
          </w:p>
        </w:tc>
        <w:tc>
          <w:tcPr>
            <w:tcW w:w="840" w:type="dxa"/>
          </w:tcPr>
          <w:p w14:paraId="24F5EF3A"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2350</w:t>
            </w:r>
          </w:p>
        </w:tc>
        <w:tc>
          <w:tcPr>
            <w:tcW w:w="728" w:type="dxa"/>
          </w:tcPr>
          <w:p w14:paraId="09E74902"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0.55</w:t>
            </w:r>
          </w:p>
        </w:tc>
        <w:tc>
          <w:tcPr>
            <w:tcW w:w="588" w:type="dxa"/>
          </w:tcPr>
          <w:p w14:paraId="08E88967"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0.28</w:t>
            </w:r>
          </w:p>
        </w:tc>
        <w:tc>
          <w:tcPr>
            <w:tcW w:w="713" w:type="dxa"/>
            <w:tcBorders>
              <w:top w:val="single" w:sz="4" w:space="0" w:color="auto"/>
              <w:left w:val="nil"/>
              <w:bottom w:val="single" w:sz="4" w:space="0" w:color="auto"/>
              <w:right w:val="nil"/>
            </w:tcBorders>
            <w:shd w:val="clear" w:color="auto" w:fill="auto"/>
            <w:vAlign w:val="bottom"/>
          </w:tcPr>
          <w:p w14:paraId="5BEBE652" w14:textId="77777777" w:rsidR="002B6230" w:rsidRPr="00831D31" w:rsidRDefault="002B6230" w:rsidP="006C7489">
            <w:pPr>
              <w:rPr>
                <w:rFonts w:asciiTheme="majorHAnsi" w:hAnsiTheme="majorHAnsi"/>
                <w:color w:val="000000"/>
                <w:sz w:val="18"/>
                <w:szCs w:val="18"/>
              </w:rPr>
            </w:pPr>
            <w:r w:rsidRPr="00831D31">
              <w:rPr>
                <w:rFonts w:asciiTheme="majorHAnsi" w:hAnsiTheme="majorHAnsi"/>
                <w:color w:val="000000"/>
                <w:sz w:val="18"/>
                <w:szCs w:val="18"/>
              </w:rPr>
              <w:t>9.31</w:t>
            </w:r>
          </w:p>
        </w:tc>
        <w:tc>
          <w:tcPr>
            <w:tcW w:w="798" w:type="dxa"/>
          </w:tcPr>
          <w:p w14:paraId="03EFB095"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10.69</w:t>
            </w:r>
          </w:p>
        </w:tc>
        <w:tc>
          <w:tcPr>
            <w:tcW w:w="588" w:type="dxa"/>
          </w:tcPr>
          <w:p w14:paraId="1D5600F9"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3.80</w:t>
            </w:r>
          </w:p>
        </w:tc>
        <w:tc>
          <w:tcPr>
            <w:tcW w:w="742" w:type="dxa"/>
          </w:tcPr>
          <w:p w14:paraId="077016D2"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4.34</w:t>
            </w:r>
          </w:p>
        </w:tc>
        <w:tc>
          <w:tcPr>
            <w:tcW w:w="1205" w:type="dxa"/>
          </w:tcPr>
          <w:p w14:paraId="722818E7"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Mudstone</w:t>
            </w:r>
          </w:p>
        </w:tc>
      </w:tr>
      <w:tr w:rsidR="002B6230" w:rsidRPr="00771698" w14:paraId="7BD70A53" w14:textId="77777777" w:rsidTr="00AD4E6B">
        <w:tc>
          <w:tcPr>
            <w:tcW w:w="597" w:type="dxa"/>
          </w:tcPr>
          <w:p w14:paraId="2F8BFA71"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6</w:t>
            </w:r>
          </w:p>
        </w:tc>
        <w:tc>
          <w:tcPr>
            <w:tcW w:w="574" w:type="dxa"/>
          </w:tcPr>
          <w:p w14:paraId="28138EAE"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460</w:t>
            </w:r>
          </w:p>
        </w:tc>
        <w:tc>
          <w:tcPr>
            <w:tcW w:w="770" w:type="dxa"/>
          </w:tcPr>
          <w:p w14:paraId="11556395"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490</w:t>
            </w:r>
          </w:p>
        </w:tc>
        <w:tc>
          <w:tcPr>
            <w:tcW w:w="924" w:type="dxa"/>
          </w:tcPr>
          <w:p w14:paraId="13DA11B7"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30</w:t>
            </w:r>
          </w:p>
        </w:tc>
        <w:tc>
          <w:tcPr>
            <w:tcW w:w="840" w:type="dxa"/>
          </w:tcPr>
          <w:p w14:paraId="2FE65101"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2500</w:t>
            </w:r>
          </w:p>
        </w:tc>
        <w:tc>
          <w:tcPr>
            <w:tcW w:w="728" w:type="dxa"/>
          </w:tcPr>
          <w:p w14:paraId="31BE5DB1"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10</w:t>
            </w:r>
          </w:p>
        </w:tc>
        <w:tc>
          <w:tcPr>
            <w:tcW w:w="588" w:type="dxa"/>
          </w:tcPr>
          <w:p w14:paraId="6F1D3055"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0.22</w:t>
            </w:r>
          </w:p>
        </w:tc>
        <w:tc>
          <w:tcPr>
            <w:tcW w:w="713" w:type="dxa"/>
            <w:tcBorders>
              <w:top w:val="single" w:sz="4" w:space="0" w:color="auto"/>
              <w:left w:val="nil"/>
              <w:bottom w:val="single" w:sz="4" w:space="0" w:color="auto"/>
              <w:right w:val="nil"/>
            </w:tcBorders>
            <w:shd w:val="clear" w:color="auto" w:fill="auto"/>
            <w:vAlign w:val="bottom"/>
          </w:tcPr>
          <w:p w14:paraId="4DD40F56" w14:textId="77777777" w:rsidR="002B6230" w:rsidRPr="00831D31" w:rsidRDefault="002B6230" w:rsidP="006C7489">
            <w:pPr>
              <w:rPr>
                <w:rFonts w:asciiTheme="majorHAnsi" w:hAnsiTheme="majorHAnsi"/>
                <w:color w:val="000000"/>
                <w:sz w:val="18"/>
                <w:szCs w:val="18"/>
              </w:rPr>
            </w:pPr>
            <w:r w:rsidRPr="00831D31">
              <w:rPr>
                <w:rFonts w:asciiTheme="majorHAnsi" w:hAnsiTheme="majorHAnsi"/>
                <w:color w:val="000000"/>
                <w:sz w:val="18"/>
                <w:szCs w:val="18"/>
              </w:rPr>
              <w:t>10.69</w:t>
            </w:r>
          </w:p>
        </w:tc>
        <w:tc>
          <w:tcPr>
            <w:tcW w:w="798" w:type="dxa"/>
          </w:tcPr>
          <w:p w14:paraId="5B5D23CB"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11.43</w:t>
            </w:r>
          </w:p>
        </w:tc>
        <w:tc>
          <w:tcPr>
            <w:tcW w:w="588" w:type="dxa"/>
          </w:tcPr>
          <w:p w14:paraId="1F32FC83"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6.17</w:t>
            </w:r>
          </w:p>
        </w:tc>
        <w:tc>
          <w:tcPr>
            <w:tcW w:w="742" w:type="dxa"/>
          </w:tcPr>
          <w:p w14:paraId="020DF84C"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6.38</w:t>
            </w:r>
          </w:p>
        </w:tc>
        <w:tc>
          <w:tcPr>
            <w:tcW w:w="1205" w:type="dxa"/>
          </w:tcPr>
          <w:p w14:paraId="6CFB32C1"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Conglomerate</w:t>
            </w:r>
          </w:p>
        </w:tc>
      </w:tr>
      <w:tr w:rsidR="002B6230" w:rsidRPr="00771698" w14:paraId="52FFB1E1" w14:textId="77777777" w:rsidTr="00AD4E6B">
        <w:tc>
          <w:tcPr>
            <w:tcW w:w="597" w:type="dxa"/>
          </w:tcPr>
          <w:p w14:paraId="03B41ECC"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7</w:t>
            </w:r>
          </w:p>
        </w:tc>
        <w:tc>
          <w:tcPr>
            <w:tcW w:w="574" w:type="dxa"/>
          </w:tcPr>
          <w:p w14:paraId="300E2957"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490</w:t>
            </w:r>
          </w:p>
        </w:tc>
        <w:tc>
          <w:tcPr>
            <w:tcW w:w="770" w:type="dxa"/>
          </w:tcPr>
          <w:p w14:paraId="2A54AF0C"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590</w:t>
            </w:r>
          </w:p>
        </w:tc>
        <w:tc>
          <w:tcPr>
            <w:tcW w:w="924" w:type="dxa"/>
          </w:tcPr>
          <w:p w14:paraId="0DCC1AEE"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100</w:t>
            </w:r>
          </w:p>
        </w:tc>
        <w:tc>
          <w:tcPr>
            <w:tcW w:w="840" w:type="dxa"/>
          </w:tcPr>
          <w:p w14:paraId="6A31DF72"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2600</w:t>
            </w:r>
          </w:p>
        </w:tc>
        <w:tc>
          <w:tcPr>
            <w:tcW w:w="728" w:type="dxa"/>
          </w:tcPr>
          <w:p w14:paraId="16560117"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19</w:t>
            </w:r>
          </w:p>
        </w:tc>
        <w:tc>
          <w:tcPr>
            <w:tcW w:w="588" w:type="dxa"/>
          </w:tcPr>
          <w:p w14:paraId="7C749FAD"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0.13</w:t>
            </w:r>
          </w:p>
        </w:tc>
        <w:tc>
          <w:tcPr>
            <w:tcW w:w="713" w:type="dxa"/>
            <w:tcBorders>
              <w:top w:val="single" w:sz="4" w:space="0" w:color="auto"/>
              <w:left w:val="nil"/>
              <w:bottom w:val="single" w:sz="4" w:space="0" w:color="auto"/>
              <w:right w:val="nil"/>
            </w:tcBorders>
            <w:shd w:val="clear" w:color="auto" w:fill="auto"/>
            <w:vAlign w:val="bottom"/>
          </w:tcPr>
          <w:p w14:paraId="211EA543" w14:textId="77777777" w:rsidR="002B6230" w:rsidRPr="00831D31" w:rsidRDefault="002B6230" w:rsidP="006C7489">
            <w:pPr>
              <w:rPr>
                <w:rFonts w:asciiTheme="majorHAnsi" w:hAnsiTheme="majorHAnsi"/>
                <w:color w:val="000000"/>
                <w:sz w:val="18"/>
                <w:szCs w:val="18"/>
              </w:rPr>
            </w:pPr>
            <w:r w:rsidRPr="00831D31">
              <w:rPr>
                <w:rFonts w:asciiTheme="majorHAnsi" w:hAnsiTheme="majorHAnsi"/>
                <w:color w:val="000000"/>
                <w:sz w:val="18"/>
                <w:szCs w:val="18"/>
              </w:rPr>
              <w:t>11.43</w:t>
            </w:r>
          </w:p>
        </w:tc>
        <w:tc>
          <w:tcPr>
            <w:tcW w:w="798" w:type="dxa"/>
          </w:tcPr>
          <w:p w14:paraId="2FB6C718"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13.97</w:t>
            </w:r>
          </w:p>
        </w:tc>
        <w:tc>
          <w:tcPr>
            <w:tcW w:w="588" w:type="dxa"/>
          </w:tcPr>
          <w:p w14:paraId="1200AFB3"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7.51</w:t>
            </w:r>
          </w:p>
        </w:tc>
        <w:tc>
          <w:tcPr>
            <w:tcW w:w="742" w:type="dxa"/>
          </w:tcPr>
          <w:p w14:paraId="3F61208C"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7.89</w:t>
            </w:r>
          </w:p>
        </w:tc>
        <w:tc>
          <w:tcPr>
            <w:tcW w:w="1205" w:type="dxa"/>
          </w:tcPr>
          <w:p w14:paraId="0C2A6F62"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Sandstone</w:t>
            </w:r>
          </w:p>
        </w:tc>
      </w:tr>
      <w:tr w:rsidR="002B6230" w:rsidRPr="00771698" w14:paraId="6E09D75D" w14:textId="77777777" w:rsidTr="00AD4E6B">
        <w:tc>
          <w:tcPr>
            <w:tcW w:w="597" w:type="dxa"/>
          </w:tcPr>
          <w:p w14:paraId="3657F62E"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8</w:t>
            </w:r>
          </w:p>
        </w:tc>
        <w:tc>
          <w:tcPr>
            <w:tcW w:w="574" w:type="dxa"/>
            <w:shd w:val="clear" w:color="auto" w:fill="auto"/>
          </w:tcPr>
          <w:p w14:paraId="678C1CB3"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590</w:t>
            </w:r>
          </w:p>
        </w:tc>
        <w:tc>
          <w:tcPr>
            <w:tcW w:w="770" w:type="dxa"/>
            <w:shd w:val="clear" w:color="auto" w:fill="auto"/>
          </w:tcPr>
          <w:p w14:paraId="0535DEA4"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620</w:t>
            </w:r>
          </w:p>
        </w:tc>
        <w:tc>
          <w:tcPr>
            <w:tcW w:w="924" w:type="dxa"/>
            <w:shd w:val="clear" w:color="auto" w:fill="auto"/>
          </w:tcPr>
          <w:p w14:paraId="7EAAE45C"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30</w:t>
            </w:r>
          </w:p>
        </w:tc>
        <w:tc>
          <w:tcPr>
            <w:tcW w:w="840" w:type="dxa"/>
          </w:tcPr>
          <w:p w14:paraId="7D0792C2"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1200</w:t>
            </w:r>
          </w:p>
        </w:tc>
        <w:tc>
          <w:tcPr>
            <w:tcW w:w="728" w:type="dxa"/>
          </w:tcPr>
          <w:p w14:paraId="269607B3"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w:t>
            </w:r>
          </w:p>
        </w:tc>
        <w:tc>
          <w:tcPr>
            <w:tcW w:w="588" w:type="dxa"/>
          </w:tcPr>
          <w:p w14:paraId="64B2352B"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0.3</w:t>
            </w:r>
          </w:p>
        </w:tc>
        <w:tc>
          <w:tcPr>
            <w:tcW w:w="713" w:type="dxa"/>
            <w:tcBorders>
              <w:top w:val="single" w:sz="4" w:space="0" w:color="auto"/>
              <w:left w:val="nil"/>
              <w:bottom w:val="single" w:sz="4" w:space="0" w:color="auto"/>
              <w:right w:val="nil"/>
            </w:tcBorders>
            <w:shd w:val="clear" w:color="auto" w:fill="auto"/>
            <w:vAlign w:val="bottom"/>
          </w:tcPr>
          <w:p w14:paraId="23AE95FA" w14:textId="77777777" w:rsidR="002B6230" w:rsidRPr="00831D31" w:rsidRDefault="002B6230" w:rsidP="006C7489">
            <w:pPr>
              <w:rPr>
                <w:rFonts w:asciiTheme="majorHAnsi" w:hAnsiTheme="majorHAnsi"/>
                <w:color w:val="000000"/>
                <w:sz w:val="18"/>
                <w:szCs w:val="18"/>
              </w:rPr>
            </w:pPr>
            <w:r w:rsidRPr="00831D31">
              <w:rPr>
                <w:rFonts w:asciiTheme="majorHAnsi" w:hAnsiTheme="majorHAnsi"/>
                <w:color w:val="000000"/>
                <w:sz w:val="18"/>
                <w:szCs w:val="18"/>
              </w:rPr>
              <w:t>13.97</w:t>
            </w:r>
          </w:p>
        </w:tc>
        <w:tc>
          <w:tcPr>
            <w:tcW w:w="798" w:type="dxa"/>
          </w:tcPr>
          <w:p w14:paraId="7BBC6C1C"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14.33</w:t>
            </w:r>
          </w:p>
        </w:tc>
        <w:tc>
          <w:tcPr>
            <w:tcW w:w="588" w:type="dxa"/>
          </w:tcPr>
          <w:p w14:paraId="068C7BA4"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6.65</w:t>
            </w:r>
          </w:p>
        </w:tc>
        <w:tc>
          <w:tcPr>
            <w:tcW w:w="742" w:type="dxa"/>
          </w:tcPr>
          <w:p w14:paraId="566FF3A8"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6.80</w:t>
            </w:r>
          </w:p>
        </w:tc>
        <w:tc>
          <w:tcPr>
            <w:tcW w:w="1205" w:type="dxa"/>
          </w:tcPr>
          <w:p w14:paraId="1FE34CE6"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Coal</w:t>
            </w:r>
          </w:p>
        </w:tc>
      </w:tr>
      <w:tr w:rsidR="002B6230" w:rsidRPr="00771698" w14:paraId="5B03DE2A" w14:textId="77777777" w:rsidTr="00AD4E6B">
        <w:tc>
          <w:tcPr>
            <w:tcW w:w="597" w:type="dxa"/>
          </w:tcPr>
          <w:p w14:paraId="0A97F363"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9</w:t>
            </w:r>
          </w:p>
        </w:tc>
        <w:tc>
          <w:tcPr>
            <w:tcW w:w="574" w:type="dxa"/>
          </w:tcPr>
          <w:p w14:paraId="0260E653"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620</w:t>
            </w:r>
          </w:p>
        </w:tc>
        <w:tc>
          <w:tcPr>
            <w:tcW w:w="770" w:type="dxa"/>
          </w:tcPr>
          <w:p w14:paraId="5A70AAF5"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640</w:t>
            </w:r>
          </w:p>
        </w:tc>
        <w:tc>
          <w:tcPr>
            <w:tcW w:w="924" w:type="dxa"/>
            <w:tcMar>
              <w:left w:w="57" w:type="dxa"/>
              <w:right w:w="57" w:type="dxa"/>
            </w:tcMar>
          </w:tcPr>
          <w:p w14:paraId="2F5B6AAC"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20</w:t>
            </w:r>
          </w:p>
        </w:tc>
        <w:tc>
          <w:tcPr>
            <w:tcW w:w="840" w:type="dxa"/>
          </w:tcPr>
          <w:p w14:paraId="61182804"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2200</w:t>
            </w:r>
          </w:p>
        </w:tc>
        <w:tc>
          <w:tcPr>
            <w:tcW w:w="728" w:type="dxa"/>
          </w:tcPr>
          <w:p w14:paraId="76C411FE"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2.83</w:t>
            </w:r>
          </w:p>
        </w:tc>
        <w:tc>
          <w:tcPr>
            <w:tcW w:w="588" w:type="dxa"/>
          </w:tcPr>
          <w:p w14:paraId="5AF336BB"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0.3</w:t>
            </w:r>
          </w:p>
        </w:tc>
        <w:tc>
          <w:tcPr>
            <w:tcW w:w="713" w:type="dxa"/>
            <w:tcBorders>
              <w:top w:val="single" w:sz="4" w:space="0" w:color="auto"/>
              <w:left w:val="nil"/>
              <w:bottom w:val="single" w:sz="4" w:space="0" w:color="auto"/>
              <w:right w:val="nil"/>
            </w:tcBorders>
            <w:shd w:val="clear" w:color="auto" w:fill="auto"/>
            <w:vAlign w:val="bottom"/>
          </w:tcPr>
          <w:p w14:paraId="3F878EB5" w14:textId="77777777" w:rsidR="002B6230" w:rsidRPr="00831D31" w:rsidRDefault="002B6230" w:rsidP="006C7489">
            <w:pPr>
              <w:rPr>
                <w:rFonts w:asciiTheme="majorHAnsi" w:hAnsiTheme="majorHAnsi"/>
                <w:color w:val="000000"/>
                <w:sz w:val="18"/>
                <w:szCs w:val="18"/>
              </w:rPr>
            </w:pPr>
            <w:r w:rsidRPr="00831D31">
              <w:rPr>
                <w:rFonts w:asciiTheme="majorHAnsi" w:hAnsiTheme="majorHAnsi"/>
                <w:color w:val="000000"/>
                <w:sz w:val="18"/>
                <w:szCs w:val="18"/>
              </w:rPr>
              <w:t>14.33</w:t>
            </w:r>
          </w:p>
        </w:tc>
        <w:tc>
          <w:tcPr>
            <w:tcW w:w="798" w:type="dxa"/>
          </w:tcPr>
          <w:p w14:paraId="4E7A8960"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14.76</w:t>
            </w:r>
          </w:p>
        </w:tc>
        <w:tc>
          <w:tcPr>
            <w:tcW w:w="588" w:type="dxa"/>
          </w:tcPr>
          <w:p w14:paraId="4DF4F6A0"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7.07</w:t>
            </w:r>
          </w:p>
        </w:tc>
        <w:tc>
          <w:tcPr>
            <w:tcW w:w="742" w:type="dxa"/>
          </w:tcPr>
          <w:p w14:paraId="49A62E4B"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7.26</w:t>
            </w:r>
          </w:p>
        </w:tc>
        <w:tc>
          <w:tcPr>
            <w:tcW w:w="1205" w:type="dxa"/>
          </w:tcPr>
          <w:p w14:paraId="074AC8BE"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Claystone</w:t>
            </w:r>
          </w:p>
        </w:tc>
      </w:tr>
      <w:tr w:rsidR="002B6230" w:rsidRPr="00771698" w14:paraId="714624A3" w14:textId="77777777" w:rsidTr="00AD4E6B">
        <w:tc>
          <w:tcPr>
            <w:tcW w:w="597" w:type="dxa"/>
          </w:tcPr>
          <w:p w14:paraId="3E6ED37D"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10</w:t>
            </w:r>
          </w:p>
        </w:tc>
        <w:tc>
          <w:tcPr>
            <w:tcW w:w="574" w:type="dxa"/>
          </w:tcPr>
          <w:p w14:paraId="3CB44145"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640</w:t>
            </w:r>
          </w:p>
        </w:tc>
        <w:tc>
          <w:tcPr>
            <w:tcW w:w="770" w:type="dxa"/>
          </w:tcPr>
          <w:p w14:paraId="6A38CC41"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750</w:t>
            </w:r>
          </w:p>
        </w:tc>
        <w:tc>
          <w:tcPr>
            <w:tcW w:w="924" w:type="dxa"/>
          </w:tcPr>
          <w:p w14:paraId="2000D1CD"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110</w:t>
            </w:r>
          </w:p>
        </w:tc>
        <w:tc>
          <w:tcPr>
            <w:tcW w:w="840" w:type="dxa"/>
          </w:tcPr>
          <w:p w14:paraId="5A7D666F"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2700</w:t>
            </w:r>
          </w:p>
        </w:tc>
        <w:tc>
          <w:tcPr>
            <w:tcW w:w="728" w:type="dxa"/>
          </w:tcPr>
          <w:p w14:paraId="17CF9CAC"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28</w:t>
            </w:r>
          </w:p>
        </w:tc>
        <w:tc>
          <w:tcPr>
            <w:tcW w:w="588" w:type="dxa"/>
          </w:tcPr>
          <w:p w14:paraId="12BA3EFD"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0.1</w:t>
            </w:r>
          </w:p>
        </w:tc>
        <w:tc>
          <w:tcPr>
            <w:tcW w:w="713" w:type="dxa"/>
            <w:tcBorders>
              <w:top w:val="single" w:sz="4" w:space="0" w:color="auto"/>
              <w:left w:val="nil"/>
              <w:bottom w:val="single" w:sz="4" w:space="0" w:color="auto"/>
              <w:right w:val="nil"/>
            </w:tcBorders>
            <w:shd w:val="clear" w:color="auto" w:fill="auto"/>
            <w:vAlign w:val="bottom"/>
          </w:tcPr>
          <w:p w14:paraId="0E0F34D9" w14:textId="77777777" w:rsidR="002B6230" w:rsidRPr="00831D31" w:rsidRDefault="002B6230" w:rsidP="006C7489">
            <w:pPr>
              <w:rPr>
                <w:rFonts w:asciiTheme="majorHAnsi" w:hAnsiTheme="majorHAnsi"/>
                <w:color w:val="000000"/>
                <w:sz w:val="18"/>
                <w:szCs w:val="18"/>
              </w:rPr>
            </w:pPr>
            <w:r w:rsidRPr="00831D31">
              <w:rPr>
                <w:rFonts w:asciiTheme="majorHAnsi" w:hAnsiTheme="majorHAnsi"/>
                <w:color w:val="000000"/>
                <w:sz w:val="18"/>
                <w:szCs w:val="18"/>
              </w:rPr>
              <w:t>14.76</w:t>
            </w:r>
          </w:p>
        </w:tc>
        <w:tc>
          <w:tcPr>
            <w:tcW w:w="798" w:type="dxa"/>
          </w:tcPr>
          <w:p w14:paraId="786B2080"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17.67</w:t>
            </w:r>
          </w:p>
        </w:tc>
        <w:tc>
          <w:tcPr>
            <w:tcW w:w="588" w:type="dxa"/>
          </w:tcPr>
          <w:p w14:paraId="40CACD21"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10.12</w:t>
            </w:r>
          </w:p>
        </w:tc>
        <w:tc>
          <w:tcPr>
            <w:tcW w:w="742" w:type="dxa"/>
          </w:tcPr>
          <w:p w14:paraId="3F2C43EE"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10.45</w:t>
            </w:r>
          </w:p>
        </w:tc>
        <w:tc>
          <w:tcPr>
            <w:tcW w:w="1205" w:type="dxa"/>
          </w:tcPr>
          <w:p w14:paraId="2036CC3E"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Sandstone</w:t>
            </w:r>
          </w:p>
        </w:tc>
      </w:tr>
      <w:tr w:rsidR="002B6230" w:rsidRPr="00771698" w14:paraId="5C5528F5" w14:textId="77777777" w:rsidTr="00AD4E6B">
        <w:tc>
          <w:tcPr>
            <w:tcW w:w="597" w:type="dxa"/>
          </w:tcPr>
          <w:p w14:paraId="2AF8714F"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11</w:t>
            </w:r>
          </w:p>
        </w:tc>
        <w:tc>
          <w:tcPr>
            <w:tcW w:w="574" w:type="dxa"/>
          </w:tcPr>
          <w:p w14:paraId="181FB35A"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750</w:t>
            </w:r>
          </w:p>
        </w:tc>
        <w:tc>
          <w:tcPr>
            <w:tcW w:w="770" w:type="dxa"/>
          </w:tcPr>
          <w:p w14:paraId="13303A65"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770</w:t>
            </w:r>
          </w:p>
        </w:tc>
        <w:tc>
          <w:tcPr>
            <w:tcW w:w="924" w:type="dxa"/>
          </w:tcPr>
          <w:p w14:paraId="3C3CFF19"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20</w:t>
            </w:r>
          </w:p>
        </w:tc>
        <w:tc>
          <w:tcPr>
            <w:tcW w:w="840" w:type="dxa"/>
          </w:tcPr>
          <w:p w14:paraId="0B1323B9"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2760</w:t>
            </w:r>
          </w:p>
        </w:tc>
        <w:tc>
          <w:tcPr>
            <w:tcW w:w="728" w:type="dxa"/>
          </w:tcPr>
          <w:p w14:paraId="784E282D"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20</w:t>
            </w:r>
          </w:p>
        </w:tc>
        <w:tc>
          <w:tcPr>
            <w:tcW w:w="588" w:type="dxa"/>
          </w:tcPr>
          <w:p w14:paraId="69683A7C"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0.2</w:t>
            </w:r>
          </w:p>
        </w:tc>
        <w:tc>
          <w:tcPr>
            <w:tcW w:w="713" w:type="dxa"/>
            <w:tcBorders>
              <w:top w:val="single" w:sz="4" w:space="0" w:color="auto"/>
              <w:left w:val="nil"/>
              <w:bottom w:val="single" w:sz="4" w:space="0" w:color="auto"/>
              <w:right w:val="nil"/>
            </w:tcBorders>
            <w:shd w:val="clear" w:color="auto" w:fill="auto"/>
            <w:vAlign w:val="bottom"/>
          </w:tcPr>
          <w:p w14:paraId="5E9895DD" w14:textId="77777777" w:rsidR="002B6230" w:rsidRPr="00831D31" w:rsidRDefault="002B6230" w:rsidP="006C7489">
            <w:pPr>
              <w:rPr>
                <w:rFonts w:asciiTheme="majorHAnsi" w:hAnsiTheme="majorHAnsi"/>
                <w:color w:val="000000"/>
                <w:sz w:val="18"/>
                <w:szCs w:val="18"/>
              </w:rPr>
            </w:pPr>
            <w:r w:rsidRPr="00831D31">
              <w:rPr>
                <w:rFonts w:asciiTheme="majorHAnsi" w:hAnsiTheme="majorHAnsi"/>
                <w:color w:val="000000"/>
                <w:sz w:val="18"/>
                <w:szCs w:val="18"/>
              </w:rPr>
              <w:t>17.67</w:t>
            </w:r>
          </w:p>
        </w:tc>
        <w:tc>
          <w:tcPr>
            <w:tcW w:w="798" w:type="dxa"/>
          </w:tcPr>
          <w:p w14:paraId="1EBA31EE"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18.21</w:t>
            </w:r>
          </w:p>
        </w:tc>
        <w:tc>
          <w:tcPr>
            <w:tcW w:w="588" w:type="dxa"/>
          </w:tcPr>
          <w:p w14:paraId="681A277D"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10.67</w:t>
            </w:r>
          </w:p>
        </w:tc>
        <w:tc>
          <w:tcPr>
            <w:tcW w:w="742" w:type="dxa"/>
          </w:tcPr>
          <w:p w14:paraId="4E69D0CF"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10.80</w:t>
            </w:r>
          </w:p>
        </w:tc>
        <w:tc>
          <w:tcPr>
            <w:tcW w:w="1205" w:type="dxa"/>
          </w:tcPr>
          <w:p w14:paraId="4C7C6C57"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Siltstone</w:t>
            </w:r>
          </w:p>
        </w:tc>
      </w:tr>
      <w:tr w:rsidR="002B6230" w:rsidRPr="00771698" w14:paraId="191CB32F" w14:textId="77777777" w:rsidTr="00AD4E6B">
        <w:tc>
          <w:tcPr>
            <w:tcW w:w="597" w:type="dxa"/>
          </w:tcPr>
          <w:p w14:paraId="4A1139A9"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12</w:t>
            </w:r>
          </w:p>
        </w:tc>
        <w:tc>
          <w:tcPr>
            <w:tcW w:w="574" w:type="dxa"/>
            <w:shd w:val="clear" w:color="auto" w:fill="auto"/>
          </w:tcPr>
          <w:p w14:paraId="11DDEF80"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770</w:t>
            </w:r>
          </w:p>
        </w:tc>
        <w:tc>
          <w:tcPr>
            <w:tcW w:w="770" w:type="dxa"/>
            <w:shd w:val="clear" w:color="auto" w:fill="auto"/>
          </w:tcPr>
          <w:p w14:paraId="0A39B295"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800</w:t>
            </w:r>
          </w:p>
        </w:tc>
        <w:tc>
          <w:tcPr>
            <w:tcW w:w="924" w:type="dxa"/>
            <w:shd w:val="clear" w:color="auto" w:fill="auto"/>
          </w:tcPr>
          <w:p w14:paraId="6284B0A1"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30</w:t>
            </w:r>
          </w:p>
        </w:tc>
        <w:tc>
          <w:tcPr>
            <w:tcW w:w="840" w:type="dxa"/>
          </w:tcPr>
          <w:p w14:paraId="1778FAAA"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1500</w:t>
            </w:r>
          </w:p>
        </w:tc>
        <w:tc>
          <w:tcPr>
            <w:tcW w:w="728" w:type="dxa"/>
          </w:tcPr>
          <w:p w14:paraId="17350DFF"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3</w:t>
            </w:r>
          </w:p>
        </w:tc>
        <w:tc>
          <w:tcPr>
            <w:tcW w:w="588" w:type="dxa"/>
          </w:tcPr>
          <w:p w14:paraId="6966B8FD"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0.34</w:t>
            </w:r>
          </w:p>
        </w:tc>
        <w:tc>
          <w:tcPr>
            <w:tcW w:w="713" w:type="dxa"/>
            <w:tcBorders>
              <w:top w:val="single" w:sz="4" w:space="0" w:color="auto"/>
              <w:left w:val="nil"/>
              <w:bottom w:val="single" w:sz="4" w:space="0" w:color="auto"/>
              <w:right w:val="nil"/>
            </w:tcBorders>
            <w:shd w:val="clear" w:color="auto" w:fill="auto"/>
            <w:vAlign w:val="bottom"/>
          </w:tcPr>
          <w:p w14:paraId="24D3BB72" w14:textId="77777777" w:rsidR="002B6230" w:rsidRPr="00831D31" w:rsidRDefault="002B6230" w:rsidP="006C7489">
            <w:pPr>
              <w:rPr>
                <w:rFonts w:asciiTheme="majorHAnsi" w:hAnsiTheme="majorHAnsi"/>
                <w:color w:val="000000"/>
                <w:sz w:val="18"/>
                <w:szCs w:val="18"/>
              </w:rPr>
            </w:pPr>
            <w:r w:rsidRPr="00831D31">
              <w:rPr>
                <w:rFonts w:asciiTheme="majorHAnsi" w:hAnsiTheme="majorHAnsi"/>
                <w:color w:val="000000"/>
                <w:sz w:val="18"/>
                <w:szCs w:val="18"/>
              </w:rPr>
              <w:t>18.21</w:t>
            </w:r>
          </w:p>
        </w:tc>
        <w:tc>
          <w:tcPr>
            <w:tcW w:w="798" w:type="dxa"/>
          </w:tcPr>
          <w:p w14:paraId="69CACFB7"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18.65</w:t>
            </w:r>
          </w:p>
        </w:tc>
        <w:tc>
          <w:tcPr>
            <w:tcW w:w="588" w:type="dxa"/>
          </w:tcPr>
          <w:p w14:paraId="248F8E60"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10.40</w:t>
            </w:r>
          </w:p>
        </w:tc>
        <w:tc>
          <w:tcPr>
            <w:tcW w:w="742" w:type="dxa"/>
          </w:tcPr>
          <w:p w14:paraId="3255CC1F"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10.63</w:t>
            </w:r>
          </w:p>
        </w:tc>
        <w:tc>
          <w:tcPr>
            <w:tcW w:w="1205" w:type="dxa"/>
          </w:tcPr>
          <w:p w14:paraId="20849389" w14:textId="74BFE535" w:rsidR="002B6230" w:rsidRPr="00831D31" w:rsidRDefault="00A62903" w:rsidP="006C7489">
            <w:pPr>
              <w:rPr>
                <w:rFonts w:asciiTheme="majorHAnsi" w:hAnsiTheme="majorHAnsi"/>
                <w:sz w:val="18"/>
                <w:szCs w:val="18"/>
              </w:rPr>
            </w:pPr>
            <w:r>
              <w:rPr>
                <w:rFonts w:asciiTheme="majorHAnsi" w:hAnsiTheme="majorHAnsi"/>
                <w:sz w:val="18"/>
                <w:szCs w:val="18"/>
              </w:rPr>
              <w:t>C</w:t>
            </w:r>
            <w:r w:rsidR="002B6230" w:rsidRPr="00831D31">
              <w:rPr>
                <w:rFonts w:asciiTheme="majorHAnsi" w:hAnsiTheme="majorHAnsi"/>
                <w:sz w:val="18"/>
                <w:szCs w:val="18"/>
              </w:rPr>
              <w:t>oal</w:t>
            </w:r>
          </w:p>
        </w:tc>
      </w:tr>
      <w:tr w:rsidR="002B6230" w:rsidRPr="00771698" w14:paraId="3A216925" w14:textId="77777777" w:rsidTr="00AD4E6B">
        <w:tc>
          <w:tcPr>
            <w:tcW w:w="597" w:type="dxa"/>
          </w:tcPr>
          <w:p w14:paraId="7D12BF54"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13</w:t>
            </w:r>
          </w:p>
        </w:tc>
        <w:tc>
          <w:tcPr>
            <w:tcW w:w="574" w:type="dxa"/>
          </w:tcPr>
          <w:p w14:paraId="5342EEA1"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800</w:t>
            </w:r>
          </w:p>
        </w:tc>
        <w:tc>
          <w:tcPr>
            <w:tcW w:w="770" w:type="dxa"/>
          </w:tcPr>
          <w:p w14:paraId="49C96CBB"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850</w:t>
            </w:r>
          </w:p>
        </w:tc>
        <w:tc>
          <w:tcPr>
            <w:tcW w:w="924" w:type="dxa"/>
          </w:tcPr>
          <w:p w14:paraId="4F5D1E65"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50</w:t>
            </w:r>
          </w:p>
        </w:tc>
        <w:tc>
          <w:tcPr>
            <w:tcW w:w="840" w:type="dxa"/>
          </w:tcPr>
          <w:p w14:paraId="4263E813"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2700</w:t>
            </w:r>
          </w:p>
        </w:tc>
        <w:tc>
          <w:tcPr>
            <w:tcW w:w="728" w:type="dxa"/>
          </w:tcPr>
          <w:p w14:paraId="0DCB0383"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28</w:t>
            </w:r>
          </w:p>
        </w:tc>
        <w:tc>
          <w:tcPr>
            <w:tcW w:w="588" w:type="dxa"/>
          </w:tcPr>
          <w:p w14:paraId="40526D91"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0.08</w:t>
            </w:r>
          </w:p>
        </w:tc>
        <w:tc>
          <w:tcPr>
            <w:tcW w:w="713" w:type="dxa"/>
            <w:tcBorders>
              <w:top w:val="single" w:sz="4" w:space="0" w:color="auto"/>
              <w:left w:val="nil"/>
              <w:bottom w:val="single" w:sz="4" w:space="0" w:color="auto"/>
              <w:right w:val="nil"/>
            </w:tcBorders>
            <w:shd w:val="clear" w:color="auto" w:fill="auto"/>
            <w:vAlign w:val="bottom"/>
          </w:tcPr>
          <w:p w14:paraId="35421743" w14:textId="77777777" w:rsidR="002B6230" w:rsidRPr="00831D31" w:rsidRDefault="002B6230" w:rsidP="006C7489">
            <w:pPr>
              <w:rPr>
                <w:rFonts w:asciiTheme="majorHAnsi" w:hAnsiTheme="majorHAnsi"/>
                <w:color w:val="000000"/>
                <w:sz w:val="18"/>
                <w:szCs w:val="18"/>
              </w:rPr>
            </w:pPr>
            <w:r w:rsidRPr="00831D31">
              <w:rPr>
                <w:rFonts w:asciiTheme="majorHAnsi" w:hAnsiTheme="majorHAnsi"/>
                <w:color w:val="000000"/>
                <w:sz w:val="18"/>
                <w:szCs w:val="18"/>
              </w:rPr>
              <w:t>18.65</w:t>
            </w:r>
          </w:p>
        </w:tc>
        <w:tc>
          <w:tcPr>
            <w:tcW w:w="798" w:type="dxa"/>
          </w:tcPr>
          <w:p w14:paraId="43833909"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19.97</w:t>
            </w:r>
          </w:p>
        </w:tc>
        <w:tc>
          <w:tcPr>
            <w:tcW w:w="588" w:type="dxa"/>
          </w:tcPr>
          <w:p w14:paraId="1C2FE3FD"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13.41</w:t>
            </w:r>
          </w:p>
        </w:tc>
        <w:tc>
          <w:tcPr>
            <w:tcW w:w="742" w:type="dxa"/>
          </w:tcPr>
          <w:p w14:paraId="744A32F4"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13.74</w:t>
            </w:r>
          </w:p>
        </w:tc>
        <w:tc>
          <w:tcPr>
            <w:tcW w:w="1205" w:type="dxa"/>
          </w:tcPr>
          <w:p w14:paraId="5D91B6DF"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Sandstone</w:t>
            </w:r>
          </w:p>
        </w:tc>
      </w:tr>
      <w:tr w:rsidR="002B6230" w:rsidRPr="00771698" w14:paraId="394E8684" w14:textId="77777777" w:rsidTr="00AD4E6B">
        <w:tc>
          <w:tcPr>
            <w:tcW w:w="597" w:type="dxa"/>
          </w:tcPr>
          <w:p w14:paraId="2ECB8C01"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14</w:t>
            </w:r>
          </w:p>
        </w:tc>
        <w:tc>
          <w:tcPr>
            <w:tcW w:w="574" w:type="dxa"/>
          </w:tcPr>
          <w:p w14:paraId="51C6DADA"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850</w:t>
            </w:r>
          </w:p>
        </w:tc>
        <w:tc>
          <w:tcPr>
            <w:tcW w:w="770" w:type="dxa"/>
          </w:tcPr>
          <w:p w14:paraId="54C6CAE4"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1000</w:t>
            </w:r>
          </w:p>
        </w:tc>
        <w:tc>
          <w:tcPr>
            <w:tcW w:w="924" w:type="dxa"/>
          </w:tcPr>
          <w:p w14:paraId="696263AB"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150</w:t>
            </w:r>
          </w:p>
        </w:tc>
        <w:tc>
          <w:tcPr>
            <w:tcW w:w="840" w:type="dxa"/>
          </w:tcPr>
          <w:p w14:paraId="7E9684F6"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2700</w:t>
            </w:r>
          </w:p>
        </w:tc>
        <w:tc>
          <w:tcPr>
            <w:tcW w:w="728" w:type="dxa"/>
          </w:tcPr>
          <w:p w14:paraId="6F77DC82"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28</w:t>
            </w:r>
          </w:p>
        </w:tc>
        <w:tc>
          <w:tcPr>
            <w:tcW w:w="588" w:type="dxa"/>
          </w:tcPr>
          <w:p w14:paraId="64534CE7"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0.08</w:t>
            </w:r>
          </w:p>
        </w:tc>
        <w:tc>
          <w:tcPr>
            <w:tcW w:w="713" w:type="dxa"/>
            <w:tcBorders>
              <w:top w:val="single" w:sz="4" w:space="0" w:color="auto"/>
              <w:left w:val="nil"/>
              <w:bottom w:val="single" w:sz="4" w:space="0" w:color="auto"/>
              <w:right w:val="nil"/>
            </w:tcBorders>
            <w:shd w:val="clear" w:color="auto" w:fill="auto"/>
            <w:vAlign w:val="bottom"/>
          </w:tcPr>
          <w:p w14:paraId="6ABA267D" w14:textId="77777777" w:rsidR="002B6230" w:rsidRPr="00831D31" w:rsidRDefault="002B6230" w:rsidP="006C7489">
            <w:pPr>
              <w:rPr>
                <w:rFonts w:asciiTheme="majorHAnsi" w:hAnsiTheme="majorHAnsi"/>
                <w:color w:val="000000"/>
                <w:sz w:val="18"/>
                <w:szCs w:val="18"/>
              </w:rPr>
            </w:pPr>
            <w:r w:rsidRPr="00831D31">
              <w:rPr>
                <w:rFonts w:asciiTheme="majorHAnsi" w:hAnsiTheme="majorHAnsi"/>
                <w:color w:val="000000"/>
                <w:sz w:val="18"/>
                <w:szCs w:val="18"/>
              </w:rPr>
              <w:t>19.97</w:t>
            </w:r>
          </w:p>
        </w:tc>
        <w:tc>
          <w:tcPr>
            <w:tcW w:w="798" w:type="dxa"/>
          </w:tcPr>
          <w:p w14:paraId="02636AD2"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23.94</w:t>
            </w:r>
          </w:p>
        </w:tc>
        <w:tc>
          <w:tcPr>
            <w:tcW w:w="588" w:type="dxa"/>
          </w:tcPr>
          <w:p w14:paraId="3B05B2DC"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13.74</w:t>
            </w:r>
          </w:p>
        </w:tc>
        <w:tc>
          <w:tcPr>
            <w:tcW w:w="742" w:type="dxa"/>
          </w:tcPr>
          <w:p w14:paraId="64AB8115"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14.74</w:t>
            </w:r>
          </w:p>
        </w:tc>
        <w:tc>
          <w:tcPr>
            <w:tcW w:w="1205" w:type="dxa"/>
          </w:tcPr>
          <w:p w14:paraId="2283E756" w14:textId="77777777" w:rsidR="002B6230" w:rsidRPr="00831D31" w:rsidRDefault="002B6230" w:rsidP="006C7489">
            <w:pPr>
              <w:rPr>
                <w:rFonts w:asciiTheme="majorHAnsi" w:hAnsiTheme="majorHAnsi"/>
                <w:sz w:val="18"/>
                <w:szCs w:val="18"/>
              </w:rPr>
            </w:pPr>
            <w:r w:rsidRPr="00831D31">
              <w:rPr>
                <w:rFonts w:asciiTheme="majorHAnsi" w:hAnsiTheme="majorHAnsi"/>
                <w:sz w:val="18"/>
                <w:szCs w:val="18"/>
              </w:rPr>
              <w:t>Sandstone</w:t>
            </w:r>
          </w:p>
        </w:tc>
      </w:tr>
    </w:tbl>
    <w:p w14:paraId="148B393E" w14:textId="77777777" w:rsidR="002B6230" w:rsidRDefault="002B6230" w:rsidP="002B6230">
      <w:pPr>
        <w:pStyle w:val="Body"/>
      </w:pPr>
    </w:p>
    <w:p w14:paraId="3C1FB758" w14:textId="1793BFCD" w:rsidR="002B6230" w:rsidRDefault="002B6230" w:rsidP="002B6230">
      <w:pPr>
        <w:pStyle w:val="Body"/>
      </w:pPr>
      <w:r>
        <w:t xml:space="preserve">The conceptual mechanical properties and synthetic in-situ stresses of geological layers from the </w:t>
      </w:r>
      <w:r w:rsidRPr="00025E61">
        <w:t xml:space="preserve">Gunnedah Basin conceptual geomechanical model </w:t>
      </w:r>
      <w:r>
        <w:t xml:space="preserve">have been used to produce a number of analytical and numerical modelling outputs relevant to plausible </w:t>
      </w:r>
      <w:r w:rsidR="005D5230">
        <w:t>Pathway</w:t>
      </w:r>
      <w:r>
        <w:t xml:space="preserve">s </w:t>
      </w:r>
      <w:r w:rsidR="005D5230">
        <w:t>A</w:t>
      </w:r>
      <w:r w:rsidR="00502EE4">
        <w:t xml:space="preserve">, </w:t>
      </w:r>
      <w:r w:rsidR="005D5230">
        <w:t>B and D</w:t>
      </w:r>
      <w:r>
        <w:t>.</w:t>
      </w:r>
    </w:p>
    <w:p w14:paraId="27C9912C" w14:textId="04083003" w:rsidR="002B6230" w:rsidRDefault="002B6230" w:rsidP="002B6230">
      <w:pPr>
        <w:pStyle w:val="Heading3"/>
      </w:pPr>
      <w:r w:rsidRPr="00875EB1">
        <w:t xml:space="preserve">Plausible </w:t>
      </w:r>
      <w:r w:rsidR="005D5230">
        <w:t>Pathway</w:t>
      </w:r>
      <w:r>
        <w:t>s</w:t>
      </w:r>
      <w:r w:rsidR="005D5230">
        <w:t xml:space="preserve"> </w:t>
      </w:r>
      <w:r>
        <w:t>B</w:t>
      </w:r>
      <w:r w:rsidR="005D5230">
        <w:t xml:space="preserve"> and D</w:t>
      </w:r>
      <w:r>
        <w:t xml:space="preserve"> </w:t>
      </w:r>
    </w:p>
    <w:p w14:paraId="7AD31587" w14:textId="294E4630" w:rsidR="002B6230" w:rsidRDefault="002B6230" w:rsidP="002B6230">
      <w:pPr>
        <w:pStyle w:val="Body"/>
      </w:pPr>
      <w:r>
        <w:t>In p</w:t>
      </w:r>
      <w:r w:rsidR="005D5230">
        <w:t>lausible Pathways B and D</w:t>
      </w:r>
      <w:r>
        <w:t>, a growing hydraulic fracture directly intersects either a w</w:t>
      </w:r>
      <w:r w:rsidR="005D5230">
        <w:t>ater bore (plausible Pathway B</w:t>
      </w:r>
      <w:r>
        <w:t xml:space="preserve">) or a highly conductive natural </w:t>
      </w:r>
      <w:r w:rsidR="002D5E4C">
        <w:t>fault (</w:t>
      </w:r>
      <w:r w:rsidR="005D5230">
        <w:t>plausible Pathway D</w:t>
      </w:r>
      <w:r>
        <w:t>). In both of these plausible pathways, the horizontal extent of the fracture is the critical parameter. PKN and KGD models from line of evidence 1 provide a theoretical upper bound (&gt;99% confidence) for horizontal extent of hydraulic fracture growth and the P3D model from line of evidence 2 provides a more likely horizontal extent of hydraulic fracture growth (&gt;50% confidence).</w:t>
      </w:r>
    </w:p>
    <w:p w14:paraId="0EEDE65D" w14:textId="77777777" w:rsidR="002B6230" w:rsidRDefault="002B6230" w:rsidP="002B6230">
      <w:pPr>
        <w:pStyle w:val="Body"/>
        <w:keepNext/>
        <w:jc w:val="center"/>
      </w:pPr>
      <w:r>
        <w:rPr>
          <w:noProof/>
          <w:lang w:val="en-AU" w:eastAsia="en-AU"/>
        </w:rPr>
        <w:drawing>
          <wp:inline distT="0" distB="0" distL="0" distR="0" wp14:anchorId="425DA63C" wp14:editId="1DBF1AB3">
            <wp:extent cx="3848100" cy="2880995"/>
            <wp:effectExtent l="19050" t="0" r="0" b="0"/>
            <wp:docPr id="52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spect="1"/>
                    </pic:cNvPicPr>
                  </pic:nvPicPr>
                  <pic:blipFill>
                    <a:blip r:embed="rId40" cstate="print"/>
                    <a:srcRect l="7108" t="8972" r="12016" b="4408"/>
                    <a:stretch>
                      <a:fillRect/>
                    </a:stretch>
                  </pic:blipFill>
                  <pic:spPr bwMode="auto">
                    <a:xfrm>
                      <a:off x="0" y="0"/>
                      <a:ext cx="3848100" cy="2880995"/>
                    </a:xfrm>
                    <a:prstGeom prst="rect">
                      <a:avLst/>
                    </a:prstGeom>
                    <a:noFill/>
                  </pic:spPr>
                </pic:pic>
              </a:graphicData>
            </a:graphic>
          </wp:inline>
        </w:drawing>
      </w:r>
    </w:p>
    <w:p w14:paraId="57AB3D40" w14:textId="5AE2A475" w:rsidR="002B6230" w:rsidRDefault="00F105D0" w:rsidP="00F105D0">
      <w:pPr>
        <w:pStyle w:val="Imagecaption"/>
      </w:pPr>
      <w:bookmarkStart w:id="70" w:name="_Ref472454284"/>
      <w:r>
        <w:t xml:space="preserve">Figure A7 - </w:t>
      </w:r>
      <w:r>
        <w:fldChar w:fldCharType="begin"/>
      </w:r>
      <w:r>
        <w:instrText xml:space="preserve"> SEQ Figure_A7_- \* ARABIC </w:instrText>
      </w:r>
      <w:r>
        <w:fldChar w:fldCharType="separate"/>
      </w:r>
      <w:r w:rsidR="00B75F8E">
        <w:rPr>
          <w:noProof/>
        </w:rPr>
        <w:t>10</w:t>
      </w:r>
      <w:r>
        <w:fldChar w:fldCharType="end"/>
      </w:r>
      <w:bookmarkEnd w:id="70"/>
      <w:r w:rsidR="002B6230">
        <w:t xml:space="preserve"> Line of evidence 1 fo</w:t>
      </w:r>
      <w:r w:rsidR="005D5230">
        <w:t>r plausible Pathways B and D</w:t>
      </w:r>
      <w:r>
        <w:t>.</w:t>
      </w:r>
    </w:p>
    <w:p w14:paraId="5F599451" w14:textId="77777777" w:rsidR="002B6230" w:rsidRDefault="002B6230" w:rsidP="002B6230">
      <w:pPr>
        <w:pStyle w:val="Body"/>
      </w:pPr>
    </w:p>
    <w:p w14:paraId="0A9BDFFD" w14:textId="31026B09" w:rsidR="002B6230" w:rsidRDefault="002B6230" w:rsidP="002B6230">
      <w:pPr>
        <w:pStyle w:val="Body"/>
      </w:pPr>
      <w:r>
        <w:t xml:space="preserve">A nominal hydraulic fracturing fluid injection rate of </w:t>
      </w: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 xml:space="preserve">=0.05 </m:t>
        </m:r>
        <m:f>
          <m:fPr>
            <m:type m:val="skw"/>
            <m:ctrlPr>
              <w:rPr>
                <w:rFonts w:ascii="Cambria Math" w:hAnsi="Cambria Math"/>
                <w:i/>
              </w:rPr>
            </m:ctrlPr>
          </m:fPr>
          <m:num>
            <m:sSup>
              <m:sSupPr>
                <m:ctrlPr>
                  <w:rPr>
                    <w:rFonts w:ascii="Cambria Math" w:hAnsi="Cambria Math"/>
                    <w:i/>
                  </w:rPr>
                </m:ctrlPr>
              </m:sSupPr>
              <m:e>
                <m:r>
                  <w:rPr>
                    <w:rFonts w:ascii="Cambria Math" w:hAnsi="Cambria Math"/>
                  </w:rPr>
                  <m:t>m</m:t>
                </m:r>
              </m:e>
              <m:sup>
                <m:r>
                  <w:rPr>
                    <w:rFonts w:ascii="Cambria Math" w:hAnsi="Cambria Math"/>
                  </w:rPr>
                  <m:t>3</m:t>
                </m:r>
              </m:sup>
            </m:sSup>
          </m:num>
          <m:den>
            <m:r>
              <w:rPr>
                <w:rFonts w:ascii="Cambria Math" w:hAnsi="Cambria Math"/>
              </w:rPr>
              <m:t>s</m:t>
            </m:r>
          </m:den>
        </m:f>
      </m:oMath>
      <w:r>
        <w:t xml:space="preserve"> for 60 minutes for a total of 180,000L was selected for analysis. For the purposes of this hazard risk screening tool, a leakoff coefficient of </w:t>
      </w:r>
      <m:oMath>
        <m:sSub>
          <m:sSubPr>
            <m:ctrlPr>
              <w:rPr>
                <w:rFonts w:ascii="Cambria Math" w:hAnsi="Cambria Math"/>
                <w:i/>
              </w:rPr>
            </m:ctrlPr>
          </m:sSubPr>
          <m:e>
            <m:r>
              <w:rPr>
                <w:rFonts w:ascii="Cambria Math" w:hAnsi="Cambria Math"/>
              </w:rPr>
              <m:t>C</m:t>
            </m:r>
          </m:e>
          <m:sub>
            <m:r>
              <w:rPr>
                <w:rFonts w:ascii="Cambria Math" w:hAnsi="Cambria Math"/>
              </w:rPr>
              <m:t>L</m:t>
            </m:r>
          </m:sub>
        </m:sSub>
        <m:r>
          <w:rPr>
            <w:rFonts w:ascii="Cambria Math" w:hAnsi="Cambria Math"/>
          </w:rPr>
          <m:t xml:space="preserve">=0 </m:t>
        </m:r>
        <m:f>
          <m:fPr>
            <m:type m:val="skw"/>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s</m:t>
                </m:r>
              </m:e>
              <m:sup>
                <m:r>
                  <w:rPr>
                    <w:rFonts w:ascii="Cambria Math" w:hAnsi="Cambria Math"/>
                  </w:rPr>
                  <m:t>0.5</m:t>
                </m:r>
              </m:sup>
            </m:sSup>
          </m:den>
        </m:f>
      </m:oMath>
      <w:r>
        <w:t xml:space="preserve"> was selected to represent the most conservative case where no hydraulic fracturing fluid was lost into the CSG production interval. </w:t>
      </w:r>
      <w:r w:rsidR="00F105D0">
        <w:fldChar w:fldCharType="begin"/>
      </w:r>
      <w:r w:rsidR="00F105D0">
        <w:instrText xml:space="preserve"> REF _Ref472454284 \h </w:instrText>
      </w:r>
      <w:r w:rsidR="00F105D0">
        <w:fldChar w:fldCharType="separate"/>
      </w:r>
      <w:r w:rsidR="00B75F8E">
        <w:t xml:space="preserve">Figure A7 - </w:t>
      </w:r>
      <w:r w:rsidR="00B75F8E">
        <w:rPr>
          <w:noProof/>
        </w:rPr>
        <w:t>10</w:t>
      </w:r>
      <w:r w:rsidR="00F105D0">
        <w:fldChar w:fldCharType="end"/>
      </w:r>
      <w:r>
        <w:t xml:space="preserve"> shows </w:t>
      </w:r>
      <w:r w:rsidR="00A20553">
        <w:t xml:space="preserve">the horizontal extent of hydraulic fractures calculated using both PKN and KGD </w:t>
      </w:r>
      <w:r w:rsidR="00F73746">
        <w:t xml:space="preserve">models </w:t>
      </w:r>
      <w:r w:rsidR="00A20553">
        <w:t xml:space="preserve">for two different scenarios. The two scenarios have identical injection and </w:t>
      </w:r>
      <w:r w:rsidR="002D5E4C">
        <w:t>hydraulic</w:t>
      </w:r>
      <w:r w:rsidR="00A20553">
        <w:t xml:space="preserve"> fluid viscosity condition</w:t>
      </w:r>
      <w:r w:rsidR="00F73746">
        <w:t>s</w:t>
      </w:r>
      <w:r w:rsidR="00A20553">
        <w:t xml:space="preserve"> however they differ in the leakoff coefficient parameter.</w:t>
      </w:r>
      <w:r w:rsidR="00F73746">
        <w:t xml:space="preserve"> </w:t>
      </w:r>
      <w:r w:rsidR="00F105D0">
        <w:fldChar w:fldCharType="begin"/>
      </w:r>
      <w:r w:rsidR="00F105D0">
        <w:instrText xml:space="preserve"> REF _Ref472454284 \h </w:instrText>
      </w:r>
      <w:r w:rsidR="00F105D0">
        <w:fldChar w:fldCharType="separate"/>
      </w:r>
      <w:r w:rsidR="00B75F8E">
        <w:t xml:space="preserve">Figure A7 - </w:t>
      </w:r>
      <w:r w:rsidR="00B75F8E">
        <w:rPr>
          <w:noProof/>
        </w:rPr>
        <w:t>10</w:t>
      </w:r>
      <w:r w:rsidR="00F105D0">
        <w:fldChar w:fldCharType="end"/>
      </w:r>
      <w:r w:rsidR="00F73746">
        <w:t xml:space="preserve"> shows</w:t>
      </w:r>
      <w:r w:rsidR="00A20553">
        <w:t xml:space="preserve"> </w:t>
      </w:r>
      <w:r>
        <w:t xml:space="preserve">that the PKN geometry </w:t>
      </w:r>
      <w:r w:rsidR="00F73746">
        <w:t xml:space="preserve">in the zero leakoff coefficient scenario (red line in </w:t>
      </w:r>
      <w:r w:rsidR="00F105D0">
        <w:fldChar w:fldCharType="begin"/>
      </w:r>
      <w:r w:rsidR="00F105D0">
        <w:instrText xml:space="preserve"> REF _Ref472454284 \h </w:instrText>
      </w:r>
      <w:r w:rsidR="00F105D0">
        <w:fldChar w:fldCharType="separate"/>
      </w:r>
      <w:r w:rsidR="00B75F8E">
        <w:t xml:space="preserve">Figure A7 - </w:t>
      </w:r>
      <w:r w:rsidR="00B75F8E">
        <w:rPr>
          <w:noProof/>
        </w:rPr>
        <w:t>10</w:t>
      </w:r>
      <w:r w:rsidR="00F105D0">
        <w:fldChar w:fldCharType="end"/>
      </w:r>
      <w:r w:rsidR="00F73746">
        <w:t xml:space="preserve">) </w:t>
      </w:r>
      <w:r>
        <w:t>provides the estimate of the upper bound of horizontal hydraulic fracture growth of approximately 300m</w:t>
      </w:r>
      <w:r w:rsidR="00F73746">
        <w:t xml:space="preserve"> after 60 minutes of </w:t>
      </w:r>
      <w:r w:rsidR="002D5E4C">
        <w:t>injection</w:t>
      </w:r>
      <w:r w:rsidR="00F73746">
        <w:t xml:space="preserve"> time.</w:t>
      </w:r>
      <w:r>
        <w:t xml:space="preserve"> For this set of fracture treatment parameters, a fracture would be considered extremely unlikely (high confidence) to extend further than this distance from the well. </w:t>
      </w:r>
    </w:p>
    <w:p w14:paraId="4A501670" w14:textId="694AC4FC" w:rsidR="002B6230" w:rsidRDefault="005D5230" w:rsidP="002B6230">
      <w:pPr>
        <w:pStyle w:val="Heading3"/>
      </w:pPr>
      <w:r>
        <w:t>Hydr</w:t>
      </w:r>
      <w:r w:rsidR="00502EE4">
        <w:t>a</w:t>
      </w:r>
      <w:r>
        <w:t>u</w:t>
      </w:r>
      <w:r w:rsidR="00502EE4">
        <w:t xml:space="preserve">lic Fracture Height Growth in </w:t>
      </w:r>
      <w:r w:rsidR="002B6230" w:rsidRPr="00875EB1">
        <w:t xml:space="preserve">Plausible </w:t>
      </w:r>
      <w:r w:rsidR="00502EE4">
        <w:t>P</w:t>
      </w:r>
      <w:r>
        <w:t xml:space="preserve">athway </w:t>
      </w:r>
      <w:r w:rsidR="00502EE4">
        <w:t>A</w:t>
      </w:r>
      <w:r w:rsidR="002B6230">
        <w:t xml:space="preserve"> </w:t>
      </w:r>
    </w:p>
    <w:p w14:paraId="7D79950F" w14:textId="704E2D73" w:rsidR="002B6230" w:rsidRDefault="005D5230" w:rsidP="002B6230">
      <w:pPr>
        <w:pStyle w:val="Body"/>
      </w:pPr>
      <w:r>
        <w:t>Plausible P</w:t>
      </w:r>
      <w:r w:rsidR="002B6230">
        <w:t>at</w:t>
      </w:r>
      <w:r>
        <w:t xml:space="preserve">hway </w:t>
      </w:r>
      <w:r w:rsidR="00502EE4">
        <w:t>A</w:t>
      </w:r>
      <w:r w:rsidR="002B6230">
        <w:t xml:space="preserve"> considers a case where the vertical hydraulic fracture growth extends from the CSG production interval, through the overlying aquitard into a water-bearing aquifer. In this plausible pathway the contaminant transport hazard relates to the extent of vertical hydraulic fracture growth. Results from t</w:t>
      </w:r>
      <w:r w:rsidR="002B6230" w:rsidRPr="000C47FD">
        <w:t xml:space="preserve">he equilibrium height model </w:t>
      </w:r>
      <w:r w:rsidR="002B6230">
        <w:t>provide a conservative estimate for maximum hydraulic fracture height growth a case where the fracture toughness (</w:t>
      </w:r>
      <m:oMath>
        <m:sSub>
          <m:sSubPr>
            <m:ctrlPr>
              <w:rPr>
                <w:rFonts w:ascii="Cambria Math" w:hAnsi="Cambria Math"/>
                <w:i/>
              </w:rPr>
            </m:ctrlPr>
          </m:sSubPr>
          <m:e>
            <m:r>
              <w:rPr>
                <w:rFonts w:ascii="Cambria Math" w:hAnsi="Cambria Math"/>
              </w:rPr>
              <m:t>K</m:t>
            </m:r>
          </m:e>
          <m:sub>
            <m:r>
              <w:rPr>
                <w:rFonts w:ascii="Cambria Math" w:hAnsi="Cambria Math"/>
              </w:rPr>
              <m:t>IC</m:t>
            </m:r>
          </m:sub>
        </m:sSub>
      </m:oMath>
      <w:r w:rsidR="002B6230">
        <w:t xml:space="preserve">) is highest in the basement rock, lowest in the production interval and intermediate in the overlying aquifer. </w:t>
      </w:r>
      <w:r w:rsidR="00F105D0">
        <w:fldChar w:fldCharType="begin"/>
      </w:r>
      <w:r w:rsidR="00F105D0">
        <w:instrText xml:space="preserve"> REF _Ref472454218 \h </w:instrText>
      </w:r>
      <w:r w:rsidR="00F105D0">
        <w:fldChar w:fldCharType="separate"/>
      </w:r>
      <w:r w:rsidR="00B75F8E">
        <w:t xml:space="preserve">Figure A7 - </w:t>
      </w:r>
      <w:r w:rsidR="00B75F8E">
        <w:rPr>
          <w:noProof/>
        </w:rPr>
        <w:t>11</w:t>
      </w:r>
      <w:r w:rsidR="00F105D0">
        <w:fldChar w:fldCharType="end"/>
      </w:r>
      <w:r w:rsidR="002B6230">
        <w:t xml:space="preserve"> provides the relationship between fracture height growth and </w:t>
      </w:r>
      <w:r w:rsidR="002B6230" w:rsidRPr="005221D1">
        <w:t>treatment pr</w:t>
      </w:r>
      <w:r w:rsidR="002B6230">
        <w:t>essure above the closure stress (</w:t>
      </w:r>
      <m:oMath>
        <m:r>
          <m:rPr>
            <m:sty m:val="p"/>
          </m:rPr>
          <w:rPr>
            <w:rFonts w:ascii="Cambria Math" w:hAnsi="Cambria Math"/>
          </w:rPr>
          <m:t>Δ</m:t>
        </m:r>
        <m:r>
          <w:rPr>
            <w:rFonts w:ascii="Cambria Math" w:hAnsi="Cambria Math"/>
          </w:rPr>
          <m:t>p</m:t>
        </m:r>
      </m:oMath>
      <w:r w:rsidR="002B6230">
        <w:t xml:space="preserve">). As can be seen, up to approximately </w:t>
      </w:r>
      <m:oMath>
        <m:r>
          <m:rPr>
            <m:sty m:val="p"/>
          </m:rPr>
          <w:rPr>
            <w:rFonts w:ascii="Cambria Math" w:hAnsi="Cambria Math"/>
          </w:rPr>
          <m:t>Δ</m:t>
        </m:r>
        <m:r>
          <w:rPr>
            <w:rFonts w:ascii="Cambria Math" w:hAnsi="Cambria Math"/>
          </w:rPr>
          <m:t xml:space="preserve">p=2.0 </m:t>
        </m:r>
      </m:oMath>
      <w:r w:rsidR="002B6230">
        <w:t xml:space="preserve">MPa very little height growth is predicted by the model. </w:t>
      </w:r>
    </w:p>
    <w:p w14:paraId="3C586081" w14:textId="77777777" w:rsidR="002B6230" w:rsidRDefault="002B6230" w:rsidP="002B6230">
      <w:pPr>
        <w:pStyle w:val="Body"/>
      </w:pPr>
    </w:p>
    <w:p w14:paraId="257AF8AD" w14:textId="59304D39" w:rsidR="002B6230" w:rsidRDefault="002D5E4C" w:rsidP="002B6230">
      <w:pPr>
        <w:pStyle w:val="Body"/>
        <w:keepNext/>
        <w:jc w:val="center"/>
      </w:pPr>
      <w:r>
        <w:rPr>
          <w:noProof/>
          <w:lang w:val="en-AU" w:eastAsia="en-AU"/>
        </w:rPr>
        <mc:AlternateContent>
          <mc:Choice Requires="wpg">
            <w:drawing>
              <wp:anchor distT="0" distB="0" distL="114300" distR="114300" simplePos="0" relativeHeight="251672576" behindDoc="0" locked="0" layoutInCell="1" allowOverlap="1" wp14:anchorId="2D0F7B12" wp14:editId="386DA5BB">
                <wp:simplePos x="0" y="0"/>
                <wp:positionH relativeFrom="column">
                  <wp:posOffset>1247775</wp:posOffset>
                </wp:positionH>
                <wp:positionV relativeFrom="paragraph">
                  <wp:posOffset>419100</wp:posOffset>
                </wp:positionV>
                <wp:extent cx="3438525" cy="2362200"/>
                <wp:effectExtent l="38100" t="38100" r="85725" b="95250"/>
                <wp:wrapNone/>
                <wp:docPr id="536" name="Group 536"/>
                <wp:cNvGraphicFramePr/>
                <a:graphic xmlns:a="http://schemas.openxmlformats.org/drawingml/2006/main">
                  <a:graphicData uri="http://schemas.microsoft.com/office/word/2010/wordprocessingGroup">
                    <wpg:wgp>
                      <wpg:cNvGrpSpPr/>
                      <wpg:grpSpPr>
                        <a:xfrm>
                          <a:off x="0" y="0"/>
                          <a:ext cx="3438525" cy="2362200"/>
                          <a:chOff x="0" y="0"/>
                          <a:chExt cx="3438525" cy="2362200"/>
                        </a:xfrm>
                      </wpg:grpSpPr>
                      <wps:wsp>
                        <wps:cNvPr id="533" name="Straight Connector 533"/>
                        <wps:cNvCnPr/>
                        <wps:spPr>
                          <a:xfrm flipV="1">
                            <a:off x="3438525" y="104775"/>
                            <a:ext cx="0" cy="2257425"/>
                          </a:xfrm>
                          <a:prstGeom prst="line">
                            <a:avLst/>
                          </a:prstGeom>
                          <a:ln>
                            <a:solidFill>
                              <a:schemeClr val="tx1"/>
                            </a:solidFill>
                            <a:prstDash val="lgDash"/>
                          </a:ln>
                        </wps:spPr>
                        <wps:style>
                          <a:lnRef idx="2">
                            <a:schemeClr val="accent1"/>
                          </a:lnRef>
                          <a:fillRef idx="0">
                            <a:schemeClr val="accent1"/>
                          </a:fillRef>
                          <a:effectRef idx="1">
                            <a:schemeClr val="accent1"/>
                          </a:effectRef>
                          <a:fontRef idx="minor">
                            <a:schemeClr val="tx1"/>
                          </a:fontRef>
                        </wps:style>
                        <wps:bodyPr/>
                      </wps:wsp>
                      <wps:wsp>
                        <wps:cNvPr id="534" name="Straight Connector 534"/>
                        <wps:cNvCnPr/>
                        <wps:spPr>
                          <a:xfrm flipV="1">
                            <a:off x="1123950" y="0"/>
                            <a:ext cx="2286000" cy="9525"/>
                          </a:xfrm>
                          <a:prstGeom prst="line">
                            <a:avLst/>
                          </a:prstGeom>
                          <a:ln>
                            <a:solidFill>
                              <a:schemeClr val="tx1"/>
                            </a:solidFill>
                            <a:prstDash val="lgDash"/>
                          </a:ln>
                        </wps:spPr>
                        <wps:style>
                          <a:lnRef idx="2">
                            <a:schemeClr val="accent1"/>
                          </a:lnRef>
                          <a:fillRef idx="0">
                            <a:schemeClr val="accent1"/>
                          </a:fillRef>
                          <a:effectRef idx="1">
                            <a:schemeClr val="accent1"/>
                          </a:effectRef>
                          <a:fontRef idx="minor">
                            <a:schemeClr val="tx1"/>
                          </a:fontRef>
                        </wps:style>
                        <wps:bodyPr/>
                      </wps:wsp>
                      <wps:wsp>
                        <wps:cNvPr id="535" name="Straight Connector 535"/>
                        <wps:cNvCnPr/>
                        <wps:spPr>
                          <a:xfrm flipV="1">
                            <a:off x="0" y="9525"/>
                            <a:ext cx="190500" cy="0"/>
                          </a:xfrm>
                          <a:prstGeom prst="line">
                            <a:avLst/>
                          </a:prstGeom>
                          <a:ln>
                            <a:solidFill>
                              <a:schemeClr val="tx1"/>
                            </a:solidFill>
                            <a:prstDash val="lgDash"/>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8BB8362" id="Group 536" o:spid="_x0000_s1026" style="position:absolute;margin-left:98.25pt;margin-top:33pt;width:270.75pt;height:186pt;z-index:251672576" coordsize="34385,23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">
                <v:line id="Straight Connector 533" o:spid="_x0000_s1027" style="position:absolute;flip:y;visibility:visible;mso-wrap-style:square" from="34385,1047" to="34385,236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QVSMQAAADcAAAADwAAAGRycy9kb3ducmV2LnhtbESPQWvCQBSE74X+h+UVvNXdNlglukpp&#10;LYi3REuvj+wzmzb7NmS3Mf33rlDwOMzMN8xqM7pWDNSHxrOGp6kCQVx503Ct4Xj4eFyACBHZYOuZ&#10;NPxRgM36/m6FufFnLmgoYy0ShEOOGmyMXS5lqCw5DFPfESfv5HuHMcm+lqbHc4K7Vj4r9SIdNpwW&#10;LHb0Zqn6KX+dhuJ7K2X1vt8N9mAXav6ZqbL40nryML4uQUQa4y38394ZDbMsg+uZdATk+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NBVIxAAAANwAAAAPAAAAAAAAAAAA&#10;AAAAAKECAABkcnMvZG93bnJldi54bWxQSwUGAAAAAAQABAD5AAAAkgMAAAAA&#10;" strokecolor="black [3213]" strokeweight="2pt">
                  <v:stroke dashstyle="longDash"/>
                  <v:shadow on="t" color="black" opacity="24903f" origin=",.5" offset="0,.55556mm"/>
                </v:line>
                <v:line id="Straight Connector 534" o:spid="_x0000_s1028" style="position:absolute;flip:y;visibility:visible;mso-wrap-style:square" from="11239,0" to="3409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2NPMUAAADcAAAADwAAAGRycy9kb3ducmV2LnhtbESPT2sCMRTE7wW/Q3iF3mrS2j+yGkVa&#10;C9LbrhWvj81zs7p5WTZxXb+9KRR6HGbmN8x8ObhG9NSF2rOGp7ECQVx6U3Ol4Wf79TgFESKywcYz&#10;abhSgOVidDfHzPgL59QXsRIJwiFDDTbGNpMylJYchrFviZN38J3DmGRXSdPhJcFdI5+VepMOa04L&#10;Flv6sFSeirPTkB/XUpaf35vebu1Uve8mqsj3Wj/cD6sZiEhD/A//tTdGw+vkBX7PpCMgF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2NPMUAAADcAAAADwAAAAAAAAAA&#10;AAAAAAChAgAAZHJzL2Rvd25yZXYueG1sUEsFBgAAAAAEAAQA+QAAAJMDAAAAAA==&#10;" strokecolor="black [3213]" strokeweight="2pt">
                  <v:stroke dashstyle="longDash"/>
                  <v:shadow on="t" color="black" opacity="24903f" origin=",.5" offset="0,.55556mm"/>
                </v:line>
                <v:line id="Straight Connector 535" o:spid="_x0000_s1029" style="position:absolute;flip:y;visibility:visible;mso-wrap-style:square" from="0,95" to="190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Eop8QAAADcAAAADwAAAGRycy9kb3ducmV2LnhtbESPQWsCMRSE74X+h/AK3mqiYpWtUUQr&#10;iLddW3p9bF43WzcvyyZdt/++EQoeh5n5hlltBteInrpQe9YwGSsQxKU3NVca3s+H5yWIEJENNp5J&#10;wy8F2KwfH1aYGX/lnPoiViJBOGSowcbYZlKG0pLDMPYtcfK+fOcwJtlV0nR4TXDXyKlSL9JhzWnB&#10;Yks7S+Wl+HEa8u83Kcv96djbs12qxcdMFfmn1qOnYfsKItIQ7+H/9tFomM/mcDu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SinxAAAANwAAAAPAAAAAAAAAAAA&#10;AAAAAKECAABkcnMvZG93bnJldi54bWxQSwUGAAAAAAQABAD5AAAAkgMAAAAA&#10;" strokecolor="black [3213]" strokeweight="2pt">
                  <v:stroke dashstyle="longDash"/>
                  <v:shadow on="t" color="black" opacity="24903f" origin=",.5" offset="0,.55556mm"/>
                </v:line>
              </v:group>
            </w:pict>
          </mc:Fallback>
        </mc:AlternateContent>
      </w:r>
      <w:r w:rsidR="002B6230">
        <w:rPr>
          <w:noProof/>
          <w:lang w:val="en-AU" w:eastAsia="en-AU"/>
        </w:rPr>
        <w:drawing>
          <wp:inline distT="0" distB="0" distL="0" distR="0" wp14:anchorId="477002C5" wp14:editId="1053BD53">
            <wp:extent cx="4291330" cy="3241040"/>
            <wp:effectExtent l="19050" t="0" r="0" b="0"/>
            <wp:docPr id="7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referRelativeResize="0">
                      <a:picLocks noChangeAspect="1"/>
                    </pic:cNvPicPr>
                  </pic:nvPicPr>
                  <pic:blipFill>
                    <a:blip r:embed="rId41" cstate="print"/>
                    <a:srcRect l="8186" t="9193" r="11862" b="4408"/>
                    <a:stretch>
                      <a:fillRect/>
                    </a:stretch>
                  </pic:blipFill>
                  <pic:spPr bwMode="auto">
                    <a:xfrm>
                      <a:off x="0" y="0"/>
                      <a:ext cx="4291330" cy="3241040"/>
                    </a:xfrm>
                    <a:prstGeom prst="rect">
                      <a:avLst/>
                    </a:prstGeom>
                    <a:noFill/>
                  </pic:spPr>
                </pic:pic>
              </a:graphicData>
            </a:graphic>
          </wp:inline>
        </w:drawing>
      </w:r>
    </w:p>
    <w:p w14:paraId="79A2C715" w14:textId="44E5A26A" w:rsidR="002B6230" w:rsidRDefault="00F105D0" w:rsidP="00F105D0">
      <w:pPr>
        <w:pStyle w:val="Imagecaption"/>
      </w:pPr>
      <w:bookmarkStart w:id="71" w:name="_Ref472454218"/>
      <w:r>
        <w:t xml:space="preserve">Figure A7 - </w:t>
      </w:r>
      <w:r>
        <w:fldChar w:fldCharType="begin"/>
      </w:r>
      <w:r>
        <w:instrText xml:space="preserve"> SEQ Figure_A7_- \* ARABIC </w:instrText>
      </w:r>
      <w:r>
        <w:fldChar w:fldCharType="separate"/>
      </w:r>
      <w:r w:rsidR="00B75F8E">
        <w:rPr>
          <w:noProof/>
        </w:rPr>
        <w:t>11</w:t>
      </w:r>
      <w:r>
        <w:fldChar w:fldCharType="end"/>
      </w:r>
      <w:bookmarkEnd w:id="71"/>
      <w:r w:rsidR="002B6230">
        <w:t xml:space="preserve"> </w:t>
      </w:r>
      <w:r w:rsidR="002B6230" w:rsidRPr="00797320">
        <w:t>The fracture height growth map shows the relation between the fracture height and the treatment pressure above the closure stress using the equilibrium height model</w:t>
      </w:r>
      <w:r>
        <w:t>.</w:t>
      </w:r>
    </w:p>
    <w:p w14:paraId="41641CCB" w14:textId="77777777" w:rsidR="00A62903" w:rsidRDefault="00A62903" w:rsidP="002B6230">
      <w:pPr>
        <w:pStyle w:val="Body"/>
      </w:pPr>
    </w:p>
    <w:p w14:paraId="74BC6058" w14:textId="7E0B34CF" w:rsidR="002B6230" w:rsidRDefault="002B6230" w:rsidP="002B6230">
      <w:pPr>
        <w:pStyle w:val="Body"/>
      </w:pPr>
      <w:r>
        <w:t xml:space="preserve">In the absence of information on in-situ stresses, pore pressures and typical hydraulic fracturing treatment pressures a </w:t>
      </w:r>
      <w:r w:rsidR="002D5E4C">
        <w:t>hydraulic fracturing fluid pressure that is higher than the minimin in-situ pressure magnitude by (</w:t>
      </w:r>
      <m:oMath>
        <m:r>
          <m:rPr>
            <m:sty m:val="p"/>
          </m:rPr>
          <w:rPr>
            <w:rFonts w:ascii="Cambria Math" w:hAnsi="Cambria Math"/>
          </w:rPr>
          <m:t>Δ</m:t>
        </m:r>
        <m:r>
          <w:rPr>
            <w:rFonts w:ascii="Cambria Math" w:hAnsi="Cambria Math"/>
          </w:rPr>
          <m:t>p</m:t>
        </m:r>
      </m:oMath>
      <w:r w:rsidR="002D5E4C">
        <w:t>)</w:t>
      </w:r>
      <w:r>
        <w:t xml:space="preserve"> </w:t>
      </w:r>
      <m:oMath>
        <m:r>
          <w:rPr>
            <w:rFonts w:ascii="Cambria Math" w:hAnsi="Cambria Math"/>
          </w:rPr>
          <m:t xml:space="preserve">3.75 </m:t>
        </m:r>
      </m:oMath>
      <w:r>
        <w:t xml:space="preserve">MPa has been selected for the purposes of providing data to this hazard risk screening tool. As can be seen in </w:t>
      </w:r>
      <w:r w:rsidR="00F105D0">
        <w:fldChar w:fldCharType="begin"/>
      </w:r>
      <w:r w:rsidR="00F105D0">
        <w:instrText xml:space="preserve"> REF _Ref472454218 \h </w:instrText>
      </w:r>
      <w:r w:rsidR="00F105D0">
        <w:fldChar w:fldCharType="separate"/>
      </w:r>
      <w:r w:rsidR="00B75F8E">
        <w:t xml:space="preserve">Figure A7 - </w:t>
      </w:r>
      <w:r w:rsidR="00B75F8E">
        <w:rPr>
          <w:noProof/>
        </w:rPr>
        <w:t>11</w:t>
      </w:r>
      <w:r w:rsidR="00F105D0">
        <w:fldChar w:fldCharType="end"/>
      </w:r>
      <w:r>
        <w:t xml:space="preserve">, for this set of fracture treatment parameters, a fracture would be considered extremely unlikely (high confidence) to extend vertically further approximately 100m from the centre of the CSG production interval (labelled coal seam in </w:t>
      </w:r>
      <w:r w:rsidR="00F105D0">
        <w:fldChar w:fldCharType="begin"/>
      </w:r>
      <w:r w:rsidR="00F105D0">
        <w:instrText xml:space="preserve"> REF _Ref472454218 \h </w:instrText>
      </w:r>
      <w:r w:rsidR="00F105D0">
        <w:fldChar w:fldCharType="separate"/>
      </w:r>
      <w:r w:rsidR="00B75F8E">
        <w:t xml:space="preserve">Figure A7 - </w:t>
      </w:r>
      <w:r w:rsidR="00B75F8E">
        <w:rPr>
          <w:noProof/>
        </w:rPr>
        <w:t>11</w:t>
      </w:r>
      <w:r w:rsidR="00F105D0">
        <w:fldChar w:fldCharType="end"/>
      </w:r>
      <w:r>
        <w:t xml:space="preserve">). </w:t>
      </w:r>
    </w:p>
    <w:p w14:paraId="79C90993" w14:textId="77777777" w:rsidR="002B6230" w:rsidRDefault="002B6230" w:rsidP="002B6230">
      <w:pPr>
        <w:rPr>
          <w:rFonts w:ascii="Calibri" w:hAnsi="Calibri" w:cs="Calibri"/>
          <w:color w:val="000000"/>
          <w:szCs w:val="18"/>
          <w:lang w:val="en-GB"/>
        </w:rPr>
      </w:pPr>
      <w:r>
        <w:br w:type="page"/>
      </w:r>
    </w:p>
    <w:p w14:paraId="3081451D" w14:textId="77777777" w:rsidR="002B6230" w:rsidRDefault="002B6230" w:rsidP="002B6230">
      <w:pPr>
        <w:pStyle w:val="Heading1"/>
      </w:pPr>
      <w:bookmarkStart w:id="72" w:name="_Toc472496966"/>
      <w:r>
        <w:t>Data Gaps</w:t>
      </w:r>
      <w:bookmarkEnd w:id="72"/>
    </w:p>
    <w:p w14:paraId="00983339" w14:textId="77777777" w:rsidR="006C7489" w:rsidRDefault="006C7489" w:rsidP="006C7489">
      <w:pPr>
        <w:pStyle w:val="Body"/>
      </w:pPr>
      <w:r>
        <w:t>The following data gaps have been identified:</w:t>
      </w:r>
    </w:p>
    <w:p w14:paraId="6A4534FC" w14:textId="6143FCFB" w:rsidR="002B6230" w:rsidRDefault="002B6230" w:rsidP="00D82999">
      <w:pPr>
        <w:pStyle w:val="Body"/>
        <w:numPr>
          <w:ilvl w:val="0"/>
          <w:numId w:val="11"/>
        </w:numPr>
      </w:pPr>
      <w:r>
        <w:t>Identification of individual water bores or other wells that intersect the CSG production interval</w:t>
      </w:r>
      <w:r w:rsidR="004F1983">
        <w:t>;</w:t>
      </w:r>
    </w:p>
    <w:p w14:paraId="7C0EA460" w14:textId="084D0187" w:rsidR="002B6230" w:rsidRDefault="002B6230" w:rsidP="00D82999">
      <w:pPr>
        <w:pStyle w:val="Body"/>
        <w:numPr>
          <w:ilvl w:val="0"/>
          <w:numId w:val="11"/>
        </w:numPr>
      </w:pPr>
      <w:r>
        <w:t>Detailed individual well completion reports</w:t>
      </w:r>
      <w:r w:rsidR="004F1983">
        <w:t>;</w:t>
      </w:r>
    </w:p>
    <w:p w14:paraId="58C4E83E" w14:textId="0D405171" w:rsidR="002B6230" w:rsidRDefault="002B6230" w:rsidP="00D82999">
      <w:pPr>
        <w:pStyle w:val="Body"/>
        <w:numPr>
          <w:ilvl w:val="0"/>
          <w:numId w:val="11"/>
        </w:numPr>
      </w:pPr>
      <w:r>
        <w:t xml:space="preserve">Identification of key environmental receptors </w:t>
      </w:r>
      <w:r w:rsidR="004F1983">
        <w:t>;</w:t>
      </w:r>
    </w:p>
    <w:p w14:paraId="150E659F" w14:textId="77777777" w:rsidR="002B6230" w:rsidRDefault="002B6230" w:rsidP="00D82999">
      <w:pPr>
        <w:pStyle w:val="Body"/>
        <w:numPr>
          <w:ilvl w:val="0"/>
          <w:numId w:val="11"/>
        </w:numPr>
      </w:pPr>
      <w:r>
        <w:t>Information on individual hydraulic fracturing treatments including:</w:t>
      </w:r>
    </w:p>
    <w:p w14:paraId="645D4918" w14:textId="778114C5" w:rsidR="002B6230" w:rsidRDefault="002B6230" w:rsidP="00D82999">
      <w:pPr>
        <w:pStyle w:val="Body"/>
        <w:numPr>
          <w:ilvl w:val="1"/>
          <w:numId w:val="11"/>
        </w:numPr>
      </w:pPr>
      <w:r>
        <w:t>In-situ properties of the geological layers</w:t>
      </w:r>
      <w:r w:rsidR="004F1983">
        <w:t>;</w:t>
      </w:r>
    </w:p>
    <w:p w14:paraId="69CA10BB" w14:textId="2E06B6AA" w:rsidR="002B6230" w:rsidRDefault="002B6230" w:rsidP="00D82999">
      <w:pPr>
        <w:pStyle w:val="Body"/>
        <w:numPr>
          <w:ilvl w:val="1"/>
          <w:numId w:val="11"/>
        </w:numPr>
      </w:pPr>
      <w:r>
        <w:t>Hydraulic fracturing pressure data</w:t>
      </w:r>
      <w:r w:rsidR="004F1983">
        <w:t>;</w:t>
      </w:r>
    </w:p>
    <w:p w14:paraId="07F0CF2C" w14:textId="529A5D37" w:rsidR="002B6230" w:rsidRDefault="002B6230" w:rsidP="00D82999">
      <w:pPr>
        <w:pStyle w:val="Body"/>
        <w:numPr>
          <w:ilvl w:val="1"/>
          <w:numId w:val="11"/>
        </w:numPr>
      </w:pPr>
      <w:r>
        <w:t>Pre-fracture calibration test results</w:t>
      </w:r>
      <w:r w:rsidR="004F1983">
        <w:t>;</w:t>
      </w:r>
    </w:p>
    <w:p w14:paraId="3C487A6A" w14:textId="06F6EF6F" w:rsidR="002B6230" w:rsidRDefault="002B6230" w:rsidP="00D82999">
      <w:pPr>
        <w:pStyle w:val="Body"/>
        <w:numPr>
          <w:ilvl w:val="1"/>
          <w:numId w:val="11"/>
        </w:numPr>
      </w:pPr>
      <w:r>
        <w:t>Fracture fluid injection rate, volume, duration and viscosity</w:t>
      </w:r>
      <w:r w:rsidR="004F1983">
        <w:t>;</w:t>
      </w:r>
    </w:p>
    <w:p w14:paraId="438D0D86" w14:textId="4A4C30BE" w:rsidR="002B6230" w:rsidRPr="00D61D0C" w:rsidRDefault="002B6230" w:rsidP="00D82999">
      <w:pPr>
        <w:pStyle w:val="Body"/>
        <w:numPr>
          <w:ilvl w:val="1"/>
          <w:numId w:val="11"/>
        </w:numPr>
      </w:pPr>
      <w:r>
        <w:t>Tiltmeter or microseismic monitoring records</w:t>
      </w:r>
      <w:r w:rsidR="004F1983">
        <w:t>.</w:t>
      </w:r>
      <w:r>
        <w:t xml:space="preserve"> </w:t>
      </w:r>
    </w:p>
    <w:p w14:paraId="154C9F6E" w14:textId="77777777" w:rsidR="002B6230" w:rsidRDefault="002B6230" w:rsidP="002B6230">
      <w:pPr>
        <w:pStyle w:val="Body"/>
      </w:pPr>
      <w:r>
        <w:br w:type="page"/>
      </w:r>
    </w:p>
    <w:p w14:paraId="378CF8F5" w14:textId="77777777" w:rsidR="002B6230" w:rsidRPr="00983CF1" w:rsidRDefault="002B6230" w:rsidP="002B6230">
      <w:pPr>
        <w:pStyle w:val="Heading1"/>
      </w:pPr>
      <w:bookmarkStart w:id="73" w:name="_Toc472496967"/>
      <w:r w:rsidRPr="00983CF1">
        <w:t>References</w:t>
      </w:r>
      <w:bookmarkEnd w:id="73"/>
    </w:p>
    <w:p w14:paraId="3637991C" w14:textId="1CBECAE5" w:rsidR="002B6230" w:rsidRPr="00C0516F" w:rsidRDefault="002B6230" w:rsidP="00D8123E">
      <w:pPr>
        <w:pStyle w:val="Reference"/>
        <w:rPr>
          <w:noProof/>
          <w:sz w:val="18"/>
          <w:szCs w:val="18"/>
        </w:rPr>
      </w:pPr>
      <w:r w:rsidRPr="00C0516F">
        <w:rPr>
          <w:b/>
          <w:sz w:val="18"/>
          <w:szCs w:val="18"/>
        </w:rPr>
        <w:fldChar w:fldCharType="begin" w:fldLock="1"/>
      </w:r>
      <w:r w:rsidRPr="00C0516F">
        <w:rPr>
          <w:b/>
          <w:sz w:val="18"/>
          <w:szCs w:val="18"/>
        </w:rPr>
        <w:instrText xml:space="preserve">ADDIN Mendeley Bibliography CSL_BIBLIOGRAPHY </w:instrText>
      </w:r>
      <w:r w:rsidRPr="00C0516F">
        <w:rPr>
          <w:b/>
          <w:sz w:val="18"/>
          <w:szCs w:val="18"/>
        </w:rPr>
        <w:fldChar w:fldCharType="separate"/>
      </w:r>
      <w:r w:rsidRPr="00C0516F">
        <w:rPr>
          <w:noProof/>
          <w:sz w:val="18"/>
          <w:szCs w:val="18"/>
        </w:rPr>
        <w:t xml:space="preserve">Adachi JI, Detournay E, </w:t>
      </w:r>
      <w:r w:rsidR="00C0516F">
        <w:rPr>
          <w:noProof/>
          <w:sz w:val="18"/>
          <w:szCs w:val="18"/>
        </w:rPr>
        <w:t>and</w:t>
      </w:r>
      <w:r w:rsidRPr="00C0516F">
        <w:rPr>
          <w:noProof/>
          <w:sz w:val="18"/>
          <w:szCs w:val="18"/>
        </w:rPr>
        <w:t xml:space="preserve"> Peirce AP (2010). Analysis of the classical pseudo-3D model for hydraulic fracture with equilibrium height growth across stress barriers. </w:t>
      </w:r>
      <w:r w:rsidRPr="00C0516F">
        <w:rPr>
          <w:i/>
          <w:iCs/>
          <w:noProof/>
          <w:sz w:val="18"/>
          <w:szCs w:val="18"/>
        </w:rPr>
        <w:t>International Journal of Rock Mechanics and Mining Sciences</w:t>
      </w:r>
      <w:r w:rsidRPr="00C0516F">
        <w:rPr>
          <w:noProof/>
          <w:sz w:val="18"/>
          <w:szCs w:val="18"/>
        </w:rPr>
        <w:t xml:space="preserve">, </w:t>
      </w:r>
      <w:r w:rsidRPr="00C0516F">
        <w:rPr>
          <w:i/>
          <w:iCs/>
          <w:noProof/>
          <w:sz w:val="18"/>
          <w:szCs w:val="18"/>
        </w:rPr>
        <w:t>47</w:t>
      </w:r>
      <w:r w:rsidRPr="00C0516F">
        <w:rPr>
          <w:noProof/>
          <w:sz w:val="18"/>
          <w:szCs w:val="18"/>
        </w:rPr>
        <w:t>(4)</w:t>
      </w:r>
      <w:r w:rsidR="001C2008">
        <w:rPr>
          <w:noProof/>
          <w:sz w:val="18"/>
          <w:szCs w:val="18"/>
        </w:rPr>
        <w:t>:</w:t>
      </w:r>
      <w:r w:rsidRPr="00C0516F">
        <w:rPr>
          <w:noProof/>
          <w:sz w:val="18"/>
          <w:szCs w:val="18"/>
        </w:rPr>
        <w:t xml:space="preserve"> 625–639. http://doi.org/10.1016/j.ijrmms.2010.03.008</w:t>
      </w:r>
    </w:p>
    <w:p w14:paraId="0DF9934D" w14:textId="7EFC5B5C"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Adachi J, Siebrits E, Peirce  </w:t>
      </w:r>
      <w:r w:rsidR="003C161F">
        <w:rPr>
          <w:rFonts w:ascii="Calibri" w:hAnsi="Calibri" w:cs="Times New Roman"/>
          <w:noProof/>
          <w:sz w:val="18"/>
          <w:szCs w:val="18"/>
        </w:rPr>
        <w:t>A</w:t>
      </w:r>
      <w:r w:rsidRPr="00C0516F">
        <w:rPr>
          <w:rFonts w:ascii="Calibri" w:hAnsi="Calibri" w:cs="Times New Roman"/>
          <w:noProof/>
          <w:sz w:val="18"/>
          <w:szCs w:val="18"/>
        </w:rPr>
        <w:t xml:space="preserve">, </w:t>
      </w:r>
      <w:r w:rsidR="00C0516F">
        <w:rPr>
          <w:rFonts w:ascii="Calibri" w:hAnsi="Calibri" w:cs="Times New Roman"/>
          <w:noProof/>
          <w:sz w:val="18"/>
          <w:szCs w:val="18"/>
        </w:rPr>
        <w:t>and</w:t>
      </w:r>
      <w:r w:rsidRPr="00C0516F">
        <w:rPr>
          <w:rFonts w:ascii="Calibri" w:hAnsi="Calibri" w:cs="Times New Roman"/>
          <w:noProof/>
          <w:sz w:val="18"/>
          <w:szCs w:val="18"/>
        </w:rPr>
        <w:t xml:space="preserve"> Desroches J (2007). Computer simulation of hydraulic fractures. </w:t>
      </w:r>
      <w:r w:rsidRPr="00C0516F">
        <w:rPr>
          <w:rFonts w:ascii="Calibri" w:hAnsi="Calibri" w:cs="Times New Roman"/>
          <w:i/>
          <w:iCs/>
          <w:noProof/>
          <w:sz w:val="18"/>
          <w:szCs w:val="18"/>
        </w:rPr>
        <w:t>International Journal of Rock Mechanics and Mining Sciences</w:t>
      </w:r>
      <w:r w:rsidRPr="00C0516F">
        <w:rPr>
          <w:rFonts w:ascii="Calibri" w:hAnsi="Calibri" w:cs="Times New Roman"/>
          <w:noProof/>
          <w:sz w:val="18"/>
          <w:szCs w:val="18"/>
        </w:rPr>
        <w:t xml:space="preserve">, </w:t>
      </w:r>
      <w:r w:rsidRPr="00C0516F">
        <w:rPr>
          <w:rFonts w:ascii="Calibri" w:hAnsi="Calibri" w:cs="Times New Roman"/>
          <w:i/>
          <w:iCs/>
          <w:noProof/>
          <w:sz w:val="18"/>
          <w:szCs w:val="18"/>
        </w:rPr>
        <w:t>44</w:t>
      </w:r>
      <w:r w:rsidRPr="00C0516F">
        <w:rPr>
          <w:rFonts w:ascii="Calibri" w:hAnsi="Calibri" w:cs="Times New Roman"/>
          <w:noProof/>
          <w:sz w:val="18"/>
          <w:szCs w:val="18"/>
        </w:rPr>
        <w:t>(5)</w:t>
      </w:r>
      <w:r w:rsidR="001C2008">
        <w:rPr>
          <w:rFonts w:ascii="Calibri" w:hAnsi="Calibri" w:cs="Times New Roman"/>
          <w:noProof/>
          <w:sz w:val="18"/>
          <w:szCs w:val="18"/>
        </w:rPr>
        <w:t>:</w:t>
      </w:r>
      <w:r w:rsidRPr="00C0516F">
        <w:rPr>
          <w:rFonts w:ascii="Calibri" w:hAnsi="Calibri" w:cs="Times New Roman"/>
          <w:noProof/>
          <w:sz w:val="18"/>
          <w:szCs w:val="18"/>
        </w:rPr>
        <w:t xml:space="preserve"> 739–757. http://doi.org/10.1016/j.ijrmms.2006.11.006</w:t>
      </w:r>
    </w:p>
    <w:p w14:paraId="3A94B96E" w14:textId="563C018B"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Broomfield M (2012). Support to the Identification of Potential Risks for the Environment and Human Health Arising from Hydrocarbons Operations Involving Hydraulic Fracturing in Europe. </w:t>
      </w:r>
      <w:r w:rsidRPr="00C0516F">
        <w:rPr>
          <w:rFonts w:ascii="Calibri" w:hAnsi="Calibri" w:cs="Times New Roman"/>
          <w:i/>
          <w:iCs/>
          <w:noProof/>
          <w:sz w:val="18"/>
          <w:szCs w:val="18"/>
        </w:rPr>
        <w:t>Report for European Commission DG Environment</w:t>
      </w:r>
      <w:r w:rsidRPr="00C0516F">
        <w:rPr>
          <w:rFonts w:ascii="Calibri" w:hAnsi="Calibri" w:cs="Times New Roman"/>
          <w:noProof/>
          <w:sz w:val="18"/>
          <w:szCs w:val="18"/>
        </w:rPr>
        <w:t>, (17)</w:t>
      </w:r>
      <w:r w:rsidR="001C2008">
        <w:rPr>
          <w:rFonts w:ascii="Calibri" w:hAnsi="Calibri" w:cs="Times New Roman"/>
          <w:noProof/>
          <w:sz w:val="18"/>
          <w:szCs w:val="18"/>
        </w:rPr>
        <w:t>:</w:t>
      </w:r>
      <w:r w:rsidRPr="00C0516F">
        <w:rPr>
          <w:rFonts w:ascii="Calibri" w:hAnsi="Calibri" w:cs="Times New Roman"/>
          <w:noProof/>
          <w:sz w:val="18"/>
          <w:szCs w:val="18"/>
        </w:rPr>
        <w:t xml:space="preserve"> 1–192. http://doi.org/AEA/R/ED57281</w:t>
      </w:r>
    </w:p>
    <w:p w14:paraId="769A7D3C" w14:textId="21608CD1"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Bunger AP (2015). </w:t>
      </w:r>
      <w:r w:rsidRPr="00C0516F">
        <w:rPr>
          <w:rFonts w:ascii="Calibri" w:hAnsi="Calibri" w:cs="Times New Roman"/>
          <w:i/>
          <w:iCs/>
          <w:noProof/>
          <w:sz w:val="18"/>
          <w:szCs w:val="18"/>
        </w:rPr>
        <w:t>Introduction to Hydraulic Fracturing Mechanics and Applications</w:t>
      </w:r>
      <w:r w:rsidRPr="00C0516F">
        <w:rPr>
          <w:rFonts w:ascii="Calibri" w:hAnsi="Calibri" w:cs="Times New Roman"/>
          <w:noProof/>
          <w:sz w:val="18"/>
          <w:szCs w:val="18"/>
        </w:rPr>
        <w:t>.</w:t>
      </w:r>
    </w:p>
    <w:p w14:paraId="1FC3638E" w14:textId="76073B4C"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Campin D (2013). Environmental regulation of hydraulic fracturing in Queensland. </w:t>
      </w:r>
      <w:r w:rsidRPr="00C0516F">
        <w:rPr>
          <w:rFonts w:ascii="Calibri" w:hAnsi="Calibri" w:cs="Times New Roman"/>
          <w:i/>
          <w:iCs/>
          <w:noProof/>
          <w:sz w:val="18"/>
          <w:szCs w:val="18"/>
        </w:rPr>
        <w:t>Proceedings - SPE Annual Technical Conference and Exhibition</w:t>
      </w:r>
      <w:r w:rsidRPr="00C0516F">
        <w:rPr>
          <w:rFonts w:ascii="Calibri" w:hAnsi="Calibri" w:cs="Times New Roman"/>
          <w:noProof/>
          <w:sz w:val="18"/>
          <w:szCs w:val="18"/>
        </w:rPr>
        <w:t xml:space="preserve">, </w:t>
      </w:r>
      <w:r w:rsidRPr="00C0516F">
        <w:rPr>
          <w:rFonts w:ascii="Calibri" w:hAnsi="Calibri" w:cs="Times New Roman"/>
          <w:i/>
          <w:iCs/>
          <w:noProof/>
          <w:sz w:val="18"/>
          <w:szCs w:val="18"/>
        </w:rPr>
        <w:t>2</w:t>
      </w:r>
      <w:r w:rsidRPr="00C0516F">
        <w:rPr>
          <w:rFonts w:ascii="Calibri" w:hAnsi="Calibri" w:cs="Times New Roman"/>
          <w:noProof/>
          <w:sz w:val="18"/>
          <w:szCs w:val="18"/>
        </w:rPr>
        <w:t>(October 2013)</w:t>
      </w:r>
      <w:r w:rsidR="001C2008">
        <w:rPr>
          <w:rFonts w:ascii="Calibri" w:hAnsi="Calibri" w:cs="Times New Roman"/>
          <w:noProof/>
          <w:sz w:val="18"/>
          <w:szCs w:val="18"/>
        </w:rPr>
        <w:t>:</w:t>
      </w:r>
      <w:r w:rsidRPr="00C0516F">
        <w:rPr>
          <w:rFonts w:ascii="Calibri" w:hAnsi="Calibri" w:cs="Times New Roman"/>
          <w:noProof/>
          <w:sz w:val="18"/>
          <w:szCs w:val="18"/>
        </w:rPr>
        <w:t xml:space="preserve"> 952–998. Retrieved from http://www.scopus.com/inward/record.url?eid=2-s2.0-84894173297&amp;partnerID=tZOtx3y1</w:t>
      </w:r>
    </w:p>
    <w:p w14:paraId="25CF02B3" w14:textId="77777777"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Cardinal Surveys Company. (2009). </w:t>
      </w:r>
      <w:r w:rsidRPr="00C0516F">
        <w:rPr>
          <w:rFonts w:ascii="Calibri" w:hAnsi="Calibri" w:cs="Times New Roman"/>
          <w:i/>
          <w:iCs/>
          <w:noProof/>
          <w:sz w:val="18"/>
          <w:szCs w:val="18"/>
        </w:rPr>
        <w:t>Step Rate Testing</w:t>
      </w:r>
      <w:r w:rsidRPr="00C0516F">
        <w:rPr>
          <w:rFonts w:ascii="Calibri" w:hAnsi="Calibri" w:cs="Times New Roman"/>
          <w:noProof/>
          <w:sz w:val="18"/>
          <w:szCs w:val="18"/>
        </w:rPr>
        <w:t>.</w:t>
      </w:r>
    </w:p>
    <w:p w14:paraId="11A744C7" w14:textId="6A68385D"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Chen Z, Jeffrey RG, </w:t>
      </w:r>
      <w:r w:rsidR="00C0516F">
        <w:rPr>
          <w:rFonts w:ascii="Calibri" w:hAnsi="Calibri" w:cs="Times New Roman"/>
          <w:noProof/>
          <w:sz w:val="18"/>
          <w:szCs w:val="18"/>
        </w:rPr>
        <w:t>and</w:t>
      </w:r>
      <w:r w:rsidRPr="00C0516F">
        <w:rPr>
          <w:rFonts w:ascii="Calibri" w:hAnsi="Calibri" w:cs="Times New Roman"/>
          <w:noProof/>
          <w:sz w:val="18"/>
          <w:szCs w:val="18"/>
        </w:rPr>
        <w:t xml:space="preserve"> Zhang X (2015). Numerical Modeling of Three-Dimensional T-Shaped Hydraulic Fractures in Coal Seams Using a Cohesive Zone Finite Element Model. </w:t>
      </w:r>
      <w:r w:rsidRPr="00C0516F">
        <w:rPr>
          <w:rFonts w:ascii="Calibri" w:hAnsi="Calibri" w:cs="Times New Roman"/>
          <w:i/>
          <w:iCs/>
          <w:noProof/>
          <w:sz w:val="18"/>
          <w:szCs w:val="18"/>
        </w:rPr>
        <w:t>Hydraulic Fracturing Journal</w:t>
      </w:r>
      <w:r w:rsidRPr="00C0516F">
        <w:rPr>
          <w:rFonts w:ascii="Calibri" w:hAnsi="Calibri" w:cs="Times New Roman"/>
          <w:noProof/>
          <w:sz w:val="18"/>
          <w:szCs w:val="18"/>
        </w:rPr>
        <w:t xml:space="preserve">, </w:t>
      </w:r>
      <w:r w:rsidRPr="00C0516F">
        <w:rPr>
          <w:rFonts w:ascii="Calibri" w:hAnsi="Calibri" w:cs="Times New Roman"/>
          <w:i/>
          <w:iCs/>
          <w:noProof/>
          <w:sz w:val="18"/>
          <w:szCs w:val="18"/>
        </w:rPr>
        <w:t>2</w:t>
      </w:r>
      <w:r w:rsidRPr="00C0516F">
        <w:rPr>
          <w:rFonts w:ascii="Calibri" w:hAnsi="Calibri" w:cs="Times New Roman"/>
          <w:noProof/>
          <w:sz w:val="18"/>
          <w:szCs w:val="18"/>
        </w:rPr>
        <w:t>(2)</w:t>
      </w:r>
      <w:r w:rsidR="001C2008">
        <w:rPr>
          <w:rFonts w:ascii="Calibri" w:hAnsi="Calibri" w:cs="Times New Roman"/>
          <w:noProof/>
          <w:sz w:val="18"/>
          <w:szCs w:val="18"/>
        </w:rPr>
        <w:t>:</w:t>
      </w:r>
      <w:r w:rsidRPr="00C0516F">
        <w:rPr>
          <w:rFonts w:ascii="Calibri" w:hAnsi="Calibri" w:cs="Times New Roman"/>
          <w:noProof/>
          <w:sz w:val="18"/>
          <w:szCs w:val="18"/>
        </w:rPr>
        <w:t xml:space="preserve"> 20–37.</w:t>
      </w:r>
    </w:p>
    <w:p w14:paraId="59063F2A" w14:textId="36AD5D16"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Dershowitz B (2011). Discrete fracture network modeling in support of in situ leach mining. </w:t>
      </w:r>
      <w:r w:rsidRPr="00C0516F">
        <w:rPr>
          <w:rFonts w:ascii="Calibri" w:hAnsi="Calibri" w:cs="Times New Roman"/>
          <w:i/>
          <w:iCs/>
          <w:noProof/>
          <w:sz w:val="18"/>
          <w:szCs w:val="18"/>
        </w:rPr>
        <w:t>Mining Engineering</w:t>
      </w:r>
      <w:r w:rsidRPr="00C0516F">
        <w:rPr>
          <w:rFonts w:ascii="Calibri" w:hAnsi="Calibri" w:cs="Times New Roman"/>
          <w:noProof/>
          <w:sz w:val="18"/>
          <w:szCs w:val="18"/>
        </w:rPr>
        <w:t xml:space="preserve">, </w:t>
      </w:r>
      <w:r w:rsidRPr="00C0516F">
        <w:rPr>
          <w:rFonts w:ascii="Calibri" w:hAnsi="Calibri" w:cs="Times New Roman"/>
          <w:i/>
          <w:iCs/>
          <w:noProof/>
          <w:sz w:val="18"/>
          <w:szCs w:val="18"/>
        </w:rPr>
        <w:t>63</w:t>
      </w:r>
      <w:r w:rsidRPr="00C0516F">
        <w:rPr>
          <w:rFonts w:ascii="Calibri" w:hAnsi="Calibri" w:cs="Times New Roman"/>
          <w:noProof/>
          <w:sz w:val="18"/>
          <w:szCs w:val="18"/>
        </w:rPr>
        <w:t>(11)</w:t>
      </w:r>
      <w:r w:rsidR="001C2008">
        <w:rPr>
          <w:rFonts w:ascii="Calibri" w:hAnsi="Calibri" w:cs="Times New Roman"/>
          <w:noProof/>
          <w:sz w:val="18"/>
          <w:szCs w:val="18"/>
        </w:rPr>
        <w:t>:</w:t>
      </w:r>
      <w:r w:rsidRPr="00C0516F">
        <w:rPr>
          <w:rFonts w:ascii="Calibri" w:hAnsi="Calibri" w:cs="Times New Roman"/>
          <w:noProof/>
          <w:sz w:val="18"/>
          <w:szCs w:val="18"/>
        </w:rPr>
        <w:t xml:space="preserve"> 46–50.</w:t>
      </w:r>
    </w:p>
    <w:p w14:paraId="5FB202ED" w14:textId="2277C843"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Detournay E (2004). Propagation Regimes of Fluid-Driven Fractures in Impermeable Rocks. </w:t>
      </w:r>
      <w:r w:rsidRPr="00C0516F">
        <w:rPr>
          <w:rFonts w:ascii="Calibri" w:hAnsi="Calibri" w:cs="Times New Roman"/>
          <w:i/>
          <w:iCs/>
          <w:noProof/>
          <w:sz w:val="18"/>
          <w:szCs w:val="18"/>
        </w:rPr>
        <w:t>International Journal of Geomechanics</w:t>
      </w:r>
      <w:r w:rsidRPr="00C0516F">
        <w:rPr>
          <w:rFonts w:ascii="Calibri" w:hAnsi="Calibri" w:cs="Times New Roman"/>
          <w:noProof/>
          <w:sz w:val="18"/>
          <w:szCs w:val="18"/>
        </w:rPr>
        <w:t>, (March)</w:t>
      </w:r>
      <w:r w:rsidR="001C2008">
        <w:rPr>
          <w:rFonts w:ascii="Calibri" w:hAnsi="Calibri" w:cs="Times New Roman"/>
          <w:noProof/>
          <w:sz w:val="18"/>
          <w:szCs w:val="18"/>
        </w:rPr>
        <w:t>:</w:t>
      </w:r>
      <w:r w:rsidRPr="00C0516F">
        <w:rPr>
          <w:rFonts w:ascii="Calibri" w:hAnsi="Calibri" w:cs="Times New Roman"/>
          <w:noProof/>
          <w:sz w:val="18"/>
          <w:szCs w:val="18"/>
        </w:rPr>
        <w:t xml:space="preserve"> 35–45.</w:t>
      </w:r>
    </w:p>
    <w:p w14:paraId="4B2721AD" w14:textId="279104F1"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Fisher K </w:t>
      </w:r>
      <w:r w:rsidR="00C0516F">
        <w:rPr>
          <w:rFonts w:ascii="Calibri" w:hAnsi="Calibri" w:cs="Times New Roman"/>
          <w:noProof/>
          <w:sz w:val="18"/>
          <w:szCs w:val="18"/>
        </w:rPr>
        <w:t>and</w:t>
      </w:r>
      <w:r w:rsidRPr="00C0516F">
        <w:rPr>
          <w:rFonts w:ascii="Calibri" w:hAnsi="Calibri" w:cs="Times New Roman"/>
          <w:noProof/>
          <w:sz w:val="18"/>
          <w:szCs w:val="18"/>
        </w:rPr>
        <w:t xml:space="preserve"> Warpinski N (2012). Hydraulic-Fracture-Height Growth : Real Data. </w:t>
      </w:r>
      <w:r w:rsidRPr="00C0516F">
        <w:rPr>
          <w:rFonts w:ascii="Calibri" w:hAnsi="Calibri" w:cs="Times New Roman"/>
          <w:i/>
          <w:iCs/>
          <w:noProof/>
          <w:sz w:val="18"/>
          <w:szCs w:val="18"/>
        </w:rPr>
        <w:t>SPE Production &amp; Operations</w:t>
      </w:r>
      <w:r w:rsidRPr="00C0516F">
        <w:rPr>
          <w:rFonts w:ascii="Calibri" w:hAnsi="Calibri" w:cs="Times New Roman"/>
          <w:noProof/>
          <w:sz w:val="18"/>
          <w:szCs w:val="18"/>
        </w:rPr>
        <w:t>, (February).</w:t>
      </w:r>
    </w:p>
    <w:p w14:paraId="3743D30C" w14:textId="49720608"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Fung RL, Vijayakumar S, </w:t>
      </w:r>
      <w:r w:rsidR="00C0516F">
        <w:rPr>
          <w:rFonts w:ascii="Calibri" w:hAnsi="Calibri" w:cs="Times New Roman"/>
          <w:noProof/>
          <w:sz w:val="18"/>
          <w:szCs w:val="18"/>
        </w:rPr>
        <w:t>and</w:t>
      </w:r>
      <w:r w:rsidRPr="00C0516F">
        <w:rPr>
          <w:rFonts w:ascii="Calibri" w:hAnsi="Calibri" w:cs="Times New Roman"/>
          <w:noProof/>
          <w:sz w:val="18"/>
          <w:szCs w:val="18"/>
        </w:rPr>
        <w:t xml:space="preserve"> Cormack DE (1987). Calculation of Vertical Fracture Containment in Layered Formations. </w:t>
      </w:r>
      <w:r w:rsidRPr="00C0516F">
        <w:rPr>
          <w:rFonts w:ascii="Calibri" w:hAnsi="Calibri" w:cs="Times New Roman"/>
          <w:i/>
          <w:iCs/>
          <w:noProof/>
          <w:sz w:val="18"/>
          <w:szCs w:val="18"/>
        </w:rPr>
        <w:t>SPE Formation Evaluation</w:t>
      </w:r>
      <w:r w:rsidRPr="00C0516F">
        <w:rPr>
          <w:rFonts w:ascii="Calibri" w:hAnsi="Calibri" w:cs="Times New Roman"/>
          <w:noProof/>
          <w:sz w:val="18"/>
          <w:szCs w:val="18"/>
        </w:rPr>
        <w:t>, (December)</w:t>
      </w:r>
      <w:r w:rsidR="001C2008">
        <w:rPr>
          <w:rFonts w:ascii="Calibri" w:hAnsi="Calibri" w:cs="Times New Roman"/>
          <w:noProof/>
          <w:sz w:val="18"/>
          <w:szCs w:val="18"/>
        </w:rPr>
        <w:t>:</w:t>
      </w:r>
      <w:r w:rsidRPr="00C0516F">
        <w:rPr>
          <w:rFonts w:ascii="Calibri" w:hAnsi="Calibri" w:cs="Times New Roman"/>
          <w:noProof/>
          <w:sz w:val="18"/>
          <w:szCs w:val="18"/>
        </w:rPr>
        <w:t xml:space="preserve"> 518–522.</w:t>
      </w:r>
    </w:p>
    <w:p w14:paraId="40044E19" w14:textId="218A1A55"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Gale JFW, Laubach SE, Olson JE, Eichhuble P, </w:t>
      </w:r>
      <w:r w:rsidR="00C0516F">
        <w:rPr>
          <w:rFonts w:ascii="Calibri" w:hAnsi="Calibri" w:cs="Times New Roman"/>
          <w:noProof/>
          <w:sz w:val="18"/>
          <w:szCs w:val="18"/>
        </w:rPr>
        <w:t>and</w:t>
      </w:r>
      <w:r w:rsidRPr="00C0516F">
        <w:rPr>
          <w:rFonts w:ascii="Calibri" w:hAnsi="Calibri" w:cs="Times New Roman"/>
          <w:noProof/>
          <w:sz w:val="18"/>
          <w:szCs w:val="18"/>
        </w:rPr>
        <w:t xml:space="preserve"> Fall A (2014). Natural Fractures in shale: A review and new observations. </w:t>
      </w:r>
      <w:r w:rsidRPr="00C0516F">
        <w:rPr>
          <w:rFonts w:ascii="Calibri" w:hAnsi="Calibri" w:cs="Times New Roman"/>
          <w:i/>
          <w:iCs/>
          <w:noProof/>
          <w:sz w:val="18"/>
          <w:szCs w:val="18"/>
        </w:rPr>
        <w:t>AAPG Bulletin</w:t>
      </w:r>
      <w:r w:rsidRPr="00C0516F">
        <w:rPr>
          <w:rFonts w:ascii="Calibri" w:hAnsi="Calibri" w:cs="Times New Roman"/>
          <w:noProof/>
          <w:sz w:val="18"/>
          <w:szCs w:val="18"/>
        </w:rPr>
        <w:t xml:space="preserve">, </w:t>
      </w:r>
      <w:r w:rsidRPr="00C0516F">
        <w:rPr>
          <w:rFonts w:ascii="Calibri" w:hAnsi="Calibri" w:cs="Times New Roman"/>
          <w:i/>
          <w:iCs/>
          <w:noProof/>
          <w:sz w:val="18"/>
          <w:szCs w:val="18"/>
        </w:rPr>
        <w:t>98</w:t>
      </w:r>
      <w:r w:rsidRPr="00C0516F">
        <w:rPr>
          <w:rFonts w:ascii="Calibri" w:hAnsi="Calibri" w:cs="Times New Roman"/>
          <w:noProof/>
          <w:sz w:val="18"/>
          <w:szCs w:val="18"/>
        </w:rPr>
        <w:t>(11)</w:t>
      </w:r>
      <w:r w:rsidR="001C2008">
        <w:rPr>
          <w:rFonts w:ascii="Calibri" w:hAnsi="Calibri" w:cs="Times New Roman"/>
          <w:noProof/>
          <w:sz w:val="18"/>
          <w:szCs w:val="18"/>
        </w:rPr>
        <w:t>:</w:t>
      </w:r>
      <w:r w:rsidRPr="00C0516F">
        <w:rPr>
          <w:rFonts w:ascii="Calibri" w:hAnsi="Calibri" w:cs="Times New Roman"/>
          <w:noProof/>
          <w:sz w:val="18"/>
          <w:szCs w:val="18"/>
        </w:rPr>
        <w:t xml:space="preserve"> 2165–2216. http://doi.org/10.1306/08121413151</w:t>
      </w:r>
    </w:p>
    <w:p w14:paraId="0034EDA7" w14:textId="53B2A2A0"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Gidley JL (1989). </w:t>
      </w:r>
      <w:r w:rsidRPr="00C0516F">
        <w:rPr>
          <w:rFonts w:ascii="Calibri" w:hAnsi="Calibri" w:cs="Times New Roman"/>
          <w:i/>
          <w:iCs/>
          <w:noProof/>
          <w:sz w:val="18"/>
          <w:szCs w:val="18"/>
        </w:rPr>
        <w:t>Recent advances in hydraulic fracturing</w:t>
      </w:r>
      <w:r w:rsidRPr="00C0516F">
        <w:rPr>
          <w:rFonts w:ascii="Calibri" w:hAnsi="Calibri" w:cs="Times New Roman"/>
          <w:noProof/>
          <w:sz w:val="18"/>
          <w:szCs w:val="18"/>
        </w:rPr>
        <w:t>. Richardson, TX (USA): Society of Petroleum Engineers.</w:t>
      </w:r>
    </w:p>
    <w:p w14:paraId="098DC79C" w14:textId="0EE8F09B"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Jeffrey RG, Bunger AP, Lecampion B, Zhang</w:t>
      </w:r>
      <w:r w:rsidR="00C202A1">
        <w:rPr>
          <w:rFonts w:ascii="Calibri" w:hAnsi="Calibri" w:cs="Times New Roman"/>
          <w:noProof/>
          <w:sz w:val="18"/>
          <w:szCs w:val="18"/>
        </w:rPr>
        <w:t xml:space="preserve"> </w:t>
      </w:r>
      <w:r w:rsidRPr="00C0516F">
        <w:rPr>
          <w:rFonts w:ascii="Calibri" w:hAnsi="Calibri" w:cs="Times New Roman"/>
          <w:noProof/>
          <w:sz w:val="18"/>
          <w:szCs w:val="18"/>
        </w:rPr>
        <w:t>X, Chen ZR, van As A,</w:t>
      </w:r>
      <w:r w:rsidR="00C202A1">
        <w:rPr>
          <w:rFonts w:ascii="Calibri" w:hAnsi="Calibri" w:cs="Times New Roman"/>
          <w:noProof/>
          <w:sz w:val="18"/>
          <w:szCs w:val="18"/>
        </w:rPr>
        <w:t xml:space="preserve"> </w:t>
      </w:r>
      <w:r w:rsidRPr="00C0516F">
        <w:rPr>
          <w:rFonts w:ascii="Calibri" w:hAnsi="Calibri" w:cs="Times New Roman"/>
          <w:noProof/>
          <w:sz w:val="18"/>
          <w:szCs w:val="18"/>
        </w:rPr>
        <w:t xml:space="preserve">Mainguy M (2009). Measuring hydraulic fracture growth in naturally fractured rock. In </w:t>
      </w:r>
      <w:r w:rsidRPr="00C0516F">
        <w:rPr>
          <w:rFonts w:ascii="Calibri" w:hAnsi="Calibri" w:cs="Times New Roman"/>
          <w:i/>
          <w:iCs/>
          <w:noProof/>
          <w:sz w:val="18"/>
          <w:szCs w:val="18"/>
        </w:rPr>
        <w:t>SPE Annual Technical Conference and Exhibition</w:t>
      </w:r>
      <w:r w:rsidRPr="00C0516F">
        <w:rPr>
          <w:rFonts w:ascii="Calibri" w:hAnsi="Calibri" w:cs="Times New Roman"/>
          <w:noProof/>
          <w:sz w:val="18"/>
          <w:szCs w:val="18"/>
        </w:rPr>
        <w:t xml:space="preserve"> (pp. 1–18). New Orleans, Louisiana: Society of Petroleum Engineers. Retrieved from http://www.onepetro.org/mslib/servlet/onepetropreview?id=SPE-124919-MS</w:t>
      </w:r>
    </w:p>
    <w:p w14:paraId="1F2F5809" w14:textId="44F73104"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Jeffrey RG </w:t>
      </w:r>
      <w:r w:rsidR="00C0516F">
        <w:rPr>
          <w:rFonts w:ascii="Calibri" w:hAnsi="Calibri" w:cs="Times New Roman"/>
          <w:noProof/>
          <w:sz w:val="18"/>
          <w:szCs w:val="18"/>
        </w:rPr>
        <w:t>and</w:t>
      </w:r>
      <w:r w:rsidRPr="00C0516F">
        <w:rPr>
          <w:rFonts w:ascii="Calibri" w:hAnsi="Calibri" w:cs="Times New Roman"/>
          <w:noProof/>
          <w:sz w:val="18"/>
          <w:szCs w:val="18"/>
        </w:rPr>
        <w:t xml:space="preserve"> Settari A (1998). An Instrumented Hydraulic Fracture Experiment in Coal. In </w:t>
      </w:r>
      <w:r w:rsidRPr="00C0516F">
        <w:rPr>
          <w:rFonts w:ascii="Calibri" w:hAnsi="Calibri" w:cs="Times New Roman"/>
          <w:i/>
          <w:iCs/>
          <w:noProof/>
          <w:sz w:val="18"/>
          <w:szCs w:val="18"/>
        </w:rPr>
        <w:t>SPE Rocky Mountain Regional / Low Permeability Reservoirs Symposium</w:t>
      </w:r>
      <w:r w:rsidRPr="00C0516F">
        <w:rPr>
          <w:rFonts w:ascii="Calibri" w:hAnsi="Calibri" w:cs="Times New Roman"/>
          <w:noProof/>
          <w:sz w:val="18"/>
          <w:szCs w:val="18"/>
        </w:rPr>
        <w:t xml:space="preserve"> (pp. 43–50). Denver, Colorado: Society of Petroleum Engineers.</w:t>
      </w:r>
    </w:p>
    <w:p w14:paraId="76510123" w14:textId="5B9F37D3"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Kear J, White J, Bunger AP, Jeffrey R, </w:t>
      </w:r>
      <w:r w:rsidR="00C0516F">
        <w:rPr>
          <w:rFonts w:ascii="Calibri" w:hAnsi="Calibri" w:cs="Times New Roman"/>
          <w:noProof/>
          <w:sz w:val="18"/>
          <w:szCs w:val="18"/>
        </w:rPr>
        <w:t>and</w:t>
      </w:r>
      <w:r w:rsidRPr="00C0516F">
        <w:rPr>
          <w:rFonts w:ascii="Calibri" w:hAnsi="Calibri" w:cs="Times New Roman"/>
          <w:noProof/>
          <w:sz w:val="18"/>
          <w:szCs w:val="18"/>
        </w:rPr>
        <w:t xml:space="preserve"> Hessami M-A (2013). Three Dimensional Forms of Closely-Spaced Hydraulic Fractures. </w:t>
      </w:r>
      <w:r w:rsidRPr="00C0516F">
        <w:rPr>
          <w:rFonts w:ascii="Calibri" w:hAnsi="Calibri" w:cs="Times New Roman"/>
          <w:i/>
          <w:iCs/>
          <w:noProof/>
          <w:sz w:val="18"/>
          <w:szCs w:val="18"/>
        </w:rPr>
        <w:t>Effective and Sustainable Hydraulic Fracturing</w:t>
      </w:r>
      <w:r w:rsidR="001C2008">
        <w:rPr>
          <w:rFonts w:ascii="Calibri" w:hAnsi="Calibri" w:cs="Times New Roman"/>
          <w:i/>
          <w:iCs/>
          <w:noProof/>
          <w:sz w:val="18"/>
          <w:szCs w:val="18"/>
        </w:rPr>
        <w:t>:</w:t>
      </w:r>
      <w:r w:rsidRPr="00C0516F">
        <w:rPr>
          <w:rFonts w:ascii="Calibri" w:hAnsi="Calibri" w:cs="Times New Roman"/>
          <w:noProof/>
          <w:sz w:val="18"/>
          <w:szCs w:val="18"/>
        </w:rPr>
        <w:t xml:space="preserve"> 693–707. http://doi.org/http://dx.doi.org/10.5772/56261</w:t>
      </w:r>
    </w:p>
    <w:p w14:paraId="1CA58F4B" w14:textId="1CA56D0E"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King G (2012). Hydraulic Fracturing 101: What Every Representative, Environmentalist, Regulator, Reporter, Investor, University Researcher, Neighbor and Engineer Should Know. </w:t>
      </w:r>
      <w:r w:rsidRPr="00C0516F">
        <w:rPr>
          <w:rFonts w:ascii="Calibri" w:hAnsi="Calibri" w:cs="Times New Roman"/>
          <w:i/>
          <w:iCs/>
          <w:noProof/>
          <w:sz w:val="18"/>
          <w:szCs w:val="18"/>
        </w:rPr>
        <w:t>SPE Hydraulic Fracturing Technology Conference</w:t>
      </w:r>
      <w:r w:rsidR="001C2008">
        <w:rPr>
          <w:rFonts w:ascii="Calibri" w:hAnsi="Calibri" w:cs="Times New Roman"/>
          <w:i/>
          <w:iCs/>
          <w:noProof/>
          <w:sz w:val="18"/>
          <w:szCs w:val="18"/>
        </w:rPr>
        <w:t>:</w:t>
      </w:r>
      <w:r w:rsidRPr="00C0516F">
        <w:rPr>
          <w:rFonts w:ascii="Calibri" w:hAnsi="Calibri" w:cs="Times New Roman"/>
          <w:noProof/>
          <w:sz w:val="18"/>
          <w:szCs w:val="18"/>
        </w:rPr>
        <w:t xml:space="preserve"> 1–80. Retrieved from http://www.onepetro.org/mslib/servlet/onepetropreview?id=SPE-152596-MS</w:t>
      </w:r>
    </w:p>
    <w:p w14:paraId="1676FDF3" w14:textId="6E1F4CBF"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King GE </w:t>
      </w:r>
      <w:r w:rsidR="00C0516F">
        <w:rPr>
          <w:rFonts w:ascii="Calibri" w:hAnsi="Calibri" w:cs="Times New Roman"/>
          <w:noProof/>
          <w:sz w:val="18"/>
          <w:szCs w:val="18"/>
        </w:rPr>
        <w:t>and</w:t>
      </w:r>
      <w:r w:rsidRPr="00C0516F">
        <w:rPr>
          <w:rFonts w:ascii="Calibri" w:hAnsi="Calibri" w:cs="Times New Roman"/>
          <w:noProof/>
          <w:sz w:val="18"/>
          <w:szCs w:val="18"/>
        </w:rPr>
        <w:t xml:space="preserve"> King DE (2013). Environmental Risk Arising From Well Construction Failure: Differences Between Barrier Failure and Well Failure and Estimates of Failure Frequency Across Common. </w:t>
      </w:r>
      <w:r w:rsidRPr="00C0516F">
        <w:rPr>
          <w:rFonts w:ascii="Calibri" w:hAnsi="Calibri" w:cs="Times New Roman"/>
          <w:i/>
          <w:iCs/>
          <w:noProof/>
          <w:sz w:val="18"/>
          <w:szCs w:val="18"/>
        </w:rPr>
        <w:t>SPE Annual Technical Conference and Exhibition</w:t>
      </w:r>
      <w:r w:rsidRPr="00C0516F">
        <w:rPr>
          <w:rFonts w:ascii="Calibri" w:hAnsi="Calibri" w:cs="Times New Roman"/>
          <w:noProof/>
          <w:sz w:val="18"/>
          <w:szCs w:val="18"/>
        </w:rPr>
        <w:t>, (October), SPE–166142–MS. http://doi.org/10.2118/166142-MS</w:t>
      </w:r>
    </w:p>
    <w:p w14:paraId="6DF9149D" w14:textId="6F6218E3" w:rsidR="002B6230" w:rsidRPr="00C0516F" w:rsidRDefault="00C0516F" w:rsidP="002B6230">
      <w:pPr>
        <w:widowControl w:val="0"/>
        <w:autoSpaceDE w:val="0"/>
        <w:autoSpaceDN w:val="0"/>
        <w:adjustRightInd w:val="0"/>
        <w:ind w:left="480" w:hanging="480"/>
        <w:rPr>
          <w:rFonts w:ascii="Calibri" w:hAnsi="Calibri" w:cs="Times New Roman"/>
          <w:noProof/>
          <w:sz w:val="18"/>
          <w:szCs w:val="18"/>
        </w:rPr>
      </w:pPr>
      <w:r>
        <w:rPr>
          <w:rFonts w:ascii="Calibri" w:hAnsi="Calibri" w:cs="Times New Roman"/>
          <w:noProof/>
          <w:sz w:val="18"/>
          <w:szCs w:val="18"/>
        </w:rPr>
        <w:t>Kovalyshen Y and</w:t>
      </w:r>
      <w:r w:rsidR="002B6230" w:rsidRPr="00C0516F">
        <w:rPr>
          <w:rFonts w:ascii="Calibri" w:hAnsi="Calibri" w:cs="Times New Roman"/>
          <w:noProof/>
          <w:sz w:val="18"/>
          <w:szCs w:val="18"/>
        </w:rPr>
        <w:t xml:space="preserve"> Detournay E (2010). A reexamination of the classical PKN model of hydraulic fracture. </w:t>
      </w:r>
      <w:r w:rsidR="002B6230" w:rsidRPr="00C0516F">
        <w:rPr>
          <w:rFonts w:ascii="Calibri" w:hAnsi="Calibri" w:cs="Times New Roman"/>
          <w:i/>
          <w:iCs/>
          <w:noProof/>
          <w:sz w:val="18"/>
          <w:szCs w:val="18"/>
        </w:rPr>
        <w:t>Transport in Porous Media</w:t>
      </w:r>
      <w:r w:rsidR="002B6230" w:rsidRPr="00C0516F">
        <w:rPr>
          <w:rFonts w:ascii="Calibri" w:hAnsi="Calibri" w:cs="Times New Roman"/>
          <w:noProof/>
          <w:sz w:val="18"/>
          <w:szCs w:val="18"/>
        </w:rPr>
        <w:t xml:space="preserve">, </w:t>
      </w:r>
      <w:r w:rsidR="002B6230" w:rsidRPr="00C0516F">
        <w:rPr>
          <w:rFonts w:ascii="Calibri" w:hAnsi="Calibri" w:cs="Times New Roman"/>
          <w:i/>
          <w:iCs/>
          <w:noProof/>
          <w:sz w:val="18"/>
          <w:szCs w:val="18"/>
        </w:rPr>
        <w:t>81</w:t>
      </w:r>
      <w:r w:rsidR="002B6230" w:rsidRPr="00C0516F">
        <w:rPr>
          <w:rFonts w:ascii="Calibri" w:hAnsi="Calibri" w:cs="Times New Roman"/>
          <w:noProof/>
          <w:sz w:val="18"/>
          <w:szCs w:val="18"/>
        </w:rPr>
        <w:t>(2)</w:t>
      </w:r>
      <w:r w:rsidR="001C2008">
        <w:rPr>
          <w:rFonts w:ascii="Calibri" w:hAnsi="Calibri" w:cs="Times New Roman"/>
          <w:noProof/>
          <w:sz w:val="18"/>
          <w:szCs w:val="18"/>
        </w:rPr>
        <w:t>:</w:t>
      </w:r>
      <w:r w:rsidR="002B6230" w:rsidRPr="00C0516F">
        <w:rPr>
          <w:rFonts w:ascii="Calibri" w:hAnsi="Calibri" w:cs="Times New Roman"/>
          <w:noProof/>
          <w:sz w:val="18"/>
          <w:szCs w:val="18"/>
        </w:rPr>
        <w:t xml:space="preserve"> 317–339. http://doi.org/10.1007/s11242-009-9403-4</w:t>
      </w:r>
    </w:p>
    <w:p w14:paraId="0798B3DD" w14:textId="5905259F"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Llanos EM, Jeffrey RG, Hillis RR, </w:t>
      </w:r>
      <w:r w:rsidR="00C0516F">
        <w:rPr>
          <w:rFonts w:ascii="Calibri" w:hAnsi="Calibri" w:cs="Times New Roman"/>
          <w:noProof/>
          <w:sz w:val="18"/>
          <w:szCs w:val="18"/>
        </w:rPr>
        <w:t>and</w:t>
      </w:r>
      <w:r w:rsidRPr="00C0516F">
        <w:rPr>
          <w:rFonts w:ascii="Calibri" w:hAnsi="Calibri" w:cs="Times New Roman"/>
          <w:noProof/>
          <w:sz w:val="18"/>
          <w:szCs w:val="18"/>
        </w:rPr>
        <w:t xml:space="preserve"> Zhang X (2006). Study of the interaction between hydraulic fractures and geological discontinuities. In C. F. L. and Y. X. Zhou (Ed.), </w:t>
      </w:r>
      <w:r w:rsidRPr="00C0516F">
        <w:rPr>
          <w:rFonts w:ascii="Calibri" w:hAnsi="Calibri" w:cs="Times New Roman"/>
          <w:i/>
          <w:iCs/>
          <w:noProof/>
          <w:sz w:val="18"/>
          <w:szCs w:val="18"/>
        </w:rPr>
        <w:t>ISRM International Symposium - ARMS</w:t>
      </w:r>
      <w:r w:rsidRPr="00C0516F">
        <w:rPr>
          <w:rFonts w:ascii="Calibri" w:hAnsi="Calibri" w:cs="Times New Roman"/>
          <w:noProof/>
          <w:sz w:val="18"/>
          <w:szCs w:val="18"/>
        </w:rPr>
        <w:t xml:space="preserve"> (p. 378). Singapore: World Scientific. Retrieved from http://hdl.handle.net/2440/35624</w:t>
      </w:r>
    </w:p>
    <w:p w14:paraId="0838DD43" w14:textId="6E16E076"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Llanos EM, Jeffrey R, Hillis R, </w:t>
      </w:r>
      <w:r w:rsidR="00C0516F">
        <w:rPr>
          <w:rFonts w:ascii="Calibri" w:hAnsi="Calibri" w:cs="Times New Roman"/>
          <w:noProof/>
          <w:sz w:val="18"/>
          <w:szCs w:val="18"/>
        </w:rPr>
        <w:t>and</w:t>
      </w:r>
      <w:r w:rsidRPr="00C0516F">
        <w:rPr>
          <w:rFonts w:ascii="Calibri" w:hAnsi="Calibri" w:cs="Times New Roman"/>
          <w:noProof/>
          <w:sz w:val="18"/>
          <w:szCs w:val="18"/>
        </w:rPr>
        <w:t xml:space="preserve"> Zhang X (2006). Factors Influencing Whether Induced Hydraulic Fractures Cross Pre-Existing Discontinuities. In </w:t>
      </w:r>
      <w:r w:rsidRPr="00C0516F">
        <w:rPr>
          <w:rFonts w:ascii="Calibri" w:hAnsi="Calibri" w:cs="Times New Roman"/>
          <w:i/>
          <w:iCs/>
          <w:noProof/>
          <w:sz w:val="18"/>
          <w:szCs w:val="18"/>
        </w:rPr>
        <w:t>AAPG International Conference and Exhibition</w:t>
      </w:r>
      <w:r w:rsidRPr="00C0516F">
        <w:rPr>
          <w:rFonts w:ascii="Calibri" w:hAnsi="Calibri" w:cs="Times New Roman"/>
          <w:noProof/>
          <w:sz w:val="18"/>
          <w:szCs w:val="18"/>
        </w:rPr>
        <w:t xml:space="preserve"> (Vol. 2, p. 90061). Perth, Western Australia.</w:t>
      </w:r>
    </w:p>
    <w:p w14:paraId="088CFAC1" w14:textId="45EE7EA2"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Mack MG, Elbel JL, </w:t>
      </w:r>
      <w:r w:rsidR="00C0516F">
        <w:rPr>
          <w:rFonts w:ascii="Calibri" w:hAnsi="Calibri" w:cs="Times New Roman"/>
          <w:noProof/>
          <w:sz w:val="18"/>
          <w:szCs w:val="18"/>
        </w:rPr>
        <w:t>and</w:t>
      </w:r>
      <w:r w:rsidRPr="00C0516F">
        <w:rPr>
          <w:rFonts w:ascii="Calibri" w:hAnsi="Calibri" w:cs="Times New Roman"/>
          <w:noProof/>
          <w:sz w:val="18"/>
          <w:szCs w:val="18"/>
        </w:rPr>
        <w:t xml:space="preserve"> Piggott AR (1992). Numerical Representation of Multilayer Hydraulic Fracturing</w:t>
      </w:r>
      <w:r w:rsidR="001C2008">
        <w:rPr>
          <w:rFonts w:ascii="Calibri" w:hAnsi="Calibri" w:cs="Times New Roman"/>
          <w:noProof/>
          <w:sz w:val="18"/>
          <w:szCs w:val="18"/>
        </w:rPr>
        <w:t>:</w:t>
      </w:r>
      <w:r w:rsidRPr="00C0516F">
        <w:rPr>
          <w:rFonts w:ascii="Calibri" w:hAnsi="Calibri" w:cs="Times New Roman"/>
          <w:noProof/>
          <w:sz w:val="18"/>
          <w:szCs w:val="18"/>
        </w:rPr>
        <w:t xml:space="preserve"> 335–344.</w:t>
      </w:r>
    </w:p>
    <w:p w14:paraId="237C866C" w14:textId="46A8FEF3"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Martin  </w:t>
      </w:r>
      <w:r w:rsidR="00C202A1">
        <w:rPr>
          <w:rFonts w:ascii="Calibri" w:hAnsi="Calibri" w:cs="Times New Roman"/>
          <w:noProof/>
          <w:sz w:val="18"/>
          <w:szCs w:val="18"/>
        </w:rPr>
        <w:t>A</w:t>
      </w:r>
      <w:r w:rsidRPr="00C0516F">
        <w:rPr>
          <w:rFonts w:ascii="Calibri" w:hAnsi="Calibri" w:cs="Times New Roman"/>
          <w:noProof/>
          <w:sz w:val="18"/>
          <w:szCs w:val="18"/>
        </w:rPr>
        <w:t xml:space="preserve">R, Cramer DD, Nunez O, </w:t>
      </w:r>
      <w:r w:rsidR="00C0516F">
        <w:rPr>
          <w:rFonts w:ascii="Calibri" w:hAnsi="Calibri" w:cs="Times New Roman"/>
          <w:noProof/>
          <w:sz w:val="18"/>
          <w:szCs w:val="18"/>
        </w:rPr>
        <w:t>and</w:t>
      </w:r>
      <w:r w:rsidRPr="00C0516F">
        <w:rPr>
          <w:rFonts w:ascii="Calibri" w:hAnsi="Calibri" w:cs="Times New Roman"/>
          <w:noProof/>
          <w:sz w:val="18"/>
          <w:szCs w:val="18"/>
        </w:rPr>
        <w:t xml:space="preserve"> Roberts NR (2013). A Method To Perform Multiple Diagnostic Fracture Injection Tests Simultaneously in a Single Wellbore. </w:t>
      </w:r>
      <w:r w:rsidRPr="00C0516F">
        <w:rPr>
          <w:rFonts w:ascii="Calibri" w:hAnsi="Calibri" w:cs="Times New Roman"/>
          <w:i/>
          <w:iCs/>
          <w:noProof/>
          <w:sz w:val="18"/>
          <w:szCs w:val="18"/>
        </w:rPr>
        <w:t>Spe Production &amp; Operations</w:t>
      </w:r>
      <w:r w:rsidRPr="00C0516F">
        <w:rPr>
          <w:rFonts w:ascii="Calibri" w:hAnsi="Calibri" w:cs="Times New Roman"/>
          <w:noProof/>
          <w:sz w:val="18"/>
          <w:szCs w:val="18"/>
        </w:rPr>
        <w:t xml:space="preserve">, </w:t>
      </w:r>
      <w:r w:rsidRPr="00C0516F">
        <w:rPr>
          <w:rFonts w:ascii="Calibri" w:hAnsi="Calibri" w:cs="Times New Roman"/>
          <w:i/>
          <w:iCs/>
          <w:noProof/>
          <w:sz w:val="18"/>
          <w:szCs w:val="18"/>
        </w:rPr>
        <w:t>28</w:t>
      </w:r>
      <w:r w:rsidRPr="00C0516F">
        <w:rPr>
          <w:rFonts w:ascii="Calibri" w:hAnsi="Calibri" w:cs="Times New Roman"/>
          <w:noProof/>
          <w:sz w:val="18"/>
          <w:szCs w:val="18"/>
        </w:rPr>
        <w:t>(2)</w:t>
      </w:r>
      <w:r w:rsidR="001C2008">
        <w:rPr>
          <w:rFonts w:ascii="Calibri" w:hAnsi="Calibri" w:cs="Times New Roman"/>
          <w:noProof/>
          <w:sz w:val="18"/>
          <w:szCs w:val="18"/>
        </w:rPr>
        <w:t>:</w:t>
      </w:r>
      <w:r w:rsidRPr="00C0516F">
        <w:rPr>
          <w:rFonts w:ascii="Calibri" w:hAnsi="Calibri" w:cs="Times New Roman"/>
          <w:noProof/>
          <w:sz w:val="18"/>
          <w:szCs w:val="18"/>
        </w:rPr>
        <w:t xml:space="preserve"> 191–200. Retrieved from &lt;Go to ISI&gt;://WOS:000318755000007</w:t>
      </w:r>
    </w:p>
    <w:p w14:paraId="7B3D9B92" w14:textId="3ADC4941"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Mastrandrea M</w:t>
      </w:r>
      <w:r w:rsidR="00A23F84">
        <w:rPr>
          <w:rFonts w:ascii="Calibri" w:hAnsi="Calibri" w:cs="Times New Roman"/>
          <w:noProof/>
          <w:sz w:val="18"/>
          <w:szCs w:val="18"/>
        </w:rPr>
        <w:t>,</w:t>
      </w:r>
      <w:r w:rsidRPr="00C0516F">
        <w:rPr>
          <w:rFonts w:ascii="Calibri" w:hAnsi="Calibri" w:cs="Times New Roman"/>
          <w:noProof/>
          <w:sz w:val="18"/>
          <w:szCs w:val="18"/>
        </w:rPr>
        <w:t xml:space="preserve"> Field C</w:t>
      </w:r>
      <w:r w:rsidR="00A23F84">
        <w:rPr>
          <w:rFonts w:ascii="Calibri" w:hAnsi="Calibri" w:cs="Times New Roman"/>
          <w:noProof/>
          <w:sz w:val="18"/>
          <w:szCs w:val="18"/>
        </w:rPr>
        <w:t>, et al.</w:t>
      </w:r>
      <w:r w:rsidRPr="00C0516F">
        <w:rPr>
          <w:rFonts w:ascii="Calibri" w:hAnsi="Calibri" w:cs="Times New Roman"/>
          <w:noProof/>
          <w:sz w:val="18"/>
          <w:szCs w:val="18"/>
        </w:rPr>
        <w:t xml:space="preserve"> (2010). Guidance note for lead authors of the IPCC fifth assessment report on consistent treatment of uncertainties. </w:t>
      </w:r>
      <w:r w:rsidR="00A23F84">
        <w:rPr>
          <w:rFonts w:ascii="Calibri" w:hAnsi="Calibri" w:cs="Times New Roman"/>
          <w:noProof/>
          <w:sz w:val="18"/>
          <w:szCs w:val="18"/>
        </w:rPr>
        <w:t xml:space="preserve">IPCC (Intergovermental </w:t>
      </w:r>
      <w:r w:rsidRPr="00A23F84">
        <w:rPr>
          <w:rFonts w:ascii="Calibri" w:hAnsi="Calibri" w:cs="Times New Roman"/>
          <w:iCs/>
          <w:noProof/>
          <w:sz w:val="18"/>
          <w:szCs w:val="18"/>
        </w:rPr>
        <w:t xml:space="preserve">Panel on Climate </w:t>
      </w:r>
      <w:r w:rsidR="00A23F84" w:rsidRPr="00A23F84">
        <w:rPr>
          <w:rFonts w:ascii="Calibri" w:hAnsi="Calibri" w:cs="Times New Roman"/>
          <w:iCs/>
          <w:noProof/>
          <w:sz w:val="18"/>
          <w:szCs w:val="18"/>
        </w:rPr>
        <w:t>Chane</w:t>
      </w:r>
      <w:r w:rsidRPr="00A23F84">
        <w:rPr>
          <w:rFonts w:ascii="Calibri" w:hAnsi="Calibri" w:cs="Times New Roman"/>
          <w:noProof/>
          <w:sz w:val="18"/>
          <w:szCs w:val="18"/>
        </w:rPr>
        <w:t xml:space="preserve"> </w:t>
      </w:r>
      <w:r w:rsidR="001C2008">
        <w:rPr>
          <w:rFonts w:ascii="Calibri" w:hAnsi="Calibri" w:cs="Times New Roman"/>
          <w:noProof/>
          <w:sz w:val="18"/>
          <w:szCs w:val="18"/>
        </w:rPr>
        <w:t>(</w:t>
      </w:r>
      <w:r w:rsidR="00A23F84">
        <w:rPr>
          <w:rFonts w:ascii="Calibri" w:hAnsi="Calibri" w:cs="Times New Roman"/>
          <w:noProof/>
          <w:sz w:val="18"/>
          <w:szCs w:val="18"/>
        </w:rPr>
        <w:t>6-7 July 2010</w:t>
      </w:r>
      <w:r w:rsidR="001C2008">
        <w:rPr>
          <w:rFonts w:ascii="Calibri" w:hAnsi="Calibri" w:cs="Times New Roman"/>
          <w:noProof/>
          <w:sz w:val="18"/>
          <w:szCs w:val="18"/>
        </w:rPr>
        <w:t>):</w:t>
      </w:r>
      <w:r w:rsidRPr="00C0516F">
        <w:rPr>
          <w:rFonts w:ascii="Calibri" w:hAnsi="Calibri" w:cs="Times New Roman"/>
          <w:noProof/>
          <w:sz w:val="18"/>
          <w:szCs w:val="18"/>
        </w:rPr>
        <w:t xml:space="preserve"> 4</w:t>
      </w:r>
      <w:r w:rsidR="00A23F84">
        <w:rPr>
          <w:rFonts w:ascii="Calibri" w:hAnsi="Calibri" w:cs="Times New Roman"/>
          <w:noProof/>
          <w:sz w:val="18"/>
          <w:szCs w:val="18"/>
        </w:rPr>
        <w:t xml:space="preserve"> pp</w:t>
      </w:r>
      <w:r w:rsidRPr="00C0516F">
        <w:rPr>
          <w:rFonts w:ascii="Calibri" w:hAnsi="Calibri" w:cs="Times New Roman"/>
          <w:noProof/>
          <w:sz w:val="18"/>
          <w:szCs w:val="18"/>
        </w:rPr>
        <w:t>. Retrieved from http://193.194.138.236/pdf/supporting-material/uncertainty-guidance-note.pdf</w:t>
      </w:r>
    </w:p>
    <w:p w14:paraId="0586350A" w14:textId="73F77C70"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Maxwell SC (2011). Hydraulic Fracture Height Growth. </w:t>
      </w:r>
      <w:r w:rsidRPr="00C0516F">
        <w:rPr>
          <w:rFonts w:ascii="Calibri" w:hAnsi="Calibri" w:cs="Times New Roman"/>
          <w:i/>
          <w:iCs/>
          <w:noProof/>
          <w:sz w:val="18"/>
          <w:szCs w:val="18"/>
        </w:rPr>
        <w:t>CSEG Recorder</w:t>
      </w:r>
      <w:r w:rsidRPr="00C0516F">
        <w:rPr>
          <w:rFonts w:ascii="Calibri" w:hAnsi="Calibri" w:cs="Times New Roman"/>
          <w:noProof/>
          <w:sz w:val="18"/>
          <w:szCs w:val="18"/>
        </w:rPr>
        <w:t>, (November)</w:t>
      </w:r>
      <w:r w:rsidR="001C2008">
        <w:rPr>
          <w:rFonts w:ascii="Calibri" w:hAnsi="Calibri" w:cs="Times New Roman"/>
          <w:noProof/>
          <w:sz w:val="18"/>
          <w:szCs w:val="18"/>
        </w:rPr>
        <w:t>:</w:t>
      </w:r>
      <w:r w:rsidRPr="00C0516F">
        <w:rPr>
          <w:rFonts w:ascii="Calibri" w:hAnsi="Calibri" w:cs="Times New Roman"/>
          <w:noProof/>
          <w:sz w:val="18"/>
          <w:szCs w:val="18"/>
        </w:rPr>
        <w:t xml:space="preserve"> 18–22.</w:t>
      </w:r>
    </w:p>
    <w:p w14:paraId="08AD83FF" w14:textId="0BEFF12A"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Nordgren RP (1972). Propagation of a Vertical Hydraulic Fracture. </w:t>
      </w:r>
      <w:r w:rsidRPr="00C0516F">
        <w:rPr>
          <w:rFonts w:ascii="Calibri" w:hAnsi="Calibri" w:cs="Times New Roman"/>
          <w:i/>
          <w:iCs/>
          <w:noProof/>
          <w:sz w:val="18"/>
          <w:szCs w:val="18"/>
        </w:rPr>
        <w:t>SPE Journal</w:t>
      </w:r>
      <w:r w:rsidRPr="00C0516F">
        <w:rPr>
          <w:rFonts w:ascii="Calibri" w:hAnsi="Calibri" w:cs="Times New Roman"/>
          <w:noProof/>
          <w:sz w:val="18"/>
          <w:szCs w:val="18"/>
        </w:rPr>
        <w:t xml:space="preserve">, </w:t>
      </w:r>
      <w:r w:rsidRPr="00C0516F">
        <w:rPr>
          <w:rFonts w:ascii="Calibri" w:hAnsi="Calibri" w:cs="Times New Roman"/>
          <w:i/>
          <w:iCs/>
          <w:noProof/>
          <w:sz w:val="18"/>
          <w:szCs w:val="18"/>
        </w:rPr>
        <w:t>August</w:t>
      </w:r>
      <w:r w:rsidR="001C2008">
        <w:rPr>
          <w:rFonts w:ascii="Calibri" w:hAnsi="Calibri" w:cs="Times New Roman"/>
          <w:i/>
          <w:iCs/>
          <w:noProof/>
          <w:sz w:val="18"/>
          <w:szCs w:val="18"/>
        </w:rPr>
        <w:t>:</w:t>
      </w:r>
      <w:r w:rsidRPr="00C0516F">
        <w:rPr>
          <w:rFonts w:ascii="Calibri" w:hAnsi="Calibri" w:cs="Times New Roman"/>
          <w:noProof/>
          <w:sz w:val="18"/>
          <w:szCs w:val="18"/>
        </w:rPr>
        <w:t xml:space="preserve"> 306–314.</w:t>
      </w:r>
    </w:p>
    <w:p w14:paraId="03AD8C6E" w14:textId="43608316"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Perkins TK </w:t>
      </w:r>
      <w:r w:rsidR="00C0516F">
        <w:rPr>
          <w:rFonts w:ascii="Calibri" w:hAnsi="Calibri" w:cs="Times New Roman"/>
          <w:noProof/>
          <w:sz w:val="18"/>
          <w:szCs w:val="18"/>
        </w:rPr>
        <w:t>and</w:t>
      </w:r>
      <w:r w:rsidRPr="00C0516F">
        <w:rPr>
          <w:rFonts w:ascii="Calibri" w:hAnsi="Calibri" w:cs="Times New Roman"/>
          <w:noProof/>
          <w:sz w:val="18"/>
          <w:szCs w:val="18"/>
        </w:rPr>
        <w:t xml:space="preserve"> Kern LR (1961). Widths of Hydraulic Fractures. </w:t>
      </w:r>
      <w:r w:rsidRPr="00C0516F">
        <w:rPr>
          <w:rFonts w:ascii="Calibri" w:hAnsi="Calibri" w:cs="Times New Roman"/>
          <w:i/>
          <w:iCs/>
          <w:noProof/>
          <w:sz w:val="18"/>
          <w:szCs w:val="18"/>
        </w:rPr>
        <w:t>Journal of Petroleum Technology</w:t>
      </w:r>
      <w:r w:rsidRPr="00C0516F">
        <w:rPr>
          <w:rFonts w:ascii="Calibri" w:hAnsi="Calibri" w:cs="Times New Roman"/>
          <w:noProof/>
          <w:sz w:val="18"/>
          <w:szCs w:val="18"/>
        </w:rPr>
        <w:t xml:space="preserve">, </w:t>
      </w:r>
      <w:r w:rsidRPr="00C0516F">
        <w:rPr>
          <w:rFonts w:ascii="Calibri" w:hAnsi="Calibri" w:cs="Times New Roman"/>
          <w:i/>
          <w:iCs/>
          <w:noProof/>
          <w:sz w:val="18"/>
          <w:szCs w:val="18"/>
        </w:rPr>
        <w:t>September</w:t>
      </w:r>
      <w:r w:rsidR="001C2008">
        <w:rPr>
          <w:rFonts w:ascii="Calibri" w:hAnsi="Calibri" w:cs="Times New Roman"/>
          <w:i/>
          <w:iCs/>
          <w:noProof/>
          <w:sz w:val="18"/>
          <w:szCs w:val="18"/>
        </w:rPr>
        <w:t>:</w:t>
      </w:r>
      <w:r w:rsidRPr="00C0516F">
        <w:rPr>
          <w:rFonts w:ascii="Calibri" w:hAnsi="Calibri" w:cs="Times New Roman"/>
          <w:noProof/>
          <w:sz w:val="18"/>
          <w:szCs w:val="18"/>
        </w:rPr>
        <w:t xml:space="preserve"> 937–949.</w:t>
      </w:r>
    </w:p>
    <w:p w14:paraId="33F113AE" w14:textId="0060A1F8"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Rahim Z </w:t>
      </w:r>
      <w:r w:rsidR="00C202A1">
        <w:rPr>
          <w:rFonts w:ascii="Calibri" w:hAnsi="Calibri" w:cs="Times New Roman"/>
          <w:noProof/>
          <w:sz w:val="18"/>
          <w:szCs w:val="18"/>
        </w:rPr>
        <w:t>and</w:t>
      </w:r>
      <w:r w:rsidRPr="00C0516F">
        <w:rPr>
          <w:rFonts w:ascii="Calibri" w:hAnsi="Calibri" w:cs="Times New Roman"/>
          <w:noProof/>
          <w:sz w:val="18"/>
          <w:szCs w:val="18"/>
        </w:rPr>
        <w:t xml:space="preserve"> Al-Anazi H (2012). Productivity Increase Using Hydraulic Fracturing in Conventional and Tight Gas Reservoirs–Expectation vs. Reality. </w:t>
      </w:r>
      <w:r w:rsidRPr="00C0516F">
        <w:rPr>
          <w:rFonts w:ascii="Calibri" w:hAnsi="Calibri" w:cs="Times New Roman"/>
          <w:i/>
          <w:iCs/>
          <w:noProof/>
          <w:sz w:val="18"/>
          <w:szCs w:val="18"/>
        </w:rPr>
        <w:t>Saudi Aramco …</w:t>
      </w:r>
      <w:r w:rsidRPr="00C0516F">
        <w:rPr>
          <w:rFonts w:ascii="Calibri" w:hAnsi="Calibri" w:cs="Times New Roman"/>
          <w:noProof/>
          <w:sz w:val="18"/>
          <w:szCs w:val="18"/>
        </w:rPr>
        <w:t>, 1–13. Retrieved from http://www.saudiaramco.com/content/dam/Publications/Journal of Technology/Spring2012/ProductivityIncrease.pdf</w:t>
      </w:r>
    </w:p>
    <w:p w14:paraId="428CCB22" w14:textId="23D22FD6"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Rodvelt G (2014). </w:t>
      </w:r>
      <w:r w:rsidRPr="00C0516F">
        <w:rPr>
          <w:rFonts w:ascii="Calibri" w:hAnsi="Calibri" w:cs="Times New Roman"/>
          <w:i/>
          <w:iCs/>
          <w:noProof/>
          <w:sz w:val="18"/>
          <w:szCs w:val="18"/>
        </w:rPr>
        <w:t>Vertical Well Construction and Hydraulic Fracturing for CBM Completions</w:t>
      </w:r>
      <w:r w:rsidRPr="00C0516F">
        <w:rPr>
          <w:rFonts w:ascii="Calibri" w:hAnsi="Calibri" w:cs="Times New Roman"/>
          <w:noProof/>
          <w:sz w:val="18"/>
          <w:szCs w:val="18"/>
        </w:rPr>
        <w:t xml:space="preserve">. </w:t>
      </w:r>
      <w:r w:rsidRPr="00C0516F">
        <w:rPr>
          <w:rFonts w:ascii="Calibri" w:hAnsi="Calibri" w:cs="Times New Roman"/>
          <w:i/>
          <w:iCs/>
          <w:noProof/>
          <w:sz w:val="18"/>
          <w:szCs w:val="18"/>
        </w:rPr>
        <w:t>Coal Bed Methane</w:t>
      </w:r>
      <w:r w:rsidRPr="00C0516F">
        <w:rPr>
          <w:rFonts w:ascii="Calibri" w:hAnsi="Calibri" w:cs="Times New Roman"/>
          <w:noProof/>
          <w:sz w:val="18"/>
          <w:szCs w:val="18"/>
        </w:rPr>
        <w:t>. Elsevier Inc. http://doi.org/10.1016/B978-0-12-800880-5.00006-1</w:t>
      </w:r>
    </w:p>
    <w:p w14:paraId="2E59B7C9" w14:textId="27593992"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Rogers RE (1994). </w:t>
      </w:r>
      <w:r w:rsidRPr="00C0516F">
        <w:rPr>
          <w:rFonts w:ascii="Calibri" w:hAnsi="Calibri" w:cs="Times New Roman"/>
          <w:i/>
          <w:iCs/>
          <w:noProof/>
          <w:sz w:val="18"/>
          <w:szCs w:val="18"/>
        </w:rPr>
        <w:t>Coalbed methane : principles and practice</w:t>
      </w:r>
      <w:r w:rsidRPr="00C0516F">
        <w:rPr>
          <w:rFonts w:ascii="Calibri" w:hAnsi="Calibri" w:cs="Times New Roman"/>
          <w:noProof/>
          <w:sz w:val="18"/>
          <w:szCs w:val="18"/>
        </w:rPr>
        <w:t>. Englewood Cliffs, N.J: PTR Prentice Hall,.</w:t>
      </w:r>
    </w:p>
    <w:p w14:paraId="42EC6B18" w14:textId="250263C7"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Schlumberger (2016). Schlumberger Oilfield Glossary.</w:t>
      </w:r>
    </w:p>
    <w:p w14:paraId="02D53FBB" w14:textId="352BCF08"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Soliman MY, Hunt J, </w:t>
      </w:r>
      <w:r w:rsidR="00C0516F">
        <w:rPr>
          <w:rFonts w:ascii="Calibri" w:hAnsi="Calibri" w:cs="Times New Roman"/>
          <w:noProof/>
          <w:sz w:val="18"/>
          <w:szCs w:val="18"/>
        </w:rPr>
        <w:t>and</w:t>
      </w:r>
      <w:r w:rsidRPr="00C0516F">
        <w:rPr>
          <w:rFonts w:ascii="Calibri" w:hAnsi="Calibri" w:cs="Times New Roman"/>
          <w:noProof/>
          <w:sz w:val="18"/>
          <w:szCs w:val="18"/>
        </w:rPr>
        <w:t xml:space="preserve"> El Rabaa  </w:t>
      </w:r>
      <w:r w:rsidR="00C202A1">
        <w:rPr>
          <w:rFonts w:ascii="Calibri" w:hAnsi="Calibri" w:cs="Times New Roman"/>
          <w:noProof/>
          <w:sz w:val="18"/>
          <w:szCs w:val="18"/>
        </w:rPr>
        <w:t>A</w:t>
      </w:r>
      <w:r w:rsidRPr="00C0516F">
        <w:rPr>
          <w:rFonts w:ascii="Calibri" w:hAnsi="Calibri" w:cs="Times New Roman"/>
          <w:noProof/>
          <w:sz w:val="18"/>
          <w:szCs w:val="18"/>
        </w:rPr>
        <w:t xml:space="preserve">M (1990). Fracturing Aspects of Horizontal Wells. </w:t>
      </w:r>
      <w:r w:rsidRPr="00C0516F">
        <w:rPr>
          <w:rFonts w:ascii="Calibri" w:hAnsi="Calibri" w:cs="Times New Roman"/>
          <w:i/>
          <w:iCs/>
          <w:noProof/>
          <w:sz w:val="18"/>
          <w:szCs w:val="18"/>
        </w:rPr>
        <w:t>Journal of Petroleum Technology</w:t>
      </w:r>
      <w:r w:rsidRPr="00C0516F">
        <w:rPr>
          <w:rFonts w:ascii="Calibri" w:hAnsi="Calibri" w:cs="Times New Roman"/>
          <w:noProof/>
          <w:sz w:val="18"/>
          <w:szCs w:val="18"/>
        </w:rPr>
        <w:t xml:space="preserve">, </w:t>
      </w:r>
      <w:r w:rsidRPr="00C0516F">
        <w:rPr>
          <w:rFonts w:ascii="Calibri" w:hAnsi="Calibri" w:cs="Times New Roman"/>
          <w:i/>
          <w:iCs/>
          <w:noProof/>
          <w:sz w:val="18"/>
          <w:szCs w:val="18"/>
        </w:rPr>
        <w:t>42</w:t>
      </w:r>
      <w:r w:rsidRPr="00C0516F">
        <w:rPr>
          <w:rFonts w:ascii="Calibri" w:hAnsi="Calibri" w:cs="Times New Roman"/>
          <w:noProof/>
          <w:sz w:val="18"/>
          <w:szCs w:val="18"/>
        </w:rPr>
        <w:t>(8). http://doi.org/10.2118/18542-PA</w:t>
      </w:r>
    </w:p>
    <w:p w14:paraId="49FA8B66" w14:textId="22733315"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Stephansson O </w:t>
      </w:r>
      <w:r w:rsidR="00C0516F">
        <w:rPr>
          <w:rFonts w:ascii="Calibri" w:hAnsi="Calibri" w:cs="Times New Roman"/>
          <w:noProof/>
          <w:sz w:val="18"/>
          <w:szCs w:val="18"/>
        </w:rPr>
        <w:t>and</w:t>
      </w:r>
      <w:r w:rsidRPr="00C0516F">
        <w:rPr>
          <w:rFonts w:ascii="Calibri" w:hAnsi="Calibri" w:cs="Times New Roman"/>
          <w:noProof/>
          <w:sz w:val="18"/>
          <w:szCs w:val="18"/>
        </w:rPr>
        <w:t xml:space="preserve"> Zang A (2012). ISRM suggested methods for rock stress estimation - Part 5: Establishing a model for the in situ stress at a given site. </w:t>
      </w:r>
      <w:r w:rsidRPr="00C0516F">
        <w:rPr>
          <w:rFonts w:ascii="Calibri" w:hAnsi="Calibri" w:cs="Times New Roman"/>
          <w:i/>
          <w:iCs/>
          <w:noProof/>
          <w:sz w:val="18"/>
          <w:szCs w:val="18"/>
        </w:rPr>
        <w:t>Rock Mechanics and Rock Engineering</w:t>
      </w:r>
      <w:r w:rsidRPr="00C0516F">
        <w:rPr>
          <w:rFonts w:ascii="Calibri" w:hAnsi="Calibri" w:cs="Times New Roman"/>
          <w:noProof/>
          <w:sz w:val="18"/>
          <w:szCs w:val="18"/>
        </w:rPr>
        <w:t xml:space="preserve">, </w:t>
      </w:r>
      <w:r w:rsidRPr="00C0516F">
        <w:rPr>
          <w:rFonts w:ascii="Calibri" w:hAnsi="Calibri" w:cs="Times New Roman"/>
          <w:i/>
          <w:iCs/>
          <w:noProof/>
          <w:sz w:val="18"/>
          <w:szCs w:val="18"/>
        </w:rPr>
        <w:t>45</w:t>
      </w:r>
      <w:r w:rsidR="001C2008">
        <w:rPr>
          <w:rFonts w:ascii="Calibri" w:hAnsi="Calibri" w:cs="Times New Roman"/>
          <w:i/>
          <w:iCs/>
          <w:noProof/>
          <w:sz w:val="18"/>
          <w:szCs w:val="18"/>
        </w:rPr>
        <w:t>:</w:t>
      </w:r>
      <w:r w:rsidRPr="00C0516F">
        <w:rPr>
          <w:rFonts w:ascii="Calibri" w:hAnsi="Calibri" w:cs="Times New Roman"/>
          <w:noProof/>
          <w:sz w:val="18"/>
          <w:szCs w:val="18"/>
        </w:rPr>
        <w:t xml:space="preserve"> 955–969. http://doi.org/10.1007/s00603-012-0270-x</w:t>
      </w:r>
    </w:p>
    <w:p w14:paraId="2BC2B72D" w14:textId="712E1173"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Warpinski N (2009). Microseismic Monitoring: Inside and Out. </w:t>
      </w:r>
      <w:r w:rsidRPr="00C0516F">
        <w:rPr>
          <w:rFonts w:ascii="Calibri" w:hAnsi="Calibri" w:cs="Times New Roman"/>
          <w:i/>
          <w:iCs/>
          <w:noProof/>
          <w:sz w:val="18"/>
          <w:szCs w:val="18"/>
        </w:rPr>
        <w:t>Journal of Petroleum Technology</w:t>
      </w:r>
      <w:r w:rsidRPr="00C0516F">
        <w:rPr>
          <w:rFonts w:ascii="Calibri" w:hAnsi="Calibri" w:cs="Times New Roman"/>
          <w:noProof/>
          <w:sz w:val="18"/>
          <w:szCs w:val="18"/>
        </w:rPr>
        <w:t xml:space="preserve">, </w:t>
      </w:r>
      <w:r w:rsidRPr="00C0516F">
        <w:rPr>
          <w:rFonts w:ascii="Calibri" w:hAnsi="Calibri" w:cs="Times New Roman"/>
          <w:i/>
          <w:iCs/>
          <w:noProof/>
          <w:sz w:val="18"/>
          <w:szCs w:val="18"/>
        </w:rPr>
        <w:t>61</w:t>
      </w:r>
      <w:r w:rsidRPr="00C0516F">
        <w:rPr>
          <w:rFonts w:ascii="Calibri" w:hAnsi="Calibri" w:cs="Times New Roman"/>
          <w:noProof/>
          <w:sz w:val="18"/>
          <w:szCs w:val="18"/>
        </w:rPr>
        <w:t>(11)</w:t>
      </w:r>
      <w:r w:rsidR="001C2008">
        <w:rPr>
          <w:rFonts w:ascii="Calibri" w:hAnsi="Calibri" w:cs="Times New Roman"/>
          <w:noProof/>
          <w:sz w:val="18"/>
          <w:szCs w:val="18"/>
        </w:rPr>
        <w:t>:</w:t>
      </w:r>
      <w:r w:rsidRPr="00C0516F">
        <w:rPr>
          <w:rFonts w:ascii="Calibri" w:hAnsi="Calibri" w:cs="Times New Roman"/>
          <w:noProof/>
          <w:sz w:val="18"/>
          <w:szCs w:val="18"/>
        </w:rPr>
        <w:t xml:space="preserve"> 80–85. http://doi.org/10.2118/118537-MS</w:t>
      </w:r>
    </w:p>
    <w:p w14:paraId="67FA1223" w14:textId="03B9C212"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Weng X (2015). Modeling of complex hydraulic fractures in naturally fractured formation. </w:t>
      </w:r>
      <w:r w:rsidRPr="00C0516F">
        <w:rPr>
          <w:rFonts w:ascii="Calibri" w:hAnsi="Calibri" w:cs="Times New Roman"/>
          <w:i/>
          <w:iCs/>
          <w:noProof/>
          <w:sz w:val="18"/>
          <w:szCs w:val="18"/>
        </w:rPr>
        <w:t>Journal of Unconventional Oil and Gas Resources</w:t>
      </w:r>
      <w:r w:rsidRPr="00C0516F">
        <w:rPr>
          <w:rFonts w:ascii="Calibri" w:hAnsi="Calibri" w:cs="Times New Roman"/>
          <w:noProof/>
          <w:sz w:val="18"/>
          <w:szCs w:val="18"/>
        </w:rPr>
        <w:t xml:space="preserve">, </w:t>
      </w:r>
      <w:r w:rsidRPr="00C0516F">
        <w:rPr>
          <w:rFonts w:ascii="Calibri" w:hAnsi="Calibri" w:cs="Times New Roman"/>
          <w:i/>
          <w:iCs/>
          <w:noProof/>
          <w:sz w:val="18"/>
          <w:szCs w:val="18"/>
        </w:rPr>
        <w:t>9</w:t>
      </w:r>
      <w:r w:rsidRPr="00C0516F">
        <w:rPr>
          <w:rFonts w:ascii="Calibri" w:hAnsi="Calibri" w:cs="Times New Roman"/>
          <w:noProof/>
          <w:sz w:val="18"/>
          <w:szCs w:val="18"/>
        </w:rPr>
        <w:t>, 114–135. http://doi.o</w:t>
      </w:r>
      <w:r w:rsidR="00C202A1">
        <w:rPr>
          <w:rFonts w:ascii="Calibri" w:hAnsi="Calibri" w:cs="Times New Roman"/>
          <w:noProof/>
          <w:sz w:val="18"/>
          <w:szCs w:val="18"/>
        </w:rPr>
        <w:t>r</w:t>
      </w:r>
      <w:r w:rsidRPr="00C0516F">
        <w:rPr>
          <w:rFonts w:ascii="Calibri" w:hAnsi="Calibri" w:cs="Times New Roman"/>
          <w:noProof/>
          <w:sz w:val="18"/>
          <w:szCs w:val="18"/>
        </w:rPr>
        <w:t>g/10.1016/j.juogr.2014.07.001</w:t>
      </w:r>
    </w:p>
    <w:p w14:paraId="7F96ABEB" w14:textId="30563CD0"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Wolhart SL, Harting TA, Dahlem JE, Young TJ, Mayerhofer MJ, </w:t>
      </w:r>
      <w:r w:rsidR="00C0516F">
        <w:rPr>
          <w:rFonts w:ascii="Calibri" w:hAnsi="Calibri" w:cs="Times New Roman"/>
          <w:noProof/>
          <w:sz w:val="18"/>
          <w:szCs w:val="18"/>
        </w:rPr>
        <w:t>and</w:t>
      </w:r>
      <w:r w:rsidRPr="00C0516F">
        <w:rPr>
          <w:rFonts w:ascii="Calibri" w:hAnsi="Calibri" w:cs="Times New Roman"/>
          <w:noProof/>
          <w:sz w:val="18"/>
          <w:szCs w:val="18"/>
        </w:rPr>
        <w:t xml:space="preserve"> Lolon EP (2006). Hydraulic fracture diagnostics used to optimize development in the Jonah Field. </w:t>
      </w:r>
      <w:r w:rsidRPr="00C0516F">
        <w:rPr>
          <w:rFonts w:ascii="Calibri" w:hAnsi="Calibri" w:cs="Times New Roman"/>
          <w:i/>
          <w:iCs/>
          <w:noProof/>
          <w:sz w:val="18"/>
          <w:szCs w:val="18"/>
        </w:rPr>
        <w:t>Proceedings - SPE Annual Technical Conference and Exhibition</w:t>
      </w:r>
      <w:r w:rsidRPr="00C0516F">
        <w:rPr>
          <w:rFonts w:ascii="Calibri" w:hAnsi="Calibri" w:cs="Times New Roman"/>
          <w:noProof/>
          <w:sz w:val="18"/>
          <w:szCs w:val="18"/>
        </w:rPr>
        <w:t xml:space="preserve">, </w:t>
      </w:r>
      <w:r w:rsidRPr="00C0516F">
        <w:rPr>
          <w:rFonts w:ascii="Calibri" w:hAnsi="Calibri" w:cs="Times New Roman"/>
          <w:i/>
          <w:iCs/>
          <w:noProof/>
          <w:sz w:val="18"/>
          <w:szCs w:val="18"/>
        </w:rPr>
        <w:t>4</w:t>
      </w:r>
      <w:r w:rsidR="001C2008">
        <w:rPr>
          <w:rFonts w:ascii="Calibri" w:hAnsi="Calibri" w:cs="Times New Roman"/>
          <w:i/>
          <w:iCs/>
          <w:noProof/>
          <w:sz w:val="18"/>
          <w:szCs w:val="18"/>
        </w:rPr>
        <w:t>:</w:t>
      </w:r>
      <w:r w:rsidRPr="00C0516F">
        <w:rPr>
          <w:rFonts w:ascii="Calibri" w:hAnsi="Calibri" w:cs="Times New Roman"/>
          <w:noProof/>
          <w:sz w:val="18"/>
          <w:szCs w:val="18"/>
        </w:rPr>
        <w:t xml:space="preserve"> 2305–2316. http://doi.org/10.2118/102528-MS</w:t>
      </w:r>
    </w:p>
    <w:p w14:paraId="524E4317" w14:textId="582F8028"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Wu B, Doble R, Turnadge C, </w:t>
      </w:r>
      <w:r w:rsidR="00C0516F">
        <w:rPr>
          <w:rFonts w:ascii="Calibri" w:hAnsi="Calibri" w:cs="Times New Roman"/>
          <w:noProof/>
          <w:sz w:val="18"/>
          <w:szCs w:val="18"/>
        </w:rPr>
        <w:t>and</w:t>
      </w:r>
      <w:r w:rsidRPr="00C0516F">
        <w:rPr>
          <w:rFonts w:ascii="Calibri" w:hAnsi="Calibri" w:cs="Times New Roman"/>
          <w:noProof/>
          <w:sz w:val="18"/>
          <w:szCs w:val="18"/>
        </w:rPr>
        <w:t xml:space="preserve"> Mallants D (2016). </w:t>
      </w:r>
      <w:r w:rsidRPr="00C0516F">
        <w:rPr>
          <w:rFonts w:ascii="Calibri" w:hAnsi="Calibri" w:cs="Times New Roman"/>
          <w:i/>
          <w:iCs/>
          <w:noProof/>
          <w:sz w:val="18"/>
          <w:szCs w:val="18"/>
        </w:rPr>
        <w:t>Bore and well induced inter-aquifer connectivity : a review of literature on failure mechanisms and conceptualisation of hydrocarbon reservoir - aquifer failure pathways</w:t>
      </w:r>
      <w:r w:rsidRPr="00C0516F">
        <w:rPr>
          <w:rFonts w:ascii="Calibri" w:hAnsi="Calibri" w:cs="Times New Roman"/>
          <w:noProof/>
          <w:sz w:val="18"/>
          <w:szCs w:val="18"/>
        </w:rPr>
        <w:t>. Canberra.</w:t>
      </w:r>
    </w:p>
    <w:p w14:paraId="1F70B8C7" w14:textId="6B335FAE" w:rsidR="002B6230" w:rsidRPr="00C0516F" w:rsidRDefault="002B6230" w:rsidP="002B6230">
      <w:pPr>
        <w:widowControl w:val="0"/>
        <w:autoSpaceDE w:val="0"/>
        <w:autoSpaceDN w:val="0"/>
        <w:adjustRightInd w:val="0"/>
        <w:ind w:left="480" w:hanging="480"/>
        <w:rPr>
          <w:rFonts w:ascii="Calibri" w:hAnsi="Calibri" w:cs="Times New Roman"/>
          <w:noProof/>
          <w:sz w:val="18"/>
          <w:szCs w:val="18"/>
        </w:rPr>
      </w:pPr>
      <w:r w:rsidRPr="00C0516F">
        <w:rPr>
          <w:rFonts w:ascii="Calibri" w:hAnsi="Calibri" w:cs="Times New Roman"/>
          <w:noProof/>
          <w:sz w:val="18"/>
          <w:szCs w:val="18"/>
        </w:rPr>
        <w:t xml:space="preserve">Zhang X, Bunger A, </w:t>
      </w:r>
      <w:r w:rsidR="00C0516F">
        <w:rPr>
          <w:rFonts w:ascii="Calibri" w:hAnsi="Calibri" w:cs="Times New Roman"/>
          <w:noProof/>
          <w:sz w:val="18"/>
          <w:szCs w:val="18"/>
        </w:rPr>
        <w:t>and</w:t>
      </w:r>
      <w:r w:rsidRPr="00C0516F">
        <w:rPr>
          <w:rFonts w:ascii="Calibri" w:hAnsi="Calibri" w:cs="Times New Roman"/>
          <w:noProof/>
          <w:sz w:val="18"/>
          <w:szCs w:val="18"/>
        </w:rPr>
        <w:t xml:space="preserve"> Jeffrey R (2014). Mechanics of two interacting magma‐driven fractures: A numerical study. </w:t>
      </w:r>
      <w:r w:rsidRPr="00C0516F">
        <w:rPr>
          <w:rFonts w:ascii="Calibri" w:hAnsi="Calibri" w:cs="Times New Roman"/>
          <w:i/>
          <w:iCs/>
          <w:noProof/>
          <w:sz w:val="18"/>
          <w:szCs w:val="18"/>
        </w:rPr>
        <w:t>J. Geophys. Res. Solid Earth</w:t>
      </w:r>
      <w:r w:rsidRPr="00C0516F">
        <w:rPr>
          <w:rFonts w:ascii="Calibri" w:hAnsi="Calibri" w:cs="Times New Roman"/>
          <w:noProof/>
          <w:sz w:val="18"/>
          <w:szCs w:val="18"/>
        </w:rPr>
        <w:t>, (September 2001)</w:t>
      </w:r>
      <w:r w:rsidR="001C2008">
        <w:rPr>
          <w:rFonts w:ascii="Calibri" w:hAnsi="Calibri" w:cs="Times New Roman"/>
          <w:noProof/>
          <w:sz w:val="18"/>
          <w:szCs w:val="18"/>
        </w:rPr>
        <w:t>:</w:t>
      </w:r>
      <w:r w:rsidRPr="00C0516F">
        <w:rPr>
          <w:rFonts w:ascii="Calibri" w:hAnsi="Calibri" w:cs="Times New Roman"/>
          <w:noProof/>
          <w:sz w:val="18"/>
          <w:szCs w:val="18"/>
        </w:rPr>
        <w:t xml:space="preserve"> 1–17. http://doi.org/10.1002/2014JB011273</w:t>
      </w:r>
    </w:p>
    <w:p w14:paraId="426D6197" w14:textId="5738344B" w:rsidR="002B6230" w:rsidRPr="00C0516F" w:rsidRDefault="002B6230" w:rsidP="002B6230">
      <w:pPr>
        <w:widowControl w:val="0"/>
        <w:autoSpaceDE w:val="0"/>
        <w:autoSpaceDN w:val="0"/>
        <w:adjustRightInd w:val="0"/>
        <w:ind w:left="480" w:hanging="480"/>
        <w:rPr>
          <w:rFonts w:ascii="Calibri" w:hAnsi="Calibri"/>
          <w:noProof/>
          <w:sz w:val="18"/>
          <w:szCs w:val="18"/>
        </w:rPr>
      </w:pPr>
      <w:r w:rsidRPr="00C0516F">
        <w:rPr>
          <w:rFonts w:ascii="Calibri" w:hAnsi="Calibri" w:cs="Times New Roman"/>
          <w:noProof/>
          <w:sz w:val="18"/>
          <w:szCs w:val="18"/>
        </w:rPr>
        <w:t xml:space="preserve">Zhang X, Jeffrey RG, </w:t>
      </w:r>
      <w:r w:rsidR="00C0516F">
        <w:rPr>
          <w:rFonts w:ascii="Calibri" w:hAnsi="Calibri" w:cs="Times New Roman"/>
          <w:noProof/>
          <w:sz w:val="18"/>
          <w:szCs w:val="18"/>
        </w:rPr>
        <w:t>and</w:t>
      </w:r>
      <w:r w:rsidRPr="00C0516F">
        <w:rPr>
          <w:rFonts w:ascii="Calibri" w:hAnsi="Calibri" w:cs="Times New Roman"/>
          <w:noProof/>
          <w:sz w:val="18"/>
          <w:szCs w:val="18"/>
        </w:rPr>
        <w:t xml:space="preserve"> Thiercelin M (2009). Mechanics of fluid-driven fracture growth in naturally fractured reservoirs with simple network geometries. </w:t>
      </w:r>
      <w:r w:rsidRPr="00C0516F">
        <w:rPr>
          <w:rFonts w:ascii="Calibri" w:hAnsi="Calibri" w:cs="Times New Roman"/>
          <w:i/>
          <w:iCs/>
          <w:noProof/>
          <w:sz w:val="18"/>
          <w:szCs w:val="18"/>
        </w:rPr>
        <w:t>Journal of Geophysical Research: Solid Earth</w:t>
      </w:r>
      <w:r w:rsidRPr="00C0516F">
        <w:rPr>
          <w:rFonts w:ascii="Calibri" w:hAnsi="Calibri" w:cs="Times New Roman"/>
          <w:noProof/>
          <w:sz w:val="18"/>
          <w:szCs w:val="18"/>
        </w:rPr>
        <w:t xml:space="preserve">, </w:t>
      </w:r>
      <w:r w:rsidRPr="00C0516F">
        <w:rPr>
          <w:rFonts w:ascii="Calibri" w:hAnsi="Calibri" w:cs="Times New Roman"/>
          <w:i/>
          <w:iCs/>
          <w:noProof/>
          <w:sz w:val="18"/>
          <w:szCs w:val="18"/>
        </w:rPr>
        <w:t>114</w:t>
      </w:r>
      <w:r w:rsidRPr="00C0516F">
        <w:rPr>
          <w:rFonts w:ascii="Calibri" w:hAnsi="Calibri" w:cs="Times New Roman"/>
          <w:noProof/>
          <w:sz w:val="18"/>
          <w:szCs w:val="18"/>
        </w:rPr>
        <w:t>(12)</w:t>
      </w:r>
      <w:r w:rsidR="001C2008">
        <w:rPr>
          <w:rFonts w:ascii="Calibri" w:hAnsi="Calibri" w:cs="Times New Roman"/>
          <w:noProof/>
          <w:sz w:val="18"/>
          <w:szCs w:val="18"/>
        </w:rPr>
        <w:t>:</w:t>
      </w:r>
      <w:r w:rsidRPr="00C0516F">
        <w:rPr>
          <w:rFonts w:ascii="Calibri" w:hAnsi="Calibri" w:cs="Times New Roman"/>
          <w:noProof/>
          <w:sz w:val="18"/>
          <w:szCs w:val="18"/>
        </w:rPr>
        <w:t xml:space="preserve"> 1–16. http://doi.org/10.1029/2009JB006548</w:t>
      </w:r>
    </w:p>
    <w:p w14:paraId="7945B9A4" w14:textId="77777777" w:rsidR="002B6230" w:rsidRDefault="002B6230" w:rsidP="002B6230">
      <w:pPr>
        <w:rPr>
          <w:rFonts w:asciiTheme="majorHAnsi" w:eastAsiaTheme="majorEastAsia" w:hAnsiTheme="majorHAnsi" w:cstheme="majorBidi"/>
          <w:b/>
          <w:sz w:val="26"/>
          <w:szCs w:val="26"/>
        </w:rPr>
      </w:pPr>
      <w:r w:rsidRPr="00C0516F">
        <w:rPr>
          <w:b/>
          <w:sz w:val="18"/>
          <w:szCs w:val="18"/>
        </w:rPr>
        <w:fldChar w:fldCharType="end"/>
      </w:r>
      <w:r w:rsidRPr="00C0516F">
        <w:rPr>
          <w:b/>
          <w:sz w:val="18"/>
          <w:szCs w:val="18"/>
        </w:rPr>
        <w:br w:type="page"/>
      </w:r>
    </w:p>
    <w:p w14:paraId="02EFB5FA" w14:textId="6E9A62FB" w:rsidR="002B6230" w:rsidRPr="00663A7A" w:rsidRDefault="002B6230" w:rsidP="003D72D8">
      <w:pPr>
        <w:pStyle w:val="Annex1"/>
      </w:pPr>
      <w:bookmarkStart w:id="74" w:name="_Toc472496968"/>
      <w:r>
        <w:t>: H</w:t>
      </w:r>
      <w:r w:rsidRPr="00663A7A">
        <w:t>ydraulic fracture design</w:t>
      </w:r>
      <w:r>
        <w:t xml:space="preserve"> overview</w:t>
      </w:r>
      <w:bookmarkEnd w:id="74"/>
    </w:p>
    <w:p w14:paraId="4183075A" w14:textId="77777777" w:rsidR="002B6230" w:rsidRDefault="002B6230" w:rsidP="00E5592D">
      <w:pPr>
        <w:pStyle w:val="Body"/>
      </w:pPr>
      <w:r w:rsidRPr="005E2896">
        <w:t>Hydraulic fracture growth is difficult to simulate especially in a complex rock mass such as a coal seam that contains joints and cleats, as well as bedding planes and over and under-lying formations with significantly different mechanical properties. A good fracture design in a CSG scenario will take into account all available details of each geological layer including fracture density and orientation as well as mechanical properties such as fracture toughness, stiffness, Poisson’s ratio and permeability and in-situ conditions such as stress orientation and magnitude and pore pressure</w:t>
      </w:r>
      <w:r>
        <w:t>.</w:t>
      </w:r>
    </w:p>
    <w:p w14:paraId="5ABDDB9D" w14:textId="31A116EC" w:rsidR="002B6230" w:rsidRDefault="002B6230" w:rsidP="00E5592D">
      <w:pPr>
        <w:pStyle w:val="Body"/>
      </w:pPr>
      <w:r>
        <w:t>In a homogeneous and isotropic medium, simple planar h</w:t>
      </w:r>
      <w:r w:rsidRPr="00260A68">
        <w:t>ydraulic fractures</w:t>
      </w:r>
      <w:r>
        <w:t xml:space="preserve"> will</w:t>
      </w:r>
      <w:r w:rsidRPr="00260A68">
        <w:t xml:space="preserve"> grow oriented normal to the minimum principal stress direction. In the production interval of Australian CSG wells, the minimum principal stress direction is typically horizontal therefore fractures will preferentially grow oriented vertically</w:t>
      </w:r>
      <w:r>
        <w:t xml:space="preserve"> as depicted in  </w:t>
      </w:r>
      <w:r w:rsidR="00867E90">
        <w:fldChar w:fldCharType="begin"/>
      </w:r>
      <w:r w:rsidR="00867E90">
        <w:instrText xml:space="preserve"> REF _Ref472457983 \h </w:instrText>
      </w:r>
      <w:r w:rsidR="00867E90">
        <w:fldChar w:fldCharType="separate"/>
      </w:r>
      <w:r w:rsidR="00B75F8E">
        <w:t xml:space="preserve">Figure A7 - </w:t>
      </w:r>
      <w:r w:rsidR="00B75F8E">
        <w:rPr>
          <w:noProof/>
        </w:rPr>
        <w:t>12</w:t>
      </w:r>
      <w:r w:rsidR="00867E90">
        <w:fldChar w:fldCharType="end"/>
      </w:r>
      <w:r>
        <w:t xml:space="preserve"> below</w:t>
      </w:r>
      <w:r w:rsidRPr="00260A68">
        <w:t xml:space="preserve">. In this respect the </w:t>
      </w:r>
      <w:r>
        <w:t xml:space="preserve">hydraulic fracture growth in the </w:t>
      </w:r>
      <w:r w:rsidRPr="00260A68">
        <w:t xml:space="preserve">Australian CSG industry is similar to </w:t>
      </w:r>
      <w:r>
        <w:t xml:space="preserve">a number of other hydraulic fracturing applications including stimulation of </w:t>
      </w:r>
      <w:r w:rsidRPr="00260A68">
        <w:t>shale gas wells in the USA (vertical maximum principal stress therefore vertical hydraulic fractures).</w:t>
      </w:r>
    </w:p>
    <w:p w14:paraId="409F00A9" w14:textId="0CFBE73A" w:rsidR="002B6230" w:rsidRDefault="002B6230" w:rsidP="00E5592D">
      <w:pPr>
        <w:pStyle w:val="Body"/>
      </w:pPr>
      <w:r>
        <w:t xml:space="preserve">One of the key differences between the current CSG industry practice in Australia and the shale gas in the USA is the orientation of the production borehole. In USA shale gas developments, horizontal drilling is used to create a borehole with a long horizontal section through the production interval </w:t>
      </w:r>
      <w:r>
        <w:fldChar w:fldCharType="begin" w:fldLock="1"/>
      </w:r>
      <w:r>
        <w:instrText>ADDIN CSL_CITATION { "citationItems" : [ { "id" : "ITEM-1", "itemData" : { "DOI" : "10.2118/18542-PA", "ISSN" : "08910901", "abstract" : "Summary. This paper discusses the main reservoir engineering and fracture mechanics aspects of fracturing horizontal wells. Specifically, the paper discusses fracture orientation with respect to a horizontal wellbore, locating a horizontal well to optimize fracture height, determining the optimum number of fractures intercepting a horizontal well, and the mechanism of fluid flow into a fractured horizontal well. Introduction Interest in horizontal well drilling and completions has increased during the last few years. The significant advances in drilling and monitoring technology have made it possible to drill, guide, and monitor horizontal holes, making horizontal drilling not only possible but also consistently successful. Most wells have been completed as drainholes. These drainholes have been used in primary production and in EOR. Papers on drilling, completion, well testing, and increased production of horizontal vs. vertical wells have been presented in the petroleum literature. Many papers have dealt with steady-state production increase of horizontal wells over vertical wells Graphs and equations have been presented for calculating steady-state ratios for both fractured and unfractured wells. Ref. 2 provides a recent review of this technology. Other authors have studied the transient behavior of pressure response during a drawdown or a buildup of a drainhole. The literature lacks comprehensive studies on fracturing horizontal wells, and none of the studies cited above discussed this subject. Only Karcher et al. studied production increase caused by multiple fractures intercepting a horizontal hole. Using a numerical simulator, Karcher studied steady-state behavior of infinite-conductivity fractures. Stability of horizontal holes during drilling is another important aspect of horizontal well technology. It has been found that the degree of stability of horizontal holes depends on the relative magnitude of the three principal stresses and the orientation of the wellbore with respect to the minimum horizontal stress. Although productivity of horizontal wells could be two to five times higher than productivity of vertical wells, fracturing a horizontal well may further enhance its productivity, especially when formation permeability is low. Presence of shale streaks or low vertical permeability that impedes fluid flow in the vertical direction could make fracturing a horizontal well a necessity. This paper discusses fracturing horizontal wells from b\u2026", "author" : [ { "dropping-particle" : "", "family" : "Soliman", "given" : "M.Y.", "non-dropping-particle" : "", "parse-names" : false, "suffix" : "" }, { "dropping-particle" : "", "family" : "Hunt", "given" : "James", "non-dropping-particle" : "", "parse-names" : false, "suffix" : "" }, { "dropping-particle" : "", "family" : "Rabaa", "given" : "a.M.", "non-dropping-particle" : "El", "parse-names" : false, "suffix" : "" } ], "container-title" : "Journal of Petroleum Technology", "id" : "ITEM-1", "issue" : "8", "issued" : { "date-parts" : [ [ "1990" ] ] }, "title" : "Fracturing Aspects of Horizontal Wells", "type" : "article-journal", "volume" : "42" }, "uris" : [ "http://www.mendeley.com/documents/?uuid=be4c8bf0-3035-48c4-814e-4b5de4d19808" ] }, { "id" : "ITEM-2", "itemData" : { "author" : [ { "dropping-particle" : "", "family" : "Rahim", "given" : "Z", "non-dropping-particle" : "", "parse-names" : false, "suffix" : "" }, { "dropping-particle" : "", "family" : "Al-Anazi", "given" : "Ha", "non-dropping-particle" : "", "parse-names" : false, "suffix" : "" } ], "container-title" : "Saudi Aramco \u2026", "id" : "ITEM-2", "issued" : { "date-parts" : [ [ "2012" ] ] }, "page" : "1-13", "title" : "Productivity Increase Using Hydraulic Fracturing in Conventional and Tight Gas Reservoirs\u2013Expectation vs. Reality", "type" : "article-journal" }, "uris" : [ "http://www.mendeley.com/documents/?uuid=dbd7bfa2-1cda-4ea9-8b07-5a8ff1ab9a6c" ] } ], "mendeley" : { "formattedCitation" : "(Rahim &amp; Al-Anazi, 2012; Soliman, Hunt, &amp; El Rabaa, 1990)", "plainTextFormattedCitation" : "(Rahim &amp; Al-Anazi, 2012; Soliman, Hunt, &amp; El Rabaa, 1990)", "previouslyFormattedCitation" : "(Rahim &amp; Al-Anazi, 2012; Soliman, Hunt, &amp; El Rabaa, 1990)" }, "properties" : { "noteIndex" : 0 }, "schema" : "https://github.com/citation-style-language/schema/raw/master/csl-citation.json" }</w:instrText>
      </w:r>
      <w:r>
        <w:fldChar w:fldCharType="separate"/>
      </w:r>
      <w:r w:rsidRPr="001E41B7">
        <w:rPr>
          <w:noProof/>
        </w:rPr>
        <w:t xml:space="preserve">(Rahim </w:t>
      </w:r>
      <w:r w:rsidR="00867E90">
        <w:rPr>
          <w:noProof/>
        </w:rPr>
        <w:t>and</w:t>
      </w:r>
      <w:r w:rsidRPr="001E41B7">
        <w:rPr>
          <w:noProof/>
        </w:rPr>
        <w:t xml:space="preserve"> Al-Anazi 2012; Soliman</w:t>
      </w:r>
      <w:r w:rsidR="00867E90">
        <w:rPr>
          <w:noProof/>
        </w:rPr>
        <w:t xml:space="preserve"> et al.</w:t>
      </w:r>
      <w:r w:rsidRPr="001E41B7">
        <w:rPr>
          <w:noProof/>
        </w:rPr>
        <w:t xml:space="preserve"> 1990)</w:t>
      </w:r>
      <w:r>
        <w:fldChar w:fldCharType="end"/>
      </w:r>
      <w:r>
        <w:t>. In contrast, in most hydraulically fractured Australian CSG applications, a straight vertical borehole is used.</w:t>
      </w:r>
    </w:p>
    <w:p w14:paraId="2EE91914" w14:textId="77777777" w:rsidR="002B6230" w:rsidRDefault="002B6230" w:rsidP="002B6230">
      <w:r>
        <w:rPr>
          <w:noProof/>
          <w:lang w:val="en-AU" w:eastAsia="en-AU"/>
        </w:rPr>
        <mc:AlternateContent>
          <mc:Choice Requires="wpg">
            <w:drawing>
              <wp:inline distT="0" distB="0" distL="0" distR="0" wp14:anchorId="0823922F" wp14:editId="70779B7B">
                <wp:extent cx="5731510" cy="3559175"/>
                <wp:effectExtent l="0" t="3175" r="2540" b="0"/>
                <wp:docPr id="7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3559175"/>
                          <a:chOff x="0" y="0"/>
                          <a:chExt cx="57855" cy="35921"/>
                        </a:xfrm>
                      </wpg:grpSpPr>
                      <pic:pic xmlns:pic="http://schemas.openxmlformats.org/drawingml/2006/picture">
                        <pic:nvPicPr>
                          <pic:cNvPr id="79" name="Picture 9" descr="Stage6"/>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5565" y="0"/>
                            <a:ext cx="32290" cy="359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0" name="Picture 8" descr="Concept Horizontal Well"/>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172" cy="3592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49E9F51" id="Group 10" o:spid="_x0000_s1026" style="width:451.3pt;height:280.25pt;mso-position-horizontal-relative:char;mso-position-vertical-relative:line" coordsize="57855,359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7+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4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Stage6" style="position:absolute;left:25565;width:32290;height:35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WrALDAAAA2wAAAA8AAABkcnMvZG93bnJldi54bWxEj0uLwjAUhffC/IdwB2YjY6rgq2OUURhQ&#10;cFMVZntprk2xuSlN1OqvN4Lg8nAeH2e2aG0lLtT40rGCfi8BQZw7XXKh4LD/+56A8AFZY+WYFNzI&#10;w2L+0Zlhqt2VM7rsQiHiCPsUFZgQ6lRKnxuy6HuuJo7e0TUWQ5RNIXWD1zhuKzlIkpG0WHIkGKxp&#10;ZSg/7c42Qu4b/T8c1OZ26GanbJLlm6XcKvX12f7+gAjUhnf41V5rBeMpPL/EHyD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tasAsMAAADbAAAADwAAAAAAAAAAAAAAAACf&#10;AgAAZHJzL2Rvd25yZXYueG1sUEsFBgAAAAAEAAQA9wAAAI8DAAAAAA==&#10;">
                  <v:imagedata r:id="rId44" o:title="Stage6"/>
                  <v:path arrowok="t"/>
                </v:shape>
                <v:shape id="Picture 8" o:spid="_x0000_s1028" type="#_x0000_t75" alt="Concept Horizontal Well" style="position:absolute;width:31172;height:35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d5xi/AAAA2wAAAA8AAABkcnMvZG93bnJldi54bWxET0trAjEQvgv9D2GE3jSrUFm2RilCQY9d&#10;Relt2Mw+6GayJFG3/vrOoeDx43uvt6Pr1Y1C7DwbWMwzUMSVtx03Bk7Hz1kOKiZki71nMvBLEbab&#10;l8kaC+vv/EW3MjVKQjgWaKBNaSi0jlVLDuPcD8TC1T44TAJDo23Au4S7Xi+zbKUddiwNLQ60a6n6&#10;Ka/OQH645Pvh8bY4nY+PUK++u/pKpTGv0/HjHVSiMT3F/+69FZ+sly/yA/TmD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necYvwAAANsAAAAPAAAAAAAAAAAAAAAAAJ8CAABk&#10;cnMvZG93bnJldi54bWxQSwUGAAAAAAQABAD3AAAAiwMAAAAA&#10;">
                  <v:imagedata r:id="rId45" o:title="Concept Horizontal Well"/>
                  <v:path arrowok="t"/>
                </v:shape>
                <w10:anchorlock/>
              </v:group>
            </w:pict>
          </mc:Fallback>
        </mc:AlternateContent>
      </w:r>
      <w:r w:rsidRPr="00260A68">
        <w:t xml:space="preserve"> </w:t>
      </w:r>
    </w:p>
    <w:p w14:paraId="3F73EB42" w14:textId="6891BAD8" w:rsidR="002B6230" w:rsidRPr="00F25C90" w:rsidRDefault="00134512" w:rsidP="00134512">
      <w:pPr>
        <w:pStyle w:val="Imagecaption"/>
        <w:rPr>
          <w:highlight w:val="yellow"/>
        </w:rPr>
      </w:pPr>
      <w:bookmarkStart w:id="75" w:name="_Ref472457983"/>
      <w:r>
        <w:t xml:space="preserve">Figure A7 - </w:t>
      </w:r>
      <w:r>
        <w:fldChar w:fldCharType="begin"/>
      </w:r>
      <w:r>
        <w:instrText xml:space="preserve"> SEQ Figure_A7_- \* ARABIC </w:instrText>
      </w:r>
      <w:r>
        <w:fldChar w:fldCharType="separate"/>
      </w:r>
      <w:r w:rsidR="00B75F8E">
        <w:rPr>
          <w:noProof/>
        </w:rPr>
        <w:t>12</w:t>
      </w:r>
      <w:r>
        <w:fldChar w:fldCharType="end"/>
      </w:r>
      <w:bookmarkEnd w:id="75"/>
      <w:r w:rsidR="002B6230">
        <w:t xml:space="preserve"> - </w:t>
      </w:r>
      <w:r w:rsidR="002B6230" w:rsidRPr="00585A4D">
        <w:t xml:space="preserve">Sketches of </w:t>
      </w:r>
      <w:r w:rsidR="002B6230">
        <w:t xml:space="preserve">hydraulic fracture growth from a horizontal well (left) </w:t>
      </w:r>
      <w:r w:rsidR="002B6230" w:rsidRPr="00585A4D">
        <w:t xml:space="preserve">and </w:t>
      </w:r>
      <w:r w:rsidR="002B6230">
        <w:t>a vertical well (right)</w:t>
      </w:r>
      <w:r>
        <w:t>.</w:t>
      </w:r>
    </w:p>
    <w:p w14:paraId="5D151865" w14:textId="1453788A" w:rsidR="002B6230" w:rsidRDefault="002B6230" w:rsidP="00E5592D">
      <w:pPr>
        <w:pStyle w:val="Body"/>
      </w:pPr>
      <w:r>
        <w:t xml:space="preserve">The second key difference between the USA shale gas industry and the Australian CSG industry is the height of the production interval. </w:t>
      </w:r>
      <w:r w:rsidRPr="00260A68">
        <w:t xml:space="preserve">The size of a hydraulic fracture is designed by controlling the volume of injected fracture fluid. </w:t>
      </w:r>
      <w:r>
        <w:t>In the USA shale gas industry, the production interval is often relatively large compared to the designed extent of the hydraulic fracture. Fractures in shale gas formations are often designed such that the tip of the fracture will approximately reach the vertical interface between the production interval and the underlying aquitard. A radial fracture growth model (</w:t>
      </w:r>
      <w:r w:rsidRPr="005163BB">
        <w:t xml:space="preserve">such as depicted in </w:t>
      </w:r>
      <w:r w:rsidR="004F1983">
        <w:fldChar w:fldCharType="begin"/>
      </w:r>
      <w:r w:rsidR="004F1983">
        <w:instrText xml:space="preserve"> REF _Ref472458054 \h </w:instrText>
      </w:r>
      <w:r w:rsidR="004F1983">
        <w:fldChar w:fldCharType="separate"/>
      </w:r>
      <w:r w:rsidR="00B75F8E">
        <w:t xml:space="preserve">Figure A7 - </w:t>
      </w:r>
      <w:r w:rsidR="00B75F8E">
        <w:rPr>
          <w:noProof/>
        </w:rPr>
        <w:t>15</w:t>
      </w:r>
      <w:r w:rsidR="004F1983">
        <w:fldChar w:fldCharType="end"/>
      </w:r>
      <w:r w:rsidRPr="005163BB">
        <w:t>) is often a sound basis for fracture design for shale reservoirs were the hydraulic fracture is designed extend to match reach the vertical extent of the production interval.</w:t>
      </w:r>
    </w:p>
    <w:p w14:paraId="0D55B73B" w14:textId="36E053BE" w:rsidR="002B6230" w:rsidRPr="00260A68" w:rsidRDefault="002B6230" w:rsidP="00E5592D">
      <w:pPr>
        <w:pStyle w:val="Body"/>
      </w:pPr>
      <w:r>
        <w:t xml:space="preserve">In contrast, fracture treatments for Australian coal seams are designed and pumped to promote a fracture that will have a length much greater than the height. Such a slender fracture is best depicted initially by the KGD model and then the PKN model as shown </w:t>
      </w:r>
      <w:r w:rsidR="0050161F">
        <w:t xml:space="preserve">in </w:t>
      </w:r>
      <w:r w:rsidR="00867E90">
        <w:fldChar w:fldCharType="begin"/>
      </w:r>
      <w:r w:rsidR="00867E90">
        <w:instrText xml:space="preserve"> REF _Ref472458054 \h </w:instrText>
      </w:r>
      <w:r w:rsidR="00867E90">
        <w:fldChar w:fldCharType="separate"/>
      </w:r>
      <w:r w:rsidR="00B75F8E">
        <w:t xml:space="preserve">Figure A7 - </w:t>
      </w:r>
      <w:r w:rsidR="00B75F8E">
        <w:rPr>
          <w:noProof/>
        </w:rPr>
        <w:t>15</w:t>
      </w:r>
      <w:r w:rsidR="00867E90">
        <w:fldChar w:fldCharType="end"/>
      </w:r>
      <w:r w:rsidR="00867E90">
        <w:t xml:space="preserve"> </w:t>
      </w:r>
      <w:r w:rsidR="0050161F">
        <w:fldChar w:fldCharType="begin"/>
      </w:r>
      <w:r w:rsidR="0050161F">
        <w:instrText xml:space="preserve"> REF _Ref470009848 \p \h </w:instrText>
      </w:r>
      <w:r w:rsidR="0050161F">
        <w:fldChar w:fldCharType="separate"/>
      </w:r>
      <w:r w:rsidR="00B75F8E">
        <w:t>below</w:t>
      </w:r>
      <w:r w:rsidR="0050161F">
        <w:fldChar w:fldCharType="end"/>
      </w:r>
      <w:r>
        <w:t xml:space="preserve">.  These analytical models presume that the fracture is entirely contained within the coal seam and the height of the hydraulic fracture grows to match the height of the production interval </w:t>
      </w:r>
    </w:p>
    <w:p w14:paraId="2C63126D" w14:textId="77777777" w:rsidR="002B6230" w:rsidRDefault="002B6230" w:rsidP="002B6230">
      <w:pPr>
        <w:keepNext/>
        <w:ind w:left="360"/>
      </w:pPr>
      <w:r w:rsidRPr="007B291D">
        <w:rPr>
          <w:noProof/>
          <w:lang w:val="en-AU" w:eastAsia="en-AU"/>
        </w:rPr>
        <w:drawing>
          <wp:inline distT="0" distB="0" distL="0" distR="0" wp14:anchorId="746D5890" wp14:editId="3794B605">
            <wp:extent cx="5715798" cy="2543530"/>
            <wp:effectExtent l="19050" t="0" r="0" b="0"/>
            <wp:docPr id="5" name="Picture 19" descr="PKN KG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N KGD.png"/>
                    <pic:cNvPicPr/>
                  </pic:nvPicPr>
                  <pic:blipFill>
                    <a:blip r:embed="rId32" cstate="print"/>
                    <a:stretch>
                      <a:fillRect/>
                    </a:stretch>
                  </pic:blipFill>
                  <pic:spPr>
                    <a:xfrm>
                      <a:off x="0" y="0"/>
                      <a:ext cx="5715798" cy="2543530"/>
                    </a:xfrm>
                    <a:prstGeom prst="rect">
                      <a:avLst/>
                    </a:prstGeom>
                  </pic:spPr>
                </pic:pic>
              </a:graphicData>
            </a:graphic>
          </wp:inline>
        </w:drawing>
      </w:r>
    </w:p>
    <w:p w14:paraId="6FC697B7" w14:textId="7EFDFD5E" w:rsidR="002B6230" w:rsidRPr="00F25C90" w:rsidRDefault="00134512" w:rsidP="00134512">
      <w:pPr>
        <w:pStyle w:val="Imagecaption"/>
        <w:rPr>
          <w:highlight w:val="yellow"/>
        </w:rPr>
      </w:pPr>
      <w:bookmarkStart w:id="76" w:name="_Ref470009844"/>
      <w:bookmarkStart w:id="77" w:name="_Ref470009848"/>
      <w:r>
        <w:t xml:space="preserve">Figure A7 - </w:t>
      </w:r>
      <w:r>
        <w:fldChar w:fldCharType="begin"/>
      </w:r>
      <w:r>
        <w:instrText xml:space="preserve"> SEQ Figure_A7_- \* ARABIC </w:instrText>
      </w:r>
      <w:r>
        <w:fldChar w:fldCharType="separate"/>
      </w:r>
      <w:r w:rsidR="00B75F8E">
        <w:rPr>
          <w:noProof/>
        </w:rPr>
        <w:t>13</w:t>
      </w:r>
      <w:r>
        <w:fldChar w:fldCharType="end"/>
      </w:r>
      <w:bookmarkEnd w:id="76"/>
      <w:r w:rsidR="002B6230">
        <w:t xml:space="preserve"> </w:t>
      </w:r>
      <w:r w:rsidR="002B6230" w:rsidRPr="00585A4D">
        <w:t>Sketches of PKN and KGD hydraulic fracture configurations from Adachi et al. 2007</w:t>
      </w:r>
      <w:bookmarkEnd w:id="77"/>
      <w:r>
        <w:t>.</w:t>
      </w:r>
    </w:p>
    <w:p w14:paraId="30B7498F" w14:textId="77777777" w:rsidR="002B6230" w:rsidRPr="00260A68" w:rsidRDefault="002B6230" w:rsidP="00E5592D">
      <w:pPr>
        <w:pStyle w:val="Body"/>
      </w:pPr>
      <w:r w:rsidRPr="00260A68">
        <w:t>Some of the fracture fluid is lost as leak-off into the formation matrix or natural fracture network, this is related to the viscosity</w:t>
      </w:r>
      <w:r>
        <w:t xml:space="preserve"> and pumping rate</w:t>
      </w:r>
      <w:r w:rsidRPr="00260A68">
        <w:t xml:space="preserve"> of the fracture fluid (designed by </w:t>
      </w:r>
      <w:r>
        <w:t xml:space="preserve">hydraulic </w:t>
      </w:r>
      <w:r w:rsidRPr="00260A68">
        <w:t>frac</w:t>
      </w:r>
      <w:r>
        <w:t>turing</w:t>
      </w:r>
      <w:r w:rsidRPr="00260A68">
        <w:t xml:space="preserve"> engineers) and the permeability of the formation (typically estimated during pre-fracture calibration tests). </w:t>
      </w:r>
    </w:p>
    <w:p w14:paraId="028DB304" w14:textId="77777777" w:rsidR="002B6230" w:rsidRPr="00260A68" w:rsidRDefault="002B6230" w:rsidP="00E5592D">
      <w:pPr>
        <w:pStyle w:val="Body"/>
      </w:pPr>
      <w:r w:rsidRPr="00260A68">
        <w:t>Once fluid leak-off has been estimated, an effective fracture volume (</w:t>
      </w:r>
      <m:oMath>
        <m:sSub>
          <m:sSubPr>
            <m:ctrlPr>
              <w:rPr>
                <w:rFonts w:ascii="Cambria Math" w:hAnsi="Cambria Math"/>
                <w:i/>
              </w:rPr>
            </m:ctrlPr>
          </m:sSubPr>
          <m:e>
            <m:r>
              <w:rPr>
                <w:rFonts w:ascii="Cambria Math" w:hAnsi="Cambria Math"/>
              </w:rPr>
              <m:t>V</m:t>
            </m:r>
          </m:e>
          <m:sub>
            <m:r>
              <w:rPr>
                <w:rFonts w:ascii="Cambria Math" w:hAnsi="Cambria Math"/>
              </w:rPr>
              <m:t>f</m:t>
            </m:r>
          </m:sub>
        </m:sSub>
      </m:oMath>
      <w:r w:rsidRPr="00260A68">
        <w:t>) can be established.</w:t>
      </w:r>
    </w:p>
    <w:p w14:paraId="6541E5A1" w14:textId="3DFD98F5" w:rsidR="00134512" w:rsidRDefault="002B6230" w:rsidP="00134512">
      <w:pPr>
        <w:pStyle w:val="Body"/>
      </w:pPr>
      <w:r w:rsidRPr="00260A68">
        <w:t>Using the following equation, an approximation for the average fracture width can be obtained for fractures expected to be height-constrained in the shale geological layer</w:t>
      </w:r>
      <w:r>
        <w:t xml:space="preserve"> as depicted in </w:t>
      </w:r>
      <w:r w:rsidR="00867E90">
        <w:fldChar w:fldCharType="begin"/>
      </w:r>
      <w:r w:rsidR="00867E90">
        <w:instrText xml:space="preserve"> REF _Ref470009844 \h </w:instrText>
      </w:r>
      <w:r w:rsidR="00867E90">
        <w:fldChar w:fldCharType="separate"/>
      </w:r>
      <w:r w:rsidR="00B75F8E">
        <w:t xml:space="preserve">Figure A7 - </w:t>
      </w:r>
      <w:r w:rsidR="00B75F8E">
        <w:rPr>
          <w:noProof/>
        </w:rPr>
        <w:t>13</w:t>
      </w:r>
      <w:r w:rsidR="00867E90">
        <w:fldChar w:fldCharType="end"/>
      </w:r>
      <w:r>
        <w:t xml:space="preserve"> above</w:t>
      </w:r>
      <w:r w:rsidRPr="00260A68">
        <w:t xml:space="preserve"> (similar equations exist for penny-shaped or circular fractures):</w:t>
      </w:r>
    </w:p>
    <w:p w14:paraId="778BBA83" w14:textId="77777777" w:rsidR="00134512" w:rsidRDefault="00134512" w:rsidP="00134512">
      <w:pPr>
        <w:pStyle w:val="Body"/>
      </w:pPr>
    </w:p>
    <w:p w14:paraId="15732F18" w14:textId="28ED416C" w:rsidR="002B6230" w:rsidRPr="00134512" w:rsidRDefault="00134512" w:rsidP="00134512">
      <w:pPr>
        <w:pStyle w:val="Body"/>
        <w:tabs>
          <w:tab w:val="center" w:pos="3969"/>
          <w:tab w:val="right" w:pos="8505"/>
        </w:tabs>
        <w:rPr>
          <w:rFonts w:asciiTheme="majorHAnsi" w:hAnsiTheme="majorHAnsi"/>
          <w:color w:val="1F497D"/>
        </w:rPr>
      </w:pPr>
      <w:r>
        <w:tab/>
      </w:r>
      <m:oMath>
        <m:acc>
          <m:accPr>
            <m:chr m:val="̅"/>
            <m:ctrlPr>
              <w:rPr>
                <w:rFonts w:ascii="Cambria Math" w:hAnsi="Cambria Math"/>
                <w:i/>
                <w:iCs/>
              </w:rPr>
            </m:ctrlPr>
          </m:accPr>
          <m:e>
            <m:r>
              <w:rPr>
                <w:rFonts w:ascii="Cambria Math" w:hAnsi="Cambria Math"/>
              </w:rPr>
              <m:t>w</m:t>
            </m:r>
          </m:e>
        </m:acc>
        <m:r>
          <w:rPr>
            <w:rFonts w:ascii="Cambria Math" w:hAnsi="Cambria Math"/>
          </w:rPr>
          <m:t>=2</m:t>
        </m:r>
        <m:sSup>
          <m:sSupPr>
            <m:ctrlPr>
              <w:rPr>
                <w:rFonts w:ascii="Cambria Math" w:hAnsi="Cambria Math"/>
                <w:i/>
                <w:iCs/>
              </w:rPr>
            </m:ctrlPr>
          </m:sSupPr>
          <m:e>
            <m:r>
              <w:rPr>
                <w:rFonts w:ascii="Cambria Math" w:hAnsi="Cambria Math"/>
              </w:rPr>
              <m:t>(</m:t>
            </m:r>
            <m:f>
              <m:fPr>
                <m:ctrlPr>
                  <w:rPr>
                    <w:rFonts w:ascii="Cambria Math" w:hAnsi="Cambria Math"/>
                    <w:i/>
                    <w:iCs/>
                  </w:rPr>
                </m:ctrlPr>
              </m:fPr>
              <m:num>
                <m:r>
                  <w:rPr>
                    <w:rFonts w:ascii="Cambria Math" w:hAnsi="Cambria Math"/>
                  </w:rPr>
                  <m:t>μ</m:t>
                </m:r>
                <m:sSub>
                  <m:sSubPr>
                    <m:ctrlPr>
                      <w:rPr>
                        <w:rFonts w:ascii="Cambria Math" w:hAnsi="Cambria Math"/>
                        <w:i/>
                        <w:iCs/>
                      </w:rPr>
                    </m:ctrlPr>
                  </m:sSubPr>
                  <m:e>
                    <m:r>
                      <w:rPr>
                        <w:rFonts w:ascii="Cambria Math" w:hAnsi="Cambria Math"/>
                      </w:rPr>
                      <m:t>q</m:t>
                    </m:r>
                  </m:e>
                  <m:sub>
                    <m:r>
                      <w:rPr>
                        <w:rFonts w:ascii="Cambria Math" w:hAnsi="Cambria Math"/>
                      </w:rPr>
                      <m:t>i</m:t>
                    </m:r>
                  </m:sub>
                </m:sSub>
                <m:sSub>
                  <m:sSubPr>
                    <m:ctrlPr>
                      <w:rPr>
                        <w:rFonts w:ascii="Cambria Math" w:hAnsi="Cambria Math"/>
                        <w:i/>
                        <w:iCs/>
                      </w:rPr>
                    </m:ctrlPr>
                  </m:sSubPr>
                  <m:e>
                    <m:r>
                      <w:rPr>
                        <w:rFonts w:ascii="Cambria Math" w:hAnsi="Cambria Math"/>
                      </w:rPr>
                      <m:t>x</m:t>
                    </m:r>
                  </m:e>
                  <m:sub>
                    <m:r>
                      <w:rPr>
                        <w:rFonts w:ascii="Cambria Math" w:hAnsi="Cambria Math"/>
                      </w:rPr>
                      <m:t>f</m:t>
                    </m:r>
                  </m:sub>
                </m:sSub>
              </m:num>
              <m:den>
                <m:sSup>
                  <m:sSupPr>
                    <m:ctrlPr>
                      <w:rPr>
                        <w:rFonts w:ascii="Cambria Math" w:hAnsi="Cambria Math"/>
                        <w:i/>
                        <w:iCs/>
                      </w:rPr>
                    </m:ctrlPr>
                  </m:sSupPr>
                  <m:e>
                    <m:r>
                      <w:rPr>
                        <w:rFonts w:ascii="Cambria Math" w:hAnsi="Cambria Math"/>
                      </w:rPr>
                      <m:t>E</m:t>
                    </m:r>
                  </m:e>
                  <m:sup>
                    <m:r>
                      <w:rPr>
                        <w:rFonts w:ascii="Cambria Math" w:hAnsi="Cambria Math"/>
                      </w:rPr>
                      <m:t>'</m:t>
                    </m:r>
                  </m:sup>
                </m:sSup>
              </m:den>
            </m:f>
            <m:r>
              <w:rPr>
                <w:rFonts w:ascii="Cambria Math" w:hAnsi="Cambria Math"/>
              </w:rPr>
              <m:t>)</m:t>
            </m:r>
          </m:e>
          <m:sup>
            <m:r>
              <w:rPr>
                <w:rFonts w:ascii="Cambria Math" w:hAnsi="Cambria Math"/>
              </w:rPr>
              <m:t>0.25</m:t>
            </m:r>
          </m:sup>
        </m:sSup>
      </m:oMath>
      <w:r>
        <w:rPr>
          <w:iCs/>
        </w:rPr>
        <w:tab/>
      </w:r>
      <w:r>
        <w:rPr>
          <w:rFonts w:asciiTheme="majorHAnsi" w:hAnsiTheme="majorHAnsi"/>
        </w:rPr>
        <w:t>(Equation A7-3)</w:t>
      </w:r>
    </w:p>
    <w:p w14:paraId="7EE25CCB" w14:textId="77777777" w:rsidR="002B6230" w:rsidRPr="006957D4" w:rsidRDefault="002B6230" w:rsidP="00E5592D">
      <w:pPr>
        <w:pStyle w:val="Body"/>
      </w:pPr>
      <w:r w:rsidRPr="00260A68">
        <w:t xml:space="preserve">The average width </w:t>
      </w:r>
      <m:oMath>
        <m:acc>
          <m:accPr>
            <m:chr m:val="̅"/>
            <m:ctrlPr>
              <w:rPr>
                <w:rFonts w:ascii="Cambria Math" w:hAnsi="Cambria Math"/>
                <w:i/>
                <w:iCs/>
              </w:rPr>
            </m:ctrlPr>
          </m:accPr>
          <m:e>
            <m:r>
              <w:rPr>
                <w:rFonts w:ascii="Cambria Math" w:hAnsi="Cambria Math"/>
              </w:rPr>
              <m:t>w</m:t>
            </m:r>
          </m:e>
        </m:acc>
      </m:oMath>
      <w:r w:rsidRPr="00260A68">
        <w:rPr>
          <w:iCs/>
        </w:rPr>
        <w:t xml:space="preserve"> </w:t>
      </w:r>
      <w:r w:rsidRPr="00260A68">
        <w:t>is related to the fracture fluid viscosity (</w:t>
      </w:r>
      <m:oMath>
        <m:r>
          <w:rPr>
            <w:rFonts w:ascii="Cambria Math" w:hAnsi="Cambria Math"/>
          </w:rPr>
          <m:t>μ</m:t>
        </m:r>
      </m:oMath>
      <w:r w:rsidRPr="00260A68">
        <w:t>), injected volume into fracture wing (</w:t>
      </w:r>
      <m:oMath>
        <m:sSub>
          <m:sSubPr>
            <m:ctrlPr>
              <w:rPr>
                <w:rFonts w:ascii="Cambria Math" w:hAnsi="Cambria Math"/>
                <w:i/>
                <w:iCs/>
              </w:rPr>
            </m:ctrlPr>
          </m:sSubPr>
          <m:e>
            <m:r>
              <w:rPr>
                <w:rFonts w:ascii="Cambria Math" w:hAnsi="Cambria Math"/>
              </w:rPr>
              <m:t>q</m:t>
            </m:r>
          </m:e>
          <m:sub>
            <m:r>
              <w:rPr>
                <w:rFonts w:ascii="Cambria Math" w:hAnsi="Cambria Math"/>
              </w:rPr>
              <m:t>i</m:t>
            </m:r>
          </m:sub>
        </m:sSub>
      </m:oMath>
      <w:r w:rsidRPr="00260A68">
        <w:t>) (half of the fracture), the length of the fracture wing (</w:t>
      </w:r>
      <m:oMath>
        <m:sSub>
          <m:sSubPr>
            <m:ctrlPr>
              <w:rPr>
                <w:rFonts w:ascii="Cambria Math" w:hAnsi="Cambria Math"/>
                <w:i/>
                <w:iCs/>
              </w:rPr>
            </m:ctrlPr>
          </m:sSubPr>
          <m:e>
            <m:r>
              <w:rPr>
                <w:rFonts w:ascii="Cambria Math" w:hAnsi="Cambria Math"/>
              </w:rPr>
              <m:t>x</m:t>
            </m:r>
          </m:e>
          <m:sub>
            <m:r>
              <w:rPr>
                <w:rFonts w:ascii="Cambria Math" w:hAnsi="Cambria Math"/>
              </w:rPr>
              <m:t>f</m:t>
            </m:r>
          </m:sub>
        </m:sSub>
      </m:oMath>
      <w:r w:rsidRPr="00260A68">
        <w:t>) and the formation plane-strain modulus (</w:t>
      </w:r>
      <m:oMath>
        <m:sSup>
          <m:sSupPr>
            <m:ctrlPr>
              <w:rPr>
                <w:rFonts w:ascii="Cambria Math" w:hAnsi="Cambria Math"/>
                <w:i/>
                <w:iCs/>
              </w:rPr>
            </m:ctrlPr>
          </m:sSupPr>
          <m:e>
            <m:r>
              <w:rPr>
                <w:rFonts w:ascii="Cambria Math" w:hAnsi="Cambria Math"/>
              </w:rPr>
              <m:t>E</m:t>
            </m:r>
          </m:e>
          <m:sup>
            <m:r>
              <w:rPr>
                <w:rFonts w:ascii="Cambria Math" w:hAnsi="Cambria Math"/>
              </w:rPr>
              <m:t>'</m:t>
            </m:r>
          </m:sup>
        </m:sSup>
      </m:oMath>
      <w:r w:rsidRPr="00260A68">
        <w:t>).</w:t>
      </w:r>
      <w:r>
        <w:t xml:space="preserve"> </w:t>
      </w:r>
      <w:r w:rsidRPr="00260A68">
        <w:t xml:space="preserve">Dividing the effective fracture volume by the average fracture width gives an estimate of the </w:t>
      </w:r>
      <w:r w:rsidRPr="006957D4">
        <w:t xml:space="preserve">fracture surface area. </w:t>
      </w:r>
    </w:p>
    <w:p w14:paraId="4D0ED6F9" w14:textId="77777777" w:rsidR="002B6230" w:rsidRPr="006957D4" w:rsidRDefault="002B6230" w:rsidP="00E5592D">
      <w:pPr>
        <w:pStyle w:val="Body"/>
      </w:pPr>
      <w:r w:rsidRPr="006957D4">
        <w:t>The designed length of the fracture is estimated as the calculated fracture surface area divided by the height of the formation (obviously this assumes that the fracture will not grow out of the CSG production interval into the bounding geological layers).</w:t>
      </w:r>
    </w:p>
    <w:p w14:paraId="4D59F8C8" w14:textId="77777777" w:rsidR="002B6230" w:rsidRDefault="002B6230" w:rsidP="00E5592D">
      <w:pPr>
        <w:pStyle w:val="Body"/>
      </w:pPr>
      <w:r w:rsidRPr="00E560E5">
        <w:t xml:space="preserve">If the geological conditions are such that it is anticipated that the fracture will  grow out of the shale gas seam, a numerical model </w:t>
      </w:r>
      <w:r>
        <w:t xml:space="preserve">(typically a P3D model) is </w:t>
      </w:r>
      <w:r w:rsidRPr="00E560E5">
        <w:t xml:space="preserve">run to give the same information on the fracture extent, width profile etc. </w:t>
      </w:r>
    </w:p>
    <w:p w14:paraId="0FA9E0D5" w14:textId="77777777" w:rsidR="002B6230" w:rsidRPr="00313C6B" w:rsidRDefault="002B6230" w:rsidP="00E5592D">
      <w:pPr>
        <w:pStyle w:val="Body"/>
      </w:pPr>
      <w:r w:rsidRPr="00313C6B">
        <w:t>The design elements that the fracture engineer has in his/her control are:</w:t>
      </w:r>
    </w:p>
    <w:p w14:paraId="03230C7F" w14:textId="5827F786" w:rsidR="002B6230" w:rsidRPr="00313C6B" w:rsidRDefault="002B6230" w:rsidP="00D82999">
      <w:pPr>
        <w:pStyle w:val="Body"/>
        <w:numPr>
          <w:ilvl w:val="0"/>
          <w:numId w:val="12"/>
        </w:numPr>
      </w:pPr>
      <w:r w:rsidRPr="00313C6B">
        <w:t>Pumping Rate</w:t>
      </w:r>
      <w:r w:rsidR="00867E90">
        <w:t>;</w:t>
      </w:r>
    </w:p>
    <w:p w14:paraId="72A311B1" w14:textId="104FBDAD" w:rsidR="002B6230" w:rsidRPr="00313C6B" w:rsidRDefault="002B6230" w:rsidP="00D82999">
      <w:pPr>
        <w:pStyle w:val="Body"/>
        <w:numPr>
          <w:ilvl w:val="0"/>
          <w:numId w:val="12"/>
        </w:numPr>
      </w:pPr>
      <w:r w:rsidRPr="00313C6B">
        <w:t>Fluid viscosity</w:t>
      </w:r>
      <w:r w:rsidR="00867E90">
        <w:t>;</w:t>
      </w:r>
    </w:p>
    <w:p w14:paraId="74EA9DEC" w14:textId="5E2C6233" w:rsidR="002B6230" w:rsidRPr="00313C6B" w:rsidRDefault="002B6230" w:rsidP="00D82999">
      <w:pPr>
        <w:pStyle w:val="Body"/>
        <w:numPr>
          <w:ilvl w:val="0"/>
          <w:numId w:val="12"/>
        </w:numPr>
      </w:pPr>
      <w:r w:rsidRPr="00313C6B">
        <w:t>Well spacing / orientation</w:t>
      </w:r>
      <w:r w:rsidR="00867E90">
        <w:t>;</w:t>
      </w:r>
    </w:p>
    <w:p w14:paraId="67B969C8" w14:textId="67C01BE3" w:rsidR="002B6230" w:rsidRPr="00313C6B" w:rsidRDefault="002B6230" w:rsidP="00D82999">
      <w:pPr>
        <w:pStyle w:val="Body"/>
        <w:numPr>
          <w:ilvl w:val="0"/>
          <w:numId w:val="12"/>
        </w:numPr>
      </w:pPr>
      <w:r w:rsidRPr="00313C6B">
        <w:t>Proppant</w:t>
      </w:r>
      <w:r w:rsidR="00867E90">
        <w:t>;</w:t>
      </w:r>
      <w:r w:rsidRPr="00313C6B">
        <w:t xml:space="preserve"> </w:t>
      </w:r>
    </w:p>
    <w:p w14:paraId="4F1C1205" w14:textId="23503C59" w:rsidR="002B6230" w:rsidRPr="00313C6B" w:rsidRDefault="002B6230" w:rsidP="00D82999">
      <w:pPr>
        <w:pStyle w:val="Body"/>
        <w:numPr>
          <w:ilvl w:val="0"/>
          <w:numId w:val="12"/>
        </w:numPr>
      </w:pPr>
      <w:r w:rsidRPr="00313C6B">
        <w:t>Distance between fracture stages</w:t>
      </w:r>
      <w:r w:rsidR="00867E90">
        <w:t>;</w:t>
      </w:r>
    </w:p>
    <w:p w14:paraId="02EC2708" w14:textId="437CBC4A" w:rsidR="002B6230" w:rsidRPr="00313C6B" w:rsidRDefault="002B6230" w:rsidP="00D82999">
      <w:pPr>
        <w:pStyle w:val="Body"/>
        <w:numPr>
          <w:ilvl w:val="0"/>
          <w:numId w:val="12"/>
        </w:numPr>
      </w:pPr>
      <w:r w:rsidRPr="00313C6B">
        <w:t>Number of perforations per fracture stage (number of hydraulic fractures to attempt to grow simultaneously)</w:t>
      </w:r>
      <w:r w:rsidR="00867E90">
        <w:t>.</w:t>
      </w:r>
    </w:p>
    <w:p w14:paraId="38A20FE2" w14:textId="77777777" w:rsidR="002B6230" w:rsidRPr="00313C6B" w:rsidRDefault="002B6230" w:rsidP="00E5592D">
      <w:pPr>
        <w:pStyle w:val="Body"/>
      </w:pPr>
      <w:r w:rsidRPr="00313C6B">
        <w:t>The critical parameters outside of the fracture engineer’s control are:</w:t>
      </w:r>
    </w:p>
    <w:p w14:paraId="3C4830DD" w14:textId="614D0461" w:rsidR="002B6230" w:rsidRPr="00313C6B" w:rsidRDefault="002B6230" w:rsidP="00D82999">
      <w:pPr>
        <w:pStyle w:val="Body"/>
        <w:numPr>
          <w:ilvl w:val="0"/>
          <w:numId w:val="12"/>
        </w:numPr>
      </w:pPr>
      <w:r w:rsidRPr="00313C6B">
        <w:t>Stiffness and young’s ratio of the formation and surrounding geological layers</w:t>
      </w:r>
      <w:r w:rsidR="00867E90">
        <w:t>;</w:t>
      </w:r>
    </w:p>
    <w:p w14:paraId="38875E02" w14:textId="62ADE024" w:rsidR="002B6230" w:rsidRPr="00313C6B" w:rsidRDefault="002B6230" w:rsidP="00D82999">
      <w:pPr>
        <w:pStyle w:val="Body"/>
        <w:numPr>
          <w:ilvl w:val="0"/>
          <w:numId w:val="12"/>
        </w:numPr>
      </w:pPr>
      <w:r w:rsidRPr="00313C6B">
        <w:t>Orientation and magnitude of the principal stresses in the formation and surrounding geological layers</w:t>
      </w:r>
      <w:r w:rsidR="00867E90">
        <w:t>;</w:t>
      </w:r>
    </w:p>
    <w:p w14:paraId="3C2E56C2" w14:textId="09B98C2D" w:rsidR="002B6230" w:rsidRPr="00313C6B" w:rsidRDefault="002B6230" w:rsidP="00D82999">
      <w:pPr>
        <w:pStyle w:val="Body"/>
        <w:numPr>
          <w:ilvl w:val="0"/>
          <w:numId w:val="12"/>
        </w:numPr>
      </w:pPr>
      <w:r w:rsidRPr="00313C6B">
        <w:t>Permeability of the formation and surrounding geological layers (including natural fracture network)</w:t>
      </w:r>
      <w:r w:rsidR="00E5592D">
        <w:t>.</w:t>
      </w:r>
    </w:p>
    <w:p w14:paraId="58C316C2" w14:textId="77777777" w:rsidR="002B6230" w:rsidRDefault="002B6230" w:rsidP="002B6230">
      <w:pPr>
        <w:rPr>
          <w:rFonts w:asciiTheme="majorHAnsi" w:eastAsiaTheme="majorEastAsia" w:hAnsiTheme="majorHAnsi" w:cstheme="majorBidi"/>
          <w:b/>
          <w:bCs/>
          <w:color w:val="007E9A" w:themeColor="accent1" w:themeShade="BF"/>
          <w:sz w:val="28"/>
          <w:szCs w:val="28"/>
        </w:rPr>
      </w:pPr>
      <w:r>
        <w:br w:type="page"/>
      </w:r>
    </w:p>
    <w:p w14:paraId="4F4CF8DA" w14:textId="2615BF92" w:rsidR="002B6230" w:rsidRPr="003A489D" w:rsidRDefault="002B6230" w:rsidP="003D72D8">
      <w:pPr>
        <w:pStyle w:val="Annex1"/>
      </w:pPr>
      <w:bookmarkStart w:id="78" w:name="_Ref448743216"/>
      <w:bookmarkStart w:id="79" w:name="_Ref470009037"/>
      <w:bookmarkStart w:id="80" w:name="_Ref470009099"/>
      <w:bookmarkStart w:id="81" w:name="_Toc472496969"/>
      <w:r w:rsidRPr="003A489D">
        <w:t>: Classical hydraulic fracture growth models</w:t>
      </w:r>
      <w:bookmarkEnd w:id="78"/>
      <w:bookmarkEnd w:id="79"/>
      <w:bookmarkEnd w:id="80"/>
      <w:bookmarkEnd w:id="81"/>
      <w:r w:rsidRPr="003A489D">
        <w:t xml:space="preserve"> </w:t>
      </w:r>
    </w:p>
    <w:p w14:paraId="56F39E02" w14:textId="56B06D05" w:rsidR="002B6230" w:rsidRDefault="002B6230" w:rsidP="00E5592D">
      <w:pPr>
        <w:pStyle w:val="Body"/>
      </w:pPr>
      <w:r>
        <w:t xml:space="preserve">Classical </w:t>
      </w:r>
      <w:r w:rsidRPr="00D70544">
        <w:t>hydraulic fracture models</w:t>
      </w:r>
      <w:r>
        <w:t xml:space="preserve"> provide a method of determining end members for possible extent of hydraulic fracture growth. Three models are introduced and relate to different hydraulic fracture growth conditions:</w:t>
      </w:r>
      <w:r w:rsidR="00A62903">
        <w:t xml:space="preserve"> the PKN hydraulic fracture model, the Penny-shaped hydraulic fracture model, and the KGD model (</w:t>
      </w:r>
      <w:r w:rsidR="00A62903">
        <w:fldChar w:fldCharType="begin"/>
      </w:r>
      <w:r w:rsidR="00A62903">
        <w:instrText xml:space="preserve"> REF _Ref470009844 \h </w:instrText>
      </w:r>
      <w:r w:rsidR="00A62903">
        <w:fldChar w:fldCharType="separate"/>
      </w:r>
      <w:r w:rsidR="00B75F8E">
        <w:t xml:space="preserve">Figure A7 - </w:t>
      </w:r>
      <w:r w:rsidR="00B75F8E">
        <w:rPr>
          <w:noProof/>
        </w:rPr>
        <w:t>13</w:t>
      </w:r>
      <w:r w:rsidR="00A62903">
        <w:fldChar w:fldCharType="end"/>
      </w:r>
      <w:r w:rsidR="00A62903">
        <w:t>).</w:t>
      </w:r>
    </w:p>
    <w:p w14:paraId="5B019242" w14:textId="77777777" w:rsidR="002B6230" w:rsidRDefault="002B6230" w:rsidP="00A51A22">
      <w:pPr>
        <w:pStyle w:val="Annex2"/>
        <w:numPr>
          <w:ilvl w:val="0"/>
          <w:numId w:val="0"/>
        </w:numPr>
      </w:pPr>
      <w:bookmarkStart w:id="82" w:name="_Toc472496970"/>
      <w:r w:rsidRPr="00FB38CC">
        <w:t>PKN hydraulic fracture model</w:t>
      </w:r>
      <w:bookmarkEnd w:id="82"/>
    </w:p>
    <w:p w14:paraId="6654DE84" w14:textId="49D83568" w:rsidR="002B6230" w:rsidRPr="00EE6064" w:rsidRDefault="002B6230" w:rsidP="00E5592D">
      <w:pPr>
        <w:pStyle w:val="Body"/>
      </w:pPr>
      <w:r w:rsidRPr="00C42992">
        <w:t>The PKN model is applicable to for conditions when the vertical hydraulic fracture remains confined within the horizontal CSG production interval, on account of a sufficiently high contrast in horizontal stress between the reservoir layer and the adjacent impermeable layers</w:t>
      </w:r>
      <w:r w:rsidR="00BD6DBA">
        <w:t xml:space="preserve"> </w:t>
      </w:r>
      <w:r w:rsidR="00BD6DBA">
        <w:fldChar w:fldCharType="begin" w:fldLock="1"/>
      </w:r>
      <w:r w:rsidR="00BD6DBA">
        <w:instrText>ADDIN CSL_CITATION { "citationItems" : [ { "id" : "ITEM-1", "itemData" : { "author" : [ { "dropping-particle" : "", "family" : "Nordgren", "given" : "R.P.", "non-dropping-particle" : "", "parse-names" : false, "suffix" : "" } ], "container-title" : "SPE Journal", "id" : "ITEM-1", "issued" : { "date-parts" : [ [ "1972" ] ] }, "page" : "306-314", "title" : "Propagation of a Vertical Hydraulic Fracture", "type" : "article-journal", "volume" : "August" }, "uris" : [ "http://www.mendeley.com/documents/?uuid=2f81abd8-1431-41f9-861c-29070d1811f2" ] }, { "id" : "ITEM-2", "itemData" : { "DOI" : "10.1007/s11242-009-9403-4", "ISBN" : "0169-3913", "ISSN" : "01693913", "abstract" : "This article reexamines the classical PKN model of hydraulic fracture Perkins and Kern (J. Pet. Tech. Trans. AIME, 222:937\u2013949 (1961)) and Nordgren (J. Pet. Tech. 253:306\u2013314 (1972)) using novel approaches, which have recently been developed to tackle this class of problems that are characterized by a moving boundary and strong non-linearities in the governing equations. First, we demonstrate, using scaling arguments only, that a PKN hydraulic fracture has two limiting time asymptotic behaviors: storage-dominated at small time, and leak-off-dominated at large time. Next, we investigate the multiscale nature of the tip asymptotics and its implication for the construction of a robust and efficient numerical algorithm. In particular, we show that in the storage-dominated regime the tip aperture w behaves according to w ~ x 1/3 (where x is the distance from the tip), and in the leak-off-dominated regime according to w ~ x 3/8. However, the solution in the leak-off-dominated regime has a boundary layer structure at the tip, with w ~ x 3/8 acting as an intermediate asymptote that matches an inner solution with a w ~ x 1/3 asymptote to the outer (global) solution. Finally, we describe an efficient numerical algorithm with the multiscale tip asymptotics embedded in the tip element, which is used to compute the transient solution that connects the small- and large-time asymptotes.", "author" : [ { "dropping-particle" : "", "family" : "Kovalyshen", "given" : "Y.", "non-dropping-particle" : "", "parse-names" : false, "suffix" : "" }, { "dropping-particle" : "", "family" : "Detournay", "given" : "E.", "non-dropping-particle" : "", "parse-names" : false, "suffix" : "" } ], "container-title" : "Transport in Porous Media", "id" : "ITEM-2", "issue" : "2", "issued" : { "date-parts" : [ [ "2010" ] ] }, "page" : "317-339", "title" : "A reexamination of the classical PKN model of hydraulic fracture", "type" : "article-journal", "volume" : "81" }, "uris" : [ "http://www.mendeley.com/documents/?uuid=3a668aab-5b9d-4d74-b9d0-c0f3e321c3be" ] }, { "id" : "ITEM-3", "itemData" : { "author" : [ { "dropping-particle" : "", "family" : "Perkins", "given" : "T.K.", "non-dropping-particle" : "", "parse-names" : false, "suffix" : "" }, { "dropping-particle" : "", "family" : "Kern", "given" : "L.R.", "non-dropping-particle" : "", "parse-names" : false, "suffix" : "" } ], "container-title" : "Journal of Petroleum Technology", "id" : "ITEM-3", "issued" : { "date-parts" : [ [ "1961" ] ] }, "page" : "937-949", "title" : "Widths of Hydraulic Fractures", "type" : "article-journal", "volume" : "September" }, "uris" : [ "http://www.mendeley.com/documents/?uuid=4389efbf-6c5e-4305-bfc3-7f5458a5f6b9" ] } ], "mendeley" : { "formattedCitation" : "(Kovalyshen &amp; Detournay, 2010; Nordgren, 1972; Perkins &amp; Kern, 1961)", "plainTextFormattedCitation" : "(Kovalyshen &amp; Detournay, 2010; Nordgren, 1972; Perkins &amp; Kern, 1961)", "previouslyFormattedCitation" : "(Kovalyshen &amp; Detournay, 2010; Nordgren, 1972; Perkins &amp; Kern, 1961)" }, "properties" : { "noteIndex" : 0 }, "schema" : "https://github.com/citation-style-language/schema/raw/master/csl-citation.json" }</w:instrText>
      </w:r>
      <w:r w:rsidR="00BD6DBA">
        <w:fldChar w:fldCharType="separate"/>
      </w:r>
      <w:r w:rsidR="00BD6DBA" w:rsidRPr="00EE6064">
        <w:rPr>
          <w:noProof/>
        </w:rPr>
        <w:t xml:space="preserve">(Kovalyshen </w:t>
      </w:r>
      <w:r w:rsidR="00BD6DBA">
        <w:rPr>
          <w:noProof/>
        </w:rPr>
        <w:t>and</w:t>
      </w:r>
      <w:r w:rsidR="00BD6DBA" w:rsidRPr="00EE6064">
        <w:rPr>
          <w:noProof/>
        </w:rPr>
        <w:t xml:space="preserve"> Detournay 2010; Nordgren 1972; Perkins </w:t>
      </w:r>
      <w:r w:rsidR="00BD6DBA">
        <w:rPr>
          <w:noProof/>
        </w:rPr>
        <w:t>and</w:t>
      </w:r>
      <w:r w:rsidR="00BD6DBA" w:rsidRPr="00EE6064">
        <w:rPr>
          <w:noProof/>
        </w:rPr>
        <w:t xml:space="preserve"> Kern 1961)</w:t>
      </w:r>
      <w:r w:rsidR="00BD6DBA">
        <w:fldChar w:fldCharType="end"/>
      </w:r>
      <w:r w:rsidRPr="00C42992">
        <w:t>. In other words, the PKN model is based on the assumption that the hydraulic fracture propagates laterally with a constant height H corresponding to the thickness of the reservoir</w:t>
      </w:r>
      <w:r w:rsidR="00867E90">
        <w:t xml:space="preserve"> (</w:t>
      </w:r>
      <w:r w:rsidR="00867E90">
        <w:fldChar w:fldCharType="begin"/>
      </w:r>
      <w:r w:rsidR="00867E90">
        <w:instrText xml:space="preserve"> REF _Ref472458097 \h </w:instrText>
      </w:r>
      <w:r w:rsidR="00867E90">
        <w:fldChar w:fldCharType="separate"/>
      </w:r>
      <w:r w:rsidR="00B75F8E">
        <w:t xml:space="preserve">Figure A7 - </w:t>
      </w:r>
      <w:r w:rsidR="00B75F8E">
        <w:rPr>
          <w:noProof/>
        </w:rPr>
        <w:t>14</w:t>
      </w:r>
      <w:r w:rsidR="00867E90">
        <w:fldChar w:fldCharType="end"/>
      </w:r>
      <w:r w:rsidR="00867E90">
        <w:t>)</w:t>
      </w:r>
      <w:r w:rsidRPr="00C42992">
        <w:t>.</w:t>
      </w:r>
    </w:p>
    <w:p w14:paraId="753111D7" w14:textId="77777777" w:rsidR="002B6230" w:rsidRDefault="002B6230" w:rsidP="002B6230">
      <w:pPr>
        <w:jc w:val="center"/>
      </w:pPr>
      <w:r>
        <w:rPr>
          <w:noProof/>
          <w:lang w:val="en-AU" w:eastAsia="en-AU"/>
        </w:rPr>
        <w:drawing>
          <wp:inline distT="0" distB="0" distL="0" distR="0" wp14:anchorId="64CAF214" wp14:editId="5F17ACDD">
            <wp:extent cx="3130631" cy="2666667"/>
            <wp:effectExtent l="0" t="0" r="0" b="635"/>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3130631" cy="2666667"/>
                    </a:xfrm>
                    <a:prstGeom prst="rect">
                      <a:avLst/>
                    </a:prstGeom>
                  </pic:spPr>
                </pic:pic>
              </a:graphicData>
            </a:graphic>
          </wp:inline>
        </w:drawing>
      </w:r>
    </w:p>
    <w:p w14:paraId="7686581E" w14:textId="71A68397" w:rsidR="002B6230" w:rsidRDefault="00134512" w:rsidP="00134512">
      <w:pPr>
        <w:pStyle w:val="Imagecaption"/>
      </w:pPr>
      <w:bookmarkStart w:id="83" w:name="_Ref472458097"/>
      <w:r>
        <w:t xml:space="preserve">Figure A7 - </w:t>
      </w:r>
      <w:r>
        <w:fldChar w:fldCharType="begin"/>
      </w:r>
      <w:r>
        <w:instrText xml:space="preserve"> SEQ Figure_A7_- \* ARABIC </w:instrText>
      </w:r>
      <w:r>
        <w:fldChar w:fldCharType="separate"/>
      </w:r>
      <w:r w:rsidR="00B75F8E">
        <w:rPr>
          <w:noProof/>
        </w:rPr>
        <w:t>14</w:t>
      </w:r>
      <w:r>
        <w:fldChar w:fldCharType="end"/>
      </w:r>
      <w:bookmarkEnd w:id="83"/>
      <w:r w:rsidR="002B6230">
        <w:t xml:space="preserve"> PKN hydraulic fracture geometry</w:t>
      </w:r>
      <w:r>
        <w:t>.</w:t>
      </w:r>
    </w:p>
    <w:p w14:paraId="1AEF7036" w14:textId="77777777" w:rsidR="002B6230" w:rsidRDefault="002B6230" w:rsidP="002B6230"/>
    <w:p w14:paraId="37D559D6" w14:textId="77777777" w:rsidR="008E4295" w:rsidRDefault="002B6230" w:rsidP="008E4295">
      <w:pPr>
        <w:pStyle w:val="Body"/>
      </w:pPr>
      <w:r>
        <w:t>The solution to a PKN hydraulic fracture can be expressed as</w:t>
      </w:r>
      <w:r w:rsidR="008E4295">
        <w:t>:</w:t>
      </w:r>
    </w:p>
    <w:p w14:paraId="03E21439" w14:textId="64B94F59" w:rsidR="002B6230" w:rsidRPr="008E4295" w:rsidRDefault="008E4295" w:rsidP="008E4295">
      <w:pPr>
        <w:pStyle w:val="Body"/>
        <w:tabs>
          <w:tab w:val="center" w:pos="3969"/>
        </w:tabs>
        <w:rPr>
          <w:rFonts w:asciiTheme="majorHAnsi" w:hAnsiTheme="majorHAnsi"/>
        </w:rPr>
      </w:pPr>
      <w:r>
        <w:tab/>
      </w:r>
      <m:oMath>
        <m:r>
          <w:rPr>
            <w:rFonts w:ascii="Cambria Math" w:hAnsi="Cambria Math"/>
          </w:rPr>
          <m:t>w</m:t>
        </m:r>
        <m:d>
          <m:dPr>
            <m:ctrlPr>
              <w:rPr>
                <w:rFonts w:ascii="Cambria Math" w:hAnsi="Cambria Math"/>
                <w:i/>
              </w:rPr>
            </m:ctrlPr>
          </m:dPr>
          <m:e>
            <m:r>
              <w:rPr>
                <w:rFonts w:ascii="Cambria Math" w:hAnsi="Cambria Math"/>
              </w:rPr>
              <m:t>x,t</m:t>
            </m:r>
          </m:e>
        </m:d>
        <m:r>
          <w:rPr>
            <w:rFonts w:ascii="Cambria Math" w:hAnsi="Cambria Math"/>
          </w:rPr>
          <m:t>=W</m:t>
        </m:r>
        <m:d>
          <m:dPr>
            <m:ctrlPr>
              <w:rPr>
                <w:rFonts w:ascii="Cambria Math" w:hAnsi="Cambria Math"/>
                <w:i/>
              </w:rPr>
            </m:ctrlPr>
          </m:dPr>
          <m:e>
            <m:r>
              <w:rPr>
                <w:rFonts w:ascii="Cambria Math" w:hAnsi="Cambria Math"/>
              </w:rPr>
              <m:t>t</m:t>
            </m:r>
          </m:e>
        </m:d>
        <m:r>
          <m:rPr>
            <m:sty m:val="p"/>
          </m:rPr>
          <w:rPr>
            <w:rFonts w:ascii="Cambria Math" w:hAnsi="Cambria Math"/>
          </w:rPr>
          <m:t>Ω</m:t>
        </m:r>
        <m:d>
          <m:dPr>
            <m:begChr m:val="["/>
            <m:endChr m:val="]"/>
            <m:ctrlPr>
              <w:rPr>
                <w:rFonts w:ascii="Cambria Math" w:hAnsi="Cambria Math"/>
                <w:i/>
              </w:rPr>
            </m:ctrlPr>
          </m:dPr>
          <m:e>
            <m:r>
              <w:rPr>
                <w:rFonts w:ascii="Cambria Math" w:hAnsi="Cambria Math"/>
              </w:rPr>
              <m:t>ξ,P</m:t>
            </m:r>
            <m:d>
              <m:dPr>
                <m:ctrlPr>
                  <w:rPr>
                    <w:rFonts w:ascii="Cambria Math" w:hAnsi="Cambria Math"/>
                    <w:i/>
                  </w:rPr>
                </m:ctrlPr>
              </m:dPr>
              <m:e>
                <m:r>
                  <w:rPr>
                    <w:rFonts w:ascii="Cambria Math" w:hAnsi="Cambria Math"/>
                  </w:rPr>
                  <m:t>t</m:t>
                </m:r>
              </m:e>
            </m:d>
          </m:e>
        </m:d>
      </m:oMath>
    </w:p>
    <w:p w14:paraId="7884AAEB" w14:textId="3425E319" w:rsidR="002B6230" w:rsidRPr="008E4295" w:rsidRDefault="008E4295" w:rsidP="008E4295">
      <w:pPr>
        <w:tabs>
          <w:tab w:val="center" w:pos="3969"/>
          <w:tab w:val="right" w:pos="8505"/>
        </w:tabs>
        <w:rPr>
          <w:rFonts w:asciiTheme="majorHAnsi" w:hAnsiTheme="majorHAnsi"/>
        </w:rPr>
      </w:pPr>
      <w:r w:rsidRPr="008E4295">
        <w:rPr>
          <w:rFonts w:asciiTheme="majorHAnsi" w:hAnsiTheme="majorHAnsi" w:cs="Calibri"/>
          <w:sz w:val="18"/>
          <w:szCs w:val="18"/>
        </w:rPr>
        <w:tab/>
      </w:r>
      <m:oMath>
        <m:r>
          <w:rPr>
            <w:rFonts w:ascii="Cambria Math" w:hAnsi="Cambria Math"/>
            <w:sz w:val="18"/>
            <w:szCs w:val="18"/>
          </w:rPr>
          <m:t>L</m:t>
        </m:r>
        <m:d>
          <m:dPr>
            <m:ctrlPr>
              <w:rPr>
                <w:rFonts w:ascii="Cambria Math" w:hAnsi="Cambria Math"/>
                <w:i/>
                <w:sz w:val="18"/>
                <w:szCs w:val="18"/>
              </w:rPr>
            </m:ctrlPr>
          </m:dPr>
          <m:e>
            <m:r>
              <w:rPr>
                <w:rFonts w:ascii="Cambria Math" w:hAnsi="Cambria Math"/>
                <w:sz w:val="18"/>
                <w:szCs w:val="18"/>
              </w:rPr>
              <m:t>t</m:t>
            </m:r>
          </m:e>
        </m:d>
        <m:r>
          <w:rPr>
            <w:rFonts w:ascii="Cambria Math" w:hAnsi="Cambria Math"/>
            <w:sz w:val="18"/>
            <w:szCs w:val="18"/>
          </w:rPr>
          <m:t>=l</m:t>
        </m:r>
        <m:d>
          <m:dPr>
            <m:ctrlPr>
              <w:rPr>
                <w:rFonts w:ascii="Cambria Math" w:hAnsi="Cambria Math"/>
                <w:i/>
                <w:sz w:val="18"/>
                <w:szCs w:val="18"/>
              </w:rPr>
            </m:ctrlPr>
          </m:dPr>
          <m:e>
            <m:r>
              <w:rPr>
                <w:rFonts w:ascii="Cambria Math" w:hAnsi="Cambria Math"/>
                <w:sz w:val="18"/>
                <w:szCs w:val="18"/>
              </w:rPr>
              <m:t>t</m:t>
            </m:r>
          </m:e>
        </m:d>
        <m:r>
          <w:rPr>
            <w:rFonts w:ascii="Cambria Math" w:hAnsi="Cambria Math"/>
            <w:sz w:val="18"/>
            <w:szCs w:val="18"/>
          </w:rPr>
          <m:t>γ</m:t>
        </m:r>
        <m:d>
          <m:dPr>
            <m:begChr m:val="["/>
            <m:endChr m:val="]"/>
            <m:ctrlPr>
              <w:rPr>
                <w:rFonts w:ascii="Cambria Math" w:hAnsi="Cambria Math"/>
                <w:i/>
                <w:sz w:val="18"/>
                <w:szCs w:val="18"/>
              </w:rPr>
            </m:ctrlPr>
          </m:dPr>
          <m:e>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t</m:t>
                </m:r>
              </m:e>
            </m:d>
          </m:e>
        </m:d>
      </m:oMath>
      <w:r w:rsidRPr="008E4295">
        <w:rPr>
          <w:rFonts w:asciiTheme="majorHAnsi" w:hAnsiTheme="majorHAnsi"/>
          <w:sz w:val="18"/>
          <w:szCs w:val="18"/>
        </w:rPr>
        <w:t xml:space="preserve"> </w:t>
      </w:r>
      <w:r>
        <w:rPr>
          <w:rFonts w:asciiTheme="majorHAnsi" w:hAnsiTheme="majorHAnsi"/>
          <w:sz w:val="18"/>
          <w:szCs w:val="18"/>
        </w:rPr>
        <w:tab/>
      </w:r>
      <w:r w:rsidRPr="008E4295">
        <w:rPr>
          <w:rFonts w:asciiTheme="majorHAnsi" w:hAnsiTheme="majorHAnsi"/>
          <w:sz w:val="18"/>
          <w:szCs w:val="18"/>
        </w:rPr>
        <w:t>(Equation A7-4)</w:t>
      </w:r>
    </w:p>
    <w:p w14:paraId="149DEFD6" w14:textId="77777777" w:rsidR="002B6230" w:rsidRDefault="002B6230" w:rsidP="002B6230">
      <w:pPr>
        <w:pStyle w:val="Body"/>
      </w:pPr>
      <w:r>
        <w:t xml:space="preserve">Here,  </w:t>
      </w:r>
      <m:oMath>
        <m:r>
          <w:rPr>
            <w:rFonts w:ascii="Cambria Math" w:hAnsi="Cambria Math"/>
          </w:rPr>
          <m:t>w</m:t>
        </m:r>
        <m:d>
          <m:dPr>
            <m:ctrlPr>
              <w:rPr>
                <w:rFonts w:ascii="Cambria Math" w:hAnsi="Cambria Math"/>
                <w:i/>
              </w:rPr>
            </m:ctrlPr>
          </m:dPr>
          <m:e>
            <m:r>
              <w:rPr>
                <w:rFonts w:ascii="Cambria Math" w:hAnsi="Cambria Math"/>
              </w:rPr>
              <m:t>x,t</m:t>
            </m:r>
          </m:e>
        </m:d>
      </m:oMath>
      <w:r>
        <w:t xml:space="preserve"> and </w:t>
      </w:r>
      <m:oMath>
        <m:r>
          <w:rPr>
            <w:rFonts w:ascii="Cambria Math" w:hAnsi="Cambria Math"/>
          </w:rPr>
          <m:t>L</m:t>
        </m:r>
        <m:d>
          <m:dPr>
            <m:ctrlPr>
              <w:rPr>
                <w:rFonts w:ascii="Cambria Math" w:hAnsi="Cambria Math"/>
                <w:i/>
              </w:rPr>
            </m:ctrlPr>
          </m:dPr>
          <m:e>
            <m:r>
              <w:rPr>
                <w:rFonts w:ascii="Cambria Math" w:hAnsi="Cambria Math"/>
              </w:rPr>
              <m:t>t</m:t>
            </m:r>
          </m:e>
        </m:d>
      </m:oMath>
      <w:r>
        <w:t xml:space="preserve"> are the average crack width and crack length, </w:t>
      </w:r>
      <m:oMath>
        <m:r>
          <w:rPr>
            <w:rFonts w:ascii="Cambria Math" w:hAnsi="Cambria Math"/>
          </w:rPr>
          <m:t>W</m:t>
        </m:r>
        <m:d>
          <m:dPr>
            <m:ctrlPr>
              <w:rPr>
                <w:rFonts w:ascii="Cambria Math" w:hAnsi="Cambria Math"/>
                <w:i/>
              </w:rPr>
            </m:ctrlPr>
          </m:dPr>
          <m:e>
            <m:r>
              <w:rPr>
                <w:rFonts w:ascii="Cambria Math" w:hAnsi="Cambria Math"/>
              </w:rPr>
              <m:t>t</m:t>
            </m:r>
          </m:e>
        </m:d>
      </m:oMath>
      <w:r>
        <w:t xml:space="preserve"> and </w:t>
      </w:r>
      <m:oMath>
        <m:r>
          <w:rPr>
            <w:rFonts w:ascii="Cambria Math" w:hAnsi="Cambria Math"/>
          </w:rPr>
          <m:t>l</m:t>
        </m:r>
        <m:d>
          <m:dPr>
            <m:ctrlPr>
              <w:rPr>
                <w:rFonts w:ascii="Cambria Math" w:hAnsi="Cambria Math"/>
                <w:i/>
              </w:rPr>
            </m:ctrlPr>
          </m:dPr>
          <m:e>
            <m:r>
              <w:rPr>
                <w:rFonts w:ascii="Cambria Math" w:hAnsi="Cambria Math"/>
              </w:rPr>
              <m:t>t</m:t>
            </m:r>
          </m:e>
        </m:d>
      </m:oMath>
      <w:r>
        <w:t xml:space="preserve"> are power law of time functions, respectively, and </w:t>
      </w:r>
      <m:oMath>
        <m:r>
          <m:rPr>
            <m:sty m:val="p"/>
          </m:rPr>
          <w:rPr>
            <w:rFonts w:ascii="Cambria Math" w:hAnsi="Cambria Math"/>
          </w:rPr>
          <m:t>Ω</m:t>
        </m:r>
      </m:oMath>
      <w:r>
        <w:t xml:space="preserve"> and </w:t>
      </w:r>
      <m:oMath>
        <m:r>
          <w:rPr>
            <w:rFonts w:ascii="Cambria Math" w:hAnsi="Cambria Math"/>
          </w:rPr>
          <m:t>γ</m:t>
        </m:r>
      </m:oMath>
      <w:r>
        <w:t xml:space="preserve"> are dimensionless crack opening and length, the variable </w:t>
      </w:r>
      <m:oMath>
        <m:r>
          <w:rPr>
            <w:rFonts w:ascii="Cambria Math" w:hAnsi="Cambria Math"/>
          </w:rPr>
          <m:t>ξ=</m:t>
        </m:r>
        <m:f>
          <m:fPr>
            <m:type m:val="lin"/>
            <m:ctrlPr>
              <w:rPr>
                <w:rFonts w:ascii="Cambria Math" w:hAnsi="Cambria Math"/>
                <w:i/>
              </w:rPr>
            </m:ctrlPr>
          </m:fPr>
          <m:num>
            <m:r>
              <w:rPr>
                <w:rFonts w:ascii="Cambria Math" w:hAnsi="Cambria Math"/>
              </w:rPr>
              <m:t>x</m:t>
            </m:r>
          </m:num>
          <m:den>
            <m:r>
              <w:rPr>
                <w:rFonts w:ascii="Cambria Math" w:hAnsi="Cambria Math"/>
              </w:rPr>
              <m:t>L</m:t>
            </m:r>
            <m:d>
              <m:dPr>
                <m:ctrlPr>
                  <w:rPr>
                    <w:rFonts w:ascii="Cambria Math" w:hAnsi="Cambria Math"/>
                    <w:i/>
                  </w:rPr>
                </m:ctrlPr>
              </m:dPr>
              <m:e>
                <m:r>
                  <w:rPr>
                    <w:rFonts w:ascii="Cambria Math" w:hAnsi="Cambria Math"/>
                  </w:rPr>
                  <m:t>t</m:t>
                </m:r>
              </m:e>
            </m:d>
          </m:den>
        </m:f>
      </m:oMath>
      <w:r>
        <w:t xml:space="preserve"> (</w:t>
      </w:r>
      <m:oMath>
        <m:r>
          <w:rPr>
            <w:rFonts w:ascii="Cambria Math" w:hAnsi="Cambria Math"/>
          </w:rPr>
          <m:t>0≤ξ≤1</m:t>
        </m:r>
      </m:oMath>
      <w:r>
        <w:t>) defines a stretching system of coordinates.</w:t>
      </w:r>
    </w:p>
    <w:p w14:paraId="0A069EF7" w14:textId="4CC0713D" w:rsidR="002B6230" w:rsidRDefault="002B6230" w:rsidP="002B6230">
      <w:pPr>
        <w:pStyle w:val="Body"/>
      </w:pPr>
      <w:r>
        <w:t>The viscosity-dominated solution</w:t>
      </w:r>
      <w:r w:rsidR="00BD6DBA">
        <w:t xml:space="preserve"> is as follows</w:t>
      </w:r>
      <w:r>
        <w:t>:</w:t>
      </w:r>
    </w:p>
    <w:p w14:paraId="3B0D2260" w14:textId="2916B718" w:rsidR="002B6230" w:rsidRPr="008E4295" w:rsidRDefault="008E4295" w:rsidP="008E4295">
      <w:pPr>
        <w:tabs>
          <w:tab w:val="center" w:pos="3969"/>
        </w:tabs>
        <w:jc w:val="both"/>
        <w:rPr>
          <w:rFonts w:asciiTheme="majorHAnsi" w:hAnsiTheme="majorHAnsi"/>
          <w:sz w:val="18"/>
          <w:szCs w:val="18"/>
        </w:rPr>
      </w:pPr>
      <w:r>
        <w:rPr>
          <w:rFonts w:ascii="Calibri" w:hAnsi="Calibri" w:cs="Calibri"/>
          <w:sz w:val="18"/>
          <w:szCs w:val="18"/>
        </w:rPr>
        <w:tab/>
      </w:r>
      <m:oMath>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m</m:t>
            </m:r>
          </m:sub>
        </m:sSub>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f>
                  <m:fPr>
                    <m:ctrlPr>
                      <w:rPr>
                        <w:rFonts w:ascii="Cambria Math" w:hAnsi="Cambria Math"/>
                        <w:i/>
                        <w:sz w:val="18"/>
                        <w:szCs w:val="18"/>
                      </w:rPr>
                    </m:ctrlPr>
                  </m:fPr>
                  <m:num>
                    <m:acc>
                      <m:accPr>
                        <m:chr m:val="̅"/>
                        <m:ctrlPr>
                          <w:rPr>
                            <w:rFonts w:ascii="Cambria Math" w:hAnsi="Cambria Math"/>
                            <w:i/>
                            <w:sz w:val="18"/>
                            <w:szCs w:val="18"/>
                          </w:rPr>
                        </m:ctrlPr>
                      </m:accPr>
                      <m:e>
                        <m:r>
                          <w:rPr>
                            <w:rFonts w:ascii="Cambria Math" w:hAnsi="Cambria Math"/>
                            <w:sz w:val="18"/>
                            <w:szCs w:val="18"/>
                          </w:rPr>
                          <m:t>μ</m:t>
                        </m:r>
                      </m:e>
                    </m:acc>
                  </m:num>
                  <m:den>
                    <m:acc>
                      <m:accPr>
                        <m:chr m:val="̅"/>
                        <m:ctrlPr>
                          <w:rPr>
                            <w:rFonts w:ascii="Cambria Math" w:hAnsi="Cambria Math"/>
                            <w:i/>
                            <w:sz w:val="18"/>
                            <w:szCs w:val="18"/>
                          </w:rPr>
                        </m:ctrlPr>
                      </m:accPr>
                      <m:e>
                        <m:r>
                          <w:rPr>
                            <w:rFonts w:ascii="Cambria Math" w:hAnsi="Cambria Math"/>
                            <w:sz w:val="18"/>
                            <w:szCs w:val="18"/>
                          </w:rPr>
                          <m:t>E</m:t>
                        </m:r>
                      </m:e>
                    </m:acc>
                  </m:den>
                </m:f>
                <m:f>
                  <m:fPr>
                    <m:ctrlPr>
                      <w:rPr>
                        <w:rFonts w:ascii="Cambria Math" w:hAnsi="Cambria Math"/>
                        <w:i/>
                        <w:sz w:val="18"/>
                        <w:szCs w:val="18"/>
                      </w:rPr>
                    </m:ctrlPr>
                  </m:fPr>
                  <m:num>
                    <m:sSubSup>
                      <m:sSubSupPr>
                        <m:ctrlPr>
                          <w:rPr>
                            <w:rFonts w:ascii="Cambria Math" w:hAnsi="Cambria Math"/>
                            <w:i/>
                            <w:sz w:val="18"/>
                            <w:szCs w:val="18"/>
                          </w:rPr>
                        </m:ctrlPr>
                      </m:sSubSupPr>
                      <m:e>
                        <m:r>
                          <w:rPr>
                            <w:rFonts w:ascii="Cambria Math" w:hAnsi="Cambria Math"/>
                            <w:sz w:val="18"/>
                            <w:szCs w:val="18"/>
                          </w:rPr>
                          <m:t>Q</m:t>
                        </m:r>
                      </m:e>
                      <m:sub>
                        <m:r>
                          <w:rPr>
                            <w:rFonts w:ascii="Cambria Math" w:hAnsi="Cambria Math"/>
                            <w:sz w:val="18"/>
                            <w:szCs w:val="18"/>
                          </w:rPr>
                          <m:t>0</m:t>
                        </m:r>
                      </m:sub>
                      <m:sup>
                        <m:r>
                          <w:rPr>
                            <w:rFonts w:ascii="Cambria Math" w:hAnsi="Cambria Math"/>
                            <w:sz w:val="18"/>
                            <w:szCs w:val="18"/>
                          </w:rPr>
                          <m:t>2</m:t>
                        </m:r>
                      </m:sup>
                    </m:sSubSup>
                  </m:num>
                  <m:den>
                    <m:r>
                      <w:rPr>
                        <w:rFonts w:ascii="Cambria Math" w:hAnsi="Cambria Math"/>
                        <w:sz w:val="18"/>
                        <w:szCs w:val="18"/>
                      </w:rPr>
                      <m:t>H</m:t>
                    </m:r>
                  </m:den>
                </m:f>
              </m:e>
            </m:d>
          </m:e>
          <m:sup>
            <m:f>
              <m:fPr>
                <m:type m:val="lin"/>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5</m:t>
                </m:r>
              </m:den>
            </m:f>
          </m:sup>
        </m:sSup>
        <m:sSup>
          <m:sSupPr>
            <m:ctrlPr>
              <w:rPr>
                <w:rFonts w:ascii="Cambria Math" w:hAnsi="Cambria Math"/>
                <w:i/>
                <w:sz w:val="18"/>
                <w:szCs w:val="18"/>
              </w:rPr>
            </m:ctrlPr>
          </m:sSupPr>
          <m:e>
            <m:r>
              <w:rPr>
                <w:rFonts w:ascii="Cambria Math" w:hAnsi="Cambria Math"/>
                <w:sz w:val="18"/>
                <w:szCs w:val="18"/>
              </w:rPr>
              <m:t>t</m:t>
            </m:r>
          </m:e>
          <m:sup>
            <m:f>
              <m:fPr>
                <m:type m:val="lin"/>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5</m:t>
                </m:r>
              </m:den>
            </m:f>
          </m:sup>
        </m:sSup>
      </m:oMath>
      <w:r w:rsidR="002B6230" w:rsidRPr="008E4295">
        <w:rPr>
          <w:rFonts w:asciiTheme="majorHAnsi" w:hAnsiTheme="majorHAnsi"/>
          <w:sz w:val="18"/>
          <w:szCs w:val="18"/>
        </w:rPr>
        <w:t xml:space="preserve"> </w:t>
      </w:r>
    </w:p>
    <w:p w14:paraId="01ECA302" w14:textId="533891C3" w:rsidR="002B6230" w:rsidRPr="00D606C4" w:rsidRDefault="00D606C4" w:rsidP="00D606C4">
      <w:pPr>
        <w:tabs>
          <w:tab w:val="center" w:pos="3969"/>
        </w:tabs>
        <w:jc w:val="both"/>
        <w:rPr>
          <w:rFonts w:asciiTheme="majorHAnsi" w:hAnsiTheme="majorHAnsi"/>
          <w:sz w:val="18"/>
          <w:szCs w:val="18"/>
        </w:rPr>
      </w:pPr>
      <w:r>
        <w:rPr>
          <w:rFonts w:asciiTheme="majorHAnsi" w:hAnsiTheme="majorHAnsi"/>
          <w:sz w:val="18"/>
          <w:szCs w:val="18"/>
        </w:rPr>
        <w:tab/>
      </w:r>
      <m:oMath>
        <m:sSub>
          <m:sSubPr>
            <m:ctrlPr>
              <w:rPr>
                <w:rFonts w:ascii="Cambria Math" w:hAnsi="Cambria Math"/>
                <w:i/>
                <w:sz w:val="18"/>
                <w:szCs w:val="18"/>
              </w:rPr>
            </m:ctrlPr>
          </m:sSubPr>
          <m:e>
            <m:r>
              <w:rPr>
                <w:rFonts w:ascii="Cambria Math" w:hAnsi="Cambria Math"/>
                <w:sz w:val="18"/>
                <w:szCs w:val="18"/>
              </w:rPr>
              <m:t>l</m:t>
            </m:r>
          </m:e>
          <m:sub>
            <m:r>
              <w:rPr>
                <w:rFonts w:ascii="Cambria Math" w:hAnsi="Cambria Math"/>
                <w:sz w:val="18"/>
                <w:szCs w:val="18"/>
              </w:rPr>
              <m:t>m</m:t>
            </m:r>
          </m:sub>
        </m:sSub>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f>
                  <m:fPr>
                    <m:ctrlPr>
                      <w:rPr>
                        <w:rFonts w:ascii="Cambria Math" w:hAnsi="Cambria Math"/>
                        <w:i/>
                        <w:sz w:val="18"/>
                        <w:szCs w:val="18"/>
                      </w:rPr>
                    </m:ctrlPr>
                  </m:fPr>
                  <m:num>
                    <m:acc>
                      <m:accPr>
                        <m:chr m:val="̅"/>
                        <m:ctrlPr>
                          <w:rPr>
                            <w:rFonts w:ascii="Cambria Math" w:hAnsi="Cambria Math"/>
                            <w:i/>
                            <w:sz w:val="18"/>
                            <w:szCs w:val="18"/>
                          </w:rPr>
                        </m:ctrlPr>
                      </m:accPr>
                      <m:e>
                        <m:r>
                          <w:rPr>
                            <w:rFonts w:ascii="Cambria Math" w:hAnsi="Cambria Math"/>
                            <w:sz w:val="18"/>
                            <w:szCs w:val="18"/>
                          </w:rPr>
                          <m:t>E</m:t>
                        </m:r>
                      </m:e>
                    </m:acc>
                  </m:num>
                  <m:den>
                    <m:acc>
                      <m:accPr>
                        <m:chr m:val="̅"/>
                        <m:ctrlPr>
                          <w:rPr>
                            <w:rFonts w:ascii="Cambria Math" w:hAnsi="Cambria Math"/>
                            <w:i/>
                            <w:sz w:val="18"/>
                            <w:szCs w:val="18"/>
                          </w:rPr>
                        </m:ctrlPr>
                      </m:accPr>
                      <m:e>
                        <m:r>
                          <w:rPr>
                            <w:rFonts w:ascii="Cambria Math" w:hAnsi="Cambria Math"/>
                            <w:sz w:val="18"/>
                            <w:szCs w:val="18"/>
                          </w:rPr>
                          <m:t>μ</m:t>
                        </m:r>
                      </m:e>
                    </m:acc>
                  </m:den>
                </m:f>
                <m:f>
                  <m:fPr>
                    <m:ctrlPr>
                      <w:rPr>
                        <w:rFonts w:ascii="Cambria Math" w:hAnsi="Cambria Math"/>
                        <w:i/>
                        <w:sz w:val="18"/>
                        <w:szCs w:val="18"/>
                      </w:rPr>
                    </m:ctrlPr>
                  </m:fPr>
                  <m:num>
                    <m:sSubSup>
                      <m:sSubSupPr>
                        <m:ctrlPr>
                          <w:rPr>
                            <w:rFonts w:ascii="Cambria Math" w:hAnsi="Cambria Math"/>
                            <w:i/>
                            <w:sz w:val="18"/>
                            <w:szCs w:val="18"/>
                          </w:rPr>
                        </m:ctrlPr>
                      </m:sSubSupPr>
                      <m:e>
                        <m:r>
                          <w:rPr>
                            <w:rFonts w:ascii="Cambria Math" w:hAnsi="Cambria Math"/>
                            <w:sz w:val="18"/>
                            <w:szCs w:val="18"/>
                          </w:rPr>
                          <m:t>Q</m:t>
                        </m:r>
                      </m:e>
                      <m:sub>
                        <m:r>
                          <w:rPr>
                            <w:rFonts w:ascii="Cambria Math" w:hAnsi="Cambria Math"/>
                            <w:sz w:val="18"/>
                            <w:szCs w:val="18"/>
                          </w:rPr>
                          <m:t>0</m:t>
                        </m:r>
                      </m:sub>
                      <m:sup>
                        <m:r>
                          <w:rPr>
                            <w:rFonts w:ascii="Cambria Math" w:hAnsi="Cambria Math"/>
                            <w:sz w:val="18"/>
                            <w:szCs w:val="18"/>
                          </w:rPr>
                          <m:t>3</m:t>
                        </m:r>
                      </m:sup>
                    </m:sSubSup>
                  </m:num>
                  <m:den>
                    <m:sSup>
                      <m:sSupPr>
                        <m:ctrlPr>
                          <w:rPr>
                            <w:rFonts w:ascii="Cambria Math" w:hAnsi="Cambria Math"/>
                            <w:i/>
                            <w:sz w:val="18"/>
                            <w:szCs w:val="18"/>
                          </w:rPr>
                        </m:ctrlPr>
                      </m:sSupPr>
                      <m:e>
                        <m:r>
                          <w:rPr>
                            <w:rFonts w:ascii="Cambria Math" w:hAnsi="Cambria Math"/>
                            <w:sz w:val="18"/>
                            <w:szCs w:val="18"/>
                          </w:rPr>
                          <m:t>H</m:t>
                        </m:r>
                      </m:e>
                      <m:sup>
                        <m:r>
                          <w:rPr>
                            <w:rFonts w:ascii="Cambria Math" w:hAnsi="Cambria Math"/>
                            <w:sz w:val="18"/>
                            <w:szCs w:val="18"/>
                          </w:rPr>
                          <m:t>4</m:t>
                        </m:r>
                      </m:sup>
                    </m:sSup>
                  </m:den>
                </m:f>
              </m:e>
            </m:d>
          </m:e>
          <m:sup>
            <m:f>
              <m:fPr>
                <m:type m:val="lin"/>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5</m:t>
                </m:r>
              </m:den>
            </m:f>
          </m:sup>
        </m:sSup>
        <m:sSup>
          <m:sSupPr>
            <m:ctrlPr>
              <w:rPr>
                <w:rFonts w:ascii="Cambria Math" w:hAnsi="Cambria Math"/>
                <w:i/>
                <w:sz w:val="18"/>
                <w:szCs w:val="18"/>
              </w:rPr>
            </m:ctrlPr>
          </m:sSupPr>
          <m:e>
            <m:r>
              <w:rPr>
                <w:rFonts w:ascii="Cambria Math" w:hAnsi="Cambria Math"/>
                <w:sz w:val="18"/>
                <w:szCs w:val="18"/>
              </w:rPr>
              <m:t>t</m:t>
            </m:r>
          </m:e>
          <m:sup>
            <m:f>
              <m:fPr>
                <m:type m:val="lin"/>
                <m:ctrlPr>
                  <w:rPr>
                    <w:rFonts w:ascii="Cambria Math" w:hAnsi="Cambria Math"/>
                    <w:i/>
                    <w:sz w:val="18"/>
                    <w:szCs w:val="18"/>
                  </w:rPr>
                </m:ctrlPr>
              </m:fPr>
              <m:num>
                <m:r>
                  <w:rPr>
                    <w:rFonts w:ascii="Cambria Math" w:hAnsi="Cambria Math"/>
                    <w:sz w:val="18"/>
                    <w:szCs w:val="18"/>
                  </w:rPr>
                  <m:t>4</m:t>
                </m:r>
              </m:num>
              <m:den>
                <m:r>
                  <w:rPr>
                    <w:rFonts w:ascii="Cambria Math" w:hAnsi="Cambria Math"/>
                    <w:sz w:val="18"/>
                    <w:szCs w:val="18"/>
                  </w:rPr>
                  <m:t>5</m:t>
                </m:r>
              </m:den>
            </m:f>
          </m:sup>
        </m:sSup>
      </m:oMath>
      <w:r w:rsidR="002B6230" w:rsidRPr="00D606C4">
        <w:rPr>
          <w:rFonts w:asciiTheme="majorHAnsi" w:hAnsiTheme="majorHAnsi"/>
          <w:sz w:val="18"/>
          <w:szCs w:val="18"/>
        </w:rPr>
        <w:t xml:space="preserve"> </w:t>
      </w:r>
    </w:p>
    <w:p w14:paraId="6E3626F1" w14:textId="3C3CB74A" w:rsidR="002B6230" w:rsidRPr="00D606C4" w:rsidRDefault="00D606C4" w:rsidP="00D606C4">
      <w:pPr>
        <w:tabs>
          <w:tab w:val="center" w:pos="3969"/>
        </w:tabs>
        <w:jc w:val="both"/>
        <w:rPr>
          <w:rFonts w:asciiTheme="majorHAnsi" w:hAnsiTheme="majorHAnsi"/>
          <w:sz w:val="18"/>
          <w:szCs w:val="18"/>
        </w:rPr>
      </w:pPr>
      <w:r>
        <w:rPr>
          <w:rFonts w:asciiTheme="majorHAnsi" w:hAnsiTheme="majorHAnsi"/>
          <w:sz w:val="18"/>
          <w:szCs w:val="18"/>
        </w:rPr>
        <w:tab/>
      </w:r>
      <m:oMath>
        <m:sSub>
          <m:sSubPr>
            <m:ctrlPr>
              <w:rPr>
                <w:rFonts w:ascii="Cambria Math" w:hAnsi="Cambria Math"/>
                <w:i/>
                <w:sz w:val="18"/>
                <w:szCs w:val="18"/>
              </w:rPr>
            </m:ctrlPr>
          </m:sSubPr>
          <m:e>
            <m:acc>
              <m:accPr>
                <m:chr m:val="̅"/>
                <m:ctrlPr>
                  <w:rPr>
                    <w:rFonts w:ascii="Cambria Math" w:hAnsi="Cambria Math"/>
                    <w:sz w:val="18"/>
                    <w:szCs w:val="18"/>
                  </w:rPr>
                </m:ctrlPr>
              </m:accPr>
              <m:e>
                <m:r>
                  <m:rPr>
                    <m:sty m:val="p"/>
                  </m:rPr>
                  <w:rPr>
                    <w:rFonts w:ascii="Cambria Math" w:hAnsi="Cambria Math"/>
                    <w:sz w:val="18"/>
                    <w:szCs w:val="18"/>
                  </w:rPr>
                  <m:t>Ω</m:t>
                </m:r>
              </m:e>
            </m:acc>
          </m:e>
          <m:sub>
            <m:r>
              <w:rPr>
                <w:rFonts w:ascii="Cambria Math" w:hAnsi="Cambria Math"/>
                <w:sz w:val="18"/>
                <w:szCs w:val="18"/>
              </w:rPr>
              <m:t>m0</m:t>
            </m:r>
          </m:sub>
        </m:sSub>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5</m:t>
                    </m:r>
                  </m:den>
                </m:f>
              </m:e>
            </m:d>
          </m:e>
          <m:sup>
            <m:f>
              <m:fPr>
                <m:type m:val="lin"/>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3</m:t>
                </m:r>
              </m:den>
            </m:f>
          </m:sup>
        </m:sSup>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1-ξ</m:t>
                </m:r>
              </m:e>
            </m:d>
          </m:e>
          <m:sup>
            <m:f>
              <m:fPr>
                <m:type m:val="lin"/>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3</m:t>
                </m:r>
              </m:den>
            </m:f>
          </m:sup>
        </m:sSup>
        <m:d>
          <m:dPr>
            <m:begChr m:val="["/>
            <m:endChr m:val="]"/>
            <m:ctrlPr>
              <w:rPr>
                <w:rFonts w:ascii="Cambria Math" w:hAnsi="Cambria Math"/>
                <w:i/>
                <w:sz w:val="18"/>
                <w:szCs w:val="18"/>
              </w:rPr>
            </m:ctrlPr>
          </m:dPr>
          <m:e>
            <m:r>
              <w:rPr>
                <w:rFonts w:ascii="Cambria Math" w:hAnsi="Cambria Math"/>
                <w:sz w:val="18"/>
                <w:szCs w:val="18"/>
              </w:rPr>
              <m:t>1-</m:t>
            </m:r>
            <m:f>
              <m:fPr>
                <m:ctrlPr>
                  <w:rPr>
                    <w:rFonts w:ascii="Cambria Math" w:hAnsi="Cambria Math"/>
                    <w:i/>
                    <w:sz w:val="18"/>
                    <w:szCs w:val="18"/>
                  </w:rPr>
                </m:ctrlPr>
              </m:fPr>
              <m:num>
                <m:r>
                  <w:rPr>
                    <w:rFonts w:ascii="Cambria Math" w:hAnsi="Cambria Math"/>
                    <w:sz w:val="18"/>
                    <w:szCs w:val="18"/>
                  </w:rPr>
                  <m:t>1-ξ</m:t>
                </m:r>
              </m:num>
              <m:den>
                <m:r>
                  <w:rPr>
                    <w:rFonts w:ascii="Cambria Math" w:hAnsi="Cambria Math"/>
                    <w:sz w:val="18"/>
                    <w:szCs w:val="18"/>
                  </w:rPr>
                  <m:t>96</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23</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1-ξ</m:t>
                        </m:r>
                      </m:e>
                    </m:d>
                  </m:e>
                  <m:sup>
                    <m:r>
                      <w:rPr>
                        <w:rFonts w:ascii="Cambria Math" w:hAnsi="Cambria Math"/>
                        <w:sz w:val="18"/>
                        <w:szCs w:val="18"/>
                      </w:rPr>
                      <m:t>2</m:t>
                    </m:r>
                  </m:sup>
                </m:sSup>
              </m:num>
              <m:den>
                <m:r>
                  <w:rPr>
                    <w:rFonts w:ascii="Cambria Math" w:hAnsi="Cambria Math"/>
                    <w:sz w:val="18"/>
                    <w:szCs w:val="18"/>
                  </w:rPr>
                  <m:t>64512</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7</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1-ξ</m:t>
                        </m:r>
                      </m:e>
                    </m:d>
                  </m:e>
                  <m:sup>
                    <m:r>
                      <w:rPr>
                        <w:rFonts w:ascii="Cambria Math" w:hAnsi="Cambria Math"/>
                        <w:sz w:val="18"/>
                        <w:szCs w:val="18"/>
                      </w:rPr>
                      <m:t>3</m:t>
                    </m:r>
                  </m:sup>
                </m:sSup>
              </m:num>
              <m:den>
                <m:r>
                  <w:rPr>
                    <w:rFonts w:ascii="Cambria Math" w:hAnsi="Cambria Math"/>
                    <w:sz w:val="18"/>
                    <w:szCs w:val="18"/>
                  </w:rPr>
                  <m:t>1327104</m:t>
                </m:r>
              </m:den>
            </m:f>
            <m:r>
              <w:rPr>
                <w:rFonts w:ascii="Cambria Math" w:hAnsi="Cambria Math"/>
                <w:sz w:val="18"/>
                <w:szCs w:val="18"/>
              </w:rPr>
              <m:t>+⋯</m:t>
            </m:r>
          </m:e>
        </m:d>
      </m:oMath>
      <w:r w:rsidR="002B6230" w:rsidRPr="00D606C4">
        <w:rPr>
          <w:rFonts w:asciiTheme="majorHAnsi" w:hAnsiTheme="majorHAnsi"/>
          <w:sz w:val="18"/>
          <w:szCs w:val="18"/>
        </w:rPr>
        <w:t xml:space="preserve"> </w:t>
      </w:r>
    </w:p>
    <w:p w14:paraId="2E80D3A1" w14:textId="0050565F" w:rsidR="002B6230" w:rsidRPr="00D606C4" w:rsidRDefault="00D606C4" w:rsidP="00D606C4">
      <w:pPr>
        <w:tabs>
          <w:tab w:val="center" w:pos="3969"/>
        </w:tabs>
        <w:jc w:val="both"/>
        <w:rPr>
          <w:rFonts w:asciiTheme="majorHAnsi" w:hAnsiTheme="majorHAnsi"/>
          <w:sz w:val="18"/>
          <w:szCs w:val="18"/>
        </w:rPr>
      </w:pPr>
      <w:r>
        <w:rPr>
          <w:rFonts w:asciiTheme="majorHAnsi" w:hAnsiTheme="majorHAnsi"/>
          <w:sz w:val="18"/>
          <w:szCs w:val="18"/>
        </w:rPr>
        <w:tab/>
      </w:r>
      <m:oMath>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m0</m:t>
            </m:r>
          </m:sub>
        </m:sSub>
        <m:r>
          <w:rPr>
            <w:rFonts w:ascii="Cambria Math" w:hAnsi="Cambria Math"/>
            <w:sz w:val="18"/>
            <w:szCs w:val="18"/>
          </w:rPr>
          <m:t>=0.660422</m:t>
        </m:r>
      </m:oMath>
      <w:r w:rsidR="002B6230" w:rsidRPr="00D606C4">
        <w:rPr>
          <w:rFonts w:asciiTheme="majorHAnsi" w:hAnsiTheme="majorHAnsi"/>
          <w:sz w:val="18"/>
          <w:szCs w:val="18"/>
        </w:rPr>
        <w:t xml:space="preserve"> </w:t>
      </w:r>
    </w:p>
    <w:p w14:paraId="7FFB6BE9" w14:textId="7401F220" w:rsidR="002B6230" w:rsidRDefault="00D606C4" w:rsidP="00D606C4">
      <w:pPr>
        <w:tabs>
          <w:tab w:val="center" w:pos="3969"/>
          <w:tab w:val="right" w:pos="8505"/>
        </w:tabs>
        <w:jc w:val="both"/>
      </w:pPr>
      <w:r>
        <w:rPr>
          <w:rFonts w:asciiTheme="majorHAnsi" w:hAnsiTheme="majorHAnsi"/>
          <w:sz w:val="18"/>
          <w:szCs w:val="18"/>
        </w:rPr>
        <w:tab/>
      </w:r>
      <m:oMath>
        <m:sSub>
          <m:sSubPr>
            <m:ctrlPr>
              <w:rPr>
                <w:rFonts w:ascii="Cambria Math" w:hAnsi="Cambria Math"/>
                <w:i/>
                <w:sz w:val="18"/>
                <w:szCs w:val="18"/>
              </w:rPr>
            </m:ctrlPr>
          </m:sSubPr>
          <m:e>
            <m:acc>
              <m:accPr>
                <m:chr m:val="̅"/>
                <m:ctrlPr>
                  <w:rPr>
                    <w:rFonts w:ascii="Cambria Math" w:hAnsi="Cambria Math"/>
                    <w:i/>
                    <w:sz w:val="18"/>
                    <w:szCs w:val="18"/>
                  </w:rPr>
                </m:ctrlPr>
              </m:accPr>
              <m:e>
                <m:r>
                  <m:rPr>
                    <m:sty m:val="p"/>
                  </m:rPr>
                  <w:rPr>
                    <w:rFonts w:ascii="Cambria Math" w:hAnsi="Cambria Math"/>
                    <w:sz w:val="18"/>
                    <w:szCs w:val="18"/>
                  </w:rPr>
                  <m:t>Ω</m:t>
                </m:r>
              </m:e>
            </m:acc>
          </m:e>
          <m:sub>
            <m:r>
              <w:rPr>
                <w:rFonts w:ascii="Cambria Math" w:hAnsi="Cambria Math"/>
                <w:sz w:val="18"/>
                <w:szCs w:val="18"/>
              </w:rPr>
              <m:t>m</m:t>
            </m:r>
          </m:sub>
        </m:sSub>
        <m:r>
          <w:rPr>
            <w:rFonts w:ascii="Cambria Math" w:hAnsi="Cambria Math"/>
            <w:sz w:val="18"/>
            <w:szCs w:val="18"/>
          </w:rPr>
          <m:t>=</m:t>
        </m:r>
        <m:sSubSup>
          <m:sSubSupPr>
            <m:ctrlPr>
              <w:rPr>
                <w:rFonts w:ascii="Cambria Math" w:hAnsi="Cambria Math"/>
                <w:i/>
                <w:sz w:val="18"/>
                <w:szCs w:val="18"/>
              </w:rPr>
            </m:ctrlPr>
          </m:sSubSupPr>
          <m:e>
            <m:r>
              <w:rPr>
                <w:rFonts w:ascii="Cambria Math" w:hAnsi="Cambria Math"/>
                <w:sz w:val="18"/>
                <w:szCs w:val="18"/>
              </w:rPr>
              <m:t>γ</m:t>
            </m:r>
          </m:e>
          <m:sub>
            <m:r>
              <w:rPr>
                <w:rFonts w:ascii="Cambria Math" w:hAnsi="Cambria Math"/>
                <w:sz w:val="18"/>
                <w:szCs w:val="18"/>
              </w:rPr>
              <m:t>m</m:t>
            </m:r>
          </m:sub>
          <m:sup>
            <m:r>
              <w:rPr>
                <w:rFonts w:ascii="Cambria Math" w:hAnsi="Cambria Math"/>
                <w:sz w:val="18"/>
                <w:szCs w:val="18"/>
              </w:rPr>
              <m:t>-</m:t>
            </m:r>
            <m:f>
              <m:fPr>
                <m:type m:val="lin"/>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3</m:t>
                </m:r>
              </m:den>
            </m:f>
          </m:sup>
        </m:sSubSup>
        <m:sSub>
          <m:sSubPr>
            <m:ctrlPr>
              <w:rPr>
                <w:rFonts w:ascii="Cambria Math" w:hAnsi="Cambria Math"/>
                <w:i/>
                <w:sz w:val="18"/>
                <w:szCs w:val="18"/>
              </w:rPr>
            </m:ctrlPr>
          </m:sSubPr>
          <m:e>
            <m:r>
              <m:rPr>
                <m:sty m:val="p"/>
              </m:rPr>
              <w:rPr>
                <w:rFonts w:ascii="Cambria Math" w:hAnsi="Cambria Math"/>
                <w:sz w:val="18"/>
                <w:szCs w:val="18"/>
              </w:rPr>
              <m:t>Ω</m:t>
            </m:r>
          </m:e>
          <m:sub>
            <m:r>
              <w:rPr>
                <w:rFonts w:ascii="Cambria Math" w:hAnsi="Cambria Math"/>
                <w:sz w:val="18"/>
                <w:szCs w:val="18"/>
              </w:rPr>
              <m:t>m</m:t>
            </m:r>
          </m:sub>
        </m:sSub>
      </m:oMath>
      <w:r w:rsidR="002B6230" w:rsidRPr="00D606C4">
        <w:rPr>
          <w:rFonts w:asciiTheme="majorHAnsi" w:hAnsiTheme="majorHAnsi"/>
          <w:sz w:val="18"/>
          <w:szCs w:val="18"/>
        </w:rPr>
        <w:t xml:space="preserve"> </w:t>
      </w:r>
      <w:r>
        <w:rPr>
          <w:rFonts w:asciiTheme="majorHAnsi" w:hAnsiTheme="majorHAnsi"/>
          <w:sz w:val="18"/>
          <w:szCs w:val="18"/>
        </w:rPr>
        <w:tab/>
        <w:t>(Equation A7-5)</w:t>
      </w:r>
    </w:p>
    <w:p w14:paraId="6B67B983" w14:textId="77777777" w:rsidR="002B6230" w:rsidRDefault="002B6230" w:rsidP="002B6230">
      <w:pPr>
        <w:pStyle w:val="Body"/>
      </w:pPr>
      <w:r>
        <w:t xml:space="preserve">The average crack width is related to the local net pressure </w:t>
      </w:r>
      <m:oMath>
        <m:r>
          <w:rPr>
            <w:rFonts w:ascii="Cambria Math" w:hAnsi="Cambria Math"/>
          </w:rPr>
          <m:t>p</m:t>
        </m:r>
        <m:d>
          <m:dPr>
            <m:ctrlPr>
              <w:rPr>
                <w:rFonts w:ascii="Cambria Math" w:hAnsi="Cambria Math"/>
                <w:i/>
              </w:rPr>
            </m:ctrlPr>
          </m:dPr>
          <m:e>
            <m:r>
              <w:rPr>
                <w:rFonts w:ascii="Cambria Math" w:hAnsi="Cambria Math"/>
              </w:rPr>
              <m:t>x,t</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0</m:t>
            </m:r>
          </m:sub>
        </m:sSub>
      </m:oMath>
      <w:r>
        <w:t xml:space="preserve">, the difference between the fracturing fluid pressure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t xml:space="preserve"> and the confining stress </w:t>
      </w:r>
      <m:oMath>
        <m:sSub>
          <m:sSubPr>
            <m:ctrlPr>
              <w:rPr>
                <w:rFonts w:ascii="Cambria Math" w:hAnsi="Cambria Math"/>
                <w:i/>
              </w:rPr>
            </m:ctrlPr>
          </m:sSubPr>
          <m:e>
            <m:r>
              <w:rPr>
                <w:rFonts w:ascii="Cambria Math" w:hAnsi="Cambria Math"/>
              </w:rPr>
              <m:t>σ</m:t>
            </m:r>
          </m:e>
          <m:sub>
            <m:r>
              <w:rPr>
                <w:rFonts w:ascii="Cambria Math" w:hAnsi="Cambria Math"/>
              </w:rPr>
              <m:t>0</m:t>
            </m:r>
          </m:sub>
        </m:sSub>
      </m:oMath>
      <w:r>
        <w:t xml:space="preserve"> as</w:t>
      </w:r>
    </w:p>
    <w:p w14:paraId="384AF109" w14:textId="101937E4" w:rsidR="002B6230" w:rsidRDefault="00D606C4" w:rsidP="00D606C4">
      <w:pPr>
        <w:tabs>
          <w:tab w:val="center" w:pos="3969"/>
          <w:tab w:val="right" w:pos="8505"/>
        </w:tabs>
        <w:jc w:val="both"/>
      </w:pPr>
      <w:r>
        <w:rPr>
          <w:rFonts w:ascii="Calibri" w:hAnsi="Calibri" w:cs="Calibri"/>
          <w:sz w:val="18"/>
          <w:szCs w:val="18"/>
        </w:rPr>
        <w:tab/>
      </w:r>
      <m:oMath>
        <m:r>
          <w:rPr>
            <w:rFonts w:ascii="Cambria Math" w:hAnsi="Cambria Math"/>
            <w:sz w:val="18"/>
            <w:szCs w:val="18"/>
          </w:rPr>
          <m:t>w</m:t>
        </m:r>
        <m:d>
          <m:dPr>
            <m:ctrlPr>
              <w:rPr>
                <w:rFonts w:ascii="Cambria Math" w:hAnsi="Cambria Math"/>
                <w:i/>
                <w:sz w:val="18"/>
                <w:szCs w:val="18"/>
              </w:rPr>
            </m:ctrlPr>
          </m:dPr>
          <m:e>
            <m:r>
              <w:rPr>
                <w:rFonts w:ascii="Cambria Math" w:hAnsi="Cambria Math"/>
                <w:sz w:val="18"/>
                <w:szCs w:val="18"/>
              </w:rPr>
              <m:t>x,t</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H</m:t>
            </m:r>
          </m:num>
          <m:den>
            <m:acc>
              <m:accPr>
                <m:chr m:val="̅"/>
                <m:ctrlPr>
                  <w:rPr>
                    <w:rFonts w:ascii="Cambria Math" w:hAnsi="Cambria Math"/>
                    <w:i/>
                    <w:sz w:val="18"/>
                    <w:szCs w:val="18"/>
                  </w:rPr>
                </m:ctrlPr>
              </m:accPr>
              <m:e>
                <m:r>
                  <w:rPr>
                    <w:rFonts w:ascii="Cambria Math" w:hAnsi="Cambria Math"/>
                    <w:sz w:val="18"/>
                    <w:szCs w:val="18"/>
                  </w:rPr>
                  <m:t>E</m:t>
                </m:r>
              </m:e>
            </m:acc>
          </m:den>
        </m:f>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x,t</m:t>
            </m:r>
          </m:e>
        </m:d>
      </m:oMath>
      <w:r w:rsidR="002B6230" w:rsidRPr="00D606C4">
        <w:rPr>
          <w:rFonts w:asciiTheme="majorHAnsi" w:hAnsiTheme="majorHAnsi"/>
          <w:sz w:val="18"/>
          <w:szCs w:val="18"/>
        </w:rPr>
        <w:t xml:space="preserve"> </w:t>
      </w:r>
      <w:r>
        <w:rPr>
          <w:rFonts w:asciiTheme="majorHAnsi" w:hAnsiTheme="majorHAnsi"/>
          <w:sz w:val="18"/>
          <w:szCs w:val="18"/>
        </w:rPr>
        <w:tab/>
        <w:t>(Equation A7-6)</w:t>
      </w:r>
    </w:p>
    <w:p w14:paraId="5E81BB82" w14:textId="5D63183A" w:rsidR="002B6230" w:rsidRPr="00F96217" w:rsidRDefault="002B6230" w:rsidP="00A51A22">
      <w:pPr>
        <w:pStyle w:val="Body"/>
      </w:pPr>
      <w:r>
        <w:t xml:space="preserve">Eqs. </w:t>
      </w:r>
      <w:r w:rsidR="00BD6DBA">
        <w:t xml:space="preserve">(A7-4) </w:t>
      </w:r>
      <w:r>
        <w:t>-</w:t>
      </w:r>
      <w:r w:rsidR="00BD6DBA">
        <w:t xml:space="preserve"> (A7-6)</w:t>
      </w:r>
      <w:r>
        <w:t xml:space="preserve"> predict the crack length </w:t>
      </w:r>
      <m:oMath>
        <m:r>
          <w:rPr>
            <w:rFonts w:ascii="Cambria Math" w:hAnsi="Cambria Math"/>
          </w:rPr>
          <m:t>L</m:t>
        </m:r>
      </m:oMath>
      <w:r>
        <w:t xml:space="preserve">, width </w:t>
      </w:r>
      <m:oMath>
        <m:r>
          <w:rPr>
            <w:rFonts w:ascii="Cambria Math" w:hAnsi="Cambria Math"/>
          </w:rPr>
          <m:t>w</m:t>
        </m:r>
      </m:oMath>
      <w:r>
        <w:t xml:space="preserve">, and the fluid pressure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t xml:space="preserve"> as functions of time </w:t>
      </w:r>
      <m:oMath>
        <m:r>
          <w:rPr>
            <w:rFonts w:ascii="Cambria Math" w:hAnsi="Cambria Math"/>
          </w:rPr>
          <m:t>t</m:t>
        </m:r>
      </m:oMath>
      <w:r>
        <w:t xml:space="preserve"> and position </w:t>
      </w:r>
      <m:oMath>
        <m:r>
          <w:rPr>
            <w:rFonts w:ascii="Cambria Math" w:hAnsi="Cambria Math"/>
          </w:rPr>
          <m:t>x</m:t>
        </m:r>
      </m:oMath>
      <w:r>
        <w:t>.</w:t>
      </w:r>
      <w:r w:rsidR="00A51A22">
        <w:t xml:space="preserve"> The </w:t>
      </w:r>
      <w:r w:rsidR="003F4625">
        <w:t xml:space="preserve">PKN </w:t>
      </w:r>
      <w:r w:rsidR="00F73746">
        <w:t>hydraulic</w:t>
      </w:r>
      <w:r w:rsidR="003F4625">
        <w:t xml:space="preserve"> fracture model i</w:t>
      </w:r>
      <w:r w:rsidRPr="00F96217">
        <w:t>nput parameters</w:t>
      </w:r>
      <w:r w:rsidR="00A51A22">
        <w:t xml:space="preserve"> are as follows</w:t>
      </w:r>
      <w:r w:rsidRPr="00F96217">
        <w:t>:</w:t>
      </w:r>
    </w:p>
    <w:p w14:paraId="32035CDE" w14:textId="77777777" w:rsidR="002B6230" w:rsidRDefault="002B6230" w:rsidP="00D82999">
      <w:pPr>
        <w:pStyle w:val="Body"/>
        <w:numPr>
          <w:ilvl w:val="0"/>
          <w:numId w:val="13"/>
        </w:numPr>
      </w:pPr>
      <w:r>
        <w:t xml:space="preserve">geometric parameters (thickness of formation layer); </w:t>
      </w:r>
    </w:p>
    <w:p w14:paraId="460E870A" w14:textId="77777777" w:rsidR="002B6230" w:rsidRDefault="002B6230" w:rsidP="00D82999">
      <w:pPr>
        <w:pStyle w:val="Body"/>
        <w:numPr>
          <w:ilvl w:val="0"/>
          <w:numId w:val="13"/>
        </w:numPr>
      </w:pPr>
      <w:r>
        <w:t>mechanical parameters (Young’s modulus and Poisson’s ratio of formation layer, viscosity of the fracturing fluid);</w:t>
      </w:r>
    </w:p>
    <w:p w14:paraId="365F7508" w14:textId="77777777" w:rsidR="002B6230" w:rsidRDefault="002B6230" w:rsidP="00D82999">
      <w:pPr>
        <w:pStyle w:val="Body"/>
        <w:numPr>
          <w:ilvl w:val="0"/>
          <w:numId w:val="13"/>
        </w:numPr>
      </w:pPr>
      <w:r>
        <w:t>the minimum horizontal principal stress;</w:t>
      </w:r>
    </w:p>
    <w:p w14:paraId="07198B0D" w14:textId="77777777" w:rsidR="002B6230" w:rsidRDefault="002B6230" w:rsidP="00D82999">
      <w:pPr>
        <w:pStyle w:val="Body"/>
        <w:numPr>
          <w:ilvl w:val="0"/>
          <w:numId w:val="13"/>
        </w:numPr>
      </w:pPr>
      <w:r>
        <w:t>injection rate.</w:t>
      </w:r>
    </w:p>
    <w:p w14:paraId="79F82EB6" w14:textId="77777777" w:rsidR="002B6230" w:rsidRDefault="002B6230" w:rsidP="002B6230">
      <w:pPr>
        <w:jc w:val="both"/>
      </w:pPr>
    </w:p>
    <w:p w14:paraId="421BF11B" w14:textId="6163DF3C" w:rsidR="002B6230" w:rsidRDefault="002B6230" w:rsidP="00A51A22">
      <w:pPr>
        <w:pStyle w:val="Annex2"/>
        <w:numPr>
          <w:ilvl w:val="0"/>
          <w:numId w:val="0"/>
        </w:numPr>
      </w:pPr>
      <w:bookmarkStart w:id="84" w:name="_Toc472496971"/>
      <w:r w:rsidRPr="00B929B3">
        <w:t>Penny-shaped hydraulic fracture model</w:t>
      </w:r>
      <w:bookmarkEnd w:id="84"/>
      <w:r w:rsidRPr="00B929B3">
        <w:t xml:space="preserve"> </w:t>
      </w:r>
    </w:p>
    <w:p w14:paraId="44FD7738" w14:textId="77777777" w:rsidR="002B6230" w:rsidRPr="00EE6064" w:rsidRDefault="002B6230" w:rsidP="002B6230"/>
    <w:p w14:paraId="4AD37416" w14:textId="77777777" w:rsidR="002B6230" w:rsidRDefault="002B6230" w:rsidP="002B6230">
      <w:pPr>
        <w:jc w:val="center"/>
      </w:pPr>
      <w:r>
        <w:rPr>
          <w:noProof/>
          <w:lang w:val="en-AU" w:eastAsia="en-AU"/>
        </w:rPr>
        <mc:AlternateContent>
          <mc:Choice Requires="wpc">
            <w:drawing>
              <wp:inline distT="0" distB="0" distL="0" distR="0" wp14:anchorId="50F949BF" wp14:editId="2A4F8C54">
                <wp:extent cx="4892675" cy="1939925"/>
                <wp:effectExtent l="0" t="0" r="4445" b="3810"/>
                <wp:docPr id="528" name="Canvas 3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0" name="Group 35"/>
                        <wpg:cNvGrpSpPr>
                          <a:grpSpLocks/>
                        </wpg:cNvGrpSpPr>
                        <wpg:grpSpPr bwMode="auto">
                          <a:xfrm>
                            <a:off x="125402" y="261803"/>
                            <a:ext cx="4189764" cy="1482819"/>
                            <a:chOff x="6030" y="8896"/>
                            <a:chExt cx="41897" cy="14827"/>
                          </a:xfrm>
                        </wpg:grpSpPr>
                        <pic:pic xmlns:pic="http://schemas.openxmlformats.org/drawingml/2006/picture">
                          <pic:nvPicPr>
                            <pic:cNvPr id="11" name="Picture 62" descr="http://cefor-umn.com/wp-content/uploads/hf1-fig5.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030" y="8896"/>
                              <a:ext cx="41898" cy="14828"/>
                            </a:xfrm>
                            <a:prstGeom prst="rect">
                              <a:avLst/>
                            </a:prstGeom>
                            <a:noFill/>
                            <a:extLst>
                              <a:ext uri="{909E8E84-426E-40DD-AFC4-6F175D3DCCD1}">
                                <a14:hiddenFill xmlns:a14="http://schemas.microsoft.com/office/drawing/2010/main">
                                  <a:solidFill>
                                    <a:srgbClr val="FFFFFF"/>
                                  </a:solidFill>
                                </a14:hiddenFill>
                              </a:ext>
                            </a:extLst>
                          </pic:spPr>
                        </pic:pic>
                        <wps:wsp>
                          <wps:cNvPr id="12" name="Rectangle 34"/>
                          <wps:cNvSpPr>
                            <a:spLocks noChangeArrowheads="1"/>
                          </wps:cNvSpPr>
                          <wps:spPr bwMode="auto">
                            <a:xfrm>
                              <a:off x="6277" y="9144"/>
                              <a:ext cx="20336" cy="2729"/>
                            </a:xfrm>
                            <a:prstGeom prst="rect">
                              <a:avLst/>
                            </a:prstGeom>
                            <a:solidFill>
                              <a:schemeClr val="bg1">
                                <a:lumMod val="100000"/>
                                <a:lumOff val="0"/>
                              </a:schemeClr>
                            </a:solidFill>
                            <a:ln w="12700">
                              <a:solidFill>
                                <a:schemeClr val="bg1">
                                  <a:lumMod val="100000"/>
                                  <a:lumOff val="0"/>
                                </a:schemeClr>
                              </a:solidFill>
                              <a:miter lim="800000"/>
                              <a:headEnd/>
                              <a:tailEnd/>
                            </a:ln>
                          </wps:spPr>
                          <wps:bodyPr rot="0" vert="horz" wrap="square" lIns="91440" tIns="45720" rIns="91440" bIns="45720" anchor="ctr" anchorCtr="0" upright="1">
                            <a:noAutofit/>
                          </wps:bodyPr>
                        </wps:wsp>
                      </wpg:wgp>
                    </wpc:wpc>
                  </a:graphicData>
                </a:graphic>
              </wp:inline>
            </w:drawing>
          </mc:Choice>
          <mc:Fallback>
            <w:pict>
              <v:group w14:anchorId="04B62340" id="Canvas 33" o:spid="_x0000_s1026" editas="canvas" style="width:385.25pt;height:152.75pt;mso-position-horizontal-relative:char;mso-position-vertical-relative:line" coordsize="48926,193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">
                <v:shape id="_x0000_s1027" type="#_x0000_t75" style="position:absolute;width:48926;height:19399;visibility:visible;mso-wrap-style:square">
                  <v:fill o:detectmouseclick="t"/>
                  <v:path o:connecttype="none"/>
                </v:shape>
                <v:group id="Group 35" o:spid="_x0000_s1028" style="position:absolute;left:1254;top:2618;width:41897;height:14828" coordorigin="6030,8896" coordsize="41897,14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Picture 62" o:spid="_x0000_s1029" type="#_x0000_t75" alt="http://cefor-umn.com/wp-content/uploads/hf1-fig5.jpg" style="position:absolute;left:6030;top:8896;width:41898;height:14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cwL3CAAAA2wAAAA8AAABkcnMvZG93bnJldi54bWxET0trAjEQvhf8D2GE3mpWDyKrUVpFEA8V&#10;XRF7GzazD7qZLEnc3f77Rij0Nh/fc1abwTSiI+drywqmkwQEcW51zaWCa7Z/W4DwAVljY5kU/JCH&#10;zXr0ssJU257P1F1CKWII+xQVVCG0qZQ+r8ign9iWOHKFdQZDhK6U2mEfw00jZ0kylwZrjg0VtrSt&#10;KP++PIyCj+SeuXJ//Pya9TeXF/eu6HYnpV7Hw/sSRKAh/Iv/3Acd50/h+Us8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HMC9wgAAANsAAAAPAAAAAAAAAAAAAAAAAJ8C&#10;AABkcnMvZG93bnJldi54bWxQSwUGAAAAAAQABAD3AAAAjgMAAAAA&#10;">
                    <v:imagedata r:id="rId48" o:title="hf1-fig5"/>
                  </v:shape>
                  <v:rect id="Rectangle 34" o:spid="_x0000_s1030" style="position:absolute;left:6277;top:9144;width:20336;height:2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vJ8IA&#10;AADbAAAADwAAAGRycy9kb3ducmV2LnhtbERPTWvCQBC9C/0PyxR6001zqDa6ihSlLXiwWqjHITub&#10;BLOzIbuJ6b93BcHbPN7nLFaDrUVPra8cK3idJCCIc6crLhT8HrfjGQgfkDXWjknBP3lYLZ9GC8y0&#10;u/AP9YdQiBjCPkMFZQhNJqXPS7LoJ64hjpxxrcUQYVtI3eIlhttapknyJi1WHBtKbOijpPx86KyC&#10;k8HP4+bb76RJe/Ne7bs/M+2Uenke1nMQgYbwEN/dXzrOT+H2Szx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a8nwgAAANsAAAAPAAAAAAAAAAAAAAAAAJgCAABkcnMvZG93&#10;bnJldi54bWxQSwUGAAAAAAQABAD1AAAAhwMAAAAA&#10;" fillcolor="white [3212]" strokecolor="white [3212]" strokeweight="1pt"/>
                </v:group>
                <w10:anchorlock/>
              </v:group>
            </w:pict>
          </mc:Fallback>
        </mc:AlternateContent>
      </w:r>
    </w:p>
    <w:p w14:paraId="2D195A8B" w14:textId="2932B73C" w:rsidR="002B6230" w:rsidRDefault="00A51A22" w:rsidP="00A51A22">
      <w:pPr>
        <w:pStyle w:val="Imagecaption"/>
      </w:pPr>
      <w:bookmarkStart w:id="85" w:name="_Ref472458054"/>
      <w:r>
        <w:t xml:space="preserve">Figure A7 - </w:t>
      </w:r>
      <w:r>
        <w:fldChar w:fldCharType="begin"/>
      </w:r>
      <w:r>
        <w:instrText xml:space="preserve"> SEQ Figure_A7_- \* ARABIC </w:instrText>
      </w:r>
      <w:r>
        <w:fldChar w:fldCharType="separate"/>
      </w:r>
      <w:r w:rsidR="00B75F8E">
        <w:rPr>
          <w:noProof/>
        </w:rPr>
        <w:t>15</w:t>
      </w:r>
      <w:r>
        <w:fldChar w:fldCharType="end"/>
      </w:r>
      <w:bookmarkEnd w:id="85"/>
      <w:r w:rsidR="002B6230">
        <w:t xml:space="preserve"> Penny-shaped hydraulic fracture geometry</w:t>
      </w:r>
      <w:r>
        <w:t xml:space="preserve"> (Detournay 2004).</w:t>
      </w:r>
    </w:p>
    <w:p w14:paraId="40B34536" w14:textId="77777777" w:rsidR="002B6230" w:rsidRDefault="002B6230" w:rsidP="002B6230"/>
    <w:p w14:paraId="3E2D740B" w14:textId="5D1E2DBA" w:rsidR="00555D30" w:rsidRDefault="002B6230" w:rsidP="00555D30">
      <w:pPr>
        <w:pStyle w:val="Body"/>
      </w:pPr>
      <w:r>
        <w:t xml:space="preserve">The solution to a penny-shaped hydraulic fracture </w:t>
      </w:r>
      <w:r w:rsidR="00867E90">
        <w:t>(</w:t>
      </w:r>
      <w:r w:rsidR="00867E90">
        <w:fldChar w:fldCharType="begin"/>
      </w:r>
      <w:r w:rsidR="00867E90">
        <w:instrText xml:space="preserve"> REF _Ref472458054 \h </w:instrText>
      </w:r>
      <w:r w:rsidR="00867E90">
        <w:fldChar w:fldCharType="separate"/>
      </w:r>
      <w:r w:rsidR="00B75F8E">
        <w:t xml:space="preserve">Figure A7 - </w:t>
      </w:r>
      <w:r w:rsidR="00B75F8E">
        <w:rPr>
          <w:noProof/>
        </w:rPr>
        <w:t>15</w:t>
      </w:r>
      <w:r w:rsidR="00867E90">
        <w:fldChar w:fldCharType="end"/>
      </w:r>
      <w:r w:rsidR="00867E90">
        <w:t xml:space="preserve">) </w:t>
      </w:r>
      <w:r>
        <w:t>can be expressed as:</w:t>
      </w:r>
    </w:p>
    <w:p w14:paraId="01E9E3E2" w14:textId="5206D854" w:rsidR="002B6230" w:rsidRDefault="00555D30" w:rsidP="00555D30">
      <w:pPr>
        <w:pStyle w:val="Body"/>
        <w:tabs>
          <w:tab w:val="center" w:pos="3969"/>
          <w:tab w:val="right" w:pos="8505"/>
        </w:tabs>
      </w:pPr>
      <w:r>
        <w:tab/>
      </w:r>
      <m:oMath>
        <m:r>
          <w:rPr>
            <w:rFonts w:ascii="Cambria Math" w:hAnsi="Cambria Math"/>
          </w:rPr>
          <m:t>w=εL</m:t>
        </m:r>
        <m:r>
          <m:rPr>
            <m:sty m:val="p"/>
          </m:rPr>
          <w:rPr>
            <w:rFonts w:ascii="Cambria Math" w:hAnsi="Cambria Math"/>
          </w:rPr>
          <m:t>Ω</m:t>
        </m:r>
      </m:oMath>
      <w:r w:rsidR="002B6230" w:rsidRPr="00555D30">
        <w:rPr>
          <w:rFonts w:asciiTheme="majorHAnsi" w:hAnsiTheme="majorHAnsi"/>
        </w:rPr>
        <w:t xml:space="preserve">, </w:t>
      </w:r>
      <m:oMath>
        <m:r>
          <w:rPr>
            <w:rFonts w:ascii="Cambria Math" w:hAnsi="Cambria Math"/>
          </w:rPr>
          <m:t>p=ε</m:t>
        </m:r>
        <m:sSup>
          <m:sSupPr>
            <m:ctrlPr>
              <w:rPr>
                <w:rFonts w:ascii="Cambria Math" w:hAnsi="Cambria Math"/>
                <w:i/>
              </w:rPr>
            </m:ctrlPr>
          </m:sSupPr>
          <m:e>
            <m:r>
              <w:rPr>
                <w:rFonts w:ascii="Cambria Math" w:hAnsi="Cambria Math"/>
              </w:rPr>
              <m:t>E</m:t>
            </m:r>
          </m:e>
          <m:sup>
            <m:r>
              <w:rPr>
                <w:rFonts w:ascii="Cambria Math" w:hAnsi="Cambria Math"/>
              </w:rPr>
              <m:t>'</m:t>
            </m:r>
          </m:sup>
        </m:sSup>
        <m:r>
          <m:rPr>
            <m:sty m:val="p"/>
          </m:rPr>
          <w:rPr>
            <w:rFonts w:ascii="Cambria Math" w:hAnsi="Cambria Math"/>
          </w:rPr>
          <m:t>Π</m:t>
        </m:r>
      </m:oMath>
      <w:r w:rsidR="002B6230" w:rsidRPr="00555D30">
        <w:rPr>
          <w:rFonts w:asciiTheme="majorHAnsi" w:hAnsiTheme="majorHAnsi"/>
        </w:rPr>
        <w:t xml:space="preserve">, and </w:t>
      </w:r>
      <m:oMath>
        <m:r>
          <w:rPr>
            <w:rFonts w:ascii="Cambria Math" w:hAnsi="Cambria Math"/>
          </w:rPr>
          <m:t>R=γL</m:t>
        </m:r>
      </m:oMath>
      <w:r>
        <w:rPr>
          <w:rFonts w:asciiTheme="majorHAnsi" w:hAnsiTheme="majorHAnsi"/>
        </w:rPr>
        <w:t xml:space="preserve"> </w:t>
      </w:r>
      <w:r>
        <w:rPr>
          <w:rFonts w:asciiTheme="majorHAnsi" w:hAnsiTheme="majorHAnsi"/>
        </w:rPr>
        <w:tab/>
        <w:t>(Equation A7-7)</w:t>
      </w:r>
    </w:p>
    <w:p w14:paraId="04D80356" w14:textId="77777777" w:rsidR="002B6230" w:rsidRDefault="002B6230" w:rsidP="002B6230">
      <w:pPr>
        <w:pStyle w:val="Body"/>
      </w:pPr>
      <w:r>
        <w:t>For the toughness dominated solution, we have</w:t>
      </w:r>
    </w:p>
    <w:p w14:paraId="44F3AFB9" w14:textId="20356FA1" w:rsidR="002B6230" w:rsidRDefault="00555D30" w:rsidP="00555D30">
      <w:pPr>
        <w:tabs>
          <w:tab w:val="center" w:pos="3969"/>
          <w:tab w:val="right" w:pos="8505"/>
        </w:tabs>
      </w:pPr>
      <w:r>
        <w:rPr>
          <w:rFonts w:ascii="Calibri" w:hAnsi="Calibri" w:cs="Calibri"/>
          <w:sz w:val="18"/>
          <w:szCs w:val="18"/>
        </w:rPr>
        <w:tab/>
      </w:r>
      <m:oMath>
        <m:sSub>
          <m:sSubPr>
            <m:ctrlPr>
              <w:rPr>
                <w:rFonts w:ascii="Cambria Math" w:hAnsi="Cambria Math"/>
                <w:i/>
                <w:sz w:val="18"/>
                <w:szCs w:val="18"/>
              </w:rPr>
            </m:ctrlPr>
          </m:sSubPr>
          <m:e>
            <m:r>
              <w:rPr>
                <w:rFonts w:ascii="Cambria Math" w:hAnsi="Cambria Math"/>
                <w:sz w:val="18"/>
                <w:szCs w:val="18"/>
              </w:rPr>
              <m:t>ε</m:t>
            </m:r>
          </m:e>
          <m:sub>
            <m:r>
              <w:rPr>
                <w:rFonts w:ascii="Cambria Math" w:hAnsi="Cambria Math"/>
                <w:sz w:val="18"/>
                <w:szCs w:val="18"/>
              </w:rPr>
              <m:t>K</m:t>
            </m:r>
          </m:sub>
        </m:sSub>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f>
                  <m:fPr>
                    <m:ctrlPr>
                      <w:rPr>
                        <w:rFonts w:ascii="Cambria Math" w:hAnsi="Cambria Math"/>
                        <w:i/>
                        <w:sz w:val="18"/>
                        <w:szCs w:val="18"/>
                      </w:rPr>
                    </m:ctrlPr>
                  </m:fPr>
                  <m:num>
                    <m:sSup>
                      <m:sSupPr>
                        <m:ctrlPr>
                          <w:rPr>
                            <w:rFonts w:ascii="Cambria Math" w:hAnsi="Cambria Math"/>
                            <w:i/>
                            <w:sz w:val="18"/>
                            <w:szCs w:val="18"/>
                          </w:rPr>
                        </m:ctrlPr>
                      </m:sSupPr>
                      <m:e>
                        <m:sSup>
                          <m:sSupPr>
                            <m:ctrlPr>
                              <w:rPr>
                                <w:rFonts w:ascii="Cambria Math" w:hAnsi="Cambria Math"/>
                                <w:i/>
                                <w:sz w:val="18"/>
                                <w:szCs w:val="18"/>
                              </w:rPr>
                            </m:ctrlPr>
                          </m:sSupPr>
                          <m:e>
                            <m:r>
                              <w:rPr>
                                <w:rFonts w:ascii="Cambria Math" w:hAnsi="Cambria Math"/>
                                <w:sz w:val="18"/>
                                <w:szCs w:val="18"/>
                              </w:rPr>
                              <m:t>K</m:t>
                            </m:r>
                          </m:e>
                          <m:sup>
                            <m:r>
                              <w:rPr>
                                <w:rFonts w:ascii="Cambria Math" w:hAnsi="Cambria Math"/>
                                <w:sz w:val="18"/>
                                <w:szCs w:val="18"/>
                              </w:rPr>
                              <m:t>'</m:t>
                            </m:r>
                          </m:sup>
                        </m:sSup>
                      </m:e>
                      <m:sup>
                        <m:r>
                          <w:rPr>
                            <w:rFonts w:ascii="Cambria Math" w:hAnsi="Cambria Math"/>
                            <w:sz w:val="18"/>
                            <w:szCs w:val="18"/>
                          </w:rPr>
                          <m:t>6</m:t>
                        </m:r>
                      </m:sup>
                    </m:sSup>
                  </m:num>
                  <m:den>
                    <m:sSup>
                      <m:sSupPr>
                        <m:ctrlPr>
                          <w:rPr>
                            <w:rFonts w:ascii="Cambria Math" w:hAnsi="Cambria Math"/>
                            <w:i/>
                            <w:sz w:val="18"/>
                            <w:szCs w:val="18"/>
                          </w:rPr>
                        </m:ctrlPr>
                      </m:sSupPr>
                      <m:e>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m:t>
                            </m:r>
                          </m:sup>
                        </m:sSup>
                      </m:e>
                      <m:sup>
                        <m:r>
                          <w:rPr>
                            <w:rFonts w:ascii="Cambria Math" w:hAnsi="Cambria Math"/>
                            <w:sz w:val="18"/>
                            <w:szCs w:val="18"/>
                          </w:rPr>
                          <m:t>6</m:t>
                        </m:r>
                      </m:sup>
                    </m:sSup>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0</m:t>
                        </m:r>
                      </m:sub>
                    </m:sSub>
                    <m:r>
                      <w:rPr>
                        <w:rFonts w:ascii="Cambria Math" w:hAnsi="Cambria Math"/>
                        <w:sz w:val="18"/>
                        <w:szCs w:val="18"/>
                      </w:rPr>
                      <m:t>t</m:t>
                    </m:r>
                  </m:den>
                </m:f>
              </m:e>
            </m:d>
          </m:e>
          <m:sup>
            <m:f>
              <m:fPr>
                <m:type m:val="lin"/>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5</m:t>
                </m:r>
              </m:den>
            </m:f>
          </m:sup>
        </m:sSup>
      </m:oMath>
      <w:r w:rsidR="002B6230" w:rsidRPr="00555D30">
        <w:rPr>
          <w:rFonts w:asciiTheme="majorHAnsi" w:hAnsiTheme="majorHAnsi"/>
          <w:sz w:val="18"/>
          <w:szCs w:val="18"/>
        </w:rPr>
        <w:t xml:space="preserve">, </w:t>
      </w:r>
      <m:oMath>
        <m:sSub>
          <m:sSubPr>
            <m:ctrlPr>
              <w:rPr>
                <w:rFonts w:ascii="Cambria Math" w:hAnsi="Cambria Math"/>
                <w:i/>
                <w:sz w:val="18"/>
                <w:szCs w:val="18"/>
              </w:rPr>
            </m:ctrlPr>
          </m:sSubPr>
          <m:e>
            <m:r>
              <w:rPr>
                <w:rFonts w:ascii="Cambria Math" w:hAnsi="Cambria Math"/>
                <w:sz w:val="18"/>
                <w:szCs w:val="18"/>
              </w:rPr>
              <m:t>L</m:t>
            </m:r>
          </m:e>
          <m:sub>
            <m:r>
              <w:rPr>
                <w:rFonts w:ascii="Cambria Math" w:hAnsi="Cambria Math"/>
                <w:sz w:val="18"/>
                <w:szCs w:val="18"/>
              </w:rPr>
              <m:t>K</m:t>
            </m:r>
          </m:sub>
        </m:sSub>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m:t>
                        </m:r>
                      </m:sup>
                    </m:sSup>
                    <m:sSub>
                      <m:sSubPr>
                        <m:ctrlPr>
                          <w:rPr>
                            <w:rFonts w:ascii="Cambria Math" w:hAnsi="Cambria Math"/>
                            <w:i/>
                            <w:sz w:val="18"/>
                            <w:szCs w:val="18"/>
                          </w:rPr>
                        </m:ctrlPr>
                      </m:sSubPr>
                      <m:e>
                        <m:r>
                          <w:rPr>
                            <w:rFonts w:ascii="Cambria Math" w:hAnsi="Cambria Math"/>
                            <w:sz w:val="18"/>
                            <w:szCs w:val="18"/>
                          </w:rPr>
                          <m:t>Q</m:t>
                        </m:r>
                      </m:e>
                      <m:sub>
                        <m:r>
                          <w:rPr>
                            <w:rFonts w:ascii="Cambria Math" w:hAnsi="Cambria Math"/>
                            <w:sz w:val="18"/>
                            <w:szCs w:val="18"/>
                          </w:rPr>
                          <m:t>0</m:t>
                        </m:r>
                      </m:sub>
                    </m:sSub>
                    <m:r>
                      <w:rPr>
                        <w:rFonts w:ascii="Cambria Math" w:hAnsi="Cambria Math"/>
                        <w:sz w:val="18"/>
                        <w:szCs w:val="18"/>
                      </w:rPr>
                      <m:t>t</m:t>
                    </m:r>
                  </m:num>
                  <m:den>
                    <m:sSup>
                      <m:sSupPr>
                        <m:ctrlPr>
                          <w:rPr>
                            <w:rFonts w:ascii="Cambria Math" w:hAnsi="Cambria Math"/>
                            <w:i/>
                            <w:sz w:val="18"/>
                            <w:szCs w:val="18"/>
                          </w:rPr>
                        </m:ctrlPr>
                      </m:sSupPr>
                      <m:e>
                        <m:r>
                          <w:rPr>
                            <w:rFonts w:ascii="Cambria Math" w:hAnsi="Cambria Math"/>
                            <w:sz w:val="18"/>
                            <w:szCs w:val="18"/>
                          </w:rPr>
                          <m:t>K</m:t>
                        </m:r>
                      </m:e>
                      <m:sup>
                        <m:r>
                          <w:rPr>
                            <w:rFonts w:ascii="Cambria Math" w:hAnsi="Cambria Math"/>
                            <w:sz w:val="18"/>
                            <w:szCs w:val="18"/>
                          </w:rPr>
                          <m:t>'</m:t>
                        </m:r>
                      </m:sup>
                    </m:sSup>
                  </m:den>
                </m:f>
              </m:e>
            </m:d>
          </m:e>
          <m:sup>
            <m:f>
              <m:fPr>
                <m:type m:val="lin"/>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5</m:t>
                </m:r>
              </m:den>
            </m:f>
          </m:sup>
        </m:sSup>
      </m:oMath>
      <w:r w:rsidR="002B6230" w:rsidRPr="00555D30">
        <w:rPr>
          <w:rFonts w:asciiTheme="majorHAnsi" w:hAnsiTheme="majorHAnsi"/>
          <w:sz w:val="18"/>
          <w:szCs w:val="18"/>
        </w:rPr>
        <w:t xml:space="preserve">, </w:t>
      </w:r>
      <m:oMath>
        <m:sSub>
          <m:sSubPr>
            <m:ctrlPr>
              <w:rPr>
                <w:rFonts w:ascii="Cambria Math" w:hAnsi="Cambria Math"/>
                <w:i/>
                <w:sz w:val="18"/>
                <w:szCs w:val="18"/>
              </w:rPr>
            </m:ctrlPr>
          </m:sSubPr>
          <m:e>
            <m:r>
              <m:rPr>
                <m:sty m:val="p"/>
              </m:rPr>
              <w:rPr>
                <w:rFonts w:ascii="Cambria Math" w:hAnsi="Cambria Math"/>
                <w:sz w:val="18"/>
                <w:szCs w:val="18"/>
              </w:rPr>
              <m:t>Ω</m:t>
            </m:r>
          </m:e>
          <m:sub>
            <m:r>
              <w:rPr>
                <w:rFonts w:ascii="Cambria Math" w:hAnsi="Cambria Math"/>
                <w:sz w:val="18"/>
                <w:szCs w:val="18"/>
              </w:rPr>
              <m:t>K</m:t>
            </m:r>
          </m:sub>
        </m:sSub>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8π</m:t>
                    </m:r>
                  </m:den>
                </m:f>
              </m:e>
            </m:d>
          </m:e>
          <m:sup>
            <m:f>
              <m:fPr>
                <m:type m:val="lin"/>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5</m:t>
                </m:r>
              </m:den>
            </m:f>
          </m:sup>
        </m:sSup>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m:t>
                </m:r>
                <m:sSup>
                  <m:sSupPr>
                    <m:ctrlPr>
                      <w:rPr>
                        <w:rFonts w:ascii="Cambria Math" w:hAnsi="Cambria Math"/>
                        <w:i/>
                        <w:sz w:val="18"/>
                        <w:szCs w:val="18"/>
                      </w:rPr>
                    </m:ctrlPr>
                  </m:sSupPr>
                  <m:e>
                    <m:r>
                      <w:rPr>
                        <w:rFonts w:ascii="Cambria Math" w:hAnsi="Cambria Math"/>
                        <w:sz w:val="18"/>
                        <w:szCs w:val="18"/>
                      </w:rPr>
                      <m:t>ρ</m:t>
                    </m:r>
                  </m:e>
                  <m:sup>
                    <m:r>
                      <w:rPr>
                        <w:rFonts w:ascii="Cambria Math" w:hAnsi="Cambria Math"/>
                        <w:sz w:val="18"/>
                        <w:szCs w:val="18"/>
                      </w:rPr>
                      <m:t>2</m:t>
                    </m:r>
                  </m:sup>
                </m:sSup>
              </m:e>
            </m:d>
          </m:e>
          <m:sup>
            <m:f>
              <m:fPr>
                <m:type m:val="lin"/>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sup>
        </m:sSup>
      </m:oMath>
      <w:r w:rsidR="002B6230" w:rsidRPr="00555D30">
        <w:rPr>
          <w:rFonts w:asciiTheme="majorHAnsi" w:hAnsiTheme="majorHAnsi"/>
          <w:sz w:val="18"/>
          <w:szCs w:val="18"/>
        </w:rPr>
        <w:t xml:space="preserve">, </w:t>
      </w:r>
      <m:oMath>
        <m:sSub>
          <m:sSubPr>
            <m:ctrlPr>
              <w:rPr>
                <w:rFonts w:ascii="Cambria Math" w:hAnsi="Cambria Math"/>
                <w:i/>
                <w:sz w:val="18"/>
                <w:szCs w:val="18"/>
              </w:rPr>
            </m:ctrlPr>
          </m:sSubPr>
          <m:e>
            <m:r>
              <m:rPr>
                <m:sty m:val="p"/>
              </m:rPr>
              <w:rPr>
                <w:rFonts w:ascii="Cambria Math" w:hAnsi="Cambria Math"/>
                <w:sz w:val="18"/>
                <w:szCs w:val="18"/>
              </w:rPr>
              <m:t>Π</m:t>
            </m:r>
          </m:e>
          <m:sub>
            <m:r>
              <w:rPr>
                <w:rFonts w:ascii="Cambria Math" w:hAnsi="Cambria Math"/>
                <w:sz w:val="18"/>
                <w:szCs w:val="18"/>
              </w:rPr>
              <m:t>K</m:t>
            </m:r>
          </m:sub>
        </m:sSub>
        <m:r>
          <w:rPr>
            <w:rFonts w:ascii="Cambria Math" w:hAnsi="Cambria Math"/>
            <w:sz w:val="18"/>
            <w:szCs w:val="18"/>
          </w:rPr>
          <m:t>≅0.3004</m:t>
        </m:r>
      </m:oMath>
      <w:r w:rsidR="002B6230" w:rsidRPr="00555D30">
        <w:rPr>
          <w:rFonts w:asciiTheme="majorHAnsi" w:hAnsiTheme="majorHAnsi"/>
          <w:sz w:val="18"/>
          <w:szCs w:val="18"/>
        </w:rPr>
        <w:t xml:space="preserve">, </w:t>
      </w:r>
      <m:oMath>
        <m:sSub>
          <m:sSubPr>
            <m:ctrlPr>
              <w:rPr>
                <w:rFonts w:ascii="Cambria Math" w:hAnsi="Cambria Math"/>
                <w:i/>
                <w:sz w:val="18"/>
                <w:szCs w:val="18"/>
              </w:rPr>
            </m:ctrlPr>
          </m:sSubPr>
          <m:e>
            <m:r>
              <m:rPr>
                <m:sty m:val="p"/>
              </m:rPr>
              <w:rPr>
                <w:rFonts w:ascii="Cambria Math" w:hAnsi="Cambria Math"/>
                <w:sz w:val="18"/>
                <w:szCs w:val="18"/>
              </w:rPr>
              <m:t>γ</m:t>
            </m:r>
          </m:e>
          <m:sub>
            <m:r>
              <w:rPr>
                <w:rFonts w:ascii="Cambria Math" w:hAnsi="Cambria Math"/>
                <w:sz w:val="18"/>
                <w:szCs w:val="18"/>
              </w:rPr>
              <m:t>K</m:t>
            </m:r>
          </m:sub>
        </m:sSub>
        <m:r>
          <w:rPr>
            <w:rFonts w:ascii="Cambria Math" w:hAnsi="Cambria Math"/>
            <w:sz w:val="18"/>
            <w:szCs w:val="18"/>
          </w:rPr>
          <m:t>≅0.8546</m:t>
        </m:r>
      </m:oMath>
      <w:r>
        <w:rPr>
          <w:rFonts w:asciiTheme="majorHAnsi" w:hAnsiTheme="majorHAnsi"/>
          <w:sz w:val="18"/>
          <w:szCs w:val="18"/>
        </w:rPr>
        <w:t xml:space="preserve"> </w:t>
      </w:r>
      <w:r>
        <w:rPr>
          <w:rFonts w:asciiTheme="majorHAnsi" w:hAnsiTheme="majorHAnsi"/>
          <w:sz w:val="18"/>
          <w:szCs w:val="18"/>
        </w:rPr>
        <w:tab/>
        <w:t>(Equation A7-8)</w:t>
      </w:r>
    </w:p>
    <w:p w14:paraId="53A934BB" w14:textId="77777777" w:rsidR="002B6230" w:rsidRDefault="002B6230" w:rsidP="00E5592D">
      <w:pPr>
        <w:pStyle w:val="Body"/>
      </w:pPr>
      <w:r>
        <w:t xml:space="preserve">where </w:t>
      </w:r>
      <m:oMath>
        <m:r>
          <w:rPr>
            <w:rFonts w:ascii="Cambria Math" w:hAnsi="Cambria Math"/>
          </w:rPr>
          <m:t>ρ</m:t>
        </m:r>
        <m:r>
          <m:rPr>
            <m:sty m:val="p"/>
          </m:rPr>
          <w:rPr>
            <w:rFonts w:ascii="Cambria Math" w:hAnsi="Cambria Math"/>
          </w:rPr>
          <m:t>=</m:t>
        </m:r>
        <m:f>
          <m:fPr>
            <m:type m:val="lin"/>
            <m:ctrlPr>
              <w:rPr>
                <w:rFonts w:ascii="Cambria Math" w:hAnsi="Cambria Math"/>
              </w:rPr>
            </m:ctrlPr>
          </m:fPr>
          <m:num>
            <m:r>
              <w:rPr>
                <w:rFonts w:ascii="Cambria Math" w:hAnsi="Cambria Math"/>
              </w:rPr>
              <m:t>r</m:t>
            </m:r>
          </m:num>
          <m:den>
            <m:r>
              <w:rPr>
                <w:rFonts w:ascii="Cambria Math" w:hAnsi="Cambria Math"/>
              </w:rPr>
              <m:t>R</m:t>
            </m:r>
            <m:d>
              <m:dPr>
                <m:ctrlPr>
                  <w:rPr>
                    <w:rFonts w:ascii="Cambria Math" w:hAnsi="Cambria Math"/>
                  </w:rPr>
                </m:ctrlPr>
              </m:dPr>
              <m:e>
                <m:r>
                  <w:rPr>
                    <w:rFonts w:ascii="Cambria Math" w:hAnsi="Cambria Math"/>
                  </w:rPr>
                  <m:t>t</m:t>
                </m:r>
              </m:e>
            </m:d>
          </m:den>
        </m:f>
      </m:oMath>
      <w:r>
        <w:t>.</w:t>
      </w:r>
    </w:p>
    <w:p w14:paraId="73975ADD" w14:textId="660F1FE1" w:rsidR="002B6230" w:rsidRDefault="002B6230" w:rsidP="002B6230">
      <w:pPr>
        <w:pStyle w:val="Body"/>
      </w:pPr>
      <w:r>
        <w:t>For the viscosity dominated solution, we have</w:t>
      </w:r>
      <w:r w:rsidR="004C604E">
        <w:t>:</w:t>
      </w:r>
    </w:p>
    <w:p w14:paraId="1085C194" w14:textId="70A8DB1F" w:rsidR="002B6230" w:rsidRPr="004C604E" w:rsidRDefault="004C604E" w:rsidP="004C604E">
      <w:pPr>
        <w:tabs>
          <w:tab w:val="center" w:pos="3969"/>
        </w:tabs>
        <w:jc w:val="both"/>
        <w:rPr>
          <w:rFonts w:asciiTheme="majorHAnsi" w:hAnsiTheme="majorHAnsi"/>
          <w:sz w:val="18"/>
          <w:szCs w:val="18"/>
        </w:rPr>
      </w:pPr>
      <w:r>
        <w:rPr>
          <w:rFonts w:ascii="Calibri" w:hAnsi="Calibri" w:cs="Calibri"/>
          <w:sz w:val="18"/>
          <w:szCs w:val="18"/>
        </w:rPr>
        <w:tab/>
      </w:r>
      <m:oMath>
        <m:sSub>
          <m:sSubPr>
            <m:ctrlPr>
              <w:rPr>
                <w:rFonts w:ascii="Cambria Math" w:hAnsi="Cambria Math"/>
                <w:i/>
                <w:sz w:val="18"/>
                <w:szCs w:val="18"/>
              </w:rPr>
            </m:ctrlPr>
          </m:sSubPr>
          <m:e>
            <m:r>
              <w:rPr>
                <w:rFonts w:ascii="Cambria Math" w:hAnsi="Cambria Math"/>
                <w:sz w:val="18"/>
                <w:szCs w:val="18"/>
              </w:rPr>
              <m:t>ε</m:t>
            </m:r>
          </m:e>
          <m:sub>
            <m:r>
              <w:rPr>
                <w:rFonts w:ascii="Cambria Math" w:hAnsi="Cambria Math"/>
                <w:sz w:val="18"/>
                <w:szCs w:val="18"/>
              </w:rPr>
              <m:t>M</m:t>
            </m:r>
          </m:sub>
        </m:sSub>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μ</m:t>
                        </m:r>
                      </m:e>
                      <m:sup>
                        <m:r>
                          <w:rPr>
                            <w:rFonts w:ascii="Cambria Math" w:hAnsi="Cambria Math"/>
                            <w:sz w:val="18"/>
                            <w:szCs w:val="18"/>
                          </w:rPr>
                          <m:t>'</m:t>
                        </m:r>
                      </m:sup>
                    </m:sSup>
                  </m:num>
                  <m:den>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m:t>
                        </m:r>
                      </m:sup>
                    </m:sSup>
                    <m:r>
                      <w:rPr>
                        <w:rFonts w:ascii="Cambria Math" w:hAnsi="Cambria Math"/>
                        <w:sz w:val="18"/>
                        <w:szCs w:val="18"/>
                      </w:rPr>
                      <m:t>t</m:t>
                    </m:r>
                  </m:den>
                </m:f>
              </m:e>
            </m:d>
          </m:e>
          <m:sup>
            <m:f>
              <m:fPr>
                <m:type m:val="lin"/>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3</m:t>
                </m:r>
              </m:den>
            </m:f>
          </m:sup>
        </m:sSup>
      </m:oMath>
      <w:r w:rsidR="002B6230" w:rsidRPr="004C604E">
        <w:rPr>
          <w:rFonts w:asciiTheme="majorHAnsi" w:hAnsiTheme="majorHAnsi"/>
          <w:sz w:val="18"/>
          <w:szCs w:val="18"/>
        </w:rPr>
        <w:t xml:space="preserve">, </w:t>
      </w:r>
      <m:oMath>
        <m:sSub>
          <m:sSubPr>
            <m:ctrlPr>
              <w:rPr>
                <w:rFonts w:ascii="Cambria Math" w:hAnsi="Cambria Math"/>
                <w:i/>
                <w:sz w:val="18"/>
                <w:szCs w:val="18"/>
              </w:rPr>
            </m:ctrlPr>
          </m:sSubPr>
          <m:e>
            <m:r>
              <w:rPr>
                <w:rFonts w:ascii="Cambria Math" w:hAnsi="Cambria Math"/>
                <w:sz w:val="18"/>
                <w:szCs w:val="18"/>
              </w:rPr>
              <m:t>L</m:t>
            </m:r>
          </m:e>
          <m:sub>
            <m:r>
              <w:rPr>
                <w:rFonts w:ascii="Cambria Math" w:hAnsi="Cambria Math"/>
                <w:sz w:val="18"/>
                <w:szCs w:val="18"/>
              </w:rPr>
              <m:t>M</m:t>
            </m:r>
          </m:sub>
        </m:sSub>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m:t>
                        </m:r>
                      </m:sup>
                    </m:sSup>
                    <m:sSubSup>
                      <m:sSubSupPr>
                        <m:ctrlPr>
                          <w:rPr>
                            <w:rFonts w:ascii="Cambria Math" w:hAnsi="Cambria Math"/>
                            <w:i/>
                            <w:sz w:val="18"/>
                            <w:szCs w:val="18"/>
                          </w:rPr>
                        </m:ctrlPr>
                      </m:sSubSupPr>
                      <m:e>
                        <m:r>
                          <w:rPr>
                            <w:rFonts w:ascii="Cambria Math" w:hAnsi="Cambria Math"/>
                            <w:sz w:val="18"/>
                            <w:szCs w:val="18"/>
                          </w:rPr>
                          <m:t>Q</m:t>
                        </m:r>
                      </m:e>
                      <m:sub>
                        <m:r>
                          <w:rPr>
                            <w:rFonts w:ascii="Cambria Math" w:hAnsi="Cambria Math"/>
                            <w:sz w:val="18"/>
                            <w:szCs w:val="18"/>
                          </w:rPr>
                          <m:t>0</m:t>
                        </m:r>
                      </m:sub>
                      <m:sup>
                        <m:r>
                          <w:rPr>
                            <w:rFonts w:ascii="Cambria Math" w:hAnsi="Cambria Math"/>
                            <w:sz w:val="18"/>
                            <w:szCs w:val="18"/>
                          </w:rPr>
                          <m:t>3</m:t>
                        </m:r>
                      </m:sup>
                    </m:sSubSup>
                    <m:sSup>
                      <m:sSupPr>
                        <m:ctrlPr>
                          <w:rPr>
                            <w:rFonts w:ascii="Cambria Math" w:hAnsi="Cambria Math"/>
                            <w:i/>
                            <w:sz w:val="18"/>
                            <w:szCs w:val="18"/>
                          </w:rPr>
                        </m:ctrlPr>
                      </m:sSupPr>
                      <m:e>
                        <m:r>
                          <w:rPr>
                            <w:rFonts w:ascii="Cambria Math" w:hAnsi="Cambria Math"/>
                            <w:sz w:val="18"/>
                            <w:szCs w:val="18"/>
                          </w:rPr>
                          <m:t>t</m:t>
                        </m:r>
                      </m:e>
                      <m:sup>
                        <m:r>
                          <w:rPr>
                            <w:rFonts w:ascii="Cambria Math" w:hAnsi="Cambria Math"/>
                            <w:sz w:val="18"/>
                            <w:szCs w:val="18"/>
                          </w:rPr>
                          <m:t>4</m:t>
                        </m:r>
                      </m:sup>
                    </m:sSup>
                  </m:num>
                  <m:den>
                    <m:sSup>
                      <m:sSupPr>
                        <m:ctrlPr>
                          <w:rPr>
                            <w:rFonts w:ascii="Cambria Math" w:hAnsi="Cambria Math"/>
                            <w:i/>
                            <w:sz w:val="18"/>
                            <w:szCs w:val="18"/>
                          </w:rPr>
                        </m:ctrlPr>
                      </m:sSupPr>
                      <m:e>
                        <m:r>
                          <w:rPr>
                            <w:rFonts w:ascii="Cambria Math" w:hAnsi="Cambria Math"/>
                            <w:sz w:val="18"/>
                            <w:szCs w:val="18"/>
                          </w:rPr>
                          <m:t>μ</m:t>
                        </m:r>
                      </m:e>
                      <m:sup>
                        <m:r>
                          <w:rPr>
                            <w:rFonts w:ascii="Cambria Math" w:hAnsi="Cambria Math"/>
                            <w:sz w:val="18"/>
                            <w:szCs w:val="18"/>
                          </w:rPr>
                          <m:t>'</m:t>
                        </m:r>
                      </m:sup>
                    </m:sSup>
                  </m:den>
                </m:f>
              </m:e>
            </m:d>
          </m:e>
          <m:sup>
            <m:f>
              <m:fPr>
                <m:type m:val="lin"/>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9</m:t>
                </m:r>
              </m:den>
            </m:f>
          </m:sup>
        </m:sSup>
      </m:oMath>
      <w:r w:rsidR="002B6230" w:rsidRPr="004C604E">
        <w:rPr>
          <w:rFonts w:asciiTheme="majorHAnsi" w:hAnsiTheme="majorHAnsi"/>
          <w:sz w:val="18"/>
          <w:szCs w:val="18"/>
        </w:rPr>
        <w:t xml:space="preserve">, </w:t>
      </w:r>
    </w:p>
    <w:p w14:paraId="766016D1" w14:textId="18EB1585" w:rsidR="002B6230" w:rsidRPr="004C604E" w:rsidRDefault="004C604E" w:rsidP="004C604E">
      <w:pPr>
        <w:tabs>
          <w:tab w:val="center" w:pos="3969"/>
        </w:tabs>
        <w:jc w:val="both"/>
        <w:rPr>
          <w:rFonts w:asciiTheme="majorHAnsi" w:hAnsiTheme="majorHAnsi"/>
          <w:sz w:val="18"/>
          <w:szCs w:val="18"/>
        </w:rPr>
      </w:pPr>
      <w:r>
        <w:rPr>
          <w:rFonts w:asciiTheme="majorHAnsi" w:hAnsiTheme="majorHAnsi"/>
          <w:sz w:val="18"/>
          <w:szCs w:val="18"/>
        </w:rPr>
        <w:tab/>
      </w:r>
      <m:oMath>
        <m:sSub>
          <m:sSubPr>
            <m:ctrlPr>
              <w:rPr>
                <w:rFonts w:ascii="Cambria Math" w:hAnsi="Cambria Math"/>
                <w:i/>
                <w:sz w:val="18"/>
                <w:szCs w:val="18"/>
              </w:rPr>
            </m:ctrlPr>
          </m:sSubPr>
          <m:e>
            <m:r>
              <m:rPr>
                <m:sty m:val="p"/>
              </m:rPr>
              <w:rPr>
                <w:rFonts w:ascii="Cambria Math" w:hAnsi="Cambria Math"/>
                <w:sz w:val="18"/>
                <w:szCs w:val="18"/>
              </w:rPr>
              <m:t>Ω</m:t>
            </m:r>
          </m:e>
          <m:sub>
            <m:r>
              <w:rPr>
                <w:rFonts w:ascii="Cambria Math" w:hAnsi="Cambria Math"/>
                <w:sz w:val="18"/>
                <w:szCs w:val="18"/>
              </w:rPr>
              <m:t>M0</m:t>
            </m:r>
          </m:sub>
        </m:sSub>
        <m:r>
          <w:rPr>
            <w:rFonts w:ascii="Cambria Math" w:hAnsi="Cambria Math"/>
            <w:sz w:val="18"/>
            <w:szCs w:val="18"/>
          </w:rPr>
          <m:t>≈</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C</m:t>
                </m:r>
              </m:e>
              <m:sub>
                <m:r>
                  <w:rPr>
                    <w:rFonts w:ascii="Cambria Math" w:hAnsi="Cambria Math"/>
                    <w:sz w:val="18"/>
                    <w:szCs w:val="18"/>
                  </w:rPr>
                  <m:t>2</m:t>
                </m:r>
              </m:sub>
            </m:sSub>
            <m:r>
              <w:rPr>
                <w:rFonts w:ascii="Cambria Math" w:hAnsi="Cambria Math"/>
                <w:sz w:val="18"/>
                <w:szCs w:val="18"/>
              </w:rPr>
              <m:t>ρ</m:t>
            </m:r>
          </m:e>
        </m:d>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1-ρ</m:t>
                </m:r>
              </m:e>
            </m:d>
          </m:e>
          <m:sup>
            <m:f>
              <m:fPr>
                <m:type m:val="lin"/>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3</m:t>
                </m:r>
              </m:den>
            </m:f>
          </m:sup>
        </m:sSup>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1</m:t>
            </m:r>
          </m:sub>
        </m:sSub>
        <m:d>
          <m:dPr>
            <m:begChr m:val="["/>
            <m:endChr m:val="]"/>
            <m:ctrlPr>
              <w:rPr>
                <w:rFonts w:ascii="Cambria Math" w:hAnsi="Cambria Math"/>
                <w:i/>
                <w:sz w:val="18"/>
                <w:szCs w:val="18"/>
              </w:rPr>
            </m:ctrlPr>
          </m:dPr>
          <m:e>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m:t>
                    </m:r>
                    <m:sSup>
                      <m:sSupPr>
                        <m:ctrlPr>
                          <w:rPr>
                            <w:rFonts w:ascii="Cambria Math" w:hAnsi="Cambria Math"/>
                            <w:i/>
                            <w:sz w:val="18"/>
                            <w:szCs w:val="18"/>
                          </w:rPr>
                        </m:ctrlPr>
                      </m:sSupPr>
                      <m:e>
                        <m:r>
                          <w:rPr>
                            <w:rFonts w:ascii="Cambria Math" w:hAnsi="Cambria Math"/>
                            <w:sz w:val="18"/>
                            <w:szCs w:val="18"/>
                          </w:rPr>
                          <m:t>ρ</m:t>
                        </m:r>
                      </m:e>
                      <m:sup>
                        <m:r>
                          <w:rPr>
                            <w:rFonts w:ascii="Cambria Math" w:hAnsi="Cambria Math"/>
                            <w:sz w:val="18"/>
                            <w:szCs w:val="18"/>
                          </w:rPr>
                          <m:t>2</m:t>
                        </m:r>
                      </m:sup>
                    </m:sSup>
                  </m:e>
                </m:d>
              </m:e>
              <m:sup>
                <m:f>
                  <m:fPr>
                    <m:type m:val="lin"/>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sup>
            </m:sSup>
            <m:r>
              <w:rPr>
                <w:rFonts w:ascii="Cambria Math" w:hAnsi="Cambria Math"/>
                <w:sz w:val="18"/>
                <w:szCs w:val="18"/>
              </w:rPr>
              <m:t>-ρ</m:t>
            </m:r>
            <m:func>
              <m:funcPr>
                <m:ctrlPr>
                  <w:rPr>
                    <w:rFonts w:ascii="Cambria Math" w:hAnsi="Cambria Math"/>
                    <w:i/>
                    <w:sz w:val="18"/>
                    <w:szCs w:val="18"/>
                  </w:rPr>
                </m:ctrlPr>
              </m:funcPr>
              <m:fName>
                <m:sSup>
                  <m:sSupPr>
                    <m:ctrlPr>
                      <w:rPr>
                        <w:rFonts w:ascii="Cambria Math" w:hAnsi="Cambria Math"/>
                        <w:i/>
                        <w:sz w:val="18"/>
                        <w:szCs w:val="18"/>
                      </w:rPr>
                    </m:ctrlPr>
                  </m:sSupPr>
                  <m:e>
                    <m:r>
                      <m:rPr>
                        <m:sty m:val="p"/>
                      </m:rPr>
                      <w:rPr>
                        <w:rFonts w:ascii="Cambria Math" w:hAnsi="Cambria Math"/>
                        <w:sz w:val="18"/>
                        <w:szCs w:val="18"/>
                      </w:rPr>
                      <m:t>cos</m:t>
                    </m:r>
                  </m:e>
                  <m:sup>
                    <m:r>
                      <w:rPr>
                        <w:rFonts w:ascii="Cambria Math" w:hAnsi="Cambria Math"/>
                        <w:sz w:val="18"/>
                        <w:szCs w:val="18"/>
                      </w:rPr>
                      <m:t>-1</m:t>
                    </m:r>
                  </m:sup>
                </m:sSup>
              </m:fName>
              <m:e>
                <m:r>
                  <w:rPr>
                    <w:rFonts w:ascii="Cambria Math" w:hAnsi="Cambria Math"/>
                    <w:sz w:val="18"/>
                    <w:szCs w:val="18"/>
                  </w:rPr>
                  <m:t>ρ</m:t>
                </m:r>
              </m:e>
            </m:func>
          </m:e>
        </m:d>
      </m:oMath>
      <w:r w:rsidR="002B6230" w:rsidRPr="004C604E">
        <w:rPr>
          <w:rFonts w:asciiTheme="majorHAnsi" w:hAnsiTheme="majorHAnsi"/>
          <w:sz w:val="18"/>
          <w:szCs w:val="18"/>
        </w:rPr>
        <w:t>,</w:t>
      </w:r>
    </w:p>
    <w:p w14:paraId="5F5837C6" w14:textId="0DA56078" w:rsidR="002B6230" w:rsidRPr="004C604E" w:rsidRDefault="004C604E" w:rsidP="004C604E">
      <w:pPr>
        <w:tabs>
          <w:tab w:val="center" w:pos="3969"/>
        </w:tabs>
        <w:jc w:val="both"/>
        <w:rPr>
          <w:rFonts w:asciiTheme="majorHAnsi" w:hAnsiTheme="majorHAnsi"/>
          <w:sz w:val="18"/>
          <w:szCs w:val="18"/>
        </w:rPr>
      </w:pPr>
      <w:r>
        <w:rPr>
          <w:rFonts w:asciiTheme="majorHAnsi" w:hAnsiTheme="majorHAnsi"/>
          <w:sz w:val="18"/>
          <w:szCs w:val="18"/>
        </w:rPr>
        <w:tab/>
      </w:r>
      <m:oMath>
        <m:sSub>
          <m:sSubPr>
            <m:ctrlPr>
              <w:rPr>
                <w:rFonts w:ascii="Cambria Math" w:hAnsi="Cambria Math"/>
                <w:i/>
                <w:sz w:val="18"/>
                <w:szCs w:val="18"/>
              </w:rPr>
            </m:ctrlPr>
          </m:sSubPr>
          <m:e>
            <m:r>
              <m:rPr>
                <m:sty m:val="p"/>
              </m:rPr>
              <w:rPr>
                <w:rFonts w:ascii="Cambria Math" w:hAnsi="Cambria Math"/>
                <w:sz w:val="18"/>
                <w:szCs w:val="18"/>
              </w:rPr>
              <m:t>Π</m:t>
            </m:r>
          </m:e>
          <m:sub>
            <m:r>
              <w:rPr>
                <w:rFonts w:ascii="Cambria Math" w:hAnsi="Cambria Math"/>
                <w:sz w:val="18"/>
                <w:szCs w:val="18"/>
              </w:rPr>
              <m:t>M0</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1</m:t>
            </m:r>
          </m:sub>
        </m:sSub>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1</m:t>
                </m:r>
              </m:sub>
            </m:sSub>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3</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1-ρ</m:t>
                        </m:r>
                      </m:e>
                    </m:d>
                  </m:e>
                  <m:sup>
                    <m:f>
                      <m:fPr>
                        <m:type m:val="lin"/>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3</m:t>
                        </m:r>
                      </m:den>
                    </m:f>
                  </m:sup>
                </m:sSup>
              </m:den>
            </m:f>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B</m:t>
            </m:r>
          </m:e>
          <m:sub>
            <m:r>
              <w:rPr>
                <w:rFonts w:ascii="Cambria Math" w:hAnsi="Cambria Math"/>
                <w:sz w:val="18"/>
                <w:szCs w:val="18"/>
              </w:rPr>
              <m:t>2</m:t>
            </m:r>
          </m:sub>
        </m:sSub>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ln</m:t>
                </m:r>
              </m:fName>
              <m:e>
                <m:f>
                  <m:fPr>
                    <m:ctrlPr>
                      <w:rPr>
                        <w:rFonts w:ascii="Cambria Math" w:hAnsi="Cambria Math"/>
                        <w:i/>
                        <w:sz w:val="18"/>
                        <w:szCs w:val="18"/>
                      </w:rPr>
                    </m:ctrlPr>
                  </m:fPr>
                  <m:num>
                    <m:r>
                      <w:rPr>
                        <w:rFonts w:ascii="Cambria Math" w:hAnsi="Cambria Math"/>
                        <w:sz w:val="18"/>
                        <w:szCs w:val="18"/>
                      </w:rPr>
                      <m:t>ρ</m:t>
                    </m:r>
                  </m:num>
                  <m:den>
                    <m:r>
                      <w:rPr>
                        <w:rFonts w:ascii="Cambria Math" w:hAnsi="Cambria Math"/>
                        <w:sz w:val="18"/>
                        <w:szCs w:val="18"/>
                      </w:rPr>
                      <m:t>2</m:t>
                    </m:r>
                  </m:den>
                </m:f>
              </m:e>
            </m:func>
            <m:r>
              <w:rPr>
                <w:rFonts w:ascii="Cambria Math" w:hAnsi="Cambria Math"/>
                <w:sz w:val="18"/>
                <w:szCs w:val="18"/>
              </w:rPr>
              <m:t>+1</m:t>
            </m:r>
          </m:e>
        </m:d>
      </m:oMath>
      <w:r w:rsidR="002B6230" w:rsidRPr="004C604E">
        <w:rPr>
          <w:rFonts w:asciiTheme="majorHAnsi" w:hAnsiTheme="majorHAnsi"/>
          <w:sz w:val="18"/>
          <w:szCs w:val="18"/>
        </w:rPr>
        <w:t>,</w:t>
      </w:r>
    </w:p>
    <w:p w14:paraId="5394250F" w14:textId="34BFCB90" w:rsidR="002B6230" w:rsidRDefault="004C604E" w:rsidP="00FF728C">
      <w:pPr>
        <w:tabs>
          <w:tab w:val="center" w:pos="3969"/>
          <w:tab w:val="right" w:pos="8505"/>
        </w:tabs>
        <w:jc w:val="both"/>
      </w:pPr>
      <w:r>
        <w:rPr>
          <w:rFonts w:asciiTheme="majorHAnsi" w:hAnsiTheme="majorHAnsi"/>
          <w:sz w:val="18"/>
          <w:szCs w:val="18"/>
        </w:rPr>
        <w:tab/>
      </w:r>
      <m:oMath>
        <m:sSub>
          <m:sSubPr>
            <m:ctrlPr>
              <w:rPr>
                <w:rFonts w:ascii="Cambria Math" w:hAnsi="Cambria Math"/>
                <w:i/>
                <w:sz w:val="18"/>
                <w:szCs w:val="18"/>
              </w:rPr>
            </m:ctrlPr>
          </m:sSubPr>
          <m:e>
            <m:r>
              <w:rPr>
                <w:rFonts w:ascii="Cambria Math" w:hAnsi="Cambria Math"/>
                <w:sz w:val="18"/>
                <w:szCs w:val="18"/>
              </w:rPr>
              <m:t>γ</m:t>
            </m:r>
          </m:e>
          <m:sub>
            <m:r>
              <w:rPr>
                <w:rFonts w:ascii="Cambria Math" w:hAnsi="Cambria Math"/>
                <w:sz w:val="18"/>
                <w:szCs w:val="18"/>
              </w:rPr>
              <m:t>M0</m:t>
            </m:r>
          </m:sub>
        </m:sSub>
        <m:r>
          <w:rPr>
            <w:rFonts w:ascii="Cambria Math" w:hAnsi="Cambria Math"/>
            <w:sz w:val="18"/>
            <w:szCs w:val="18"/>
          </w:rPr>
          <m:t>≈0.6955</m:t>
        </m:r>
      </m:oMath>
      <w:r w:rsidR="00FF728C">
        <w:rPr>
          <w:rFonts w:asciiTheme="majorHAnsi" w:hAnsiTheme="majorHAnsi"/>
          <w:sz w:val="18"/>
          <w:szCs w:val="18"/>
        </w:rPr>
        <w:t xml:space="preserve"> </w:t>
      </w:r>
      <w:r w:rsidR="00FF728C">
        <w:rPr>
          <w:rFonts w:asciiTheme="majorHAnsi" w:hAnsiTheme="majorHAnsi"/>
          <w:sz w:val="18"/>
          <w:szCs w:val="18"/>
        </w:rPr>
        <w:tab/>
        <w:t>(Equation A7-9)</w:t>
      </w:r>
    </w:p>
    <w:p w14:paraId="755E9620" w14:textId="77777777" w:rsidR="002B6230" w:rsidRDefault="002B6230" w:rsidP="00FF728C">
      <w:pPr>
        <w:pStyle w:val="Body"/>
      </w:pPr>
      <w:r>
        <w:t xml:space="preserve">where </w:t>
      </w:r>
      <m:oMath>
        <m:sSub>
          <m:sSubPr>
            <m:ctrlPr>
              <w:rPr>
                <w:rFonts w:ascii="Cambria Math" w:hAnsi="Cambria Math"/>
              </w:rPr>
            </m:ctrlPr>
          </m:sSubPr>
          <m:e>
            <m:r>
              <w:rPr>
                <w:rFonts w:ascii="Cambria Math" w:hAnsi="Cambria Math"/>
              </w:rPr>
              <m:t>A</m:t>
            </m:r>
          </m:e>
          <m:sub>
            <m:r>
              <m:rPr>
                <m:sty m:val="p"/>
              </m:rPr>
              <w:rPr>
                <w:rFonts w:ascii="Cambria Math" w:hAnsi="Cambria Math"/>
              </w:rPr>
              <m:t>1</m:t>
            </m:r>
          </m:sub>
        </m:sSub>
        <m:r>
          <m:rPr>
            <m:sty m:val="p"/>
          </m:rPr>
          <w:rPr>
            <w:rFonts w:ascii="Cambria Math" w:hAnsi="Cambria Math"/>
          </w:rPr>
          <m:t>≈0.3581</m:t>
        </m:r>
      </m:oMath>
      <w:r>
        <w:t xml:space="preserve">, </w:t>
      </w:r>
      <m:oMath>
        <m:sSub>
          <m:sSubPr>
            <m:ctrlPr>
              <w:rPr>
                <w:rFonts w:ascii="Cambria Math" w:hAnsi="Cambria Math"/>
              </w:rPr>
            </m:ctrlPr>
          </m:sSubPr>
          <m:e>
            <m:r>
              <w:rPr>
                <w:rFonts w:ascii="Cambria Math" w:hAnsi="Cambria Math"/>
              </w:rPr>
              <m:t>B</m:t>
            </m:r>
          </m:e>
          <m:sub>
            <m:r>
              <m:rPr>
                <m:sty m:val="p"/>
              </m:rPr>
              <w:rPr>
                <w:rFonts w:ascii="Cambria Math" w:hAnsi="Cambria Math"/>
              </w:rPr>
              <m:t>1</m:t>
            </m:r>
          </m:sub>
        </m:sSub>
        <m:r>
          <m:rPr>
            <m:sty m:val="p"/>
          </m:rPr>
          <w:rPr>
            <w:rFonts w:ascii="Cambria Math" w:hAnsi="Cambria Math"/>
          </w:rPr>
          <m:t>≈0.1642</m:t>
        </m:r>
      </m:oMath>
      <w:r>
        <w:t xml:space="preserve">, </w:t>
      </w:r>
      <m:oMath>
        <m:sSub>
          <m:sSubPr>
            <m:ctrlPr>
              <w:rPr>
                <w:rFonts w:ascii="Cambria Math" w:hAnsi="Cambria Math"/>
              </w:rPr>
            </m:ctrlPr>
          </m:sSubPr>
          <m:e>
            <m:r>
              <w:rPr>
                <w:rFonts w:ascii="Cambria Math" w:hAnsi="Cambria Math"/>
              </w:rPr>
              <m:t>B</m:t>
            </m:r>
          </m:e>
          <m:sub>
            <m:r>
              <m:rPr>
                <m:sty m:val="p"/>
              </m:rPr>
              <w:rPr>
                <w:rFonts w:ascii="Cambria Math" w:hAnsi="Cambria Math"/>
              </w:rPr>
              <m:t>2</m:t>
            </m:r>
          </m:sub>
        </m:sSub>
        <m:r>
          <m:rPr>
            <m:sty m:val="p"/>
          </m:rPr>
          <w:rPr>
            <w:rFonts w:ascii="Cambria Math" w:hAnsi="Cambria Math"/>
          </w:rPr>
          <m:t>≈0.09269</m:t>
        </m:r>
      </m:oMath>
      <w:r>
        <w:t xml:space="preserve">, </w:t>
      </w:r>
      <m:oMath>
        <m:sSub>
          <m:sSubPr>
            <m:ctrlPr>
              <w:rPr>
                <w:rFonts w:ascii="Cambria Math" w:hAnsi="Cambria Math"/>
              </w:rPr>
            </m:ctrlPr>
          </m:sSubPr>
          <m:e>
            <m:r>
              <w:rPr>
                <w:rFonts w:ascii="Cambria Math" w:hAnsi="Cambria Math"/>
              </w:rPr>
              <m:t>C</m:t>
            </m:r>
          </m:e>
          <m:sub>
            <m:r>
              <m:rPr>
                <m:sty m:val="p"/>
              </m:rPr>
              <w:rPr>
                <w:rFonts w:ascii="Cambria Math" w:hAnsi="Cambria Math"/>
              </w:rPr>
              <m:t>1</m:t>
            </m:r>
          </m:sub>
        </m:sSub>
        <m:r>
          <m:rPr>
            <m:sty m:val="p"/>
          </m:rPr>
          <w:rPr>
            <w:rFonts w:ascii="Cambria Math" w:hAnsi="Cambria Math"/>
          </w:rPr>
          <m:t>≈1.034</m:t>
        </m:r>
      </m:oMath>
      <w:r>
        <w:t xml:space="preserve">, </w:t>
      </w:r>
      <m:oMath>
        <m:sSub>
          <m:sSubPr>
            <m:ctrlPr>
              <w:rPr>
                <w:rFonts w:ascii="Cambria Math" w:hAnsi="Cambria Math"/>
              </w:rPr>
            </m:ctrlPr>
          </m:sSubPr>
          <m:e>
            <m:r>
              <w:rPr>
                <w:rFonts w:ascii="Cambria Math" w:hAnsi="Cambria Math"/>
              </w:rPr>
              <m:t>C</m:t>
            </m:r>
          </m:e>
          <m:sub>
            <m:r>
              <m:rPr>
                <m:sty m:val="p"/>
              </m:rPr>
              <w:rPr>
                <w:rFonts w:ascii="Cambria Math" w:hAnsi="Cambria Math"/>
              </w:rPr>
              <m:t>2</m:t>
            </m:r>
          </m:sub>
        </m:sSub>
        <m:r>
          <m:rPr>
            <m:sty m:val="p"/>
          </m:rPr>
          <w:rPr>
            <w:rFonts w:ascii="Cambria Math" w:hAnsi="Cambria Math"/>
          </w:rPr>
          <m:t>=0.6378</m:t>
        </m:r>
      </m:oMath>
      <w:r>
        <w:t xml:space="preserve">, </w:t>
      </w:r>
      <m:oMath>
        <m:sSub>
          <m:sSubPr>
            <m:ctrlPr>
              <w:rPr>
                <w:rFonts w:ascii="Cambria Math" w:hAnsi="Cambria Math"/>
              </w:rPr>
            </m:ctrlPr>
          </m:sSubPr>
          <m:e>
            <m:r>
              <w:rPr>
                <w:rFonts w:ascii="Cambria Math" w:hAnsi="Cambria Math"/>
              </w:rPr>
              <m:t>ω</m:t>
            </m:r>
          </m:e>
          <m:sub>
            <m:r>
              <m:rPr>
                <m:sty m:val="p"/>
              </m:rPr>
              <w:rPr>
                <w:rFonts w:ascii="Cambria Math" w:hAnsi="Cambria Math"/>
              </w:rPr>
              <m:t>1</m:t>
            </m:r>
          </m:sub>
        </m:sSub>
        <m:r>
          <m:rPr>
            <m:sty m:val="p"/>
          </m:rPr>
          <w:rPr>
            <w:rFonts w:ascii="Cambria Math" w:hAnsi="Cambria Math"/>
          </w:rPr>
          <m:t>=2.479</m:t>
        </m:r>
      </m:oMath>
      <w:r>
        <w:t>.</w:t>
      </w:r>
    </w:p>
    <w:p w14:paraId="77D31DB2" w14:textId="1C53233E" w:rsidR="002B6230" w:rsidRPr="00F96217" w:rsidRDefault="00A51A22" w:rsidP="00A51A22">
      <w:pPr>
        <w:pStyle w:val="Body"/>
      </w:pPr>
      <w:r>
        <w:t xml:space="preserve">The </w:t>
      </w:r>
      <w:r w:rsidR="003F4625" w:rsidRPr="003F4625">
        <w:t xml:space="preserve">Penny-shaped hydraulic fracture model </w:t>
      </w:r>
      <w:r w:rsidR="003F4625">
        <w:t>i</w:t>
      </w:r>
      <w:r w:rsidR="002B6230" w:rsidRPr="00F96217">
        <w:t>nput parameters</w:t>
      </w:r>
      <w:r>
        <w:t xml:space="preserve"> are as follows</w:t>
      </w:r>
      <w:r w:rsidR="002B6230" w:rsidRPr="00F96217">
        <w:t>:</w:t>
      </w:r>
    </w:p>
    <w:p w14:paraId="79273F14" w14:textId="77777777" w:rsidR="002B6230" w:rsidRDefault="002B6230" w:rsidP="00D82999">
      <w:pPr>
        <w:pStyle w:val="Body"/>
        <w:numPr>
          <w:ilvl w:val="0"/>
          <w:numId w:val="14"/>
        </w:numPr>
      </w:pPr>
      <w:r>
        <w:t xml:space="preserve">mechanical parameters (Fracture toughness, Young’s modulus and Poisson’s ratio of rock formation, viscosity of the fracturing fluid); </w:t>
      </w:r>
    </w:p>
    <w:p w14:paraId="71ABE78F" w14:textId="77777777" w:rsidR="002B6230" w:rsidRDefault="002B6230" w:rsidP="00D82999">
      <w:pPr>
        <w:pStyle w:val="Body"/>
        <w:numPr>
          <w:ilvl w:val="0"/>
          <w:numId w:val="14"/>
        </w:numPr>
      </w:pPr>
      <w:r>
        <w:t xml:space="preserve">the minimum vertical principal stress; </w:t>
      </w:r>
    </w:p>
    <w:p w14:paraId="6ADF5E8B" w14:textId="77777777" w:rsidR="002B6230" w:rsidRDefault="002B6230" w:rsidP="00D82999">
      <w:pPr>
        <w:pStyle w:val="Body"/>
        <w:numPr>
          <w:ilvl w:val="0"/>
          <w:numId w:val="14"/>
        </w:numPr>
      </w:pPr>
      <w:r>
        <w:t>injection rate.</w:t>
      </w:r>
    </w:p>
    <w:p w14:paraId="163AF59B" w14:textId="77777777" w:rsidR="002B6230" w:rsidRPr="00D70544" w:rsidRDefault="002B6230" w:rsidP="002B6230">
      <w:r w:rsidRPr="00D70544">
        <w:br w:type="page"/>
      </w:r>
    </w:p>
    <w:p w14:paraId="6EECFF91" w14:textId="4275BB30" w:rsidR="002B6230" w:rsidRDefault="002B6230" w:rsidP="003D72D8">
      <w:pPr>
        <w:pStyle w:val="Annex1"/>
      </w:pPr>
      <w:bookmarkStart w:id="86" w:name="_Ref448743841"/>
      <w:bookmarkStart w:id="87" w:name="_Ref448744903"/>
      <w:bookmarkStart w:id="88" w:name="_Ref470009012"/>
      <w:bookmarkStart w:id="89" w:name="_Ref470009052"/>
      <w:bookmarkStart w:id="90" w:name="_Ref470009062"/>
      <w:bookmarkStart w:id="91" w:name="_Ref470009111"/>
      <w:bookmarkStart w:id="92" w:name="_Toc472496972"/>
      <w:r>
        <w:t>: P</w:t>
      </w:r>
      <w:r w:rsidRPr="00CC6E8E">
        <w:t xml:space="preserve">seudo-3D </w:t>
      </w:r>
      <w:r>
        <w:t>hydraulic fracture height growth models</w:t>
      </w:r>
      <w:bookmarkEnd w:id="86"/>
      <w:bookmarkEnd w:id="87"/>
      <w:bookmarkEnd w:id="88"/>
      <w:bookmarkEnd w:id="89"/>
      <w:bookmarkEnd w:id="90"/>
      <w:bookmarkEnd w:id="91"/>
      <w:bookmarkEnd w:id="92"/>
    </w:p>
    <w:p w14:paraId="151549BA" w14:textId="77777777" w:rsidR="002B6230" w:rsidRPr="00C872A8" w:rsidRDefault="002B6230" w:rsidP="002B6230">
      <w:pPr>
        <w:pStyle w:val="Body"/>
        <w:rPr>
          <w:bCs/>
        </w:rPr>
      </w:pPr>
      <w:r w:rsidRPr="001800F6">
        <w:t>The present state of the art typically entails treatment design to ensure appropriate containment, length, and proppant placement using a planar, pseudo‐3D numerical model</w:t>
      </w:r>
      <w:r>
        <w:t xml:space="preserve">. </w:t>
      </w:r>
    </w:p>
    <w:p w14:paraId="6CBA1559" w14:textId="77777777" w:rsidR="002B6230" w:rsidRPr="003D72D8" w:rsidRDefault="002B6230" w:rsidP="00C31D79">
      <w:pPr>
        <w:pStyle w:val="Annex2"/>
        <w:numPr>
          <w:ilvl w:val="0"/>
          <w:numId w:val="0"/>
        </w:numPr>
        <w:rPr>
          <w:rStyle w:val="Strong"/>
          <w:b/>
          <w:bCs/>
        </w:rPr>
      </w:pPr>
      <w:bookmarkStart w:id="93" w:name="_Toc472496973"/>
      <w:r w:rsidRPr="00DB6CCA">
        <w:rPr>
          <w:rStyle w:val="Strong"/>
          <w:b/>
          <w:bCs/>
        </w:rPr>
        <w:t>The equilibrium height pseudo-3D model</w:t>
      </w:r>
      <w:bookmarkEnd w:id="93"/>
    </w:p>
    <w:p w14:paraId="42BF6662" w14:textId="77DA4375" w:rsidR="002B6230" w:rsidRDefault="002B6230" w:rsidP="002B6230">
      <w:pPr>
        <w:pStyle w:val="Body"/>
      </w:pPr>
      <w:r>
        <w:t xml:space="preserve">For hydraulic fracture treatment of a </w:t>
      </w:r>
      <w:r w:rsidR="00F73746">
        <w:t>multi-layered</w:t>
      </w:r>
      <w:r>
        <w:t xml:space="preserve"> formation shown in</w:t>
      </w:r>
      <w:r w:rsidR="00C31D79">
        <w:t xml:space="preserve"> </w:t>
      </w:r>
      <w:r w:rsidR="00C31D79">
        <w:fldChar w:fldCharType="begin"/>
      </w:r>
      <w:r w:rsidR="00C31D79">
        <w:instrText xml:space="preserve"> REF _Ref472456865 \h </w:instrText>
      </w:r>
      <w:r w:rsidR="00C31D79">
        <w:fldChar w:fldCharType="separate"/>
      </w:r>
      <w:r w:rsidR="00B75F8E">
        <w:t xml:space="preserve">Figure A7 - </w:t>
      </w:r>
      <w:r w:rsidR="00B75F8E">
        <w:rPr>
          <w:noProof/>
        </w:rPr>
        <w:t>17</w:t>
      </w:r>
      <w:r w:rsidR="00C31D79">
        <w:fldChar w:fldCharType="end"/>
      </w:r>
      <w:r>
        <w:t xml:space="preserve">, fracture height, </w:t>
      </w:r>
      <m:oMath>
        <m:r>
          <w:rPr>
            <w:rFonts w:ascii="Cambria Math" w:hAnsi="Cambria Math"/>
          </w:rPr>
          <m:t>h</m:t>
        </m:r>
      </m:oMath>
      <w:r>
        <w:t xml:space="preserve">, pressure, </w:t>
      </w:r>
      <m:oMath>
        <m:sSub>
          <m:sSubPr>
            <m:ctrlPr>
              <w:rPr>
                <w:rFonts w:ascii="Cambria Math" w:hAnsi="Cambria Math"/>
                <w:i/>
              </w:rPr>
            </m:ctrlPr>
          </m:sSubPr>
          <m:e>
            <m:r>
              <w:rPr>
                <w:rFonts w:ascii="Cambria Math" w:hAnsi="Cambria Math"/>
              </w:rPr>
              <m:t>p</m:t>
            </m:r>
          </m:e>
          <m:sub>
            <m:r>
              <w:rPr>
                <w:rFonts w:ascii="Cambria Math" w:hAnsi="Cambria Math"/>
              </w:rPr>
              <m:t>cp</m:t>
            </m:r>
          </m:sub>
        </m:sSub>
      </m:oMath>
      <w:r>
        <w:t xml:space="preserve">, and the width distribution, </w:t>
      </w:r>
      <m:oMath>
        <m:r>
          <w:rPr>
            <w:rFonts w:ascii="Cambria Math" w:hAnsi="Cambria Math"/>
          </w:rPr>
          <m:t>w</m:t>
        </m:r>
        <m:d>
          <m:dPr>
            <m:ctrlPr>
              <w:rPr>
                <w:rFonts w:ascii="Cambria Math" w:hAnsi="Cambria Math"/>
                <w:i/>
              </w:rPr>
            </m:ctrlPr>
          </m:dPr>
          <m:e>
            <m:r>
              <w:rPr>
                <w:rFonts w:ascii="Cambria Math" w:hAnsi="Cambria Math"/>
              </w:rPr>
              <m:t>z</m:t>
            </m:r>
          </m:e>
        </m:d>
      </m:oMath>
      <w:r>
        <w:t>, in a  cross-section can be determined using</w:t>
      </w:r>
      <w:r w:rsidR="00E5592D">
        <w:t xml:space="preserve"> (</w:t>
      </w:r>
      <w:r w:rsidR="00E5592D">
        <w:fldChar w:fldCharType="begin" w:fldLock="1"/>
      </w:r>
      <w:r w:rsidR="00E5592D">
        <w:instrText>ADDIN CSL_CITATION { "citationItems" : [ { "id" : "ITEM-1", "itemData" : { "author" : [ { "dropping-particle" : "", "family" : "Fung", "given" : "R.L.", "non-dropping-particle" : "", "parse-names" : false, "suffix" : "" }, { "dropping-particle" : "", "family" : "Vijayakumar", "given" : "S.", "non-dropping-particle" : "", "parse-names" : false, "suffix" : "" }, { "dropping-particle" : "", "family" : "Cormack", "given" : "Donald E.", "non-dropping-particle" : "", "parse-names" : false, "suffix" : "" } ], "container-title" : "SPE Formation Evaluation", "id" : "ITEM-1", "issue" : "December", "issued" : { "date-parts" : [ [ "1987" ] ] }, "page" : "518-522", "title" : "Calculation of Vertical Fracture Containment in Layered Formations", "type" : "article-journal" }, "uris" : [ "http://www.mendeley.com/documents/?uuid=2036ada7-0169-4a5a-bbb1-e0d2f65f8f91" ] }, { "id" : "ITEM-2", "itemData" : { "ISBN" : "9054100451", "abstract" : "ABSTRACT: Many reservoir stimulation hydraulic fracture treatments are performed in formation settings which promote the extension of multiple hydraulic fractures. An algorithm which describes the extension of multiple fractures based on a pseudo-three- dimensional approximation to the behavior of each fracture is introduced and applied to the simulation of typical propped-fracture treatments. INTRODUCTION Reservoir stimulation by massive hydraulic fracturing is widely recognized as an effective means of enhancing the performance of a well. A propped or acid-etched fracture increases the effective diameter of the well thereby increasing the rate of hydrocarbon production. The more timely recovery of the resource increases the net present value of the well which, in turn, more than compensates for the cost of the fracture treatment. Because the characteristics of a hydraulic fracture affect the production from a well, fracture treatments are designed to yield a particular fracture geometry; namely, length, height, and propped or etched width. Optimization of the net present value of the increased production resulting from a treatment is a rational method of defining the desired geometry. Current fracture treatment design practice is based on the use of simulation algorithms to predict the fracture geometry resulting from a set of treatment and formation geomechanical parameters. The treatment parameters include fracturing fluid rheology, pumping rate and proppant or acid concentration. The formation parameters are inferred from wireline logging and calibration treatment data and include the vertical distributions of minimum in-situ stress, Young's modulus, fracture toughness, and fluid loss properties. Typically, the treatment parameters are adjusted until a fracture with the objective geometry is predicted. The majority of fracture treatments are performed in formation and well completion settings which promote the initiation of multiple fractures. Isolated sets of perforations located in productive intervals separated by well-defined stress barriers characterize these settings. In some cases, the fractures coalesce and propagate as a single feature. In a substantial proportion of cases, however, the fractures remain isolated throughout the treatment. Existing hydraulic fracture simulators do not adequately describe this situation and fracture treatment design for this important subset of reservoir conditions, referred to here as multilayer fracturing, \u2026", "author" : [ { "dropping-particle" : "", "family" : "Mack", "given" : "Mark G.", "non-dropping-particle" : "", "parse-names" : false, "suffix" : "" }, { "dropping-particle" : "", "family" : "Elbel", "given" : "Jacques L.", "non-dropping-particle" : "", "parse-names" : false, "suffix" : "" }, { "dropping-particle" : "", "family" : "Piggott", "given" : "Andrew R.", "non-dropping-particle" : "", "parse-names" : false, "suffix" : "" } ], "id" : "ITEM-2", "issued" : { "date-parts" : [ [ "1992" ] ] }, "page" : "335-344", "title" : "Numerical Representation of Multilayer Hydraulic Fracturing", "type" : "article-journal" }, "uris" : [ "http://www.mendeley.com/documents/?uuid=e60807ea-215c-43f4-b507-e6f44fa9bed4" ] } ], "mendeley" : { "formattedCitation" : "(Fung et al., 1987; Mack et al., 1992)", "plainTextFormattedCitation" : "(Fung et al., 1987; Mack et al., 1992)", "previouslyFormattedCitation" : "(Fung et al., 1987; Mack et al., 1992)" }, "properties" : { "noteIndex" : 0 }, "schema" : "https://github.com/citation-style-language/schema/raw/master/csl-citation.json" }</w:instrText>
      </w:r>
      <w:r w:rsidR="00E5592D">
        <w:fldChar w:fldCharType="separate"/>
      </w:r>
      <w:r w:rsidR="00C31D79">
        <w:rPr>
          <w:noProof/>
        </w:rPr>
        <w:t>Fung et al.</w:t>
      </w:r>
      <w:r w:rsidR="00E5592D" w:rsidRPr="00755C53">
        <w:rPr>
          <w:noProof/>
        </w:rPr>
        <w:t xml:space="preserve"> 1987; Mack et al. 1992)</w:t>
      </w:r>
      <w:r w:rsidR="00E5592D">
        <w:fldChar w:fldCharType="end"/>
      </w:r>
      <w:r w:rsidR="00E5592D">
        <w:tab/>
      </w:r>
    </w:p>
    <w:p w14:paraId="43C78C47" w14:textId="77777777" w:rsidR="002B6230" w:rsidRPr="00C31D79" w:rsidRDefault="002B6230" w:rsidP="002B6230">
      <w:pPr>
        <w:pStyle w:val="ListParagraph"/>
        <w:ind w:left="0"/>
        <w:rPr>
          <w:rFonts w:asciiTheme="majorHAnsi" w:hAnsiTheme="majorHAnsi"/>
          <w:sz w:val="18"/>
          <w:szCs w:val="18"/>
        </w:rPr>
      </w:pPr>
    </w:p>
    <w:p w14:paraId="6BAC3FE3" w14:textId="2BDACFB3" w:rsidR="002B6230" w:rsidRPr="00C31D79" w:rsidRDefault="00C31D79" w:rsidP="00C31D79">
      <w:pPr>
        <w:pStyle w:val="ListParagraph"/>
        <w:tabs>
          <w:tab w:val="center" w:pos="3969"/>
          <w:tab w:val="right" w:pos="8505"/>
        </w:tabs>
        <w:ind w:left="0"/>
        <w:rPr>
          <w:rFonts w:asciiTheme="majorHAnsi" w:hAnsiTheme="majorHAnsi"/>
          <w:sz w:val="18"/>
          <w:szCs w:val="18"/>
        </w:rPr>
      </w:pPr>
      <w:r>
        <w:rPr>
          <w:rFonts w:asciiTheme="majorHAnsi" w:hAnsiTheme="majorHAnsi"/>
          <w:sz w:val="18"/>
          <w:szCs w:val="18"/>
        </w:rPr>
        <w:tab/>
      </w:r>
      <m:oMath>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IU</m:t>
            </m:r>
          </m:sub>
        </m:sSub>
        <m:r>
          <w:rPr>
            <w:rFonts w:ascii="Cambria Math" w:hAnsi="Cambria Math"/>
            <w:sz w:val="18"/>
            <w:szCs w:val="18"/>
          </w:rPr>
          <m:t>=</m:t>
        </m:r>
        <m:rad>
          <m:radPr>
            <m:degHide m:val="1"/>
            <m:ctrlPr>
              <w:rPr>
                <w:rFonts w:ascii="Cambria Math" w:hAnsi="Cambria Math"/>
                <w:i/>
                <w:sz w:val="18"/>
                <w:szCs w:val="18"/>
              </w:rPr>
            </m:ctrlPr>
          </m:radPr>
          <m:deg/>
          <m:e>
            <m:f>
              <m:fPr>
                <m:ctrlPr>
                  <w:rPr>
                    <w:rFonts w:ascii="Cambria Math" w:hAnsi="Cambria Math"/>
                    <w:i/>
                    <w:sz w:val="18"/>
                    <w:szCs w:val="18"/>
                  </w:rPr>
                </m:ctrlPr>
              </m:fPr>
              <m:num>
                <m:r>
                  <w:rPr>
                    <w:rFonts w:ascii="Cambria Math" w:hAnsi="Cambria Math"/>
                    <w:sz w:val="18"/>
                    <w:szCs w:val="18"/>
                  </w:rPr>
                  <m:t>πh</m:t>
                </m:r>
              </m:num>
              <m:den>
                <m:r>
                  <w:rPr>
                    <w:rFonts w:ascii="Cambria Math" w:hAnsi="Cambria Math"/>
                    <w:sz w:val="18"/>
                    <w:szCs w:val="18"/>
                  </w:rPr>
                  <m:t>2</m:t>
                </m:r>
              </m:den>
            </m:f>
          </m:e>
        </m:rad>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n</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f</m:t>
                </m:r>
              </m:sub>
            </m:sSub>
            <m:r>
              <w:rPr>
                <w:rFonts w:ascii="Cambria Math" w:hAnsi="Cambria Math"/>
                <w:sz w:val="18"/>
                <w:szCs w:val="18"/>
              </w:rPr>
              <m:t>g</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cp</m:t>
                    </m:r>
                  </m:sub>
                </m:sSub>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r>
                  <w:rPr>
                    <w:rFonts w:ascii="Cambria Math" w:hAnsi="Cambria Math"/>
                    <w:sz w:val="18"/>
                    <w:szCs w:val="18"/>
                  </w:rPr>
                  <m:t>h</m:t>
                </m:r>
              </m:e>
            </m:d>
          </m:e>
        </m:d>
        <m:r>
          <w:rPr>
            <w:rFonts w:ascii="Cambria Math" w:hAnsi="Cambria Math"/>
            <w:sz w:val="18"/>
            <w:szCs w:val="18"/>
          </w:rPr>
          <m:t>+</m:t>
        </m:r>
        <m:rad>
          <m:radPr>
            <m:degHide m:val="1"/>
            <m:ctrlPr>
              <w:rPr>
                <w:rFonts w:ascii="Cambria Math" w:hAnsi="Cambria Math"/>
                <w:i/>
                <w:sz w:val="18"/>
                <w:szCs w:val="18"/>
              </w:rPr>
            </m:ctrlPr>
          </m:radPr>
          <m:deg/>
          <m:e>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πh</m:t>
                </m:r>
              </m:den>
            </m:f>
          </m:e>
        </m:rad>
        <m:nary>
          <m:naryPr>
            <m:chr m:val="∑"/>
            <m:limLoc m:val="undOvr"/>
            <m:ctrlPr>
              <w:rPr>
                <w:rFonts w:ascii="Cambria Math" w:hAnsi="Cambria Math"/>
                <w:i/>
                <w:sz w:val="18"/>
                <w:szCs w:val="18"/>
              </w:rPr>
            </m:ctrlPr>
          </m:naryPr>
          <m:sub>
            <m:r>
              <w:rPr>
                <w:rFonts w:ascii="Cambria Math" w:hAnsi="Cambria Math"/>
                <w:sz w:val="18"/>
                <w:szCs w:val="18"/>
              </w:rPr>
              <m:t>i=1</m:t>
            </m:r>
          </m:sub>
          <m:sup>
            <m:r>
              <w:rPr>
                <w:rFonts w:ascii="Cambria Math" w:hAnsi="Cambria Math"/>
                <w:sz w:val="18"/>
                <w:szCs w:val="18"/>
              </w:rPr>
              <m:t>n-1</m:t>
            </m:r>
          </m:sup>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i+1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i</m:t>
                    </m:r>
                  </m:sub>
                </m:sSub>
              </m:e>
            </m:d>
          </m:e>
        </m:nary>
        <m:d>
          <m:dPr>
            <m:begChr m:val="["/>
            <m:endChr m:val="]"/>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h</m:t>
                </m:r>
              </m:num>
              <m:den>
                <m:r>
                  <w:rPr>
                    <w:rFonts w:ascii="Cambria Math" w:hAnsi="Cambria Math"/>
                    <w:sz w:val="18"/>
                    <w:szCs w:val="18"/>
                  </w:rPr>
                  <m:t>2</m:t>
                </m:r>
              </m:den>
            </m:f>
            <m:func>
              <m:funcPr>
                <m:ctrlPr>
                  <w:rPr>
                    <w:rFonts w:ascii="Cambria Math" w:hAnsi="Cambria Math"/>
                    <w:i/>
                    <w:sz w:val="18"/>
                    <w:szCs w:val="18"/>
                  </w:rPr>
                </m:ctrlPr>
              </m:funcPr>
              <m:fName>
                <m:sSup>
                  <m:sSupPr>
                    <m:ctrlPr>
                      <w:rPr>
                        <w:rFonts w:ascii="Cambria Math" w:hAnsi="Cambria Math"/>
                        <w:i/>
                        <w:sz w:val="18"/>
                        <w:szCs w:val="18"/>
                      </w:rPr>
                    </m:ctrlPr>
                  </m:sSupPr>
                  <m:e>
                    <m:r>
                      <m:rPr>
                        <m:sty m:val="p"/>
                      </m:rPr>
                      <w:rPr>
                        <w:rFonts w:ascii="Cambria Math" w:hAnsi="Cambria Math"/>
                        <w:sz w:val="18"/>
                        <w:szCs w:val="18"/>
                      </w:rPr>
                      <m:t>cos</m:t>
                    </m:r>
                  </m:e>
                  <m:sup>
                    <m:r>
                      <w:rPr>
                        <w:rFonts w:ascii="Cambria Math" w:hAnsi="Cambria Math"/>
                        <w:sz w:val="18"/>
                        <w:szCs w:val="18"/>
                      </w:rPr>
                      <m:t>-1</m:t>
                    </m:r>
                  </m:sup>
                </m:sSup>
              </m:fName>
              <m:e>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h-2</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i</m:t>
                            </m:r>
                          </m:sub>
                        </m:sSub>
                      </m:num>
                      <m:den>
                        <m:r>
                          <w:rPr>
                            <w:rFonts w:ascii="Cambria Math" w:hAnsi="Cambria Math"/>
                            <w:sz w:val="18"/>
                            <w:szCs w:val="18"/>
                          </w:rPr>
                          <m:t>h</m:t>
                        </m:r>
                      </m:den>
                    </m:f>
                  </m:e>
                </m:d>
              </m:e>
            </m:func>
            <m:r>
              <w:rPr>
                <w:rFonts w:ascii="Cambria Math" w:hAnsi="Cambria Math"/>
                <w:sz w:val="18"/>
                <w:szCs w:val="18"/>
              </w:rPr>
              <m:t>-</m:t>
            </m:r>
            <m:rad>
              <m:radPr>
                <m:degHide m:val="1"/>
                <m:ctrlPr>
                  <w:rPr>
                    <w:rFonts w:ascii="Cambria Math" w:hAnsi="Cambria Math"/>
                    <w:i/>
                    <w:sz w:val="18"/>
                    <w:szCs w:val="18"/>
                  </w:rPr>
                </m:ctrlPr>
              </m:radPr>
              <m:deg/>
              <m:e>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i</m:t>
                    </m:r>
                  </m:sub>
                </m:sSub>
                <m:d>
                  <m:dPr>
                    <m:ctrlPr>
                      <w:rPr>
                        <w:rFonts w:ascii="Cambria Math" w:hAnsi="Cambria Math"/>
                        <w:i/>
                        <w:sz w:val="18"/>
                        <w:szCs w:val="18"/>
                      </w:rPr>
                    </m:ctrlPr>
                  </m:dPr>
                  <m:e>
                    <m:r>
                      <w:rPr>
                        <w:rFonts w:ascii="Cambria Math" w:hAnsi="Cambria Math"/>
                        <w:sz w:val="18"/>
                        <w:szCs w:val="18"/>
                      </w:rPr>
                      <m:t>h-</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i</m:t>
                        </m:r>
                      </m:sub>
                    </m:sSub>
                  </m:e>
                </m:d>
              </m:e>
            </m:rad>
          </m:e>
        </m:d>
      </m:oMath>
      <w:r>
        <w:rPr>
          <w:rFonts w:asciiTheme="majorHAnsi" w:hAnsiTheme="majorHAnsi"/>
          <w:sz w:val="18"/>
          <w:szCs w:val="18"/>
        </w:rPr>
        <w:tab/>
        <w:t>(Equation A7-10)</w:t>
      </w:r>
    </w:p>
    <w:p w14:paraId="27380F0C" w14:textId="3814622C" w:rsidR="002B6230" w:rsidRPr="00C31D79" w:rsidRDefault="00C31D79" w:rsidP="00C31D79">
      <w:pPr>
        <w:pStyle w:val="ListParagraph"/>
        <w:tabs>
          <w:tab w:val="center" w:pos="3969"/>
          <w:tab w:val="right" w:pos="8505"/>
        </w:tabs>
        <w:ind w:left="0"/>
        <w:rPr>
          <w:rFonts w:asciiTheme="majorHAnsi" w:hAnsiTheme="majorHAnsi"/>
          <w:sz w:val="18"/>
          <w:szCs w:val="18"/>
        </w:rPr>
      </w:pPr>
      <w:r>
        <w:rPr>
          <w:rFonts w:asciiTheme="majorHAnsi" w:hAnsiTheme="majorHAnsi"/>
          <w:sz w:val="18"/>
          <w:szCs w:val="18"/>
        </w:rPr>
        <w:tab/>
      </w:r>
      <m:oMath>
        <m:sSub>
          <m:sSubPr>
            <m:ctrlPr>
              <w:rPr>
                <w:rFonts w:ascii="Cambria Math" w:hAnsi="Cambria Math"/>
                <w:i/>
                <w:sz w:val="18"/>
                <w:szCs w:val="18"/>
              </w:rPr>
            </m:ctrlPr>
          </m:sSubPr>
          <m:e>
            <m:r>
              <w:rPr>
                <w:rFonts w:ascii="Cambria Math" w:hAnsi="Cambria Math"/>
                <w:sz w:val="18"/>
                <w:szCs w:val="18"/>
              </w:rPr>
              <m:t>K</m:t>
            </m:r>
          </m:e>
          <m:sub>
            <m:r>
              <w:rPr>
                <w:rFonts w:ascii="Cambria Math" w:hAnsi="Cambria Math"/>
                <w:sz w:val="18"/>
                <w:szCs w:val="18"/>
              </w:rPr>
              <m:t>IL</m:t>
            </m:r>
          </m:sub>
        </m:sSub>
        <m:r>
          <w:rPr>
            <w:rFonts w:ascii="Cambria Math" w:hAnsi="Cambria Math"/>
            <w:sz w:val="18"/>
            <w:szCs w:val="18"/>
          </w:rPr>
          <m:t>=</m:t>
        </m:r>
        <m:rad>
          <m:radPr>
            <m:degHide m:val="1"/>
            <m:ctrlPr>
              <w:rPr>
                <w:rFonts w:ascii="Cambria Math" w:hAnsi="Cambria Math"/>
                <w:i/>
                <w:sz w:val="18"/>
                <w:szCs w:val="18"/>
              </w:rPr>
            </m:ctrlPr>
          </m:radPr>
          <m:deg/>
          <m:e>
            <m:f>
              <m:fPr>
                <m:ctrlPr>
                  <w:rPr>
                    <w:rFonts w:ascii="Cambria Math" w:hAnsi="Cambria Math"/>
                    <w:i/>
                    <w:sz w:val="18"/>
                    <w:szCs w:val="18"/>
                  </w:rPr>
                </m:ctrlPr>
              </m:fPr>
              <m:num>
                <m:r>
                  <w:rPr>
                    <w:rFonts w:ascii="Cambria Math" w:hAnsi="Cambria Math"/>
                    <w:sz w:val="18"/>
                    <w:szCs w:val="18"/>
                  </w:rPr>
                  <m:t>πh</m:t>
                </m:r>
              </m:num>
              <m:den>
                <m:r>
                  <w:rPr>
                    <w:rFonts w:ascii="Cambria Math" w:hAnsi="Cambria Math"/>
                    <w:sz w:val="18"/>
                    <w:szCs w:val="18"/>
                  </w:rPr>
                  <m:t>2</m:t>
                </m:r>
              </m:den>
            </m:f>
          </m:e>
        </m:rad>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n</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f</m:t>
                </m:r>
              </m:sub>
            </m:sSub>
            <m:r>
              <w:rPr>
                <w:rFonts w:ascii="Cambria Math" w:hAnsi="Cambria Math"/>
                <w:sz w:val="18"/>
                <w:szCs w:val="18"/>
              </w:rPr>
              <m:t>g</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cp</m:t>
                    </m:r>
                  </m:sub>
                </m:sSub>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3</m:t>
                    </m:r>
                  </m:num>
                  <m:den>
                    <m:r>
                      <w:rPr>
                        <w:rFonts w:ascii="Cambria Math" w:hAnsi="Cambria Math"/>
                        <w:sz w:val="18"/>
                        <w:szCs w:val="18"/>
                      </w:rPr>
                      <m:t>4</m:t>
                    </m:r>
                  </m:den>
                </m:f>
                <m:r>
                  <w:rPr>
                    <w:rFonts w:ascii="Cambria Math" w:hAnsi="Cambria Math"/>
                    <w:sz w:val="18"/>
                    <w:szCs w:val="18"/>
                  </w:rPr>
                  <m:t>h</m:t>
                </m:r>
              </m:e>
            </m:d>
          </m:e>
        </m:d>
        <m:r>
          <w:rPr>
            <w:rFonts w:ascii="Cambria Math" w:hAnsi="Cambria Math"/>
            <w:sz w:val="18"/>
            <w:szCs w:val="18"/>
          </w:rPr>
          <m:t>+</m:t>
        </m:r>
        <m:rad>
          <m:radPr>
            <m:degHide m:val="1"/>
            <m:ctrlPr>
              <w:rPr>
                <w:rFonts w:ascii="Cambria Math" w:hAnsi="Cambria Math"/>
                <w:i/>
                <w:sz w:val="18"/>
                <w:szCs w:val="18"/>
              </w:rPr>
            </m:ctrlPr>
          </m:radPr>
          <m:deg/>
          <m:e>
            <m:f>
              <m:fPr>
                <m:ctrlPr>
                  <w:rPr>
                    <w:rFonts w:ascii="Cambria Math" w:hAnsi="Cambria Math"/>
                    <w:i/>
                    <w:sz w:val="18"/>
                    <w:szCs w:val="18"/>
                  </w:rPr>
                </m:ctrlPr>
              </m:fPr>
              <m:num>
                <m:r>
                  <w:rPr>
                    <w:rFonts w:ascii="Cambria Math" w:hAnsi="Cambria Math"/>
                    <w:sz w:val="18"/>
                    <w:szCs w:val="18"/>
                  </w:rPr>
                  <m:t>2</m:t>
                </m:r>
              </m:num>
              <m:den>
                <m:r>
                  <w:rPr>
                    <w:rFonts w:ascii="Cambria Math" w:hAnsi="Cambria Math"/>
                    <w:sz w:val="18"/>
                    <w:szCs w:val="18"/>
                  </w:rPr>
                  <m:t>πh</m:t>
                </m:r>
              </m:den>
            </m:f>
          </m:e>
        </m:rad>
        <m:nary>
          <m:naryPr>
            <m:chr m:val="∑"/>
            <m:limLoc m:val="undOvr"/>
            <m:ctrlPr>
              <w:rPr>
                <w:rFonts w:ascii="Cambria Math" w:hAnsi="Cambria Math"/>
                <w:i/>
                <w:sz w:val="18"/>
                <w:szCs w:val="18"/>
              </w:rPr>
            </m:ctrlPr>
          </m:naryPr>
          <m:sub>
            <m:r>
              <w:rPr>
                <w:rFonts w:ascii="Cambria Math" w:hAnsi="Cambria Math"/>
                <w:sz w:val="18"/>
                <w:szCs w:val="18"/>
              </w:rPr>
              <m:t>i=1</m:t>
            </m:r>
          </m:sub>
          <m:sup>
            <m:r>
              <w:rPr>
                <w:rFonts w:ascii="Cambria Math" w:hAnsi="Cambria Math"/>
                <w:sz w:val="18"/>
                <w:szCs w:val="18"/>
              </w:rPr>
              <m:t>n-1</m:t>
            </m:r>
          </m:sup>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i+1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i</m:t>
                    </m:r>
                  </m:sub>
                </m:sSub>
              </m:e>
            </m:d>
          </m:e>
        </m:nary>
        <m:d>
          <m:dPr>
            <m:begChr m:val="["/>
            <m:endChr m:val="]"/>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h</m:t>
                </m:r>
              </m:num>
              <m:den>
                <m:r>
                  <w:rPr>
                    <w:rFonts w:ascii="Cambria Math" w:hAnsi="Cambria Math"/>
                    <w:sz w:val="18"/>
                    <w:szCs w:val="18"/>
                  </w:rPr>
                  <m:t>2</m:t>
                </m:r>
              </m:den>
            </m:f>
            <m:func>
              <m:funcPr>
                <m:ctrlPr>
                  <w:rPr>
                    <w:rFonts w:ascii="Cambria Math" w:hAnsi="Cambria Math"/>
                    <w:i/>
                    <w:sz w:val="18"/>
                    <w:szCs w:val="18"/>
                  </w:rPr>
                </m:ctrlPr>
              </m:funcPr>
              <m:fName>
                <m:sSup>
                  <m:sSupPr>
                    <m:ctrlPr>
                      <w:rPr>
                        <w:rFonts w:ascii="Cambria Math" w:hAnsi="Cambria Math"/>
                        <w:i/>
                        <w:sz w:val="18"/>
                        <w:szCs w:val="18"/>
                      </w:rPr>
                    </m:ctrlPr>
                  </m:sSupPr>
                  <m:e>
                    <m:r>
                      <m:rPr>
                        <m:sty m:val="p"/>
                      </m:rPr>
                      <w:rPr>
                        <w:rFonts w:ascii="Cambria Math" w:hAnsi="Cambria Math"/>
                        <w:sz w:val="18"/>
                        <w:szCs w:val="18"/>
                      </w:rPr>
                      <m:t>cos</m:t>
                    </m:r>
                  </m:e>
                  <m:sup>
                    <m:r>
                      <w:rPr>
                        <w:rFonts w:ascii="Cambria Math" w:hAnsi="Cambria Math"/>
                        <w:sz w:val="18"/>
                        <w:szCs w:val="18"/>
                      </w:rPr>
                      <m:t>-1</m:t>
                    </m:r>
                  </m:sup>
                </m:sSup>
              </m:fName>
              <m:e>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h-2</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i</m:t>
                            </m:r>
                          </m:sub>
                        </m:sSub>
                      </m:num>
                      <m:den>
                        <m:r>
                          <w:rPr>
                            <w:rFonts w:ascii="Cambria Math" w:hAnsi="Cambria Math"/>
                            <w:sz w:val="18"/>
                            <w:szCs w:val="18"/>
                          </w:rPr>
                          <m:t>h</m:t>
                        </m:r>
                      </m:den>
                    </m:f>
                  </m:e>
                </m:d>
              </m:e>
            </m:func>
            <m:r>
              <w:rPr>
                <w:rFonts w:ascii="Cambria Math" w:hAnsi="Cambria Math"/>
                <w:sz w:val="18"/>
                <w:szCs w:val="18"/>
              </w:rPr>
              <m:t>+</m:t>
            </m:r>
            <m:rad>
              <m:radPr>
                <m:degHide m:val="1"/>
                <m:ctrlPr>
                  <w:rPr>
                    <w:rFonts w:ascii="Cambria Math" w:hAnsi="Cambria Math"/>
                    <w:i/>
                    <w:sz w:val="18"/>
                    <w:szCs w:val="18"/>
                  </w:rPr>
                </m:ctrlPr>
              </m:radPr>
              <m:deg/>
              <m:e>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i</m:t>
                    </m:r>
                  </m:sub>
                </m:sSub>
                <m:d>
                  <m:dPr>
                    <m:ctrlPr>
                      <w:rPr>
                        <w:rFonts w:ascii="Cambria Math" w:hAnsi="Cambria Math"/>
                        <w:i/>
                        <w:sz w:val="18"/>
                        <w:szCs w:val="18"/>
                      </w:rPr>
                    </m:ctrlPr>
                  </m:dPr>
                  <m:e>
                    <m:r>
                      <w:rPr>
                        <w:rFonts w:ascii="Cambria Math" w:hAnsi="Cambria Math"/>
                        <w:sz w:val="18"/>
                        <w:szCs w:val="18"/>
                      </w:rPr>
                      <m:t>h-</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i</m:t>
                        </m:r>
                      </m:sub>
                    </m:sSub>
                  </m:e>
                </m:d>
              </m:e>
            </m:rad>
          </m:e>
        </m:d>
      </m:oMath>
      <w:r>
        <w:rPr>
          <w:rFonts w:asciiTheme="majorHAnsi" w:hAnsiTheme="majorHAnsi"/>
          <w:sz w:val="18"/>
          <w:szCs w:val="18"/>
        </w:rPr>
        <w:tab/>
        <w:t>(Equation A7-11)</w:t>
      </w:r>
    </w:p>
    <w:p w14:paraId="7A443527" w14:textId="77777777" w:rsidR="002B6230" w:rsidRPr="00C31D79" w:rsidRDefault="002B6230" w:rsidP="002B6230">
      <w:pPr>
        <w:pStyle w:val="ListParagraph"/>
        <w:ind w:left="0"/>
        <w:rPr>
          <w:rFonts w:asciiTheme="majorHAnsi" w:hAnsiTheme="majorHAnsi"/>
          <w:sz w:val="18"/>
          <w:szCs w:val="18"/>
        </w:rPr>
      </w:pPr>
    </w:p>
    <w:p w14:paraId="243071FC" w14:textId="4BFF4539" w:rsidR="002B6230" w:rsidRDefault="00C31D79" w:rsidP="00C31D79">
      <w:pPr>
        <w:pStyle w:val="ListParagraph"/>
        <w:tabs>
          <w:tab w:val="center" w:pos="3969"/>
          <w:tab w:val="right" w:pos="8789"/>
        </w:tabs>
        <w:ind w:left="0"/>
      </w:pPr>
      <w:r>
        <w:rPr>
          <w:rFonts w:asciiTheme="majorHAnsi" w:hAnsiTheme="majorHAnsi"/>
          <w:sz w:val="18"/>
          <w:szCs w:val="18"/>
        </w:rPr>
        <w:tab/>
      </w:r>
      <m:oMath>
        <m:r>
          <w:rPr>
            <w:rFonts w:ascii="Cambria Math" w:hAnsi="Cambria Math"/>
            <w:sz w:val="18"/>
            <w:szCs w:val="18"/>
          </w:rPr>
          <m:t>w</m:t>
        </m:r>
        <m:d>
          <m:dPr>
            <m:ctrlPr>
              <w:rPr>
                <w:rFonts w:ascii="Cambria Math" w:hAnsi="Cambria Math"/>
                <w:i/>
                <w:sz w:val="18"/>
                <w:szCs w:val="18"/>
              </w:rPr>
            </m:ctrlPr>
          </m:dPr>
          <m:e>
            <m:r>
              <w:rPr>
                <w:rFonts w:ascii="Cambria Math" w:hAnsi="Cambria Math"/>
                <w:sz w:val="18"/>
                <w:szCs w:val="18"/>
              </w:rPr>
              <m:t>z</m:t>
            </m:r>
          </m:e>
        </m: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4</m:t>
            </m:r>
          </m:num>
          <m:den>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m:t>
                </m:r>
              </m:sup>
            </m:sSup>
          </m:den>
        </m:f>
        <m:d>
          <m:dPr>
            <m:begChr m:val="["/>
            <m:endChr m:val="]"/>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cp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n</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f</m:t>
                </m:r>
              </m:sub>
            </m:sSub>
            <m:r>
              <w:rPr>
                <w:rFonts w:ascii="Cambria Math" w:hAnsi="Cambria Math"/>
                <w:sz w:val="18"/>
                <w:szCs w:val="18"/>
              </w:rPr>
              <m:t>g</m:t>
            </m:r>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cp</m:t>
                    </m:r>
                  </m:sub>
                </m:sSub>
                <m:r>
                  <w:rPr>
                    <w:rFonts w:ascii="Cambria Math" w:hAnsi="Cambria Math"/>
                    <w:sz w:val="18"/>
                    <w:szCs w:val="18"/>
                  </w:rPr>
                  <m:t>-z</m:t>
                </m:r>
              </m:e>
            </m:d>
          </m:e>
        </m:d>
        <m:rad>
          <m:radPr>
            <m:degHide m:val="1"/>
            <m:ctrlPr>
              <w:rPr>
                <w:rFonts w:ascii="Cambria Math" w:hAnsi="Cambria Math"/>
                <w:i/>
                <w:sz w:val="18"/>
                <w:szCs w:val="18"/>
              </w:rPr>
            </m:ctrlPr>
          </m:radPr>
          <m:deg/>
          <m:e>
            <m:r>
              <w:rPr>
                <w:rFonts w:ascii="Cambria Math" w:hAnsi="Cambria Math"/>
                <w:sz w:val="18"/>
                <w:szCs w:val="18"/>
              </w:rPr>
              <m:t>z</m:t>
            </m:r>
            <m:d>
              <m:dPr>
                <m:ctrlPr>
                  <w:rPr>
                    <w:rFonts w:ascii="Cambria Math" w:hAnsi="Cambria Math"/>
                    <w:i/>
                    <w:sz w:val="18"/>
                    <w:szCs w:val="18"/>
                  </w:rPr>
                </m:ctrlPr>
              </m:dPr>
              <m:e>
                <m:r>
                  <w:rPr>
                    <w:rFonts w:ascii="Cambria Math" w:hAnsi="Cambria Math"/>
                    <w:sz w:val="18"/>
                    <w:szCs w:val="18"/>
                  </w:rPr>
                  <m:t>h-z</m:t>
                </m:r>
              </m:e>
            </m:d>
          </m:e>
        </m:rad>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4</m:t>
            </m:r>
          </m:num>
          <m:den>
            <m:r>
              <w:rPr>
                <w:rFonts w:ascii="Cambria Math" w:hAnsi="Cambria Math"/>
                <w:sz w:val="18"/>
                <w:szCs w:val="18"/>
              </w:rPr>
              <m:t>π</m:t>
            </m:r>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m:t>
                </m:r>
              </m:sup>
            </m:sSup>
          </m:den>
        </m:f>
        <m:nary>
          <m:naryPr>
            <m:chr m:val="∑"/>
            <m:limLoc m:val="undOvr"/>
            <m:ctrlPr>
              <w:rPr>
                <w:rFonts w:ascii="Cambria Math" w:hAnsi="Cambria Math"/>
                <w:i/>
                <w:sz w:val="18"/>
                <w:szCs w:val="18"/>
              </w:rPr>
            </m:ctrlPr>
          </m:naryPr>
          <m:sub>
            <m:r>
              <w:rPr>
                <w:rFonts w:ascii="Cambria Math" w:hAnsi="Cambria Math"/>
                <w:sz w:val="18"/>
                <w:szCs w:val="18"/>
              </w:rPr>
              <m:t>i=1</m:t>
            </m:r>
          </m:sub>
          <m:sup>
            <m:r>
              <w:rPr>
                <w:rFonts w:ascii="Cambria Math" w:hAnsi="Cambria Math"/>
                <w:sz w:val="18"/>
                <w:szCs w:val="18"/>
              </w:rPr>
              <m:t>n-1</m:t>
            </m:r>
          </m:sup>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i+1</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σ</m:t>
                    </m:r>
                  </m:e>
                  <m:sub>
                    <m:r>
                      <w:rPr>
                        <w:rFonts w:ascii="Cambria Math" w:hAnsi="Cambria Math"/>
                        <w:sz w:val="18"/>
                        <w:szCs w:val="18"/>
                      </w:rPr>
                      <m:t>i</m:t>
                    </m:r>
                  </m:sub>
                </m:sSub>
              </m:e>
            </m:d>
            <m:d>
              <m:dPr>
                <m:begChr m:val="["/>
                <m:endChr m:val="]"/>
                <m:ctrlPr>
                  <w:rPr>
                    <w:rFonts w:ascii="Cambria Math" w:hAnsi="Cambria Math"/>
                    <w:i/>
                    <w:sz w:val="18"/>
                    <w:szCs w:val="18"/>
                  </w:rPr>
                </m:ctrlPr>
              </m:dPr>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i</m:t>
                        </m:r>
                      </m:sub>
                    </m:sSub>
                    <m:r>
                      <w:rPr>
                        <w:rFonts w:ascii="Cambria Math" w:hAnsi="Cambria Math"/>
                        <w:sz w:val="18"/>
                        <w:szCs w:val="18"/>
                      </w:rPr>
                      <m:t>-z</m:t>
                    </m:r>
                  </m:e>
                </m:d>
                <m:func>
                  <m:funcPr>
                    <m:ctrlPr>
                      <w:rPr>
                        <w:rFonts w:ascii="Cambria Math" w:hAnsi="Cambria Math"/>
                        <w:i/>
                        <w:sz w:val="18"/>
                        <w:szCs w:val="18"/>
                      </w:rPr>
                    </m:ctrlPr>
                  </m:funcPr>
                  <m:fName>
                    <m:sSup>
                      <m:sSupPr>
                        <m:ctrlPr>
                          <w:rPr>
                            <w:rFonts w:ascii="Cambria Math" w:hAnsi="Cambria Math"/>
                            <w:i/>
                            <w:sz w:val="18"/>
                            <w:szCs w:val="18"/>
                          </w:rPr>
                        </m:ctrlPr>
                      </m:sSupPr>
                      <m:e>
                        <m:r>
                          <m:rPr>
                            <m:sty m:val="p"/>
                          </m:rPr>
                          <w:rPr>
                            <w:rFonts w:ascii="Cambria Math" w:hAnsi="Cambria Math"/>
                            <w:sz w:val="18"/>
                            <w:szCs w:val="18"/>
                          </w:rPr>
                          <m:t>cosh</m:t>
                        </m:r>
                      </m:e>
                      <m:sup>
                        <m:r>
                          <w:rPr>
                            <w:rFonts w:ascii="Cambria Math" w:hAnsi="Cambria Math"/>
                            <w:sz w:val="18"/>
                            <w:szCs w:val="18"/>
                          </w:rPr>
                          <m:t>-1</m:t>
                        </m:r>
                      </m:sup>
                    </m:sSup>
                  </m:fName>
                  <m:e>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z</m:t>
                            </m:r>
                          </m:num>
                          <m:den>
                            <m:d>
                              <m:dPr>
                                <m:begChr m:val="|"/>
                                <m:endChr m:val="|"/>
                                <m:ctrlPr>
                                  <w:rPr>
                                    <w:rFonts w:ascii="Cambria Math" w:hAnsi="Cambria Math"/>
                                    <w:i/>
                                    <w:sz w:val="18"/>
                                    <w:szCs w:val="18"/>
                                  </w:rPr>
                                </m:ctrlPr>
                              </m:dPr>
                              <m:e>
                                <m:r>
                                  <w:rPr>
                                    <w:rFonts w:ascii="Cambria Math" w:hAnsi="Cambria Math"/>
                                    <w:sz w:val="18"/>
                                    <w:szCs w:val="18"/>
                                  </w:rPr>
                                  <m:t>z-</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i</m:t>
                                    </m:r>
                                  </m:sub>
                                </m:sSub>
                              </m:e>
                            </m:d>
                          </m:den>
                        </m:f>
                        <m:f>
                          <m:fPr>
                            <m:ctrlPr>
                              <w:rPr>
                                <w:rFonts w:ascii="Cambria Math" w:hAnsi="Cambria Math"/>
                                <w:i/>
                                <w:sz w:val="18"/>
                                <w:szCs w:val="18"/>
                              </w:rPr>
                            </m:ctrlPr>
                          </m:fPr>
                          <m:num>
                            <m:r>
                              <w:rPr>
                                <w:rFonts w:ascii="Cambria Math" w:hAnsi="Cambria Math"/>
                                <w:sz w:val="18"/>
                                <w:szCs w:val="18"/>
                              </w:rPr>
                              <m:t>h-2</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i</m:t>
                                </m:r>
                              </m:sub>
                            </m:sSub>
                          </m:num>
                          <m:den>
                            <m:r>
                              <w:rPr>
                                <w:rFonts w:ascii="Cambria Math" w:hAnsi="Cambria Math"/>
                                <w:sz w:val="18"/>
                                <w:szCs w:val="18"/>
                              </w:rPr>
                              <m:t>h</m:t>
                            </m:r>
                          </m:den>
                        </m:f>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i</m:t>
                                </m:r>
                              </m:sub>
                            </m:sSub>
                          </m:num>
                          <m:den>
                            <m:d>
                              <m:dPr>
                                <m:begChr m:val="|"/>
                                <m:endChr m:val="|"/>
                                <m:ctrlPr>
                                  <w:rPr>
                                    <w:rFonts w:ascii="Cambria Math" w:hAnsi="Cambria Math"/>
                                    <w:i/>
                                    <w:sz w:val="18"/>
                                    <w:szCs w:val="18"/>
                                  </w:rPr>
                                </m:ctrlPr>
                              </m:dPr>
                              <m:e>
                                <m:r>
                                  <w:rPr>
                                    <w:rFonts w:ascii="Cambria Math" w:hAnsi="Cambria Math"/>
                                    <w:sz w:val="18"/>
                                    <w:szCs w:val="18"/>
                                  </w:rPr>
                                  <m:t>z-</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i</m:t>
                                    </m:r>
                                  </m:sub>
                                </m:sSub>
                              </m:e>
                            </m:d>
                          </m:den>
                        </m:f>
                      </m:e>
                    </m:d>
                  </m:e>
                </m:func>
                <m:r>
                  <w:rPr>
                    <w:rFonts w:ascii="Cambria Math" w:hAnsi="Cambria Math"/>
                    <w:sz w:val="18"/>
                    <w:szCs w:val="18"/>
                  </w:rPr>
                  <m:t>+</m:t>
                </m:r>
                <m:rad>
                  <m:radPr>
                    <m:degHide m:val="1"/>
                    <m:ctrlPr>
                      <w:rPr>
                        <w:rFonts w:ascii="Cambria Math" w:hAnsi="Cambria Math"/>
                        <w:i/>
                        <w:sz w:val="18"/>
                        <w:szCs w:val="18"/>
                      </w:rPr>
                    </m:ctrlPr>
                  </m:radPr>
                  <m:deg/>
                  <m:e>
                    <m:r>
                      <w:rPr>
                        <w:rFonts w:ascii="Cambria Math" w:hAnsi="Cambria Math"/>
                        <w:sz w:val="18"/>
                        <w:szCs w:val="18"/>
                      </w:rPr>
                      <m:t>z</m:t>
                    </m:r>
                    <m:d>
                      <m:dPr>
                        <m:ctrlPr>
                          <w:rPr>
                            <w:rFonts w:ascii="Cambria Math" w:hAnsi="Cambria Math"/>
                            <w:i/>
                            <w:sz w:val="18"/>
                            <w:szCs w:val="18"/>
                          </w:rPr>
                        </m:ctrlPr>
                      </m:dPr>
                      <m:e>
                        <m:r>
                          <w:rPr>
                            <w:rFonts w:ascii="Cambria Math" w:hAnsi="Cambria Math"/>
                            <w:sz w:val="18"/>
                            <w:szCs w:val="18"/>
                          </w:rPr>
                          <m:t>h-z</m:t>
                        </m:r>
                      </m:e>
                    </m:d>
                  </m:e>
                </m:rad>
                <m:func>
                  <m:funcPr>
                    <m:ctrlPr>
                      <w:rPr>
                        <w:rFonts w:ascii="Cambria Math" w:hAnsi="Cambria Math"/>
                        <w:i/>
                        <w:sz w:val="18"/>
                        <w:szCs w:val="18"/>
                      </w:rPr>
                    </m:ctrlPr>
                  </m:funcPr>
                  <m:fName>
                    <m:sSup>
                      <m:sSupPr>
                        <m:ctrlPr>
                          <w:rPr>
                            <w:rFonts w:ascii="Cambria Math" w:hAnsi="Cambria Math"/>
                            <w:i/>
                            <w:sz w:val="18"/>
                            <w:szCs w:val="18"/>
                          </w:rPr>
                        </m:ctrlPr>
                      </m:sSupPr>
                      <m:e>
                        <m:r>
                          <m:rPr>
                            <m:sty m:val="p"/>
                          </m:rPr>
                          <w:rPr>
                            <w:rFonts w:ascii="Cambria Math" w:hAnsi="Cambria Math"/>
                            <w:sz w:val="18"/>
                            <w:szCs w:val="18"/>
                          </w:rPr>
                          <m:t>cos</m:t>
                        </m:r>
                      </m:e>
                      <m:sup>
                        <m:r>
                          <w:rPr>
                            <w:rFonts w:ascii="Cambria Math" w:hAnsi="Cambria Math"/>
                            <w:sz w:val="18"/>
                            <w:szCs w:val="18"/>
                          </w:rPr>
                          <m:t>-1</m:t>
                        </m:r>
                      </m:sup>
                    </m:sSup>
                  </m:fName>
                  <m:e>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h-2</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i</m:t>
                                </m:r>
                              </m:sub>
                            </m:sSub>
                          </m:num>
                          <m:den>
                            <m:r>
                              <w:rPr>
                                <w:rFonts w:ascii="Cambria Math" w:hAnsi="Cambria Math"/>
                                <w:sz w:val="18"/>
                                <w:szCs w:val="18"/>
                              </w:rPr>
                              <m:t>h</m:t>
                            </m:r>
                          </m:den>
                        </m:f>
                      </m:e>
                    </m:d>
                  </m:e>
                </m:func>
              </m:e>
            </m:d>
          </m:e>
        </m:nary>
      </m:oMath>
      <w:r>
        <w:rPr>
          <w:rFonts w:asciiTheme="majorHAnsi" w:hAnsiTheme="majorHAnsi"/>
          <w:sz w:val="18"/>
          <w:szCs w:val="18"/>
        </w:rPr>
        <w:tab/>
      </w:r>
      <w:r>
        <w:rPr>
          <w:rFonts w:asciiTheme="majorHAnsi" w:hAnsiTheme="majorHAnsi"/>
          <w:sz w:val="18"/>
          <w:szCs w:val="18"/>
        </w:rPr>
        <w:tab/>
        <w:t>(Equation A7-12)</w:t>
      </w:r>
    </w:p>
    <w:p w14:paraId="71919EEB" w14:textId="77777777" w:rsidR="002B6230" w:rsidRDefault="002B6230" w:rsidP="002B6230">
      <w:pPr>
        <w:pStyle w:val="ListParagraph"/>
        <w:ind w:left="0"/>
      </w:pPr>
    </w:p>
    <w:p w14:paraId="7A8A9D6C" w14:textId="77777777" w:rsidR="002B6230" w:rsidRDefault="002B6230" w:rsidP="002B6230">
      <w:pPr>
        <w:pStyle w:val="Body"/>
      </w:pPr>
      <w:r>
        <w:t xml:space="preserve">Here, </w:t>
      </w:r>
      <m:oMath>
        <m:sSub>
          <m:sSubPr>
            <m:ctrlPr>
              <w:rPr>
                <w:rFonts w:ascii="Cambria Math" w:hAnsi="Cambria Math"/>
                <w:i/>
              </w:rPr>
            </m:ctrlPr>
          </m:sSubPr>
          <m:e>
            <m:r>
              <w:rPr>
                <w:rFonts w:ascii="Cambria Math" w:hAnsi="Cambria Math"/>
              </w:rPr>
              <m:t>K</m:t>
            </m:r>
          </m:e>
          <m:sub>
            <m:r>
              <w:rPr>
                <w:rFonts w:ascii="Cambria Math" w:hAnsi="Cambria Math"/>
              </w:rPr>
              <m:t>IU</m:t>
            </m:r>
          </m:sub>
        </m:sSub>
      </m:oMath>
      <w:r>
        <w:t xml:space="preserve"> and </w:t>
      </w:r>
      <m:oMath>
        <m:sSub>
          <m:sSubPr>
            <m:ctrlPr>
              <w:rPr>
                <w:rFonts w:ascii="Cambria Math" w:hAnsi="Cambria Math"/>
                <w:i/>
              </w:rPr>
            </m:ctrlPr>
          </m:sSubPr>
          <m:e>
            <m:r>
              <w:rPr>
                <w:rFonts w:ascii="Cambria Math" w:hAnsi="Cambria Math"/>
              </w:rPr>
              <m:t>K</m:t>
            </m:r>
          </m:e>
          <m:sub>
            <m:r>
              <w:rPr>
                <w:rFonts w:ascii="Cambria Math" w:hAnsi="Cambria Math"/>
              </w:rPr>
              <m:t>IL</m:t>
            </m:r>
          </m:sub>
        </m:sSub>
      </m:oMath>
      <w:r>
        <w:t xml:space="preserve"> are the fracture toughnesses of the layers containing the upper and lower tips of the fracture, </w:t>
      </w:r>
      <m:oMath>
        <m:sSub>
          <m:sSubPr>
            <m:ctrlPr>
              <w:rPr>
                <w:rFonts w:ascii="Cambria Math" w:hAnsi="Cambria Math"/>
                <w:i/>
              </w:rPr>
            </m:ctrlPr>
          </m:sSubPr>
          <m:e>
            <m:r>
              <w:rPr>
                <w:rFonts w:ascii="Cambria Math" w:hAnsi="Cambria Math"/>
              </w:rPr>
              <m:t>h</m:t>
            </m:r>
          </m:e>
          <m:sub>
            <m:r>
              <w:rPr>
                <w:rFonts w:ascii="Cambria Math" w:hAnsi="Cambria Math"/>
              </w:rPr>
              <m:t>cp</m:t>
            </m:r>
          </m:sub>
        </m:sSub>
      </m:oMath>
      <w:r>
        <w:t xml:space="preserve"> and </w:t>
      </w:r>
      <m:oMath>
        <m:r>
          <w:rPr>
            <w:rFonts w:ascii="Cambria Math" w:hAnsi="Cambria Math"/>
          </w:rPr>
          <m:t>h</m:t>
        </m:r>
      </m:oMath>
      <w:r>
        <w:t xml:space="preserve"> are the positions of the centre of the perforations and the top of layer </w:t>
      </w:r>
      <m:oMath>
        <m:r>
          <w:rPr>
            <w:rFonts w:ascii="Cambria Math" w:hAnsi="Cambria Math"/>
          </w:rPr>
          <m:t>i</m:t>
        </m:r>
      </m:oMath>
      <w:r>
        <w:t xml:space="preserve"> both measured from the bottom tip of the fracture, </w:t>
      </w:r>
      <m:oMath>
        <m:sSub>
          <m:sSubPr>
            <m:ctrlPr>
              <w:rPr>
                <w:rFonts w:ascii="Cambria Math" w:hAnsi="Cambria Math"/>
                <w:i/>
              </w:rPr>
            </m:ctrlPr>
          </m:sSubPr>
          <m:e>
            <m:r>
              <w:rPr>
                <w:rFonts w:ascii="Cambria Math" w:hAnsi="Cambria Math"/>
              </w:rPr>
              <m:t>σ</m:t>
            </m:r>
          </m:e>
          <m:sub>
            <m:r>
              <w:rPr>
                <w:rFonts w:ascii="Cambria Math" w:hAnsi="Cambria Math"/>
              </w:rPr>
              <m:t>n</m:t>
            </m:r>
          </m:sub>
        </m:sSub>
      </m:oMath>
      <w:r>
        <w:t xml:space="preserve"> is the minimum horizontal principal stress in layer </w:t>
      </w:r>
      <m:oMath>
        <m:r>
          <w:rPr>
            <w:rFonts w:ascii="Cambria Math" w:hAnsi="Cambria Math"/>
          </w:rPr>
          <m:t>n</m:t>
        </m:r>
      </m:oMath>
      <w:r>
        <w:t xml:space="preserve">, </w:t>
      </w:r>
      <m:oMath>
        <m:sSub>
          <m:sSubPr>
            <m:ctrlPr>
              <w:rPr>
                <w:rFonts w:ascii="Cambria Math" w:hAnsi="Cambria Math"/>
                <w:i/>
              </w:rPr>
            </m:ctrlPr>
          </m:sSubPr>
          <m:e>
            <m:r>
              <w:rPr>
                <w:rFonts w:ascii="Cambria Math" w:hAnsi="Cambria Math"/>
              </w:rPr>
              <m:t>ρ</m:t>
            </m:r>
          </m:e>
          <m:sub>
            <m:r>
              <w:rPr>
                <w:rFonts w:ascii="Cambria Math" w:hAnsi="Cambria Math"/>
              </w:rPr>
              <m:t>f</m:t>
            </m:r>
          </m:sub>
        </m:sSub>
      </m:oMath>
      <w:r>
        <w:t xml:space="preserve"> is the density of the fluid, </w:t>
      </w:r>
      <m:oMath>
        <m:r>
          <w:rPr>
            <w:rFonts w:ascii="Cambria Math" w:hAnsi="Cambria Math" w:cs="Arial"/>
          </w:rPr>
          <m:t>g</m:t>
        </m:r>
      </m:oMath>
      <w:r>
        <w:t xml:space="preserve"> is gravitational acceleration, and </w:t>
      </w:r>
      <m:oMath>
        <m:sSup>
          <m:sSupPr>
            <m:ctrlPr>
              <w:rPr>
                <w:rFonts w:ascii="Cambria Math" w:hAnsi="Cambria Math"/>
                <w:i/>
              </w:rPr>
            </m:ctrlPr>
          </m:sSupPr>
          <m:e>
            <m:r>
              <w:rPr>
                <w:rFonts w:ascii="Cambria Math" w:hAnsi="Cambria Math"/>
              </w:rPr>
              <m:t>E</m:t>
            </m:r>
          </m:e>
          <m:sup>
            <m:r>
              <w:rPr>
                <w:rFonts w:ascii="Cambria Math" w:hAnsi="Cambria Math"/>
              </w:rPr>
              <m:t>*</m:t>
            </m:r>
          </m:sup>
        </m:sSup>
      </m:oMath>
      <w:r>
        <w:t xml:space="preserve"> is the plane-strain Young’s modulus of the section.</w:t>
      </w:r>
    </w:p>
    <w:p w14:paraId="2685F050" w14:textId="77777777" w:rsidR="00C31D79" w:rsidRDefault="002B6230" w:rsidP="00C31D79">
      <w:pPr>
        <w:pStyle w:val="Body"/>
      </w:pPr>
      <w:r>
        <w:t>The difference between upper and lower stress intensity factors at</w:t>
      </w:r>
      <w:r w:rsidR="00C31D79">
        <w:t xml:space="preserve"> equilibrium can be computed as</w:t>
      </w:r>
    </w:p>
    <w:p w14:paraId="31D6D0D4" w14:textId="66A23AC3" w:rsidR="002B6230" w:rsidRDefault="00C31D79" w:rsidP="00C31D79">
      <w:pPr>
        <w:pStyle w:val="Body"/>
        <w:tabs>
          <w:tab w:val="center" w:pos="3969"/>
          <w:tab w:val="center" w:pos="8505"/>
        </w:tabs>
      </w:pPr>
      <w:r>
        <w:tab/>
      </w:r>
      <m:oMath>
        <m:sSub>
          <m:sSubPr>
            <m:ctrlPr>
              <w:rPr>
                <w:rFonts w:ascii="Cambria Math" w:hAnsi="Cambria Math"/>
                <w:i/>
              </w:rPr>
            </m:ctrlPr>
          </m:sSubPr>
          <m:e>
            <m:r>
              <w:rPr>
                <w:rFonts w:ascii="Cambria Math" w:hAnsi="Cambria Math"/>
              </w:rPr>
              <m:t>K</m:t>
            </m:r>
          </m:e>
          <m:sub>
            <m:r>
              <w:rPr>
                <w:rFonts w:ascii="Cambria Math" w:hAnsi="Cambria Math"/>
              </w:rPr>
              <m:t>IL</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IU</m:t>
            </m:r>
          </m:sub>
        </m:sSub>
        <m:r>
          <w:rPr>
            <w:rFonts w:ascii="Cambria Math" w:hAnsi="Cambria Math"/>
          </w:rPr>
          <m:t>=2</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num>
              <m:den>
                <m:r>
                  <w:rPr>
                    <w:rFonts w:ascii="Cambria Math" w:hAnsi="Cambria Math"/>
                  </w:rPr>
                  <m:t>πh</m:t>
                </m:r>
              </m:den>
            </m:f>
          </m:e>
        </m:rad>
        <m:nary>
          <m:naryPr>
            <m:chr m:val="∑"/>
            <m:limLoc m:val="undOvr"/>
            <m:ctrlPr>
              <w:rPr>
                <w:rFonts w:ascii="Cambria Math" w:hAnsi="Cambria Math"/>
                <w:i/>
              </w:rPr>
            </m:ctrlPr>
          </m:naryPr>
          <m:sub>
            <m:r>
              <w:rPr>
                <w:rFonts w:ascii="Cambria Math" w:hAnsi="Cambria Math"/>
              </w:rPr>
              <m:t>i=1</m:t>
            </m:r>
          </m:sub>
          <m:sup>
            <m:r>
              <w:rPr>
                <w:rFonts w:ascii="Cambria Math" w:hAnsi="Cambria Math"/>
              </w:rPr>
              <m:t>n-1</m:t>
            </m:r>
          </m:sup>
          <m:e>
            <m:d>
              <m:dPr>
                <m:ctrlPr>
                  <w:rPr>
                    <w:rFonts w:ascii="Cambria Math" w:hAnsi="Cambria Math"/>
                    <w:i/>
                  </w:rPr>
                </m:ctrlPr>
              </m:dPr>
              <m:e>
                <m:sSub>
                  <m:sSubPr>
                    <m:ctrlPr>
                      <w:rPr>
                        <w:rFonts w:ascii="Cambria Math" w:hAnsi="Cambria Math"/>
                        <w:i/>
                      </w:rPr>
                    </m:ctrlPr>
                  </m:sSubPr>
                  <m:e>
                    <m:r>
                      <w:rPr>
                        <w:rFonts w:ascii="Cambria Math" w:hAnsi="Cambria Math"/>
                      </w:rPr>
                      <m:t>σ</m:t>
                    </m:r>
                  </m:e>
                  <m:sub>
                    <m:r>
                      <w:rPr>
                        <w:rFonts w:ascii="Cambria Math" w:hAnsi="Cambria Math"/>
                      </w:rPr>
                      <m:t>i+1</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i</m:t>
                    </m:r>
                  </m:sub>
                </m:sSub>
              </m:e>
            </m:d>
            <m:rad>
              <m:radPr>
                <m:degHide m:val="1"/>
                <m:ctrlPr>
                  <w:rPr>
                    <w:rFonts w:ascii="Cambria Math" w:hAnsi="Cambria Math"/>
                    <w:i/>
                  </w:rPr>
                </m:ctrlPr>
              </m:radPr>
              <m:deg/>
              <m:e>
                <m:sSub>
                  <m:sSubPr>
                    <m:ctrlPr>
                      <w:rPr>
                        <w:rFonts w:ascii="Cambria Math" w:hAnsi="Cambria Math"/>
                        <w:i/>
                      </w:rPr>
                    </m:ctrlPr>
                  </m:sSubPr>
                  <m:e>
                    <m:r>
                      <w:rPr>
                        <w:rFonts w:ascii="Cambria Math" w:hAnsi="Cambria Math"/>
                      </w:rPr>
                      <m:t>h</m:t>
                    </m:r>
                  </m:e>
                  <m:sub>
                    <m:r>
                      <w:rPr>
                        <w:rFonts w:ascii="Cambria Math" w:hAnsi="Cambria Math"/>
                      </w:rPr>
                      <m:t>i</m:t>
                    </m:r>
                  </m:sub>
                </m:sSub>
                <m:d>
                  <m:dPr>
                    <m:ctrlPr>
                      <w:rPr>
                        <w:rFonts w:ascii="Cambria Math" w:hAnsi="Cambria Math"/>
                        <w:i/>
                      </w:rPr>
                    </m:ctrlPr>
                  </m:dPr>
                  <m:e>
                    <m:r>
                      <w:rPr>
                        <w:rFonts w:ascii="Cambria Math" w:hAnsi="Cambria Math"/>
                      </w:rPr>
                      <m:t>h-</m:t>
                    </m:r>
                    <m:sSub>
                      <m:sSubPr>
                        <m:ctrlPr>
                          <w:rPr>
                            <w:rFonts w:ascii="Cambria Math" w:hAnsi="Cambria Math"/>
                            <w:i/>
                          </w:rPr>
                        </m:ctrlPr>
                      </m:sSubPr>
                      <m:e>
                        <m:r>
                          <w:rPr>
                            <w:rFonts w:ascii="Cambria Math" w:hAnsi="Cambria Math"/>
                          </w:rPr>
                          <m:t>h</m:t>
                        </m:r>
                      </m:e>
                      <m:sub>
                        <m:r>
                          <w:rPr>
                            <w:rFonts w:ascii="Cambria Math" w:hAnsi="Cambria Math"/>
                          </w:rPr>
                          <m:t>i</m:t>
                        </m:r>
                      </m:sub>
                    </m:sSub>
                  </m:e>
                </m:d>
              </m:e>
            </m:rad>
          </m:e>
        </m:nary>
      </m:oMath>
      <w:r>
        <w:tab/>
        <w:t>(Equation A7-13)</w:t>
      </w:r>
    </w:p>
    <w:p w14:paraId="01726BDC" w14:textId="53C8FD63" w:rsidR="002B6230" w:rsidRDefault="002B6230" w:rsidP="002B6230">
      <w:pPr>
        <w:pStyle w:val="Body"/>
      </w:pPr>
      <w:r>
        <w:t xml:space="preserve">For a specific lower tip location, the height of the fracture and corresponding upper tip position can be found by an iterative scheme. Once the fracture height that satisfies Eq. </w:t>
      </w:r>
      <w:r w:rsidR="00C31D79">
        <w:t xml:space="preserve">(A7-13) </w:t>
      </w:r>
      <w:r>
        <w:t xml:space="preserve">is obtained, Eq. </w:t>
      </w:r>
      <w:r w:rsidR="00BD6DBA">
        <w:t>(A7-10)</w:t>
      </w:r>
      <w:r>
        <w:t xml:space="preserve"> or </w:t>
      </w:r>
      <w:r w:rsidR="00BD6DBA">
        <w:t>(A7-11)</w:t>
      </w:r>
      <w:r>
        <w:t xml:space="preserve"> can be used to solve for the pressure, </w:t>
      </w:r>
      <m:oMath>
        <m:sSub>
          <m:sSubPr>
            <m:ctrlPr>
              <w:rPr>
                <w:rFonts w:ascii="Cambria Math" w:hAnsi="Cambria Math"/>
                <w:i/>
              </w:rPr>
            </m:ctrlPr>
          </m:sSubPr>
          <m:e>
            <m:r>
              <w:rPr>
                <w:rFonts w:ascii="Cambria Math" w:hAnsi="Cambria Math"/>
              </w:rPr>
              <m:t>p</m:t>
            </m:r>
          </m:e>
          <m:sub>
            <m:r>
              <w:rPr>
                <w:rFonts w:ascii="Cambria Math" w:hAnsi="Cambria Math"/>
              </w:rPr>
              <m:t>cp</m:t>
            </m:r>
          </m:sub>
        </m:sSub>
      </m:oMath>
      <w:r>
        <w:t xml:space="preserve">, that will create the fracture of height </w:t>
      </w:r>
      <m:oMath>
        <m:r>
          <w:rPr>
            <w:rFonts w:ascii="Cambria Math" w:hAnsi="Cambria Math"/>
          </w:rPr>
          <m:t>h</m:t>
        </m:r>
      </m:oMath>
      <w:r>
        <w:t xml:space="preserve">. Then, the fracture width distribution can be obtained using Eq. </w:t>
      </w:r>
      <w:r w:rsidR="00BD6DBA">
        <w:t>(A7-12)</w:t>
      </w:r>
      <w:r>
        <w:t>.</w:t>
      </w:r>
    </w:p>
    <w:p w14:paraId="1DA07592" w14:textId="77777777" w:rsidR="002B6230" w:rsidRDefault="002B6230" w:rsidP="002B6230">
      <w:pPr>
        <w:pStyle w:val="ListParagraph"/>
        <w:ind w:left="0"/>
        <w:jc w:val="center"/>
      </w:pPr>
      <w:r>
        <w:rPr>
          <w:noProof/>
        </w:rPr>
        <mc:AlternateContent>
          <mc:Choice Requires="wpc">
            <w:drawing>
              <wp:inline distT="0" distB="0" distL="0" distR="0" wp14:anchorId="372623F5" wp14:editId="48C73786">
                <wp:extent cx="3141345" cy="2411730"/>
                <wp:effectExtent l="0" t="0" r="3175" b="0"/>
                <wp:docPr id="529" name="Canvas 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 name="Group 15"/>
                        <wpg:cNvGrpSpPr>
                          <a:grpSpLocks/>
                        </wpg:cNvGrpSpPr>
                        <wpg:grpSpPr bwMode="auto">
                          <a:xfrm>
                            <a:off x="515907" y="187702"/>
                            <a:ext cx="1980028" cy="2006225"/>
                            <a:chOff x="10801" y="4503"/>
                            <a:chExt cx="19800" cy="20062"/>
                          </a:xfrm>
                        </wpg:grpSpPr>
                        <wps:wsp>
                          <wps:cNvPr id="14" name="Straight Connector 16"/>
                          <wps:cNvCnPr>
                            <a:cxnSpLocks noChangeShapeType="1"/>
                          </wps:cNvCnPr>
                          <wps:spPr bwMode="auto">
                            <a:xfrm>
                              <a:off x="10801" y="10856"/>
                              <a:ext cx="19800" cy="0"/>
                            </a:xfrm>
                            <a:prstGeom prst="line">
                              <a:avLst/>
                            </a:prstGeom>
                            <a:noFill/>
                            <a:ln w="127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Connector 17"/>
                          <wps:cNvCnPr>
                            <a:cxnSpLocks noChangeShapeType="1"/>
                          </wps:cNvCnPr>
                          <wps:spPr bwMode="auto">
                            <a:xfrm>
                              <a:off x="10801" y="4503"/>
                              <a:ext cx="19800" cy="0"/>
                            </a:xfrm>
                            <a:prstGeom prst="line">
                              <a:avLst/>
                            </a:prstGeom>
                            <a:noFill/>
                            <a:ln w="127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6" name="Straight Connector 18"/>
                          <wps:cNvCnPr>
                            <a:cxnSpLocks noChangeShapeType="1"/>
                          </wps:cNvCnPr>
                          <wps:spPr bwMode="auto">
                            <a:xfrm>
                              <a:off x="10801" y="8939"/>
                              <a:ext cx="19800" cy="0"/>
                            </a:xfrm>
                            <a:prstGeom prst="line">
                              <a:avLst/>
                            </a:prstGeom>
                            <a:noFill/>
                            <a:ln w="127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7" name="Straight Connector 19"/>
                          <wps:cNvCnPr>
                            <a:cxnSpLocks noChangeShapeType="1"/>
                          </wps:cNvCnPr>
                          <wps:spPr bwMode="auto">
                            <a:xfrm>
                              <a:off x="10801" y="12624"/>
                              <a:ext cx="19800" cy="0"/>
                            </a:xfrm>
                            <a:prstGeom prst="line">
                              <a:avLst/>
                            </a:prstGeom>
                            <a:noFill/>
                            <a:ln w="127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8" name="Straight Connector 20"/>
                          <wps:cNvCnPr>
                            <a:cxnSpLocks noChangeShapeType="1"/>
                          </wps:cNvCnPr>
                          <wps:spPr bwMode="auto">
                            <a:xfrm>
                              <a:off x="10801" y="16240"/>
                              <a:ext cx="19800" cy="0"/>
                            </a:xfrm>
                            <a:prstGeom prst="line">
                              <a:avLst/>
                            </a:prstGeom>
                            <a:noFill/>
                            <a:ln w="127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9" name="Straight Connector 21"/>
                          <wps:cNvCnPr>
                            <a:cxnSpLocks noChangeShapeType="1"/>
                          </wps:cNvCnPr>
                          <wps:spPr bwMode="auto">
                            <a:xfrm>
                              <a:off x="10801" y="20062"/>
                              <a:ext cx="19800" cy="0"/>
                            </a:xfrm>
                            <a:prstGeom prst="line">
                              <a:avLst/>
                            </a:prstGeom>
                            <a:noFill/>
                            <a:ln w="127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0" name="Straight Connector 22"/>
                          <wps:cNvCnPr>
                            <a:cxnSpLocks noChangeShapeType="1"/>
                          </wps:cNvCnPr>
                          <wps:spPr bwMode="auto">
                            <a:xfrm>
                              <a:off x="10801" y="22041"/>
                              <a:ext cx="19800" cy="0"/>
                            </a:xfrm>
                            <a:prstGeom prst="line">
                              <a:avLst/>
                            </a:prstGeom>
                            <a:noFill/>
                            <a:ln w="127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1" name="Straight Connector 23"/>
                          <wps:cNvCnPr>
                            <a:cxnSpLocks noChangeShapeType="1"/>
                          </wps:cNvCnPr>
                          <wps:spPr bwMode="auto">
                            <a:xfrm>
                              <a:off x="10801" y="24565"/>
                              <a:ext cx="19800" cy="0"/>
                            </a:xfrm>
                            <a:prstGeom prst="line">
                              <a:avLst/>
                            </a:prstGeom>
                            <a:noFill/>
                            <a:ln w="127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22" name="Group 24"/>
                          <wpg:cNvGrpSpPr>
                            <a:grpSpLocks/>
                          </wpg:cNvGrpSpPr>
                          <wpg:grpSpPr bwMode="auto">
                            <a:xfrm>
                              <a:off x="15466" y="8250"/>
                              <a:ext cx="2254" cy="14534"/>
                              <a:chOff x="36848" y="7301"/>
                              <a:chExt cx="2253" cy="14534"/>
                            </a:xfrm>
                          </wpg:grpSpPr>
                          <wps:wsp>
                            <wps:cNvPr id="23" name="Arc 25"/>
                            <wps:cNvSpPr>
                              <a:spLocks/>
                            </wps:cNvSpPr>
                            <wps:spPr bwMode="auto">
                              <a:xfrm>
                                <a:off x="36848" y="7301"/>
                                <a:ext cx="2184" cy="14535"/>
                              </a:xfrm>
                              <a:custGeom>
                                <a:avLst/>
                                <a:gdLst>
                                  <a:gd name="T0" fmla="*/ 109182 w 218365"/>
                                  <a:gd name="T1" fmla="*/ 0 h 1453487"/>
                                  <a:gd name="T2" fmla="*/ 217958 w 218365"/>
                                  <a:gd name="T3" fmla="*/ 664056 h 1453487"/>
                                  <a:gd name="T4" fmla="*/ 217954 w 218365"/>
                                  <a:gd name="T5" fmla="*/ 789771 h 1453487"/>
                                  <a:gd name="T6" fmla="*/ 107468 w 218365"/>
                                  <a:gd name="T7" fmla="*/ 1453398 h 145348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8365" h="1453487" stroke="0">
                                    <a:moveTo>
                                      <a:pt x="109182" y="0"/>
                                    </a:moveTo>
                                    <a:cubicBezTo>
                                      <a:pt x="165832" y="0"/>
                                      <a:pt x="213072" y="288390"/>
                                      <a:pt x="217958" y="664056"/>
                                    </a:cubicBezTo>
                                    <a:cubicBezTo>
                                      <a:pt x="218502" y="705883"/>
                                      <a:pt x="218501" y="747946"/>
                                      <a:pt x="217954" y="789771"/>
                                    </a:cubicBezTo>
                                    <a:cubicBezTo>
                                      <a:pt x="212986" y="1169660"/>
                                      <a:pt x="164750" y="1459384"/>
                                      <a:pt x="107468" y="1453398"/>
                                    </a:cubicBezTo>
                                    <a:cubicBezTo>
                                      <a:pt x="108040" y="1211180"/>
                                      <a:pt x="108611" y="968962"/>
                                      <a:pt x="109183" y="726744"/>
                                    </a:cubicBezTo>
                                    <a:cubicBezTo>
                                      <a:pt x="109183" y="484496"/>
                                      <a:pt x="109182" y="242248"/>
                                      <a:pt x="109182" y="0"/>
                                    </a:cubicBezTo>
                                    <a:close/>
                                  </a:path>
                                  <a:path w="218365" h="1453487" fill="none">
                                    <a:moveTo>
                                      <a:pt x="109182" y="0"/>
                                    </a:moveTo>
                                    <a:cubicBezTo>
                                      <a:pt x="165832" y="0"/>
                                      <a:pt x="213072" y="288390"/>
                                      <a:pt x="217958" y="664056"/>
                                    </a:cubicBezTo>
                                    <a:cubicBezTo>
                                      <a:pt x="218502" y="705883"/>
                                      <a:pt x="218501" y="747946"/>
                                      <a:pt x="217954" y="789771"/>
                                    </a:cubicBezTo>
                                    <a:cubicBezTo>
                                      <a:pt x="212986" y="1169660"/>
                                      <a:pt x="164750" y="1459384"/>
                                      <a:pt x="107468" y="1453398"/>
                                    </a:cubicBezTo>
                                  </a:path>
                                </a:pathLst>
                              </a:custGeom>
                              <a:solidFill>
                                <a:schemeClr val="bg1">
                                  <a:lumMod val="100000"/>
                                  <a:lumOff val="0"/>
                                </a:schemeClr>
                              </a:solidFill>
                              <a:ln w="19050">
                                <a:solidFill>
                                  <a:srgbClr val="FF0000"/>
                                </a:solidFill>
                                <a:miter lim="800000"/>
                                <a:headEnd/>
                                <a:tailEnd/>
                              </a:ln>
                            </wps:spPr>
                            <wps:bodyPr rot="0" vert="horz" wrap="square" lIns="91440" tIns="45720" rIns="91440" bIns="45720" anchor="ctr" anchorCtr="0" upright="1">
                              <a:noAutofit/>
                            </wps:bodyPr>
                          </wps:wsp>
                          <wps:wsp>
                            <wps:cNvPr id="24" name="Arc 26"/>
                            <wps:cNvSpPr>
                              <a:spLocks/>
                            </wps:cNvSpPr>
                            <wps:spPr bwMode="auto">
                              <a:xfrm flipH="1">
                                <a:off x="36924" y="7307"/>
                                <a:ext cx="2178" cy="14529"/>
                              </a:xfrm>
                              <a:custGeom>
                                <a:avLst/>
                                <a:gdLst>
                                  <a:gd name="T0" fmla="*/ 108902 w 217805"/>
                                  <a:gd name="T1" fmla="*/ 0 h 1452880"/>
                                  <a:gd name="T2" fmla="*/ 217401 w 217805"/>
                                  <a:gd name="T3" fmla="*/ 663911 h 1452880"/>
                                  <a:gd name="T4" fmla="*/ 217397 w 217805"/>
                                  <a:gd name="T5" fmla="*/ 789305 h 1452880"/>
                                  <a:gd name="T6" fmla="*/ 107201 w 217805"/>
                                  <a:gd name="T7" fmla="*/ 1452791 h 14528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7805" h="1452880" stroke="0">
                                    <a:moveTo>
                                      <a:pt x="108902" y="0"/>
                                    </a:moveTo>
                                    <a:cubicBezTo>
                                      <a:pt x="165414" y="0"/>
                                      <a:pt x="212536" y="288345"/>
                                      <a:pt x="217401" y="663911"/>
                                    </a:cubicBezTo>
                                    <a:cubicBezTo>
                                      <a:pt x="217941" y="705632"/>
                                      <a:pt x="217940" y="747586"/>
                                      <a:pt x="217397" y="789305"/>
                                    </a:cubicBezTo>
                                    <a:cubicBezTo>
                                      <a:pt x="212452" y="1169074"/>
                                      <a:pt x="164340" y="1458748"/>
                                      <a:pt x="107201" y="1452791"/>
                                    </a:cubicBezTo>
                                    <a:cubicBezTo>
                                      <a:pt x="107768" y="1210674"/>
                                      <a:pt x="108336" y="968557"/>
                                      <a:pt x="108903" y="726440"/>
                                    </a:cubicBezTo>
                                    <a:cubicBezTo>
                                      <a:pt x="108903" y="484293"/>
                                      <a:pt x="108902" y="242147"/>
                                      <a:pt x="108902" y="0"/>
                                    </a:cubicBezTo>
                                    <a:close/>
                                  </a:path>
                                  <a:path w="217805" h="1452880" fill="none">
                                    <a:moveTo>
                                      <a:pt x="108902" y="0"/>
                                    </a:moveTo>
                                    <a:cubicBezTo>
                                      <a:pt x="165414" y="0"/>
                                      <a:pt x="212536" y="288345"/>
                                      <a:pt x="217401" y="663911"/>
                                    </a:cubicBezTo>
                                    <a:cubicBezTo>
                                      <a:pt x="217941" y="705632"/>
                                      <a:pt x="217940" y="747586"/>
                                      <a:pt x="217397" y="789305"/>
                                    </a:cubicBezTo>
                                    <a:cubicBezTo>
                                      <a:pt x="212452" y="1169074"/>
                                      <a:pt x="164340" y="1458748"/>
                                      <a:pt x="107201" y="1452791"/>
                                    </a:cubicBezTo>
                                  </a:path>
                                </a:pathLst>
                              </a:custGeom>
                              <a:solidFill>
                                <a:schemeClr val="bg1">
                                  <a:lumMod val="100000"/>
                                  <a:lumOff val="0"/>
                                </a:schemeClr>
                              </a:solidFill>
                              <a:ln w="19050">
                                <a:solidFill>
                                  <a:srgbClr val="FF0000"/>
                                </a:solidFill>
                                <a:miter lim="800000"/>
                                <a:headEnd/>
                                <a:tailEnd/>
                              </a:ln>
                            </wps:spPr>
                            <wps:bodyPr rot="0" vert="horz" wrap="square" lIns="91440" tIns="45720" rIns="91440" bIns="45720" anchor="ctr" anchorCtr="0" upright="1">
                              <a:noAutofit/>
                            </wps:bodyPr>
                          </wps:wsp>
                        </wpg:grpSp>
                        <wps:wsp>
                          <wps:cNvPr id="25" name="Straight Connector 27"/>
                          <wps:cNvCnPr>
                            <a:cxnSpLocks noChangeShapeType="1"/>
                          </wps:cNvCnPr>
                          <wps:spPr bwMode="auto">
                            <a:xfrm>
                              <a:off x="12062" y="8025"/>
                              <a:ext cx="1362"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8" name="Straight Connector 32"/>
                          <wps:cNvCnPr>
                            <a:cxnSpLocks noChangeShapeType="1"/>
                          </wps:cNvCnPr>
                          <wps:spPr bwMode="auto">
                            <a:xfrm>
                              <a:off x="12305" y="22784"/>
                              <a:ext cx="1362"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29" name="Straight Arrow Connector 36"/>
                          <wps:cNvCnPr>
                            <a:cxnSpLocks noChangeShapeType="1"/>
                          </wps:cNvCnPr>
                          <wps:spPr bwMode="auto">
                            <a:xfrm>
                              <a:off x="12645" y="8025"/>
                              <a:ext cx="292" cy="14786"/>
                            </a:xfrm>
                            <a:prstGeom prst="straightConnector1">
                              <a:avLst/>
                            </a:prstGeom>
                            <a:noFill/>
                            <a:ln w="6350">
                              <a:solidFill>
                                <a:schemeClr val="tx1">
                                  <a:lumMod val="100000"/>
                                  <a:lumOff val="0"/>
                                </a:schemeClr>
                              </a:solidFill>
                              <a:miter lim="800000"/>
                              <a:headEnd type="triangle" w="sm" len="sm"/>
                              <a:tailEnd type="triangle" w="sm" len="sm"/>
                            </a:ln>
                            <a:extLst>
                              <a:ext uri="{909E8E84-426E-40DD-AFC4-6F175D3DCCD1}">
                                <a14:hiddenFill xmlns:a14="http://schemas.microsoft.com/office/drawing/2010/main">
                                  <a:noFill/>
                                </a14:hiddenFill>
                              </a:ext>
                            </a:extLst>
                          </wps:spPr>
                          <wps:bodyPr/>
                        </wps:wsp>
                        <wps:wsp>
                          <wps:cNvPr id="31" name="Text Box 37"/>
                          <wps:cNvSpPr txBox="1">
                            <a:spLocks noChangeArrowheads="1"/>
                          </wps:cNvSpPr>
                          <wps:spPr bwMode="auto">
                            <a:xfrm>
                              <a:off x="11535" y="13293"/>
                              <a:ext cx="2431" cy="245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4C22ACB" w14:textId="77777777" w:rsidR="002F4614" w:rsidRDefault="002F4614" w:rsidP="002B6230">
                                <w:r>
                                  <w:t>h</w:t>
                                </w:r>
                              </w:p>
                            </w:txbxContent>
                          </wps:txbx>
                          <wps:bodyPr rot="0" vert="horz" wrap="square" lIns="91440" tIns="45720" rIns="91440" bIns="45720" anchor="t" anchorCtr="0" upright="1">
                            <a:noAutofit/>
                          </wps:bodyPr>
                        </wps:wsp>
                        <wps:wsp>
                          <wps:cNvPr id="36" name="Straight Connector 38"/>
                          <wps:cNvCnPr>
                            <a:cxnSpLocks noChangeShapeType="1"/>
                          </wps:cNvCnPr>
                          <wps:spPr bwMode="auto">
                            <a:xfrm>
                              <a:off x="19163" y="22758"/>
                              <a:ext cx="1362"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37" name="Straight Arrow Connector 39"/>
                          <wps:cNvCnPr>
                            <a:cxnSpLocks noChangeShapeType="1"/>
                          </wps:cNvCnPr>
                          <wps:spPr bwMode="auto">
                            <a:xfrm>
                              <a:off x="19698" y="12624"/>
                              <a:ext cx="0" cy="10160"/>
                            </a:xfrm>
                            <a:prstGeom prst="straightConnector1">
                              <a:avLst/>
                            </a:prstGeom>
                            <a:noFill/>
                            <a:ln w="6350">
                              <a:solidFill>
                                <a:schemeClr val="tx1">
                                  <a:lumMod val="100000"/>
                                  <a:lumOff val="0"/>
                                </a:schemeClr>
                              </a:solidFill>
                              <a:miter lim="800000"/>
                              <a:headEnd type="triangle" w="sm" len="sm"/>
                              <a:tailEnd type="none" w="sm" len="sm"/>
                            </a:ln>
                            <a:extLst>
                              <a:ext uri="{909E8E84-426E-40DD-AFC4-6F175D3DCCD1}">
                                <a14:hiddenFill xmlns:a14="http://schemas.microsoft.com/office/drawing/2010/main">
                                  <a:noFill/>
                                </a14:hiddenFill>
                              </a:ext>
                            </a:extLst>
                          </wps:spPr>
                          <wps:bodyPr/>
                        </wps:wsp>
                        <wps:wsp>
                          <wps:cNvPr id="38" name="Text Box 40"/>
                          <wps:cNvSpPr txBox="1">
                            <a:spLocks noChangeArrowheads="1"/>
                          </wps:cNvSpPr>
                          <wps:spPr bwMode="auto">
                            <a:xfrm>
                              <a:off x="20064" y="13498"/>
                              <a:ext cx="1579"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B2062E" w14:textId="77777777" w:rsidR="002F4614" w:rsidRPr="00732EDD" w:rsidRDefault="002F4614" w:rsidP="002B6230">
                                <w:pPr>
                                  <w:rPr>
                                    <w:vertAlign w:val="subscript"/>
                                  </w:rPr>
                                </w:pPr>
                                <w:r>
                                  <w:t>h</w:t>
                                </w:r>
                                <w:r>
                                  <w:rPr>
                                    <w:vertAlign w:val="subscript"/>
                                  </w:rPr>
                                  <w:t>i</w:t>
                                </w:r>
                              </w:p>
                            </w:txbxContent>
                          </wps:txbx>
                          <wps:bodyPr rot="0" vert="horz" wrap="square" lIns="0" tIns="0" rIns="0" bIns="0" anchor="t" anchorCtr="0" upright="1">
                            <a:noAutofit/>
                          </wps:bodyPr>
                        </wps:wsp>
                        <wps:wsp>
                          <wps:cNvPr id="39" name="Text Box 41"/>
                          <wps:cNvSpPr txBox="1">
                            <a:spLocks noChangeArrowheads="1"/>
                          </wps:cNvSpPr>
                          <wps:spPr bwMode="auto">
                            <a:xfrm>
                              <a:off x="22821" y="22462"/>
                              <a:ext cx="5174" cy="1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4E8584" w14:textId="77777777" w:rsidR="002F4614" w:rsidRDefault="002F4614" w:rsidP="002B6230">
                                <w:r>
                                  <w:t>Layer 1</w:t>
                                </w:r>
                              </w:p>
                            </w:txbxContent>
                          </wps:txbx>
                          <wps:bodyPr rot="0" vert="horz" wrap="square" lIns="0" tIns="0" rIns="0" bIns="0" anchor="t" anchorCtr="0" upright="1">
                            <a:noAutofit/>
                          </wps:bodyPr>
                        </wps:wsp>
                        <wps:wsp>
                          <wps:cNvPr id="41" name="Text Box 42"/>
                          <wps:cNvSpPr txBox="1">
                            <a:spLocks noChangeArrowheads="1"/>
                          </wps:cNvSpPr>
                          <wps:spPr bwMode="auto">
                            <a:xfrm>
                              <a:off x="26160" y="20234"/>
                              <a:ext cx="1579"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FD002FA" w14:textId="77777777" w:rsidR="002F4614" w:rsidRPr="00732EDD" w:rsidRDefault="002F4614" w:rsidP="002B6230">
                                <w:pPr>
                                  <w:rPr>
                                    <w:vertAlign w:val="subscript"/>
                                  </w:rPr>
                                </w:pPr>
                                <w:r>
                                  <w:t>2</w:t>
                                </w:r>
                              </w:p>
                            </w:txbxContent>
                          </wps:txbx>
                          <wps:bodyPr rot="0" vert="horz" wrap="square" lIns="0" tIns="0" rIns="0" bIns="0" anchor="t" anchorCtr="0" upright="1">
                            <a:noAutofit/>
                          </wps:bodyPr>
                        </wps:wsp>
                        <wps:wsp>
                          <wps:cNvPr id="43" name="Text Box 43"/>
                          <wps:cNvSpPr txBox="1">
                            <a:spLocks noChangeArrowheads="1"/>
                          </wps:cNvSpPr>
                          <wps:spPr bwMode="auto">
                            <a:xfrm>
                              <a:off x="26442" y="17545"/>
                              <a:ext cx="1399" cy="1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5CF8E5E" w14:textId="77777777" w:rsidR="002F4614" w:rsidRPr="00732EDD" w:rsidRDefault="002F4614" w:rsidP="002B6230">
                                <w:pPr>
                                  <w:rPr>
                                    <w:vertAlign w:val="subscript"/>
                                  </w:rPr>
                                </w:pPr>
                                <w:r>
                                  <w:t>…</w:t>
                                </w:r>
                              </w:p>
                            </w:txbxContent>
                          </wps:txbx>
                          <wps:bodyPr rot="0" vert="vert" wrap="square" lIns="0" tIns="0" rIns="0" bIns="0" anchor="ctr" anchorCtr="0" upright="1">
                            <a:noAutofit/>
                          </wps:bodyPr>
                        </wps:wsp>
                        <wps:wsp>
                          <wps:cNvPr id="44" name="Text Box 44"/>
                          <wps:cNvSpPr txBox="1">
                            <a:spLocks noChangeArrowheads="1"/>
                          </wps:cNvSpPr>
                          <wps:spPr bwMode="auto">
                            <a:xfrm>
                              <a:off x="26262" y="8964"/>
                              <a:ext cx="2117" cy="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46F87FC" w14:textId="77777777" w:rsidR="002F4614" w:rsidRPr="00732EDD" w:rsidRDefault="002F4614" w:rsidP="002B6230">
                                <w:pPr>
                                  <w:rPr>
                                    <w:vertAlign w:val="subscript"/>
                                  </w:rPr>
                                </w:pPr>
                                <w:r>
                                  <w:t>n-1</w:t>
                                </w:r>
                              </w:p>
                            </w:txbxContent>
                          </wps:txbx>
                          <wps:bodyPr rot="0" vert="horz" wrap="square" lIns="0" tIns="0" rIns="0" bIns="0" anchor="t" anchorCtr="0" upright="1">
                            <a:noAutofit/>
                          </wps:bodyPr>
                        </wps:wsp>
                        <wps:wsp>
                          <wps:cNvPr id="48" name="Text Box 45"/>
                          <wps:cNvSpPr txBox="1">
                            <a:spLocks noChangeArrowheads="1"/>
                          </wps:cNvSpPr>
                          <wps:spPr bwMode="auto">
                            <a:xfrm>
                              <a:off x="26211" y="6428"/>
                              <a:ext cx="2117" cy="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AA2AED" w14:textId="77777777" w:rsidR="002F4614" w:rsidRPr="00732EDD" w:rsidRDefault="002F4614" w:rsidP="002B6230">
                                <w:pPr>
                                  <w:rPr>
                                    <w:vertAlign w:val="subscript"/>
                                  </w:rPr>
                                </w:pPr>
                                <w:r>
                                  <w:t>n</w:t>
                                </w:r>
                              </w:p>
                            </w:txbxContent>
                          </wps:txbx>
                          <wps:bodyPr rot="0" vert="horz" wrap="square" lIns="0" tIns="0" rIns="0" bIns="0" anchor="t" anchorCtr="0" upright="1">
                            <a:noAutofit/>
                          </wps:bodyPr>
                        </wps:wsp>
                        <wps:wsp>
                          <wps:cNvPr id="56" name="Text Box 46"/>
                          <wps:cNvSpPr txBox="1">
                            <a:spLocks noChangeArrowheads="1"/>
                          </wps:cNvSpPr>
                          <wps:spPr bwMode="auto">
                            <a:xfrm>
                              <a:off x="26288" y="13447"/>
                              <a:ext cx="2117"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C30C2BF" w14:textId="77777777" w:rsidR="002F4614" w:rsidRPr="00732EDD" w:rsidRDefault="002F4614" w:rsidP="002B6230">
                                <w:pPr>
                                  <w:rPr>
                                    <w:vertAlign w:val="subscript"/>
                                  </w:rPr>
                                </w:pPr>
                                <w:r>
                                  <w:t>i</w:t>
                                </w:r>
                              </w:p>
                            </w:txbxContent>
                          </wps:txbx>
                          <wps:bodyPr rot="0" vert="horz" wrap="square" lIns="0" tIns="0" rIns="0" bIns="0" anchor="t" anchorCtr="0" upright="1">
                            <a:noAutofit/>
                          </wps:bodyPr>
                        </wps:wsp>
                        <wps:wsp>
                          <wps:cNvPr id="57" name="Text Box 47"/>
                          <wps:cNvSpPr txBox="1">
                            <a:spLocks noChangeArrowheads="1"/>
                          </wps:cNvSpPr>
                          <wps:spPr bwMode="auto">
                            <a:xfrm>
                              <a:off x="26518" y="11244"/>
                              <a:ext cx="1400" cy="1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616765" w14:textId="77777777" w:rsidR="002F4614" w:rsidRPr="00732EDD" w:rsidRDefault="002F4614" w:rsidP="002B6230">
                                <w:pPr>
                                  <w:rPr>
                                    <w:vertAlign w:val="subscript"/>
                                  </w:rPr>
                                </w:pPr>
                                <w:r>
                                  <w:t>…</w:t>
                                </w:r>
                              </w:p>
                            </w:txbxContent>
                          </wps:txbx>
                          <wps:bodyPr rot="0" vert="vert" wrap="square" lIns="0" tIns="0" rIns="0" bIns="0" anchor="ctr" anchorCtr="0" upright="1">
                            <a:noAutofit/>
                          </wps:bodyPr>
                        </wps:wsp>
                      </wpg:wgp>
                    </wpc:wpc>
                  </a:graphicData>
                </a:graphic>
              </wp:inline>
            </w:drawing>
          </mc:Choice>
          <mc:Fallback>
            <w:pict>
              <v:group w14:anchorId="372623F5" id="Canvas 48" o:spid="_x0000_s1026" editas="canvas" style="width:247.35pt;height:189.9pt;mso-position-horizontal-relative:char;mso-position-vertical-relative:line" coordsize="31413,2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">
                <v:shape id="_x0000_s1027" type="#_x0000_t75" style="position:absolute;width:31413;height:24117;visibility:visible;mso-wrap-style:square">
                  <v:fill o:detectmouseclick="t"/>
                  <v:path o:connecttype="none"/>
                </v:shape>
                <v:group id="Group 15" o:spid="_x0000_s1028" style="position:absolute;left:5159;top:1877;width:19800;height:20062" coordorigin="10801,4503" coordsize="19800,20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Straight Connector 16" o:spid="_x0000_s1029" style="position:absolute;visibility:visible;mso-wrap-style:square" from="10801,10856" to="30601,10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sAFsAAAADbAAAADwAAAGRycy9kb3ducmV2LnhtbERPTYvCMBC9C/6HMMLeNFVE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bABbAAAAA2wAAAA8AAAAAAAAAAAAAAAAA&#10;oQIAAGRycy9kb3ducmV2LnhtbFBLBQYAAAAABAAEAPkAAACOAwAAAAA=&#10;" strokecolor="#00a9ce [3204]" strokeweight="1pt">
                    <v:stroke joinstyle="miter"/>
                  </v:line>
                  <v:line id="Straight Connector 17" o:spid="_x0000_s1030" style="position:absolute;visibility:visible;mso-wrap-style:square" from="10801,4503" to="30601,4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eljcAAAADbAAAADwAAAGRycy9kb3ducmV2LnhtbERPTYvCMBC9C/6HMMLeNFVQpBpFBBcv&#10;UlatXsdmbIvNpNtE2/33m4UFb/N4n7Ncd6YSL2pcaVnBeBSBIM6sLjlXcD7thnMQziNrrCyTgh9y&#10;sF71e0uMtW35i15Hn4sQwi5GBYX3dSylywoy6Ea2Jg7c3TYGfYBNLnWDbQg3lZxE0UwaLDk0FFjT&#10;tqDscXwaBZMkMdf7bfyt9WGWJ5e0ku1nqtTHoNssQHjq/Fv8797rMH8Kf7+EA+Tq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XpY3AAAAA2wAAAA8AAAAAAAAAAAAAAAAA&#10;oQIAAGRycy9kb3ducmV2LnhtbFBLBQYAAAAABAAEAPkAAACOAwAAAAA=&#10;" strokecolor="#00a9ce [3204]" strokeweight="1pt">
                    <v:stroke joinstyle="miter"/>
                  </v:line>
                  <v:line id="Straight Connector 18" o:spid="_x0000_s1031" style="position:absolute;visibility:visible;mso-wrap-style:square" from="10801,8939" to="3060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U7+r8AAADbAAAADwAAAGRycy9kb3ducmV2LnhtbERPS4vCMBC+C/6HMMLeNNVDkWoUEZS9&#10;SFmf17EZ22Iz6TbRdv/9RhC8zcf3nPmyM5V4UuNKywrGowgEcWZ1ybmC42EznIJwHlljZZkU/JGD&#10;5aLfm2Oibcs/9Nz7XIQQdgkqKLyvEyldVpBBN7I1ceButjHoA2xyqRtsQ7ip5CSKYmmw5NBQYE3r&#10;grL7/mEUTNLUXG7X8a/WuzhPz6dKttuTUl+DbjUD4anzH/Hb/a3D/Bhev4QD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5YU7+r8AAADbAAAADwAAAAAAAAAAAAAAAACh&#10;AgAAZHJzL2Rvd25yZXYueG1sUEsFBgAAAAAEAAQA+QAAAI0DAAAAAA==&#10;" strokecolor="#00a9ce [3204]" strokeweight="1pt">
                    <v:stroke joinstyle="miter"/>
                  </v:line>
                  <v:line id="Straight Connector 19" o:spid="_x0000_s1032" style="position:absolute;visibility:visible;mso-wrap-style:square" from="10801,12624" to="30601,12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meYcEAAADbAAAADwAAAGRycy9kb3ducmV2LnhtbERPTYvCMBC9L/gfwgje1lQP7lKNIoKL&#10;Fym6Vq9jM7bFZtJtoq3/fiMI3ubxPme26Ewl7tS40rKC0TACQZxZXXKu4PC7/vwG4TyyxsoyKXiQ&#10;g8W89zHDWNuWd3Tf+1yEEHYxKii8r2MpXVaQQTe0NXHgLrYx6ANscqkbbEO4qeQ4iibSYMmhocCa&#10;VgVl1/3NKBgniTldzqM/rbeTPDmmlWx/UqUG/W45BeGp82/xy73RYf4X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yZ5hwQAAANsAAAAPAAAAAAAAAAAAAAAA&#10;AKECAABkcnMvZG93bnJldi54bWxQSwUGAAAAAAQABAD5AAAAjwMAAAAA&#10;" strokecolor="#00a9ce [3204]" strokeweight="1pt">
                    <v:stroke joinstyle="miter"/>
                  </v:line>
                  <v:line id="Straight Connector 20" o:spid="_x0000_s1033" style="position:absolute;visibility:visible;mso-wrap-style:square" from="10801,16240" to="30601,1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KE8QAAADbAAAADwAAAGRycy9kb3ducmV2LnhtbESPT2vCQBDF74LfYRnBm270IJK6kSIo&#10;vZRQW9vrNDv5Q7OzMbua9Ns7h0JvM7w37/1mtx9dq+7Uh8azgdUyAUVceNtwZeDj/bjYggoR2WLr&#10;mQz8UoB9Np3sMLV+4De6n2OlJIRDigbqGLtU61DU5DAsfUcsWul7h1HWvtK2x0HCXavXSbLRDhuW&#10;hho7OtRU/JxvzsA6z91X+b26Wvu6qfLPS6uH08WY+Wx8fgIVaYz/5r/rFyv4Aiu/yAA6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VgoTxAAAANsAAAAPAAAAAAAAAAAA&#10;AAAAAKECAABkcnMvZG93bnJldi54bWxQSwUGAAAAAAQABAD5AAAAkgMAAAAA&#10;" strokecolor="#00a9ce [3204]" strokeweight="1pt">
                    <v:stroke joinstyle="miter"/>
                  </v:line>
                  <v:line id="Straight Connector 21" o:spid="_x0000_s1034" style="position:absolute;visibility:visible;mso-wrap-style:square" from="10801,20062" to="30601,20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qviMEAAADbAAAADwAAAGRycy9kb3ducmV2LnhtbERPTYvCMBC9L/gfwgje1lQPsluNIoKL&#10;Fym6Vq9jM7bFZtJtoq3/fiMI3ubxPme26Ewl7tS40rKC0TACQZxZXXKu4PC7/vwC4TyyxsoyKXiQ&#10;g8W89zHDWNuWd3Tf+1yEEHYxKii8r2MpXVaQQTe0NXHgLrYx6ANscqkbbEO4qeQ4iibSYMmhocCa&#10;VgVl1/3NKBgniTldzqM/rbeTPDmmlWx/UqUG/W45BeGp82/xy73RYf43PH8JB8j5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Gq+IwQAAANsAAAAPAAAAAAAAAAAAAAAA&#10;AKECAABkcnMvZG93bnJldi54bWxQSwUGAAAAAAQABAD5AAAAjwMAAAAA&#10;" strokecolor="#00a9ce [3204]" strokeweight="1pt">
                    <v:stroke joinstyle="miter"/>
                  </v:line>
                  <v:line id="Straight Connector 22" o:spid="_x0000_s1035" style="position:absolute;visibility:visible;mso-wrap-style:square" from="10801,22041" to="30601,2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zMqMAAAADbAAAADwAAAGRycy9kb3ducmV2LnhtbERPS2vCQBC+C/6HZQRvutGDSOpGiqD0&#10;UkJtba/T7ORBs7Mxu5r03zuHQo8f33u3H12r7tSHxrOB1TIBRVx423Bl4OP9uNiCChHZYuuZDPxS&#10;gH02newwtX7gN7qfY6UkhEOKBuoYu1TrUNTkMCx9Ryxc6XuHUWBfadvjIOGu1esk2WiHDUtDjR0d&#10;aip+zjdnYJ3n7qv8Xl2tfd1U+eel1cPpYsx8Nj4/gYo0xn/xn/vFik/Wyxf5ATp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tMzKjAAAAA2wAAAA8AAAAAAAAAAAAAAAAA&#10;oQIAAGRycy9kb3ducmV2LnhtbFBLBQYAAAAABAAEAPkAAACOAwAAAAA=&#10;" strokecolor="#00a9ce [3204]" strokeweight="1pt">
                    <v:stroke joinstyle="miter"/>
                  </v:line>
                  <v:line id="Straight Connector 23" o:spid="_x0000_s1036" style="position:absolute;visibility:visible;mso-wrap-style:square" from="10801,24565" to="30601,2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BpM8EAAADbAAAADwAAAGRycy9kb3ducmV2LnhtbESPT4vCMBTE74LfITxhb5rWg0g1igjK&#10;XqSsf6/P5tkWm5duE233228EweMw85th5svOVOJJjSstK4hHEQjizOqScwXHw2Y4BeE8ssbKMin4&#10;IwfLRb83x0Tbln/oufe5CCXsElRQeF8nUrqsIINuZGvi4N1sY9AH2eRSN9iGclPJcRRNpMGSw0KB&#10;Na0Lyu77h1EwTlNzuV3jX613kzw9nyrZbk9KfQ261QyEp85/wm/6WwcuhteX8APk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AGkzwQAAANsAAAAPAAAAAAAAAAAAAAAA&#10;AKECAABkcnMvZG93bnJldi54bWxQSwUGAAAAAAQABAD5AAAAjwMAAAAA&#10;" strokecolor="#00a9ce [3204]" strokeweight="1pt">
                    <v:stroke joinstyle="miter"/>
                  </v:line>
                  <v:group id="Group 24" o:spid="_x0000_s1037" style="position:absolute;left:15466;top:8250;width:2254;height:14534" coordorigin="36848,7301" coordsize="2253,1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Arc 25" o:spid="_x0000_s1038" style="position:absolute;left:36848;top:7301;width:2184;height:14535;visibility:visible;mso-wrap-style:square;v-text-anchor:middle" coordsize="218365,1453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3VSMIA&#10;AADbAAAADwAAAGRycy9kb3ducmV2LnhtbESPwWrDMBBE74X8g9hCb40cF0Jxo4RQCARyqlNoj4u1&#10;kU2slfDKidOvrwqBHoeZecOsNpPv1YUG6QIbWMwLUMRNsB07A5/H3fMrKEnIFvvAZOBGApv17GGF&#10;lQ1X/qBLnZzKEJYKDbQpxUpraVryKPMQibN3CoPHlOXgtB3wmuG+12VRLLXHjvNCi5HeW2rO9egN&#10;yNf3WLrbojzU0Z3GHy/FMooxT4/T9g1Uoin9h+/tvTVQvsDfl/wD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PdVIwgAAANsAAAAPAAAAAAAAAAAAAAAAAJgCAABkcnMvZG93&#10;bnJldi54bWxQSwUGAAAAAAQABAD1AAAAhwMAAAAA&#10;" path="m109182,nsc165832,,213072,288390,217958,664056v544,41827,543,83890,-4,125715c212986,1169660,164750,1459384,107468,1453398v572,-242218,1143,-484436,1715,-726654c109183,484496,109182,242248,109182,xem109182,nfc165832,,213072,288390,217958,664056v544,41827,543,83890,-4,125715c212986,1169660,164750,1459384,107468,1453398e" fillcolor="white [3212]" strokecolor="red" strokeweight="1.5pt">
                      <v:stroke joinstyle="miter"/>
                      <v:path arrowok="t" o:connecttype="custom" o:connectlocs="1092,0;2180,6641;2180,7898;1075,14534" o:connectangles="0,0,0,0"/>
                    </v:shape>
                    <v:shape id="Arc 26" o:spid="_x0000_s1039" style="position:absolute;left:36924;top:7307;width:2178;height:14529;flip:x;visibility:visible;mso-wrap-style:square;v-text-anchor:middle" coordsize="217805,145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mw18MA&#10;AADbAAAADwAAAGRycy9kb3ducmV2LnhtbESPQWsCMRSE7wX/Q3iCt5p1EbVbo0ih6E3UCj0+N8/N&#10;0s3LkkRd/fWmUOhxmJlvmPmys424kg+1YwWjYQaCuHS65krB1+HzdQYiRGSNjWNScKcAy0XvZY6F&#10;djfe0XUfK5EgHApUYGJsCylDachiGLqWOHln5y3GJH0ltcdbgttG5lk2kRZrTgsGW/owVP7sL1bB&#10;9Ow369Npe8iP6+6tKs339LFzSg363eodRKQu/of/2hutIB/D75f0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mw18MAAADbAAAADwAAAAAAAAAAAAAAAACYAgAAZHJzL2Rv&#10;d25yZXYueG1sUEsFBgAAAAAEAAQA9QAAAIgDAAAAAA==&#10;" path="m108902,nsc165414,,212536,288345,217401,663911v540,41721,539,83675,-4,125394c212452,1169074,164340,1458748,107201,1452791v567,-242117,1135,-484234,1702,-726351c108903,484293,108902,242147,108902,xem108902,nfc165414,,212536,288345,217401,663911v540,41721,539,83675,-4,125394c212452,1169074,164340,1458748,107201,1452791e" fillcolor="white [3212]" strokecolor="red" strokeweight="1.5pt">
                      <v:stroke joinstyle="miter"/>
                      <v:path arrowok="t" o:connecttype="custom" o:connectlocs="1089,0;2174,6639;2174,7893;1072,14528" o:connectangles="0,0,0,0"/>
                    </v:shape>
                  </v:group>
                  <v:line id="Straight Connector 27" o:spid="_x0000_s1040" style="position:absolute;visibility:visible;mso-wrap-style:square" from="12062,8025" to="13424,8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RyYMQAAADbAAAADwAAAGRycy9kb3ducmV2LnhtbESPQWsCMRSE74X+h/AKvdWsgtJdjSKC&#10;IPVQ3LbQ42Pz3CxuXrKbqOu/bwShx2FmvmEWq8G24kJ9aBwrGI8yEMSV0w3XCr6/tm/vIEJE1tg6&#10;JgU3CrBaPj8tsNDuyge6lLEWCcKhQAUmRl9IGSpDFsPIeeLkHV1vMSbZ11L3eE1w28pJls2kxYbT&#10;gkFPG0PVqTxbBd1HVe6n9fjH7/zGfHaYd795rtTry7Ceg4g0xP/wo73TCiZTuH9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HJgxAAAANsAAAAPAAAAAAAAAAAA&#10;AAAAAKECAABkcnMvZG93bnJldi54bWxQSwUGAAAAAAQABAD5AAAAkgMAAAAA&#10;" strokecolor="black [3213]" strokeweight=".5pt">
                    <v:stroke joinstyle="miter"/>
                  </v:line>
                  <v:line id="Straight Connector 32" o:spid="_x0000_s1041" style="position:absolute;visibility:visible;mso-wrap-style:square" from="12305,22784" to="13667,2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Xd/sEAAADbAAAADwAAAGRycy9kb3ducmV2LnhtbERPz2vCMBS+D/wfwhN2m6nChq1GEUGQ&#10;7TDWTfD4aJ5NsXlJm6j1vzeHgceP7/dyPdhWXKkPjWMF00kGgrhyuuFawd/v7m0OIkRkja1jUnCn&#10;AOvV6GWJhXY3/qFrGWuRQjgUqMDE6AspQ2XIYpg4T5y4k+stxgT7WuoebynctnKWZR/SYsOpwaCn&#10;raHqXF6sgu6zKr/e6+nB7/3WfHeYd8c8V+p1PGwWICIN8Sn+d++1glkam76kHy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Fd3+wQAAANsAAAAPAAAAAAAAAAAAAAAA&#10;AKECAABkcnMvZG93bnJldi54bWxQSwUGAAAAAAQABAD5AAAAjwMAAAAA&#10;" strokecolor="black [3213]" strokeweight=".5pt">
                    <v:stroke joinstyle="miter"/>
                  </v:line>
                  <v:shapetype id="_x0000_t32" coordsize="21600,21600" o:spt="32" o:oned="t" path="m,l21600,21600e" filled="f">
                    <v:path arrowok="t" fillok="f" o:connecttype="none"/>
                    <o:lock v:ext="edit" shapetype="t"/>
                  </v:shapetype>
                  <v:shape id="Straight Arrow Connector 36" o:spid="_x0000_s1042" type="#_x0000_t32" style="position:absolute;left:12645;top:8025;width:292;height:147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QmsMAAADbAAAADwAAAGRycy9kb3ducmV2LnhtbESPzWrDMBCE74G+g9hCb4lcF0riRgmh&#10;OKS3OG6g18XaWibWyljyT98+KhR6HGbmG2a7n20rRup941jB8yoBQVw53XCt4Pp5XK5B+ICssXVM&#10;Cn7Iw373sNhipt3EFxrLUIsIYZ+hAhNCl0npK0MW/cp1xNH7dr3FEGVfS93jFOG2lWmSvEqLDccF&#10;gx29G6pu5WAVUJGks09PeY4vQ1GO52C+rhulnh7nwxuIQHP4D/+1P7SCdAO/X+IPkL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0JrDAAAA2wAAAA8AAAAAAAAAAAAA&#10;AAAAoQIAAGRycy9kb3ducmV2LnhtbFBLBQYAAAAABAAEAPkAAACRAwAAAAA=&#10;" strokecolor="black [3213]" strokeweight=".5pt">
                    <v:stroke startarrow="block" startarrowwidth="narrow" startarrowlength="short" endarrow="block" endarrowwidth="narrow" endarrowlength="short" joinstyle="miter"/>
                  </v:shape>
                  <v:shapetype id="_x0000_t202" coordsize="21600,21600" o:spt="202" path="m,l,21600r21600,l21600,xe">
                    <v:stroke joinstyle="miter"/>
                    <v:path gradientshapeok="t" o:connecttype="rect"/>
                  </v:shapetype>
                  <v:shape id="Text Box 37" o:spid="_x0000_s1043" type="#_x0000_t202" style="position:absolute;left:11535;top:13293;width:2431;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q+I8UA&#10;AADbAAAADwAAAGRycy9kb3ducmV2LnhtbESPT2vCQBTE74LfYXlCL6IbG9pKdJVS+ke8abTF2yP7&#10;TILZtyG7TdJv7xYEj8PM/IZZrntTiZYaV1pWMJtGIIgzq0vOFRzSj8kchPPIGivLpOCPHKxXw8ES&#10;E2073lG797kIEHYJKii8rxMpXVaQQTe1NXHwzrYx6INscqkb7ALcVPIxip6lwZLDQoE1vRWUXfa/&#10;RsFpnP9sXf957OKnuH7/atOXb50q9TDqXxcgPPX+Hr61N1pBPIP/L+EH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r4jxQAAANsAAAAPAAAAAAAAAAAAAAAAAJgCAABkcnMv&#10;ZG93bnJldi54bWxQSwUGAAAAAAQABAD1AAAAigMAAAAA&#10;" fillcolor="white [3201]" stroked="f" strokeweight=".5pt">
                    <v:textbox>
                      <w:txbxContent>
                        <w:p w14:paraId="14C22ACB" w14:textId="77777777" w:rsidR="002F4614" w:rsidRDefault="002F4614" w:rsidP="002B6230">
                          <w:r>
                            <w:t>h</w:t>
                          </w:r>
                        </w:p>
                      </w:txbxContent>
                    </v:textbox>
                  </v:shape>
                  <v:line id="Straight Connector 38" o:spid="_x0000_s1044" style="position:absolute;visibility:visible;mso-wrap-style:square" from="19163,22758" to="20525,22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96ysQAAADbAAAADwAAAGRycy9kb3ducmV2LnhtbESPQWsCMRSE7wX/Q3gFbzWrRelujSKC&#10;IPYgXVvo8bF53SzdvGQ3qW7/vREKHoeZ+YZZrgfbijP1oXGsYDrJQBBXTjdcK/g47Z5eQISIrLF1&#10;TAr+KMB6NXpYYqHdhd/pXMZaJAiHAhWYGH0hZagMWQwT54mT9+16izHJvpa6x0uC21bOsmwhLTac&#10;Fgx62hqqfspfq6A7VOXbvJ5++r3fmmOHefeV50qNH4fNK4hIQ7yH/9t7reB5Abcv6QfI1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H3rKxAAAANsAAAAPAAAAAAAAAAAA&#10;AAAAAKECAABkcnMvZG93bnJldi54bWxQSwUGAAAAAAQABAD5AAAAkgMAAAAA&#10;" strokecolor="black [3213]" strokeweight=".5pt">
                    <v:stroke joinstyle="miter"/>
                  </v:line>
                  <v:shape id="Straight Arrow Connector 39" o:spid="_x0000_s1045" type="#_x0000_t32" style="position:absolute;left:19698;top:12624;width:0;height:101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Pz18QAAADbAAAADwAAAGRycy9kb3ducmV2LnhtbESP0WrCQBRE3wX/YblCX0Q3tqA2ZhUp&#10;lJY+CKb9gGv2NhuTvZtmtyb9+64g+DjMzBkm2w22ERfqfOVYwWKegCAunK64VPD1+Tpbg/ABWWPj&#10;mBT8kYfddjzKMNWu5yNd8lCKCGGfogITQptK6QtDFv3ctcTR+3adxRBlV0rdYR/htpGPSbKUFiuO&#10;CwZbejFU1PmvVfBmDAVzfj60P8PHqZ/aJD8daqUeJsN+AyLQEO7hW/tdK3hawfVL/AFy+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k/PXxAAAANsAAAAPAAAAAAAAAAAA&#10;AAAAAKECAABkcnMvZG93bnJldi54bWxQSwUGAAAAAAQABAD5AAAAkgMAAAAA&#10;" strokecolor="black [3213]" strokeweight=".5pt">
                    <v:stroke startarrow="block" startarrowwidth="narrow" startarrowlength="short" endarrowwidth="narrow" endarrowlength="short" joinstyle="miter"/>
                  </v:shape>
                  <v:shape id="Text Box 40" o:spid="_x0000_s1046" type="#_x0000_t202" style="position:absolute;left:20064;top:13498;width:1579;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HLMMA&#10;AADbAAAADwAAAGRycy9kb3ducmV2LnhtbERPTU/CQBC9m/gfNmPiTbZA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MHLMMAAADbAAAADwAAAAAAAAAAAAAAAACYAgAAZHJzL2Rv&#10;d25yZXYueG1sUEsFBgAAAAAEAAQA9QAAAIgDAAAAAA==&#10;" filled="f" stroked="f" strokeweight=".5pt">
                    <v:textbox inset="0,0,0,0">
                      <w:txbxContent>
                        <w:p w14:paraId="5AB2062E" w14:textId="77777777" w:rsidR="002F4614" w:rsidRPr="00732EDD" w:rsidRDefault="002F4614" w:rsidP="002B6230">
                          <w:pPr>
                            <w:rPr>
                              <w:vertAlign w:val="subscript"/>
                            </w:rPr>
                          </w:pPr>
                          <w:r>
                            <w:t>h</w:t>
                          </w:r>
                          <w:r>
                            <w:rPr>
                              <w:vertAlign w:val="subscript"/>
                            </w:rPr>
                            <w:t>i</w:t>
                          </w:r>
                        </w:p>
                      </w:txbxContent>
                    </v:textbox>
                  </v:shape>
                  <v:shape id="Text Box 41" o:spid="_x0000_s1047" type="#_x0000_t202" style="position:absolute;left:22821;top:22462;width:5174;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t8YA&#10;AADbAAAADwAAAGRycy9kb3ducmV2LnhtbESPX0vDQBDE3wv9DscWfGsvVZA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it8YAAADbAAAADwAAAAAAAAAAAAAAAACYAgAAZHJz&#10;L2Rvd25yZXYueG1sUEsFBgAAAAAEAAQA9QAAAIsDAAAAAA==&#10;" filled="f" stroked="f" strokeweight=".5pt">
                    <v:textbox inset="0,0,0,0">
                      <w:txbxContent>
                        <w:p w14:paraId="014E8584" w14:textId="77777777" w:rsidR="002F4614" w:rsidRDefault="002F4614" w:rsidP="002B6230">
                          <w:r>
                            <w:t>Layer 1</w:t>
                          </w:r>
                        </w:p>
                      </w:txbxContent>
                    </v:textbox>
                  </v:shape>
                  <v:shape id="Text Box 42" o:spid="_x0000_s1048" type="#_x0000_t202" style="position:absolute;left:26160;top:20234;width:1579;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dzMYA&#10;AADbAAAADwAAAGRycy9kb3ducmV2LnhtbESPX0vDQBDE34V+h2MLfbOXSJESey2iFvrgn1pb0Lc1&#10;tybB3F6426bx23tCwcdhZn7DLFaDa1VPITaeDeTTDBRx6W3DlYH92/pyDioKssXWMxn4oQir5ehi&#10;gYX1J36lfieVShCOBRqoRbpC61jW5DBOfUecvC8fHEqSodI24CnBXauvsuxaO2w4LdTY0V1N5ffu&#10;6Ay07zE8fmby0d9XT7J90cfDQ/5szGQ83N6AEhrkP3xub6yBWQ5/X9IP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dzMYAAADbAAAADwAAAAAAAAAAAAAAAACYAgAAZHJz&#10;L2Rvd25yZXYueG1sUEsFBgAAAAAEAAQA9QAAAIsDAAAAAA==&#10;" filled="f" stroked="f" strokeweight=".5pt">
                    <v:textbox inset="0,0,0,0">
                      <w:txbxContent>
                        <w:p w14:paraId="7FD002FA" w14:textId="77777777" w:rsidR="002F4614" w:rsidRPr="00732EDD" w:rsidRDefault="002F4614" w:rsidP="002B6230">
                          <w:pPr>
                            <w:rPr>
                              <w:vertAlign w:val="subscript"/>
                            </w:rPr>
                          </w:pPr>
                          <w:r>
                            <w:t>2</w:t>
                          </w:r>
                        </w:p>
                      </w:txbxContent>
                    </v:textbox>
                  </v:shape>
                  <v:shape id="Text Box 43" o:spid="_x0000_s1049" type="#_x0000_t202" style="position:absolute;left:26442;top:17545;width:1399;height:1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uZ+MYA&#10;AADbAAAADwAAAGRycy9kb3ducmV2LnhtbESP3WrCQBSE7wu+w3IE7+rGaItEV2kFa6Eg1B/Uu0P2&#10;mASzZ8Pu1qRv3y0UejnMzDfMfNmZWtzJ+cqygtEwAUGcW11xoeCwXz9OQfiArLG2TAq+ycNy0XuY&#10;Y6Zty59034VCRAj7DBWUITSZlD4vyaAf2oY4elfrDIYoXSG1wzbCTS3TJHmWBiuOCyU2tCopv+2+&#10;jILrcXNq0/Tp/Pp22X/Uh0nYbJ1WatDvXmYgAnXhP/zXftcKJmP4/RJ/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uZ+MYAAADbAAAADwAAAAAAAAAAAAAAAACYAgAAZHJz&#10;L2Rvd25yZXYueG1sUEsFBgAAAAAEAAQA9QAAAIsDAAAAAA==&#10;" filled="f" stroked="f" strokeweight=".5pt">
                    <v:textbox style="layout-flow:vertical" inset="0,0,0,0">
                      <w:txbxContent>
                        <w:p w14:paraId="65CF8E5E" w14:textId="77777777" w:rsidR="002F4614" w:rsidRPr="00732EDD" w:rsidRDefault="002F4614" w:rsidP="002B6230">
                          <w:pPr>
                            <w:rPr>
                              <w:vertAlign w:val="subscript"/>
                            </w:rPr>
                          </w:pPr>
                          <w:r>
                            <w:t>…</w:t>
                          </w:r>
                        </w:p>
                      </w:txbxContent>
                    </v:textbox>
                  </v:shape>
                  <v:shape id="Text Box 44" o:spid="_x0000_s1050" type="#_x0000_t202" style="position:absolute;left:26262;top:8964;width:211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VMUA&#10;AADbAAAADwAAAGRycy9kb3ducmV2LnhtbESPX2vCQBDE3wt+h2MF3+rFIqWkniK2BR/6T22hvq25&#10;NQnm9sLdGtNv3ysU+jjMzG+Y2aJ3jeooxNqzgck4A0VceFtzaeBj93R9ByoKssXGMxn4pgiL+eBq&#10;hrn1F95Qt5VSJQjHHA1UIm2udSwqchjHviVO3tEHh5JkKLUNeElw1+ibLLvVDmtOCxW2tKqoOG3P&#10;zkDzFcPzIZN991C+yPubPn8+Tl6NGQ375T0ooV7+w3/ttTUwncLvl/QD9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GH5UxQAAANsAAAAPAAAAAAAAAAAAAAAAAJgCAABkcnMv&#10;ZG93bnJldi54bWxQSwUGAAAAAAQABAD1AAAAigMAAAAA&#10;" filled="f" stroked="f" strokeweight=".5pt">
                    <v:textbox inset="0,0,0,0">
                      <w:txbxContent>
                        <w:p w14:paraId="146F87FC" w14:textId="77777777" w:rsidR="002F4614" w:rsidRPr="00732EDD" w:rsidRDefault="002F4614" w:rsidP="002B6230">
                          <w:pPr>
                            <w:rPr>
                              <w:vertAlign w:val="subscript"/>
                            </w:rPr>
                          </w:pPr>
                          <w:r>
                            <w:t>n-1</w:t>
                          </w:r>
                        </w:p>
                      </w:txbxContent>
                    </v:textbox>
                  </v:shape>
                  <v:shape id="Text Box 45" o:spid="_x0000_s1051" type="#_x0000_t202" style="position:absolute;left:26211;top:6428;width:2117;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V0UcMA&#10;AADbAAAADwAAAGRycy9kb3ducmV2LnhtbERPTU/CQBC9m/gfNmPiTbYQYkxlIUYl4aAgIAnchu7Y&#10;NnZnm92hlH/PHkw8vrzvyax3jeooxNqzgeEgA0VceFtzaeB7O394AhUF2WLjmQxcKMJsenszwdz6&#10;M6+p20ipUgjHHA1UIm2udSwqchgHviVO3I8PDiXBUGob8JzCXaNHWfaoHdacGips6bWi4ndzcgaa&#10;fQwfx0wO3Vv5KV8rfdq9D5fG3N/1L8+ghHr5F/+5F9bAOI1NX9IP0N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V0UcMAAADbAAAADwAAAAAAAAAAAAAAAACYAgAAZHJzL2Rv&#10;d25yZXYueG1sUEsFBgAAAAAEAAQA9QAAAIgDAAAAAA==&#10;" filled="f" stroked="f" strokeweight=".5pt">
                    <v:textbox inset="0,0,0,0">
                      <w:txbxContent>
                        <w:p w14:paraId="18AA2AED" w14:textId="77777777" w:rsidR="002F4614" w:rsidRPr="00732EDD" w:rsidRDefault="002F4614" w:rsidP="002B6230">
                          <w:pPr>
                            <w:rPr>
                              <w:vertAlign w:val="subscript"/>
                            </w:rPr>
                          </w:pPr>
                          <w:r>
                            <w:t>n</w:t>
                          </w:r>
                        </w:p>
                      </w:txbxContent>
                    </v:textbox>
                  </v:shape>
                  <v:shape id="Text Box 46" o:spid="_x0000_s1052" type="#_x0000_t202" style="position:absolute;left:26288;top:13447;width:211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TZcUA&#10;AADbAAAADwAAAGRycy9kb3ducmV2LnhtbESPX2vCQBDE3wv9DscKfasXC0pJPUVsCz70n9pCfVtz&#10;axKa2wt3a4zf3isU+jjMzG+Y6bx3jeooxNqzgdEwA0VceFtzaeBz+3x7DyoKssXGMxk4U4T57Ppq&#10;irn1J15Tt5FSJQjHHA1UIm2udSwqchiHviVO3sEHh5JkKLUNeEpw1+i7LJtohzWnhQpbWlZU/GyO&#10;zkDzHcPLPpNd91i+yse7Pn49jd6MuRn0iwdQQr38h//aK2tgPIH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9NlxQAAANsAAAAPAAAAAAAAAAAAAAAAAJgCAABkcnMv&#10;ZG93bnJldi54bWxQSwUGAAAAAAQABAD1AAAAigMAAAAA&#10;" filled="f" stroked="f" strokeweight=".5pt">
                    <v:textbox inset="0,0,0,0">
                      <w:txbxContent>
                        <w:p w14:paraId="7C30C2BF" w14:textId="77777777" w:rsidR="002F4614" w:rsidRPr="00732EDD" w:rsidRDefault="002F4614" w:rsidP="002B6230">
                          <w:pPr>
                            <w:rPr>
                              <w:vertAlign w:val="subscript"/>
                            </w:rPr>
                          </w:pPr>
                          <w:r>
                            <w:t>i</w:t>
                          </w:r>
                        </w:p>
                      </w:txbxContent>
                    </v:textbox>
                  </v:shape>
                  <v:shape id="Text Box 47" o:spid="_x0000_s1053" type="#_x0000_t202" style="position:absolute;left:26518;top:11244;width:1400;height:1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kJJsYA&#10;AADbAAAADwAAAGRycy9kb3ducmV2LnhtbESP3WrCQBSE7wu+w3IE7+rGoK1EV2kFa6Eg1B/Uu0P2&#10;mASzZ8Pu1qRv3y0UejnMzDfMfNmZWtzJ+cqygtEwAUGcW11xoeCwXz9OQfiArLG2TAq+ycNy0XuY&#10;Y6Zty59034VCRAj7DBWUITSZlD4vyaAf2oY4elfrDIYoXSG1wzbCTS3TJHmSBiuOCyU2tCopv+2+&#10;jILrcXNq03Ryfn277D/qwzhstk4rNeh3LzMQgbrwH/5rv2sFk2f4/RJ/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kJJsYAAADbAAAADwAAAAAAAAAAAAAAAACYAgAAZHJz&#10;L2Rvd25yZXYueG1sUEsFBgAAAAAEAAQA9QAAAIsDAAAAAA==&#10;" filled="f" stroked="f" strokeweight=".5pt">
                    <v:textbox style="layout-flow:vertical" inset="0,0,0,0">
                      <w:txbxContent>
                        <w:p w14:paraId="66616765" w14:textId="77777777" w:rsidR="002F4614" w:rsidRPr="00732EDD" w:rsidRDefault="002F4614" w:rsidP="002B6230">
                          <w:pPr>
                            <w:rPr>
                              <w:vertAlign w:val="subscript"/>
                            </w:rPr>
                          </w:pPr>
                          <w:r>
                            <w:t>…</w:t>
                          </w:r>
                        </w:p>
                      </w:txbxContent>
                    </v:textbox>
                  </v:shape>
                </v:group>
                <w10:anchorlock/>
              </v:group>
            </w:pict>
          </mc:Fallback>
        </mc:AlternateContent>
      </w:r>
    </w:p>
    <w:p w14:paraId="2FCB20AE" w14:textId="7EC70F75" w:rsidR="002B6230" w:rsidRDefault="00C31D79" w:rsidP="00C31D79">
      <w:pPr>
        <w:pStyle w:val="Imagecaption"/>
      </w:pPr>
      <w:r>
        <w:t xml:space="preserve">Figure A7 - </w:t>
      </w:r>
      <w:r>
        <w:fldChar w:fldCharType="begin"/>
      </w:r>
      <w:r>
        <w:instrText xml:space="preserve"> SEQ Figure_A7_- \* ARABIC </w:instrText>
      </w:r>
      <w:r>
        <w:fldChar w:fldCharType="separate"/>
      </w:r>
      <w:r w:rsidR="00B75F8E">
        <w:rPr>
          <w:noProof/>
        </w:rPr>
        <w:t>16</w:t>
      </w:r>
      <w:r>
        <w:fldChar w:fldCharType="end"/>
      </w:r>
      <w:r w:rsidR="002B6230">
        <w:t xml:space="preserve"> Fracture height growth in a </w:t>
      </w:r>
      <w:r w:rsidR="00F73746">
        <w:t>multi-layered</w:t>
      </w:r>
      <w:r w:rsidR="002B6230">
        <w:t xml:space="preserve"> formation</w:t>
      </w:r>
      <w:r>
        <w:t>.</w:t>
      </w:r>
    </w:p>
    <w:p w14:paraId="6462F39B" w14:textId="2024B33C" w:rsidR="002B6230" w:rsidRPr="00F96217" w:rsidRDefault="002B6230" w:rsidP="00C31D79">
      <w:pPr>
        <w:pStyle w:val="Body"/>
      </w:pPr>
      <w:r>
        <w:t>The equilibrium height pseudo-3D model can provide a complete fracture height map (height-pressure map).</w:t>
      </w:r>
      <w:r w:rsidR="00C31D79">
        <w:t xml:space="preserve"> The e</w:t>
      </w:r>
      <w:r w:rsidR="004E6238" w:rsidRPr="004E6238">
        <w:t xml:space="preserve">quilibrium height pseudo-3D </w:t>
      </w:r>
      <w:r w:rsidR="004E6238">
        <w:t>i</w:t>
      </w:r>
      <w:r w:rsidRPr="00F96217">
        <w:t>nput parameters</w:t>
      </w:r>
      <w:r w:rsidR="00C31D79">
        <w:t xml:space="preserve"> are as follows</w:t>
      </w:r>
      <w:r w:rsidRPr="00F96217">
        <w:t>:</w:t>
      </w:r>
    </w:p>
    <w:p w14:paraId="43286C92" w14:textId="77777777" w:rsidR="002B6230" w:rsidRDefault="002B6230" w:rsidP="00D82999">
      <w:pPr>
        <w:pStyle w:val="Body"/>
        <w:numPr>
          <w:ilvl w:val="0"/>
          <w:numId w:val="15"/>
        </w:numPr>
      </w:pPr>
      <w:r>
        <w:t xml:space="preserve">geometric parameters (thickness of each layer); </w:t>
      </w:r>
    </w:p>
    <w:p w14:paraId="00D9E460" w14:textId="77777777" w:rsidR="002B6230" w:rsidRDefault="002B6230" w:rsidP="00D82999">
      <w:pPr>
        <w:pStyle w:val="Body"/>
        <w:numPr>
          <w:ilvl w:val="0"/>
          <w:numId w:val="15"/>
        </w:numPr>
      </w:pPr>
      <w:r>
        <w:t>mechanical parameters (fracture toughness, Young’s modulus and Poisson’s ratio of each layer);</w:t>
      </w:r>
    </w:p>
    <w:p w14:paraId="421AE75B" w14:textId="77777777" w:rsidR="002B6230" w:rsidRDefault="002B6230" w:rsidP="00D82999">
      <w:pPr>
        <w:pStyle w:val="Body"/>
        <w:numPr>
          <w:ilvl w:val="0"/>
          <w:numId w:val="15"/>
        </w:numPr>
      </w:pPr>
      <w:r>
        <w:t>the minimum horizontal principal stress in each layer.</w:t>
      </w:r>
    </w:p>
    <w:p w14:paraId="7C207F5F" w14:textId="77777777" w:rsidR="002B6230" w:rsidRPr="00CC6E8E" w:rsidRDefault="002B6230" w:rsidP="00C31D79">
      <w:pPr>
        <w:pStyle w:val="Annex2"/>
        <w:numPr>
          <w:ilvl w:val="0"/>
          <w:numId w:val="0"/>
        </w:numPr>
      </w:pPr>
      <w:bookmarkStart w:id="94" w:name="_Toc472496974"/>
      <w:r w:rsidRPr="00CC6E8E">
        <w:t>The classical pseudo-3D hydraulic fracture model</w:t>
      </w:r>
      <w:bookmarkEnd w:id="94"/>
      <w:r w:rsidRPr="00CC6E8E">
        <w:t xml:space="preserve"> </w:t>
      </w:r>
    </w:p>
    <w:p w14:paraId="33CB7AC3" w14:textId="77777777" w:rsidR="002B6230" w:rsidRDefault="002B6230" w:rsidP="002B6230">
      <w:pPr>
        <w:jc w:val="both"/>
      </w:pPr>
    </w:p>
    <w:p w14:paraId="20315CF7" w14:textId="77777777" w:rsidR="002B6230" w:rsidRDefault="002B6230" w:rsidP="002B6230">
      <w:pPr>
        <w:pStyle w:val="ListParagraph"/>
        <w:ind w:left="0"/>
        <w:jc w:val="center"/>
      </w:pPr>
      <w:r>
        <w:rPr>
          <w:noProof/>
        </w:rPr>
        <w:drawing>
          <wp:inline distT="0" distB="0" distL="0" distR="0" wp14:anchorId="696B1A3C" wp14:editId="1DA9F4AF">
            <wp:extent cx="3248049" cy="2386030"/>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3248049" cy="2386030"/>
                    </a:xfrm>
                    <a:prstGeom prst="rect">
                      <a:avLst/>
                    </a:prstGeom>
                  </pic:spPr>
                </pic:pic>
              </a:graphicData>
            </a:graphic>
          </wp:inline>
        </w:drawing>
      </w:r>
    </w:p>
    <w:p w14:paraId="20C82635" w14:textId="77777777" w:rsidR="002B6230" w:rsidRDefault="002B6230" w:rsidP="002B6230">
      <w:pPr>
        <w:pStyle w:val="ListParagraph"/>
        <w:ind w:left="0"/>
        <w:jc w:val="center"/>
      </w:pPr>
      <w:r>
        <w:rPr>
          <w:noProof/>
        </w:rPr>
        <mc:AlternateContent>
          <mc:Choice Requires="wpc">
            <w:drawing>
              <wp:inline distT="0" distB="0" distL="0" distR="0" wp14:anchorId="6EA3943C" wp14:editId="1C1CB1B9">
                <wp:extent cx="3827780" cy="2411730"/>
                <wp:effectExtent l="0" t="0" r="2540" b="0"/>
                <wp:docPr id="531" name="Canvas 53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58" name="Group 538"/>
                        <wpg:cNvGrpSpPr>
                          <a:grpSpLocks/>
                        </wpg:cNvGrpSpPr>
                        <wpg:grpSpPr bwMode="auto">
                          <a:xfrm>
                            <a:off x="413573" y="187702"/>
                            <a:ext cx="2880512" cy="2006225"/>
                            <a:chOff x="5159" y="1877"/>
                            <a:chExt cx="28800" cy="20062"/>
                          </a:xfrm>
                        </wpg:grpSpPr>
                        <wps:wsp>
                          <wps:cNvPr id="59" name="Freeform 59"/>
                          <wps:cNvSpPr>
                            <a:spLocks/>
                          </wps:cNvSpPr>
                          <wps:spPr bwMode="auto">
                            <a:xfrm>
                              <a:off x="10875" y="5623"/>
                              <a:ext cx="17983" cy="14529"/>
                            </a:xfrm>
                            <a:custGeom>
                              <a:avLst/>
                              <a:gdLst>
                                <a:gd name="T0" fmla="*/ 13645 w 1798918"/>
                                <a:gd name="T1" fmla="*/ 0 h 1453487"/>
                                <a:gd name="T2" fmla="*/ 607126 w 1798918"/>
                                <a:gd name="T3" fmla="*/ 150063 h 1453487"/>
                                <a:gd name="T4" fmla="*/ 1105104 w 1798918"/>
                                <a:gd name="T5" fmla="*/ 347873 h 1453487"/>
                                <a:gd name="T6" fmla="*/ 1596259 w 1798918"/>
                                <a:gd name="T7" fmla="*/ 433390 h 1453487"/>
                                <a:gd name="T8" fmla="*/ 1753157 w 1798918"/>
                                <a:gd name="T9" fmla="*/ 654819 h 1453487"/>
                                <a:gd name="T10" fmla="*/ 1787265 w 1798918"/>
                                <a:gd name="T11" fmla="*/ 1023155 h 1453487"/>
                                <a:gd name="T12" fmla="*/ 1582617 w 1798918"/>
                                <a:gd name="T13" fmla="*/ 1227786 h 1453487"/>
                                <a:gd name="T14" fmla="*/ 1057350 w 1798918"/>
                                <a:gd name="T15" fmla="*/ 1296014 h 1453487"/>
                                <a:gd name="T16" fmla="*/ 0 w 1798918"/>
                                <a:gd name="T17" fmla="*/ 1452880 h 1453487"/>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798918" h="1453487">
                                  <a:moveTo>
                                    <a:pt x="13650" y="0"/>
                                  </a:moveTo>
                                  <a:cubicBezTo>
                                    <a:pt x="211543" y="50042"/>
                                    <a:pt x="425358" y="92123"/>
                                    <a:pt x="607328" y="150126"/>
                                  </a:cubicBezTo>
                                  <a:cubicBezTo>
                                    <a:pt x="789298" y="208129"/>
                                    <a:pt x="939423" y="309350"/>
                                    <a:pt x="1105471" y="348018"/>
                                  </a:cubicBezTo>
                                  <a:cubicBezTo>
                                    <a:pt x="1271519" y="386686"/>
                                    <a:pt x="1488745" y="382392"/>
                                    <a:pt x="1596790" y="433571"/>
                                  </a:cubicBezTo>
                                  <a:cubicBezTo>
                                    <a:pt x="1704835" y="484750"/>
                                    <a:pt x="1723033" y="548186"/>
                                    <a:pt x="1753740" y="655093"/>
                                  </a:cubicBezTo>
                                  <a:cubicBezTo>
                                    <a:pt x="1784447" y="762000"/>
                                    <a:pt x="1816292" y="928048"/>
                                    <a:pt x="1787859" y="1023582"/>
                                  </a:cubicBezTo>
                                  <a:cubicBezTo>
                                    <a:pt x="1759426" y="1119116"/>
                                    <a:pt x="1702561" y="1189630"/>
                                    <a:pt x="1583143" y="1228299"/>
                                  </a:cubicBezTo>
                                  <a:cubicBezTo>
                                    <a:pt x="1463725" y="1266968"/>
                                    <a:pt x="1318147" y="1259024"/>
                                    <a:pt x="1057702" y="1296555"/>
                                  </a:cubicBezTo>
                                  <a:cubicBezTo>
                                    <a:pt x="797257" y="1334086"/>
                                    <a:pt x="350293" y="1387523"/>
                                    <a:pt x="0" y="1453487"/>
                                  </a:cubicBezTo>
                                </a:path>
                              </a:pathLst>
                            </a:custGeom>
                            <a:solidFill>
                              <a:srgbClr val="FF0000">
                                <a:alpha val="39999"/>
                              </a:srgbClr>
                            </a:solidFill>
                            <a:ln w="19050">
                              <a:solidFill>
                                <a:srgbClr val="FF0000"/>
                              </a:solidFill>
                              <a:miter lim="800000"/>
                              <a:headEnd/>
                              <a:tailEnd/>
                            </a:ln>
                          </wps:spPr>
                          <wps:bodyPr rot="0" vert="horz" wrap="square" lIns="91440" tIns="45720" rIns="91440" bIns="45720" anchor="ctr" anchorCtr="0" upright="1">
                            <a:noAutofit/>
                          </wps:bodyPr>
                        </wps:wsp>
                        <wpg:grpSp>
                          <wpg:cNvPr id="60" name="Group 537"/>
                          <wpg:cNvGrpSpPr>
                            <a:grpSpLocks/>
                          </wpg:cNvGrpSpPr>
                          <wpg:grpSpPr bwMode="auto">
                            <a:xfrm>
                              <a:off x="5159" y="1877"/>
                              <a:ext cx="28800" cy="20062"/>
                              <a:chOff x="5159" y="1877"/>
                              <a:chExt cx="28800" cy="20062"/>
                            </a:xfrm>
                          </wpg:grpSpPr>
                          <wps:wsp>
                            <wps:cNvPr id="61" name="Straight Connector 30"/>
                            <wps:cNvCnPr>
                              <a:cxnSpLocks noChangeShapeType="1"/>
                            </wps:cNvCnPr>
                            <wps:spPr bwMode="auto">
                              <a:xfrm>
                                <a:off x="5159" y="8230"/>
                                <a:ext cx="28800" cy="0"/>
                              </a:xfrm>
                              <a:prstGeom prst="line">
                                <a:avLst/>
                              </a:prstGeom>
                              <a:noFill/>
                              <a:ln w="127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3" name="Straight Connector 31"/>
                            <wps:cNvCnPr>
                              <a:cxnSpLocks noChangeShapeType="1"/>
                            </wps:cNvCnPr>
                            <wps:spPr bwMode="auto">
                              <a:xfrm>
                                <a:off x="5159" y="1877"/>
                                <a:ext cx="28800" cy="0"/>
                              </a:xfrm>
                              <a:prstGeom prst="line">
                                <a:avLst/>
                              </a:prstGeom>
                              <a:noFill/>
                              <a:ln w="127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6" name="Straight Connector 512"/>
                            <wps:cNvCnPr>
                              <a:cxnSpLocks noChangeShapeType="1"/>
                            </wps:cNvCnPr>
                            <wps:spPr bwMode="auto">
                              <a:xfrm>
                                <a:off x="5159" y="6312"/>
                                <a:ext cx="28800" cy="0"/>
                              </a:xfrm>
                              <a:prstGeom prst="line">
                                <a:avLst/>
                              </a:prstGeom>
                              <a:noFill/>
                              <a:ln w="127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7" name="Straight Connector 513"/>
                            <wps:cNvCnPr>
                              <a:cxnSpLocks noChangeShapeType="1"/>
                            </wps:cNvCnPr>
                            <wps:spPr bwMode="auto">
                              <a:xfrm>
                                <a:off x="5159" y="9997"/>
                                <a:ext cx="28800" cy="0"/>
                              </a:xfrm>
                              <a:prstGeom prst="line">
                                <a:avLst/>
                              </a:prstGeom>
                              <a:noFill/>
                              <a:ln w="127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8" name="Straight Connector 514"/>
                            <wps:cNvCnPr>
                              <a:cxnSpLocks noChangeShapeType="1"/>
                            </wps:cNvCnPr>
                            <wps:spPr bwMode="auto">
                              <a:xfrm>
                                <a:off x="5159" y="13614"/>
                                <a:ext cx="28800" cy="0"/>
                              </a:xfrm>
                              <a:prstGeom prst="line">
                                <a:avLst/>
                              </a:prstGeom>
                              <a:noFill/>
                              <a:ln w="127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9" name="Straight Connector 515"/>
                            <wps:cNvCnPr>
                              <a:cxnSpLocks noChangeShapeType="1"/>
                            </wps:cNvCnPr>
                            <wps:spPr bwMode="auto">
                              <a:xfrm>
                                <a:off x="5159" y="17435"/>
                                <a:ext cx="28800" cy="0"/>
                              </a:xfrm>
                              <a:prstGeom prst="line">
                                <a:avLst/>
                              </a:prstGeom>
                              <a:noFill/>
                              <a:ln w="127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1" name="Straight Connector 516"/>
                            <wps:cNvCnPr>
                              <a:cxnSpLocks noChangeShapeType="1"/>
                            </wps:cNvCnPr>
                            <wps:spPr bwMode="auto">
                              <a:xfrm>
                                <a:off x="5159" y="19414"/>
                                <a:ext cx="28800" cy="0"/>
                              </a:xfrm>
                              <a:prstGeom prst="line">
                                <a:avLst/>
                              </a:prstGeom>
                              <a:noFill/>
                              <a:ln w="127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2" name="Straight Connector 517"/>
                            <wps:cNvCnPr>
                              <a:cxnSpLocks noChangeShapeType="1"/>
                            </wps:cNvCnPr>
                            <wps:spPr bwMode="auto">
                              <a:xfrm>
                                <a:off x="5159" y="21939"/>
                                <a:ext cx="28800" cy="0"/>
                              </a:xfrm>
                              <a:prstGeom prst="line">
                                <a:avLst/>
                              </a:prstGeom>
                              <a:noFill/>
                              <a:ln w="12700">
                                <a:solidFill>
                                  <a:schemeClr val="accent1">
                                    <a:lumMod val="100000"/>
                                    <a:lumOff val="0"/>
                                  </a:schemeClr>
                                </a:solidFill>
                                <a:miter lim="800000"/>
                                <a:headEnd/>
                                <a:tailEnd/>
                              </a:ln>
                              <a:extLst>
                                <a:ext uri="{909E8E84-426E-40DD-AFC4-6F175D3DCCD1}">
                                  <a14:hiddenFill xmlns:a14="http://schemas.microsoft.com/office/drawing/2010/main">
                                    <a:noFill/>
                                  </a14:hiddenFill>
                                </a:ext>
                              </a:extLst>
                            </wps:spPr>
                            <wps:bodyPr/>
                          </wps:wsp>
                          <wpg:grpSp>
                            <wpg:cNvPr id="82" name="Group 518"/>
                            <wpg:cNvGrpSpPr>
                              <a:grpSpLocks/>
                            </wpg:cNvGrpSpPr>
                            <wpg:grpSpPr bwMode="auto">
                              <a:xfrm>
                                <a:off x="9824" y="5623"/>
                                <a:ext cx="2254" cy="14535"/>
                                <a:chOff x="36848" y="7301"/>
                                <a:chExt cx="2253" cy="14534"/>
                              </a:xfrm>
                            </wpg:grpSpPr>
                            <wps:wsp>
                              <wps:cNvPr id="85" name="Arc 519"/>
                              <wps:cNvSpPr>
                                <a:spLocks/>
                              </wps:cNvSpPr>
                              <wps:spPr bwMode="auto">
                                <a:xfrm>
                                  <a:off x="36848" y="7301"/>
                                  <a:ext cx="2184" cy="14535"/>
                                </a:xfrm>
                                <a:custGeom>
                                  <a:avLst/>
                                  <a:gdLst>
                                    <a:gd name="T0" fmla="*/ 109182 w 218365"/>
                                    <a:gd name="T1" fmla="*/ 0 h 1453487"/>
                                    <a:gd name="T2" fmla="*/ 217958 w 218365"/>
                                    <a:gd name="T3" fmla="*/ 664056 h 1453487"/>
                                    <a:gd name="T4" fmla="*/ 217954 w 218365"/>
                                    <a:gd name="T5" fmla="*/ 789771 h 1453487"/>
                                    <a:gd name="T6" fmla="*/ 107468 w 218365"/>
                                    <a:gd name="T7" fmla="*/ 1453398 h 145348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8365" h="1453487" stroke="0">
                                      <a:moveTo>
                                        <a:pt x="109182" y="0"/>
                                      </a:moveTo>
                                      <a:cubicBezTo>
                                        <a:pt x="165832" y="0"/>
                                        <a:pt x="213072" y="288390"/>
                                        <a:pt x="217958" y="664056"/>
                                      </a:cubicBezTo>
                                      <a:cubicBezTo>
                                        <a:pt x="218502" y="705883"/>
                                        <a:pt x="218501" y="747946"/>
                                        <a:pt x="217954" y="789771"/>
                                      </a:cubicBezTo>
                                      <a:cubicBezTo>
                                        <a:pt x="212986" y="1169660"/>
                                        <a:pt x="164750" y="1459384"/>
                                        <a:pt x="107468" y="1453398"/>
                                      </a:cubicBezTo>
                                      <a:cubicBezTo>
                                        <a:pt x="108040" y="1211180"/>
                                        <a:pt x="108611" y="968962"/>
                                        <a:pt x="109183" y="726744"/>
                                      </a:cubicBezTo>
                                      <a:cubicBezTo>
                                        <a:pt x="109183" y="484496"/>
                                        <a:pt x="109182" y="242248"/>
                                        <a:pt x="109182" y="0"/>
                                      </a:cubicBezTo>
                                      <a:close/>
                                    </a:path>
                                    <a:path w="218365" h="1453487" fill="none">
                                      <a:moveTo>
                                        <a:pt x="109182" y="0"/>
                                      </a:moveTo>
                                      <a:cubicBezTo>
                                        <a:pt x="165832" y="0"/>
                                        <a:pt x="213072" y="288390"/>
                                        <a:pt x="217958" y="664056"/>
                                      </a:cubicBezTo>
                                      <a:cubicBezTo>
                                        <a:pt x="218502" y="705883"/>
                                        <a:pt x="218501" y="747946"/>
                                        <a:pt x="217954" y="789771"/>
                                      </a:cubicBezTo>
                                      <a:cubicBezTo>
                                        <a:pt x="212986" y="1169660"/>
                                        <a:pt x="164750" y="1459384"/>
                                        <a:pt x="107468" y="1453398"/>
                                      </a:cubicBezTo>
                                    </a:path>
                                  </a:pathLst>
                                </a:custGeom>
                                <a:solidFill>
                                  <a:schemeClr val="bg1">
                                    <a:lumMod val="100000"/>
                                    <a:lumOff val="0"/>
                                  </a:schemeClr>
                                </a:solidFill>
                                <a:ln w="19050">
                                  <a:solidFill>
                                    <a:srgbClr val="FF0000"/>
                                  </a:solidFill>
                                  <a:prstDash val="dash"/>
                                  <a:miter lim="800000"/>
                                  <a:headEnd/>
                                  <a:tailEnd/>
                                </a:ln>
                              </wps:spPr>
                              <wps:bodyPr rot="0" vert="horz" wrap="square" lIns="91440" tIns="45720" rIns="91440" bIns="45720" anchor="ctr" anchorCtr="0" upright="1">
                                <a:noAutofit/>
                              </wps:bodyPr>
                            </wps:wsp>
                            <wps:wsp>
                              <wps:cNvPr id="86" name="Arc 520"/>
                              <wps:cNvSpPr>
                                <a:spLocks/>
                              </wps:cNvSpPr>
                              <wps:spPr bwMode="auto">
                                <a:xfrm flipH="1">
                                  <a:off x="36924" y="7307"/>
                                  <a:ext cx="2178" cy="14529"/>
                                </a:xfrm>
                                <a:custGeom>
                                  <a:avLst/>
                                  <a:gdLst>
                                    <a:gd name="T0" fmla="*/ 108902 w 217805"/>
                                    <a:gd name="T1" fmla="*/ 0 h 1452880"/>
                                    <a:gd name="T2" fmla="*/ 217401 w 217805"/>
                                    <a:gd name="T3" fmla="*/ 663911 h 1452880"/>
                                    <a:gd name="T4" fmla="*/ 217397 w 217805"/>
                                    <a:gd name="T5" fmla="*/ 789305 h 1452880"/>
                                    <a:gd name="T6" fmla="*/ 107201 w 217805"/>
                                    <a:gd name="T7" fmla="*/ 1452791 h 14528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7805" h="1452880" stroke="0">
                                      <a:moveTo>
                                        <a:pt x="108902" y="0"/>
                                      </a:moveTo>
                                      <a:cubicBezTo>
                                        <a:pt x="165414" y="0"/>
                                        <a:pt x="212536" y="288345"/>
                                        <a:pt x="217401" y="663911"/>
                                      </a:cubicBezTo>
                                      <a:cubicBezTo>
                                        <a:pt x="217941" y="705632"/>
                                        <a:pt x="217940" y="747586"/>
                                        <a:pt x="217397" y="789305"/>
                                      </a:cubicBezTo>
                                      <a:cubicBezTo>
                                        <a:pt x="212452" y="1169074"/>
                                        <a:pt x="164340" y="1458748"/>
                                        <a:pt x="107201" y="1452791"/>
                                      </a:cubicBezTo>
                                      <a:cubicBezTo>
                                        <a:pt x="107768" y="1210674"/>
                                        <a:pt x="108336" y="968557"/>
                                        <a:pt x="108903" y="726440"/>
                                      </a:cubicBezTo>
                                      <a:cubicBezTo>
                                        <a:pt x="108903" y="484293"/>
                                        <a:pt x="108902" y="242147"/>
                                        <a:pt x="108902" y="0"/>
                                      </a:cubicBezTo>
                                      <a:close/>
                                    </a:path>
                                    <a:path w="217805" h="1452880" fill="none">
                                      <a:moveTo>
                                        <a:pt x="108902" y="0"/>
                                      </a:moveTo>
                                      <a:cubicBezTo>
                                        <a:pt x="165414" y="0"/>
                                        <a:pt x="212536" y="288345"/>
                                        <a:pt x="217401" y="663911"/>
                                      </a:cubicBezTo>
                                      <a:cubicBezTo>
                                        <a:pt x="217941" y="705632"/>
                                        <a:pt x="217940" y="747586"/>
                                        <a:pt x="217397" y="789305"/>
                                      </a:cubicBezTo>
                                      <a:cubicBezTo>
                                        <a:pt x="212452" y="1169074"/>
                                        <a:pt x="164340" y="1458748"/>
                                        <a:pt x="107201" y="1452791"/>
                                      </a:cubicBezTo>
                                    </a:path>
                                  </a:pathLst>
                                </a:custGeom>
                                <a:solidFill>
                                  <a:schemeClr val="bg1">
                                    <a:lumMod val="100000"/>
                                    <a:lumOff val="0"/>
                                  </a:schemeClr>
                                </a:solidFill>
                                <a:ln w="19050">
                                  <a:solidFill>
                                    <a:srgbClr val="FF0000"/>
                                  </a:solidFill>
                                  <a:prstDash val="dash"/>
                                  <a:miter lim="800000"/>
                                  <a:headEnd/>
                                  <a:tailEnd/>
                                </a:ln>
                              </wps:spPr>
                              <wps:bodyPr rot="0" vert="horz" wrap="square" lIns="91440" tIns="45720" rIns="91440" bIns="45720" anchor="ctr" anchorCtr="0" upright="1">
                                <a:noAutofit/>
                              </wps:bodyPr>
                            </wps:wsp>
                          </wpg:grpSp>
                          <wps:wsp>
                            <wps:cNvPr id="89" name="Straight Connector 521"/>
                            <wps:cNvCnPr>
                              <a:cxnSpLocks noChangeShapeType="1"/>
                            </wps:cNvCnPr>
                            <wps:spPr bwMode="auto">
                              <a:xfrm>
                                <a:off x="6420" y="5398"/>
                                <a:ext cx="1362"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90" name="Straight Connector 522"/>
                            <wps:cNvCnPr>
                              <a:cxnSpLocks noChangeShapeType="1"/>
                            </wps:cNvCnPr>
                            <wps:spPr bwMode="auto">
                              <a:xfrm>
                                <a:off x="6663" y="20158"/>
                                <a:ext cx="1362"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12" name="Straight Arrow Connector 523"/>
                            <wps:cNvCnPr>
                              <a:cxnSpLocks noChangeShapeType="1"/>
                            </wps:cNvCnPr>
                            <wps:spPr bwMode="auto">
                              <a:xfrm>
                                <a:off x="7003" y="5398"/>
                                <a:ext cx="292" cy="14786"/>
                              </a:xfrm>
                              <a:prstGeom prst="straightConnector1">
                                <a:avLst/>
                              </a:prstGeom>
                              <a:noFill/>
                              <a:ln w="6350">
                                <a:solidFill>
                                  <a:schemeClr val="tx1">
                                    <a:lumMod val="100000"/>
                                    <a:lumOff val="0"/>
                                  </a:schemeClr>
                                </a:solidFill>
                                <a:miter lim="800000"/>
                                <a:headEnd type="triangle" w="sm" len="sm"/>
                                <a:tailEnd type="triangle" w="sm" len="sm"/>
                              </a:ln>
                              <a:extLst>
                                <a:ext uri="{909E8E84-426E-40DD-AFC4-6F175D3DCCD1}">
                                  <a14:hiddenFill xmlns:a14="http://schemas.microsoft.com/office/drawing/2010/main">
                                    <a:noFill/>
                                  </a14:hiddenFill>
                                </a:ext>
                              </a:extLst>
                            </wps:spPr>
                            <wps:bodyPr/>
                          </wps:wsp>
                          <wps:wsp>
                            <wps:cNvPr id="513" name="Text Box 524"/>
                            <wps:cNvSpPr txBox="1">
                              <a:spLocks noChangeArrowheads="1"/>
                            </wps:cNvSpPr>
                            <wps:spPr bwMode="auto">
                              <a:xfrm>
                                <a:off x="5892" y="10666"/>
                                <a:ext cx="2432" cy="2459"/>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4BE39F" w14:textId="77777777" w:rsidR="002F4614" w:rsidRDefault="002F4614" w:rsidP="002B6230">
                                  <w:r>
                                    <w:t>h</w:t>
                                  </w:r>
                                </w:p>
                              </w:txbxContent>
                            </wps:txbx>
                            <wps:bodyPr rot="0" vert="horz" wrap="square" lIns="91440" tIns="45720" rIns="91440" bIns="45720" anchor="t" anchorCtr="0" upright="1">
                              <a:noAutofit/>
                            </wps:bodyPr>
                          </wps:wsp>
                          <wps:wsp>
                            <wps:cNvPr id="514" name="Straight Connector 525"/>
                            <wps:cNvCnPr>
                              <a:cxnSpLocks noChangeShapeType="1"/>
                            </wps:cNvCnPr>
                            <wps:spPr bwMode="auto">
                              <a:xfrm>
                                <a:off x="13521" y="20132"/>
                                <a:ext cx="1362" cy="0"/>
                              </a:xfrm>
                              <a:prstGeom prst="line">
                                <a:avLst/>
                              </a:prstGeom>
                              <a:noFill/>
                              <a:ln w="6350">
                                <a:solidFill>
                                  <a:schemeClr val="tx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515" name="Straight Arrow Connector 526"/>
                            <wps:cNvCnPr>
                              <a:cxnSpLocks noChangeShapeType="1"/>
                            </wps:cNvCnPr>
                            <wps:spPr bwMode="auto">
                              <a:xfrm>
                                <a:off x="14056" y="9997"/>
                                <a:ext cx="0" cy="10161"/>
                              </a:xfrm>
                              <a:prstGeom prst="straightConnector1">
                                <a:avLst/>
                              </a:prstGeom>
                              <a:noFill/>
                              <a:ln w="6350">
                                <a:solidFill>
                                  <a:schemeClr val="tx1">
                                    <a:lumMod val="100000"/>
                                    <a:lumOff val="0"/>
                                  </a:schemeClr>
                                </a:solidFill>
                                <a:miter lim="800000"/>
                                <a:headEnd type="triangle" w="sm" len="sm"/>
                                <a:tailEnd type="none" w="sm" len="sm"/>
                              </a:ln>
                              <a:extLst>
                                <a:ext uri="{909E8E84-426E-40DD-AFC4-6F175D3DCCD1}">
                                  <a14:hiddenFill xmlns:a14="http://schemas.microsoft.com/office/drawing/2010/main">
                                    <a:noFill/>
                                  </a14:hiddenFill>
                                </a:ext>
                              </a:extLst>
                            </wps:spPr>
                            <wps:bodyPr/>
                          </wps:wsp>
                          <wps:wsp>
                            <wps:cNvPr id="516" name="Text Box 527"/>
                            <wps:cNvSpPr txBox="1">
                              <a:spLocks noChangeArrowheads="1"/>
                            </wps:cNvSpPr>
                            <wps:spPr bwMode="auto">
                              <a:xfrm>
                                <a:off x="14422" y="10871"/>
                                <a:ext cx="1579" cy="2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CF1CE8" w14:textId="77777777" w:rsidR="002F4614" w:rsidRPr="00732EDD" w:rsidRDefault="002F4614" w:rsidP="002B6230">
                                  <w:pPr>
                                    <w:rPr>
                                      <w:vertAlign w:val="subscript"/>
                                    </w:rPr>
                                  </w:pPr>
                                  <w:r>
                                    <w:t>h</w:t>
                                  </w:r>
                                  <w:r>
                                    <w:rPr>
                                      <w:vertAlign w:val="subscript"/>
                                    </w:rPr>
                                    <w:t>i</w:t>
                                  </w:r>
                                </w:p>
                              </w:txbxContent>
                            </wps:txbx>
                            <wps:bodyPr rot="0" vert="horz" wrap="square" lIns="0" tIns="0" rIns="0" bIns="0" anchor="t" anchorCtr="0" upright="1">
                              <a:noAutofit/>
                            </wps:bodyPr>
                          </wps:wsp>
                          <wps:wsp>
                            <wps:cNvPr id="517" name="Text Box 528"/>
                            <wps:cNvSpPr txBox="1">
                              <a:spLocks noChangeArrowheads="1"/>
                            </wps:cNvSpPr>
                            <wps:spPr bwMode="auto">
                              <a:xfrm>
                                <a:off x="27756" y="19836"/>
                                <a:ext cx="5174" cy="1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E9CFA0" w14:textId="77777777" w:rsidR="002F4614" w:rsidRDefault="002F4614" w:rsidP="002B6230">
                                  <w:r>
                                    <w:t>Layer 1</w:t>
                                  </w:r>
                                </w:p>
                              </w:txbxContent>
                            </wps:txbx>
                            <wps:bodyPr rot="0" vert="horz" wrap="square" lIns="0" tIns="0" rIns="0" bIns="0" anchor="t" anchorCtr="0" upright="1">
                              <a:noAutofit/>
                            </wps:bodyPr>
                          </wps:wsp>
                          <wps:wsp>
                            <wps:cNvPr id="518" name="Text Box 529"/>
                            <wps:cNvSpPr txBox="1">
                              <a:spLocks noChangeArrowheads="1"/>
                            </wps:cNvSpPr>
                            <wps:spPr bwMode="auto">
                              <a:xfrm>
                                <a:off x="31095" y="17608"/>
                                <a:ext cx="1579"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00F4CE" w14:textId="77777777" w:rsidR="002F4614" w:rsidRPr="00732EDD" w:rsidRDefault="002F4614" w:rsidP="002B6230">
                                  <w:pPr>
                                    <w:rPr>
                                      <w:vertAlign w:val="subscript"/>
                                    </w:rPr>
                                  </w:pPr>
                                  <w:r>
                                    <w:t>2</w:t>
                                  </w:r>
                                </w:p>
                              </w:txbxContent>
                            </wps:txbx>
                            <wps:bodyPr rot="0" vert="horz" wrap="square" lIns="0" tIns="0" rIns="0" bIns="0" anchor="t" anchorCtr="0" upright="1">
                              <a:noAutofit/>
                            </wps:bodyPr>
                          </wps:wsp>
                          <wps:wsp>
                            <wps:cNvPr id="519" name="Text Box 530"/>
                            <wps:cNvSpPr txBox="1">
                              <a:spLocks noChangeArrowheads="1"/>
                            </wps:cNvSpPr>
                            <wps:spPr bwMode="auto">
                              <a:xfrm>
                                <a:off x="31377" y="14918"/>
                                <a:ext cx="1399" cy="1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B5EA8F7" w14:textId="77777777" w:rsidR="002F4614" w:rsidRPr="00732EDD" w:rsidRDefault="002F4614" w:rsidP="002B6230">
                                  <w:pPr>
                                    <w:rPr>
                                      <w:vertAlign w:val="subscript"/>
                                    </w:rPr>
                                  </w:pPr>
                                  <w:r>
                                    <w:t>…</w:t>
                                  </w:r>
                                </w:p>
                              </w:txbxContent>
                            </wps:txbx>
                            <wps:bodyPr rot="0" vert="vert" wrap="square" lIns="0" tIns="0" rIns="0" bIns="0" anchor="ctr" anchorCtr="0" upright="1">
                              <a:noAutofit/>
                            </wps:bodyPr>
                          </wps:wsp>
                          <wps:wsp>
                            <wps:cNvPr id="520" name="Text Box 531"/>
                            <wps:cNvSpPr txBox="1">
                              <a:spLocks noChangeArrowheads="1"/>
                            </wps:cNvSpPr>
                            <wps:spPr bwMode="auto">
                              <a:xfrm>
                                <a:off x="31197" y="6338"/>
                                <a:ext cx="2117"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6CF57C" w14:textId="77777777" w:rsidR="002F4614" w:rsidRPr="00732EDD" w:rsidRDefault="002F4614" w:rsidP="002B6230">
                                  <w:pPr>
                                    <w:rPr>
                                      <w:vertAlign w:val="subscript"/>
                                    </w:rPr>
                                  </w:pPr>
                                  <w:r>
                                    <w:t>n-1</w:t>
                                  </w:r>
                                </w:p>
                              </w:txbxContent>
                            </wps:txbx>
                            <wps:bodyPr rot="0" vert="horz" wrap="square" lIns="0" tIns="0" rIns="0" bIns="0" anchor="t" anchorCtr="0" upright="1">
                              <a:noAutofit/>
                            </wps:bodyPr>
                          </wps:wsp>
                          <wps:wsp>
                            <wps:cNvPr id="521" name="Text Box 532"/>
                            <wps:cNvSpPr txBox="1">
                              <a:spLocks noChangeArrowheads="1"/>
                            </wps:cNvSpPr>
                            <wps:spPr bwMode="auto">
                              <a:xfrm>
                                <a:off x="31146" y="3802"/>
                                <a:ext cx="2117"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7739E1" w14:textId="77777777" w:rsidR="002F4614" w:rsidRPr="00732EDD" w:rsidRDefault="002F4614" w:rsidP="002B6230">
                                  <w:pPr>
                                    <w:rPr>
                                      <w:vertAlign w:val="subscript"/>
                                    </w:rPr>
                                  </w:pPr>
                                  <w:r>
                                    <w:t>n</w:t>
                                  </w:r>
                                </w:p>
                              </w:txbxContent>
                            </wps:txbx>
                            <wps:bodyPr rot="0" vert="horz" wrap="square" lIns="0" tIns="0" rIns="0" bIns="0" anchor="t" anchorCtr="0" upright="1">
                              <a:noAutofit/>
                            </wps:bodyPr>
                          </wps:wsp>
                          <wps:wsp>
                            <wps:cNvPr id="522" name="Text Box 533"/>
                            <wps:cNvSpPr txBox="1">
                              <a:spLocks noChangeArrowheads="1"/>
                            </wps:cNvSpPr>
                            <wps:spPr bwMode="auto">
                              <a:xfrm>
                                <a:off x="31223" y="10820"/>
                                <a:ext cx="2117"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86CD723" w14:textId="77777777" w:rsidR="002F4614" w:rsidRPr="00732EDD" w:rsidRDefault="002F4614" w:rsidP="002B6230">
                                  <w:pPr>
                                    <w:rPr>
                                      <w:vertAlign w:val="subscript"/>
                                    </w:rPr>
                                  </w:pPr>
                                  <w:r>
                                    <w:t>i</w:t>
                                  </w:r>
                                </w:p>
                              </w:txbxContent>
                            </wps:txbx>
                            <wps:bodyPr rot="0" vert="horz" wrap="square" lIns="0" tIns="0" rIns="0" bIns="0" anchor="t" anchorCtr="0" upright="1">
                              <a:noAutofit/>
                            </wps:bodyPr>
                          </wps:wsp>
                          <wps:wsp>
                            <wps:cNvPr id="523" name="Text Box 534"/>
                            <wps:cNvSpPr txBox="1">
                              <a:spLocks noChangeArrowheads="1"/>
                            </wps:cNvSpPr>
                            <wps:spPr bwMode="auto">
                              <a:xfrm>
                                <a:off x="31453" y="8617"/>
                                <a:ext cx="1400" cy="17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1B6BD49" w14:textId="77777777" w:rsidR="002F4614" w:rsidRPr="00732EDD" w:rsidRDefault="002F4614" w:rsidP="002B6230">
                                  <w:pPr>
                                    <w:rPr>
                                      <w:vertAlign w:val="subscript"/>
                                    </w:rPr>
                                  </w:pPr>
                                  <w:r>
                                    <w:t>…</w:t>
                                  </w:r>
                                </w:p>
                              </w:txbxContent>
                            </wps:txbx>
                            <wps:bodyPr rot="0" vert="vert" wrap="square" lIns="0" tIns="0" rIns="0" bIns="0" anchor="ctr" anchorCtr="0" upright="1">
                              <a:noAutofit/>
                            </wps:bodyPr>
                          </wps:wsp>
                        </wpg:grpSp>
                      </wpg:wgp>
                    </wpc:wpc>
                  </a:graphicData>
                </a:graphic>
              </wp:inline>
            </w:drawing>
          </mc:Choice>
          <mc:Fallback>
            <w:pict>
              <v:group w14:anchorId="6EA3943C" id="Canvas 535" o:spid="_x0000_s1054" editas="canvas" style="width:301.4pt;height:189.9pt;mso-position-horizontal-relative:char;mso-position-vertical-relative:line" coordsize="38277,2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">
                <v:shape id="_x0000_s1055" type="#_x0000_t75" style="position:absolute;width:38277;height:24117;visibility:visible;mso-wrap-style:square">
                  <v:fill o:detectmouseclick="t"/>
                  <v:path o:connecttype="none"/>
                </v:shape>
                <v:group id="Group 538" o:spid="_x0000_s1056" style="position:absolute;left:4135;top:1877;width:28805;height:20062" coordorigin="5159,1877" coordsize="28800,20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9" o:spid="_x0000_s1057" style="position:absolute;left:10875;top:5623;width:17983;height:14529;visibility:visible;mso-wrap-style:square;v-text-anchor:middle" coordsize="1798918,1453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DcsMA&#10;AADbAAAADwAAAGRycy9kb3ducmV2LnhtbESPQWvCQBSE74X+h+UJvelGQWlTV7GCUNSCWi+9PbLP&#10;JJh9G7JPjf56VxB6HGbmG2Y8bV2lztSE0rOBfi8BRZx5W3JuYP+76L6DCoJssfJMBq4UYDp5fRlj&#10;av2Ft3TeSa4ihEOKBgqROtU6ZAU5DD1fE0fv4BuHEmWTa9vgJcJdpQdJMtIOS44LBdY0Lyg77k7O&#10;AA/9KE/2f6vlz6ZaH28i1y8vxrx12tknKKFW/sPP9rc1MPyAx5f4A/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FDcsMAAADbAAAADwAAAAAAAAAAAAAAAACYAgAAZHJzL2Rv&#10;d25yZXYueG1sUEsFBgAAAAAEAAQA9QAAAIgDAAAAAA==&#10;" path="m13650,c211543,50042,425358,92123,607328,150126v181970,58003,332095,159224,498143,197892c1271519,386686,1488745,382392,1596790,433571v108045,51179,126243,114615,156950,221522c1784447,762000,1816292,928048,1787859,1023582v-28433,95534,-85298,166048,-204716,204717c1463725,1266968,1318147,1259024,1057702,1296555,797257,1334086,350293,1387523,,1453487e" fillcolor="red" strokecolor="red" strokeweight="1.5pt">
                    <v:fill opacity="26214f"/>
                    <v:stroke joinstyle="miter"/>
                    <v:path arrowok="t" o:connecttype="custom" o:connectlocs="136,0;6069,1500;11047,3477;15957,4332;17526,6546;17867,10227;15821,12273;10570,12955;0,14523" o:connectangles="0,0,0,0,0,0,0,0,0"/>
                  </v:shape>
                  <v:group id="Group 537" o:spid="_x0000_s1058" style="position:absolute;left:5159;top:1877;width:28800;height:20062" coordorigin="5159,1877" coordsize="28800,20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Straight Connector 30" o:spid="_x0000_s1059" style="position:absolute;visibility:visible;mso-wrap-style:square" from="5159,8230" to="33959,8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rQ88QAAADbAAAADwAAAGRycy9kb3ducmV2LnhtbESPQWuDQBSE74X+h+UFcmtWPUixbkII&#10;pPQSJGlNry/ui0rct9bdqP333UKhx2FmvmHyzWw6MdLgWssK4lUEgriyuuVawcf7/ukZhPPIGjvL&#10;pOCbHGzWjw85ZtpOfKTx5GsRIOwyVNB432dSuqohg25le+LgXe1g0Ac51FIPOAW46WQSRak02HJY&#10;aLCnXUPV7XQ3CpKiMJ/XS/yl9SGti3PZyem1VGq5mLcvIDzN/j/8137TCtIYfr+EH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atDzxAAAANsAAAAPAAAAAAAAAAAA&#10;AAAAAKECAABkcnMvZG93bnJldi54bWxQSwUGAAAAAAQABAD5AAAAkgMAAAAA&#10;" strokecolor="#00a9ce [3204]" strokeweight="1pt">
                      <v:stroke joinstyle="miter"/>
                    </v:line>
                    <v:line id="Straight Connector 31" o:spid="_x0000_s1060" style="position:absolute;visibility:visible;mso-wrap-style:square" from="5159,1877" to="33959,1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TrH8QAAADbAAAADwAAAGRycy9kb3ducmV2LnhtbESPQWvCQBSE74X+h+UJvdVNIgSJriJC&#10;pRcJjbW9PrPPJJh9G7PbJP333UKhx2FmvmHW28m0YqDeNZYVxPMIBHFpdcOVgvfTy/MShPPIGlvL&#10;pOCbHGw3jw9rzLQd+Y2GwlciQNhlqKD2vsukdGVNBt3cdsTBu9reoA+yr6TucQxw08okilJpsOGw&#10;UGNH+5rKW/FlFCR5bj6vl/iu9TGt8o9zK8fDWamn2bRbgfA0+f/wX/tVK0gX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9OsfxAAAANsAAAAPAAAAAAAAAAAA&#10;AAAAAKECAABkcnMvZG93bnJldi54bWxQSwUGAAAAAAQABAD5AAAAkgMAAAAA&#10;" strokecolor="#00a9ce [3204]" strokeweight="1pt">
                      <v:stroke joinstyle="miter"/>
                    </v:line>
                    <v:line id="Straight Connector 512" o:spid="_x0000_s1061" style="position:absolute;visibility:visible;mso-wrap-style:square" from="5159,6312" to="33959,6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NIh8QAAADbAAAADwAAAGRycy9kb3ducmV2LnhtbESPQWuDQBSE74X8h+UFeqtrPEgxbkIp&#10;JOQSpGlNrq/ui0rdt8bdqP333UKhx2FmvmHy7Ww6MdLgWssKVlEMgriyuuVawcf77ukZhPPIGjvL&#10;pOCbHGw3i4ccM20nfqPx5GsRIOwyVNB432dSuqohgy6yPXHwrnYw6IMcaqkHnALcdDKJ41QabDks&#10;NNjTa0PV1+luFCRFYS7Xz9VN62NaF+eyk9O+VOpxOb+sQXia/X/4r33QCtIU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g0iHxAAAANsAAAAPAAAAAAAAAAAA&#10;AAAAAKECAABkcnMvZG93bnJldi54bWxQSwUGAAAAAAQABAD5AAAAkgMAAAAA&#10;" strokecolor="#00a9ce [3204]" strokeweight="1pt">
                      <v:stroke joinstyle="miter"/>
                    </v:line>
                    <v:line id="Straight Connector 513" o:spid="_x0000_s1062" style="position:absolute;visibility:visible;mso-wrap-style:square" from="5159,9997" to="33959,9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tHMMAAADbAAAADwAAAGRycy9kb3ducmV2LnhtbESPQYvCMBSE74L/ITzBm6Z66ErXKIug&#10;eJGirnp92zzbss1LbaKt/34jCHscZuYbZr7sTCUe1LjSsoLJOAJBnFldcq7g+7gezUA4j6yxskwK&#10;nuRguej35pho2/KeHgefiwBhl6CCwvs6kdJlBRl0Y1sTB+9qG4M+yCaXusE2wE0lp1EUS4Mlh4UC&#10;a1oVlP0e7kbBNE3N5fozuWm9i/P0fKpkuzkpNRx0X58gPHX+P/xub7WC+ANeX8I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P7RzDAAAA2wAAAA8AAAAAAAAAAAAA&#10;AAAAoQIAAGRycy9kb3ducmV2LnhtbFBLBQYAAAAABAAEAPkAAACRAwAAAAA=&#10;" strokecolor="#00a9ce [3204]" strokeweight="1pt">
                      <v:stroke joinstyle="miter"/>
                    </v:line>
                    <v:line id="Straight Connector 514" o:spid="_x0000_s1063" style="position:absolute;visibility:visible;mso-wrap-style:square" from="5159,13614" to="33959,136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B5bsEAAADbAAAADwAAAGRycy9kb3ducmV2LnhtbERPu2rDMBTdA/kHcQPdEjkZTHCtmBBI&#10;6VJM3bpdb63rB7GuXEu13b+PhkLHw3mn2WJ6MdHoOssK9rsIBHFldceNgve36/YIwnlkjb1lUvBL&#10;DrLTepViou3MrzQVvhEhhF2CClrvh0RKV7Vk0O3sQBy42o4GfYBjI/WIcwg3vTxEUSwNdhwaWhzo&#10;0lJ1K36MgkOem8/6a/+t9Uvc5B9lL+enUqmHzXJ+BOFp8f/iP/ezVhCHseFL+AHyd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UHluwQAAANsAAAAPAAAAAAAAAAAAAAAA&#10;AKECAABkcnMvZG93bnJldi54bWxQSwUGAAAAAAQABAD5AAAAjwMAAAAA&#10;" strokecolor="#00a9ce [3204]" strokeweight="1pt">
                      <v:stroke joinstyle="miter"/>
                    </v:line>
                    <v:line id="Straight Connector 515" o:spid="_x0000_s1064" style="position:absolute;visibility:visible;mso-wrap-style:square" from="5159,17435" to="33959,17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zc9cMAAADbAAAADwAAAGRycy9kb3ducmV2LnhtbESPQYvCMBSE74L/ITzBm6Z6KGvXKIug&#10;eJGirnp92zzbss1LbaKt/34jCHscZuYbZr7sTCUe1LjSsoLJOAJBnFldcq7g+7gefYBwHlljZZkU&#10;PMnBctHvzTHRtuU9PQ4+FwHCLkEFhfd1IqXLCjLoxrYmDt7VNgZ9kE0udYNtgJtKTqMolgZLDgsF&#10;1rQqKPs93I2CaZqay/VnctN6F+fp+VTJdnNSajjovj5BeOr8f/jd3moF8QxeX8I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c3PXDAAAA2wAAAA8AAAAAAAAAAAAA&#10;AAAAoQIAAGRycy9kb3ducmV2LnhtbFBLBQYAAAAABAAEAPkAAACRAwAAAAA=&#10;" strokecolor="#00a9ce [3204]" strokeweight="1pt">
                      <v:stroke joinstyle="miter"/>
                    </v:line>
                    <v:line id="Straight Connector 516" o:spid="_x0000_s1065" style="position:absolute;visibility:visible;mso-wrap-style:square" from="5159,19414" to="33959,19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NGLsQAAADbAAAADwAAAGRycy9kb3ducmV2LnhtbESPQWvCQBSE7wX/w/IK3uomOcQSXUUK&#10;ll4kNNX2+sw+k2D2bZrdJum/dwsFj8PMfMOst5NpxUC9aywriBcRCOLS6oYrBceP/dMzCOeRNbaW&#10;ScEvOdhuZg9rzLQd+Z2GwlciQNhlqKD2vsukdGVNBt3CdsTBu9jeoA+yr6TucQxw08okilJpsOGw&#10;UGNHLzWV1+LHKEjy3HxdzvG31oe0yj9PrRxfT0rNH6fdCoSnyd/D/+03rWAZw9+X8APk5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s0YuxAAAANsAAAAPAAAAAAAAAAAA&#10;AAAAAKECAABkcnMvZG93bnJldi54bWxQSwUGAAAAAAQABAD5AAAAkgMAAAAA&#10;" strokecolor="#00a9ce [3204]" strokeweight="1pt">
                      <v:stroke joinstyle="miter"/>
                    </v:line>
                    <v:line id="Straight Connector 517" o:spid="_x0000_s1066" style="position:absolute;visibility:visible;mso-wrap-style:square" from="5159,21939" to="33959,21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HYWcMAAADbAAAADwAAAGRycy9kb3ducmV2LnhtbESPQYvCMBSE74L/ITzBm6b24ErXKIug&#10;eJGirnp92zzbss1LbaKt/34jCHscZuYbZr7sTCUe1LjSsoLJOAJBnFldcq7g+7gezUA4j6yxskwK&#10;nuRguej35pho2/KeHgefiwBhl6CCwvs6kdJlBRl0Y1sTB+9qG4M+yCaXusE2wE0l4yiaSoMlh4UC&#10;a1oVlP0e7kZBnKbmcv2Z3LTeTfP0fKpkuzkpNRx0X58gPHX+P/xub7WCjxheX8IPkI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h2FnDAAAA2wAAAA8AAAAAAAAAAAAA&#10;AAAAoQIAAGRycy9kb3ducmV2LnhtbFBLBQYAAAAABAAEAPkAAACRAwAAAAA=&#10;" strokecolor="#00a9ce [3204]" strokeweight="1pt">
                      <v:stroke joinstyle="miter"/>
                    </v:line>
                    <v:group id="Group 518" o:spid="_x0000_s1067" style="position:absolute;left:9824;top:5623;width:2254;height:14535" coordorigin="36848,7301" coordsize="2253,14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Arc 519" o:spid="_x0000_s1068" style="position:absolute;left:36848;top:7301;width:2184;height:14535;visibility:visible;mso-wrap-style:square;v-text-anchor:middle" coordsize="218365,1453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7GU8AA&#10;AADbAAAADwAAAGRycy9kb3ducmV2LnhtbESP0YrCMBRE3xf8h3AFX4qmK65oNYoIim/Lqh9waa5t&#10;sLkpSVbr3xtB8HGYmTPMct3ZRtzIB+NYwfcoB0FcOm24UnA+7YYzECEia2wck4IHBVivel9LLLS7&#10;8x/djrESCcKhQAV1jG0hZShrshhGriVO3sV5izFJX0nt8Z7gtpHjPJ9Ki4bTQo0tbWsqr8d/q4Dn&#10;1T7sjclaeW7mkifZw/9mSg363WYBIlIXP+F3+6AVzH7g9SX9AL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7GU8AAAADbAAAADwAAAAAAAAAAAAAAAACYAgAAZHJzL2Rvd25y&#10;ZXYueG1sUEsFBgAAAAAEAAQA9QAAAIUDAAAAAA==&#10;" path="m109182,nsc165832,,213072,288390,217958,664056v544,41827,543,83890,-4,125715c212986,1169660,164750,1459384,107468,1453398v572,-242218,1143,-484436,1715,-726654c109183,484496,109182,242248,109182,xem109182,nfc165832,,213072,288390,217958,664056v544,41827,543,83890,-4,125715c212986,1169660,164750,1459384,107468,1453398e" fillcolor="white [3212]" strokecolor="red" strokeweight="1.5pt">
                        <v:stroke dashstyle="dash" joinstyle="miter"/>
                        <v:path arrowok="t" o:connecttype="custom" o:connectlocs="1092,0;2180,6641;2180,7898;1075,14534" o:connectangles="0,0,0,0"/>
                      </v:shape>
                      <v:shape id="Arc 520" o:spid="_x0000_s1069" style="position:absolute;left:36924;top:7307;width:2178;height:14529;flip:x;visibility:visible;mso-wrap-style:square;v-text-anchor:middle" coordsize="217805,145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IsUA&#10;AADbAAAADwAAAGRycy9kb3ducmV2LnhtbESPQWsCMRSE74L/ITyhN83qQWU1SisIixSqVtDjY/Pc&#10;Xd28bJNUt/31piD0OMzMN8x82Zpa3Mj5yrKC4SABQZxbXXGh4PC57k9B+ICssbZMCn7Iw3LR7cwx&#10;1fbOO7rtQyEihH2KCsoQmlRKn5dk0A9sQxy9s3UGQ5SukNrhPcJNLUdJMpYGK44LJTa0Kim/7r+N&#10;gvfjx9suu/yaDV9PWdh8TbaTzCn10mtfZyACteE//GxnWsF0DH9f4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50ixQAAANsAAAAPAAAAAAAAAAAAAAAAAJgCAABkcnMv&#10;ZG93bnJldi54bWxQSwUGAAAAAAQABAD1AAAAigMAAAAA&#10;" path="m108902,nsc165414,,212536,288345,217401,663911v540,41721,539,83675,-4,125394c212452,1169074,164340,1458748,107201,1452791v567,-242117,1135,-484234,1702,-726351c108903,484293,108902,242147,108902,xem108902,nfc165414,,212536,288345,217401,663911v540,41721,539,83675,-4,125394c212452,1169074,164340,1458748,107201,1452791e" fillcolor="white [3212]" strokecolor="red" strokeweight="1.5pt">
                        <v:stroke dashstyle="dash" joinstyle="miter"/>
                        <v:path arrowok="t" o:connecttype="custom" o:connectlocs="1089,0;2174,6639;2174,7893;1072,14528" o:connectangles="0,0,0,0"/>
                      </v:shape>
                    </v:group>
                    <v:line id="Straight Connector 521" o:spid="_x0000_s1070" style="position:absolute;visibility:visible;mso-wrap-style:square" from="6420,5398" to="7782,5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8nX8QAAADbAAAADwAAAGRycy9kb3ducmV2LnhtbESPQWsCMRSE7wX/Q3iCt5q1YHG3RhFB&#10;ED2Urgo9Pjavm6Wbl+wm1fXfm0Khx2FmvmGW68G24kp9aBwrmE0zEMSV0w3XCs6n3fMCRIjIGlvH&#10;pOBOAdar0dMSC+1u/EHXMtYiQTgUqMDE6AspQ2XIYpg6T5y8L9dbjEn2tdQ93hLctvIly16lxYbT&#10;gkFPW0PVd/ljFXSHqjzO69nF7/3WvHeYd595rtRkPGzeQEQa4n/4r73XChY5/H5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ydfxAAAANsAAAAPAAAAAAAAAAAA&#10;AAAAAKECAABkcnMvZG93bnJldi54bWxQSwUGAAAAAAQABAD5AAAAkgMAAAAA&#10;" strokecolor="black [3213]" strokeweight=".5pt">
                      <v:stroke joinstyle="miter"/>
                    </v:line>
                    <v:line id="Straight Connector 522" o:spid="_x0000_s1071" style="position:absolute;visibility:visible;mso-wrap-style:square" from="6663,20158" to="8025,20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wYH8EAAADbAAAADwAAAGRycy9kb3ducmV2LnhtbERPz2vCMBS+C/4P4Qm7aaqwsXamRQRB&#10;tsNY3WDHR/Nsis1L2kTt/vvlMNjx4/u9rSbbixuNoXOsYL3KQBA3TnfcKvg8HZbPIEJE1tg7JgU/&#10;FKAq57MtFtrd+YNudWxFCuFQoAIToy+kDI0hi2HlPHHizm60GBMcW6lHvKdw28tNlj1Jix2nBoOe&#10;9oaaS321CobXpn57bNdf/uj35n3AfPjOc6UeFtPuBUSkKf6L/9xHrSBP6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3BgfwQAAANsAAAAPAAAAAAAAAAAAAAAA&#10;AKECAABkcnMvZG93bnJldi54bWxQSwUGAAAAAAQABAD5AAAAjwMAAAAA&#10;" strokecolor="black [3213]" strokeweight=".5pt">
                      <v:stroke joinstyle="miter"/>
                    </v:line>
                    <v:shape id="Straight Arrow Connector 523" o:spid="_x0000_s1072" type="#_x0000_t32" style="position:absolute;left:7003;top:5398;width:292;height:147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hUVMMAAADcAAAADwAAAGRycy9kb3ducmV2LnhtbESPQWvCQBSE74X+h+UVems2plhqdJUi&#10;it7UVPD6yD6zodm3IbvG+O9dQehxmJlvmNlisI3oqfO1YwWjJAVBXDpdc6Xg+Lv++AbhA7LGxjEp&#10;uJGHxfz1ZYa5dlc+UF+ESkQI+xwVmBDaXEpfGrLoE9cSR+/sOoshyq6SusNrhNtGZmn6JS3WHBcM&#10;trQ0VP4VF6uA9mk2+GyzWuHnZV/0u2BOx4lS72/DzxREoCH8h5/trVYwHmXwOBOPgJ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4VFTDAAAA3AAAAA8AAAAAAAAAAAAA&#10;AAAAoQIAAGRycy9kb3ducmV2LnhtbFBLBQYAAAAABAAEAPkAAACRAwAAAAA=&#10;" strokecolor="black [3213]" strokeweight=".5pt">
                      <v:stroke startarrow="block" startarrowwidth="narrow" startarrowlength="short" endarrow="block" endarrowwidth="narrow" endarrowlength="short" joinstyle="miter"/>
                    </v:shape>
                    <v:shape id="Text Box 524" o:spid="_x0000_s1073" type="#_x0000_t202" style="position:absolute;left:5892;top:10666;width:2432;height:24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SbTcYA&#10;AADcAAAADwAAAGRycy9kb3ducmV2LnhtbESPT2vCQBTE70K/w/IKvYhubFBLdBUptS3eNP1Db4/s&#10;Mwlm34bsmsRv7xYEj8PM/IZZrntTiZYaV1pWMBlHIIgzq0vOFXyl29ELCOeRNVaWScGFHKxXD4Ml&#10;Jtp2vKf24HMRIOwSVFB4XydSuqwgg25sa+LgHW1j0AfZ5FI32AW4qeRzFM2kwZLDQoE1vRaUnQ5n&#10;o+BvmP/uXP/+3cXTuH77aNP5j06VenrsNwsQnnp/D9/an1rBdBLD/5l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SbTcYAAADcAAAADwAAAAAAAAAAAAAAAACYAgAAZHJz&#10;L2Rvd25yZXYueG1sUEsFBgAAAAAEAAQA9QAAAIsDAAAAAA==&#10;" fillcolor="white [3201]" stroked="f" strokeweight=".5pt">
                      <v:textbox>
                        <w:txbxContent>
                          <w:p w14:paraId="454BE39F" w14:textId="77777777" w:rsidR="002F4614" w:rsidRDefault="002F4614" w:rsidP="002B6230">
                            <w:r>
                              <w:t>h</w:t>
                            </w:r>
                          </w:p>
                        </w:txbxContent>
                      </v:textbox>
                    </v:shape>
                    <v:line id="Straight Connector 525" o:spid="_x0000_s1074" style="position:absolute;visibility:visible;mso-wrap-style:square" from="13521,20132" to="14883,20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71WMYAAADcAAAADwAAAGRycy9kb3ducmV2LnhtbESPQWvCQBSE74X+h+UVequbSC0mukoR&#10;BGkP0lTB4yP7zIZm326yW03/vVso9DjMzDfMcj3aTlxoCK1jBfkkA0FcO91yo+DwuX2agwgRWWPn&#10;mBT8UID16v5uiaV2V/6gSxUbkSAcSlRgYvSllKE2ZDFMnCdO3tkNFmOSQyP1gNcEt52cZtmLtNhy&#10;WjDoaWOo/qq+rYL+ra7eZ01+9Du/Mfsei/5UFEo9PoyvCxCRxvgf/mvvtIJZ/gy/Z9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9VjGAAAA3AAAAA8AAAAAAAAA&#10;AAAAAAAAoQIAAGRycy9kb3ducmV2LnhtbFBLBQYAAAAABAAEAPkAAACUAwAAAAA=&#10;" strokecolor="black [3213]" strokeweight=".5pt">
                      <v:stroke joinstyle="miter"/>
                    </v:line>
                    <v:shape id="Straight Arrow Connector 526" o:spid="_x0000_s1075" type="#_x0000_t32" style="position:absolute;left:14056;top:9997;width:0;height:101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a9p8UAAADcAAAADwAAAGRycy9kb3ducmV2LnhtbESP0WrCQBRE3wv9h+UWfCm6UbC00Y2I&#10;IEofhKb9gGv2NpsmezdmVxP/visIPg4zc4ZZrgbbiAt1vnKsYDpJQBAXTldcKvj53o7fQfiArLFx&#10;TAqu5GGVPT8tMdWu5y+65KEUEcI+RQUmhDaV0heGLPqJa4mj9+s6iyHKrpS6wz7CbSNnSfImLVYc&#10;Fwy2tDFU1PnZKtgZQ8H8fRza0/B57F9tkh8PtVKjl2G9ABFoCI/wvb3XCubTOdzOxCMgs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ja9p8UAAADcAAAADwAAAAAAAAAA&#10;AAAAAAChAgAAZHJzL2Rvd25yZXYueG1sUEsFBgAAAAAEAAQA+QAAAJMDAAAAAA==&#10;" strokecolor="black [3213]" strokeweight=".5pt">
                      <v:stroke startarrow="block" startarrowwidth="narrow" startarrowlength="short" endarrowwidth="narrow" endarrowlength="short" joinstyle="miter"/>
                    </v:shape>
                    <v:shape id="Text Box 527" o:spid="_x0000_s1076" type="#_x0000_t202" style="position:absolute;left:14422;top:10871;width:1579;height:2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KAMcA&#10;AADcAAAADwAAAGRycy9kb3ducmV2LnhtbESPW0vDQBSE3wv+h+UIfWs3ESwSuy3iBXzoRauF+nbM&#10;HpNg9mzYPU3jv3cLgo/DzHzDzJeDa1VPITaeDeTTDBRx6W3DlYH3t6fJDagoyBZbz2TghyIsFxej&#10;ORbWn/iV+p1UKkE4FmigFukKrWNZk8M49R1x8r58cChJhkrbgKcEd62+yrKZdthwWqixo/uayu/d&#10;0RloDzGsPjP56B+qtbxs9XH/mG+MGV8Od7eghAb5D/+1n62B63wG5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SygDHAAAA3AAAAA8AAAAAAAAAAAAAAAAAmAIAAGRy&#10;cy9kb3ducmV2LnhtbFBLBQYAAAAABAAEAPUAAACMAwAAAAA=&#10;" filled="f" stroked="f" strokeweight=".5pt">
                      <v:textbox inset="0,0,0,0">
                        <w:txbxContent>
                          <w:p w14:paraId="37CF1CE8" w14:textId="77777777" w:rsidR="002F4614" w:rsidRPr="00732EDD" w:rsidRDefault="002F4614" w:rsidP="002B6230">
                            <w:pPr>
                              <w:rPr>
                                <w:vertAlign w:val="subscript"/>
                              </w:rPr>
                            </w:pPr>
                            <w:r>
                              <w:t>h</w:t>
                            </w:r>
                            <w:r>
                              <w:rPr>
                                <w:vertAlign w:val="subscript"/>
                              </w:rPr>
                              <w:t>i</w:t>
                            </w:r>
                          </w:p>
                        </w:txbxContent>
                      </v:textbox>
                    </v:shape>
                    <v:shape id="Text Box 528" o:spid="_x0000_s1077" type="#_x0000_t202" style="position:absolute;left:27756;top:19836;width:5174;height: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vm8cA&#10;AADcAAAADwAAAGRycy9kb3ducmV2LnhtbESPS2vDMBCE74X+B7GF3hrZhT5wooTQJtBDX3kUmtvG&#10;2tim1spIG8f991Wh0OMwM98wk9ngWtVTiI1nA/koA0VcettwZWC7WV7dg4qCbLH1TAa+KcJsen42&#10;wcL6E6+oX0ulEoRjgQZqka7QOpY1OYwj3xEn7+CDQ0kyVNoGPCW4a/V1lt1qhw2nhRo7eqip/Fof&#10;nYH2M4bnfSa7/rF6kfc3ffxY5K/GXF4M8zEooUH+w3/tJ2vgJr+D3zPpCOjp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eb5vHAAAA3AAAAA8AAAAAAAAAAAAAAAAAmAIAAGRy&#10;cy9kb3ducmV2LnhtbFBLBQYAAAAABAAEAPUAAACMAwAAAAA=&#10;" filled="f" stroked="f" strokeweight=".5pt">
                      <v:textbox inset="0,0,0,0">
                        <w:txbxContent>
                          <w:p w14:paraId="2AE9CFA0" w14:textId="77777777" w:rsidR="002F4614" w:rsidRDefault="002F4614" w:rsidP="002B6230">
                            <w:r>
                              <w:t>Layer 1</w:t>
                            </w:r>
                          </w:p>
                        </w:txbxContent>
                      </v:textbox>
                    </v:shape>
                    <v:shape id="Text Box 529" o:spid="_x0000_s1078" type="#_x0000_t202" style="position:absolute;left:31095;top:17608;width:1579;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H76cMA&#10;AADcAAAADwAAAGRycy9kb3ducmV2LnhtbERPS0vDQBC+F/wPyxS8tZsISondFqkKHny0qYLexuyY&#10;BLOzYXeaxn/vHgo9fnzv5Xp0nRooxNazgXyegSKuvG25NvC+f5wtQEVBtth5JgN/FGG9upgssbD+&#10;yDsaSqlVCuFYoIFGpC+0jlVDDuPc98SJ+/HBoSQYam0DHlO46/RVlt1ohy2nhgZ72jRU/ZYHZ6D7&#10;jOH5O5Ov4b5+ke2bPnw85K/GXE7Hu1tQQqOcxSf3kzVwnae16Uw6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H76cMAAADcAAAADwAAAAAAAAAAAAAAAACYAgAAZHJzL2Rv&#10;d25yZXYueG1sUEsFBgAAAAAEAAQA9QAAAIgDAAAAAA==&#10;" filled="f" stroked="f" strokeweight=".5pt">
                      <v:textbox inset="0,0,0,0">
                        <w:txbxContent>
                          <w:p w14:paraId="2B00F4CE" w14:textId="77777777" w:rsidR="002F4614" w:rsidRPr="00732EDD" w:rsidRDefault="002F4614" w:rsidP="002B6230">
                            <w:pPr>
                              <w:rPr>
                                <w:vertAlign w:val="subscript"/>
                              </w:rPr>
                            </w:pPr>
                            <w:r>
                              <w:t>2</w:t>
                            </w:r>
                          </w:p>
                        </w:txbxContent>
                      </v:textbox>
                    </v:shape>
                    <v:shape id="Text Box 530" o:spid="_x0000_s1079" type="#_x0000_t202" style="position:absolute;left:31377;top:14918;width:1399;height:1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qa8cA&#10;AADcAAAADwAAAGRycy9kb3ducmV2LnhtbESP3WrCQBSE7wu+w3IE7+rGoEWjq7SFVqFQqD+od4fs&#10;MQlmz4bdrYlv3y0UejnMzDfMYtWZWtzI+cqygtEwAUGcW11xoWC/e3ucgvABWWNtmRTcycNq2XtY&#10;YKZty19024ZCRAj7DBWUITSZlD4vyaAf2oY4ehfrDIYoXSG1wzbCTS3TJHmSBiuOCyU29FpSft1+&#10;GwWXw/rYpunk9PJ+3n3U+3FYfzqt1KDfPc9BBOrCf/ivvdEKJqMZ/J6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E6mvHAAAA3AAAAA8AAAAAAAAAAAAAAAAAmAIAAGRy&#10;cy9kb3ducmV2LnhtbFBLBQYAAAAABAAEAPUAAACMAwAAAAA=&#10;" filled="f" stroked="f" strokeweight=".5pt">
                      <v:textbox style="layout-flow:vertical" inset="0,0,0,0">
                        <w:txbxContent>
                          <w:p w14:paraId="7B5EA8F7" w14:textId="77777777" w:rsidR="002F4614" w:rsidRPr="00732EDD" w:rsidRDefault="002F4614" w:rsidP="002B6230">
                            <w:pPr>
                              <w:rPr>
                                <w:vertAlign w:val="subscript"/>
                              </w:rPr>
                            </w:pPr>
                            <w:r>
                              <w:t>…</w:t>
                            </w:r>
                          </w:p>
                        </w:txbxContent>
                      </v:textbox>
                    </v:shape>
                    <v:shape id="Text Box 531" o:spid="_x0000_s1080" type="#_x0000_t202" style="position:absolute;left:31197;top:6338;width:211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9UsMA&#10;AADcAAAADwAAAGRycy9kb3ducmV2LnhtbERPS0vDQBC+C/6HZQRvdtNCRWK3RWwLPWhfKuhtzI5J&#10;aHY27E7T9N93D0KPH997MutdozoKsfZsYDjIQBEX3tZcGvj8WD48gYqCbLHxTAbOFGE2vb2ZYG79&#10;iXfU7aVUKYRjjgYqkTbXOhYVOYwD3xIn7s8Hh5JgKLUNeErhrtGjLHvUDmtODRW29FpRcdgfnYHm&#10;O4a330x+unn5LtuNPn4thmtj7u/6l2dQQr1cxf/ulTUwHqX56Uw6Anp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s9UsMAAADcAAAADwAAAAAAAAAAAAAAAACYAgAAZHJzL2Rv&#10;d25yZXYueG1sUEsFBgAAAAAEAAQA9QAAAIgDAAAAAA==&#10;" filled="f" stroked="f" strokeweight=".5pt">
                      <v:textbox inset="0,0,0,0">
                        <w:txbxContent>
                          <w:p w14:paraId="7E6CF57C" w14:textId="77777777" w:rsidR="002F4614" w:rsidRPr="00732EDD" w:rsidRDefault="002F4614" w:rsidP="002B6230">
                            <w:pPr>
                              <w:rPr>
                                <w:vertAlign w:val="subscript"/>
                              </w:rPr>
                            </w:pPr>
                            <w:r>
                              <w:t>n-1</w:t>
                            </w:r>
                          </w:p>
                        </w:txbxContent>
                      </v:textbox>
                    </v:shape>
                    <v:shape id="Text Box 532" o:spid="_x0000_s1081" type="#_x0000_t202" style="position:absolute;left:31146;top:3802;width:211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YycYA&#10;AADcAAAADwAAAGRycy9kb3ducmV2LnhtbESPS2vDMBCE74X+B7GF3BrZgZTgRAmhD+ihzzSB9La1&#10;NraptTLSxnH/fVUI9DjMzDfMYjW4VvUUYuPZQD7OQBGX3jZcGdh+PFzPQEVBtth6JgM/FGG1vLxY&#10;YGH9id+p30ilEoRjgQZqka7QOpY1OYxj3xEn7+CDQ0kyVNoGPCW4a/Uky260w4bTQo0d3dZUfm+O&#10;zkC7j+HpK5PP/q56lrdXfdzd5y/GjK6G9RyU0CD/4XP70RqYTnL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eYycYAAADcAAAADwAAAAAAAAAAAAAAAACYAgAAZHJz&#10;L2Rvd25yZXYueG1sUEsFBgAAAAAEAAQA9QAAAIsDAAAAAA==&#10;" filled="f" stroked="f" strokeweight=".5pt">
                      <v:textbox inset="0,0,0,0">
                        <w:txbxContent>
                          <w:p w14:paraId="237739E1" w14:textId="77777777" w:rsidR="002F4614" w:rsidRPr="00732EDD" w:rsidRDefault="002F4614" w:rsidP="002B6230">
                            <w:pPr>
                              <w:rPr>
                                <w:vertAlign w:val="subscript"/>
                              </w:rPr>
                            </w:pPr>
                            <w:r>
                              <w:t>n</w:t>
                            </w:r>
                          </w:p>
                        </w:txbxContent>
                      </v:textbox>
                    </v:shape>
                    <v:shape id="Text Box 533" o:spid="_x0000_s1082" type="#_x0000_t202" style="position:absolute;left:31223;top:10820;width:2117;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GvsYA&#10;AADcAAAADwAAAGRycy9kb3ducmV2LnhtbESPS2vDMBCE74X+B7GF3Bo5hpTgRAmhD+ihzzSB9La1&#10;NraptTLSxnH/fVUI9DjMzDfMYjW4VvUUYuPZwGScgSIuvW24MrD9eLiegYqCbLH1TAZ+KMJqeXmx&#10;wML6E79Tv5FKJQjHAg3UIl2hdSxrchjHviNO3sEHh5JkqLQNeEpw1+o8y260w4bTQo0d3dZUfm+O&#10;zkC7j+HpK5PP/q56lrdXfdzdT16MGV0N6zkooUH+w+f2ozUwzXP4O5OOgF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UGvsYAAADcAAAADwAAAAAAAAAAAAAAAACYAgAAZHJz&#10;L2Rvd25yZXYueG1sUEsFBgAAAAAEAAQA9QAAAIsDAAAAAA==&#10;" filled="f" stroked="f" strokeweight=".5pt">
                      <v:textbox inset="0,0,0,0">
                        <w:txbxContent>
                          <w:p w14:paraId="486CD723" w14:textId="77777777" w:rsidR="002F4614" w:rsidRPr="00732EDD" w:rsidRDefault="002F4614" w:rsidP="002B6230">
                            <w:pPr>
                              <w:rPr>
                                <w:vertAlign w:val="subscript"/>
                              </w:rPr>
                            </w:pPr>
                            <w:r>
                              <w:t>i</w:t>
                            </w:r>
                          </w:p>
                        </w:txbxContent>
                      </v:textbox>
                    </v:shape>
                    <v:shape id="Text Box 534" o:spid="_x0000_s1083" type="#_x0000_t202" style="position:absolute;left:31453;top:8617;width:1400;height:17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AXPMcA&#10;AADcAAAADwAAAGRycy9kb3ducmV2LnhtbESP3WrCQBSE74W+w3IK3ummsUpJXUUFa6Eg+FO0d4fs&#10;MQnNng27W5O+fbcgeDnMzDfMdN6ZWlzJ+cqygqdhAoI4t7riQsHxsB68gPABWWNtmRT8kof57KE3&#10;xUzblnd03YdCRAj7DBWUITSZlD4vyaAf2oY4ehfrDIYoXSG1wzbCTS3TJJlIgxXHhRIbWpWUf+9/&#10;jILL5+bUpun4vHz7OnzUx+ew2TqtVP+xW7yCCNSFe/jWftcKxukI/s/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vAFzzHAAAA3AAAAA8AAAAAAAAAAAAAAAAAmAIAAGRy&#10;cy9kb3ducmV2LnhtbFBLBQYAAAAABAAEAPUAAACMAwAAAAA=&#10;" filled="f" stroked="f" strokeweight=".5pt">
                      <v:textbox style="layout-flow:vertical" inset="0,0,0,0">
                        <w:txbxContent>
                          <w:p w14:paraId="41B6BD49" w14:textId="77777777" w:rsidR="002F4614" w:rsidRPr="00732EDD" w:rsidRDefault="002F4614" w:rsidP="002B6230">
                            <w:pPr>
                              <w:rPr>
                                <w:vertAlign w:val="subscript"/>
                              </w:rPr>
                            </w:pPr>
                            <w:r>
                              <w:t>…</w:t>
                            </w:r>
                          </w:p>
                        </w:txbxContent>
                      </v:textbox>
                    </v:shape>
                  </v:group>
                </v:group>
                <w10:anchorlock/>
              </v:group>
            </w:pict>
          </mc:Fallback>
        </mc:AlternateContent>
      </w:r>
    </w:p>
    <w:p w14:paraId="396E74C1" w14:textId="36FD9428" w:rsidR="002B6230" w:rsidRDefault="00C31D79" w:rsidP="00C31D79">
      <w:pPr>
        <w:pStyle w:val="Imagecaption"/>
      </w:pPr>
      <w:bookmarkStart w:id="95" w:name="_Ref472456865"/>
      <w:r>
        <w:t xml:space="preserve">Figure A7 - </w:t>
      </w:r>
      <w:r>
        <w:fldChar w:fldCharType="begin"/>
      </w:r>
      <w:r>
        <w:instrText xml:space="preserve"> SEQ Figure_A7_- \* ARABIC </w:instrText>
      </w:r>
      <w:r>
        <w:fldChar w:fldCharType="separate"/>
      </w:r>
      <w:r w:rsidR="00B75F8E">
        <w:rPr>
          <w:noProof/>
        </w:rPr>
        <w:t>17</w:t>
      </w:r>
      <w:r>
        <w:fldChar w:fldCharType="end"/>
      </w:r>
      <w:bookmarkEnd w:id="95"/>
      <w:r w:rsidR="002B6230">
        <w:t xml:space="preserve"> Pseudo-3D hydraulic fracture geometry</w:t>
      </w:r>
      <w:r>
        <w:t>.</w:t>
      </w:r>
    </w:p>
    <w:p w14:paraId="6C2506BA" w14:textId="6139AAE1" w:rsidR="002B6230" w:rsidRPr="00F96217" w:rsidRDefault="002B6230" w:rsidP="00C31D79">
      <w:pPr>
        <w:pStyle w:val="Body"/>
      </w:pPr>
      <w:r>
        <w:t>The pseudo-3D hydraulic fracture model predicts the crack width, height and length growth, crack footprint, and fluid pressure</w:t>
      </w:r>
      <w:r w:rsidR="00E5592D">
        <w:t xml:space="preserve"> </w:t>
      </w:r>
      <w:r w:rsidR="00E5592D">
        <w:fldChar w:fldCharType="begin" w:fldLock="1"/>
      </w:r>
      <w:r w:rsidR="00E5592D">
        <w:instrText>ADDIN CSL_CITATION { "citationItems" : [ { "id" : "ITEM-1", "itemData" : { "DOI" : "10.1016/j.ijrmms.2010.03.008", "ISSN" : "13651609", "abstract" : "This paper deals with the so-called \"pseudo three-dimensional\" (P3D) model for a hydraulic fracture with equilibrium height growth across two symmetric stress barriers. The key simplifying assumptions behind the P3D model are that (i) each cross section perpendicular to the main propagation direction is in a condition of plane-strain, and (ii) the local fracture height is determined by a balance between the effect of the stress jump across the barriers and that of the rock toughness. Furthermore, in the equilibrium height growth P3D models, the pressure is assumed to be uniform in each vertical cross-section. We revisit this particular model by first formulating the non-linear differential equations governing the evolution of the length, height, and aperture of the hydraulic fracture, in contrast to the numerical formulations adopted in many previous studies. Scaling of these equations shows that the solution depends, besides the dimensionless space and time coordinates, on only two numbers representing a scaled toughness and a scaled leak-off coefficient. Analysis of the governing equations enables us to determine explicitly the conditions under which breakthrough takes place (i.e., the onset of growth into the bounding layers), as well as the conditions of unstable height growth (i.e., the conditions of \"runaway height\" when the main assumptions of the equilibrium height model become invalid). The mathematical model is solved numerically using a novel implicit fourth order collocation scheme on a moving mesh, which makes explicit use of the fracture tip asymptotics. We then report the results of several numerical simulations conducted for different values of the dimensionless toughness and the dimensionless leak-off coefficients, as well as a comparison with closed-form small and large time similarity solutions that are valid under conditions where the fracture remains contained within the reservoir layer. ?? 2010 Elsevier Ltd.", "author" : [ { "dropping-particle" : "", "family" : "Adachi", "given" : "Jose I.", "non-dropping-particle" : "", "parse-names" : false, "suffix" : "" }, { "dropping-particle" : "", "family" : "Detournay", "given" : "Emmanuel", "non-dropping-particle" : "", "parse-names" : false, "suffix" : "" }, { "dropping-particle" : "", "family" : "Peirce", "given" : "Anthony P.", "non-dropping-particle" : "", "parse-names" : false, "suffix" : "" } ], "container-title" : "International Journal of Rock Mechanics and Mining Sciences", "id" : "ITEM-1", "issue" : "4", "issued" : { "date-parts" : [ [ "2010" ] ] }, "page" : "625-639", "title" : "Analysis of the classical pseudo-3D model for hydraulic fracture with equilibrium height growth across stress barriers", "type" : "article-journal", "volume" : "47" }, "uris" : [ "http://www.mendeley.com/documents/?uuid=c946b2c4-7109-4acc-8617-1c13121a4069" ] } ], "mendeley" : { "formattedCitation" : "(J. I. Adachi, Detournay, &amp; Peirce, 2010)", "plainTextFormattedCitation" : "(J. I. Adachi, Detournay, &amp; Peirce, 2010)", "previouslyFormattedCitation" : "(J. I. Adachi, Detournay, &amp; Peirce, 2010)" }, "properties" : { "noteIndex" : 0 }, "schema" : "https://github.com/citation-style-language/schema/raw/master/csl-citation.json" }</w:instrText>
      </w:r>
      <w:r w:rsidR="00E5592D">
        <w:fldChar w:fldCharType="separate"/>
      </w:r>
      <w:r w:rsidR="00C31D79">
        <w:rPr>
          <w:noProof/>
        </w:rPr>
        <w:t>(</w:t>
      </w:r>
      <w:r w:rsidR="00E5592D" w:rsidRPr="001800F6">
        <w:rPr>
          <w:noProof/>
        </w:rPr>
        <w:t>Adachi</w:t>
      </w:r>
      <w:r w:rsidR="00C31D79">
        <w:rPr>
          <w:noProof/>
        </w:rPr>
        <w:t xml:space="preserve"> et al.</w:t>
      </w:r>
      <w:r w:rsidR="00E5592D" w:rsidRPr="001800F6">
        <w:rPr>
          <w:noProof/>
        </w:rPr>
        <w:t xml:space="preserve"> 2010)</w:t>
      </w:r>
      <w:r w:rsidR="00E5592D">
        <w:fldChar w:fldCharType="end"/>
      </w:r>
      <w:r w:rsidR="00867E90">
        <w:t xml:space="preserve"> (</w:t>
      </w:r>
      <w:r w:rsidR="00867E90">
        <w:fldChar w:fldCharType="begin"/>
      </w:r>
      <w:r w:rsidR="00867E90">
        <w:instrText xml:space="preserve"> REF _Ref472456865 \h </w:instrText>
      </w:r>
      <w:r w:rsidR="00867E90">
        <w:fldChar w:fldCharType="separate"/>
      </w:r>
      <w:r w:rsidR="00B75F8E">
        <w:t xml:space="preserve">Figure A7 - </w:t>
      </w:r>
      <w:r w:rsidR="00B75F8E">
        <w:rPr>
          <w:noProof/>
        </w:rPr>
        <w:t>17</w:t>
      </w:r>
      <w:r w:rsidR="00867E90">
        <w:fldChar w:fldCharType="end"/>
      </w:r>
      <w:r w:rsidR="00867E90">
        <w:t>)</w:t>
      </w:r>
      <w:r w:rsidR="00E5592D">
        <w:t>.</w:t>
      </w:r>
      <w:r w:rsidR="00E5592D" w:rsidRPr="00A54B2E">
        <w:t xml:space="preserve"> </w:t>
      </w:r>
      <w:r w:rsidR="00C31D79">
        <w:t>The c</w:t>
      </w:r>
      <w:r w:rsidR="004E6238" w:rsidRPr="004E6238">
        <w:t xml:space="preserve">lassical pseudo-3D </w:t>
      </w:r>
      <w:r w:rsidR="004E6238">
        <w:t>i</w:t>
      </w:r>
      <w:r w:rsidRPr="00F96217">
        <w:t>nput parameters</w:t>
      </w:r>
      <w:r w:rsidR="00C31D79">
        <w:t xml:space="preserve"> are as follows</w:t>
      </w:r>
      <w:r w:rsidRPr="00F96217">
        <w:t>:</w:t>
      </w:r>
    </w:p>
    <w:p w14:paraId="637FED54" w14:textId="77777777" w:rsidR="002B6230" w:rsidRDefault="002B6230" w:rsidP="00D82999">
      <w:pPr>
        <w:pStyle w:val="Body"/>
        <w:numPr>
          <w:ilvl w:val="0"/>
          <w:numId w:val="16"/>
        </w:numPr>
      </w:pPr>
      <w:r>
        <w:t xml:space="preserve">geometric parameters (thickness of each formation layer); </w:t>
      </w:r>
    </w:p>
    <w:p w14:paraId="3DC08EC0" w14:textId="77777777" w:rsidR="002B6230" w:rsidRDefault="002B6230" w:rsidP="00D82999">
      <w:pPr>
        <w:pStyle w:val="Body"/>
        <w:numPr>
          <w:ilvl w:val="0"/>
          <w:numId w:val="16"/>
        </w:numPr>
      </w:pPr>
      <w:r>
        <w:t>mechanical parameters (fracture toughness, Young’s modulus and Poisson’s ratio of each formation layer, viscosity of the fracturing fluid);</w:t>
      </w:r>
    </w:p>
    <w:p w14:paraId="1F31306C" w14:textId="77777777" w:rsidR="002B6230" w:rsidRDefault="002B6230" w:rsidP="00D82999">
      <w:pPr>
        <w:pStyle w:val="Body"/>
        <w:numPr>
          <w:ilvl w:val="0"/>
          <w:numId w:val="16"/>
        </w:numPr>
      </w:pPr>
      <w:r>
        <w:t>the minimum horizontal principal stress;</w:t>
      </w:r>
    </w:p>
    <w:p w14:paraId="3D1B5C74" w14:textId="77777777" w:rsidR="002B6230" w:rsidRDefault="002B6230" w:rsidP="00D82999">
      <w:pPr>
        <w:pStyle w:val="Body"/>
        <w:numPr>
          <w:ilvl w:val="0"/>
          <w:numId w:val="16"/>
        </w:numPr>
      </w:pPr>
      <w:r>
        <w:t>injection rate.</w:t>
      </w:r>
    </w:p>
    <w:p w14:paraId="5DB690FA" w14:textId="77777777" w:rsidR="002B6230" w:rsidRDefault="002B6230" w:rsidP="002B6230">
      <w:pPr>
        <w:rPr>
          <w:rFonts w:asciiTheme="majorHAnsi" w:eastAsiaTheme="majorEastAsia" w:hAnsiTheme="majorHAnsi" w:cstheme="majorBidi"/>
          <w:b/>
          <w:bCs/>
          <w:color w:val="007E9A" w:themeColor="accent1" w:themeShade="BF"/>
          <w:sz w:val="28"/>
          <w:szCs w:val="28"/>
        </w:rPr>
      </w:pPr>
      <w:r>
        <w:br w:type="page"/>
      </w:r>
    </w:p>
    <w:p w14:paraId="3FE4A18F" w14:textId="3B32B738" w:rsidR="002B6230" w:rsidRPr="003F4625" w:rsidRDefault="002B6230" w:rsidP="003D72D8">
      <w:pPr>
        <w:pStyle w:val="Annex1"/>
      </w:pPr>
      <w:bookmarkStart w:id="96" w:name="_Ref448744917"/>
      <w:bookmarkStart w:id="97" w:name="_Ref470009123"/>
      <w:bookmarkStart w:id="98" w:name="_Toc472496975"/>
      <w:r w:rsidRPr="003F4625">
        <w:t>: Hydraulic fracture growth numerical research models</w:t>
      </w:r>
      <w:bookmarkEnd w:id="96"/>
      <w:bookmarkEnd w:id="97"/>
      <w:bookmarkEnd w:id="98"/>
    </w:p>
    <w:p w14:paraId="21576D41" w14:textId="77777777" w:rsidR="002B6230" w:rsidRPr="004C6848" w:rsidRDefault="002B6230" w:rsidP="002B6230">
      <w:pPr>
        <w:pStyle w:val="Body"/>
      </w:pPr>
      <w:r w:rsidRPr="004C6848">
        <w:t xml:space="preserve">Hydraulic fracturing modelling involves the coupling of at least three processes: (i) the mechanical deformation of rocks induced by the ﬂuid pressure on the fracture surfaces, (ii) the flow of fluid within the fracture, and (iii) the fracture propagation. A typical coupling of rock deformation and fluid flow has been presented by Adachi et al. </w:t>
      </w:r>
      <w:r>
        <w:fldChar w:fldCharType="begin" w:fldLock="1"/>
      </w:r>
      <w:r>
        <w:instrText>ADDIN CSL_CITATION { "citationItems" : [ { "id" : "ITEM-1", "itemData" : { "DOI" : "10.1016/j.ijrmms.2006.11.006", "ISSN" : "13651609", "author" : [ { "dropping-particle" : "", "family" : "Adachi", "given" : "J.", "non-dropping-particle" : "", "parse-names" : false, "suffix" : "" }, { "dropping-particle" : "", "family" : "Siebrits", "given" : "E.", "non-dropping-particle" : "", "parse-names" : false, "suffix" : "" }, { "dropping-particle" : "", "family" : "Peirce", "given" : "a.", "non-dropping-particle" : "", "parse-names" : false, "suffix" : "" }, { "dropping-particle" : "", "family" : "Desroches", "given" : "J.", "non-dropping-particle" : "", "parse-names" : false, "suffix" : "" } ], "container-title" : "International Journal of Rock Mechanics and Mining Sciences", "id" : "ITEM-1", "issue" : "5", "issued" : { "date-parts" : [ [ "2007" ] ] }, "page" : "739-757", "title" : "Computer simulation of hydraulic fractures", "type" : "article-journal", "volume" : "44" }, "uris" : [ "http://www.mendeley.com/documents/?uuid=0a65a7d7-9995-4f9a-abca-a083308b3abe" ] } ], "mendeley" : { "formattedCitation" : "(J. Adachi, Siebrits, Peirce, &amp; Desroches, 2007)", "manualFormatting" : "(2007)", "plainTextFormattedCitation" : "(J. Adachi, Siebrits, Peirce, &amp; Desroches, 2007)", "previouslyFormattedCitation" : "(J. Adachi, Siebrits, Peirce, &amp; Desroches, 2007)" }, "properties" : { "noteIndex" : 0 }, "schema" : "https://github.com/citation-style-language/schema/raw/master/csl-citation.json" }</w:instrText>
      </w:r>
      <w:r>
        <w:fldChar w:fldCharType="separate"/>
      </w:r>
      <w:r>
        <w:rPr>
          <w:noProof/>
        </w:rPr>
        <w:t>(</w:t>
      </w:r>
      <w:r w:rsidRPr="001800F6">
        <w:rPr>
          <w:noProof/>
        </w:rPr>
        <w:t>2007)</w:t>
      </w:r>
      <w:r>
        <w:fldChar w:fldCharType="end"/>
      </w:r>
      <w:r w:rsidRPr="004C6848">
        <w:t>.</w:t>
      </w:r>
    </w:p>
    <w:p w14:paraId="32072956" w14:textId="77777777" w:rsidR="002B6230" w:rsidRPr="004C6848" w:rsidRDefault="002B6230" w:rsidP="002B6230">
      <w:pPr>
        <w:pStyle w:val="Body"/>
      </w:pPr>
      <w:r w:rsidRPr="004C6848">
        <w:t>Mathematically, rock deformation is modelled using the theory of linear elasticity, represented by an integral equation that determines the non-local relationship between the fracture width and the fluid pressure. Fluid flow is modelled using lubrication theory, represented by a non-linear partial differential equation that relates the fluid flow velocity, the fracture width and the pressure gradient. The criterion for fracture propagation is usually given by the conventional energy-release rate approach of linear elastic fracture mechanics (LEFM) theory, in terms of rock toughness.</w:t>
      </w:r>
    </w:p>
    <w:p w14:paraId="57C99019" w14:textId="77777777" w:rsidR="002B6230" w:rsidRPr="004C6848" w:rsidRDefault="002B6230" w:rsidP="002B6230">
      <w:pPr>
        <w:pStyle w:val="Body"/>
      </w:pPr>
      <w:r w:rsidRPr="004C6848">
        <w:t>Many numerical methods have been proposed for solving the above initial and boundary value problems with moving boundaries, including fracture tip and fluid front. Common numerical methods include finite element methods (FEM), including extended FEM; boundary element methods (BEM), including displacement discontinuity methods and symmetric Galerkin BEM, and coupled finite/discrete element methods. Many simplified models avoid solving the coupling hydraulic fracturing problems directly, these models play an important role in fracture design as their simplicity and implied assumptions allow rapid computation.</w:t>
      </w:r>
    </w:p>
    <w:p w14:paraId="6AA9F056" w14:textId="77777777" w:rsidR="002B6230" w:rsidRPr="00A85A0B" w:rsidRDefault="002B6230" w:rsidP="002B6230">
      <w:pPr>
        <w:pStyle w:val="Body"/>
      </w:pPr>
      <w:r w:rsidRPr="00A85A0B">
        <w:t>Physically, fracture growth within a natural fracture network is complicated not only by fracture growth acceleration and arrest, but also by fracture nucleation, connection and crossing. Conductive channels follow the newly-created fracture path, normally perpendicular to the least compressive normal stress and the pre-existing fracture segments. To break through a natural fracture network commonly incurs a relatively higher fluid pressure. In addition, shear slip-dominated fracture growth may replace open-mode fracture growth under some circumstances and the pre-existing hydraulic conductivity can play a significant role in fracture path selection.</w:t>
      </w:r>
    </w:p>
    <w:p w14:paraId="14760A9B" w14:textId="7F43237D" w:rsidR="002B6230" w:rsidRPr="00A85A0B" w:rsidRDefault="002B6230" w:rsidP="002B6230">
      <w:pPr>
        <w:pStyle w:val="Body"/>
      </w:pPr>
      <w:r w:rsidRPr="00A85A0B">
        <w:t xml:space="preserve">The computational difficulty in modelling hydraulic fracture growth in a fracture network forces rigorous models to use a finite number of fractures </w:t>
      </w:r>
      <w:r>
        <w:fldChar w:fldCharType="begin" w:fldLock="1"/>
      </w:r>
      <w:r>
        <w:instrText>ADDIN CSL_CITATION { "citationItems" : [ { "id" : "ITEM-1", "itemData" : { "DOI" : "10.1029/2009JB006548", "ISBN" : "0148-0227", "ISSN" : "21699356", "abstract" : "A numerical model has been developed for fluid-driven opening mode fracture growth in a naturally fractured formation. The rock formation contains discrete deformable fractures, which are initially closed but conductive because of their preexisting apertures. Fluid flow that develops along fractures depends on fracture geometry defined by preexisting aperture distribution, offsets along a fracture path, and intersections of two or more fractures. The model couples fluid flow, elastic deformation, and frictional sliding to obtain the solution, which depends on the competition between fractures for permeability enhancement. The fractures can be opened by fluid pressure that exceeds the normal stress acting on them and by interactions with intersecting closed fractures experiencing Coulombtype frictional slip. The Newtonian fluid is assumed to flow through the conductive fractures according to a lubrication equation that relates the cube of an equivalent hydraulic aperture to fracture conductivity. The rock material is assumed to be impermeable and elastic. This paper provides the governing equations for the multiple fracture systems and the solution methods used. Flow distribution and fracture growth in conductive fracture sets are simulated for a range of geometric arrangements and hydraulic properties. Numerical results show that elastic interaction between fracture branches plays a controlling role in fluid migration, although initial apertures can give rise to a preferential fluid flow direction during the early stage. In the presence of offsets, fracture segments subject to strong compression are difficult to open hydraulically, and their resulting smaller permeability can increase overall upstream fracture pressure and opening. The patterns of fluid flow become more complicated if fractures intersect each other. A portion of injected fluid is lost into closed empty fractures that cut across the main hydraulic fracture, and this delays the pressure increases required for fracture growth past the crosscutting fracture. The nonlinear fluid loss rate depends on the geometric complexities of the fracture sets and on the fluid viscosity. Sometimes fracture growth can be accelerated by the fast fluid transport along an intersected, relatively conductive natural fracture. Copyright 2009 by the American Geophysical Union.", "author" : [ { "dropping-particle" : "", "family" : "Zhang", "given" : "Xi", "non-dropping-particle" : "", "parse-names" : false, "suffix" : "" }, { "dropping-particle" : "", "family" : "Jeffrey", "given" : "Robert G.", "non-dropping-particle" : "", "parse-names" : false, "suffix" : "" }, { "dropping-particle" : "", "family" : "Thiercelin", "given" : "Marc", "non-dropping-particle" : "", "parse-names" : false, "suffix" : "" } ], "container-title" : "Journal of Geophysical Research: Solid Earth", "id" : "ITEM-1", "issue" : "12", "issued" : { "date-parts" : [ [ "2009" ] ] }, "page" : "1-16", "title" : "Mechanics of fluid-driven fracture growth in naturally fractured reservoirs with simple network geometries", "type" : "article-journal", "volume" : "114" }, "uris" : [ "http://www.mendeley.com/documents/?uuid=67ebb7bd-ce5d-49ab-a525-89782b9f6b19" ] }, { "id" : "ITEM-2", "itemData" : { "DOI" : "10.1002/2014JB011273", "author" : [ { "dropping-particle" : "", "family" : "Zhang", "given" : "Xi", "non-dropping-particle" : "", "parse-names" : false, "suffix" : "" }, { "dropping-particle" : "", "family" : "Bunger", "given" : "AP", "non-dropping-particle" : "", "parse-names" : false, "suffix" : "" }, { "dropping-particle" : "", "family" : "Jeffrey", "given" : "RG", "non-dropping-particle" : "", "parse-names" : false, "suffix" : "" } ], "container-title" : "J. Geophys. Res. Solid Earth", "id" : "ITEM-2", "issue" : "September 2001", "issued" : { "date-parts" : [ [ "2014" ] ] }, "page" : "1-17", "title" : "Mechanics of two interacting magma\u2010driven fractures: A numerical study", "type" : "article-journal" }, "uris" : [ "http://www.mendeley.com/documents/?uuid=072571cf-ea15-480d-b4cb-5c69b9346508" ] } ], "mendeley" : { "formattedCitation" : "(Zhang, Bunger, &amp; Jeffrey, 2014; Zhang, Jeffrey, &amp; Thiercelin, 2009)", "plainTextFormattedCitation" : "(Zhang, Bunger, &amp; Jeffrey, 2014; Zhang, Jeffrey, &amp; Thiercelin, 2009)", "previouslyFormattedCitation" : "(Zhang, Bunger, &amp; Jeffrey, 2014; Zhang, Jeffrey, &amp; Thiercelin, 2009)" }, "properties" : { "noteIndex" : 0 }, "schema" : "https://github.com/citation-style-language/schema/raw/master/csl-citation.json" }</w:instrText>
      </w:r>
      <w:r>
        <w:fldChar w:fldCharType="separate"/>
      </w:r>
      <w:r w:rsidRPr="001800F6">
        <w:rPr>
          <w:noProof/>
        </w:rPr>
        <w:t>(Zhang</w:t>
      </w:r>
      <w:r w:rsidR="00BD6DBA">
        <w:rPr>
          <w:noProof/>
        </w:rPr>
        <w:t xml:space="preserve"> et al.</w:t>
      </w:r>
      <w:r w:rsidRPr="001800F6">
        <w:rPr>
          <w:noProof/>
        </w:rPr>
        <w:t xml:space="preserve"> 2014; Zhang</w:t>
      </w:r>
      <w:r w:rsidR="00BD6DBA">
        <w:rPr>
          <w:noProof/>
        </w:rPr>
        <w:t xml:space="preserve"> et al.</w:t>
      </w:r>
      <w:r w:rsidRPr="001800F6">
        <w:rPr>
          <w:noProof/>
        </w:rPr>
        <w:t xml:space="preserve"> 2009)</w:t>
      </w:r>
      <w:r>
        <w:fldChar w:fldCharType="end"/>
      </w:r>
      <w:r>
        <w:t xml:space="preserve">. </w:t>
      </w:r>
      <w:r w:rsidRPr="00A85A0B">
        <w:t xml:space="preserve"> Research studies have focused mainly on mechanisms associated with fracture nucleation, connection and crossing. The stochastic feature of the fracture network can only be considered through the rearrangement of fracture size, orientation and residual conductivity.</w:t>
      </w:r>
    </w:p>
    <w:p w14:paraId="0F819D5A" w14:textId="77777777" w:rsidR="002B6230" w:rsidRDefault="002B6230" w:rsidP="002B6230">
      <w:pPr>
        <w:pStyle w:val="Body"/>
        <w:rPr>
          <w:rFonts w:asciiTheme="majorHAnsi" w:eastAsiaTheme="majorEastAsia" w:hAnsiTheme="majorHAnsi" w:cstheme="majorBidi"/>
          <w:b/>
          <w:bCs/>
          <w:color w:val="007E9A" w:themeColor="accent1" w:themeShade="BF"/>
          <w:sz w:val="28"/>
          <w:szCs w:val="28"/>
        </w:rPr>
      </w:pPr>
      <w:r w:rsidRPr="00A85A0B">
        <w:t xml:space="preserve">An understanding of the role of hydraulic fracture in </w:t>
      </w:r>
      <w:r>
        <w:t>modelling in efficient hydraulic fracture design for CSG wells</w:t>
      </w:r>
      <w:r w:rsidRPr="00A85A0B">
        <w:t>, especially for situations that lack accurate mapping of subsurface fracture networks</w:t>
      </w:r>
      <w:r>
        <w:br w:type="page"/>
      </w:r>
    </w:p>
    <w:p w14:paraId="7A7E2C48" w14:textId="23ABBB35" w:rsidR="002B6230" w:rsidRDefault="002B6230" w:rsidP="003D72D8">
      <w:pPr>
        <w:pStyle w:val="Annex1"/>
      </w:pPr>
      <w:bookmarkStart w:id="99" w:name="_Toc472496976"/>
      <w:r>
        <w:t>: Out of plane hydraulic fracture growth</w:t>
      </w:r>
      <w:bookmarkEnd w:id="99"/>
    </w:p>
    <w:p w14:paraId="5575B4E6" w14:textId="339DECF5" w:rsidR="002B6230" w:rsidRDefault="002B6230" w:rsidP="002B6230">
      <w:pPr>
        <w:pStyle w:val="Body"/>
      </w:pPr>
      <w:r w:rsidRPr="00BD77D8">
        <w:t xml:space="preserve">All hydraulic fracturing models described in </w:t>
      </w:r>
      <w:r w:rsidR="00940EDB">
        <w:fldChar w:fldCharType="begin"/>
      </w:r>
      <w:r w:rsidR="00940EDB">
        <w:instrText xml:space="preserve"> REF _Ref470009099 \r \h </w:instrText>
      </w:r>
      <w:r w:rsidR="00940EDB">
        <w:fldChar w:fldCharType="separate"/>
      </w:r>
      <w:r w:rsidR="00B75F8E">
        <w:t>Annex B</w:t>
      </w:r>
      <w:r w:rsidR="00940EDB">
        <w:fldChar w:fldCharType="end"/>
      </w:r>
      <w:r>
        <w:fldChar w:fldCharType="begin"/>
      </w:r>
      <w:r>
        <w:instrText xml:space="preserve"> REF _Ref448743216 \h  \* MERGEFORMAT </w:instrText>
      </w:r>
      <w:r>
        <w:fldChar w:fldCharType="separate"/>
      </w:r>
      <w:r w:rsidR="00B75F8E" w:rsidRPr="003A489D">
        <w:t>: Classical hydraulic fracture growth models</w:t>
      </w:r>
      <w:r>
        <w:fldChar w:fldCharType="end"/>
      </w:r>
      <w:r w:rsidRPr="00BD77D8">
        <w:t xml:space="preserve">, </w:t>
      </w:r>
      <w:r w:rsidR="00940EDB">
        <w:fldChar w:fldCharType="begin"/>
      </w:r>
      <w:r w:rsidR="00940EDB">
        <w:instrText xml:space="preserve"> REF _Ref470009111 \r \h </w:instrText>
      </w:r>
      <w:r w:rsidR="00940EDB">
        <w:fldChar w:fldCharType="separate"/>
      </w:r>
      <w:r w:rsidR="00B75F8E">
        <w:t>Annex C</w:t>
      </w:r>
      <w:r w:rsidR="00940EDB">
        <w:fldChar w:fldCharType="end"/>
      </w:r>
      <w:r>
        <w:fldChar w:fldCharType="begin"/>
      </w:r>
      <w:r>
        <w:instrText xml:space="preserve"> REF _Ref448744903 \h  \* MERGEFORMAT </w:instrText>
      </w:r>
      <w:r>
        <w:fldChar w:fldCharType="separate"/>
      </w:r>
      <w:r w:rsidR="00B75F8E">
        <w:t>: P</w:t>
      </w:r>
      <w:r w:rsidR="00B75F8E" w:rsidRPr="00CC6E8E">
        <w:t xml:space="preserve">seudo-3D </w:t>
      </w:r>
      <w:r w:rsidR="00B75F8E">
        <w:t>hydraulic fracture height growth models</w:t>
      </w:r>
      <w:r>
        <w:fldChar w:fldCharType="end"/>
      </w:r>
      <w:r w:rsidRPr="00BD77D8">
        <w:t xml:space="preserve"> and </w:t>
      </w:r>
      <w:r w:rsidR="00940EDB">
        <w:fldChar w:fldCharType="begin"/>
      </w:r>
      <w:r w:rsidR="00940EDB">
        <w:instrText xml:space="preserve"> REF _Ref470009123 \r \h </w:instrText>
      </w:r>
      <w:r w:rsidR="00940EDB">
        <w:fldChar w:fldCharType="separate"/>
      </w:r>
      <w:r w:rsidR="00B75F8E">
        <w:t>Annex D</w:t>
      </w:r>
      <w:r w:rsidR="00940EDB">
        <w:fldChar w:fldCharType="end"/>
      </w:r>
      <w:r>
        <w:fldChar w:fldCharType="begin"/>
      </w:r>
      <w:r>
        <w:instrText xml:space="preserve"> REF _Ref448744917 \h  \* MERGEFORMAT </w:instrText>
      </w:r>
      <w:r>
        <w:fldChar w:fldCharType="separate"/>
      </w:r>
      <w:r w:rsidR="00B75F8E" w:rsidRPr="003F4625">
        <w:t>: Hydraulic fracture growth numerical research models</w:t>
      </w:r>
      <w:r>
        <w:fldChar w:fldCharType="end"/>
      </w:r>
      <w:r w:rsidRPr="00BD77D8">
        <w:t xml:space="preserve"> consider </w:t>
      </w:r>
      <w:r>
        <w:t xml:space="preserve">hydraulic fractures that are constrained to growth in a single plane. This assumption is particularly tenuous for the case of hydraulic fracture stimulation of Australian CSG wells as two situations occur where out of plane growth is plausible. </w:t>
      </w:r>
    </w:p>
    <w:p w14:paraId="1FA9C761" w14:textId="1D4B59D7" w:rsidR="002B6230" w:rsidRDefault="002B6230" w:rsidP="002B6230">
      <w:pPr>
        <w:pStyle w:val="Body"/>
      </w:pPr>
      <w:r>
        <w:t xml:space="preserve">Firstly, coal seams contain networks of joints and cleats that can provide a growing hydraulic fracture an energetically preferential pathway that is not orientated with the maximum stress direction. Such a set of natural weaknesses can lead to a hydraulic fracture that “steps” into or out of plane as it grows or even bifurcates in some scenarios into multiple fracture growth. Direct observations of this behaviour are presented in </w:t>
      </w:r>
      <w:r>
        <w:fldChar w:fldCharType="begin" w:fldLock="1"/>
      </w:r>
      <w:r>
        <w:instrText>ADDIN CSL_CITATION { "citationItems" : [ { "id" : "ITEM-1", "itemData" : { "author" : [ { "dropping-particle" : "", "family" : "Jeffrey", "given" : "Robert G.", "non-dropping-particle" : "", "parse-names" : false, "suffix" : "" }, { "dropping-particle" : "", "family" : "Bunger", "given" : "Andrew P.", "non-dropping-particle" : "", "parse-names" : false, "suffix" : "" }, { "dropping-particle" : "", "family" : "Lecampion", "given" : "Brice", "non-dropping-particle" : "", "parse-names" : false, "suffix" : "" }, { "dropping-particle" : "", "family" : "Zhang", "given" : "Xi", "non-dropping-particle" : "", "parse-names" : false, "suffix" : "" }, { "dropping-particle" : "", "family" : "Chen", "given" : "Zuorong R.", "non-dropping-particle" : "", "parse-names" : false, "suffix" : "" }, { "dropping-particle" : "", "family" : "As", "given" : "A.", "non-dropping-particle" : "van", "parse-names" : false, "suffix" : "" }, { "dropping-particle" : "", "family" : "Beer", "given" : "AW", "non-dropping-particle" : "de", "parse-names" : false, "suffix" : "" }, { "dropping-particle" : "", "family" : "Dudley", "given" : "J.W.", "non-dropping-particle" : "", "parse-names" : false, "suffix" : "" }, { "dropping-particle" : "", "family" : "Siebrits", "given" : "Eduard", "non-dropping-particle" : "", "parse-names" : false, "suffix" : "" }, { "dropping-particle" : "", "family" : "Thiercelin", "given" : "Marc", "non-dropping-particle" : "", "parse-names" : false, "suffix" : "" }, { "dropping-particle" : "", "family" : "Mainguy", "given" : "M.", "non-dropping-particle" : "", "parse-names" : false, "suffix" : "" } ], "container-title" : "SPE Annual Technical Conference and Exhibition", "id" : "ITEM-1", "issued" : { "date-parts" : [ [ "2009" ] ] }, "page" : "1-18", "publisher" : "Society of Petroleum Engineers", "publisher-place" : "New Orleans, Louisiana", "title" : "Measuring hydraulic fracture growth in naturally fractured rock", "type" : "paper-conference" }, "uris" : [ "http://www.mendeley.com/documents/?uuid=8e34bbcc-1a8d-469e-9fc3-973281208f58" ] } ], "mendeley" : { "formattedCitation" : "(Jeffrey et al., 2009)", "plainTextFormattedCitation" : "(Jeffrey et al., 2009)", "previouslyFormattedCitation" : "(Jeffrey et al., 2009)" }, "properties" : { "noteIndex" : 0 }, "schema" : "https://github.com/citation-style-language/schema/raw/master/csl-citation.json" }</w:instrText>
      </w:r>
      <w:r>
        <w:fldChar w:fldCharType="separate"/>
      </w:r>
      <w:r w:rsidRPr="00E447FE">
        <w:rPr>
          <w:noProof/>
        </w:rPr>
        <w:t>(Jeffrey et al. 2009)</w:t>
      </w:r>
      <w:r>
        <w:fldChar w:fldCharType="end"/>
      </w:r>
      <w:r>
        <w:t xml:space="preserve">. </w:t>
      </w:r>
    </w:p>
    <w:p w14:paraId="4F529653" w14:textId="7A8E70CC" w:rsidR="002B6230" w:rsidRDefault="002B6230" w:rsidP="002B6230">
      <w:pPr>
        <w:pStyle w:val="Body"/>
      </w:pPr>
      <w:r>
        <w:t xml:space="preserve">Secondly, at the interfaces between the coal seam and over/under-lying geological formations, a situation occurs that often can strongly promote what is known as T-shaped growth. If the over/under-lying formations are significantly tougher and/or under significantly higher horizontal stress, the hydraulic fracture can preferentially grow into the interface between the coal and the over/under-lying formation. This T-shaped growth has been directly observed in mine-back experiments </w:t>
      </w:r>
      <w:r>
        <w:fldChar w:fldCharType="begin" w:fldLock="1"/>
      </w:r>
      <w:r>
        <w:instrText>ADDIN CSL_CITATION { "citationItems" : [ { "id" : "ITEM-1", "itemData" : { "author" : [ { "dropping-particle" : "", "family" : "Jeffrey", "given" : "Robert G.", "non-dropping-particle" : "", "parse-names" : false, "suffix" : "" }, { "dropping-particle" : "", "family" : "Settari", "given" : "Antonin", "non-dropping-particle" : "", "parse-names" : false, "suffix" : "" } ], "container-title" : "SPE Rocky Mountain Regional / Low Permeability Reservoirs Symposium", "id" : "ITEM-1", "issued" : { "date-parts" : [ [ "1998" ] ] }, "page" : "43-50", "publisher" : "Society of Petroleum Engineers", "publisher-place" : "Denver, Colorado", "title" : "An Instrumented Hydraulic Fracture Experiment in Coal", "type" : "paper-conference" }, "uris" : [ "http://www.mendeley.com/documents/?uuid=00bfd3c5-4a85-4df6-9177-3399d8fec0b1" ] } ], "mendeley" : { "formattedCitation" : "(Jeffrey &amp; Settari, 1998)", "plainTextFormattedCitation" : "(Jeffrey &amp; Settari, 1998)", "previouslyFormattedCitation" : "(Jeffrey &amp; Settari, 1998)" }, "properties" : { "noteIndex" : 0 }, "schema" : "https://github.com/citation-style-language/schema/raw/master/csl-citation.json" }</w:instrText>
      </w:r>
      <w:r>
        <w:fldChar w:fldCharType="separate"/>
      </w:r>
      <w:r w:rsidRPr="00C57B02">
        <w:rPr>
          <w:noProof/>
        </w:rPr>
        <w:t xml:space="preserve">(Jeffrey </w:t>
      </w:r>
      <w:r w:rsidR="00F74076">
        <w:rPr>
          <w:noProof/>
        </w:rPr>
        <w:t>and</w:t>
      </w:r>
      <w:r w:rsidRPr="00C57B02">
        <w:rPr>
          <w:noProof/>
        </w:rPr>
        <w:t xml:space="preserve"> Settari 1998)</w:t>
      </w:r>
      <w:r>
        <w:fldChar w:fldCharType="end"/>
      </w:r>
      <w:r>
        <w:t xml:space="preserve">, studied in the laboratory context </w:t>
      </w:r>
      <w:r>
        <w:fldChar w:fldCharType="begin" w:fldLock="1"/>
      </w:r>
      <w:r>
        <w:instrText>ADDIN CSL_CITATION { "citationItems" : [ { "id" : "ITEM-1", "itemData" : { "author" : [ { "dropping-particle" : "", "family" : "Llanos", "given" : "Ella Maria", "non-dropping-particle" : "", "parse-names" : false, "suffix" : "" }, { "dropping-particle" : "", "family" : "Jeffrey", "given" : "Rob", "non-dropping-particle" : "", "parse-names" : false, "suffix" : "" }, { "dropping-particle" : "", "family" : "Hillis", "given" : "Richard", "non-dropping-particle" : "", "parse-names" : false, "suffix" : "" }, { "dropping-particle" : "", "family" : "Zhang", "given" : "Xi", "non-dropping-particle" : "", "parse-names" : false, "suffix" : "" } ], "container-title" : "AAPG International Conference and Exhibition", "id" : "ITEM-1", "issue" : "November 2006", "issued" : { "date-parts" : [ [ "2006" ] ] }, "page" : "90061", "publisher-place" : "Perth, Western Australia", "title" : "Factors Influencing Whether Induced Hydraulic Fractures Cross Pre-Existing Discontinuities", "type" : "paper-conference", "volume" : "2" }, "uris" : [ "http://www.mendeley.com/documents/?uuid=604819c4-3e97-4544-9187-b55490647c98" ] }, { "id" : "ITEM-2", "itemData" : { "author" : [ { "dropping-particle" : "", "family" : "Llanos", "given" : "E M", "non-dropping-particle" : "", "parse-names" : false, "suffix" : "" }, { "dropping-particle" : "", "family" : "Jeffrey", "given" : "R G", "non-dropping-particle" : "", "parse-names" : false, "suffix" : "" }, { "dropping-particle" : "", "family" : "Hillis", "given" : "R R", "non-dropping-particle" : "", "parse-names" : false, "suffix" : "" }, { "dropping-particle" : "", "family" : "Zhang", "given" : "X", "non-dropping-particle" : "", "parse-names" : false, "suffix" : "" } ], "container-title" : "ISRM International Symposium - ARMS", "editor" : [ { "dropping-particle" : "", "family" : "Zhou", "given" : "C.F. Leung and Y.X.", "non-dropping-particle" : "", "parse-names" : false, "suffix" : "" } ], "id" : "ITEM-2", "issued" : { "date-parts" : [ [ "2006" ] ] }, "page" : "378", "publisher" : "World Scientific", "publisher-place" : "Singapore", "title" : "Study of the interaction between hydraulic fractures and geological discontinuities.", "type" : "paper-conference" }, "uris" : [ "http://www.mendeley.com/documents/?uuid=ea5e458b-d8b7-4296-83f4-9430ea0bcebd" ] } ], "mendeley" : { "formattedCitation" : "(E M Llanos, Jeffrey, Hillis, &amp; Zhang, 2006; Ella Maria Llanos, Jeffrey, Hillis, &amp; Zhang, 2006)", "plainTextFormattedCitation" : "(E M Llanos, Jeffrey, Hillis, &amp; Zhang, 2006; Ella Maria Llanos, Jeffrey, Hillis, &amp; Zhang, 2006)", "previouslyFormattedCitation" : "(E M Llanos, Jeffrey, Hillis, &amp; Zhang, 2006; Ella Maria Llanos, Jeffrey, Hillis, &amp; Zhang, 2006)" }, "properties" : { "noteIndex" : 0 }, "schema" : "https://github.com/citation-style-language/schema/raw/master/csl-citation.json" }</w:instrText>
      </w:r>
      <w:r>
        <w:fldChar w:fldCharType="separate"/>
      </w:r>
      <w:r w:rsidRPr="00C57B02">
        <w:rPr>
          <w:noProof/>
        </w:rPr>
        <w:t>(Llanos</w:t>
      </w:r>
      <w:r w:rsidR="00F74076">
        <w:rPr>
          <w:noProof/>
        </w:rPr>
        <w:t xml:space="preserve"> et al.</w:t>
      </w:r>
      <w:r w:rsidRPr="00C57B02">
        <w:rPr>
          <w:noProof/>
        </w:rPr>
        <w:t xml:space="preserve"> 2006)</w:t>
      </w:r>
      <w:r>
        <w:fldChar w:fldCharType="end"/>
      </w:r>
      <w:r>
        <w:t xml:space="preserve"> and simulated in 3D finite element modelling </w:t>
      </w:r>
      <w:r>
        <w:fldChar w:fldCharType="begin" w:fldLock="1"/>
      </w:r>
      <w:r>
        <w:instrText>ADDIN CSL_CITATION { "citationItems" : [ { "id" : "ITEM-1", "itemData" : { "author" : [ { "dropping-particle" : "", "family" : "Chen", "given" : "Zuorong", "non-dropping-particle" : "", "parse-names" : false, "suffix" : "" }, { "dropping-particle" : "", "family" : "Jeffrey", "given" : "Robert G", "non-dropping-particle" : "", "parse-names" : false, "suffix" : "" }, { "dropping-particle" : "", "family" : "Zhang", "given" : "Xi", "non-dropping-particle" : "", "parse-names" : false, "suffix" : "" } ], "container-title" : "Hydraulic Fracturing Journal", "id" : "ITEM-1", "issue" : "2", "issued" : { "date-parts" : [ [ "2015" ] ] }, "page" : "20-37", "title" : "Numerical Modeling of Three-Dimensional T-Shaped Hydraulic Fractures in Coal Seams Using a Cohesive Zone Finite Element Model", "type" : "article-journal", "volume" : "2" }, "uris" : [ "http://www.mendeley.com/documents/?uuid=98fd72d6-a6aa-4160-918a-03cf6e32d09f" ] } ], "mendeley" : { "formattedCitation" : "(Chen, Jeffrey, &amp; Zhang, 2015)", "plainTextFormattedCitation" : "(Chen, Jeffrey, &amp; Zhang, 2015)", "previouslyFormattedCitation" : "(Chen, Jeffrey, &amp; Zhang, 2015)" }, "properties" : { "noteIndex" : 0 }, "schema" : "https://github.com/citation-style-language/schema/raw/master/csl-citation.json" }</w:instrText>
      </w:r>
      <w:r>
        <w:fldChar w:fldCharType="separate"/>
      </w:r>
      <w:r w:rsidRPr="00A54B2E">
        <w:rPr>
          <w:noProof/>
        </w:rPr>
        <w:t>(Chen</w:t>
      </w:r>
      <w:r w:rsidR="00F74076">
        <w:rPr>
          <w:noProof/>
        </w:rPr>
        <w:t xml:space="preserve"> et al.</w:t>
      </w:r>
      <w:r w:rsidRPr="00A54B2E">
        <w:rPr>
          <w:noProof/>
        </w:rPr>
        <w:t xml:space="preserve"> 2015)</w:t>
      </w:r>
      <w:r>
        <w:fldChar w:fldCharType="end"/>
      </w:r>
      <w:r>
        <w:t>. T</w:t>
      </w:r>
      <w:r w:rsidRPr="00BD77D8">
        <w:t xml:space="preserve">he formation of T-shaped fractures at the roof/floor of a </w:t>
      </w:r>
      <w:r>
        <w:t>CSG production interval</w:t>
      </w:r>
      <w:r w:rsidRPr="00BD77D8">
        <w:t xml:space="preserve"> has a lot to do with the in-situ stresses in each of the geological layers. </w:t>
      </w:r>
    </w:p>
    <w:p w14:paraId="2E5DCFEF" w14:textId="77777777" w:rsidR="002B6230" w:rsidRPr="00AE5C60" w:rsidRDefault="002B6230" w:rsidP="002B6230">
      <w:pPr>
        <w:pStyle w:val="Body"/>
      </w:pPr>
      <w:r w:rsidRPr="00BD77D8">
        <w:t xml:space="preserve">An </w:t>
      </w:r>
      <w:r w:rsidRPr="00AE5C60">
        <w:t>example of two basic scenarios can be used to highlight the effect of stress contrasts:</w:t>
      </w:r>
    </w:p>
    <w:p w14:paraId="5FFEDF3C" w14:textId="77777777" w:rsidR="002B6230" w:rsidRPr="00AE5C60" w:rsidRDefault="002B6230" w:rsidP="002B6230">
      <w:pPr>
        <w:pStyle w:val="Body"/>
      </w:pPr>
      <w:r w:rsidRPr="00AE5C60">
        <w:t>First scenario: The intermediate/maximum principal stress is &gt;120% of the minimum principal stress i.e. there is a significant difference between the maximum and minimum stress magnitudes:</w:t>
      </w:r>
    </w:p>
    <w:p w14:paraId="4FC6F1B7" w14:textId="77777777" w:rsidR="002B6230" w:rsidRPr="00AE5C60" w:rsidRDefault="002B6230" w:rsidP="00D82999">
      <w:pPr>
        <w:pStyle w:val="Body"/>
        <w:numPr>
          <w:ilvl w:val="0"/>
          <w:numId w:val="8"/>
        </w:numPr>
      </w:pPr>
      <w:r w:rsidRPr="00AE5C60">
        <w:t>Fractures will align strongly with the maximum/intermediate principal stresses</w:t>
      </w:r>
    </w:p>
    <w:p w14:paraId="1E33C90F" w14:textId="77777777" w:rsidR="002B6230" w:rsidRPr="00AE5C60" w:rsidRDefault="002B6230" w:rsidP="00D82999">
      <w:pPr>
        <w:pStyle w:val="Body"/>
        <w:numPr>
          <w:ilvl w:val="0"/>
          <w:numId w:val="8"/>
        </w:numPr>
      </w:pPr>
      <w:r w:rsidRPr="00AE5C60">
        <w:t xml:space="preserve">A significant interaction it an interface, stress change or toughens change in the rock mass is required to achieve fracture growth out of this plane in this scenario. </w:t>
      </w:r>
    </w:p>
    <w:p w14:paraId="43B4F42E" w14:textId="77777777" w:rsidR="002B6230" w:rsidRPr="00AE5C60" w:rsidRDefault="002B6230" w:rsidP="00D82999">
      <w:pPr>
        <w:pStyle w:val="Body"/>
        <w:numPr>
          <w:ilvl w:val="0"/>
          <w:numId w:val="8"/>
        </w:numPr>
      </w:pPr>
      <w:r w:rsidRPr="00AE5C60">
        <w:t>Examples significant interactions required for out-of-plane could be:</w:t>
      </w:r>
    </w:p>
    <w:p w14:paraId="1008573D" w14:textId="49532EAF" w:rsidR="002B6230" w:rsidRPr="00AE5C60" w:rsidRDefault="002B6230" w:rsidP="00D82999">
      <w:pPr>
        <w:pStyle w:val="Body"/>
        <w:numPr>
          <w:ilvl w:val="1"/>
          <w:numId w:val="8"/>
        </w:numPr>
      </w:pPr>
      <w:r w:rsidRPr="00AE5C60">
        <w:t>A weak and conductive natural fault slightly deviated from the preferential fracture plane</w:t>
      </w:r>
      <w:r w:rsidR="00A62903">
        <w:t>;</w:t>
      </w:r>
    </w:p>
    <w:p w14:paraId="2B07806D" w14:textId="13516E94" w:rsidR="002B6230" w:rsidRPr="00AE5C60" w:rsidRDefault="002B6230" w:rsidP="00D82999">
      <w:pPr>
        <w:pStyle w:val="Body"/>
        <w:numPr>
          <w:ilvl w:val="1"/>
          <w:numId w:val="8"/>
        </w:numPr>
      </w:pPr>
      <w:r w:rsidRPr="00AE5C60">
        <w:t>Encountering a geological layer that has significantly higher toughness or is un</w:t>
      </w:r>
      <w:r w:rsidR="00A62903">
        <w:t>der significantly higher stress;</w:t>
      </w:r>
    </w:p>
    <w:p w14:paraId="59D69117" w14:textId="360BDE23" w:rsidR="002B6230" w:rsidRPr="00AE5C60" w:rsidRDefault="002B6230" w:rsidP="00D82999">
      <w:pPr>
        <w:pStyle w:val="Body"/>
        <w:numPr>
          <w:ilvl w:val="1"/>
          <w:numId w:val="8"/>
        </w:numPr>
      </w:pPr>
      <w:r w:rsidRPr="00AE5C60">
        <w:t>Depletion of the pore pressure in the surrounding rock matrix (such as for shale gas re-fracturing after a few months of production)</w:t>
      </w:r>
      <w:r w:rsidR="00A62903">
        <w:t>;</w:t>
      </w:r>
    </w:p>
    <w:p w14:paraId="178901BD" w14:textId="7199607E" w:rsidR="002B6230" w:rsidRPr="00AE5C60" w:rsidRDefault="002B6230" w:rsidP="00D82999">
      <w:pPr>
        <w:pStyle w:val="Body"/>
        <w:numPr>
          <w:ilvl w:val="1"/>
          <w:numId w:val="8"/>
        </w:numPr>
      </w:pPr>
      <w:r w:rsidRPr="00AE5C60">
        <w:t>Major and non-reversible displacement/deformation of the rock mass as caused by large w</w:t>
      </w:r>
      <w:r w:rsidR="00A62903">
        <w:t>idth hydraulic fracture opening.</w:t>
      </w:r>
    </w:p>
    <w:p w14:paraId="7E147617" w14:textId="77777777" w:rsidR="002B6230" w:rsidRPr="00F73092" w:rsidRDefault="002B6230" w:rsidP="002B6230">
      <w:pPr>
        <w:pStyle w:val="Body"/>
      </w:pPr>
      <w:r w:rsidRPr="00F73092">
        <w:t xml:space="preserve">Second scenario:  The intermediate/maximum principal stresses are approximately equal to the minimum principal stress </w:t>
      </w:r>
    </w:p>
    <w:p w14:paraId="720346AA" w14:textId="3C266EA6" w:rsidR="002B6230" w:rsidRPr="00F73092" w:rsidRDefault="002B6230" w:rsidP="00D82999">
      <w:pPr>
        <w:pStyle w:val="Body"/>
        <w:numPr>
          <w:ilvl w:val="1"/>
          <w:numId w:val="8"/>
        </w:numPr>
      </w:pPr>
      <w:r w:rsidRPr="00F73092">
        <w:t>Fractures will not align strongly in any direction and tend to follow loca</w:t>
      </w:r>
      <w:r w:rsidR="00A62903">
        <w:t>l weaknesses in the rock fabric;</w:t>
      </w:r>
      <w:r w:rsidRPr="00F73092">
        <w:t xml:space="preserve"> </w:t>
      </w:r>
    </w:p>
    <w:p w14:paraId="02BAE0C5" w14:textId="296FB3F7" w:rsidR="002B6230" w:rsidRPr="00F73092" w:rsidRDefault="002B6230" w:rsidP="00D82999">
      <w:pPr>
        <w:pStyle w:val="Body"/>
        <w:numPr>
          <w:ilvl w:val="1"/>
          <w:numId w:val="8"/>
        </w:numPr>
      </w:pPr>
      <w:r w:rsidRPr="00F73092">
        <w:t>Natural fractures and minor interactions with different geological layers will strongly influence hydraulic fracture growth</w:t>
      </w:r>
      <w:r w:rsidR="00A62903">
        <w:t>;</w:t>
      </w:r>
    </w:p>
    <w:p w14:paraId="564DA687" w14:textId="3D57E685" w:rsidR="002B6230" w:rsidRPr="00F73092" w:rsidRDefault="002B6230" w:rsidP="00D82999">
      <w:pPr>
        <w:pStyle w:val="Body"/>
        <w:numPr>
          <w:ilvl w:val="1"/>
          <w:numId w:val="8"/>
        </w:numPr>
      </w:pPr>
      <w:r w:rsidRPr="00F73092">
        <w:t>Out of plane hydraulic fracture will be more easily achieved (through re-fracturing, changing the fluid composition, varying the proppant etc.)</w:t>
      </w:r>
      <w:r w:rsidR="00A62903">
        <w:t>.</w:t>
      </w:r>
    </w:p>
    <w:p w14:paraId="527660D5" w14:textId="77777777" w:rsidR="002B6230" w:rsidRDefault="002B6230" w:rsidP="00B42B34">
      <w:pPr>
        <w:pStyle w:val="Annex2"/>
        <w:numPr>
          <w:ilvl w:val="0"/>
          <w:numId w:val="0"/>
        </w:numPr>
      </w:pPr>
      <w:bookmarkStart w:id="100" w:name="_Toc472496977"/>
      <w:r>
        <w:t>Complex multiple hydraulic fracture modelling</w:t>
      </w:r>
      <w:bookmarkEnd w:id="100"/>
    </w:p>
    <w:p w14:paraId="226DAD9D" w14:textId="2590E42B" w:rsidR="002B6230" w:rsidRPr="00EB441F" w:rsidRDefault="002B6230" w:rsidP="002B6230">
      <w:pPr>
        <w:pStyle w:val="Body"/>
        <w:rPr>
          <w:rFonts w:eastAsia="Times New Roman"/>
        </w:rPr>
      </w:pPr>
      <w:r w:rsidRPr="00EB441F">
        <w:rPr>
          <w:rFonts w:eastAsia="Times New Roman"/>
        </w:rPr>
        <w:t>Out of plane hydraulic fracture growth is difficult to numerically model as models must take into account many complexities including the perturbations on stress fields induced by fracture interaction and pre-existing structural heterogeneities. Recently, many models have been proposed to represent a naturally fractured rock mass using a method known as discrete fracture network (DFN) modelling</w:t>
      </w:r>
      <w:r w:rsidR="00867E90">
        <w:rPr>
          <w:rFonts w:eastAsia="Times New Roman"/>
        </w:rPr>
        <w:t xml:space="preserve"> (</w:t>
      </w:r>
      <w:r w:rsidR="00867E90">
        <w:rPr>
          <w:rFonts w:eastAsia="Times New Roman"/>
        </w:rPr>
        <w:fldChar w:fldCharType="begin"/>
      </w:r>
      <w:r w:rsidR="00867E90">
        <w:rPr>
          <w:rFonts w:eastAsia="Times New Roman"/>
        </w:rPr>
        <w:instrText xml:space="preserve"> REF _Ref472458374 \h </w:instrText>
      </w:r>
      <w:r w:rsidR="00867E90">
        <w:rPr>
          <w:rFonts w:eastAsia="Times New Roman"/>
        </w:rPr>
      </w:r>
      <w:r w:rsidR="00867E90">
        <w:rPr>
          <w:rFonts w:eastAsia="Times New Roman"/>
        </w:rPr>
        <w:fldChar w:fldCharType="separate"/>
      </w:r>
      <w:r w:rsidR="00B75F8E">
        <w:t xml:space="preserve">Figure A7 - </w:t>
      </w:r>
      <w:r w:rsidR="00B75F8E">
        <w:rPr>
          <w:noProof/>
        </w:rPr>
        <w:t>18</w:t>
      </w:r>
      <w:r w:rsidR="00867E90">
        <w:rPr>
          <w:rFonts w:eastAsia="Times New Roman"/>
        </w:rPr>
        <w:fldChar w:fldCharType="end"/>
      </w:r>
      <w:r w:rsidR="00867E90">
        <w:rPr>
          <w:rFonts w:eastAsia="Times New Roman"/>
        </w:rPr>
        <w:t>)</w:t>
      </w:r>
      <w:r w:rsidRPr="00EB441F">
        <w:rPr>
          <w:rFonts w:eastAsia="Times New Roman"/>
        </w:rPr>
        <w:t xml:space="preserve">. In DFN models, fractures are defined explicitly by their location, orientation and conductivity in contrast to homogenization methods such as dual-porosity models </w:t>
      </w:r>
      <w:r w:rsidRPr="00EB441F">
        <w:rPr>
          <w:rFonts w:eastAsia="Times New Roman"/>
        </w:rPr>
        <w:fldChar w:fldCharType="begin" w:fldLock="1"/>
      </w:r>
      <w:r w:rsidRPr="00EB441F">
        <w:rPr>
          <w:rFonts w:eastAsia="Times New Roman"/>
        </w:rPr>
        <w:instrText>ADDIN CSL_CITATION { "citationItems" : [ { "id" : "ITEM-1", "itemData" : { "author" : [ { "dropping-particle" : "", "family" : "Dershowitz", "given" : "Bill", "non-dropping-particle" : "", "parse-names" : false, "suffix" : "" } ], "container-title" : "Mining Engineering", "id" : "ITEM-1", "issue" : "11", "issued" : { "date-parts" : [ [ "2011" ] ] }, "page" : "46-50", "title" : "Discrete fracture network modeling in support of in situ leach mining", "type" : "article-journal", "volume" : "63" }, "uris" : [ "http://www.mendeley.com/documents/?uuid=3fd2b843-2ef0-4b19-8126-bfa46162b031" ] }, { "id" : "ITEM-2", "itemData" : { "DOI" : "10.1016/j.juogr.2014.07.001", "ISSN" : "22133976", "abstract" : "This paper presents a general overview of hydraulic fracturing models developed and applied to simulation of complex fractures in naturally fractured shale reservoirs. It discusses the technical challenges involved in modeling complex hydraulic fracture networks, the interaction between a hydraulic fracture and a natural fracture, and various models and modeling approaches developed to simulate hydraulic fracture\u2013natural fracture interaction, as well as the induced large scale complex fractures during fracturing treatments.", "author" : [ { "dropping-particle" : "", "family" : "Weng", "given" : "Xiaowei", "non-dropping-particle" : "", "parse-names" : false, "suffix" : "" } ], "container-title" : "Journal of Unconventional Oil and Gas Resources", "id" : "ITEM-2", "issued" : { "date-parts" : [ [ "2015" ] ] }, "page" : "114-135", "publisher" : "Elsevier Ltd", "title" : "Modeling of complex hydraulic fractures in naturally fractured formation", "type" : "article-journal", "volume" : "9" }, "uris" : [ "http://www.mendeley.com/documents/?uuid=b6fc3746-dc44-4d58-8c18-f0064feab28a" ] } ], "mendeley" : { "formattedCitation" : "(Dershowitz, 2011; Weng, 2015)", "plainTextFormattedCitation" : "(Dershowitz, 2011; Weng, 2015)", "previouslyFormattedCitation" : "(Dershowitz, 2011; Weng, 2015)" }, "properties" : { "noteIndex" : 0 }, "schema" : "https://github.com/citation-style-language/schema/raw/master/csl-citation.json" }</w:instrText>
      </w:r>
      <w:r w:rsidRPr="00EB441F">
        <w:rPr>
          <w:rFonts w:eastAsia="Times New Roman"/>
        </w:rPr>
        <w:fldChar w:fldCharType="separate"/>
      </w:r>
      <w:r w:rsidR="00F74076">
        <w:rPr>
          <w:rFonts w:eastAsia="Times New Roman"/>
          <w:noProof/>
        </w:rPr>
        <w:t>(Dershowitz</w:t>
      </w:r>
      <w:r w:rsidRPr="00EB441F">
        <w:rPr>
          <w:rFonts w:eastAsia="Times New Roman"/>
          <w:noProof/>
        </w:rPr>
        <w:t xml:space="preserve"> 2011; Weng 2015)</w:t>
      </w:r>
      <w:r w:rsidRPr="00EB441F">
        <w:rPr>
          <w:rFonts w:eastAsia="Times New Roman"/>
        </w:rPr>
        <w:fldChar w:fldCharType="end"/>
      </w:r>
      <w:r w:rsidR="00F74076">
        <w:rPr>
          <w:rFonts w:eastAsia="Times New Roman"/>
          <w:b/>
          <w:bCs/>
        </w:rPr>
        <w:t>.</w:t>
      </w:r>
      <w:r w:rsidRPr="00EB441F">
        <w:rPr>
          <w:rFonts w:eastAsia="Times New Roman"/>
        </w:rPr>
        <w:t xml:space="preserve"> </w:t>
      </w:r>
    </w:p>
    <w:p w14:paraId="64AA1887" w14:textId="77777777" w:rsidR="002B6230" w:rsidRDefault="002B6230" w:rsidP="002B6230">
      <w:pPr>
        <w:pStyle w:val="Body"/>
        <w:rPr>
          <w:rFonts w:eastAsia="Times New Roman"/>
          <w:b/>
          <w:bCs/>
        </w:rPr>
      </w:pPr>
      <w:r w:rsidRPr="00EB441F">
        <w:rPr>
          <w:rFonts w:eastAsia="Times New Roman"/>
        </w:rPr>
        <w:t>Although a DFN approach could in theory be used to represent the complexity of joints and cleats in a CSG coal seam, this is not believed to be common practice amongst Australian CSG industry currently. One major limitation of this approach is the availability of good quality representative data on the structural heterogeneities in a specific coal seam. As with any modelling approach the accuracy of the output is directly related to the extent to which the system is understood.</w:t>
      </w:r>
      <w:r>
        <w:rPr>
          <w:rFonts w:eastAsia="Times New Roman"/>
        </w:rPr>
        <w:t xml:space="preserve"> </w:t>
      </w:r>
    </w:p>
    <w:p w14:paraId="6C7BF198" w14:textId="758AF73B" w:rsidR="002B6230" w:rsidRPr="00A54B2E" w:rsidRDefault="002B6230" w:rsidP="002B6230">
      <w:pPr>
        <w:pStyle w:val="Body"/>
      </w:pPr>
      <w:r>
        <w:t>Approaches such as the T</w:t>
      </w:r>
      <w:r w:rsidRPr="004B39AD">
        <w:t>-shaped</w:t>
      </w:r>
      <w:r>
        <w:t xml:space="preserve"> hydraulic fracture model </w:t>
      </w:r>
      <w:r>
        <w:fldChar w:fldCharType="begin" w:fldLock="1"/>
      </w:r>
      <w:r>
        <w:instrText>ADDIN CSL_CITATION { "citationItems" : [ { "id" : "ITEM-1", "itemData" : { "author" : [ { "dropping-particle" : "", "family" : "Chen", "given" : "Zuorong", "non-dropping-particle" : "", "parse-names" : false, "suffix" : "" }, { "dropping-particle" : "", "family" : "Jeffrey", "given" : "Robert G", "non-dropping-particle" : "", "parse-names" : false, "suffix" : "" }, { "dropping-particle" : "", "family" : "Zhang", "given" : "Xi", "non-dropping-particle" : "", "parse-names" : false, "suffix" : "" } ], "container-title" : "Hydraulic Fracturing Journal", "id" : "ITEM-1", "issue" : "2", "issued" : { "date-parts" : [ [ "2015" ] ] }, "page" : "20-37", "title" : "Numerical Modeling of Three-Dimensional T-Shaped Hydraulic Fractures in Coal Seams Using a Cohesive Zone Finite Element Model", "type" : "article-journal", "volume" : "2" }, "uris" : [ "http://www.mendeley.com/documents/?uuid=98fd72d6-a6aa-4160-918a-03cf6e32d09f" ] } ], "mendeley" : { "formattedCitation" : "(Chen et al., 2015)", "plainTextFormattedCitation" : "(Chen et al., 2015)", "previouslyFormattedCitation" : "(Chen et al., 2015)" }, "properties" : { "noteIndex" : 0 }, "schema" : "https://github.com/citation-style-language/schema/raw/master/csl-citation.json" }</w:instrText>
      </w:r>
      <w:r>
        <w:fldChar w:fldCharType="separate"/>
      </w:r>
      <w:r w:rsidRPr="009E0012">
        <w:rPr>
          <w:noProof/>
        </w:rPr>
        <w:t>(Chen et al. 2015)</w:t>
      </w:r>
      <w:r>
        <w:fldChar w:fldCharType="end"/>
      </w:r>
      <w:r>
        <w:t xml:space="preserve"> are able to consider simple out of plane hydraulic fracture geometries but are computationally intensive and require a large number of input parameters. As such they have not been commonly adopted by industry in fracture design are more suited to research investigations into the mechanics of hydraulic fracture growth.</w:t>
      </w:r>
    </w:p>
    <w:p w14:paraId="69F04C67" w14:textId="77777777" w:rsidR="002B6230" w:rsidRDefault="002B6230" w:rsidP="002B6230">
      <w:pPr>
        <w:pStyle w:val="ListParagraph"/>
        <w:ind w:left="360"/>
        <w:jc w:val="center"/>
      </w:pPr>
      <w:r>
        <w:rPr>
          <w:noProof/>
        </w:rPr>
        <w:drawing>
          <wp:inline distT="0" distB="0" distL="0" distR="0" wp14:anchorId="4462EC78" wp14:editId="13DAB903">
            <wp:extent cx="3568935" cy="4828149"/>
            <wp:effectExtent l="1905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3571223" cy="4831245"/>
                    </a:xfrm>
                    <a:prstGeom prst="rect">
                      <a:avLst/>
                    </a:prstGeom>
                  </pic:spPr>
                </pic:pic>
              </a:graphicData>
            </a:graphic>
          </wp:inline>
        </w:drawing>
      </w:r>
    </w:p>
    <w:p w14:paraId="42AFF2BF" w14:textId="77777777" w:rsidR="002B6230" w:rsidRDefault="002B6230" w:rsidP="002B6230">
      <w:pPr>
        <w:pStyle w:val="ListParagraph"/>
        <w:ind w:left="360"/>
        <w:jc w:val="center"/>
      </w:pPr>
    </w:p>
    <w:p w14:paraId="73004F5E" w14:textId="5142B6DE" w:rsidR="002B6230" w:rsidRDefault="00F74076" w:rsidP="00F74076">
      <w:pPr>
        <w:pStyle w:val="Imagecaption"/>
      </w:pPr>
      <w:bookmarkStart w:id="101" w:name="_Ref472458374"/>
      <w:r>
        <w:t xml:space="preserve">Figure A7 - </w:t>
      </w:r>
      <w:r>
        <w:fldChar w:fldCharType="begin"/>
      </w:r>
      <w:r>
        <w:instrText xml:space="preserve"> SEQ Figure_A7_- \* ARABIC </w:instrText>
      </w:r>
      <w:r>
        <w:fldChar w:fldCharType="separate"/>
      </w:r>
      <w:r w:rsidR="00B75F8E">
        <w:rPr>
          <w:noProof/>
        </w:rPr>
        <w:t>18</w:t>
      </w:r>
      <w:r>
        <w:fldChar w:fldCharType="end"/>
      </w:r>
      <w:bookmarkEnd w:id="101"/>
      <w:r w:rsidR="002B6230">
        <w:t xml:space="preserve"> 3D T-shaped hydraulic fracture geometry</w:t>
      </w:r>
      <w:r>
        <w:t>.</w:t>
      </w:r>
    </w:p>
    <w:p w14:paraId="6DF1BC03" w14:textId="77777777" w:rsidR="002B6230" w:rsidRDefault="002B6230" w:rsidP="002B6230"/>
    <w:p w14:paraId="6DC6AA76" w14:textId="77777777" w:rsidR="002B6230" w:rsidRDefault="002B6230" w:rsidP="00E5592D">
      <w:pPr>
        <w:pStyle w:val="Body"/>
      </w:pPr>
      <w:r>
        <w:t>The 3D T-shaped hydraulic fracture model predicts the crack width, height and length growth, crack footprint for both the horizontal and vertical fracture branches, and fluid pressure.</w:t>
      </w:r>
    </w:p>
    <w:p w14:paraId="798655F1" w14:textId="3A6AB18D" w:rsidR="002B6230" w:rsidRPr="00F96217" w:rsidRDefault="00B42B34" w:rsidP="00B42B34">
      <w:pPr>
        <w:pStyle w:val="Body"/>
      </w:pPr>
      <w:r>
        <w:t xml:space="preserve">The </w:t>
      </w:r>
      <w:r w:rsidR="002B6230" w:rsidRPr="00EB441F">
        <w:t xml:space="preserve">3D T-shaped hydraulic fracture model </w:t>
      </w:r>
      <w:r w:rsidR="002B6230">
        <w:t>i</w:t>
      </w:r>
      <w:r w:rsidR="002B6230" w:rsidRPr="00F96217">
        <w:t>nput parameters</w:t>
      </w:r>
      <w:r>
        <w:t xml:space="preserve"> are as follows</w:t>
      </w:r>
      <w:r w:rsidR="002B6230" w:rsidRPr="00F96217">
        <w:t>:</w:t>
      </w:r>
    </w:p>
    <w:p w14:paraId="319C001A" w14:textId="77777777" w:rsidR="002B6230" w:rsidRDefault="002B6230" w:rsidP="00D82999">
      <w:pPr>
        <w:pStyle w:val="Body"/>
        <w:numPr>
          <w:ilvl w:val="0"/>
          <w:numId w:val="17"/>
        </w:numPr>
      </w:pPr>
      <w:r>
        <w:t xml:space="preserve">geometric parameters (thickness of each formation layer); </w:t>
      </w:r>
    </w:p>
    <w:p w14:paraId="48BCC188" w14:textId="77777777" w:rsidR="002B6230" w:rsidRDefault="002B6230" w:rsidP="00D82999">
      <w:pPr>
        <w:pStyle w:val="Body"/>
        <w:numPr>
          <w:ilvl w:val="0"/>
          <w:numId w:val="17"/>
        </w:numPr>
      </w:pPr>
      <w:r>
        <w:t>mechanical parameters (fracture toughness, Young’s modulus and Poisson’s ratio of each formation layer, viscosity of the fracturing fluid);</w:t>
      </w:r>
    </w:p>
    <w:p w14:paraId="0C596151" w14:textId="77777777" w:rsidR="002B6230" w:rsidRDefault="002B6230" w:rsidP="00D82999">
      <w:pPr>
        <w:pStyle w:val="Body"/>
        <w:numPr>
          <w:ilvl w:val="0"/>
          <w:numId w:val="17"/>
        </w:numPr>
      </w:pPr>
      <w:r>
        <w:t>the minimum horizontal principal stress and vertical principal stress;</w:t>
      </w:r>
    </w:p>
    <w:p w14:paraId="5BF70AE9" w14:textId="591A4EC7" w:rsidR="002B6230" w:rsidRDefault="00867E90" w:rsidP="00D82999">
      <w:pPr>
        <w:pStyle w:val="Body"/>
        <w:numPr>
          <w:ilvl w:val="0"/>
          <w:numId w:val="17"/>
        </w:numPr>
      </w:pPr>
      <w:r>
        <w:t>injection rate;</w:t>
      </w:r>
    </w:p>
    <w:p w14:paraId="2F6A661C" w14:textId="3D20D4A1" w:rsidR="002B6230" w:rsidRDefault="002B6230" w:rsidP="00D82999">
      <w:pPr>
        <w:pStyle w:val="Body"/>
        <w:numPr>
          <w:ilvl w:val="0"/>
          <w:numId w:val="17"/>
        </w:numPr>
      </w:pPr>
      <w:r>
        <w:t>Cohesion (</w:t>
      </w:r>
      <w:r w:rsidR="00D73315">
        <w:t>t</w:t>
      </w:r>
      <w:r>
        <w:t>ensile strength) and fracture toughness of the interface between geological layers</w:t>
      </w:r>
      <w:r w:rsidR="00867E90">
        <w:t>.</w:t>
      </w:r>
    </w:p>
    <w:p w14:paraId="1FDC155E" w14:textId="77777777" w:rsidR="002B6230" w:rsidRDefault="002B6230" w:rsidP="002B6230">
      <w:r>
        <w:br w:type="page"/>
      </w:r>
    </w:p>
    <w:p w14:paraId="592C7EC7" w14:textId="0A9D8293" w:rsidR="002B6230" w:rsidRPr="00663A7A" w:rsidRDefault="002B6230" w:rsidP="003D72D8">
      <w:pPr>
        <w:pStyle w:val="Annex1"/>
      </w:pPr>
      <w:bookmarkStart w:id="102" w:name="_Toc472496978"/>
      <w:r>
        <w:t>: Estimation and m</w:t>
      </w:r>
      <w:r w:rsidRPr="00663A7A">
        <w:t>ea</w:t>
      </w:r>
      <w:r>
        <w:t>surement of in-situ rock stresses</w:t>
      </w:r>
      <w:bookmarkEnd w:id="102"/>
    </w:p>
    <w:p w14:paraId="1B088B03" w14:textId="77777777" w:rsidR="002B6230" w:rsidRPr="00313C6B" w:rsidRDefault="002B6230" w:rsidP="00E5592D">
      <w:pPr>
        <w:pStyle w:val="Body"/>
      </w:pPr>
      <w:r w:rsidRPr="00313C6B">
        <w:t>As the orientation and shape of hydraulic fracture growth is determined by the in-situ stress field, an understanding of the in-situ rock stress is critical for hydraulic fracture treatment design.</w:t>
      </w:r>
    </w:p>
    <w:p w14:paraId="31C9A917" w14:textId="77777777" w:rsidR="002B6230" w:rsidRPr="00313C6B" w:rsidRDefault="002B6230" w:rsidP="00E5592D">
      <w:pPr>
        <w:pStyle w:val="Body"/>
      </w:pPr>
      <w:r w:rsidRPr="00313C6B">
        <w:t xml:space="preserve">The orientation and magnitude of in-situ rock stress can be difficult </w:t>
      </w:r>
      <w:r>
        <w:t xml:space="preserve">and expensive to directly measure and in difficult mediums </w:t>
      </w:r>
      <w:r w:rsidRPr="00313C6B">
        <w:t xml:space="preserve">such as </w:t>
      </w:r>
      <w:r>
        <w:t xml:space="preserve">some coal seams, traditional methods such as </w:t>
      </w:r>
      <w:r w:rsidRPr="00313C6B">
        <w:t>USBM Overcoring Torped</w:t>
      </w:r>
      <w:r>
        <w:t>o and the CSIRO O</w:t>
      </w:r>
      <w:r w:rsidRPr="00313C6B">
        <w:t xml:space="preserve">vercoring </w:t>
      </w:r>
      <w:r>
        <w:t>G</w:t>
      </w:r>
      <w:r w:rsidRPr="00313C6B">
        <w:t>auge</w:t>
      </w:r>
      <w:r>
        <w:t xml:space="preserve"> can be unsuitable</w:t>
      </w:r>
      <w:r w:rsidRPr="00313C6B">
        <w:t>.</w:t>
      </w:r>
    </w:p>
    <w:p w14:paraId="20689746" w14:textId="3E00EDD4" w:rsidR="002B6230" w:rsidRPr="00313C6B" w:rsidRDefault="002B6230" w:rsidP="00E5592D">
      <w:pPr>
        <w:pStyle w:val="Body"/>
      </w:pPr>
      <w:r w:rsidRPr="00313C6B">
        <w:t xml:space="preserve">As scientific understanding and technology has developed over time, the International Society of Rock Mechanics (ISRM) has endorsed a series of informative “Suggested Methods” for rock stress estimation. The latest of these suggested methods </w:t>
      </w:r>
      <w:r>
        <w:fldChar w:fldCharType="begin" w:fldLock="1"/>
      </w:r>
      <w:r>
        <w:instrText>ADDIN CSL_CITATION { "citationItems" : [ { "id" : "ITEM-1", "itemData" : { "DOI" : "10.1007/s00603-012-0270-x", "ISBN" : "978-3-319-07712-3", "ISSN" : "07232632", "abstract" : "This contribution relates to the updated suggested method for rock stress estimation and concerns the final rock stress model (FRSM) of a site or an area. The previous four suggested methods are (1) Part 1: strategy for rock stress estimation (Hudson et al. 2003), (2) Part 2: overcoring methods (Sj\u00f6berg et al. 2003), (3) Part 3: hydraulic fracturing (HF) and/or hydraulic testing of pre-existing fractures (HTPF) (Haimson and Cornet 2003), and (4) Part 4: quality control of rock stress estimation (Christiansson and Hudson 2003). The aim of a site or an area characterization for underground works is to produce a three-dimensional model containing information about topography, soils, rock mass lithology, structural geology, hydrogeology and mechanical data, including rock stress. Such a geological model is needed in analyzing the cause and effect on stresses from lithology boundaries, geological structures, faults and fracture zones intersecting the site or area. Although it is impossible to know all the details of the geological evolution of a site or an area, it is worth the effort of trying to ascertain the in situ stress state from the bulk knowledge of the site morphology, topography and geology, and if possible, to verify this information with additional data from boreholes and drill cores. We advocate that stress measurements to be conducted after the best estimate stress model (BESM) has been compiled. Sometimes numerical models can be of assistance in estimating the effect of geological parameter variations in the establishment of a stress model for a site. In this contribution, a strategy and flow chart is presented to establish the FRSM from a combination of available stress data from the BESM, new stress data from stress measurement methods on site (SMM) and integrated stress determination (ISD) using previous data plus numerical modeling (see Fig. 1). We are aware that sometimes the economic constraints prevent application of all the steps in establishing the FRSM. However, the goal of a stress measurement campaign is to collate and harmonize the data in the best way to describe the in situ stress condition of a site or area.", "author" : [ { "dropping-particle" : "", "family" : "Stephansson", "given" : "Ove", "non-dropping-particle" : "", "parse-names" : false, "suffix" : "" }, { "dropping-particle" : "", "family" : "Zang", "given" : "Arno", "non-dropping-particle" : "", "parse-names" : false, "suffix" : "" } ], "container-title" : "Rock Mechanics and Rock Engineering", "id" : "ITEM-1", "issued" : { "date-parts" : [ [ "2012" ] ] }, "page" : "955-969", "title" : "ISRM suggested methods for rock stress estimation - Part 5: Establishing a model for the in situ stress at a given site", "type" : "article-journal", "volume" : "45" }, "uris" : [ "http://www.mendeley.com/documents/?uuid=db89920a-0221-46c9-90ab-986e605200d6" ] } ], "mendeley" : { "formattedCitation" : "(Stephansson &amp; Zang, 2012)", "plainTextFormattedCitation" : "(Stephansson &amp; Zang, 2012)", "previouslyFormattedCitation" : "(Stephansson &amp; Zang, 2012)" }, "properties" : { "noteIndex" : 0 }, "schema" : "https://github.com/citation-style-language/schema/raw/master/csl-citation.json" }</w:instrText>
      </w:r>
      <w:r>
        <w:fldChar w:fldCharType="separate"/>
      </w:r>
      <w:r w:rsidRPr="00F314B8">
        <w:rPr>
          <w:noProof/>
        </w:rPr>
        <w:t xml:space="preserve">(Stephansson </w:t>
      </w:r>
      <w:r w:rsidR="00D73315">
        <w:rPr>
          <w:noProof/>
        </w:rPr>
        <w:t>and</w:t>
      </w:r>
      <w:r w:rsidRPr="00F314B8">
        <w:rPr>
          <w:noProof/>
        </w:rPr>
        <w:t xml:space="preserve"> Zang 2012)</w:t>
      </w:r>
      <w:r>
        <w:fldChar w:fldCharType="end"/>
      </w:r>
      <w:r w:rsidRPr="00313C6B">
        <w:t xml:space="preserve"> gives an overarching guide to establishing a model for the in-situ rock stress at a given site and suggests a structured approach where data from geological and world stress map databases is combined with borehole and drillcore analysis and more direct methods to achieve a final rock stress model.</w:t>
      </w:r>
    </w:p>
    <w:p w14:paraId="67800995" w14:textId="77777777" w:rsidR="002B6230" w:rsidRDefault="002B6230" w:rsidP="00E5592D">
      <w:pPr>
        <w:pStyle w:val="Body"/>
      </w:pPr>
      <w:r w:rsidRPr="00313C6B">
        <w:t>An initial estimate of vertical stress magnitude can be obtained using a typical lithostatic gradient of 25 MPa/km and this can be used to make an initial estimate of horizontal stresses magnitude via Poisson’s ratio of the rock matrix. This initial estimate can be refined using data from the world stress map and regional stress maps and through analysis of local geological data. Additional refinement can be made tho</w:t>
      </w:r>
      <w:r>
        <w:t>rough</w:t>
      </w:r>
      <w:r w:rsidRPr="00313C6B">
        <w:t xml:space="preserve"> analysis of core data. </w:t>
      </w:r>
    </w:p>
    <w:p w14:paraId="35FC78F7" w14:textId="7188CBD8" w:rsidR="002B6230" w:rsidRDefault="002B6230" w:rsidP="00E5592D">
      <w:pPr>
        <w:pStyle w:val="Body"/>
      </w:pPr>
      <w:r w:rsidRPr="00313C6B">
        <w:t xml:space="preserve">An instrumented and monitored small hydraulic fracture can be used to determine a number of properties of the </w:t>
      </w:r>
      <w:r>
        <w:t xml:space="preserve">CSG production interval. </w:t>
      </w:r>
      <w:r w:rsidRPr="00313C6B">
        <w:t>A number of variations and names exist for hydraulic fracture injection/pressure fall-off methods. However, essentially the magnitude of the minimum in-situ stress can be indirectly measured and if the fracture is monitored using tiltmeter and/or microseismic instrumentation, the orientation of the minimum in-situ stress can also be determined</w:t>
      </w:r>
      <w:r>
        <w:t xml:space="preserve">. </w:t>
      </w:r>
      <w:r w:rsidRPr="00313C6B">
        <w:t xml:space="preserve">The test will also provide information on the required energy to propagate a hydraulic fracture and the permeability of the </w:t>
      </w:r>
      <w:r>
        <w:t>production interval</w:t>
      </w:r>
      <w:r w:rsidRPr="00313C6B">
        <w:t>. An excellent overview of the method can be found in Appendix A of</w:t>
      </w:r>
      <w:r>
        <w:t xml:space="preserve"> </w:t>
      </w:r>
      <w:r>
        <w:fldChar w:fldCharType="begin" w:fldLock="1"/>
      </w:r>
      <w:r>
        <w:instrText>ADDIN CSL_CITATION { "citationItems" : [ { "id" : "ITEM-1", "itemData" : { "abstract" : "This paper presents a unique process for deriving reservoir properties (i.e., minimum horizontal stress, kh/u, and reservoir pressure) in isolated reservoir layers intersected by the same vertical wellbore. It is based on simultaneously performing multiple diagnostic fracture-injection tests (DFIT) with extended multiday shut-in period's using downhole shut-in tools and bottomhole memory gauges. A case study of 58 vertical wells completed in the Mesaverde and Dakota sandstones of the San Juan basin is used to describe and assess the above application. These intervals are gas productive, slightly to significantly subpressured, and possess a very low permeability pore network enhanced by natural fracture networks. As many as seven individual intervals per well were tested using the simultaneous process in an area spanning the entire San Juan basin. Large-scale, multistage hydraulic fracturing is necessary to establish commercial production from these intervals. The diagnostic tests were done before the large-scale fracture treatments, yet did not impede the subsequent implementation of the treatments. In the Dakota interval, the diagnostic testing results agreed well with the kh derived from post-fracture production analysis and led to a process of treatment design optimization. In the Mesaverde interval, less agreement was found between diagnostic-test and production-analysis results. Despite the lack of validation, fluid leakoff rates measured during the diagnostic testing provided insight into fracture half-length differences documented in a previous study of microseismic mapping. As part of the case study, procedural guidelines and best practices developed in the process of performing over 200 tests will be discussed.", "author" : [ { "dropping-particle" : "", "family" : "Martin", "given" : "a R", "non-dropping-particle" : "", "parse-names" : false, "suffix" : "" }, { "dropping-particle" : "", "family" : "Cramer", "given" : "D D", "non-dropping-particle" : "", "parse-names" : false, "suffix" : "" }, { "dropping-particle" : "", "family" : "Nunez", "given" : "O", "non-dropping-particle" : "", "parse-names" : false, "suffix" : "" }, { "dropping-particle" : "", "family" : "Roberts", "given" : "N R", "non-dropping-particle" : "", "parse-names" : false, "suffix" : "" } ], "container-title" : "Spe Production &amp; Operations", "id" : "ITEM-1", "issue" : "2", "issued" : { "date-parts" : [ [ "2013" ] ] }, "page" : "191-200", "title" : "A Method To Perform Multiple Diagnostic Fracture Injection Tests Simultaneously in a Single Wellbore", "type" : "article-journal", "volume" : "28" }, "uris" : [ "http://www.mendeley.com/documents/?uuid=b4714a39-38d1-4091-b708-caa66fb4e5bf" ] } ], "mendeley" : { "formattedCitation" : "(Martin, Cramer, Nunez, &amp; Roberts, 2013)", "plainTextFormattedCitation" : "(Martin, Cramer, Nunez, &amp; Roberts, 2013)", "previouslyFormattedCitation" : "(Martin, Cramer, Nunez, &amp; Roberts, 2013)" }, "properties" : { "noteIndex" : 0 }, "schema" : "https://github.com/citation-style-language/schema/raw/master/csl-citation.json" }</w:instrText>
      </w:r>
      <w:r>
        <w:fldChar w:fldCharType="separate"/>
      </w:r>
      <w:r w:rsidRPr="00F314B8">
        <w:rPr>
          <w:noProof/>
        </w:rPr>
        <w:t>(Martin</w:t>
      </w:r>
      <w:r w:rsidR="00D73315">
        <w:rPr>
          <w:noProof/>
        </w:rPr>
        <w:t xml:space="preserve"> et al.</w:t>
      </w:r>
      <w:r w:rsidRPr="00F314B8">
        <w:rPr>
          <w:noProof/>
        </w:rPr>
        <w:t xml:space="preserve"> 2013)</w:t>
      </w:r>
      <w:r>
        <w:fldChar w:fldCharType="end"/>
      </w:r>
      <w:r w:rsidRPr="00313C6B">
        <w:t>.</w:t>
      </w:r>
    </w:p>
    <w:p w14:paraId="31B95B6C" w14:textId="4BB43A10" w:rsidR="002B6230" w:rsidRDefault="002B6230" w:rsidP="00E5592D">
      <w:pPr>
        <w:pStyle w:val="Body"/>
      </w:pPr>
      <w:r w:rsidRPr="00313C6B">
        <w:t xml:space="preserve">In the case of </w:t>
      </w:r>
      <w:r>
        <w:t>CSG developments</w:t>
      </w:r>
      <w:r w:rsidRPr="00313C6B">
        <w:t xml:space="preserve">, direct stress measurement methods will </w:t>
      </w:r>
      <w:r>
        <w:t xml:space="preserve">often </w:t>
      </w:r>
      <w:r w:rsidRPr="00313C6B">
        <w:t xml:space="preserve">not be applicable </w:t>
      </w:r>
      <w:r>
        <w:t xml:space="preserve">and full </w:t>
      </w:r>
      <w:r w:rsidRPr="00313C6B">
        <w:t xml:space="preserve">hydraulic fracture injection/pressure fall-off </w:t>
      </w:r>
      <w:r>
        <w:t xml:space="preserve">tests are cost prohibitive. Many companies favour an easier and faster step-rate test </w:t>
      </w:r>
      <w:r>
        <w:fldChar w:fldCharType="begin" w:fldLock="1"/>
      </w:r>
      <w:r>
        <w:instrText>ADDIN CSL_CITATION { "citationItems" : [ { "id" : "ITEM-1", "itemData" : { "author" : [ { "dropping-particle" : "", "family" : "Schlumberger", "given" : "", "non-dropping-particle" : "", "parse-names" : false, "suffix" : "" } ], "id" : "ITEM-1", "issued" : { "date-parts" : [ [ "2016" ] ] }, "page" : "1-2", "title" : "Schlumberger Oilfield Glossary", "type" : "webpage" }, "uris" : [ "http://www.mendeley.com/documents/?uuid=e2756d7a-b48f-4ffc-8e10-fc80ce782d61" ] }, { "id" : "ITEM-2", "itemData" : { "author" : [ { "dropping-particle" : "", "family" : "Cardinal Surveys Company", "given" : "", "non-dropping-particle" : "", "parse-names" : false, "suffix" : "" } ], "id" : "ITEM-2", "issued" : { "date-parts" : [ [ "2009" ] ] }, "title" : "Step Rate Testing", "type" : "report" }, "uris" : [ "http://www.mendeley.com/documents/?uuid=1a242a20-272b-4b51-b987-8cc386c4c13c" ] } ], "mendeley" : { "formattedCitation" : "(Cardinal Surveys Company, 2009; Schlumberger, 2016)", "plainTextFormattedCitation" : "(Cardinal Surveys Company, 2009; Schlumberger, 2016)", "previouslyFormattedCitation" : "(Cardinal Surveys Company, 2009; Schlumberger, 2016)" }, "properties" : { "noteIndex" : 0 }, "schema" : "https://github.com/citation-style-language/schema/raw/master/csl-citation.json" }</w:instrText>
      </w:r>
      <w:r>
        <w:fldChar w:fldCharType="separate"/>
      </w:r>
      <w:r w:rsidRPr="00724676">
        <w:rPr>
          <w:noProof/>
        </w:rPr>
        <w:t>(Cardinal Surveys Company 2009; Schlumberger 2016)</w:t>
      </w:r>
      <w:r>
        <w:fldChar w:fldCharType="end"/>
      </w:r>
      <w:r>
        <w:t xml:space="preserve"> at the beginning of their hydraulic fracturing stimulation to provide basic data on the production interval</w:t>
      </w:r>
      <w:r w:rsidRPr="00313C6B">
        <w:t xml:space="preserve">. </w:t>
      </w:r>
    </w:p>
    <w:p w14:paraId="2EF500D9" w14:textId="77777777" w:rsidR="002B6230" w:rsidRDefault="002B6230" w:rsidP="002B6230"/>
    <w:p w14:paraId="0CE0DD84" w14:textId="77777777" w:rsidR="002235EB" w:rsidRPr="002235EB" w:rsidRDefault="002235EB" w:rsidP="002235EB">
      <w:pPr>
        <w:rPr>
          <w:lang w:val="en-GB"/>
        </w:rPr>
        <w:sectPr w:rsidR="002235EB" w:rsidRPr="002235EB" w:rsidSect="00ED2181">
          <w:pgSz w:w="11900" w:h="16840"/>
          <w:pgMar w:top="1440" w:right="1440" w:bottom="1440" w:left="1440" w:header="0" w:footer="0" w:gutter="0"/>
          <w:cols w:space="284"/>
          <w:noEndnote/>
          <w:docGrid w:linePitch="326"/>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37"/>
        <w:gridCol w:w="457"/>
        <w:gridCol w:w="4961"/>
      </w:tblGrid>
      <w:tr w:rsidR="008A1135" w:rsidRPr="00E6110F" w14:paraId="17063E7F" w14:textId="77777777" w:rsidTr="00834D8A">
        <w:trPr>
          <w:trHeight w:hRule="exact" w:val="992"/>
        </w:trPr>
        <w:tc>
          <w:tcPr>
            <w:tcW w:w="8755" w:type="dxa"/>
            <w:gridSpan w:val="3"/>
          </w:tcPr>
          <w:p w14:paraId="4D62DEE1" w14:textId="6EB6C7BA" w:rsidR="008A1135" w:rsidRPr="00E6110F" w:rsidRDefault="00401F03" w:rsidP="00834D8A">
            <w:pPr>
              <w:pStyle w:val="BackCoverContactDetails"/>
            </w:pPr>
            <w:r w:rsidRPr="00E6110F">
              <w:rPr>
                <w:noProof/>
              </w:rPr>
              <mc:AlternateContent>
                <mc:Choice Requires="wps">
                  <w:drawing>
                    <wp:anchor distT="0" distB="0" distL="114300" distR="114300" simplePos="0" relativeHeight="251666432" behindDoc="1" locked="0" layoutInCell="1" allowOverlap="1" wp14:anchorId="29736753" wp14:editId="48F86169">
                      <wp:simplePos x="0" y="0"/>
                      <wp:positionH relativeFrom="column">
                        <wp:posOffset>-759460</wp:posOffset>
                      </wp:positionH>
                      <wp:positionV relativeFrom="paragraph">
                        <wp:posOffset>-746125</wp:posOffset>
                      </wp:positionV>
                      <wp:extent cx="7598410" cy="7686675"/>
                      <wp:effectExtent l="0" t="0" r="0" b="9525"/>
                      <wp:wrapNone/>
                      <wp:docPr id="96" name="Rectangle 135" descr="background ele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8410" cy="768667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C815D" id="Rectangle 135" o:spid="_x0000_s1026" alt="background elements" style="position:absolute;margin-left:-59.8pt;margin-top:-58.75pt;width:598.3pt;height:60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" filled="f" fillcolor="#00a9ce [3204]" stroked="f"/>
                  </w:pict>
                </mc:Fallback>
              </mc:AlternateContent>
            </w:r>
          </w:p>
          <w:p w14:paraId="650D491C" w14:textId="77777777" w:rsidR="008A1135" w:rsidRPr="00E6110F" w:rsidRDefault="008A1135" w:rsidP="00834D8A"/>
          <w:p w14:paraId="49BA9C2D" w14:textId="77777777" w:rsidR="008A1135" w:rsidRPr="00E6110F" w:rsidRDefault="008A1135" w:rsidP="00834D8A"/>
        </w:tc>
      </w:tr>
      <w:tr w:rsidR="008A1135" w:rsidRPr="00E6110F" w14:paraId="0610B5AF" w14:textId="77777777" w:rsidTr="00834D8A">
        <w:tc>
          <w:tcPr>
            <w:tcW w:w="3337" w:type="dxa"/>
          </w:tcPr>
          <w:p w14:paraId="659840F0" w14:textId="77777777" w:rsidR="008A1135" w:rsidRPr="00E6110F" w:rsidRDefault="008A1135" w:rsidP="00834D8A">
            <w:pPr>
              <w:pStyle w:val="BackCoverContactHeading"/>
            </w:pPr>
            <w:r w:rsidRPr="00E6110F">
              <w:t>CONTACT US</w:t>
            </w:r>
          </w:p>
          <w:p w14:paraId="1D0016E0" w14:textId="77777777" w:rsidR="008A1135" w:rsidRPr="00E6110F" w:rsidRDefault="008A1135" w:rsidP="00834D8A">
            <w:pPr>
              <w:pStyle w:val="BackCoverContactDetails"/>
            </w:pPr>
            <w:r w:rsidRPr="00E6110F">
              <w:rPr>
                <w:rStyle w:val="BackCoverContactBold"/>
              </w:rPr>
              <w:t>t</w:t>
            </w:r>
            <w:r w:rsidRPr="00E6110F">
              <w:t xml:space="preserve"> </w:t>
            </w:r>
            <w:r w:rsidRPr="00E6110F">
              <w:tab/>
              <w:t>1300 363 400</w:t>
            </w:r>
          </w:p>
          <w:p w14:paraId="277A4121" w14:textId="77777777" w:rsidR="008A1135" w:rsidRPr="00E6110F" w:rsidRDefault="008A1135" w:rsidP="00834D8A">
            <w:pPr>
              <w:pStyle w:val="BackCoverContactDetails"/>
            </w:pPr>
            <w:r w:rsidRPr="00E6110F">
              <w:tab/>
              <w:t>+61 3 9545 2176</w:t>
            </w:r>
          </w:p>
          <w:p w14:paraId="182159D8" w14:textId="77777777" w:rsidR="008A1135" w:rsidRPr="00E6110F" w:rsidRDefault="008A1135" w:rsidP="00834D8A">
            <w:pPr>
              <w:pStyle w:val="BackCoverContactDetails"/>
            </w:pPr>
            <w:r w:rsidRPr="00E6110F">
              <w:rPr>
                <w:rStyle w:val="BackCoverContactBold"/>
              </w:rPr>
              <w:t>e</w:t>
            </w:r>
            <w:r w:rsidRPr="00E6110F">
              <w:t xml:space="preserve"> </w:t>
            </w:r>
            <w:r w:rsidRPr="00E6110F">
              <w:tab/>
              <w:t>enquiries@csiro.au</w:t>
            </w:r>
          </w:p>
          <w:p w14:paraId="5280788D" w14:textId="77777777" w:rsidR="008A1135" w:rsidRPr="00E6110F" w:rsidRDefault="008A1135" w:rsidP="00834D8A">
            <w:pPr>
              <w:pStyle w:val="BackCoverContactDetails"/>
            </w:pPr>
            <w:r w:rsidRPr="00E6110F">
              <w:rPr>
                <w:rStyle w:val="BackCoverContactBold"/>
              </w:rPr>
              <w:t>w</w:t>
            </w:r>
            <w:r w:rsidRPr="00E6110F">
              <w:t xml:space="preserve"> </w:t>
            </w:r>
            <w:r w:rsidRPr="00E6110F">
              <w:tab/>
              <w:t>www.csiro.au</w:t>
            </w:r>
          </w:p>
          <w:p w14:paraId="259DA532" w14:textId="77777777" w:rsidR="008A1135" w:rsidRPr="00E6110F" w:rsidRDefault="008A1135" w:rsidP="00834D8A">
            <w:pPr>
              <w:pStyle w:val="BackCoverContactHeading"/>
            </w:pPr>
            <w:r w:rsidRPr="00E6110F">
              <w:t xml:space="preserve">At CSIRO we shape the future </w:t>
            </w:r>
          </w:p>
          <w:p w14:paraId="2BD73F30" w14:textId="77777777" w:rsidR="008A1135" w:rsidRPr="00E6110F" w:rsidRDefault="008A1135" w:rsidP="00834D8A">
            <w:pPr>
              <w:pStyle w:val="BackCoverContactDetails"/>
              <w:spacing w:after="120"/>
            </w:pPr>
            <w:r w:rsidRPr="00E6110F">
              <w:t>We do this by using science to solve real issues. Our research makes a difference to industry, people and the planet.</w:t>
            </w:r>
          </w:p>
          <w:p w14:paraId="7B9FEDF9" w14:textId="77777777" w:rsidR="008A1135" w:rsidRPr="00E6110F" w:rsidRDefault="008A1135" w:rsidP="00834D8A">
            <w:pPr>
              <w:pStyle w:val="BackCoverContactDetails"/>
              <w:spacing w:after="120"/>
            </w:pPr>
            <w:r w:rsidRPr="00E6110F">
              <w:t>As Australia’s national science agency we’ve been pushing the edge of what’s possible for over 85 years. Today we have more than 5,000 talented people working out of 50-plus centres in Australia and internationally. Our people work closely with industry and communities to leave a lasting legacy. Collectively, our innovation and excellence places us in the top ten applied research agencies in the world.</w:t>
            </w:r>
          </w:p>
          <w:p w14:paraId="41796BFB" w14:textId="77777777" w:rsidR="008A1135" w:rsidRPr="00E6110F" w:rsidRDefault="008A1135" w:rsidP="00834D8A">
            <w:pPr>
              <w:pStyle w:val="BackCoverContactDetails"/>
            </w:pPr>
            <w:r w:rsidRPr="00E6110F">
              <w:t>WE  ASK, WE SEEK AND WE SOLVE</w:t>
            </w:r>
          </w:p>
        </w:tc>
        <w:tc>
          <w:tcPr>
            <w:tcW w:w="457" w:type="dxa"/>
          </w:tcPr>
          <w:p w14:paraId="6A306634" w14:textId="77777777" w:rsidR="008A1135" w:rsidRPr="00E6110F" w:rsidRDefault="008A1135" w:rsidP="00834D8A">
            <w:pPr>
              <w:pStyle w:val="BackCoverContactHeading"/>
            </w:pPr>
          </w:p>
        </w:tc>
        <w:tc>
          <w:tcPr>
            <w:tcW w:w="4961" w:type="dxa"/>
          </w:tcPr>
          <w:p w14:paraId="5DCDD9EA" w14:textId="77777777" w:rsidR="008A1135" w:rsidRPr="00E6110F" w:rsidRDefault="008A1135" w:rsidP="00834D8A">
            <w:pPr>
              <w:pStyle w:val="BackCoverContactHeading"/>
            </w:pPr>
            <w:r w:rsidRPr="00E6110F">
              <w:t>For further information</w:t>
            </w:r>
          </w:p>
          <w:p w14:paraId="3D2DDDF8" w14:textId="77777777" w:rsidR="008A1135" w:rsidRPr="00E6110F" w:rsidRDefault="008A3F06" w:rsidP="00834D8A">
            <w:pPr>
              <w:pStyle w:val="BackCoverContactDetails"/>
              <w:rPr>
                <w:rStyle w:val="BackCoverContactBold"/>
              </w:rPr>
            </w:pPr>
            <w:r w:rsidRPr="00E6110F">
              <w:rPr>
                <w:rStyle w:val="BackCoverContactBold"/>
              </w:rPr>
              <w:t>Land &amp; Water</w:t>
            </w:r>
          </w:p>
          <w:p w14:paraId="3064F6A4" w14:textId="77777777" w:rsidR="00A62903" w:rsidRPr="00E6110F" w:rsidRDefault="00A62903" w:rsidP="00A62903">
            <w:pPr>
              <w:pStyle w:val="BackCoverContactDetails"/>
            </w:pPr>
            <w:r w:rsidRPr="00E6110F">
              <w:t>Dirk Mallants</w:t>
            </w:r>
            <w:r w:rsidRPr="00E6110F">
              <w:br/>
            </w:r>
            <w:r w:rsidRPr="00E6110F">
              <w:rPr>
                <w:rStyle w:val="BackCoverContactBold"/>
              </w:rPr>
              <w:t>t</w:t>
            </w:r>
            <w:r w:rsidRPr="00E6110F">
              <w:t xml:space="preserve"> </w:t>
            </w:r>
            <w:r w:rsidRPr="00E6110F">
              <w:tab/>
            </w:r>
            <w:r w:rsidRPr="00E6110F">
              <w:rPr>
                <w:rStyle w:val="BackCoverContactBold"/>
              </w:rPr>
              <w:t>+61 8 8303 8595</w:t>
            </w:r>
          </w:p>
          <w:p w14:paraId="2C56C367" w14:textId="77777777" w:rsidR="00A62903" w:rsidRPr="00E6110F" w:rsidRDefault="00A62903" w:rsidP="00A62903">
            <w:pPr>
              <w:pStyle w:val="BackCoverContactDetails"/>
            </w:pPr>
            <w:r w:rsidRPr="00E6110F">
              <w:rPr>
                <w:rStyle w:val="BackCoverContactBold"/>
              </w:rPr>
              <w:t>e</w:t>
            </w:r>
            <w:r w:rsidRPr="00E6110F">
              <w:t xml:space="preserve"> </w:t>
            </w:r>
            <w:r w:rsidRPr="00E6110F">
              <w:tab/>
            </w:r>
            <w:r w:rsidRPr="00E6110F">
              <w:rPr>
                <w:rStyle w:val="BackCoverContactBold"/>
              </w:rPr>
              <w:t>Dirk.Mallants@csiro.au</w:t>
            </w:r>
          </w:p>
          <w:p w14:paraId="17930762" w14:textId="02EBEF9B" w:rsidR="00A62903" w:rsidRPr="00E6110F" w:rsidRDefault="00A62903" w:rsidP="00A62903">
            <w:pPr>
              <w:pStyle w:val="BackCoverContactDetails"/>
            </w:pPr>
            <w:r w:rsidRPr="00E6110F">
              <w:rPr>
                <w:rStyle w:val="BackCoverContactBold"/>
              </w:rPr>
              <w:t>w</w:t>
            </w:r>
            <w:r w:rsidRPr="00E6110F">
              <w:t xml:space="preserve"> </w:t>
            </w:r>
            <w:r w:rsidRPr="00E6110F">
              <w:tab/>
            </w:r>
            <w:r w:rsidRPr="00E6110F">
              <w:rPr>
                <w:rStyle w:val="BackCoverContactBold"/>
              </w:rPr>
              <w:t>www.csiro.au/en/Research/</w:t>
            </w:r>
            <w:r w:rsidR="00484F71">
              <w:rPr>
                <w:rStyle w:val="BackCoverContactBold"/>
              </w:rPr>
              <w:t>Environment/Water</w:t>
            </w:r>
          </w:p>
          <w:p w14:paraId="23107032" w14:textId="77777777" w:rsidR="008A1135" w:rsidRPr="00E6110F" w:rsidRDefault="008A1135" w:rsidP="00834D8A">
            <w:pPr>
              <w:pStyle w:val="BackCoverContactDetails"/>
              <w:rPr>
                <w:rStyle w:val="BackCoverContactBold"/>
              </w:rPr>
            </w:pPr>
          </w:p>
          <w:p w14:paraId="48ACFD4A" w14:textId="77777777" w:rsidR="008A3F06" w:rsidRPr="00E6110F" w:rsidRDefault="008A3F06" w:rsidP="008A3F06">
            <w:pPr>
              <w:pStyle w:val="BackCoverContactDetails"/>
              <w:rPr>
                <w:rStyle w:val="BackCoverContactBold"/>
              </w:rPr>
            </w:pPr>
            <w:r w:rsidRPr="00E6110F">
              <w:rPr>
                <w:rStyle w:val="BackCoverContactBold"/>
              </w:rPr>
              <w:t>Land &amp; Water</w:t>
            </w:r>
          </w:p>
          <w:p w14:paraId="7F93C273" w14:textId="4C37BF93" w:rsidR="00A62903" w:rsidRPr="00E6110F" w:rsidRDefault="00A62903" w:rsidP="00A62903">
            <w:pPr>
              <w:pStyle w:val="BackCoverContactDetails"/>
            </w:pPr>
            <w:r>
              <w:t>Simon Apte</w:t>
            </w:r>
            <w:r w:rsidRPr="00E6110F">
              <w:br/>
            </w:r>
            <w:r w:rsidRPr="00E6110F">
              <w:rPr>
                <w:rStyle w:val="BackCoverContactBold"/>
              </w:rPr>
              <w:t>t</w:t>
            </w:r>
            <w:r w:rsidRPr="00E6110F">
              <w:t xml:space="preserve"> </w:t>
            </w:r>
            <w:r w:rsidRPr="00E6110F">
              <w:tab/>
            </w:r>
            <w:r w:rsidRPr="00E6110F">
              <w:rPr>
                <w:rStyle w:val="BackCoverContactBold"/>
              </w:rPr>
              <w:t>+</w:t>
            </w:r>
            <w:r>
              <w:rPr>
                <w:rStyle w:val="BackCoverContactBold"/>
                <w:color w:val="000000" w:themeColor="text1"/>
              </w:rPr>
              <w:t>61 2 9710</w:t>
            </w:r>
            <w:r w:rsidRPr="00A62903">
              <w:rPr>
                <w:rStyle w:val="BackCoverContactBold"/>
                <w:color w:val="000000" w:themeColor="text1"/>
              </w:rPr>
              <w:t xml:space="preserve"> </w:t>
            </w:r>
            <w:r>
              <w:rPr>
                <w:rStyle w:val="BackCoverContactBold"/>
                <w:color w:val="000000" w:themeColor="text1"/>
              </w:rPr>
              <w:t>6838</w:t>
            </w:r>
          </w:p>
          <w:p w14:paraId="6297B11C" w14:textId="77777777" w:rsidR="00A62903" w:rsidRPr="00E6110F" w:rsidRDefault="00A62903" w:rsidP="00A62903">
            <w:pPr>
              <w:pStyle w:val="BackCoverContactDetails"/>
            </w:pPr>
            <w:r w:rsidRPr="00E6110F">
              <w:rPr>
                <w:rStyle w:val="BackCoverContactBold"/>
              </w:rPr>
              <w:t>e</w:t>
            </w:r>
            <w:r w:rsidRPr="00E6110F">
              <w:t xml:space="preserve"> </w:t>
            </w:r>
            <w:r w:rsidRPr="00E6110F">
              <w:tab/>
            </w:r>
            <w:r>
              <w:rPr>
                <w:rStyle w:val="BackCoverContactBold"/>
              </w:rPr>
              <w:t>Simon</w:t>
            </w:r>
            <w:r w:rsidRPr="00E6110F">
              <w:rPr>
                <w:rStyle w:val="BackCoverContactBold"/>
              </w:rPr>
              <w:t>.</w:t>
            </w:r>
            <w:r>
              <w:rPr>
                <w:rStyle w:val="BackCoverContactBold"/>
              </w:rPr>
              <w:t>Apte</w:t>
            </w:r>
            <w:r w:rsidRPr="00E6110F">
              <w:rPr>
                <w:rStyle w:val="BackCoverContactBold"/>
              </w:rPr>
              <w:t>@csiro.au</w:t>
            </w:r>
          </w:p>
          <w:p w14:paraId="70725869" w14:textId="1A3146E2" w:rsidR="00A62903" w:rsidRPr="00E6110F" w:rsidRDefault="00A62903" w:rsidP="00A62903">
            <w:pPr>
              <w:pStyle w:val="BackCoverContactDetails"/>
              <w:rPr>
                <w:rStyle w:val="BackCoverContactBold"/>
                <w:b w:val="0"/>
              </w:rPr>
            </w:pPr>
            <w:r w:rsidRPr="00E6110F">
              <w:rPr>
                <w:rStyle w:val="BackCoverContactBold"/>
              </w:rPr>
              <w:t>w</w:t>
            </w:r>
            <w:r w:rsidRPr="00E6110F">
              <w:t xml:space="preserve"> </w:t>
            </w:r>
            <w:r w:rsidRPr="00E6110F">
              <w:tab/>
            </w:r>
            <w:r w:rsidRPr="00E6110F">
              <w:rPr>
                <w:rStyle w:val="BackCoverContactBold"/>
              </w:rPr>
              <w:t>www.csiro.au/</w:t>
            </w:r>
            <w:r w:rsidR="00484F71">
              <w:rPr>
                <w:rStyle w:val="BackCoverContactBold"/>
              </w:rPr>
              <w:t>en/Research/Environment/Water</w:t>
            </w:r>
          </w:p>
          <w:p w14:paraId="7897F0BF" w14:textId="77777777" w:rsidR="008A1135" w:rsidRPr="00E6110F" w:rsidRDefault="008A1135" w:rsidP="00834D8A">
            <w:pPr>
              <w:pStyle w:val="BackCoverContactDetails"/>
              <w:rPr>
                <w:rStyle w:val="BackCoverContactBold"/>
              </w:rPr>
            </w:pPr>
          </w:p>
          <w:p w14:paraId="77FBBA4E" w14:textId="5745773E" w:rsidR="008A3F06" w:rsidRPr="00E6110F" w:rsidRDefault="003E6DBA" w:rsidP="008A3F06">
            <w:pPr>
              <w:pStyle w:val="BackCoverContactDetails"/>
              <w:rPr>
                <w:rStyle w:val="BackCoverContactBold"/>
              </w:rPr>
            </w:pPr>
            <w:r>
              <w:rPr>
                <w:rStyle w:val="BackCoverContactBold"/>
              </w:rPr>
              <w:t>Energy</w:t>
            </w:r>
          </w:p>
          <w:p w14:paraId="0F274A56" w14:textId="57A6F660" w:rsidR="008A1135" w:rsidRPr="00E6110F" w:rsidRDefault="003E6DBA" w:rsidP="00834D8A">
            <w:pPr>
              <w:pStyle w:val="BackCoverContactDetails"/>
            </w:pPr>
            <w:r>
              <w:t>James Kear</w:t>
            </w:r>
            <w:r w:rsidR="008A1135" w:rsidRPr="00E6110F">
              <w:br/>
            </w:r>
            <w:r w:rsidR="008A1135" w:rsidRPr="00E6110F">
              <w:rPr>
                <w:rStyle w:val="BackCoverContactBold"/>
              </w:rPr>
              <w:t>t</w:t>
            </w:r>
            <w:r w:rsidR="008A1135" w:rsidRPr="00E6110F">
              <w:t xml:space="preserve"> </w:t>
            </w:r>
            <w:r w:rsidR="008A1135" w:rsidRPr="00E6110F">
              <w:tab/>
            </w:r>
            <w:r w:rsidR="008A1135" w:rsidRPr="00E6110F">
              <w:rPr>
                <w:rStyle w:val="BackCoverContactBold"/>
              </w:rPr>
              <w:t>+</w:t>
            </w:r>
            <w:r w:rsidR="008A1135" w:rsidRPr="003D72D8">
              <w:rPr>
                <w:rStyle w:val="BackCoverContactBold"/>
              </w:rPr>
              <w:t>61</w:t>
            </w:r>
            <w:r w:rsidR="008A3F06" w:rsidRPr="003D72D8">
              <w:rPr>
                <w:rStyle w:val="BackCoverContactBold"/>
              </w:rPr>
              <w:t xml:space="preserve"> </w:t>
            </w:r>
            <w:r w:rsidR="003A489D" w:rsidRPr="003D72D8">
              <w:rPr>
                <w:rStyle w:val="BackCoverContactBold"/>
              </w:rPr>
              <w:t>3 9545 8347</w:t>
            </w:r>
          </w:p>
          <w:p w14:paraId="715B6C6D" w14:textId="3B46AAD3" w:rsidR="008A1135" w:rsidRPr="00E6110F" w:rsidRDefault="008A1135" w:rsidP="00834D8A">
            <w:pPr>
              <w:pStyle w:val="BackCoverContactDetails"/>
            </w:pPr>
            <w:r w:rsidRPr="00E6110F">
              <w:rPr>
                <w:rStyle w:val="BackCoverContactBold"/>
              </w:rPr>
              <w:t>e</w:t>
            </w:r>
            <w:r w:rsidRPr="00E6110F">
              <w:t xml:space="preserve"> </w:t>
            </w:r>
            <w:r w:rsidRPr="00E6110F">
              <w:tab/>
            </w:r>
            <w:r w:rsidR="003E6DBA">
              <w:rPr>
                <w:rStyle w:val="BackCoverContactBold"/>
              </w:rPr>
              <w:t>James</w:t>
            </w:r>
            <w:r w:rsidR="008A3F06" w:rsidRPr="00E6110F">
              <w:rPr>
                <w:rStyle w:val="BackCoverContactBold"/>
              </w:rPr>
              <w:t>.</w:t>
            </w:r>
            <w:r w:rsidR="003E6DBA">
              <w:rPr>
                <w:rStyle w:val="BackCoverContactBold"/>
              </w:rPr>
              <w:t>Kear</w:t>
            </w:r>
            <w:r w:rsidRPr="00E6110F">
              <w:rPr>
                <w:rStyle w:val="BackCoverContactBold"/>
              </w:rPr>
              <w:t>@csiro.au</w:t>
            </w:r>
          </w:p>
          <w:p w14:paraId="5B5B91B9" w14:textId="6F791D6F" w:rsidR="00B249E7" w:rsidRPr="003D72D8" w:rsidRDefault="00B249E7" w:rsidP="00B249E7">
            <w:pPr>
              <w:pStyle w:val="BackCoverContactDetails"/>
              <w:rPr>
                <w:rStyle w:val="BackCoverContactBold"/>
              </w:rPr>
            </w:pPr>
            <w:r w:rsidRPr="00E6110F">
              <w:rPr>
                <w:rStyle w:val="BackCoverContactBold"/>
              </w:rPr>
              <w:t>w</w:t>
            </w:r>
            <w:r w:rsidRPr="003D72D8">
              <w:rPr>
                <w:rStyle w:val="BackCoverContactBold"/>
              </w:rPr>
              <w:t xml:space="preserve"> </w:t>
            </w:r>
            <w:r w:rsidR="00A62903">
              <w:rPr>
                <w:rStyle w:val="BackCoverContactBold"/>
              </w:rPr>
              <w:t>www.csiro.au/en/Research/Energy</w:t>
            </w:r>
            <w:r w:rsidR="00484F71">
              <w:rPr>
                <w:rStyle w:val="BackCoverContactBold"/>
              </w:rPr>
              <w:t>/Hydraulic-fracturing</w:t>
            </w:r>
          </w:p>
          <w:p w14:paraId="62F2576C" w14:textId="77777777" w:rsidR="008A1135" w:rsidRPr="00E6110F" w:rsidRDefault="008A1135" w:rsidP="008A3F06">
            <w:pPr>
              <w:pStyle w:val="BackCoverContactDetails"/>
            </w:pPr>
          </w:p>
        </w:tc>
      </w:tr>
    </w:tbl>
    <w:p w14:paraId="4A16C02F" w14:textId="0B19349F" w:rsidR="008A1135" w:rsidRDefault="00401F03" w:rsidP="00DE7FD3">
      <w:pPr>
        <w:pStyle w:val="BodyText"/>
      </w:pPr>
      <w:r w:rsidRPr="00E6110F">
        <w:rPr>
          <w:noProof/>
        </w:rPr>
        <mc:AlternateContent>
          <mc:Choice Requires="wpg">
            <w:drawing>
              <wp:anchor distT="0" distB="0" distL="114300" distR="114300" simplePos="0" relativeHeight="251665408" behindDoc="1" locked="1" layoutInCell="1" allowOverlap="1" wp14:anchorId="4B4FA7CE" wp14:editId="7BBDD142">
                <wp:simplePos x="0" y="0"/>
                <wp:positionH relativeFrom="column">
                  <wp:posOffset>-1692275</wp:posOffset>
                </wp:positionH>
                <wp:positionV relativeFrom="page">
                  <wp:posOffset>-13970</wp:posOffset>
                </wp:positionV>
                <wp:extent cx="14792960" cy="10739755"/>
                <wp:effectExtent l="0" t="0" r="8890" b="4445"/>
                <wp:wrapNone/>
                <wp:docPr id="73" name="Group 54"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2960" cy="10739755"/>
                          <a:chOff x="-1254" y="-40"/>
                          <a:chExt cx="23296" cy="16913"/>
                        </a:xfrm>
                      </wpg:grpSpPr>
                      <wpg:grpSp>
                        <wpg:cNvPr id="74" name="Group 55" descr="background"/>
                        <wpg:cNvGrpSpPr>
                          <a:grpSpLocks/>
                        </wpg:cNvGrpSpPr>
                        <wpg:grpSpPr bwMode="auto">
                          <a:xfrm>
                            <a:off x="-38" y="-40"/>
                            <a:ext cx="12095" cy="16913"/>
                            <a:chOff x="-38" y="-41"/>
                            <a:chExt cx="12095" cy="16913"/>
                          </a:xfrm>
                        </wpg:grpSpPr>
                        <wps:wsp>
                          <wps:cNvPr id="75" name="Rectangle 56" descr="background"/>
                          <wps:cNvSpPr>
                            <a:spLocks noChangeArrowheads="1"/>
                          </wps:cNvSpPr>
                          <wps:spPr bwMode="auto">
                            <a:xfrm>
                              <a:off x="-38" y="-41"/>
                              <a:ext cx="11966" cy="1210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57" descr="background"/>
                          <wps:cNvSpPr>
                            <a:spLocks noChangeArrowheads="1"/>
                          </wps:cNvSpPr>
                          <wps:spPr bwMode="auto">
                            <a:xfrm>
                              <a:off x="-38" y="11692"/>
                              <a:ext cx="12095" cy="518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b" anchorCtr="0" upright="1">
                            <a:noAutofit/>
                          </wps:bodyPr>
                        </wps:wsp>
                      </wpg:grpSp>
                      <wpg:grpSp>
                        <wpg:cNvPr id="77" name="Canvas 1059" descr="background"/>
                        <wpg:cNvGrpSpPr>
                          <a:grpSpLocks/>
                        </wpg:cNvGrpSpPr>
                        <wpg:grpSpPr bwMode="auto">
                          <a:xfrm>
                            <a:off x="-62" y="913"/>
                            <a:ext cx="12119" cy="830"/>
                            <a:chOff x="0" y="0"/>
                            <a:chExt cx="89528" cy="6261"/>
                          </a:xfrm>
                        </wpg:grpSpPr>
                        <wps:wsp>
                          <wps:cNvPr id="81" name="AutoShape 26" descr="background"/>
                          <wps:cNvSpPr>
                            <a:spLocks noChangeAspect="1" noChangeArrowheads="1"/>
                          </wps:cNvSpPr>
                          <wps:spPr bwMode="auto">
                            <a:xfrm>
                              <a:off x="0" y="0"/>
                              <a:ext cx="89528" cy="6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Rectangle 34"/>
                          <wps:cNvSpPr>
                            <a:spLocks noChangeArrowheads="1"/>
                          </wps:cNvSpPr>
                          <wps:spPr bwMode="auto">
                            <a:xfrm>
                              <a:off x="146" y="190"/>
                              <a:ext cx="89223" cy="5950"/>
                            </a:xfrm>
                            <a:prstGeom prst="rect">
                              <a:avLst/>
                            </a:prstGeom>
                            <a:solidFill>
                              <a:srgbClr val="C8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84" name="Group 91"/>
                          <wpg:cNvGrpSpPr>
                            <a:grpSpLocks/>
                          </wpg:cNvGrpSpPr>
                          <wpg:grpSpPr bwMode="auto">
                            <a:xfrm>
                              <a:off x="114" y="190"/>
                              <a:ext cx="89255" cy="5950"/>
                              <a:chOff x="114" y="190"/>
                              <a:chExt cx="89255" cy="5950"/>
                            </a:xfrm>
                          </wpg:grpSpPr>
                          <wps:wsp>
                            <wps:cNvPr id="87" name="Rectangle 35" descr="background"/>
                            <wps:cNvSpPr>
                              <a:spLocks noChangeArrowheads="1"/>
                            </wps:cNvSpPr>
                            <wps:spPr bwMode="auto">
                              <a:xfrm>
                                <a:off x="146" y="190"/>
                                <a:ext cx="89223" cy="5950"/>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 name="Rectangle 36" descr="background"/>
                            <wps:cNvSpPr>
                              <a:spLocks noChangeArrowheads="1"/>
                            </wps:cNvSpPr>
                            <wps:spPr bwMode="auto">
                              <a:xfrm>
                                <a:off x="114" y="984"/>
                                <a:ext cx="89255" cy="5156"/>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91" name="Group 90" descr="background"/>
                        <wpg:cNvGrpSpPr>
                          <a:grpSpLocks/>
                        </wpg:cNvGrpSpPr>
                        <wpg:grpSpPr bwMode="auto">
                          <a:xfrm>
                            <a:off x="-1254" y="10023"/>
                            <a:ext cx="23296" cy="6253"/>
                            <a:chOff x="31" y="0"/>
                            <a:chExt cx="147930" cy="39706"/>
                          </a:xfrm>
                        </wpg:grpSpPr>
                        <wps:wsp>
                          <wps:cNvPr id="92" name="Rectangle 48"/>
                          <wps:cNvSpPr>
                            <a:spLocks noChangeArrowheads="1"/>
                          </wps:cNvSpPr>
                          <wps:spPr bwMode="auto">
                            <a:xfrm>
                              <a:off x="6432" y="10363"/>
                              <a:ext cx="76968" cy="29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Freeform 49" descr="background"/>
                          <wps:cNvSpPr>
                            <a:spLocks/>
                          </wps:cNvSpPr>
                          <wps:spPr bwMode="auto">
                            <a:xfrm>
                              <a:off x="31" y="0"/>
                              <a:ext cx="123844" cy="12071"/>
                            </a:xfrm>
                            <a:custGeom>
                              <a:avLst/>
                              <a:gdLst>
                                <a:gd name="T0" fmla="*/ 2147483647 w 3831"/>
                                <a:gd name="T1" fmla="*/ 1079275695 h 374"/>
                                <a:gd name="T2" fmla="*/ 2147483647 w 3831"/>
                                <a:gd name="T3" fmla="*/ 0 h 374"/>
                                <a:gd name="T4" fmla="*/ 0 w 3831"/>
                                <a:gd name="T5" fmla="*/ 0 h 374"/>
                                <a:gd name="T6" fmla="*/ 0 w 3831"/>
                                <a:gd name="T7" fmla="*/ 1257474349 h 374"/>
                                <a:gd name="T8" fmla="*/ 2147483647 w 3831"/>
                                <a:gd name="T9" fmla="*/ 1257474349 h 374"/>
                                <a:gd name="T10" fmla="*/ 2147483647 w 3831"/>
                                <a:gd name="T11" fmla="*/ 1079275695 h 37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31" h="374">
                                  <a:moveTo>
                                    <a:pt x="3831" y="321"/>
                                  </a:moveTo>
                                  <a:cubicBezTo>
                                    <a:pt x="3531" y="150"/>
                                    <a:pt x="3119" y="0"/>
                                    <a:pt x="2922" y="0"/>
                                  </a:cubicBezTo>
                                  <a:cubicBezTo>
                                    <a:pt x="0" y="0"/>
                                    <a:pt x="0" y="0"/>
                                    <a:pt x="0" y="0"/>
                                  </a:cubicBezTo>
                                  <a:cubicBezTo>
                                    <a:pt x="0" y="374"/>
                                    <a:pt x="0" y="374"/>
                                    <a:pt x="0" y="374"/>
                                  </a:cubicBezTo>
                                  <a:cubicBezTo>
                                    <a:pt x="3389" y="374"/>
                                    <a:pt x="3389" y="374"/>
                                    <a:pt x="3389" y="374"/>
                                  </a:cubicBezTo>
                                  <a:cubicBezTo>
                                    <a:pt x="3559" y="374"/>
                                    <a:pt x="3724" y="362"/>
                                    <a:pt x="3831" y="321"/>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50" descr="background"/>
                          <wps:cNvSpPr>
                            <a:spLocks/>
                          </wps:cNvSpPr>
                          <wps:spPr bwMode="auto">
                            <a:xfrm>
                              <a:off x="31" y="14014"/>
                              <a:ext cx="98273" cy="6198"/>
                            </a:xfrm>
                            <a:custGeom>
                              <a:avLst/>
                              <a:gdLst>
                                <a:gd name="T0" fmla="*/ 2147483647 w 3040"/>
                                <a:gd name="T1" fmla="*/ 555017568 h 192"/>
                                <a:gd name="T2" fmla="*/ 2147483647 w 3040"/>
                                <a:gd name="T3" fmla="*/ 0 h 192"/>
                                <a:gd name="T4" fmla="*/ 0 w 3040"/>
                                <a:gd name="T5" fmla="*/ 0 h 192"/>
                                <a:gd name="T6" fmla="*/ 0 w 3040"/>
                                <a:gd name="T7" fmla="*/ 645838960 h 192"/>
                                <a:gd name="T8" fmla="*/ 2147483647 w 3040"/>
                                <a:gd name="T9" fmla="*/ 645838960 h 192"/>
                                <a:gd name="T10" fmla="*/ 2147483647 w 3040"/>
                                <a:gd name="T11" fmla="*/ 555017568 h 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040" h="192">
                                  <a:moveTo>
                                    <a:pt x="3040" y="165"/>
                                  </a:moveTo>
                                  <a:cubicBezTo>
                                    <a:pt x="2886" y="77"/>
                                    <a:pt x="2675" y="0"/>
                                    <a:pt x="2402" y="0"/>
                                  </a:cubicBezTo>
                                  <a:cubicBezTo>
                                    <a:pt x="0" y="0"/>
                                    <a:pt x="0" y="0"/>
                                    <a:pt x="0" y="0"/>
                                  </a:cubicBezTo>
                                  <a:cubicBezTo>
                                    <a:pt x="0" y="192"/>
                                    <a:pt x="0" y="192"/>
                                    <a:pt x="0" y="192"/>
                                  </a:cubicBezTo>
                                  <a:cubicBezTo>
                                    <a:pt x="2641" y="192"/>
                                    <a:pt x="2641" y="192"/>
                                    <a:pt x="2641" y="192"/>
                                  </a:cubicBezTo>
                                  <a:cubicBezTo>
                                    <a:pt x="2901" y="192"/>
                                    <a:pt x="2985" y="186"/>
                                    <a:pt x="3040" y="165"/>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51" descr="background"/>
                          <wps:cNvSpPr>
                            <a:spLocks/>
                          </wps:cNvSpPr>
                          <wps:spPr bwMode="auto">
                            <a:xfrm>
                              <a:off x="31" y="22694"/>
                              <a:ext cx="147930" cy="1423"/>
                            </a:xfrm>
                            <a:custGeom>
                              <a:avLst/>
                              <a:gdLst>
                                <a:gd name="T0" fmla="*/ 2147483647 w 4576"/>
                                <a:gd name="T1" fmla="*/ 128486777 h 44"/>
                                <a:gd name="T2" fmla="*/ 2147483647 w 4576"/>
                                <a:gd name="T3" fmla="*/ 0 h 44"/>
                                <a:gd name="T4" fmla="*/ 0 w 4576"/>
                                <a:gd name="T5" fmla="*/ 0 h 44"/>
                                <a:gd name="T6" fmla="*/ 0 w 4576"/>
                                <a:gd name="T7" fmla="*/ 148773712 h 44"/>
                                <a:gd name="T8" fmla="*/ 2147483647 w 4576"/>
                                <a:gd name="T9" fmla="*/ 148773712 h 44"/>
                                <a:gd name="T10" fmla="*/ 2147483647 w 4576"/>
                                <a:gd name="T11" fmla="*/ 128486777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76" h="44">
                                  <a:moveTo>
                                    <a:pt x="4576" y="38"/>
                                  </a:moveTo>
                                  <a:cubicBezTo>
                                    <a:pt x="4542" y="21"/>
                                    <a:pt x="4493" y="0"/>
                                    <a:pt x="4431" y="0"/>
                                  </a:cubicBezTo>
                                  <a:cubicBezTo>
                                    <a:pt x="0" y="0"/>
                                    <a:pt x="0" y="0"/>
                                    <a:pt x="0" y="0"/>
                                  </a:cubicBezTo>
                                  <a:cubicBezTo>
                                    <a:pt x="0" y="44"/>
                                    <a:pt x="0" y="44"/>
                                    <a:pt x="0" y="44"/>
                                  </a:cubicBezTo>
                                  <a:cubicBezTo>
                                    <a:pt x="4485" y="44"/>
                                    <a:pt x="4485" y="44"/>
                                    <a:pt x="4485" y="44"/>
                                  </a:cubicBezTo>
                                  <a:cubicBezTo>
                                    <a:pt x="4485" y="44"/>
                                    <a:pt x="4566" y="40"/>
                                    <a:pt x="4576" y="38"/>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020C22" id="Group 54" o:spid="_x0000_s1026" alt="background" style="position:absolute;margin-left:-133.25pt;margin-top:-1.1pt;width:1164.8pt;height:845.65pt;z-index:-251651072;mso-position-vertical-relative:page" coordorigin="-1254,-40" coordsize="23296,1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">
                <v:group id="Group 55" o:spid="_x0000_s1027" alt="background" style="position:absolute;left:-38;top:-40;width:12095;height:16913" coordorigin="-38,-41" coordsize="12095,16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56" o:spid="_x0000_s1028" alt="background" style="position:absolute;left:-38;top:-41;width:11966;height:1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r6sQA&#10;AADbAAAADwAAAGRycy9kb3ducmV2LnhtbESPQWvCQBSE74L/YXmF3nTTQqtEVwlCqdiDGAv1+Mw+&#10;syHZtyG7xvTfdwuCx2FmvmGW68E2oqfOV44VvEwTEMSF0xWXCr6PH5M5CB+QNTaOScEveVivxqMl&#10;ptrd+EB9HkoRIexTVGBCaFMpfWHIop+6ljh6F9dZDFF2pdQd3iLcNvI1Sd6lxYrjgsGWNoaKOr9a&#10;BdtTFj535+vO/WSHOv8y+76u90o9Pw3ZAkSgITzC9/ZWK5i9wf+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Ia+rEAAAA2wAAAA8AAAAAAAAAAAAAAAAAmAIAAGRycy9k&#10;b3ducmV2LnhtbFBLBQYAAAAABAAEAPUAAACJAwAAAAA=&#10;" fillcolor="#00a9ce [3204]" stroked="f"/>
                  <v:rect id="Rectangle 57" o:spid="_x0000_s1029" alt="background" style="position:absolute;left:-38;top:11692;width:12095;height:51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9hB8YA&#10;AADbAAAADwAAAGRycy9kb3ducmV2LnhtbESPT2vCQBTE70K/w/IKXqTZqKAldZUi+KegB21pye2R&#10;fU1Cs29DdhPTb+8KgsdhZn7DLFa9qURHjSstKxhHMQjizOqScwVfn5uXVxDOI2usLJOCf3KwWj4N&#10;Fphoe+ETdWefiwBhl6CCwvs6kdJlBRl0ka2Jg/drG4M+yCaXusFLgJtKTuJ4Jg2WHBYKrGldUPZ3&#10;bo2CQ3r6KY9UfYxH2U5PY/xOXbtVavjcv7+B8NT7R/je3msF8xncvoQf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D9hB8YAAADbAAAADwAAAAAAAAAAAAAAAACYAgAAZHJz&#10;L2Rvd25yZXYueG1sUEsFBgAAAAAEAAQA9QAAAIsDAAAAAA==&#10;" fillcolor="white [3214]" stroked="f">
                    <v:textbox inset="0,0,0,0"/>
                  </v:rect>
                </v:group>
                <v:group id="Canvas 1059" o:spid="_x0000_s1030" alt="background" style="position:absolute;left:-62;top:913;width:12119;height:830" coordsize="8952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AutoShape 26" o:spid="_x0000_s1031" alt="background" style="position:absolute;width:89528;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rHA8MA&#10;AADbAAAADwAAAGRycy9kb3ducmV2LnhtbESPQYvCMBSE78L+h/AW9iKaugeRrlFEWLaIIFbX86N5&#10;tsXmpTaxrf/eCILHYWa+YebL3lSipcaVlhVMxhEI4szqknMFx8PvaAbCeWSNlWVScCcHy8XHYI6x&#10;th3vqU19LgKEXYwKCu/rWEqXFWTQjW1NHLyzbQz6IJtc6ga7ADeV/I6iqTRYclgosKZ1QdklvRkF&#10;XbZrT4ftn9wNT4nla3Jdp/8bpb4++9UPCE+9f4df7UQrmE3g+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rHA8MAAADbAAAADwAAAAAAAAAAAAAAAACYAgAAZHJzL2Rv&#10;d25yZXYueG1sUEsFBgAAAAAEAAQA9QAAAIgDAAAAAA==&#10;" filled="f" stroked="f">
                    <o:lock v:ext="edit" aspectratio="t"/>
                  </v:rect>
                  <v:rect id="Rectangle 34" o:spid="_x0000_s1032"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ccsQA&#10;AADbAAAADwAAAGRycy9kb3ducmV2LnhtbESPQWsCMRSE7wX/Q3iCl6Vmq1BkaxSxKEKhULU9PzbP&#10;TXDzsm7iuv77plDwOMzMN8x82btadNQG61nByzgHQVx6bblScDxsnmcgQkTWWHsmBXcKsFwMnuZY&#10;aH/jL+r2sRIJwqFABSbGppAylIYchrFviJN38q3DmGRbSd3iLcFdLSd5/iodWk4LBhtaGyrP+6tT&#10;MLlv3xv7uQvnH9tnH5fvzEy7TKnRsF+9gYjUx0f4v73TCmZT+PuSf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6XHLEAAAA2wAAAA8AAAAAAAAAAAAAAAAAmAIAAGRycy9k&#10;b3ducmV2LnhtbFBLBQYAAAAABAAEAPUAAACJAwAAAAA=&#10;" fillcolor="#c8c7c7" stroked="f"/>
                  <v:group id="Group 91" o:spid="_x0000_s1033"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angle 35" o:spid="_x0000_s1034" alt="background"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HWMMA&#10;AADbAAAADwAAAGRycy9kb3ducmV2LnhtbESP0YrCMBRE34X9h3AF3zRVcK3VKIugFtYH1/UDLs21&#10;LSY3pYla/36zIPg4zMwZZrnurBF3an3tWMF4lIAgLpyuuVRw/t0OUxA+IGs0jknBkzysVx+9JWba&#10;PfiH7qdQighhn6GCKoQmk9IXFVn0I9cQR+/iWoshyraUusVHhFsjJ0nyKS3WHBcqbGhTUXE93ayC&#10;77097ueX5+Rm5rspT03enA+5UoN+97UAEagL7/CrnWsF6Qz+v8Qf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fHWMMAAADbAAAADwAAAAAAAAAAAAAAAACYAgAAZHJzL2Rv&#10;d25yZXYueG1sUEsFBgAAAAAEAAQA9QAAAIgDAAAAAA==&#10;" fillcolor="#007e9a [2404]" stroked="f"/>
                    <v:rect id="Rectangle 36" o:spid="_x0000_s1035" alt="background" style="position:absolute;left:114;top:984;width:89255;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Rrb0A&#10;AADbAAAADwAAAGRycy9kb3ducmV2LnhtbERPuwrCMBTdBf8hXMHNpgqKVKOIqLg4+AS3S3Nti81N&#10;aWKtf28GwfFw3vNla0rRUO0KywqGUQyCOLW64EzB5bwdTEE4j6yxtEwKPuRgueh25pho++YjNSef&#10;iRDCLkEFufdVIqVLczLoIlsRB+5ha4M+wDqTusZ3CDelHMXxRBosODTkWNE6p/R5ehkF7W4U72/3&#10;lHar9XGI7tCMN9dGqX6vXc1AeGr9X/xz77WCaRgbvo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JERrb0AAADbAAAADwAAAAAAAAAAAAAAAACYAgAAZHJzL2Rvd25yZXYu&#10;eG1sUEsFBgAAAAAEAAQA9QAAAIIDAAAAAA==&#10;" fillcolor="#00313c [3205]" stroked="f"/>
                  </v:group>
                </v:group>
                <v:group id="Group 90" o:spid="_x0000_s1036" alt="background" style="position:absolute;left:-1254;top:10023;width:23296;height:6253" coordorigin="31" coordsize="147930,39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rect id="Rectangle 48" o:spid="_x0000_s1037" style="position:absolute;left:6432;top:10363;width:76968;height:29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WjkMQA&#10;AADbAAAADwAAAGRycy9kb3ducmV2LnhtbESPQWvCQBSE70L/w/IKvelurYYa3YRSCBTUQ7XQ6yP7&#10;TILZt2l2jem/dwsFj8PMfMNs8tG2YqDeN441PM8UCOLSmYYrDV/HYvoKwgdkg61j0vBLHvLsYbLB&#10;1Lgrf9JwCJWIEPYpaqhD6FIpfVmTRT9zHXH0Tq63GKLsK2l6vEa4beVcqURabDgu1NjRe03l+XCx&#10;GjBZmJ/96WV33F4SXFWjKpbfSuunx/FtDSLQGO7h//aH0bCaw9+X+A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lo5DEAAAA2wAAAA8AAAAAAAAAAAAAAAAAmAIAAGRycy9k&#10;b3ducmV2LnhtbFBLBQYAAAAABAAEAPUAAACJAwAAAAA=&#10;" stroked="f"/>
                  <v:shape id="Freeform 49" o:spid="_x0000_s1038" alt="background" style="position:absolute;left:31;width:123844;height:12071;visibility:visible;mso-wrap-style:square;v-text-anchor:top" coordsize="383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G8sUA&#10;AADbAAAADwAAAGRycy9kb3ducmV2LnhtbESPW2vCQBSE3wv+h+UIfasbW/GSuglSsIhKwQu0j6fZ&#10;YxLNng3ZrcZ/3xUEH4eZ+YaZpq2pxJkaV1pW0O9FIIgzq0vOFex385cxCOeRNVaWScGVHKRJ52mK&#10;sbYX3tB563MRIOxiVFB4X8dSuqwgg65na+LgHWxj0AfZ5FI3eAlwU8nXKBpKgyWHhQJr+igoO23/&#10;jAJ9rL/nyxkP9O+afszX52q9K0dKPXfb2TsIT61/hO/thVYweYPbl/ADZ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UbyxQAAANsAAAAPAAAAAAAAAAAAAAAAAJgCAABkcnMv&#10;ZG93bnJldi54bWxQSwUGAAAAAAQABAD1AAAAigMAAAAA&#10;" path="m3831,321c3531,150,3119,,2922,,,,,,,,,374,,374,,374v3389,,3389,,3389,c3559,374,3724,362,3831,321e" fillcolor="#00313c [3205]" stroked="f">
                    <v:path arrowok="t" o:connecttype="custom" o:connectlocs="2147483646,2147483646;2147483646,0;0,0;0,2147483646;2147483646,2147483646;2147483646,2147483646" o:connectangles="0,0,0,0,0,0"/>
                  </v:shape>
                  <v:shape id="Freeform 50" o:spid="_x0000_s1039" alt="background" style="position:absolute;left:31;top:14014;width:98273;height:6198;visibility:visible;mso-wrap-style:square;v-text-anchor:top" coordsize="304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az/sUA&#10;AADbAAAADwAAAGRycy9kb3ducmV2LnhtbESPT2sCMRTE70K/Q3iF3jSrFLFbs2KVolI8dFuqx8fm&#10;7R+6eQmbVNdvbwqCx2FmfsPMF71pxYk631hWMB4lIIgLqxuuFHx/vQ9nIHxA1thaJgUX8rDIHgZz&#10;TLU98yed8lCJCGGfooI6BJdK6YuaDPqRdcTRK21nMETZVVJ3eI5w08pJkkylwYbjQo2OVjUVv/mf&#10;UbDB3cQ7uZ/+vG32H0V7sKVbH5V6euyXryAC9eEevrW3WsHLM/x/iT9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BrP+xQAAANsAAAAPAAAAAAAAAAAAAAAAAJgCAABkcnMv&#10;ZG93bnJldi54bWxQSwUGAAAAAAQABAD1AAAAigMAAAAA&#10;" path="m3040,165c2886,77,2675,,2402,,,,,,,,,192,,192,,192v2641,,2641,,2641,c2901,192,2985,186,3040,165e" fillcolor="#00a9ce [3204]" stroked="f">
                    <v:path arrowok="t" o:connecttype="custom" o:connectlocs="2147483646,2147483646;2147483646,0;0,0;0,2147483646;2147483646,2147483646;2147483646,2147483646" o:connectangles="0,0,0,0,0,0"/>
                  </v:shape>
                  <v:shape id="Freeform 51" o:spid="_x0000_s1040" alt="background" style="position:absolute;left:31;top:22694;width:147930;height:1423;visibility:visible;mso-wrap-style:square;v-text-anchor:top" coordsize="45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dduMUA&#10;AADbAAAADwAAAGRycy9kb3ducmV2LnhtbESPQWvCQBSE7wX/w/KEXkqzUanW6CoqBEJPrYaen9nX&#10;JJh9G7LbmPz7bqHQ4zAz3zDb/WAa0VPnassKZlEMgriwuuZSQX5Jn19BOI+ssbFMCkZysN9NHraY&#10;aHvnD+rPvhQBwi5BBZX3bSKlKyoy6CLbEgfvy3YGfZBdKXWH9wA3jZzH8VIarDksVNjSqaLidv42&#10;Co79Sr5fi+vlbfxMF8NTnjlaZ0o9TofDBoSnwf+H/9qZVrB+gd8v4Qf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1124xQAAANsAAAAPAAAAAAAAAAAAAAAAAJgCAABkcnMv&#10;ZG93bnJldi54bWxQSwUGAAAAAAQABAD1AAAAigMAAAAA&#10;" path="m4576,38c4542,21,4493,,4431,,,,,,,,,44,,44,,44v4485,,4485,,4485,c4485,44,4566,40,4576,38e" fillcolor="#00313c [3205]" stroked="f">
                    <v:path arrowok="t" o:connecttype="custom" o:connectlocs="2147483646,2147483646;2147483646,0;0,0;0,2147483646;2147483646,2147483646;2147483646,2147483646" o:connectangles="0,0,0,0,0,0"/>
                  </v:shape>
                </v:group>
                <w10:wrap anchory="page"/>
                <w10:anchorlock/>
              </v:group>
            </w:pict>
          </mc:Fallback>
        </mc:AlternateContent>
      </w:r>
    </w:p>
    <w:sectPr w:rsidR="008A1135" w:rsidSect="00DE7FD3">
      <w:headerReference w:type="even" r:id="rId51"/>
      <w:headerReference w:type="default" r:id="rId52"/>
      <w:footerReference w:type="even" r:id="rId53"/>
      <w:footerReference w:type="default" r:id="rId54"/>
      <w:headerReference w:type="first" r:id="rId55"/>
      <w:pgSz w:w="11907" w:h="16839" w:code="9"/>
      <w:pgMar w:top="1440" w:right="1440" w:bottom="1440" w:left="1440" w:header="0" w:footer="0" w:gutter="0"/>
      <w:cols w:space="284"/>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0744C" w14:textId="77777777" w:rsidR="009F4E82" w:rsidRDefault="009F4E82" w:rsidP="00BB2E86">
      <w:pPr>
        <w:spacing w:after="0"/>
      </w:pPr>
      <w:r>
        <w:separator/>
      </w:r>
    </w:p>
  </w:endnote>
  <w:endnote w:type="continuationSeparator" w:id="0">
    <w:p w14:paraId="6E7CA272" w14:textId="77777777" w:rsidR="009F4E82" w:rsidRDefault="009F4E82" w:rsidP="00BB2E86">
      <w:pPr>
        <w:spacing w:after="0"/>
      </w:pPr>
      <w:r>
        <w:continuationSeparator/>
      </w:r>
    </w:p>
  </w:endnote>
  <w:endnote w:type="continuationNotice" w:id="1">
    <w:p w14:paraId="0AC8530D" w14:textId="77777777" w:rsidR="009F4E82" w:rsidRDefault="009F4E8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eijoa Medium">
    <w:altName w:val="Arial"/>
    <w:panose1 w:val="00000000000000000000"/>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Bold">
    <w:altName w:val="Times New Roman"/>
    <w:panose1 w:val="00000000000000000000"/>
    <w:charset w:val="4D"/>
    <w:family w:val="auto"/>
    <w:notTrueType/>
    <w:pitch w:val="default"/>
    <w:sig w:usb0="00000003" w:usb1="00000000" w:usb2="00000000" w:usb3="00000000" w:csb0="00000001" w:csb1="00000000"/>
  </w:font>
  <w:font w:name="MinionPro-Regular">
    <w:altName w:val="Minion Pro"/>
    <w:panose1 w:val="02040503050306020203"/>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alibri-BoldItalic">
    <w:altName w:val="Calibri"/>
    <w:panose1 w:val="00000000000000000000"/>
    <w:charset w:val="4D"/>
    <w:family w:val="auto"/>
    <w:notTrueType/>
    <w:pitch w:val="default"/>
    <w:sig w:usb0="00000003" w:usb1="00000000" w:usb2="00000000" w:usb3="00000000" w:csb0="00000001" w:csb1="00000000"/>
  </w:font>
  <w:font w:name="NIIOG G+ Univers">
    <w:altName w:val="Arial"/>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HelveticaNeue Condensed">
    <w:altName w:val="HelveticaNeue Condense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EECE0" w14:textId="77777777" w:rsidR="00087DCD" w:rsidRDefault="00087DC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2659023"/>
      <w:docPartObj>
        <w:docPartGallery w:val="Page Numbers (Bottom of Page)"/>
        <w:docPartUnique/>
      </w:docPartObj>
    </w:sdtPr>
    <w:sdtEndPr>
      <w:rPr>
        <w:noProof/>
      </w:rPr>
    </w:sdtEndPr>
    <w:sdtContent>
      <w:p w14:paraId="75336BDC" w14:textId="1EB34FC9" w:rsidR="002F4614" w:rsidRDefault="002F4614">
        <w:pPr>
          <w:pStyle w:val="Footer"/>
          <w:jc w:val="right"/>
        </w:pPr>
        <w:r w:rsidRPr="00C14974">
          <w:rPr>
            <w:rFonts w:asciiTheme="majorHAnsi" w:hAnsiTheme="majorHAnsi"/>
            <w:sz w:val="18"/>
            <w:szCs w:val="18"/>
          </w:rPr>
          <w:fldChar w:fldCharType="begin"/>
        </w:r>
        <w:r w:rsidRPr="00C14974">
          <w:rPr>
            <w:rFonts w:asciiTheme="majorHAnsi" w:hAnsiTheme="majorHAnsi"/>
            <w:sz w:val="18"/>
            <w:szCs w:val="18"/>
          </w:rPr>
          <w:instrText xml:space="preserve"> PAGE   \* MERGEFORMAT </w:instrText>
        </w:r>
        <w:r w:rsidRPr="00C14974">
          <w:rPr>
            <w:rFonts w:asciiTheme="majorHAnsi" w:hAnsiTheme="majorHAnsi"/>
            <w:sz w:val="18"/>
            <w:szCs w:val="18"/>
          </w:rPr>
          <w:fldChar w:fldCharType="separate"/>
        </w:r>
        <w:r w:rsidR="00087DCD">
          <w:rPr>
            <w:rFonts w:asciiTheme="majorHAnsi" w:hAnsiTheme="majorHAnsi"/>
            <w:noProof/>
            <w:sz w:val="18"/>
            <w:szCs w:val="18"/>
          </w:rPr>
          <w:t>281</w:t>
        </w:r>
        <w:r w:rsidRPr="00C14974">
          <w:rPr>
            <w:rFonts w:asciiTheme="majorHAnsi" w:hAnsiTheme="majorHAnsi"/>
            <w:noProof/>
            <w:sz w:val="18"/>
            <w:szCs w:val="18"/>
          </w:rPr>
          <w:fldChar w:fldCharType="end"/>
        </w:r>
      </w:p>
    </w:sdtContent>
  </w:sdt>
  <w:p w14:paraId="4FA6A16D" w14:textId="77777777" w:rsidR="002F4614" w:rsidRDefault="002F461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5F530" w14:textId="77777777" w:rsidR="00087DCD" w:rsidRDefault="00087D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09E6A4" w14:textId="0F305299" w:rsidR="002F4614" w:rsidRDefault="002F4614" w:rsidP="008031B5">
    <w:pPr>
      <w:pStyle w:val="Footer"/>
      <w:framePr w:wrap="around" w:vAnchor="text" w:hAnchor="margin" w:xAlign="outside" w:y="1"/>
    </w:pPr>
    <w:r>
      <w:rPr>
        <w:noProof/>
        <w:lang w:val="en-AU" w:eastAsia="en-AU"/>
      </w:rPr>
      <mc:AlternateContent>
        <mc:Choice Requires="wps">
          <w:drawing>
            <wp:anchor distT="0" distB="0" distL="114300" distR="114300" simplePos="0" relativeHeight="251661312" behindDoc="0" locked="0" layoutInCell="1" allowOverlap="1" wp14:anchorId="721125F5" wp14:editId="6BA0B443">
              <wp:simplePos x="0" y="0"/>
              <wp:positionH relativeFrom="column">
                <wp:posOffset>0</wp:posOffset>
              </wp:positionH>
              <wp:positionV relativeFrom="paragraph">
                <wp:posOffset>-401320</wp:posOffset>
              </wp:positionV>
              <wp:extent cx="3200400" cy="228600"/>
              <wp:effectExtent l="0" t="0" r="0" b="0"/>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54031D21" w14:textId="77777777" w:rsidR="002F4614" w:rsidRPr="00831693" w:rsidRDefault="002F4614" w:rsidP="008031B5">
                          <w:pPr>
                            <w:rPr>
                              <w:rFonts w:ascii="Calibri" w:hAnsi="Calibri"/>
                              <w:sz w:val="16"/>
                              <w:szCs w:val="16"/>
                            </w:rPr>
                          </w:pPr>
                          <w:r w:rsidRPr="00831693">
                            <w:rPr>
                              <w:rFonts w:ascii="Calibri" w:hAnsi="Calibri"/>
                              <w:sz w:val="16"/>
                              <w:szCs w:val="16"/>
                            </w:rPr>
                            <w:fldChar w:fldCharType="begin"/>
                          </w:r>
                          <w:r w:rsidRPr="00831693">
                            <w:rPr>
                              <w:rFonts w:ascii="Calibri" w:hAnsi="Calibri"/>
                              <w:sz w:val="16"/>
                              <w:szCs w:val="16"/>
                            </w:rPr>
                            <w:instrText xml:space="preserve">PAGE  </w:instrText>
                          </w:r>
                          <w:r w:rsidRPr="00831693">
                            <w:rPr>
                              <w:rFonts w:ascii="Calibri" w:hAnsi="Calibri"/>
                              <w:sz w:val="16"/>
                              <w:szCs w:val="16"/>
                            </w:rPr>
                            <w:fldChar w:fldCharType="separate"/>
                          </w:r>
                          <w:r>
                            <w:rPr>
                              <w:rFonts w:ascii="Calibri" w:hAnsi="Calibri"/>
                              <w:noProof/>
                              <w:sz w:val="16"/>
                              <w:szCs w:val="16"/>
                            </w:rPr>
                            <w:t>98</w:t>
                          </w:r>
                          <w:r w:rsidRPr="00831693">
                            <w:rPr>
                              <w:rFonts w:ascii="Calibri" w:hAnsi="Calibri"/>
                              <w:sz w:val="16"/>
                              <w:szCs w:val="16"/>
                            </w:rPr>
                            <w:fldChar w:fldCharType="end"/>
                          </w:r>
                        </w:p>
                        <w:p w14:paraId="16814F96" w14:textId="77777777" w:rsidR="002F4614" w:rsidRDefault="002F46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721125F5" id="_x0000_t202" coordsize="21600,21600" o:spt="202" path="m,l,21600r21600,l21600,xe">
              <v:stroke joinstyle="miter"/>
              <v:path gradientshapeok="t" o:connecttype="rect"/>
            </v:shapetype>
            <v:shape id="Text Box 6" o:spid="_x0000_s1085" type="#_x0000_t202" style="position:absolute;margin-left:0;margin-top:-31.6pt;width:25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" filled="f" stroked="f">
              <v:path arrowok="t"/>
              <v:textbox>
                <w:txbxContent>
                  <w:p w14:paraId="54031D21" w14:textId="77777777" w:rsidR="002F4614" w:rsidRPr="00831693" w:rsidRDefault="002F4614" w:rsidP="008031B5">
                    <w:pPr>
                      <w:rPr>
                        <w:rFonts w:ascii="Calibri" w:hAnsi="Calibri"/>
                        <w:sz w:val="16"/>
                        <w:szCs w:val="16"/>
                      </w:rPr>
                    </w:pPr>
                    <w:r w:rsidRPr="00831693">
                      <w:rPr>
                        <w:rFonts w:ascii="Calibri" w:hAnsi="Calibri"/>
                        <w:sz w:val="16"/>
                        <w:szCs w:val="16"/>
                      </w:rPr>
                      <w:fldChar w:fldCharType="begin"/>
                    </w:r>
                    <w:r w:rsidRPr="00831693">
                      <w:rPr>
                        <w:rFonts w:ascii="Calibri" w:hAnsi="Calibri"/>
                        <w:sz w:val="16"/>
                        <w:szCs w:val="16"/>
                      </w:rPr>
                      <w:instrText xml:space="preserve">PAGE  </w:instrText>
                    </w:r>
                    <w:r w:rsidRPr="00831693">
                      <w:rPr>
                        <w:rFonts w:ascii="Calibri" w:hAnsi="Calibri"/>
                        <w:sz w:val="16"/>
                        <w:szCs w:val="16"/>
                      </w:rPr>
                      <w:fldChar w:fldCharType="separate"/>
                    </w:r>
                    <w:r>
                      <w:rPr>
                        <w:rFonts w:ascii="Calibri" w:hAnsi="Calibri"/>
                        <w:noProof/>
                        <w:sz w:val="16"/>
                        <w:szCs w:val="16"/>
                      </w:rPr>
                      <w:t>98</w:t>
                    </w:r>
                    <w:r w:rsidRPr="00831693">
                      <w:rPr>
                        <w:rFonts w:ascii="Calibri" w:hAnsi="Calibri"/>
                        <w:sz w:val="16"/>
                        <w:szCs w:val="16"/>
                      </w:rPr>
                      <w:fldChar w:fldCharType="end"/>
                    </w:r>
                  </w:p>
                  <w:p w14:paraId="16814F96" w14:textId="77777777" w:rsidR="002F4614" w:rsidRDefault="002F4614"/>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99EB1" w14:textId="291619F1" w:rsidR="002F4614" w:rsidRDefault="002F4614" w:rsidP="008031B5">
    <w:pPr>
      <w:pStyle w:val="Footer"/>
      <w:ind w:right="360" w:firstLine="360"/>
    </w:pPr>
    <w:r>
      <w:rPr>
        <w:noProof/>
        <w:lang w:val="en-AU" w:eastAsia="en-AU"/>
      </w:rPr>
      <mc:AlternateContent>
        <mc:Choice Requires="wps">
          <w:drawing>
            <wp:anchor distT="0" distB="0" distL="114300" distR="114300" simplePos="0" relativeHeight="251659264" behindDoc="0" locked="0" layoutInCell="1" allowOverlap="1" wp14:anchorId="16EA23F0" wp14:editId="3CB28E9E">
              <wp:simplePos x="0" y="0"/>
              <wp:positionH relativeFrom="column">
                <wp:posOffset>2480310</wp:posOffset>
              </wp:positionH>
              <wp:positionV relativeFrom="paragraph">
                <wp:posOffset>-401320</wp:posOffset>
              </wp:positionV>
              <wp:extent cx="3200400" cy="228600"/>
              <wp:effectExtent l="0" t="0" r="0" b="0"/>
              <wp:wrapNone/>
              <wp:docPr id="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04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3EBB6FB" w14:textId="77777777" w:rsidR="002F4614" w:rsidRPr="00831693" w:rsidRDefault="002F4614" w:rsidP="008031B5">
                          <w:pPr>
                            <w:pStyle w:val="Footer"/>
                            <w:jc w:val="right"/>
                            <w:rPr>
                              <w:rStyle w:val="PageNumber"/>
                              <w:rFonts w:ascii="Calibri" w:hAnsi="Calibri"/>
                              <w:sz w:val="16"/>
                              <w:szCs w:val="16"/>
                            </w:rPr>
                          </w:pPr>
                          <w:r w:rsidRPr="00831693">
                            <w:rPr>
                              <w:rStyle w:val="PageNumber"/>
                              <w:rFonts w:ascii="Calibri" w:hAnsi="Calibri"/>
                              <w:sz w:val="16"/>
                              <w:szCs w:val="16"/>
                            </w:rPr>
                            <w:fldChar w:fldCharType="begin"/>
                          </w:r>
                          <w:r w:rsidRPr="00831693">
                            <w:rPr>
                              <w:rStyle w:val="PageNumber"/>
                              <w:rFonts w:ascii="Calibri" w:hAnsi="Calibri"/>
                              <w:sz w:val="16"/>
                              <w:szCs w:val="16"/>
                            </w:rPr>
                            <w:instrText xml:space="preserve">PAGE  </w:instrText>
                          </w:r>
                          <w:r w:rsidRPr="00831693">
                            <w:rPr>
                              <w:rStyle w:val="PageNumber"/>
                              <w:rFonts w:ascii="Calibri" w:hAnsi="Calibri"/>
                              <w:sz w:val="16"/>
                              <w:szCs w:val="16"/>
                            </w:rPr>
                            <w:fldChar w:fldCharType="separate"/>
                          </w:r>
                          <w:r w:rsidR="00087DCD">
                            <w:rPr>
                              <w:rStyle w:val="PageNumber"/>
                              <w:rFonts w:ascii="Calibri" w:hAnsi="Calibri"/>
                              <w:noProof/>
                              <w:sz w:val="16"/>
                              <w:szCs w:val="16"/>
                            </w:rPr>
                            <w:t>342</w:t>
                          </w:r>
                          <w:r w:rsidRPr="00831693">
                            <w:rPr>
                              <w:rStyle w:val="PageNumber"/>
                              <w:rFonts w:ascii="Calibri" w:hAnsi="Calibri"/>
                              <w:sz w:val="16"/>
                              <w:szCs w:val="16"/>
                            </w:rPr>
                            <w:fldChar w:fldCharType="end"/>
                          </w:r>
                        </w:p>
                        <w:p w14:paraId="44D7959F" w14:textId="77777777" w:rsidR="002F4614" w:rsidRDefault="002F46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6EA23F0" id="_x0000_t202" coordsize="21600,21600" o:spt="202" path="m,l,21600r21600,l21600,xe">
              <v:stroke joinstyle="miter"/>
              <v:path gradientshapeok="t" o:connecttype="rect"/>
            </v:shapetype>
            <v:shape id="Text Box 4" o:spid="_x0000_s1086" type="#_x0000_t202" style="position:absolute;left:0;text-align:left;margin-left:195.3pt;margin-top:-31.6pt;width:252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" filled="f" stroked="f">
              <v:path arrowok="t"/>
              <v:textbox>
                <w:txbxContent>
                  <w:p w14:paraId="43EBB6FB" w14:textId="77777777" w:rsidR="002F4614" w:rsidRPr="00831693" w:rsidRDefault="002F4614" w:rsidP="008031B5">
                    <w:pPr>
                      <w:pStyle w:val="Footer"/>
                      <w:jc w:val="right"/>
                      <w:rPr>
                        <w:rStyle w:val="PageNumber"/>
                        <w:rFonts w:ascii="Calibri" w:hAnsi="Calibri"/>
                        <w:sz w:val="16"/>
                        <w:szCs w:val="16"/>
                      </w:rPr>
                    </w:pPr>
                    <w:r w:rsidRPr="00831693">
                      <w:rPr>
                        <w:rStyle w:val="PageNumber"/>
                        <w:rFonts w:ascii="Calibri" w:hAnsi="Calibri"/>
                        <w:sz w:val="16"/>
                        <w:szCs w:val="16"/>
                      </w:rPr>
                      <w:fldChar w:fldCharType="begin"/>
                    </w:r>
                    <w:r w:rsidRPr="00831693">
                      <w:rPr>
                        <w:rStyle w:val="PageNumber"/>
                        <w:rFonts w:ascii="Calibri" w:hAnsi="Calibri"/>
                        <w:sz w:val="16"/>
                        <w:szCs w:val="16"/>
                      </w:rPr>
                      <w:instrText xml:space="preserve">PAGE  </w:instrText>
                    </w:r>
                    <w:r w:rsidRPr="00831693">
                      <w:rPr>
                        <w:rStyle w:val="PageNumber"/>
                        <w:rFonts w:ascii="Calibri" w:hAnsi="Calibri"/>
                        <w:sz w:val="16"/>
                        <w:szCs w:val="16"/>
                      </w:rPr>
                      <w:fldChar w:fldCharType="separate"/>
                    </w:r>
                    <w:r w:rsidR="00087DCD">
                      <w:rPr>
                        <w:rStyle w:val="PageNumber"/>
                        <w:rFonts w:ascii="Calibri" w:hAnsi="Calibri"/>
                        <w:noProof/>
                        <w:sz w:val="16"/>
                        <w:szCs w:val="16"/>
                      </w:rPr>
                      <w:t>342</w:t>
                    </w:r>
                    <w:r w:rsidRPr="00831693">
                      <w:rPr>
                        <w:rStyle w:val="PageNumber"/>
                        <w:rFonts w:ascii="Calibri" w:hAnsi="Calibri"/>
                        <w:sz w:val="16"/>
                        <w:szCs w:val="16"/>
                      </w:rPr>
                      <w:fldChar w:fldCharType="end"/>
                    </w:r>
                  </w:p>
                  <w:p w14:paraId="44D7959F" w14:textId="77777777" w:rsidR="002F4614" w:rsidRDefault="002F4614"/>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DF52FC" w14:textId="77777777" w:rsidR="009F4E82" w:rsidRDefault="009F4E82" w:rsidP="00BB2E86">
      <w:pPr>
        <w:spacing w:after="0"/>
      </w:pPr>
      <w:r>
        <w:separator/>
      </w:r>
    </w:p>
  </w:footnote>
  <w:footnote w:type="continuationSeparator" w:id="0">
    <w:p w14:paraId="1185FFF6" w14:textId="77777777" w:rsidR="009F4E82" w:rsidRDefault="009F4E82" w:rsidP="00BB2E86">
      <w:pPr>
        <w:spacing w:after="0"/>
      </w:pPr>
      <w:r>
        <w:continuationSeparator/>
      </w:r>
    </w:p>
  </w:footnote>
  <w:footnote w:type="continuationNotice" w:id="1">
    <w:p w14:paraId="485453A6" w14:textId="77777777" w:rsidR="009F4E82" w:rsidRDefault="009F4E82">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EB1977" w14:textId="77777777" w:rsidR="00087DCD" w:rsidRDefault="00087D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496E96" w14:textId="77777777" w:rsidR="00087DCD" w:rsidRDefault="00087DC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B7ADA" w14:textId="77777777" w:rsidR="00087DCD" w:rsidRDefault="00087DC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5DF49" w14:textId="7C1C9252" w:rsidR="002F4614" w:rsidRDefault="002F4614" w:rsidP="005B4F94">
    <w:pPr>
      <w:pStyle w:val="Header"/>
      <w:ind w:left="-851" w:right="-1985"/>
    </w:pPr>
    <w:r>
      <w:rPr>
        <w:noProof/>
        <w:lang w:val="en-AU" w:eastAsia="en-AU"/>
      </w:rPr>
      <mc:AlternateContent>
        <mc:Choice Requires="wps">
          <w:drawing>
            <wp:anchor distT="0" distB="0" distL="114300" distR="114300" simplePos="0" relativeHeight="251660288" behindDoc="0" locked="0" layoutInCell="1" allowOverlap="1" wp14:anchorId="2660D49A" wp14:editId="00774EF4">
              <wp:simplePos x="0" y="0"/>
              <wp:positionH relativeFrom="column">
                <wp:posOffset>0</wp:posOffset>
              </wp:positionH>
              <wp:positionV relativeFrom="paragraph">
                <wp:posOffset>1426210</wp:posOffset>
              </wp:positionV>
              <wp:extent cx="5715000" cy="438785"/>
              <wp:effectExtent l="0" t="0" r="0" b="0"/>
              <wp:wrapNone/>
              <wp:docPr id="6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438785"/>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70CCA5FF" w14:textId="77777777" w:rsidR="002F4614" w:rsidRDefault="002F4614">
                          <w:r w:rsidRPr="00E8296A">
                            <w:rPr>
                              <w:rFonts w:ascii="Calibri" w:hAnsi="Calibri" w:cs="Calibri"/>
                              <w:color w:val="230C00"/>
                              <w:sz w:val="16"/>
                              <w:szCs w:val="16"/>
                            </w:rPr>
                            <w:t xml:space="preserve">Review </w:t>
                          </w:r>
                          <w:r w:rsidRPr="00EA55B3">
                            <w:rPr>
                              <w:rFonts w:ascii="Calibri" w:hAnsi="Calibri" w:cs="Calibri"/>
                              <w:color w:val="230C00"/>
                              <w:sz w:val="16"/>
                              <w:szCs w:val="16"/>
                            </w:rPr>
                            <w:t>of modelling approaches and simulation models for assessment of coal seam gas extraction impacts</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660D49A" id="_x0000_t202" coordsize="21600,21600" o:spt="202" path="m,l,21600r21600,l21600,xe">
              <v:stroke joinstyle="miter"/>
              <v:path gradientshapeok="t" o:connecttype="rect"/>
            </v:shapetype>
            <v:shape id="Text Box 5" o:spid="_x0000_s1084" type="#_x0000_t202" style="position:absolute;left:0;text-align:left;margin-left:0;margin-top:112.3pt;width:450pt;height:3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" filled="f" stroked="f">
              <v:path arrowok="t"/>
              <v:textbox inset="0,,0">
                <w:txbxContent>
                  <w:p w14:paraId="70CCA5FF" w14:textId="77777777" w:rsidR="002F4614" w:rsidRDefault="002F4614">
                    <w:r w:rsidRPr="00E8296A">
                      <w:rPr>
                        <w:rFonts w:ascii="Calibri" w:hAnsi="Calibri" w:cs="Calibri"/>
                        <w:color w:val="230C00"/>
                        <w:sz w:val="16"/>
                        <w:szCs w:val="16"/>
                      </w:rPr>
                      <w:t xml:space="preserve">Review </w:t>
                    </w:r>
                    <w:r w:rsidRPr="00EA55B3">
                      <w:rPr>
                        <w:rFonts w:ascii="Calibri" w:hAnsi="Calibri" w:cs="Calibri"/>
                        <w:color w:val="230C00"/>
                        <w:sz w:val="16"/>
                        <w:szCs w:val="16"/>
                      </w:rPr>
                      <w:t>of modelling approaches and simulation models for assessment of coal seam gas extraction impacts</w:t>
                    </w:r>
                  </w:p>
                </w:txbxContent>
              </v:textbox>
            </v:shape>
          </w:pict>
        </mc:Fallback>
      </mc:AlternateContent>
    </w:r>
    <w:r>
      <w:rPr>
        <w:noProof/>
        <w:lang w:val="en-AU" w:eastAsia="en-AU"/>
      </w:rPr>
      <w:drawing>
        <wp:inline distT="0" distB="0" distL="0" distR="0" wp14:anchorId="6BC8E8CA" wp14:editId="15978D37">
          <wp:extent cx="7556500" cy="2285232"/>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spread_back2.jpg"/>
                  <pic:cNvPicPr/>
                </pic:nvPicPr>
                <pic:blipFill>
                  <a:blip r:embed="rId1">
                    <a:extLst>
                      <a:ext uri="{28A0092B-C50C-407E-A947-70E740481C1C}">
                        <a14:useLocalDpi xmlns:a14="http://schemas.microsoft.com/office/drawing/2010/main" val="0"/>
                      </a:ext>
                    </a:extLst>
                  </a:blip>
                  <a:stretch>
                    <a:fillRect/>
                  </a:stretch>
                </pic:blipFill>
                <pic:spPr>
                  <a:xfrm>
                    <a:off x="0" y="0"/>
                    <a:ext cx="7558032" cy="2285695"/>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52A767" w14:textId="77777777" w:rsidR="002F4614" w:rsidRDefault="002F4614" w:rsidP="008A2D80">
    <w:pPr>
      <w:pStyle w:val="Header"/>
      <w:ind w:left="-1985" w:right="-15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1D94C" w14:textId="538EE26A" w:rsidR="002F4614" w:rsidRDefault="002F46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1"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2" w15:restartNumberingAfterBreak="0">
    <w:nsid w:val="043E5D17"/>
    <w:multiLevelType w:val="hybridMultilevel"/>
    <w:tmpl w:val="2FA08838"/>
    <w:lvl w:ilvl="0" w:tplc="B098585C">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52098F"/>
    <w:multiLevelType w:val="multilevel"/>
    <w:tmpl w:val="EA507BF4"/>
    <w:lvl w:ilvl="0">
      <w:start w:val="1"/>
      <w:numFmt w:val="bullet"/>
      <w:lvlText w:val=""/>
      <w:lvlJc w:val="left"/>
      <w:pPr>
        <w:tabs>
          <w:tab w:val="num" w:pos="720"/>
        </w:tabs>
        <w:ind w:left="720" w:hanging="360"/>
      </w:pPr>
      <w:rPr>
        <w:rFonts w:ascii="Symbol" w:hAnsi="Symbol" w:hint="default"/>
        <w:sz w:val="20"/>
      </w:rPr>
    </w:lvl>
    <w:lvl w:ilvl="1">
      <w:numFmt w:val="bullet"/>
      <w:pStyle w:val="OWSbulletL2"/>
      <w:lvlText w:val="−"/>
      <w:lvlJc w:val="left"/>
      <w:pPr>
        <w:tabs>
          <w:tab w:val="num" w:pos="1440"/>
        </w:tabs>
        <w:ind w:left="1440" w:hanging="360"/>
      </w:pPr>
      <w:rPr>
        <w:rFonts w:ascii="Arial" w:eastAsia="Times New Roman" w:hAnsi="Arial" w:hint="default"/>
        <w:sz w:val="20"/>
      </w:rPr>
    </w:lvl>
    <w:lvl w:ilvl="2">
      <w:start w:val="1"/>
      <w:numFmt w:val="bullet"/>
      <w:pStyle w:val="OWSbulletL3"/>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46612"/>
    <w:multiLevelType w:val="multilevel"/>
    <w:tmpl w:val="0EE275B2"/>
    <w:lvl w:ilvl="0">
      <w:start w:val="1"/>
      <w:numFmt w:val="decimal"/>
      <w:pStyle w:val="OWSnumberedlistL1"/>
      <w:lvlText w:val="%1."/>
      <w:lvlJc w:val="left"/>
      <w:pPr>
        <w:ind w:left="360" w:hanging="360"/>
      </w:pPr>
      <w:rPr>
        <w:rFonts w:ascii="Arial" w:eastAsiaTheme="minorHAnsi" w:hAnsi="Arial" w:cs="Arial" w:hint="default"/>
        <w:color w:val="auto"/>
        <w:sz w:val="20"/>
        <w:szCs w:val="20"/>
      </w:rPr>
    </w:lvl>
    <w:lvl w:ilvl="1">
      <w:start w:val="1"/>
      <w:numFmt w:val="lowerLetter"/>
      <w:pStyle w:val="OWSnumberedlistL2"/>
      <w:lvlText w:val="%2."/>
      <w:lvlJc w:val="left"/>
      <w:pPr>
        <w:ind w:left="1440" w:hanging="476"/>
      </w:pPr>
      <w:rPr>
        <w:rFonts w:ascii="Arial" w:hAnsi="Arial" w:hint="default"/>
        <w:sz w:val="20"/>
        <w:szCs w:val="2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F98666C"/>
    <w:multiLevelType w:val="multilevel"/>
    <w:tmpl w:val="5DAAAE72"/>
    <w:numStyleLink w:val="AnnexStyleList1"/>
  </w:abstractNum>
  <w:abstractNum w:abstractNumId="6" w15:restartNumberingAfterBreak="0">
    <w:nsid w:val="11BA42A4"/>
    <w:multiLevelType w:val="hybridMultilevel"/>
    <w:tmpl w:val="BA307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157F0C"/>
    <w:multiLevelType w:val="hybridMultilevel"/>
    <w:tmpl w:val="6C3A7A2A"/>
    <w:lvl w:ilvl="0" w:tplc="B098585C">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436A23"/>
    <w:multiLevelType w:val="hybridMultilevel"/>
    <w:tmpl w:val="FC62CC58"/>
    <w:lvl w:ilvl="0" w:tplc="B098585C">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8C7204"/>
    <w:multiLevelType w:val="hybridMultilevel"/>
    <w:tmpl w:val="A3AA3632"/>
    <w:lvl w:ilvl="0" w:tplc="B098585C">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B112A2E"/>
    <w:multiLevelType w:val="hybridMultilevel"/>
    <w:tmpl w:val="BE7296CE"/>
    <w:lvl w:ilvl="0" w:tplc="B098585C">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76127E0"/>
    <w:multiLevelType w:val="multilevel"/>
    <w:tmpl w:val="5DAAAE72"/>
    <w:numStyleLink w:val="AnnexStyleList1"/>
  </w:abstractNum>
  <w:abstractNum w:abstractNumId="12" w15:restartNumberingAfterBreak="0">
    <w:nsid w:val="4DCF55F0"/>
    <w:multiLevelType w:val="hybridMultilevel"/>
    <w:tmpl w:val="DA523DA4"/>
    <w:lvl w:ilvl="0" w:tplc="B098585C">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255539F"/>
    <w:multiLevelType w:val="multilevel"/>
    <w:tmpl w:val="5DAAAE72"/>
    <w:numStyleLink w:val="AnnexStyleList1"/>
  </w:abstractNum>
  <w:abstractNum w:abstractNumId="14" w15:restartNumberingAfterBreak="0">
    <w:nsid w:val="591A005A"/>
    <w:multiLevelType w:val="multilevel"/>
    <w:tmpl w:val="48CC348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64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80601DF"/>
    <w:multiLevelType w:val="hybridMultilevel"/>
    <w:tmpl w:val="FE3A906A"/>
    <w:lvl w:ilvl="0" w:tplc="B098585C">
      <w:numFmt w:val="bullet"/>
      <w:lvlText w:val="•"/>
      <w:lvlJc w:val="left"/>
      <w:pPr>
        <w:ind w:left="1080" w:hanging="72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87D47A0"/>
    <w:multiLevelType w:val="hybridMultilevel"/>
    <w:tmpl w:val="E564EE22"/>
    <w:lvl w:ilvl="0" w:tplc="E8768838">
      <w:start w:val="1"/>
      <w:numFmt w:val="upperLetter"/>
      <w:lvlText w:val="Annex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9A77499"/>
    <w:multiLevelType w:val="multilevel"/>
    <w:tmpl w:val="5DAAAE72"/>
    <w:styleLink w:val="AnnexStyleList1"/>
    <w:lvl w:ilvl="0">
      <w:start w:val="1"/>
      <w:numFmt w:val="upperLetter"/>
      <w:pStyle w:val="Annex1"/>
      <w:lvlText w:val="Annex %1"/>
      <w:lvlJc w:val="left"/>
      <w:pPr>
        <w:ind w:left="851" w:firstLine="0"/>
      </w:pPr>
      <w:rPr>
        <w:rFonts w:hint="default"/>
        <w:b/>
      </w:rPr>
    </w:lvl>
    <w:lvl w:ilvl="1">
      <w:start w:val="1"/>
      <w:numFmt w:val="decimal"/>
      <w:pStyle w:val="Annex2"/>
      <w:lvlText w:val="Annex %1.%2"/>
      <w:lvlJc w:val="left"/>
      <w:pPr>
        <w:ind w:left="1134" w:firstLine="57"/>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nnex3"/>
      <w:lvlText w:val="Annex %1.%2.%3"/>
      <w:lvlJc w:val="left"/>
      <w:pPr>
        <w:ind w:left="1418" w:firstLine="57"/>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2712" w:hanging="648"/>
      </w:pPr>
      <w:rPr>
        <w:rFonts w:hint="default"/>
      </w:rPr>
    </w:lvl>
    <w:lvl w:ilvl="4">
      <w:start w:val="1"/>
      <w:numFmt w:val="decimal"/>
      <w:lvlText w:val="%1.%2.%3.%4.%5."/>
      <w:lvlJc w:val="left"/>
      <w:pPr>
        <w:ind w:left="3216" w:hanging="792"/>
      </w:pPr>
      <w:rPr>
        <w:rFonts w:hint="default"/>
      </w:rPr>
    </w:lvl>
    <w:lvl w:ilvl="5">
      <w:start w:val="1"/>
      <w:numFmt w:val="decimal"/>
      <w:lvlText w:val="%1.%2.%3.%4.%5.%6."/>
      <w:lvlJc w:val="left"/>
      <w:pPr>
        <w:ind w:left="3720" w:hanging="936"/>
      </w:pPr>
      <w:rPr>
        <w:rFonts w:hint="default"/>
      </w:rPr>
    </w:lvl>
    <w:lvl w:ilvl="6">
      <w:start w:val="1"/>
      <w:numFmt w:val="decimal"/>
      <w:lvlText w:val="%1.%2.%3.%4.%5.%6.%7."/>
      <w:lvlJc w:val="left"/>
      <w:pPr>
        <w:ind w:left="4224" w:hanging="1080"/>
      </w:pPr>
      <w:rPr>
        <w:rFonts w:hint="default"/>
      </w:rPr>
    </w:lvl>
    <w:lvl w:ilvl="7">
      <w:start w:val="1"/>
      <w:numFmt w:val="decimal"/>
      <w:lvlText w:val="%1.%2.%3.%4.%5.%6.%7.%8."/>
      <w:lvlJc w:val="left"/>
      <w:pPr>
        <w:ind w:left="4728" w:hanging="1224"/>
      </w:pPr>
      <w:rPr>
        <w:rFonts w:hint="default"/>
      </w:rPr>
    </w:lvl>
    <w:lvl w:ilvl="8">
      <w:start w:val="1"/>
      <w:numFmt w:val="decimal"/>
      <w:lvlText w:val="%1.%2.%3.%4.%5.%6.%7.%8.%9."/>
      <w:lvlJc w:val="left"/>
      <w:pPr>
        <w:ind w:left="5304" w:hanging="1440"/>
      </w:pPr>
      <w:rPr>
        <w:rFonts w:hint="default"/>
      </w:rPr>
    </w:lvl>
  </w:abstractNum>
  <w:abstractNum w:abstractNumId="18" w15:restartNumberingAfterBreak="0">
    <w:nsid w:val="6A8C452F"/>
    <w:multiLevelType w:val="hybridMultilevel"/>
    <w:tmpl w:val="894838E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6B0F40"/>
    <w:multiLevelType w:val="multilevel"/>
    <w:tmpl w:val="4F40A9C2"/>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646"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E422EB7"/>
    <w:multiLevelType w:val="hybridMultilevel"/>
    <w:tmpl w:val="2DC0981A"/>
    <w:lvl w:ilvl="0" w:tplc="A490CD5C">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75A7FC6"/>
    <w:multiLevelType w:val="multilevel"/>
    <w:tmpl w:val="5DAAAE72"/>
    <w:numStyleLink w:val="AnnexStyleList1"/>
  </w:abstractNum>
  <w:abstractNum w:abstractNumId="22" w15:restartNumberingAfterBreak="0">
    <w:nsid w:val="7AB3091D"/>
    <w:multiLevelType w:val="multilevel"/>
    <w:tmpl w:val="5DAAAE72"/>
    <w:numStyleLink w:val="AnnexStyleList1"/>
  </w:abstractNum>
  <w:abstractNum w:abstractNumId="23" w15:restartNumberingAfterBreak="0">
    <w:nsid w:val="7C2D2D9A"/>
    <w:multiLevelType w:val="hybridMultilevel"/>
    <w:tmpl w:val="69A8A8A6"/>
    <w:lvl w:ilvl="0" w:tplc="B098585C">
      <w:numFmt w:val="bullet"/>
      <w:lvlText w:val="•"/>
      <w:lvlJc w:val="left"/>
      <w:pPr>
        <w:ind w:left="1080" w:hanging="720"/>
      </w:pPr>
      <w:rPr>
        <w:rFonts w:ascii="Calibri" w:eastAsiaTheme="minorHAnsi" w:hAnsi="Calibri"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FA70C84"/>
    <w:multiLevelType w:val="hybridMultilevel"/>
    <w:tmpl w:val="99C45F9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4"/>
  </w:num>
  <w:num w:numId="3">
    <w:abstractNumId w:val="14"/>
  </w:num>
  <w:num w:numId="4">
    <w:abstractNumId w:val="0"/>
  </w:num>
  <w:num w:numId="5">
    <w:abstractNumId w:val="1"/>
  </w:num>
  <w:num w:numId="6">
    <w:abstractNumId w:val="3"/>
  </w:num>
  <w:num w:numId="7">
    <w:abstractNumId w:val="12"/>
  </w:num>
  <w:num w:numId="8">
    <w:abstractNumId w:val="18"/>
  </w:num>
  <w:num w:numId="9">
    <w:abstractNumId w:val="24"/>
  </w:num>
  <w:num w:numId="10">
    <w:abstractNumId w:val="7"/>
  </w:num>
  <w:num w:numId="11">
    <w:abstractNumId w:val="23"/>
  </w:num>
  <w:num w:numId="12">
    <w:abstractNumId w:val="10"/>
  </w:num>
  <w:num w:numId="13">
    <w:abstractNumId w:val="8"/>
  </w:num>
  <w:num w:numId="14">
    <w:abstractNumId w:val="2"/>
  </w:num>
  <w:num w:numId="15">
    <w:abstractNumId w:val="15"/>
  </w:num>
  <w:num w:numId="16">
    <w:abstractNumId w:val="9"/>
  </w:num>
  <w:num w:numId="17">
    <w:abstractNumId w:val="6"/>
  </w:num>
  <w:num w:numId="18">
    <w:abstractNumId w:val="16"/>
  </w:num>
  <w:num w:numId="19">
    <w:abstractNumId w:val="20"/>
  </w:num>
  <w:num w:numId="20">
    <w:abstractNumId w:val="17"/>
  </w:num>
  <w:num w:numId="21">
    <w:abstractNumId w:val="21"/>
    <w:lvlOverride w:ilvl="1">
      <w:lvl w:ilvl="1">
        <w:start w:val="1"/>
        <w:numFmt w:val="decimal"/>
        <w:lvlText w:val="Annex %1.%2"/>
        <w:lvlJc w:val="left"/>
        <w:pPr>
          <w:ind w:left="115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2">
    <w:abstractNumId w:val="13"/>
  </w:num>
  <w:num w:numId="23">
    <w:abstractNumId w:val="5"/>
  </w:num>
  <w:num w:numId="24">
    <w:abstractNumId w:val="11"/>
  </w:num>
  <w:num w:numId="25">
    <w:abstractNumId w:val="22"/>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SIRO Sustainable Yields&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DA4153"/>
    <w:rsid w:val="00000673"/>
    <w:rsid w:val="000011BD"/>
    <w:rsid w:val="0000145D"/>
    <w:rsid w:val="0000170B"/>
    <w:rsid w:val="00001E05"/>
    <w:rsid w:val="000021B1"/>
    <w:rsid w:val="00002D3A"/>
    <w:rsid w:val="0000301F"/>
    <w:rsid w:val="00003192"/>
    <w:rsid w:val="00003677"/>
    <w:rsid w:val="00003709"/>
    <w:rsid w:val="00003771"/>
    <w:rsid w:val="00003B7D"/>
    <w:rsid w:val="00003E3F"/>
    <w:rsid w:val="000044FF"/>
    <w:rsid w:val="00004C70"/>
    <w:rsid w:val="00004FBB"/>
    <w:rsid w:val="000055D3"/>
    <w:rsid w:val="000059E3"/>
    <w:rsid w:val="00006088"/>
    <w:rsid w:val="000063D2"/>
    <w:rsid w:val="00006611"/>
    <w:rsid w:val="00006833"/>
    <w:rsid w:val="0000686F"/>
    <w:rsid w:val="00006ACE"/>
    <w:rsid w:val="00006AD3"/>
    <w:rsid w:val="00007E81"/>
    <w:rsid w:val="00007FF8"/>
    <w:rsid w:val="00010823"/>
    <w:rsid w:val="00010C25"/>
    <w:rsid w:val="00010D2A"/>
    <w:rsid w:val="00011341"/>
    <w:rsid w:val="0001168A"/>
    <w:rsid w:val="00012023"/>
    <w:rsid w:val="000123D2"/>
    <w:rsid w:val="00012B18"/>
    <w:rsid w:val="000130B3"/>
    <w:rsid w:val="00013335"/>
    <w:rsid w:val="000138CD"/>
    <w:rsid w:val="00013A22"/>
    <w:rsid w:val="00013B56"/>
    <w:rsid w:val="00014117"/>
    <w:rsid w:val="000144B2"/>
    <w:rsid w:val="0001546C"/>
    <w:rsid w:val="00015B2D"/>
    <w:rsid w:val="00016744"/>
    <w:rsid w:val="00016A72"/>
    <w:rsid w:val="00017A94"/>
    <w:rsid w:val="00017C3F"/>
    <w:rsid w:val="00017CB1"/>
    <w:rsid w:val="00017E50"/>
    <w:rsid w:val="00020066"/>
    <w:rsid w:val="000205DD"/>
    <w:rsid w:val="00021403"/>
    <w:rsid w:val="00021865"/>
    <w:rsid w:val="00022036"/>
    <w:rsid w:val="000226A4"/>
    <w:rsid w:val="00022A94"/>
    <w:rsid w:val="00022AA2"/>
    <w:rsid w:val="0002303E"/>
    <w:rsid w:val="000234AA"/>
    <w:rsid w:val="00023A82"/>
    <w:rsid w:val="00023B2F"/>
    <w:rsid w:val="00023F42"/>
    <w:rsid w:val="00024F8B"/>
    <w:rsid w:val="0002530F"/>
    <w:rsid w:val="000257F3"/>
    <w:rsid w:val="0002590B"/>
    <w:rsid w:val="00025E01"/>
    <w:rsid w:val="00026E62"/>
    <w:rsid w:val="0002708F"/>
    <w:rsid w:val="00030A50"/>
    <w:rsid w:val="0003140A"/>
    <w:rsid w:val="00031718"/>
    <w:rsid w:val="0003258E"/>
    <w:rsid w:val="00033B57"/>
    <w:rsid w:val="00033F38"/>
    <w:rsid w:val="00033F61"/>
    <w:rsid w:val="00034294"/>
    <w:rsid w:val="00034330"/>
    <w:rsid w:val="000345D4"/>
    <w:rsid w:val="00034D6E"/>
    <w:rsid w:val="00035258"/>
    <w:rsid w:val="000358C0"/>
    <w:rsid w:val="00035A11"/>
    <w:rsid w:val="00035C25"/>
    <w:rsid w:val="0003634C"/>
    <w:rsid w:val="0003757E"/>
    <w:rsid w:val="00037B9C"/>
    <w:rsid w:val="00040190"/>
    <w:rsid w:val="0004088E"/>
    <w:rsid w:val="00041242"/>
    <w:rsid w:val="0004164D"/>
    <w:rsid w:val="00042057"/>
    <w:rsid w:val="00042842"/>
    <w:rsid w:val="00042B19"/>
    <w:rsid w:val="000434C2"/>
    <w:rsid w:val="000439CC"/>
    <w:rsid w:val="000452DE"/>
    <w:rsid w:val="0004558F"/>
    <w:rsid w:val="000457C0"/>
    <w:rsid w:val="00045E1C"/>
    <w:rsid w:val="000460F0"/>
    <w:rsid w:val="0004632E"/>
    <w:rsid w:val="000466A2"/>
    <w:rsid w:val="00046C46"/>
    <w:rsid w:val="00046D8E"/>
    <w:rsid w:val="00050419"/>
    <w:rsid w:val="0005045C"/>
    <w:rsid w:val="00050B94"/>
    <w:rsid w:val="0005202C"/>
    <w:rsid w:val="00052830"/>
    <w:rsid w:val="0005288E"/>
    <w:rsid w:val="00052A49"/>
    <w:rsid w:val="00052F47"/>
    <w:rsid w:val="0005310F"/>
    <w:rsid w:val="00053279"/>
    <w:rsid w:val="000532C5"/>
    <w:rsid w:val="00053608"/>
    <w:rsid w:val="000538FA"/>
    <w:rsid w:val="00054894"/>
    <w:rsid w:val="00055F1D"/>
    <w:rsid w:val="0005624D"/>
    <w:rsid w:val="00056615"/>
    <w:rsid w:val="0005717A"/>
    <w:rsid w:val="000573D5"/>
    <w:rsid w:val="0006032B"/>
    <w:rsid w:val="000604E8"/>
    <w:rsid w:val="00060EC2"/>
    <w:rsid w:val="00063043"/>
    <w:rsid w:val="0006338B"/>
    <w:rsid w:val="0006389E"/>
    <w:rsid w:val="00063B5F"/>
    <w:rsid w:val="00063F0D"/>
    <w:rsid w:val="00065A17"/>
    <w:rsid w:val="00065D2E"/>
    <w:rsid w:val="00066516"/>
    <w:rsid w:val="000665C5"/>
    <w:rsid w:val="00066DAF"/>
    <w:rsid w:val="00066EA0"/>
    <w:rsid w:val="00067280"/>
    <w:rsid w:val="00067762"/>
    <w:rsid w:val="00067A00"/>
    <w:rsid w:val="00067AF6"/>
    <w:rsid w:val="00067F52"/>
    <w:rsid w:val="00067F5A"/>
    <w:rsid w:val="0007085E"/>
    <w:rsid w:val="00070A53"/>
    <w:rsid w:val="00070B95"/>
    <w:rsid w:val="00070E36"/>
    <w:rsid w:val="0007114D"/>
    <w:rsid w:val="00073708"/>
    <w:rsid w:val="00073BB9"/>
    <w:rsid w:val="00073C1E"/>
    <w:rsid w:val="0007452E"/>
    <w:rsid w:val="0007521A"/>
    <w:rsid w:val="0007581A"/>
    <w:rsid w:val="00075E47"/>
    <w:rsid w:val="000768A9"/>
    <w:rsid w:val="00077518"/>
    <w:rsid w:val="00077694"/>
    <w:rsid w:val="000779D3"/>
    <w:rsid w:val="00080F5C"/>
    <w:rsid w:val="00081550"/>
    <w:rsid w:val="000829BA"/>
    <w:rsid w:val="0008364A"/>
    <w:rsid w:val="0008456C"/>
    <w:rsid w:val="00084CDD"/>
    <w:rsid w:val="00084F3E"/>
    <w:rsid w:val="000850BB"/>
    <w:rsid w:val="0008540C"/>
    <w:rsid w:val="00085720"/>
    <w:rsid w:val="00085857"/>
    <w:rsid w:val="000859D9"/>
    <w:rsid w:val="00085E9E"/>
    <w:rsid w:val="0008632D"/>
    <w:rsid w:val="000863BF"/>
    <w:rsid w:val="000866B9"/>
    <w:rsid w:val="00086EEE"/>
    <w:rsid w:val="0008705A"/>
    <w:rsid w:val="000879F3"/>
    <w:rsid w:val="00087B86"/>
    <w:rsid w:val="00087BF5"/>
    <w:rsid w:val="00087DCD"/>
    <w:rsid w:val="000905DD"/>
    <w:rsid w:val="000917AC"/>
    <w:rsid w:val="00091FAE"/>
    <w:rsid w:val="00093360"/>
    <w:rsid w:val="000935E4"/>
    <w:rsid w:val="00093C5B"/>
    <w:rsid w:val="00093D8E"/>
    <w:rsid w:val="00094276"/>
    <w:rsid w:val="00094691"/>
    <w:rsid w:val="0009548E"/>
    <w:rsid w:val="000956E3"/>
    <w:rsid w:val="00095814"/>
    <w:rsid w:val="00095835"/>
    <w:rsid w:val="00095CC9"/>
    <w:rsid w:val="000960A2"/>
    <w:rsid w:val="00096173"/>
    <w:rsid w:val="00096B2D"/>
    <w:rsid w:val="00097084"/>
    <w:rsid w:val="000A1189"/>
    <w:rsid w:val="000A1394"/>
    <w:rsid w:val="000A2166"/>
    <w:rsid w:val="000A4AAB"/>
    <w:rsid w:val="000A4AB6"/>
    <w:rsid w:val="000A5870"/>
    <w:rsid w:val="000A6292"/>
    <w:rsid w:val="000A63A5"/>
    <w:rsid w:val="000A6DE5"/>
    <w:rsid w:val="000A7670"/>
    <w:rsid w:val="000A7885"/>
    <w:rsid w:val="000B0207"/>
    <w:rsid w:val="000B02EC"/>
    <w:rsid w:val="000B065E"/>
    <w:rsid w:val="000B0859"/>
    <w:rsid w:val="000B0A75"/>
    <w:rsid w:val="000B0C4F"/>
    <w:rsid w:val="000B0F55"/>
    <w:rsid w:val="000B117F"/>
    <w:rsid w:val="000B1232"/>
    <w:rsid w:val="000B21CF"/>
    <w:rsid w:val="000B2DAD"/>
    <w:rsid w:val="000B357C"/>
    <w:rsid w:val="000B3703"/>
    <w:rsid w:val="000B3B69"/>
    <w:rsid w:val="000B3BB7"/>
    <w:rsid w:val="000B40BD"/>
    <w:rsid w:val="000B488B"/>
    <w:rsid w:val="000B4CB5"/>
    <w:rsid w:val="000B4DDF"/>
    <w:rsid w:val="000B5093"/>
    <w:rsid w:val="000B53A9"/>
    <w:rsid w:val="000B553F"/>
    <w:rsid w:val="000B5859"/>
    <w:rsid w:val="000B61E5"/>
    <w:rsid w:val="000B7074"/>
    <w:rsid w:val="000B76B9"/>
    <w:rsid w:val="000C0014"/>
    <w:rsid w:val="000C1299"/>
    <w:rsid w:val="000C1499"/>
    <w:rsid w:val="000C17CA"/>
    <w:rsid w:val="000C19AA"/>
    <w:rsid w:val="000C214C"/>
    <w:rsid w:val="000C223A"/>
    <w:rsid w:val="000C268A"/>
    <w:rsid w:val="000C2CED"/>
    <w:rsid w:val="000C30B2"/>
    <w:rsid w:val="000C334C"/>
    <w:rsid w:val="000C3A73"/>
    <w:rsid w:val="000C4916"/>
    <w:rsid w:val="000C519C"/>
    <w:rsid w:val="000C5F7B"/>
    <w:rsid w:val="000C5F7C"/>
    <w:rsid w:val="000C6D85"/>
    <w:rsid w:val="000C71D3"/>
    <w:rsid w:val="000C7B7F"/>
    <w:rsid w:val="000C7E8F"/>
    <w:rsid w:val="000D08C2"/>
    <w:rsid w:val="000D0BE3"/>
    <w:rsid w:val="000D0DC7"/>
    <w:rsid w:val="000D1BD0"/>
    <w:rsid w:val="000D3BC1"/>
    <w:rsid w:val="000D4344"/>
    <w:rsid w:val="000D48FB"/>
    <w:rsid w:val="000D51B9"/>
    <w:rsid w:val="000D664D"/>
    <w:rsid w:val="000D6E3E"/>
    <w:rsid w:val="000E0809"/>
    <w:rsid w:val="000E0D29"/>
    <w:rsid w:val="000E1058"/>
    <w:rsid w:val="000E2889"/>
    <w:rsid w:val="000E2922"/>
    <w:rsid w:val="000E347B"/>
    <w:rsid w:val="000E36FC"/>
    <w:rsid w:val="000E3834"/>
    <w:rsid w:val="000E3DB6"/>
    <w:rsid w:val="000E40DC"/>
    <w:rsid w:val="000E4AFB"/>
    <w:rsid w:val="000E4B11"/>
    <w:rsid w:val="000E52C9"/>
    <w:rsid w:val="000E56E4"/>
    <w:rsid w:val="000E57DC"/>
    <w:rsid w:val="000E5828"/>
    <w:rsid w:val="000E5FA5"/>
    <w:rsid w:val="000E7BEB"/>
    <w:rsid w:val="000E7E0A"/>
    <w:rsid w:val="000F0F62"/>
    <w:rsid w:val="000F17C6"/>
    <w:rsid w:val="000F17E9"/>
    <w:rsid w:val="000F181F"/>
    <w:rsid w:val="000F1C60"/>
    <w:rsid w:val="000F2070"/>
    <w:rsid w:val="000F2663"/>
    <w:rsid w:val="000F2862"/>
    <w:rsid w:val="000F28E7"/>
    <w:rsid w:val="000F2E06"/>
    <w:rsid w:val="000F2F3E"/>
    <w:rsid w:val="000F30AA"/>
    <w:rsid w:val="000F310B"/>
    <w:rsid w:val="000F3B7A"/>
    <w:rsid w:val="000F41DB"/>
    <w:rsid w:val="000F5990"/>
    <w:rsid w:val="000F5B0D"/>
    <w:rsid w:val="000F6112"/>
    <w:rsid w:val="000F75A8"/>
    <w:rsid w:val="00100717"/>
    <w:rsid w:val="00100877"/>
    <w:rsid w:val="00100F0A"/>
    <w:rsid w:val="001016AD"/>
    <w:rsid w:val="00101861"/>
    <w:rsid w:val="00102009"/>
    <w:rsid w:val="00102AA3"/>
    <w:rsid w:val="00102FAE"/>
    <w:rsid w:val="001031E0"/>
    <w:rsid w:val="001040B2"/>
    <w:rsid w:val="0010477C"/>
    <w:rsid w:val="00104A7D"/>
    <w:rsid w:val="00104F85"/>
    <w:rsid w:val="00105357"/>
    <w:rsid w:val="00105B4C"/>
    <w:rsid w:val="00105F5B"/>
    <w:rsid w:val="001070E1"/>
    <w:rsid w:val="001071AF"/>
    <w:rsid w:val="00107AAB"/>
    <w:rsid w:val="00107C28"/>
    <w:rsid w:val="00110980"/>
    <w:rsid w:val="00111004"/>
    <w:rsid w:val="00111877"/>
    <w:rsid w:val="00111CB2"/>
    <w:rsid w:val="00111E98"/>
    <w:rsid w:val="001128EE"/>
    <w:rsid w:val="00112DBB"/>
    <w:rsid w:val="00113439"/>
    <w:rsid w:val="001139BD"/>
    <w:rsid w:val="00113D1F"/>
    <w:rsid w:val="001144B3"/>
    <w:rsid w:val="0011469B"/>
    <w:rsid w:val="00114C18"/>
    <w:rsid w:val="00114D05"/>
    <w:rsid w:val="00114F4B"/>
    <w:rsid w:val="00115065"/>
    <w:rsid w:val="0011509D"/>
    <w:rsid w:val="00115176"/>
    <w:rsid w:val="0011542D"/>
    <w:rsid w:val="001154F6"/>
    <w:rsid w:val="0011590B"/>
    <w:rsid w:val="001165F7"/>
    <w:rsid w:val="00116F3D"/>
    <w:rsid w:val="00117C14"/>
    <w:rsid w:val="00120137"/>
    <w:rsid w:val="0012053D"/>
    <w:rsid w:val="00120575"/>
    <w:rsid w:val="00120583"/>
    <w:rsid w:val="00121FAD"/>
    <w:rsid w:val="001220BF"/>
    <w:rsid w:val="001229B7"/>
    <w:rsid w:val="0012336C"/>
    <w:rsid w:val="00123556"/>
    <w:rsid w:val="0012438A"/>
    <w:rsid w:val="00124864"/>
    <w:rsid w:val="00124897"/>
    <w:rsid w:val="00124EC4"/>
    <w:rsid w:val="00125968"/>
    <w:rsid w:val="00125DEC"/>
    <w:rsid w:val="00125E41"/>
    <w:rsid w:val="001260F3"/>
    <w:rsid w:val="001264AE"/>
    <w:rsid w:val="00126EDB"/>
    <w:rsid w:val="001273A2"/>
    <w:rsid w:val="001273F2"/>
    <w:rsid w:val="0012755B"/>
    <w:rsid w:val="00127658"/>
    <w:rsid w:val="00130AC6"/>
    <w:rsid w:val="00131584"/>
    <w:rsid w:val="00132B6F"/>
    <w:rsid w:val="00132C55"/>
    <w:rsid w:val="00132CF4"/>
    <w:rsid w:val="00132DA9"/>
    <w:rsid w:val="00133174"/>
    <w:rsid w:val="00134512"/>
    <w:rsid w:val="001345DB"/>
    <w:rsid w:val="00134F0D"/>
    <w:rsid w:val="001358C4"/>
    <w:rsid w:val="001360CF"/>
    <w:rsid w:val="0013645A"/>
    <w:rsid w:val="001365D9"/>
    <w:rsid w:val="00136AB7"/>
    <w:rsid w:val="0013712E"/>
    <w:rsid w:val="001373F8"/>
    <w:rsid w:val="001376F9"/>
    <w:rsid w:val="0014021C"/>
    <w:rsid w:val="001403F7"/>
    <w:rsid w:val="00140D12"/>
    <w:rsid w:val="001426A3"/>
    <w:rsid w:val="0014299B"/>
    <w:rsid w:val="001429B0"/>
    <w:rsid w:val="00142C5C"/>
    <w:rsid w:val="00142FE4"/>
    <w:rsid w:val="0014309C"/>
    <w:rsid w:val="001431FD"/>
    <w:rsid w:val="0014480D"/>
    <w:rsid w:val="00144B4F"/>
    <w:rsid w:val="00144C2A"/>
    <w:rsid w:val="0014589E"/>
    <w:rsid w:val="001458CB"/>
    <w:rsid w:val="001459C6"/>
    <w:rsid w:val="0014601B"/>
    <w:rsid w:val="001465BE"/>
    <w:rsid w:val="00146A15"/>
    <w:rsid w:val="00147032"/>
    <w:rsid w:val="00147349"/>
    <w:rsid w:val="00147A71"/>
    <w:rsid w:val="00150A77"/>
    <w:rsid w:val="00150BDB"/>
    <w:rsid w:val="001514C5"/>
    <w:rsid w:val="00151689"/>
    <w:rsid w:val="00151AF2"/>
    <w:rsid w:val="00151CDA"/>
    <w:rsid w:val="00151E29"/>
    <w:rsid w:val="00151EAD"/>
    <w:rsid w:val="00153412"/>
    <w:rsid w:val="0015459C"/>
    <w:rsid w:val="001547FD"/>
    <w:rsid w:val="00154A97"/>
    <w:rsid w:val="00154C39"/>
    <w:rsid w:val="00155083"/>
    <w:rsid w:val="00155A47"/>
    <w:rsid w:val="001574EB"/>
    <w:rsid w:val="00157962"/>
    <w:rsid w:val="00157A80"/>
    <w:rsid w:val="00157DCE"/>
    <w:rsid w:val="00160004"/>
    <w:rsid w:val="001606A8"/>
    <w:rsid w:val="001609C3"/>
    <w:rsid w:val="00160BC6"/>
    <w:rsid w:val="00160E71"/>
    <w:rsid w:val="00161C0D"/>
    <w:rsid w:val="00162EAC"/>
    <w:rsid w:val="001634F1"/>
    <w:rsid w:val="00164086"/>
    <w:rsid w:val="001645F9"/>
    <w:rsid w:val="00164AB1"/>
    <w:rsid w:val="00164DCA"/>
    <w:rsid w:val="00166890"/>
    <w:rsid w:val="0016728C"/>
    <w:rsid w:val="00167662"/>
    <w:rsid w:val="00167CAE"/>
    <w:rsid w:val="00167F38"/>
    <w:rsid w:val="00170093"/>
    <w:rsid w:val="00170A45"/>
    <w:rsid w:val="00170F90"/>
    <w:rsid w:val="00171DBA"/>
    <w:rsid w:val="00172857"/>
    <w:rsid w:val="001735E2"/>
    <w:rsid w:val="00173ADB"/>
    <w:rsid w:val="00173BCD"/>
    <w:rsid w:val="0017576F"/>
    <w:rsid w:val="00176825"/>
    <w:rsid w:val="00176D31"/>
    <w:rsid w:val="00176E0E"/>
    <w:rsid w:val="00180578"/>
    <w:rsid w:val="00180BD6"/>
    <w:rsid w:val="00180C00"/>
    <w:rsid w:val="00180E50"/>
    <w:rsid w:val="00181692"/>
    <w:rsid w:val="00181778"/>
    <w:rsid w:val="001818B9"/>
    <w:rsid w:val="00181998"/>
    <w:rsid w:val="0018209A"/>
    <w:rsid w:val="001832AC"/>
    <w:rsid w:val="001836FC"/>
    <w:rsid w:val="0018377D"/>
    <w:rsid w:val="00183D8E"/>
    <w:rsid w:val="00183E68"/>
    <w:rsid w:val="001842F5"/>
    <w:rsid w:val="001848A2"/>
    <w:rsid w:val="00184D03"/>
    <w:rsid w:val="0018507D"/>
    <w:rsid w:val="0018551D"/>
    <w:rsid w:val="00185F6F"/>
    <w:rsid w:val="00185F70"/>
    <w:rsid w:val="001863FE"/>
    <w:rsid w:val="00186625"/>
    <w:rsid w:val="00186ADE"/>
    <w:rsid w:val="00186C06"/>
    <w:rsid w:val="001873BE"/>
    <w:rsid w:val="001877BE"/>
    <w:rsid w:val="001878FD"/>
    <w:rsid w:val="0019077E"/>
    <w:rsid w:val="001909B3"/>
    <w:rsid w:val="0019221A"/>
    <w:rsid w:val="00192AD4"/>
    <w:rsid w:val="00192BF4"/>
    <w:rsid w:val="00192CD5"/>
    <w:rsid w:val="00192D7C"/>
    <w:rsid w:val="00192EC4"/>
    <w:rsid w:val="00193005"/>
    <w:rsid w:val="0019373F"/>
    <w:rsid w:val="00193C8F"/>
    <w:rsid w:val="00193F9E"/>
    <w:rsid w:val="00194447"/>
    <w:rsid w:val="00195632"/>
    <w:rsid w:val="0019593A"/>
    <w:rsid w:val="00196368"/>
    <w:rsid w:val="001968CC"/>
    <w:rsid w:val="00196995"/>
    <w:rsid w:val="00196B04"/>
    <w:rsid w:val="00196ED3"/>
    <w:rsid w:val="001976B2"/>
    <w:rsid w:val="001A020C"/>
    <w:rsid w:val="001A0793"/>
    <w:rsid w:val="001A0FA4"/>
    <w:rsid w:val="001A105B"/>
    <w:rsid w:val="001A17F1"/>
    <w:rsid w:val="001A1A11"/>
    <w:rsid w:val="001A2563"/>
    <w:rsid w:val="001A2BE5"/>
    <w:rsid w:val="001A33E1"/>
    <w:rsid w:val="001A3AFD"/>
    <w:rsid w:val="001A4998"/>
    <w:rsid w:val="001A4FA7"/>
    <w:rsid w:val="001A5364"/>
    <w:rsid w:val="001A566D"/>
    <w:rsid w:val="001A59FE"/>
    <w:rsid w:val="001A5DE0"/>
    <w:rsid w:val="001A6384"/>
    <w:rsid w:val="001A6A07"/>
    <w:rsid w:val="001A6B2D"/>
    <w:rsid w:val="001A7158"/>
    <w:rsid w:val="001A79EA"/>
    <w:rsid w:val="001B0320"/>
    <w:rsid w:val="001B05EA"/>
    <w:rsid w:val="001B06F0"/>
    <w:rsid w:val="001B0AD7"/>
    <w:rsid w:val="001B1758"/>
    <w:rsid w:val="001B188C"/>
    <w:rsid w:val="001B2358"/>
    <w:rsid w:val="001B2CA4"/>
    <w:rsid w:val="001B35B2"/>
    <w:rsid w:val="001B393A"/>
    <w:rsid w:val="001B3E0C"/>
    <w:rsid w:val="001B3E77"/>
    <w:rsid w:val="001B41C3"/>
    <w:rsid w:val="001B4840"/>
    <w:rsid w:val="001B50B8"/>
    <w:rsid w:val="001B52FE"/>
    <w:rsid w:val="001B5B18"/>
    <w:rsid w:val="001B5C50"/>
    <w:rsid w:val="001B5C78"/>
    <w:rsid w:val="001B5CE8"/>
    <w:rsid w:val="001B5F9B"/>
    <w:rsid w:val="001B6504"/>
    <w:rsid w:val="001B712E"/>
    <w:rsid w:val="001B75C9"/>
    <w:rsid w:val="001C0E44"/>
    <w:rsid w:val="001C1410"/>
    <w:rsid w:val="001C2008"/>
    <w:rsid w:val="001C226B"/>
    <w:rsid w:val="001C2736"/>
    <w:rsid w:val="001C2989"/>
    <w:rsid w:val="001C33C3"/>
    <w:rsid w:val="001C45E9"/>
    <w:rsid w:val="001C48C7"/>
    <w:rsid w:val="001C5F70"/>
    <w:rsid w:val="001C695A"/>
    <w:rsid w:val="001C6DA2"/>
    <w:rsid w:val="001C73C8"/>
    <w:rsid w:val="001C74E7"/>
    <w:rsid w:val="001C7C28"/>
    <w:rsid w:val="001C7F3A"/>
    <w:rsid w:val="001D23C5"/>
    <w:rsid w:val="001D3606"/>
    <w:rsid w:val="001D39AC"/>
    <w:rsid w:val="001D3F65"/>
    <w:rsid w:val="001D45BA"/>
    <w:rsid w:val="001D5180"/>
    <w:rsid w:val="001D5342"/>
    <w:rsid w:val="001D53A7"/>
    <w:rsid w:val="001D5B4A"/>
    <w:rsid w:val="001D6075"/>
    <w:rsid w:val="001D6215"/>
    <w:rsid w:val="001D69F5"/>
    <w:rsid w:val="001D72BB"/>
    <w:rsid w:val="001D7714"/>
    <w:rsid w:val="001D7819"/>
    <w:rsid w:val="001E0E3C"/>
    <w:rsid w:val="001E1418"/>
    <w:rsid w:val="001E1667"/>
    <w:rsid w:val="001E1928"/>
    <w:rsid w:val="001E1BE6"/>
    <w:rsid w:val="001E2368"/>
    <w:rsid w:val="001E2965"/>
    <w:rsid w:val="001E32C3"/>
    <w:rsid w:val="001E3301"/>
    <w:rsid w:val="001E384E"/>
    <w:rsid w:val="001E42A2"/>
    <w:rsid w:val="001E4751"/>
    <w:rsid w:val="001E5D1F"/>
    <w:rsid w:val="001E64D5"/>
    <w:rsid w:val="001E68AB"/>
    <w:rsid w:val="001E773B"/>
    <w:rsid w:val="001E7C09"/>
    <w:rsid w:val="001F02F7"/>
    <w:rsid w:val="001F0AC6"/>
    <w:rsid w:val="001F0B04"/>
    <w:rsid w:val="001F0D1A"/>
    <w:rsid w:val="001F1285"/>
    <w:rsid w:val="001F17B6"/>
    <w:rsid w:val="001F1841"/>
    <w:rsid w:val="001F18E8"/>
    <w:rsid w:val="001F2232"/>
    <w:rsid w:val="001F249B"/>
    <w:rsid w:val="001F31B8"/>
    <w:rsid w:val="001F3649"/>
    <w:rsid w:val="001F380D"/>
    <w:rsid w:val="001F3D53"/>
    <w:rsid w:val="001F5C2E"/>
    <w:rsid w:val="001F5E0A"/>
    <w:rsid w:val="001F6049"/>
    <w:rsid w:val="001F730D"/>
    <w:rsid w:val="001F764D"/>
    <w:rsid w:val="001F7809"/>
    <w:rsid w:val="00200E26"/>
    <w:rsid w:val="00201709"/>
    <w:rsid w:val="00201CBD"/>
    <w:rsid w:val="00201D4F"/>
    <w:rsid w:val="00201D5F"/>
    <w:rsid w:val="002026D6"/>
    <w:rsid w:val="00203191"/>
    <w:rsid w:val="0020323D"/>
    <w:rsid w:val="002036AE"/>
    <w:rsid w:val="00204056"/>
    <w:rsid w:val="00206939"/>
    <w:rsid w:val="00206A66"/>
    <w:rsid w:val="00207476"/>
    <w:rsid w:val="00207DD8"/>
    <w:rsid w:val="00207EBF"/>
    <w:rsid w:val="00207F0C"/>
    <w:rsid w:val="00210484"/>
    <w:rsid w:val="0021052C"/>
    <w:rsid w:val="00211501"/>
    <w:rsid w:val="002115B1"/>
    <w:rsid w:val="002116E4"/>
    <w:rsid w:val="00212FAA"/>
    <w:rsid w:val="00213159"/>
    <w:rsid w:val="002136E5"/>
    <w:rsid w:val="00213FA1"/>
    <w:rsid w:val="0021410D"/>
    <w:rsid w:val="0021443B"/>
    <w:rsid w:val="0021490D"/>
    <w:rsid w:val="00214AFB"/>
    <w:rsid w:val="00214E55"/>
    <w:rsid w:val="0021520E"/>
    <w:rsid w:val="00215EE9"/>
    <w:rsid w:val="002176DE"/>
    <w:rsid w:val="002177E9"/>
    <w:rsid w:val="00217AFC"/>
    <w:rsid w:val="00217B08"/>
    <w:rsid w:val="00217C8D"/>
    <w:rsid w:val="00220C73"/>
    <w:rsid w:val="00220CAE"/>
    <w:rsid w:val="00221F1F"/>
    <w:rsid w:val="002223A0"/>
    <w:rsid w:val="002235EB"/>
    <w:rsid w:val="00224190"/>
    <w:rsid w:val="002242C0"/>
    <w:rsid w:val="0022440C"/>
    <w:rsid w:val="00224501"/>
    <w:rsid w:val="00224B2B"/>
    <w:rsid w:val="00224D36"/>
    <w:rsid w:val="002268C3"/>
    <w:rsid w:val="00227C4E"/>
    <w:rsid w:val="002301C7"/>
    <w:rsid w:val="002303A7"/>
    <w:rsid w:val="00230855"/>
    <w:rsid w:val="00230A40"/>
    <w:rsid w:val="00230F7F"/>
    <w:rsid w:val="00232658"/>
    <w:rsid w:val="00232C8C"/>
    <w:rsid w:val="0023321A"/>
    <w:rsid w:val="002334BC"/>
    <w:rsid w:val="002335B1"/>
    <w:rsid w:val="0023381B"/>
    <w:rsid w:val="00234895"/>
    <w:rsid w:val="0023497B"/>
    <w:rsid w:val="00234F4C"/>
    <w:rsid w:val="00235AE6"/>
    <w:rsid w:val="00235B43"/>
    <w:rsid w:val="00235CA8"/>
    <w:rsid w:val="00235EC9"/>
    <w:rsid w:val="00235FE2"/>
    <w:rsid w:val="00236007"/>
    <w:rsid w:val="002368E0"/>
    <w:rsid w:val="00236BF8"/>
    <w:rsid w:val="00237578"/>
    <w:rsid w:val="00240966"/>
    <w:rsid w:val="002414E8"/>
    <w:rsid w:val="00241924"/>
    <w:rsid w:val="00241A29"/>
    <w:rsid w:val="00241A44"/>
    <w:rsid w:val="00242124"/>
    <w:rsid w:val="00242160"/>
    <w:rsid w:val="0024248C"/>
    <w:rsid w:val="002427FB"/>
    <w:rsid w:val="002442DD"/>
    <w:rsid w:val="00244D79"/>
    <w:rsid w:val="0024520D"/>
    <w:rsid w:val="00245856"/>
    <w:rsid w:val="00246530"/>
    <w:rsid w:val="00246878"/>
    <w:rsid w:val="002471F2"/>
    <w:rsid w:val="00247A24"/>
    <w:rsid w:val="00250377"/>
    <w:rsid w:val="00250A08"/>
    <w:rsid w:val="0025149E"/>
    <w:rsid w:val="0025391A"/>
    <w:rsid w:val="00253BDE"/>
    <w:rsid w:val="00253C3B"/>
    <w:rsid w:val="00253E82"/>
    <w:rsid w:val="002543C3"/>
    <w:rsid w:val="00254DF5"/>
    <w:rsid w:val="00255451"/>
    <w:rsid w:val="00255E0B"/>
    <w:rsid w:val="002562CC"/>
    <w:rsid w:val="00256479"/>
    <w:rsid w:val="00256490"/>
    <w:rsid w:val="002566B1"/>
    <w:rsid w:val="00256DD6"/>
    <w:rsid w:val="00256E2B"/>
    <w:rsid w:val="00257045"/>
    <w:rsid w:val="00257814"/>
    <w:rsid w:val="00257C8B"/>
    <w:rsid w:val="0026039C"/>
    <w:rsid w:val="00260523"/>
    <w:rsid w:val="00260DAF"/>
    <w:rsid w:val="002611C1"/>
    <w:rsid w:val="00261BAC"/>
    <w:rsid w:val="00261D5D"/>
    <w:rsid w:val="002624C5"/>
    <w:rsid w:val="00262AB4"/>
    <w:rsid w:val="002633FF"/>
    <w:rsid w:val="00263751"/>
    <w:rsid w:val="00263A75"/>
    <w:rsid w:val="00264454"/>
    <w:rsid w:val="00264675"/>
    <w:rsid w:val="0026498F"/>
    <w:rsid w:val="00264A9C"/>
    <w:rsid w:val="00264CA8"/>
    <w:rsid w:val="002652AD"/>
    <w:rsid w:val="0026580A"/>
    <w:rsid w:val="00265B9F"/>
    <w:rsid w:val="002665DD"/>
    <w:rsid w:val="002668D5"/>
    <w:rsid w:val="00266B79"/>
    <w:rsid w:val="002670E9"/>
    <w:rsid w:val="002671CC"/>
    <w:rsid w:val="00267C64"/>
    <w:rsid w:val="00267EBD"/>
    <w:rsid w:val="0027011A"/>
    <w:rsid w:val="002702C8"/>
    <w:rsid w:val="00270625"/>
    <w:rsid w:val="00270CBE"/>
    <w:rsid w:val="00270EB6"/>
    <w:rsid w:val="002714E0"/>
    <w:rsid w:val="00272135"/>
    <w:rsid w:val="002729A2"/>
    <w:rsid w:val="00272ECF"/>
    <w:rsid w:val="0027336F"/>
    <w:rsid w:val="0027386C"/>
    <w:rsid w:val="002741F8"/>
    <w:rsid w:val="0027486C"/>
    <w:rsid w:val="0027491C"/>
    <w:rsid w:val="002749AB"/>
    <w:rsid w:val="00274C92"/>
    <w:rsid w:val="00276034"/>
    <w:rsid w:val="00276A4B"/>
    <w:rsid w:val="00276B5A"/>
    <w:rsid w:val="002771A5"/>
    <w:rsid w:val="0028016F"/>
    <w:rsid w:val="002805A7"/>
    <w:rsid w:val="002820EC"/>
    <w:rsid w:val="0028308E"/>
    <w:rsid w:val="00283248"/>
    <w:rsid w:val="00283F52"/>
    <w:rsid w:val="00284576"/>
    <w:rsid w:val="00284A37"/>
    <w:rsid w:val="00285673"/>
    <w:rsid w:val="00285998"/>
    <w:rsid w:val="00286877"/>
    <w:rsid w:val="00286D0B"/>
    <w:rsid w:val="00286E91"/>
    <w:rsid w:val="00287150"/>
    <w:rsid w:val="0028796C"/>
    <w:rsid w:val="00290494"/>
    <w:rsid w:val="00291533"/>
    <w:rsid w:val="0029171A"/>
    <w:rsid w:val="00291BC0"/>
    <w:rsid w:val="00291BC6"/>
    <w:rsid w:val="00292B75"/>
    <w:rsid w:val="00293AEB"/>
    <w:rsid w:val="00293BE8"/>
    <w:rsid w:val="0029402B"/>
    <w:rsid w:val="00294D9A"/>
    <w:rsid w:val="002950E1"/>
    <w:rsid w:val="00295446"/>
    <w:rsid w:val="002955F1"/>
    <w:rsid w:val="00296319"/>
    <w:rsid w:val="00296C04"/>
    <w:rsid w:val="00296DD7"/>
    <w:rsid w:val="002972D7"/>
    <w:rsid w:val="00297CA5"/>
    <w:rsid w:val="002A01C9"/>
    <w:rsid w:val="002A081E"/>
    <w:rsid w:val="002A1639"/>
    <w:rsid w:val="002A1652"/>
    <w:rsid w:val="002A2306"/>
    <w:rsid w:val="002A24CE"/>
    <w:rsid w:val="002A264F"/>
    <w:rsid w:val="002A2C9C"/>
    <w:rsid w:val="002A337A"/>
    <w:rsid w:val="002A339F"/>
    <w:rsid w:val="002A348C"/>
    <w:rsid w:val="002A34FE"/>
    <w:rsid w:val="002A3994"/>
    <w:rsid w:val="002A3CAA"/>
    <w:rsid w:val="002A3E91"/>
    <w:rsid w:val="002A4828"/>
    <w:rsid w:val="002A4A8F"/>
    <w:rsid w:val="002A4AE2"/>
    <w:rsid w:val="002A518B"/>
    <w:rsid w:val="002A5C66"/>
    <w:rsid w:val="002A5D5B"/>
    <w:rsid w:val="002A679B"/>
    <w:rsid w:val="002A738B"/>
    <w:rsid w:val="002A77A8"/>
    <w:rsid w:val="002A7F41"/>
    <w:rsid w:val="002B0036"/>
    <w:rsid w:val="002B0291"/>
    <w:rsid w:val="002B07BE"/>
    <w:rsid w:val="002B135F"/>
    <w:rsid w:val="002B1FB8"/>
    <w:rsid w:val="002B2BDD"/>
    <w:rsid w:val="002B2E72"/>
    <w:rsid w:val="002B3825"/>
    <w:rsid w:val="002B6230"/>
    <w:rsid w:val="002B63A8"/>
    <w:rsid w:val="002B671B"/>
    <w:rsid w:val="002B71C4"/>
    <w:rsid w:val="002B73CF"/>
    <w:rsid w:val="002B75F6"/>
    <w:rsid w:val="002C0C9E"/>
    <w:rsid w:val="002C1849"/>
    <w:rsid w:val="002C1C01"/>
    <w:rsid w:val="002C24F4"/>
    <w:rsid w:val="002C2A97"/>
    <w:rsid w:val="002C33F4"/>
    <w:rsid w:val="002C3420"/>
    <w:rsid w:val="002C3690"/>
    <w:rsid w:val="002C382B"/>
    <w:rsid w:val="002C4128"/>
    <w:rsid w:val="002C4135"/>
    <w:rsid w:val="002C4136"/>
    <w:rsid w:val="002C4A1A"/>
    <w:rsid w:val="002C4EB3"/>
    <w:rsid w:val="002C5E32"/>
    <w:rsid w:val="002C6364"/>
    <w:rsid w:val="002C6458"/>
    <w:rsid w:val="002C661C"/>
    <w:rsid w:val="002C69D1"/>
    <w:rsid w:val="002C6BFE"/>
    <w:rsid w:val="002D069F"/>
    <w:rsid w:val="002D0DE2"/>
    <w:rsid w:val="002D1395"/>
    <w:rsid w:val="002D1A8F"/>
    <w:rsid w:val="002D1B0F"/>
    <w:rsid w:val="002D259A"/>
    <w:rsid w:val="002D334D"/>
    <w:rsid w:val="002D337D"/>
    <w:rsid w:val="002D3A0D"/>
    <w:rsid w:val="002D3C9E"/>
    <w:rsid w:val="002D3EF4"/>
    <w:rsid w:val="002D58C1"/>
    <w:rsid w:val="002D5E4C"/>
    <w:rsid w:val="002D63A5"/>
    <w:rsid w:val="002D63A7"/>
    <w:rsid w:val="002D6D0A"/>
    <w:rsid w:val="002D6D95"/>
    <w:rsid w:val="002D6EDC"/>
    <w:rsid w:val="002D6FCB"/>
    <w:rsid w:val="002D7901"/>
    <w:rsid w:val="002E0765"/>
    <w:rsid w:val="002E0A07"/>
    <w:rsid w:val="002E0CC1"/>
    <w:rsid w:val="002E1A9E"/>
    <w:rsid w:val="002E1C47"/>
    <w:rsid w:val="002E2AE2"/>
    <w:rsid w:val="002E2FD5"/>
    <w:rsid w:val="002E3B30"/>
    <w:rsid w:val="002E3D9D"/>
    <w:rsid w:val="002E4464"/>
    <w:rsid w:val="002E4FB7"/>
    <w:rsid w:val="002E5FE0"/>
    <w:rsid w:val="002E67A9"/>
    <w:rsid w:val="002E74E0"/>
    <w:rsid w:val="002E7E2B"/>
    <w:rsid w:val="002E7F5E"/>
    <w:rsid w:val="002F068E"/>
    <w:rsid w:val="002F0AAF"/>
    <w:rsid w:val="002F216D"/>
    <w:rsid w:val="002F2F7B"/>
    <w:rsid w:val="002F36CA"/>
    <w:rsid w:val="002F38E7"/>
    <w:rsid w:val="002F3D46"/>
    <w:rsid w:val="002F3E5A"/>
    <w:rsid w:val="002F3FEB"/>
    <w:rsid w:val="002F41A2"/>
    <w:rsid w:val="002F4614"/>
    <w:rsid w:val="002F4707"/>
    <w:rsid w:val="002F4A42"/>
    <w:rsid w:val="002F703B"/>
    <w:rsid w:val="002F7AEF"/>
    <w:rsid w:val="0030007F"/>
    <w:rsid w:val="00300318"/>
    <w:rsid w:val="003004DC"/>
    <w:rsid w:val="00300915"/>
    <w:rsid w:val="00300E9A"/>
    <w:rsid w:val="00301183"/>
    <w:rsid w:val="003013EC"/>
    <w:rsid w:val="00301DB0"/>
    <w:rsid w:val="0030293D"/>
    <w:rsid w:val="0030312B"/>
    <w:rsid w:val="00303908"/>
    <w:rsid w:val="00304664"/>
    <w:rsid w:val="00304CC5"/>
    <w:rsid w:val="003051F1"/>
    <w:rsid w:val="003052E8"/>
    <w:rsid w:val="0030587A"/>
    <w:rsid w:val="00305A37"/>
    <w:rsid w:val="003069CD"/>
    <w:rsid w:val="00306A06"/>
    <w:rsid w:val="00307316"/>
    <w:rsid w:val="003074CA"/>
    <w:rsid w:val="003075B6"/>
    <w:rsid w:val="003076F9"/>
    <w:rsid w:val="00307CE9"/>
    <w:rsid w:val="00310013"/>
    <w:rsid w:val="003106EF"/>
    <w:rsid w:val="00310E06"/>
    <w:rsid w:val="00311356"/>
    <w:rsid w:val="00311876"/>
    <w:rsid w:val="00311D0E"/>
    <w:rsid w:val="00311ED1"/>
    <w:rsid w:val="00312220"/>
    <w:rsid w:val="003130BE"/>
    <w:rsid w:val="00313463"/>
    <w:rsid w:val="00314250"/>
    <w:rsid w:val="00314DD0"/>
    <w:rsid w:val="00314FA1"/>
    <w:rsid w:val="0031524A"/>
    <w:rsid w:val="00315F2B"/>
    <w:rsid w:val="0031677E"/>
    <w:rsid w:val="00316A12"/>
    <w:rsid w:val="0031738D"/>
    <w:rsid w:val="003174B9"/>
    <w:rsid w:val="003200BC"/>
    <w:rsid w:val="0032019F"/>
    <w:rsid w:val="003201E0"/>
    <w:rsid w:val="00321049"/>
    <w:rsid w:val="003211D9"/>
    <w:rsid w:val="00321257"/>
    <w:rsid w:val="00321549"/>
    <w:rsid w:val="0032154F"/>
    <w:rsid w:val="0032201E"/>
    <w:rsid w:val="0032208A"/>
    <w:rsid w:val="00322093"/>
    <w:rsid w:val="003223D1"/>
    <w:rsid w:val="00322FDE"/>
    <w:rsid w:val="00323E2F"/>
    <w:rsid w:val="003241A0"/>
    <w:rsid w:val="003244C0"/>
    <w:rsid w:val="00324A02"/>
    <w:rsid w:val="00324DC1"/>
    <w:rsid w:val="0032655E"/>
    <w:rsid w:val="003277FD"/>
    <w:rsid w:val="00327D6E"/>
    <w:rsid w:val="00330036"/>
    <w:rsid w:val="003306CC"/>
    <w:rsid w:val="00330761"/>
    <w:rsid w:val="00330FB2"/>
    <w:rsid w:val="00332040"/>
    <w:rsid w:val="00332377"/>
    <w:rsid w:val="0033338C"/>
    <w:rsid w:val="00333491"/>
    <w:rsid w:val="003337D8"/>
    <w:rsid w:val="00333DD8"/>
    <w:rsid w:val="003341EA"/>
    <w:rsid w:val="003350A6"/>
    <w:rsid w:val="0033516A"/>
    <w:rsid w:val="003352B9"/>
    <w:rsid w:val="003353E4"/>
    <w:rsid w:val="00336FC3"/>
    <w:rsid w:val="00337737"/>
    <w:rsid w:val="00337990"/>
    <w:rsid w:val="00337F94"/>
    <w:rsid w:val="003404B9"/>
    <w:rsid w:val="00340B7A"/>
    <w:rsid w:val="00340D8E"/>
    <w:rsid w:val="0034131F"/>
    <w:rsid w:val="00341E9B"/>
    <w:rsid w:val="00342723"/>
    <w:rsid w:val="00342B73"/>
    <w:rsid w:val="00342C1C"/>
    <w:rsid w:val="003438E1"/>
    <w:rsid w:val="00343E6A"/>
    <w:rsid w:val="00344C6A"/>
    <w:rsid w:val="00345988"/>
    <w:rsid w:val="00345ADA"/>
    <w:rsid w:val="00345C30"/>
    <w:rsid w:val="003460C6"/>
    <w:rsid w:val="003468F5"/>
    <w:rsid w:val="00347007"/>
    <w:rsid w:val="0034714F"/>
    <w:rsid w:val="0034722E"/>
    <w:rsid w:val="003504F1"/>
    <w:rsid w:val="0035089F"/>
    <w:rsid w:val="00352ABF"/>
    <w:rsid w:val="003544E9"/>
    <w:rsid w:val="00354919"/>
    <w:rsid w:val="00355D8F"/>
    <w:rsid w:val="0035725F"/>
    <w:rsid w:val="003574F1"/>
    <w:rsid w:val="00357505"/>
    <w:rsid w:val="00357A2B"/>
    <w:rsid w:val="00360265"/>
    <w:rsid w:val="00360B8D"/>
    <w:rsid w:val="00360EA3"/>
    <w:rsid w:val="003614AC"/>
    <w:rsid w:val="003618CA"/>
    <w:rsid w:val="003619B1"/>
    <w:rsid w:val="00362308"/>
    <w:rsid w:val="003633E1"/>
    <w:rsid w:val="00363889"/>
    <w:rsid w:val="00364140"/>
    <w:rsid w:val="00364563"/>
    <w:rsid w:val="00364C6C"/>
    <w:rsid w:val="00364DF2"/>
    <w:rsid w:val="00365806"/>
    <w:rsid w:val="00365C92"/>
    <w:rsid w:val="00365CA6"/>
    <w:rsid w:val="00366796"/>
    <w:rsid w:val="00366909"/>
    <w:rsid w:val="00366E23"/>
    <w:rsid w:val="003677FA"/>
    <w:rsid w:val="00367B59"/>
    <w:rsid w:val="00367DD7"/>
    <w:rsid w:val="00370950"/>
    <w:rsid w:val="00371865"/>
    <w:rsid w:val="00372DB4"/>
    <w:rsid w:val="0037368B"/>
    <w:rsid w:val="003741A2"/>
    <w:rsid w:val="00375C71"/>
    <w:rsid w:val="00376925"/>
    <w:rsid w:val="00376D0C"/>
    <w:rsid w:val="00377010"/>
    <w:rsid w:val="00377864"/>
    <w:rsid w:val="003806AC"/>
    <w:rsid w:val="00380701"/>
    <w:rsid w:val="00380AB9"/>
    <w:rsid w:val="00381346"/>
    <w:rsid w:val="003820BE"/>
    <w:rsid w:val="00382190"/>
    <w:rsid w:val="00382442"/>
    <w:rsid w:val="00382762"/>
    <w:rsid w:val="0038296E"/>
    <w:rsid w:val="00382B28"/>
    <w:rsid w:val="003842BB"/>
    <w:rsid w:val="00385513"/>
    <w:rsid w:val="0038569E"/>
    <w:rsid w:val="003866CC"/>
    <w:rsid w:val="00386CDD"/>
    <w:rsid w:val="00387395"/>
    <w:rsid w:val="00387E27"/>
    <w:rsid w:val="003900B8"/>
    <w:rsid w:val="003907A3"/>
    <w:rsid w:val="00390C49"/>
    <w:rsid w:val="00390CF6"/>
    <w:rsid w:val="00391DBB"/>
    <w:rsid w:val="003923F4"/>
    <w:rsid w:val="00393023"/>
    <w:rsid w:val="00394A41"/>
    <w:rsid w:val="00394A6F"/>
    <w:rsid w:val="00395F0D"/>
    <w:rsid w:val="00396750"/>
    <w:rsid w:val="0039686E"/>
    <w:rsid w:val="00396FBA"/>
    <w:rsid w:val="00397106"/>
    <w:rsid w:val="003971D0"/>
    <w:rsid w:val="00397624"/>
    <w:rsid w:val="00397858"/>
    <w:rsid w:val="003A0306"/>
    <w:rsid w:val="003A0969"/>
    <w:rsid w:val="003A0E12"/>
    <w:rsid w:val="003A1B6D"/>
    <w:rsid w:val="003A1F8E"/>
    <w:rsid w:val="003A2980"/>
    <w:rsid w:val="003A2D12"/>
    <w:rsid w:val="003A34D6"/>
    <w:rsid w:val="003A366F"/>
    <w:rsid w:val="003A385B"/>
    <w:rsid w:val="003A40D7"/>
    <w:rsid w:val="003A489D"/>
    <w:rsid w:val="003A54AC"/>
    <w:rsid w:val="003A6133"/>
    <w:rsid w:val="003A624E"/>
    <w:rsid w:val="003A69A8"/>
    <w:rsid w:val="003A6A70"/>
    <w:rsid w:val="003A6C29"/>
    <w:rsid w:val="003A6DC9"/>
    <w:rsid w:val="003A7950"/>
    <w:rsid w:val="003A7D20"/>
    <w:rsid w:val="003B0208"/>
    <w:rsid w:val="003B0744"/>
    <w:rsid w:val="003B1132"/>
    <w:rsid w:val="003B28C4"/>
    <w:rsid w:val="003B3905"/>
    <w:rsid w:val="003B3B6E"/>
    <w:rsid w:val="003B423C"/>
    <w:rsid w:val="003B42AA"/>
    <w:rsid w:val="003B451F"/>
    <w:rsid w:val="003B4B86"/>
    <w:rsid w:val="003B613E"/>
    <w:rsid w:val="003B64BF"/>
    <w:rsid w:val="003B72FC"/>
    <w:rsid w:val="003B785D"/>
    <w:rsid w:val="003C0176"/>
    <w:rsid w:val="003C054E"/>
    <w:rsid w:val="003C1136"/>
    <w:rsid w:val="003C13B6"/>
    <w:rsid w:val="003C161F"/>
    <w:rsid w:val="003C171B"/>
    <w:rsid w:val="003C21D9"/>
    <w:rsid w:val="003C26C2"/>
    <w:rsid w:val="003C2BD5"/>
    <w:rsid w:val="003C2D58"/>
    <w:rsid w:val="003C36D3"/>
    <w:rsid w:val="003C39E5"/>
    <w:rsid w:val="003C4731"/>
    <w:rsid w:val="003C47A4"/>
    <w:rsid w:val="003C4D05"/>
    <w:rsid w:val="003C540F"/>
    <w:rsid w:val="003C5657"/>
    <w:rsid w:val="003C592E"/>
    <w:rsid w:val="003C5DB2"/>
    <w:rsid w:val="003C5E39"/>
    <w:rsid w:val="003C6015"/>
    <w:rsid w:val="003C6261"/>
    <w:rsid w:val="003C6590"/>
    <w:rsid w:val="003C7993"/>
    <w:rsid w:val="003D0503"/>
    <w:rsid w:val="003D256F"/>
    <w:rsid w:val="003D2686"/>
    <w:rsid w:val="003D288A"/>
    <w:rsid w:val="003D2A17"/>
    <w:rsid w:val="003D382E"/>
    <w:rsid w:val="003D3BA9"/>
    <w:rsid w:val="003D440C"/>
    <w:rsid w:val="003D4871"/>
    <w:rsid w:val="003D54BA"/>
    <w:rsid w:val="003D5EFB"/>
    <w:rsid w:val="003D72D8"/>
    <w:rsid w:val="003D73AE"/>
    <w:rsid w:val="003D7564"/>
    <w:rsid w:val="003D76E6"/>
    <w:rsid w:val="003D7DB2"/>
    <w:rsid w:val="003E0B6B"/>
    <w:rsid w:val="003E18B8"/>
    <w:rsid w:val="003E1F54"/>
    <w:rsid w:val="003E2F2B"/>
    <w:rsid w:val="003E2F49"/>
    <w:rsid w:val="003E3108"/>
    <w:rsid w:val="003E4802"/>
    <w:rsid w:val="003E4950"/>
    <w:rsid w:val="003E495A"/>
    <w:rsid w:val="003E4A73"/>
    <w:rsid w:val="003E4BD6"/>
    <w:rsid w:val="003E58FC"/>
    <w:rsid w:val="003E5C41"/>
    <w:rsid w:val="003E62B3"/>
    <w:rsid w:val="003E65A5"/>
    <w:rsid w:val="003E68A8"/>
    <w:rsid w:val="003E6B66"/>
    <w:rsid w:val="003E6DBA"/>
    <w:rsid w:val="003E7111"/>
    <w:rsid w:val="003E7503"/>
    <w:rsid w:val="003F02D5"/>
    <w:rsid w:val="003F03E6"/>
    <w:rsid w:val="003F0EC2"/>
    <w:rsid w:val="003F11FB"/>
    <w:rsid w:val="003F14A3"/>
    <w:rsid w:val="003F1CD7"/>
    <w:rsid w:val="003F2285"/>
    <w:rsid w:val="003F29DE"/>
    <w:rsid w:val="003F2C6F"/>
    <w:rsid w:val="003F2EEB"/>
    <w:rsid w:val="003F32F4"/>
    <w:rsid w:val="003F357B"/>
    <w:rsid w:val="003F3B09"/>
    <w:rsid w:val="003F4566"/>
    <w:rsid w:val="003F4625"/>
    <w:rsid w:val="003F4BF1"/>
    <w:rsid w:val="003F4E33"/>
    <w:rsid w:val="003F552F"/>
    <w:rsid w:val="003F68D2"/>
    <w:rsid w:val="003F6C67"/>
    <w:rsid w:val="003F6DEC"/>
    <w:rsid w:val="00400375"/>
    <w:rsid w:val="0040053B"/>
    <w:rsid w:val="004005B6"/>
    <w:rsid w:val="00400F16"/>
    <w:rsid w:val="00401F03"/>
    <w:rsid w:val="004026DE"/>
    <w:rsid w:val="00402B69"/>
    <w:rsid w:val="00402DE4"/>
    <w:rsid w:val="00402F82"/>
    <w:rsid w:val="00403192"/>
    <w:rsid w:val="004037AF"/>
    <w:rsid w:val="004038FD"/>
    <w:rsid w:val="00403BFA"/>
    <w:rsid w:val="00403EEC"/>
    <w:rsid w:val="004042E5"/>
    <w:rsid w:val="00404513"/>
    <w:rsid w:val="00404CCF"/>
    <w:rsid w:val="00404E23"/>
    <w:rsid w:val="00405DB4"/>
    <w:rsid w:val="00405DDE"/>
    <w:rsid w:val="00405FF8"/>
    <w:rsid w:val="00406C50"/>
    <w:rsid w:val="004101D2"/>
    <w:rsid w:val="0041246E"/>
    <w:rsid w:val="00412A9F"/>
    <w:rsid w:val="00414050"/>
    <w:rsid w:val="004147E8"/>
    <w:rsid w:val="00415711"/>
    <w:rsid w:val="00415D7A"/>
    <w:rsid w:val="00415DA3"/>
    <w:rsid w:val="00415DA6"/>
    <w:rsid w:val="00415E09"/>
    <w:rsid w:val="00417EBA"/>
    <w:rsid w:val="004203CC"/>
    <w:rsid w:val="0042076C"/>
    <w:rsid w:val="004209CE"/>
    <w:rsid w:val="00420DC1"/>
    <w:rsid w:val="0042177C"/>
    <w:rsid w:val="00422050"/>
    <w:rsid w:val="00422432"/>
    <w:rsid w:val="00422468"/>
    <w:rsid w:val="00422569"/>
    <w:rsid w:val="00422A96"/>
    <w:rsid w:val="00423090"/>
    <w:rsid w:val="00423204"/>
    <w:rsid w:val="00423291"/>
    <w:rsid w:val="00423398"/>
    <w:rsid w:val="004238CB"/>
    <w:rsid w:val="00423A97"/>
    <w:rsid w:val="00423B31"/>
    <w:rsid w:val="00425347"/>
    <w:rsid w:val="004257E0"/>
    <w:rsid w:val="0042712B"/>
    <w:rsid w:val="00430485"/>
    <w:rsid w:val="00430AC5"/>
    <w:rsid w:val="00430AE4"/>
    <w:rsid w:val="00430BC4"/>
    <w:rsid w:val="00430C6B"/>
    <w:rsid w:val="0043101F"/>
    <w:rsid w:val="004314AA"/>
    <w:rsid w:val="00431C39"/>
    <w:rsid w:val="00431CE6"/>
    <w:rsid w:val="00431FD1"/>
    <w:rsid w:val="00432C3C"/>
    <w:rsid w:val="00432F53"/>
    <w:rsid w:val="0043454B"/>
    <w:rsid w:val="0043491B"/>
    <w:rsid w:val="00435494"/>
    <w:rsid w:val="00435E2B"/>
    <w:rsid w:val="00435EF4"/>
    <w:rsid w:val="004367DF"/>
    <w:rsid w:val="00436998"/>
    <w:rsid w:val="004376E3"/>
    <w:rsid w:val="00437714"/>
    <w:rsid w:val="00440145"/>
    <w:rsid w:val="0044065D"/>
    <w:rsid w:val="004407DC"/>
    <w:rsid w:val="00440EA6"/>
    <w:rsid w:val="0044118A"/>
    <w:rsid w:val="004420E1"/>
    <w:rsid w:val="00442A59"/>
    <w:rsid w:val="0044320A"/>
    <w:rsid w:val="004434D8"/>
    <w:rsid w:val="004437D7"/>
    <w:rsid w:val="00443850"/>
    <w:rsid w:val="004448B1"/>
    <w:rsid w:val="004455C0"/>
    <w:rsid w:val="0044590B"/>
    <w:rsid w:val="004467A5"/>
    <w:rsid w:val="00447078"/>
    <w:rsid w:val="00447A19"/>
    <w:rsid w:val="004501F5"/>
    <w:rsid w:val="00450451"/>
    <w:rsid w:val="0045082A"/>
    <w:rsid w:val="004508AC"/>
    <w:rsid w:val="0045210D"/>
    <w:rsid w:val="00453182"/>
    <w:rsid w:val="004535BE"/>
    <w:rsid w:val="00453A1E"/>
    <w:rsid w:val="00453D5D"/>
    <w:rsid w:val="004542C7"/>
    <w:rsid w:val="00454359"/>
    <w:rsid w:val="00454C42"/>
    <w:rsid w:val="004564F1"/>
    <w:rsid w:val="00456811"/>
    <w:rsid w:val="004568BF"/>
    <w:rsid w:val="00457072"/>
    <w:rsid w:val="00457090"/>
    <w:rsid w:val="00457711"/>
    <w:rsid w:val="00460223"/>
    <w:rsid w:val="00460426"/>
    <w:rsid w:val="004607D4"/>
    <w:rsid w:val="00460DBC"/>
    <w:rsid w:val="00461EAE"/>
    <w:rsid w:val="00462428"/>
    <w:rsid w:val="00462C84"/>
    <w:rsid w:val="0046316D"/>
    <w:rsid w:val="00463869"/>
    <w:rsid w:val="00463D2D"/>
    <w:rsid w:val="0046400D"/>
    <w:rsid w:val="004643DE"/>
    <w:rsid w:val="0046467C"/>
    <w:rsid w:val="00465547"/>
    <w:rsid w:val="00465573"/>
    <w:rsid w:val="00465F01"/>
    <w:rsid w:val="004662B7"/>
    <w:rsid w:val="004662C5"/>
    <w:rsid w:val="0046663C"/>
    <w:rsid w:val="0046698C"/>
    <w:rsid w:val="004669CD"/>
    <w:rsid w:val="00466D33"/>
    <w:rsid w:val="00467436"/>
    <w:rsid w:val="00467C5A"/>
    <w:rsid w:val="004701DF"/>
    <w:rsid w:val="004707B6"/>
    <w:rsid w:val="004709BE"/>
    <w:rsid w:val="00470C2D"/>
    <w:rsid w:val="00471824"/>
    <w:rsid w:val="004718A7"/>
    <w:rsid w:val="004729D2"/>
    <w:rsid w:val="0047307F"/>
    <w:rsid w:val="004733D8"/>
    <w:rsid w:val="0047357F"/>
    <w:rsid w:val="00473A8B"/>
    <w:rsid w:val="00474555"/>
    <w:rsid w:val="00475872"/>
    <w:rsid w:val="0047618D"/>
    <w:rsid w:val="00476630"/>
    <w:rsid w:val="0047664A"/>
    <w:rsid w:val="004768C0"/>
    <w:rsid w:val="00476B69"/>
    <w:rsid w:val="00476C70"/>
    <w:rsid w:val="004770A0"/>
    <w:rsid w:val="00477413"/>
    <w:rsid w:val="004776C6"/>
    <w:rsid w:val="004800BB"/>
    <w:rsid w:val="00480282"/>
    <w:rsid w:val="004804DA"/>
    <w:rsid w:val="00480DFC"/>
    <w:rsid w:val="004814C5"/>
    <w:rsid w:val="00481F85"/>
    <w:rsid w:val="0048392A"/>
    <w:rsid w:val="00483BD0"/>
    <w:rsid w:val="00484F71"/>
    <w:rsid w:val="00485271"/>
    <w:rsid w:val="004855EB"/>
    <w:rsid w:val="0048560A"/>
    <w:rsid w:val="00485662"/>
    <w:rsid w:val="004860BD"/>
    <w:rsid w:val="004862E7"/>
    <w:rsid w:val="00486871"/>
    <w:rsid w:val="00486C61"/>
    <w:rsid w:val="00486EFE"/>
    <w:rsid w:val="00486FB8"/>
    <w:rsid w:val="004870AA"/>
    <w:rsid w:val="0048786F"/>
    <w:rsid w:val="00487895"/>
    <w:rsid w:val="00487A7E"/>
    <w:rsid w:val="00490432"/>
    <w:rsid w:val="004909D2"/>
    <w:rsid w:val="00491C6E"/>
    <w:rsid w:val="004920DF"/>
    <w:rsid w:val="00492948"/>
    <w:rsid w:val="004929F6"/>
    <w:rsid w:val="00492D64"/>
    <w:rsid w:val="00492EE9"/>
    <w:rsid w:val="0049459B"/>
    <w:rsid w:val="0049467E"/>
    <w:rsid w:val="0049536D"/>
    <w:rsid w:val="00495914"/>
    <w:rsid w:val="00495F00"/>
    <w:rsid w:val="00496208"/>
    <w:rsid w:val="004974CA"/>
    <w:rsid w:val="004977F2"/>
    <w:rsid w:val="0049796E"/>
    <w:rsid w:val="00497D3D"/>
    <w:rsid w:val="004A1F3F"/>
    <w:rsid w:val="004A2572"/>
    <w:rsid w:val="004A31D0"/>
    <w:rsid w:val="004A3CB5"/>
    <w:rsid w:val="004A4007"/>
    <w:rsid w:val="004A440F"/>
    <w:rsid w:val="004A44BA"/>
    <w:rsid w:val="004A48DF"/>
    <w:rsid w:val="004A5227"/>
    <w:rsid w:val="004A5350"/>
    <w:rsid w:val="004A5A22"/>
    <w:rsid w:val="004A5DE1"/>
    <w:rsid w:val="004A5F8F"/>
    <w:rsid w:val="004A64EB"/>
    <w:rsid w:val="004A6977"/>
    <w:rsid w:val="004A6A39"/>
    <w:rsid w:val="004B0800"/>
    <w:rsid w:val="004B0840"/>
    <w:rsid w:val="004B0976"/>
    <w:rsid w:val="004B0B9C"/>
    <w:rsid w:val="004B1BB4"/>
    <w:rsid w:val="004B2241"/>
    <w:rsid w:val="004B23AB"/>
    <w:rsid w:val="004B246A"/>
    <w:rsid w:val="004B31D7"/>
    <w:rsid w:val="004B327F"/>
    <w:rsid w:val="004B347F"/>
    <w:rsid w:val="004B3669"/>
    <w:rsid w:val="004B3A2F"/>
    <w:rsid w:val="004B3EF0"/>
    <w:rsid w:val="004B3EF8"/>
    <w:rsid w:val="004B41E2"/>
    <w:rsid w:val="004B4361"/>
    <w:rsid w:val="004B4A28"/>
    <w:rsid w:val="004B4D44"/>
    <w:rsid w:val="004B52E2"/>
    <w:rsid w:val="004B53EC"/>
    <w:rsid w:val="004B5885"/>
    <w:rsid w:val="004B6520"/>
    <w:rsid w:val="004B68B4"/>
    <w:rsid w:val="004B6904"/>
    <w:rsid w:val="004B6D5A"/>
    <w:rsid w:val="004B707D"/>
    <w:rsid w:val="004B7279"/>
    <w:rsid w:val="004B7331"/>
    <w:rsid w:val="004B7D35"/>
    <w:rsid w:val="004C0041"/>
    <w:rsid w:val="004C0372"/>
    <w:rsid w:val="004C058F"/>
    <w:rsid w:val="004C0630"/>
    <w:rsid w:val="004C06BC"/>
    <w:rsid w:val="004C10BF"/>
    <w:rsid w:val="004C1838"/>
    <w:rsid w:val="004C27D9"/>
    <w:rsid w:val="004C29E8"/>
    <w:rsid w:val="004C2E00"/>
    <w:rsid w:val="004C2FEC"/>
    <w:rsid w:val="004C3124"/>
    <w:rsid w:val="004C3BF6"/>
    <w:rsid w:val="004C3CB8"/>
    <w:rsid w:val="004C4429"/>
    <w:rsid w:val="004C4872"/>
    <w:rsid w:val="004C604E"/>
    <w:rsid w:val="004C73AB"/>
    <w:rsid w:val="004D1004"/>
    <w:rsid w:val="004D19DD"/>
    <w:rsid w:val="004D1F0D"/>
    <w:rsid w:val="004D20DF"/>
    <w:rsid w:val="004D2A98"/>
    <w:rsid w:val="004D2EA0"/>
    <w:rsid w:val="004D3212"/>
    <w:rsid w:val="004D44DB"/>
    <w:rsid w:val="004D4584"/>
    <w:rsid w:val="004D49E9"/>
    <w:rsid w:val="004D4D9D"/>
    <w:rsid w:val="004D50CA"/>
    <w:rsid w:val="004D56CC"/>
    <w:rsid w:val="004D5BF9"/>
    <w:rsid w:val="004D607E"/>
    <w:rsid w:val="004D63E1"/>
    <w:rsid w:val="004D6DDB"/>
    <w:rsid w:val="004D755C"/>
    <w:rsid w:val="004D7747"/>
    <w:rsid w:val="004D7802"/>
    <w:rsid w:val="004D78F7"/>
    <w:rsid w:val="004D79C6"/>
    <w:rsid w:val="004D7D03"/>
    <w:rsid w:val="004E132E"/>
    <w:rsid w:val="004E13DF"/>
    <w:rsid w:val="004E1537"/>
    <w:rsid w:val="004E1879"/>
    <w:rsid w:val="004E1E9D"/>
    <w:rsid w:val="004E1FB0"/>
    <w:rsid w:val="004E320F"/>
    <w:rsid w:val="004E35FF"/>
    <w:rsid w:val="004E3AD5"/>
    <w:rsid w:val="004E450B"/>
    <w:rsid w:val="004E48A3"/>
    <w:rsid w:val="004E59EE"/>
    <w:rsid w:val="004E6238"/>
    <w:rsid w:val="004E69DB"/>
    <w:rsid w:val="004E6DBC"/>
    <w:rsid w:val="004E7E69"/>
    <w:rsid w:val="004E7EC8"/>
    <w:rsid w:val="004F03D5"/>
    <w:rsid w:val="004F08C8"/>
    <w:rsid w:val="004F1118"/>
    <w:rsid w:val="004F1257"/>
    <w:rsid w:val="004F1983"/>
    <w:rsid w:val="004F1998"/>
    <w:rsid w:val="004F1C15"/>
    <w:rsid w:val="004F29FC"/>
    <w:rsid w:val="004F3441"/>
    <w:rsid w:val="004F3EE0"/>
    <w:rsid w:val="004F3F57"/>
    <w:rsid w:val="004F4364"/>
    <w:rsid w:val="004F4D26"/>
    <w:rsid w:val="004F4E93"/>
    <w:rsid w:val="004F62BB"/>
    <w:rsid w:val="004F63D8"/>
    <w:rsid w:val="004F6594"/>
    <w:rsid w:val="004F70BD"/>
    <w:rsid w:val="004F742D"/>
    <w:rsid w:val="00500697"/>
    <w:rsid w:val="005010E7"/>
    <w:rsid w:val="0050161F"/>
    <w:rsid w:val="00501A24"/>
    <w:rsid w:val="00501E53"/>
    <w:rsid w:val="00501FBE"/>
    <w:rsid w:val="005023FE"/>
    <w:rsid w:val="0050288F"/>
    <w:rsid w:val="00502EE4"/>
    <w:rsid w:val="00503760"/>
    <w:rsid w:val="00503DF1"/>
    <w:rsid w:val="00503EE0"/>
    <w:rsid w:val="00503F96"/>
    <w:rsid w:val="00504113"/>
    <w:rsid w:val="00504B0B"/>
    <w:rsid w:val="00504DA7"/>
    <w:rsid w:val="005054A0"/>
    <w:rsid w:val="00506387"/>
    <w:rsid w:val="00506C27"/>
    <w:rsid w:val="005072A0"/>
    <w:rsid w:val="005072A9"/>
    <w:rsid w:val="00507FA3"/>
    <w:rsid w:val="00510412"/>
    <w:rsid w:val="005105D7"/>
    <w:rsid w:val="005109E9"/>
    <w:rsid w:val="00510FAF"/>
    <w:rsid w:val="00511866"/>
    <w:rsid w:val="00511C98"/>
    <w:rsid w:val="00512002"/>
    <w:rsid w:val="00512D41"/>
    <w:rsid w:val="00512FF0"/>
    <w:rsid w:val="0051308C"/>
    <w:rsid w:val="005134E3"/>
    <w:rsid w:val="0051357A"/>
    <w:rsid w:val="00513AD9"/>
    <w:rsid w:val="00513DE7"/>
    <w:rsid w:val="005158B1"/>
    <w:rsid w:val="00515B2C"/>
    <w:rsid w:val="00515F97"/>
    <w:rsid w:val="00516AC4"/>
    <w:rsid w:val="005170B4"/>
    <w:rsid w:val="00517699"/>
    <w:rsid w:val="005213A6"/>
    <w:rsid w:val="00521AC8"/>
    <w:rsid w:val="00522F33"/>
    <w:rsid w:val="005232DB"/>
    <w:rsid w:val="00523374"/>
    <w:rsid w:val="0052370A"/>
    <w:rsid w:val="0052470A"/>
    <w:rsid w:val="005252EE"/>
    <w:rsid w:val="00525403"/>
    <w:rsid w:val="005257D8"/>
    <w:rsid w:val="005258D7"/>
    <w:rsid w:val="00525B9D"/>
    <w:rsid w:val="00525B9F"/>
    <w:rsid w:val="00525F65"/>
    <w:rsid w:val="0052693B"/>
    <w:rsid w:val="00526F41"/>
    <w:rsid w:val="0052773C"/>
    <w:rsid w:val="00530287"/>
    <w:rsid w:val="00530693"/>
    <w:rsid w:val="0053076B"/>
    <w:rsid w:val="00531380"/>
    <w:rsid w:val="0053144E"/>
    <w:rsid w:val="0053147C"/>
    <w:rsid w:val="005316D1"/>
    <w:rsid w:val="00532199"/>
    <w:rsid w:val="0053351C"/>
    <w:rsid w:val="00533639"/>
    <w:rsid w:val="0053434E"/>
    <w:rsid w:val="00534490"/>
    <w:rsid w:val="00534596"/>
    <w:rsid w:val="00534B02"/>
    <w:rsid w:val="00534F68"/>
    <w:rsid w:val="00535133"/>
    <w:rsid w:val="005351D1"/>
    <w:rsid w:val="00535341"/>
    <w:rsid w:val="005355B6"/>
    <w:rsid w:val="005358E2"/>
    <w:rsid w:val="0053655A"/>
    <w:rsid w:val="005365BF"/>
    <w:rsid w:val="005365E2"/>
    <w:rsid w:val="00536974"/>
    <w:rsid w:val="00536F92"/>
    <w:rsid w:val="005375A9"/>
    <w:rsid w:val="005402ED"/>
    <w:rsid w:val="00540480"/>
    <w:rsid w:val="00540A5E"/>
    <w:rsid w:val="00540F0A"/>
    <w:rsid w:val="005411AF"/>
    <w:rsid w:val="00541F89"/>
    <w:rsid w:val="00541FBD"/>
    <w:rsid w:val="005425C3"/>
    <w:rsid w:val="00542722"/>
    <w:rsid w:val="00543D4C"/>
    <w:rsid w:val="00544703"/>
    <w:rsid w:val="00544BBE"/>
    <w:rsid w:val="00545B1A"/>
    <w:rsid w:val="00545D3F"/>
    <w:rsid w:val="00546150"/>
    <w:rsid w:val="00546305"/>
    <w:rsid w:val="005465BB"/>
    <w:rsid w:val="0054670F"/>
    <w:rsid w:val="00547596"/>
    <w:rsid w:val="00547D75"/>
    <w:rsid w:val="00547DBF"/>
    <w:rsid w:val="00547FF2"/>
    <w:rsid w:val="005502E5"/>
    <w:rsid w:val="00550D47"/>
    <w:rsid w:val="005518E6"/>
    <w:rsid w:val="005522DC"/>
    <w:rsid w:val="00552BA1"/>
    <w:rsid w:val="00552D49"/>
    <w:rsid w:val="00553117"/>
    <w:rsid w:val="005531ED"/>
    <w:rsid w:val="005534D7"/>
    <w:rsid w:val="00553ECC"/>
    <w:rsid w:val="005553A2"/>
    <w:rsid w:val="00555D30"/>
    <w:rsid w:val="005560DA"/>
    <w:rsid w:val="0055611D"/>
    <w:rsid w:val="005567E5"/>
    <w:rsid w:val="005567FC"/>
    <w:rsid w:val="00556B48"/>
    <w:rsid w:val="005574E1"/>
    <w:rsid w:val="005579AB"/>
    <w:rsid w:val="00557DCC"/>
    <w:rsid w:val="0056001E"/>
    <w:rsid w:val="005605E8"/>
    <w:rsid w:val="00560C99"/>
    <w:rsid w:val="00561467"/>
    <w:rsid w:val="00561854"/>
    <w:rsid w:val="005622C7"/>
    <w:rsid w:val="00562AAA"/>
    <w:rsid w:val="00563AAB"/>
    <w:rsid w:val="00563D0F"/>
    <w:rsid w:val="00563EFB"/>
    <w:rsid w:val="00564165"/>
    <w:rsid w:val="005641A9"/>
    <w:rsid w:val="005641DC"/>
    <w:rsid w:val="005644B1"/>
    <w:rsid w:val="00564EEB"/>
    <w:rsid w:val="00565EF6"/>
    <w:rsid w:val="00566F0F"/>
    <w:rsid w:val="00567AEA"/>
    <w:rsid w:val="00570613"/>
    <w:rsid w:val="00570CC3"/>
    <w:rsid w:val="00570D7B"/>
    <w:rsid w:val="00571D8B"/>
    <w:rsid w:val="00572370"/>
    <w:rsid w:val="0057237C"/>
    <w:rsid w:val="005725E0"/>
    <w:rsid w:val="00572F08"/>
    <w:rsid w:val="00573016"/>
    <w:rsid w:val="005731CA"/>
    <w:rsid w:val="0057342D"/>
    <w:rsid w:val="005734A6"/>
    <w:rsid w:val="0057477F"/>
    <w:rsid w:val="00574BE3"/>
    <w:rsid w:val="00574DAB"/>
    <w:rsid w:val="0057605A"/>
    <w:rsid w:val="0057635C"/>
    <w:rsid w:val="005767B1"/>
    <w:rsid w:val="0057694C"/>
    <w:rsid w:val="00576EB6"/>
    <w:rsid w:val="00577035"/>
    <w:rsid w:val="005771AD"/>
    <w:rsid w:val="005776E6"/>
    <w:rsid w:val="00577BD0"/>
    <w:rsid w:val="00577D3A"/>
    <w:rsid w:val="00577EA2"/>
    <w:rsid w:val="00577FB3"/>
    <w:rsid w:val="0058022D"/>
    <w:rsid w:val="005802FF"/>
    <w:rsid w:val="00580D78"/>
    <w:rsid w:val="00581166"/>
    <w:rsid w:val="0058140B"/>
    <w:rsid w:val="0058148B"/>
    <w:rsid w:val="00581841"/>
    <w:rsid w:val="00582106"/>
    <w:rsid w:val="00582A17"/>
    <w:rsid w:val="0058321D"/>
    <w:rsid w:val="005838D0"/>
    <w:rsid w:val="0058403D"/>
    <w:rsid w:val="00584EF2"/>
    <w:rsid w:val="00584F3F"/>
    <w:rsid w:val="005857A8"/>
    <w:rsid w:val="00586F81"/>
    <w:rsid w:val="005870DA"/>
    <w:rsid w:val="005900C4"/>
    <w:rsid w:val="005905F6"/>
    <w:rsid w:val="00590E70"/>
    <w:rsid w:val="00590F32"/>
    <w:rsid w:val="005910A1"/>
    <w:rsid w:val="00591190"/>
    <w:rsid w:val="00591867"/>
    <w:rsid w:val="00591E4F"/>
    <w:rsid w:val="00592BB9"/>
    <w:rsid w:val="00593073"/>
    <w:rsid w:val="005931F1"/>
    <w:rsid w:val="00593ABD"/>
    <w:rsid w:val="00594316"/>
    <w:rsid w:val="0059437E"/>
    <w:rsid w:val="00595322"/>
    <w:rsid w:val="00595F89"/>
    <w:rsid w:val="00595FC4"/>
    <w:rsid w:val="005962F4"/>
    <w:rsid w:val="005973C4"/>
    <w:rsid w:val="005A01F3"/>
    <w:rsid w:val="005A053F"/>
    <w:rsid w:val="005A0610"/>
    <w:rsid w:val="005A09B3"/>
    <w:rsid w:val="005A0C29"/>
    <w:rsid w:val="005A1156"/>
    <w:rsid w:val="005A1AF2"/>
    <w:rsid w:val="005A2033"/>
    <w:rsid w:val="005A2E23"/>
    <w:rsid w:val="005A3578"/>
    <w:rsid w:val="005A3BD0"/>
    <w:rsid w:val="005A3E7D"/>
    <w:rsid w:val="005A52EC"/>
    <w:rsid w:val="005A6237"/>
    <w:rsid w:val="005A7C64"/>
    <w:rsid w:val="005B00D9"/>
    <w:rsid w:val="005B01F9"/>
    <w:rsid w:val="005B04B0"/>
    <w:rsid w:val="005B05B6"/>
    <w:rsid w:val="005B1540"/>
    <w:rsid w:val="005B24D8"/>
    <w:rsid w:val="005B46EA"/>
    <w:rsid w:val="005B4CC7"/>
    <w:rsid w:val="005B4F94"/>
    <w:rsid w:val="005B6763"/>
    <w:rsid w:val="005B6BDF"/>
    <w:rsid w:val="005B6E64"/>
    <w:rsid w:val="005B7740"/>
    <w:rsid w:val="005B79B9"/>
    <w:rsid w:val="005B7A38"/>
    <w:rsid w:val="005B7FA6"/>
    <w:rsid w:val="005C11E9"/>
    <w:rsid w:val="005C13EF"/>
    <w:rsid w:val="005C226B"/>
    <w:rsid w:val="005C281E"/>
    <w:rsid w:val="005C466F"/>
    <w:rsid w:val="005C4B17"/>
    <w:rsid w:val="005C53A5"/>
    <w:rsid w:val="005C562D"/>
    <w:rsid w:val="005C6738"/>
    <w:rsid w:val="005C6CBB"/>
    <w:rsid w:val="005C6EC7"/>
    <w:rsid w:val="005C7452"/>
    <w:rsid w:val="005C7505"/>
    <w:rsid w:val="005C7932"/>
    <w:rsid w:val="005C7AF8"/>
    <w:rsid w:val="005C7E29"/>
    <w:rsid w:val="005D0496"/>
    <w:rsid w:val="005D083C"/>
    <w:rsid w:val="005D1E60"/>
    <w:rsid w:val="005D1F4C"/>
    <w:rsid w:val="005D22F5"/>
    <w:rsid w:val="005D28B3"/>
    <w:rsid w:val="005D3C37"/>
    <w:rsid w:val="005D3E09"/>
    <w:rsid w:val="005D4304"/>
    <w:rsid w:val="005D486E"/>
    <w:rsid w:val="005D4978"/>
    <w:rsid w:val="005D49FD"/>
    <w:rsid w:val="005D5230"/>
    <w:rsid w:val="005D5567"/>
    <w:rsid w:val="005D58A6"/>
    <w:rsid w:val="005D5AA7"/>
    <w:rsid w:val="005D5B55"/>
    <w:rsid w:val="005D5FE9"/>
    <w:rsid w:val="005D60EA"/>
    <w:rsid w:val="005D6F71"/>
    <w:rsid w:val="005D77D8"/>
    <w:rsid w:val="005D78C6"/>
    <w:rsid w:val="005D7925"/>
    <w:rsid w:val="005D7BF9"/>
    <w:rsid w:val="005D7E06"/>
    <w:rsid w:val="005E0D04"/>
    <w:rsid w:val="005E101C"/>
    <w:rsid w:val="005E15AD"/>
    <w:rsid w:val="005E189C"/>
    <w:rsid w:val="005E2337"/>
    <w:rsid w:val="005E2E2A"/>
    <w:rsid w:val="005E30EF"/>
    <w:rsid w:val="005E3292"/>
    <w:rsid w:val="005E3E41"/>
    <w:rsid w:val="005E456F"/>
    <w:rsid w:val="005E4893"/>
    <w:rsid w:val="005E4EF4"/>
    <w:rsid w:val="005E5FD3"/>
    <w:rsid w:val="005E6472"/>
    <w:rsid w:val="005E6C17"/>
    <w:rsid w:val="005E7111"/>
    <w:rsid w:val="005E7702"/>
    <w:rsid w:val="005E7A7F"/>
    <w:rsid w:val="005F025B"/>
    <w:rsid w:val="005F15E5"/>
    <w:rsid w:val="005F1698"/>
    <w:rsid w:val="005F1CB2"/>
    <w:rsid w:val="005F204A"/>
    <w:rsid w:val="005F22A3"/>
    <w:rsid w:val="005F279C"/>
    <w:rsid w:val="005F2A88"/>
    <w:rsid w:val="005F3444"/>
    <w:rsid w:val="005F34EF"/>
    <w:rsid w:val="005F3F76"/>
    <w:rsid w:val="005F59B8"/>
    <w:rsid w:val="005F6514"/>
    <w:rsid w:val="005F6AAA"/>
    <w:rsid w:val="005F6C1E"/>
    <w:rsid w:val="005F736F"/>
    <w:rsid w:val="005F7598"/>
    <w:rsid w:val="00600B19"/>
    <w:rsid w:val="00600B54"/>
    <w:rsid w:val="00601302"/>
    <w:rsid w:val="00601742"/>
    <w:rsid w:val="006018DC"/>
    <w:rsid w:val="00602D23"/>
    <w:rsid w:val="00602F09"/>
    <w:rsid w:val="006031C5"/>
    <w:rsid w:val="006036DD"/>
    <w:rsid w:val="00603703"/>
    <w:rsid w:val="0060420D"/>
    <w:rsid w:val="0060439B"/>
    <w:rsid w:val="006052D2"/>
    <w:rsid w:val="0060560E"/>
    <w:rsid w:val="00605BAC"/>
    <w:rsid w:val="00605F66"/>
    <w:rsid w:val="00606781"/>
    <w:rsid w:val="006068B9"/>
    <w:rsid w:val="00606F03"/>
    <w:rsid w:val="00606F7A"/>
    <w:rsid w:val="006074F5"/>
    <w:rsid w:val="00610CAE"/>
    <w:rsid w:val="00610DE3"/>
    <w:rsid w:val="00612059"/>
    <w:rsid w:val="0061220F"/>
    <w:rsid w:val="00612308"/>
    <w:rsid w:val="006128C8"/>
    <w:rsid w:val="006135EE"/>
    <w:rsid w:val="006136DE"/>
    <w:rsid w:val="00613F0F"/>
    <w:rsid w:val="00614A2F"/>
    <w:rsid w:val="00614F33"/>
    <w:rsid w:val="006157F4"/>
    <w:rsid w:val="00616AF8"/>
    <w:rsid w:val="00617805"/>
    <w:rsid w:val="00617BA4"/>
    <w:rsid w:val="00617F1B"/>
    <w:rsid w:val="006206DF"/>
    <w:rsid w:val="00621991"/>
    <w:rsid w:val="00622EA8"/>
    <w:rsid w:val="00623751"/>
    <w:rsid w:val="00623CB1"/>
    <w:rsid w:val="00623D00"/>
    <w:rsid w:val="006243FE"/>
    <w:rsid w:val="0062678C"/>
    <w:rsid w:val="00626835"/>
    <w:rsid w:val="0062699C"/>
    <w:rsid w:val="00626A0B"/>
    <w:rsid w:val="0062753C"/>
    <w:rsid w:val="00627EAD"/>
    <w:rsid w:val="006306F7"/>
    <w:rsid w:val="0063080E"/>
    <w:rsid w:val="0063112F"/>
    <w:rsid w:val="00632E26"/>
    <w:rsid w:val="0063326A"/>
    <w:rsid w:val="00633774"/>
    <w:rsid w:val="00634218"/>
    <w:rsid w:val="006349C7"/>
    <w:rsid w:val="00634C11"/>
    <w:rsid w:val="00635337"/>
    <w:rsid w:val="006354E1"/>
    <w:rsid w:val="00636014"/>
    <w:rsid w:val="006366AD"/>
    <w:rsid w:val="00640050"/>
    <w:rsid w:val="00640607"/>
    <w:rsid w:val="00640B31"/>
    <w:rsid w:val="00641AC7"/>
    <w:rsid w:val="00642132"/>
    <w:rsid w:val="006428F7"/>
    <w:rsid w:val="00642962"/>
    <w:rsid w:val="00642A75"/>
    <w:rsid w:val="00642AD9"/>
    <w:rsid w:val="00642FE3"/>
    <w:rsid w:val="0064379B"/>
    <w:rsid w:val="00643942"/>
    <w:rsid w:val="00643C03"/>
    <w:rsid w:val="00643FDB"/>
    <w:rsid w:val="0064401E"/>
    <w:rsid w:val="00644478"/>
    <w:rsid w:val="00644E69"/>
    <w:rsid w:val="006454BB"/>
    <w:rsid w:val="00645A42"/>
    <w:rsid w:val="00646356"/>
    <w:rsid w:val="006464A2"/>
    <w:rsid w:val="00646618"/>
    <w:rsid w:val="0064771A"/>
    <w:rsid w:val="006477D8"/>
    <w:rsid w:val="0064795A"/>
    <w:rsid w:val="00647C5C"/>
    <w:rsid w:val="00650133"/>
    <w:rsid w:val="006508FC"/>
    <w:rsid w:val="00650ACD"/>
    <w:rsid w:val="00650B02"/>
    <w:rsid w:val="006515B4"/>
    <w:rsid w:val="00651A77"/>
    <w:rsid w:val="00651F38"/>
    <w:rsid w:val="00653E1D"/>
    <w:rsid w:val="00654C57"/>
    <w:rsid w:val="00654C77"/>
    <w:rsid w:val="00654EE8"/>
    <w:rsid w:val="00655D53"/>
    <w:rsid w:val="00656E6D"/>
    <w:rsid w:val="00656E88"/>
    <w:rsid w:val="0065762B"/>
    <w:rsid w:val="00657C4F"/>
    <w:rsid w:val="00657E67"/>
    <w:rsid w:val="00660FF7"/>
    <w:rsid w:val="0066243F"/>
    <w:rsid w:val="00663521"/>
    <w:rsid w:val="006635EE"/>
    <w:rsid w:val="006644E9"/>
    <w:rsid w:val="00664677"/>
    <w:rsid w:val="006648D0"/>
    <w:rsid w:val="00664BB2"/>
    <w:rsid w:val="00664F93"/>
    <w:rsid w:val="00665755"/>
    <w:rsid w:val="00665A27"/>
    <w:rsid w:val="00665C35"/>
    <w:rsid w:val="00665F4B"/>
    <w:rsid w:val="006667D4"/>
    <w:rsid w:val="006679F2"/>
    <w:rsid w:val="00670489"/>
    <w:rsid w:val="00670732"/>
    <w:rsid w:val="006708AC"/>
    <w:rsid w:val="00671A0D"/>
    <w:rsid w:val="00671EA4"/>
    <w:rsid w:val="006721C7"/>
    <w:rsid w:val="006724DD"/>
    <w:rsid w:val="006724E3"/>
    <w:rsid w:val="00672A14"/>
    <w:rsid w:val="00672EE4"/>
    <w:rsid w:val="00674003"/>
    <w:rsid w:val="006744AD"/>
    <w:rsid w:val="0067501C"/>
    <w:rsid w:val="00675A3F"/>
    <w:rsid w:val="00675C96"/>
    <w:rsid w:val="00676486"/>
    <w:rsid w:val="00676490"/>
    <w:rsid w:val="00676F03"/>
    <w:rsid w:val="00677113"/>
    <w:rsid w:val="00677525"/>
    <w:rsid w:val="0067775C"/>
    <w:rsid w:val="0068031A"/>
    <w:rsid w:val="006805C4"/>
    <w:rsid w:val="00680A87"/>
    <w:rsid w:val="006810A4"/>
    <w:rsid w:val="00681929"/>
    <w:rsid w:val="0068198D"/>
    <w:rsid w:val="00681AF6"/>
    <w:rsid w:val="00682769"/>
    <w:rsid w:val="0068287F"/>
    <w:rsid w:val="00683A6C"/>
    <w:rsid w:val="00684561"/>
    <w:rsid w:val="00684B6A"/>
    <w:rsid w:val="00685426"/>
    <w:rsid w:val="006856BF"/>
    <w:rsid w:val="0068597D"/>
    <w:rsid w:val="00685E6D"/>
    <w:rsid w:val="006860AC"/>
    <w:rsid w:val="00686B97"/>
    <w:rsid w:val="0068747E"/>
    <w:rsid w:val="00687966"/>
    <w:rsid w:val="006906D5"/>
    <w:rsid w:val="00690CB5"/>
    <w:rsid w:val="00690DC3"/>
    <w:rsid w:val="00691A0E"/>
    <w:rsid w:val="00691D09"/>
    <w:rsid w:val="00691E7B"/>
    <w:rsid w:val="006928E7"/>
    <w:rsid w:val="006934CF"/>
    <w:rsid w:val="0069353C"/>
    <w:rsid w:val="00693E48"/>
    <w:rsid w:val="006958A3"/>
    <w:rsid w:val="0069597D"/>
    <w:rsid w:val="00695A09"/>
    <w:rsid w:val="00695B11"/>
    <w:rsid w:val="00695EFE"/>
    <w:rsid w:val="00697044"/>
    <w:rsid w:val="0069766D"/>
    <w:rsid w:val="00697687"/>
    <w:rsid w:val="0069793F"/>
    <w:rsid w:val="00697DF5"/>
    <w:rsid w:val="006A01BE"/>
    <w:rsid w:val="006A022F"/>
    <w:rsid w:val="006A0858"/>
    <w:rsid w:val="006A0C54"/>
    <w:rsid w:val="006A15EC"/>
    <w:rsid w:val="006A169C"/>
    <w:rsid w:val="006A1B09"/>
    <w:rsid w:val="006A20FB"/>
    <w:rsid w:val="006A24B6"/>
    <w:rsid w:val="006A2D2B"/>
    <w:rsid w:val="006A2DDA"/>
    <w:rsid w:val="006A3B61"/>
    <w:rsid w:val="006A3BC8"/>
    <w:rsid w:val="006A4687"/>
    <w:rsid w:val="006A5907"/>
    <w:rsid w:val="006A63F5"/>
    <w:rsid w:val="006A6B9D"/>
    <w:rsid w:val="006A761E"/>
    <w:rsid w:val="006A76C1"/>
    <w:rsid w:val="006B02CF"/>
    <w:rsid w:val="006B07EA"/>
    <w:rsid w:val="006B0822"/>
    <w:rsid w:val="006B0B94"/>
    <w:rsid w:val="006B0FD2"/>
    <w:rsid w:val="006B117A"/>
    <w:rsid w:val="006B33F3"/>
    <w:rsid w:val="006B3F75"/>
    <w:rsid w:val="006B4990"/>
    <w:rsid w:val="006B4BB4"/>
    <w:rsid w:val="006B4DD5"/>
    <w:rsid w:val="006B4F75"/>
    <w:rsid w:val="006B5613"/>
    <w:rsid w:val="006B63F4"/>
    <w:rsid w:val="006B6DB8"/>
    <w:rsid w:val="006B76C7"/>
    <w:rsid w:val="006C0469"/>
    <w:rsid w:val="006C1368"/>
    <w:rsid w:val="006C1543"/>
    <w:rsid w:val="006C1761"/>
    <w:rsid w:val="006C1D80"/>
    <w:rsid w:val="006C23CA"/>
    <w:rsid w:val="006C2499"/>
    <w:rsid w:val="006C2769"/>
    <w:rsid w:val="006C2CE1"/>
    <w:rsid w:val="006C34A0"/>
    <w:rsid w:val="006C3E1E"/>
    <w:rsid w:val="006C4A2B"/>
    <w:rsid w:val="006C4F88"/>
    <w:rsid w:val="006C52CB"/>
    <w:rsid w:val="006C53A6"/>
    <w:rsid w:val="006C6A0F"/>
    <w:rsid w:val="006C6E2E"/>
    <w:rsid w:val="006C7489"/>
    <w:rsid w:val="006C792A"/>
    <w:rsid w:val="006D1382"/>
    <w:rsid w:val="006D1CDA"/>
    <w:rsid w:val="006D1E38"/>
    <w:rsid w:val="006D29EE"/>
    <w:rsid w:val="006D30F3"/>
    <w:rsid w:val="006D3269"/>
    <w:rsid w:val="006D38E0"/>
    <w:rsid w:val="006D3F57"/>
    <w:rsid w:val="006D4CC6"/>
    <w:rsid w:val="006D5B7B"/>
    <w:rsid w:val="006D7169"/>
    <w:rsid w:val="006D722D"/>
    <w:rsid w:val="006D768E"/>
    <w:rsid w:val="006D78C1"/>
    <w:rsid w:val="006E0913"/>
    <w:rsid w:val="006E0CA6"/>
    <w:rsid w:val="006E1D05"/>
    <w:rsid w:val="006E2135"/>
    <w:rsid w:val="006E21D4"/>
    <w:rsid w:val="006E25D9"/>
    <w:rsid w:val="006E263C"/>
    <w:rsid w:val="006E3871"/>
    <w:rsid w:val="006E3F7B"/>
    <w:rsid w:val="006E4174"/>
    <w:rsid w:val="006E46B9"/>
    <w:rsid w:val="006E4E1D"/>
    <w:rsid w:val="006E5908"/>
    <w:rsid w:val="006E62A3"/>
    <w:rsid w:val="006E74BC"/>
    <w:rsid w:val="006F0087"/>
    <w:rsid w:val="006F0317"/>
    <w:rsid w:val="006F038C"/>
    <w:rsid w:val="006F0661"/>
    <w:rsid w:val="006F0724"/>
    <w:rsid w:val="006F079B"/>
    <w:rsid w:val="006F07ED"/>
    <w:rsid w:val="006F133E"/>
    <w:rsid w:val="006F188C"/>
    <w:rsid w:val="006F1B19"/>
    <w:rsid w:val="006F2200"/>
    <w:rsid w:val="006F28D5"/>
    <w:rsid w:val="006F29FA"/>
    <w:rsid w:val="006F2B6A"/>
    <w:rsid w:val="006F30C5"/>
    <w:rsid w:val="006F3971"/>
    <w:rsid w:val="006F41FC"/>
    <w:rsid w:val="006F42DD"/>
    <w:rsid w:val="006F48E3"/>
    <w:rsid w:val="006F494B"/>
    <w:rsid w:val="006F5920"/>
    <w:rsid w:val="006F5C06"/>
    <w:rsid w:val="006F5DB2"/>
    <w:rsid w:val="006F6B0F"/>
    <w:rsid w:val="006F6FC5"/>
    <w:rsid w:val="006F738C"/>
    <w:rsid w:val="0070043F"/>
    <w:rsid w:val="0070044A"/>
    <w:rsid w:val="00700628"/>
    <w:rsid w:val="00700FF1"/>
    <w:rsid w:val="007017BF"/>
    <w:rsid w:val="00701A97"/>
    <w:rsid w:val="007022DC"/>
    <w:rsid w:val="007025B4"/>
    <w:rsid w:val="0070283D"/>
    <w:rsid w:val="00702CCC"/>
    <w:rsid w:val="00703CDC"/>
    <w:rsid w:val="00703D00"/>
    <w:rsid w:val="00703F09"/>
    <w:rsid w:val="007041C2"/>
    <w:rsid w:val="007049E5"/>
    <w:rsid w:val="00705ADB"/>
    <w:rsid w:val="007069B7"/>
    <w:rsid w:val="00706AC5"/>
    <w:rsid w:val="0070708B"/>
    <w:rsid w:val="00707787"/>
    <w:rsid w:val="00707B65"/>
    <w:rsid w:val="0071016E"/>
    <w:rsid w:val="00710544"/>
    <w:rsid w:val="00712143"/>
    <w:rsid w:val="0071249D"/>
    <w:rsid w:val="00712955"/>
    <w:rsid w:val="00712B95"/>
    <w:rsid w:val="00712D60"/>
    <w:rsid w:val="00712F52"/>
    <w:rsid w:val="007143CB"/>
    <w:rsid w:val="00714E87"/>
    <w:rsid w:val="0071524F"/>
    <w:rsid w:val="00715CF1"/>
    <w:rsid w:val="0071601A"/>
    <w:rsid w:val="007161DE"/>
    <w:rsid w:val="00716998"/>
    <w:rsid w:val="0072049E"/>
    <w:rsid w:val="00720A7F"/>
    <w:rsid w:val="007210F1"/>
    <w:rsid w:val="007211D3"/>
    <w:rsid w:val="00723D63"/>
    <w:rsid w:val="007246B6"/>
    <w:rsid w:val="00724A5C"/>
    <w:rsid w:val="00724C0D"/>
    <w:rsid w:val="00725001"/>
    <w:rsid w:val="0072517C"/>
    <w:rsid w:val="00725B07"/>
    <w:rsid w:val="00725F7F"/>
    <w:rsid w:val="00726719"/>
    <w:rsid w:val="00726C2D"/>
    <w:rsid w:val="00727379"/>
    <w:rsid w:val="0072762D"/>
    <w:rsid w:val="00727ACD"/>
    <w:rsid w:val="00727D49"/>
    <w:rsid w:val="0073009D"/>
    <w:rsid w:val="00730CA2"/>
    <w:rsid w:val="00731A0A"/>
    <w:rsid w:val="007321AF"/>
    <w:rsid w:val="007324EF"/>
    <w:rsid w:val="007329ED"/>
    <w:rsid w:val="00733104"/>
    <w:rsid w:val="007331AE"/>
    <w:rsid w:val="00733A04"/>
    <w:rsid w:val="0073408D"/>
    <w:rsid w:val="00734500"/>
    <w:rsid w:val="007349F1"/>
    <w:rsid w:val="00734C88"/>
    <w:rsid w:val="00735526"/>
    <w:rsid w:val="00735824"/>
    <w:rsid w:val="00735F10"/>
    <w:rsid w:val="00736108"/>
    <w:rsid w:val="00736BE9"/>
    <w:rsid w:val="00737846"/>
    <w:rsid w:val="00737F63"/>
    <w:rsid w:val="007429BD"/>
    <w:rsid w:val="00743A7E"/>
    <w:rsid w:val="00744271"/>
    <w:rsid w:val="007444F3"/>
    <w:rsid w:val="00744EE7"/>
    <w:rsid w:val="007455D5"/>
    <w:rsid w:val="007467AE"/>
    <w:rsid w:val="00746846"/>
    <w:rsid w:val="00746FCA"/>
    <w:rsid w:val="00747E12"/>
    <w:rsid w:val="007502C1"/>
    <w:rsid w:val="00750B96"/>
    <w:rsid w:val="00750CE8"/>
    <w:rsid w:val="0075127C"/>
    <w:rsid w:val="007512E8"/>
    <w:rsid w:val="007513A4"/>
    <w:rsid w:val="007515BA"/>
    <w:rsid w:val="00751863"/>
    <w:rsid w:val="00751DEA"/>
    <w:rsid w:val="00751E61"/>
    <w:rsid w:val="007520E7"/>
    <w:rsid w:val="007537CE"/>
    <w:rsid w:val="00753E20"/>
    <w:rsid w:val="007540ED"/>
    <w:rsid w:val="00754E5B"/>
    <w:rsid w:val="00754EC4"/>
    <w:rsid w:val="00755561"/>
    <w:rsid w:val="00755D06"/>
    <w:rsid w:val="00756310"/>
    <w:rsid w:val="00756752"/>
    <w:rsid w:val="00756AEE"/>
    <w:rsid w:val="00756C1E"/>
    <w:rsid w:val="00757146"/>
    <w:rsid w:val="00757A2C"/>
    <w:rsid w:val="00757BC6"/>
    <w:rsid w:val="007603CF"/>
    <w:rsid w:val="007603D1"/>
    <w:rsid w:val="0076094B"/>
    <w:rsid w:val="00761AE7"/>
    <w:rsid w:val="00761E02"/>
    <w:rsid w:val="00762260"/>
    <w:rsid w:val="00762351"/>
    <w:rsid w:val="00762A7D"/>
    <w:rsid w:val="00762BC1"/>
    <w:rsid w:val="00763842"/>
    <w:rsid w:val="00764473"/>
    <w:rsid w:val="00764924"/>
    <w:rsid w:val="00764A36"/>
    <w:rsid w:val="00764BD6"/>
    <w:rsid w:val="00764C83"/>
    <w:rsid w:val="00764FA1"/>
    <w:rsid w:val="00765226"/>
    <w:rsid w:val="007655AD"/>
    <w:rsid w:val="007655CC"/>
    <w:rsid w:val="00765A0A"/>
    <w:rsid w:val="00765BAC"/>
    <w:rsid w:val="00766364"/>
    <w:rsid w:val="0076655D"/>
    <w:rsid w:val="007706D3"/>
    <w:rsid w:val="00770FBF"/>
    <w:rsid w:val="0077161E"/>
    <w:rsid w:val="00771B51"/>
    <w:rsid w:val="00772480"/>
    <w:rsid w:val="007724D8"/>
    <w:rsid w:val="007725A2"/>
    <w:rsid w:val="007725EB"/>
    <w:rsid w:val="00772D9C"/>
    <w:rsid w:val="00772E52"/>
    <w:rsid w:val="00773E0A"/>
    <w:rsid w:val="007740AF"/>
    <w:rsid w:val="007744F0"/>
    <w:rsid w:val="007746B8"/>
    <w:rsid w:val="00774A61"/>
    <w:rsid w:val="00774EC7"/>
    <w:rsid w:val="00775CA7"/>
    <w:rsid w:val="0077643A"/>
    <w:rsid w:val="007765FD"/>
    <w:rsid w:val="00776933"/>
    <w:rsid w:val="00777691"/>
    <w:rsid w:val="007800D9"/>
    <w:rsid w:val="007804BD"/>
    <w:rsid w:val="0078096D"/>
    <w:rsid w:val="00780CA4"/>
    <w:rsid w:val="00781222"/>
    <w:rsid w:val="0078160A"/>
    <w:rsid w:val="007818C7"/>
    <w:rsid w:val="007819ED"/>
    <w:rsid w:val="00781D02"/>
    <w:rsid w:val="00781F1B"/>
    <w:rsid w:val="007820F0"/>
    <w:rsid w:val="0078239A"/>
    <w:rsid w:val="007825F1"/>
    <w:rsid w:val="00782A05"/>
    <w:rsid w:val="00782D2D"/>
    <w:rsid w:val="00782E6D"/>
    <w:rsid w:val="0078307B"/>
    <w:rsid w:val="007831B3"/>
    <w:rsid w:val="007840BF"/>
    <w:rsid w:val="00784FE6"/>
    <w:rsid w:val="007872FF"/>
    <w:rsid w:val="0078767B"/>
    <w:rsid w:val="00787997"/>
    <w:rsid w:val="00790B9F"/>
    <w:rsid w:val="007923C2"/>
    <w:rsid w:val="00792495"/>
    <w:rsid w:val="007925C6"/>
    <w:rsid w:val="00792899"/>
    <w:rsid w:val="00792986"/>
    <w:rsid w:val="00792D66"/>
    <w:rsid w:val="00794E12"/>
    <w:rsid w:val="00794F2C"/>
    <w:rsid w:val="0079535A"/>
    <w:rsid w:val="007954A4"/>
    <w:rsid w:val="00795881"/>
    <w:rsid w:val="007959CF"/>
    <w:rsid w:val="00795B06"/>
    <w:rsid w:val="007979B9"/>
    <w:rsid w:val="00797EED"/>
    <w:rsid w:val="007A02BD"/>
    <w:rsid w:val="007A0394"/>
    <w:rsid w:val="007A138A"/>
    <w:rsid w:val="007A1516"/>
    <w:rsid w:val="007A1C51"/>
    <w:rsid w:val="007A31C0"/>
    <w:rsid w:val="007A3231"/>
    <w:rsid w:val="007A3915"/>
    <w:rsid w:val="007A3C56"/>
    <w:rsid w:val="007A3DCE"/>
    <w:rsid w:val="007A43B7"/>
    <w:rsid w:val="007A455F"/>
    <w:rsid w:val="007A473A"/>
    <w:rsid w:val="007A4925"/>
    <w:rsid w:val="007A4CDA"/>
    <w:rsid w:val="007A54FC"/>
    <w:rsid w:val="007A5E23"/>
    <w:rsid w:val="007A5FB5"/>
    <w:rsid w:val="007A72F2"/>
    <w:rsid w:val="007A78D2"/>
    <w:rsid w:val="007A7D20"/>
    <w:rsid w:val="007B078F"/>
    <w:rsid w:val="007B0BE4"/>
    <w:rsid w:val="007B0E98"/>
    <w:rsid w:val="007B180B"/>
    <w:rsid w:val="007B1837"/>
    <w:rsid w:val="007B19D6"/>
    <w:rsid w:val="007B1B17"/>
    <w:rsid w:val="007B20BC"/>
    <w:rsid w:val="007B2A2C"/>
    <w:rsid w:val="007B2A6E"/>
    <w:rsid w:val="007B2E99"/>
    <w:rsid w:val="007B354D"/>
    <w:rsid w:val="007B3B70"/>
    <w:rsid w:val="007B3BC5"/>
    <w:rsid w:val="007B3F5A"/>
    <w:rsid w:val="007B46E5"/>
    <w:rsid w:val="007B526F"/>
    <w:rsid w:val="007B5E4E"/>
    <w:rsid w:val="007B6AAD"/>
    <w:rsid w:val="007B7592"/>
    <w:rsid w:val="007B7EB3"/>
    <w:rsid w:val="007C00CF"/>
    <w:rsid w:val="007C0241"/>
    <w:rsid w:val="007C0F5F"/>
    <w:rsid w:val="007C0FC1"/>
    <w:rsid w:val="007C1615"/>
    <w:rsid w:val="007C1C36"/>
    <w:rsid w:val="007C1E42"/>
    <w:rsid w:val="007C1E7A"/>
    <w:rsid w:val="007C28F1"/>
    <w:rsid w:val="007C2C4C"/>
    <w:rsid w:val="007C356B"/>
    <w:rsid w:val="007C3732"/>
    <w:rsid w:val="007C3A2D"/>
    <w:rsid w:val="007C3F12"/>
    <w:rsid w:val="007C5EEF"/>
    <w:rsid w:val="007C63E2"/>
    <w:rsid w:val="007C69FB"/>
    <w:rsid w:val="007D01DE"/>
    <w:rsid w:val="007D0432"/>
    <w:rsid w:val="007D07F1"/>
    <w:rsid w:val="007D0880"/>
    <w:rsid w:val="007D097F"/>
    <w:rsid w:val="007D0ACC"/>
    <w:rsid w:val="007D2721"/>
    <w:rsid w:val="007D2F87"/>
    <w:rsid w:val="007D328C"/>
    <w:rsid w:val="007D4545"/>
    <w:rsid w:val="007D482F"/>
    <w:rsid w:val="007D4BE0"/>
    <w:rsid w:val="007D4D87"/>
    <w:rsid w:val="007D4FC1"/>
    <w:rsid w:val="007D5701"/>
    <w:rsid w:val="007D5D7F"/>
    <w:rsid w:val="007D5EAF"/>
    <w:rsid w:val="007D64CD"/>
    <w:rsid w:val="007D6A94"/>
    <w:rsid w:val="007D740A"/>
    <w:rsid w:val="007D7DA4"/>
    <w:rsid w:val="007E1692"/>
    <w:rsid w:val="007E16CB"/>
    <w:rsid w:val="007E1760"/>
    <w:rsid w:val="007E1C58"/>
    <w:rsid w:val="007E22E3"/>
    <w:rsid w:val="007E254C"/>
    <w:rsid w:val="007E3826"/>
    <w:rsid w:val="007E3F6A"/>
    <w:rsid w:val="007E43AF"/>
    <w:rsid w:val="007E5895"/>
    <w:rsid w:val="007E5A7A"/>
    <w:rsid w:val="007E5DE1"/>
    <w:rsid w:val="007E66BB"/>
    <w:rsid w:val="007E6E66"/>
    <w:rsid w:val="007E7DC5"/>
    <w:rsid w:val="007F1009"/>
    <w:rsid w:val="007F122F"/>
    <w:rsid w:val="007F183F"/>
    <w:rsid w:val="007F1D9B"/>
    <w:rsid w:val="007F2A9F"/>
    <w:rsid w:val="007F2ADB"/>
    <w:rsid w:val="007F31B1"/>
    <w:rsid w:val="007F3B52"/>
    <w:rsid w:val="007F4625"/>
    <w:rsid w:val="007F534C"/>
    <w:rsid w:val="007F53D3"/>
    <w:rsid w:val="007F5E5A"/>
    <w:rsid w:val="007F6510"/>
    <w:rsid w:val="007F6CD5"/>
    <w:rsid w:val="007F737D"/>
    <w:rsid w:val="007F78D7"/>
    <w:rsid w:val="007F7FF3"/>
    <w:rsid w:val="008003F4"/>
    <w:rsid w:val="00800592"/>
    <w:rsid w:val="00801AD2"/>
    <w:rsid w:val="00801DDB"/>
    <w:rsid w:val="00802B64"/>
    <w:rsid w:val="008031B5"/>
    <w:rsid w:val="0080332C"/>
    <w:rsid w:val="00803613"/>
    <w:rsid w:val="00803840"/>
    <w:rsid w:val="00803902"/>
    <w:rsid w:val="008039EF"/>
    <w:rsid w:val="00804C86"/>
    <w:rsid w:val="0080542C"/>
    <w:rsid w:val="00805714"/>
    <w:rsid w:val="00805B2D"/>
    <w:rsid w:val="008063EA"/>
    <w:rsid w:val="00806A15"/>
    <w:rsid w:val="00806FFD"/>
    <w:rsid w:val="008070C0"/>
    <w:rsid w:val="008072BA"/>
    <w:rsid w:val="00807BE5"/>
    <w:rsid w:val="00810442"/>
    <w:rsid w:val="00810690"/>
    <w:rsid w:val="0081070E"/>
    <w:rsid w:val="00810F0C"/>
    <w:rsid w:val="0081124C"/>
    <w:rsid w:val="00812784"/>
    <w:rsid w:val="00812927"/>
    <w:rsid w:val="0081359A"/>
    <w:rsid w:val="008138A0"/>
    <w:rsid w:val="00813CC7"/>
    <w:rsid w:val="00814090"/>
    <w:rsid w:val="00814290"/>
    <w:rsid w:val="00814673"/>
    <w:rsid w:val="00814F9C"/>
    <w:rsid w:val="00815715"/>
    <w:rsid w:val="00815DFB"/>
    <w:rsid w:val="00816AEA"/>
    <w:rsid w:val="00816B6F"/>
    <w:rsid w:val="008171B0"/>
    <w:rsid w:val="008173BD"/>
    <w:rsid w:val="00817BF7"/>
    <w:rsid w:val="0082029B"/>
    <w:rsid w:val="008206C2"/>
    <w:rsid w:val="00820D40"/>
    <w:rsid w:val="00820D70"/>
    <w:rsid w:val="00820DFB"/>
    <w:rsid w:val="00820FE4"/>
    <w:rsid w:val="008218BA"/>
    <w:rsid w:val="00821F3B"/>
    <w:rsid w:val="0082200D"/>
    <w:rsid w:val="008220FE"/>
    <w:rsid w:val="008226AA"/>
    <w:rsid w:val="008228B8"/>
    <w:rsid w:val="00822A4E"/>
    <w:rsid w:val="00822AE5"/>
    <w:rsid w:val="00822E8B"/>
    <w:rsid w:val="00822EB5"/>
    <w:rsid w:val="0082320D"/>
    <w:rsid w:val="0082371D"/>
    <w:rsid w:val="00823D15"/>
    <w:rsid w:val="0082470E"/>
    <w:rsid w:val="0082472A"/>
    <w:rsid w:val="008247B7"/>
    <w:rsid w:val="0082489C"/>
    <w:rsid w:val="0082495F"/>
    <w:rsid w:val="00825641"/>
    <w:rsid w:val="00825FE5"/>
    <w:rsid w:val="0082609C"/>
    <w:rsid w:val="0082708C"/>
    <w:rsid w:val="008275C4"/>
    <w:rsid w:val="00827686"/>
    <w:rsid w:val="0082783F"/>
    <w:rsid w:val="00827976"/>
    <w:rsid w:val="00827F1F"/>
    <w:rsid w:val="00830E82"/>
    <w:rsid w:val="0083115E"/>
    <w:rsid w:val="00831693"/>
    <w:rsid w:val="00831D31"/>
    <w:rsid w:val="00832378"/>
    <w:rsid w:val="0083264F"/>
    <w:rsid w:val="00832B8F"/>
    <w:rsid w:val="00833E2F"/>
    <w:rsid w:val="00833FC8"/>
    <w:rsid w:val="0083421C"/>
    <w:rsid w:val="00834290"/>
    <w:rsid w:val="0083468D"/>
    <w:rsid w:val="00834D8A"/>
    <w:rsid w:val="00835B80"/>
    <w:rsid w:val="00835D60"/>
    <w:rsid w:val="00835EC7"/>
    <w:rsid w:val="008360B0"/>
    <w:rsid w:val="008361AB"/>
    <w:rsid w:val="008364E6"/>
    <w:rsid w:val="00836771"/>
    <w:rsid w:val="00836AC2"/>
    <w:rsid w:val="00836E84"/>
    <w:rsid w:val="00836F88"/>
    <w:rsid w:val="00837290"/>
    <w:rsid w:val="0083782E"/>
    <w:rsid w:val="00837970"/>
    <w:rsid w:val="00837BC1"/>
    <w:rsid w:val="00837ED9"/>
    <w:rsid w:val="008410E3"/>
    <w:rsid w:val="00841A63"/>
    <w:rsid w:val="00842C7D"/>
    <w:rsid w:val="00843383"/>
    <w:rsid w:val="008436DF"/>
    <w:rsid w:val="00843C45"/>
    <w:rsid w:val="008442CA"/>
    <w:rsid w:val="00844467"/>
    <w:rsid w:val="008452B6"/>
    <w:rsid w:val="00845425"/>
    <w:rsid w:val="00845470"/>
    <w:rsid w:val="008464A1"/>
    <w:rsid w:val="008467A7"/>
    <w:rsid w:val="00847D14"/>
    <w:rsid w:val="00850227"/>
    <w:rsid w:val="008505B9"/>
    <w:rsid w:val="0085082C"/>
    <w:rsid w:val="00850E6E"/>
    <w:rsid w:val="008513FB"/>
    <w:rsid w:val="008514FB"/>
    <w:rsid w:val="0085193A"/>
    <w:rsid w:val="00851BB9"/>
    <w:rsid w:val="00851DB1"/>
    <w:rsid w:val="0085209B"/>
    <w:rsid w:val="0085354F"/>
    <w:rsid w:val="00853770"/>
    <w:rsid w:val="0085390C"/>
    <w:rsid w:val="00853B81"/>
    <w:rsid w:val="0085430D"/>
    <w:rsid w:val="00854519"/>
    <w:rsid w:val="00854A1C"/>
    <w:rsid w:val="00854B54"/>
    <w:rsid w:val="0085543A"/>
    <w:rsid w:val="008559BE"/>
    <w:rsid w:val="00856607"/>
    <w:rsid w:val="00857E46"/>
    <w:rsid w:val="00860386"/>
    <w:rsid w:val="00860462"/>
    <w:rsid w:val="00860584"/>
    <w:rsid w:val="008609C3"/>
    <w:rsid w:val="00860F34"/>
    <w:rsid w:val="00863143"/>
    <w:rsid w:val="0086358F"/>
    <w:rsid w:val="00863721"/>
    <w:rsid w:val="008645C9"/>
    <w:rsid w:val="008652F8"/>
    <w:rsid w:val="008655F0"/>
    <w:rsid w:val="00866065"/>
    <w:rsid w:val="00866316"/>
    <w:rsid w:val="0086648F"/>
    <w:rsid w:val="0086713F"/>
    <w:rsid w:val="00867E14"/>
    <w:rsid w:val="00867E90"/>
    <w:rsid w:val="00870052"/>
    <w:rsid w:val="0087008A"/>
    <w:rsid w:val="0087029C"/>
    <w:rsid w:val="0087049B"/>
    <w:rsid w:val="00872410"/>
    <w:rsid w:val="00872939"/>
    <w:rsid w:val="008732AB"/>
    <w:rsid w:val="0087378B"/>
    <w:rsid w:val="00873848"/>
    <w:rsid w:val="008754DB"/>
    <w:rsid w:val="00876406"/>
    <w:rsid w:val="00876DF6"/>
    <w:rsid w:val="00877516"/>
    <w:rsid w:val="0087753A"/>
    <w:rsid w:val="00877B73"/>
    <w:rsid w:val="00881584"/>
    <w:rsid w:val="00881A6F"/>
    <w:rsid w:val="008825A2"/>
    <w:rsid w:val="008829B6"/>
    <w:rsid w:val="00882A1B"/>
    <w:rsid w:val="00882C0E"/>
    <w:rsid w:val="00882DFF"/>
    <w:rsid w:val="008831A0"/>
    <w:rsid w:val="00883E8E"/>
    <w:rsid w:val="00884419"/>
    <w:rsid w:val="00884914"/>
    <w:rsid w:val="0088514D"/>
    <w:rsid w:val="00886139"/>
    <w:rsid w:val="0088620B"/>
    <w:rsid w:val="00886315"/>
    <w:rsid w:val="0088691F"/>
    <w:rsid w:val="00886AFF"/>
    <w:rsid w:val="00886FF8"/>
    <w:rsid w:val="0088778B"/>
    <w:rsid w:val="008878C6"/>
    <w:rsid w:val="00890C30"/>
    <w:rsid w:val="00890FCF"/>
    <w:rsid w:val="00891097"/>
    <w:rsid w:val="00891154"/>
    <w:rsid w:val="00891B08"/>
    <w:rsid w:val="00891CB1"/>
    <w:rsid w:val="00892778"/>
    <w:rsid w:val="00892D29"/>
    <w:rsid w:val="0089309A"/>
    <w:rsid w:val="008935E4"/>
    <w:rsid w:val="00893F11"/>
    <w:rsid w:val="00893F87"/>
    <w:rsid w:val="008947C2"/>
    <w:rsid w:val="00894B10"/>
    <w:rsid w:val="00894C27"/>
    <w:rsid w:val="00895ADF"/>
    <w:rsid w:val="00896522"/>
    <w:rsid w:val="0089658C"/>
    <w:rsid w:val="00896634"/>
    <w:rsid w:val="0089689F"/>
    <w:rsid w:val="008A06D6"/>
    <w:rsid w:val="008A08C9"/>
    <w:rsid w:val="008A0A39"/>
    <w:rsid w:val="008A0D10"/>
    <w:rsid w:val="008A0F9C"/>
    <w:rsid w:val="008A1135"/>
    <w:rsid w:val="008A1674"/>
    <w:rsid w:val="008A2CB6"/>
    <w:rsid w:val="008A2D80"/>
    <w:rsid w:val="008A32B4"/>
    <w:rsid w:val="008A34BC"/>
    <w:rsid w:val="008A3AEE"/>
    <w:rsid w:val="008A3F06"/>
    <w:rsid w:val="008A4902"/>
    <w:rsid w:val="008A4FB5"/>
    <w:rsid w:val="008A5272"/>
    <w:rsid w:val="008A527E"/>
    <w:rsid w:val="008A5314"/>
    <w:rsid w:val="008A5596"/>
    <w:rsid w:val="008A55D0"/>
    <w:rsid w:val="008A690F"/>
    <w:rsid w:val="008A724E"/>
    <w:rsid w:val="008A74BD"/>
    <w:rsid w:val="008B003B"/>
    <w:rsid w:val="008B0082"/>
    <w:rsid w:val="008B0685"/>
    <w:rsid w:val="008B08B8"/>
    <w:rsid w:val="008B19C2"/>
    <w:rsid w:val="008B1C88"/>
    <w:rsid w:val="008B292F"/>
    <w:rsid w:val="008B3360"/>
    <w:rsid w:val="008B33FD"/>
    <w:rsid w:val="008B4653"/>
    <w:rsid w:val="008B520A"/>
    <w:rsid w:val="008B5CB4"/>
    <w:rsid w:val="008B61A2"/>
    <w:rsid w:val="008B6D81"/>
    <w:rsid w:val="008B7817"/>
    <w:rsid w:val="008B7F72"/>
    <w:rsid w:val="008C0080"/>
    <w:rsid w:val="008C0210"/>
    <w:rsid w:val="008C03A7"/>
    <w:rsid w:val="008C0765"/>
    <w:rsid w:val="008C084B"/>
    <w:rsid w:val="008C21D1"/>
    <w:rsid w:val="008C2664"/>
    <w:rsid w:val="008C2CAE"/>
    <w:rsid w:val="008C321C"/>
    <w:rsid w:val="008C32E0"/>
    <w:rsid w:val="008C338F"/>
    <w:rsid w:val="008C3417"/>
    <w:rsid w:val="008C3A67"/>
    <w:rsid w:val="008C5B0F"/>
    <w:rsid w:val="008C5BBE"/>
    <w:rsid w:val="008C6864"/>
    <w:rsid w:val="008C6A2F"/>
    <w:rsid w:val="008C6A92"/>
    <w:rsid w:val="008C6D31"/>
    <w:rsid w:val="008C7083"/>
    <w:rsid w:val="008C753A"/>
    <w:rsid w:val="008C7689"/>
    <w:rsid w:val="008C7E6B"/>
    <w:rsid w:val="008D00B4"/>
    <w:rsid w:val="008D01C3"/>
    <w:rsid w:val="008D0523"/>
    <w:rsid w:val="008D0787"/>
    <w:rsid w:val="008D0F04"/>
    <w:rsid w:val="008D1D9C"/>
    <w:rsid w:val="008D1F69"/>
    <w:rsid w:val="008D213F"/>
    <w:rsid w:val="008D2381"/>
    <w:rsid w:val="008D338B"/>
    <w:rsid w:val="008D3414"/>
    <w:rsid w:val="008D3874"/>
    <w:rsid w:val="008D3EF4"/>
    <w:rsid w:val="008D4490"/>
    <w:rsid w:val="008D467D"/>
    <w:rsid w:val="008D54AF"/>
    <w:rsid w:val="008D5C4E"/>
    <w:rsid w:val="008D61CF"/>
    <w:rsid w:val="008D6643"/>
    <w:rsid w:val="008D67D8"/>
    <w:rsid w:val="008D68BE"/>
    <w:rsid w:val="008D72CA"/>
    <w:rsid w:val="008D72F9"/>
    <w:rsid w:val="008D76F3"/>
    <w:rsid w:val="008D7BAA"/>
    <w:rsid w:val="008E091B"/>
    <w:rsid w:val="008E0DBF"/>
    <w:rsid w:val="008E0E42"/>
    <w:rsid w:val="008E21DA"/>
    <w:rsid w:val="008E24C1"/>
    <w:rsid w:val="008E2728"/>
    <w:rsid w:val="008E2746"/>
    <w:rsid w:val="008E28DE"/>
    <w:rsid w:val="008E29A5"/>
    <w:rsid w:val="008E2DCF"/>
    <w:rsid w:val="008E2FFD"/>
    <w:rsid w:val="008E3280"/>
    <w:rsid w:val="008E3E0B"/>
    <w:rsid w:val="008E4267"/>
    <w:rsid w:val="008E4295"/>
    <w:rsid w:val="008E49B8"/>
    <w:rsid w:val="008E5A7A"/>
    <w:rsid w:val="008E5B76"/>
    <w:rsid w:val="008E6895"/>
    <w:rsid w:val="008E7180"/>
    <w:rsid w:val="008E74AF"/>
    <w:rsid w:val="008E7895"/>
    <w:rsid w:val="008F045D"/>
    <w:rsid w:val="008F0ACC"/>
    <w:rsid w:val="008F1DFB"/>
    <w:rsid w:val="008F3671"/>
    <w:rsid w:val="008F371F"/>
    <w:rsid w:val="008F3A93"/>
    <w:rsid w:val="008F3EBC"/>
    <w:rsid w:val="008F5596"/>
    <w:rsid w:val="008F636E"/>
    <w:rsid w:val="008F654E"/>
    <w:rsid w:val="008F6A35"/>
    <w:rsid w:val="00900148"/>
    <w:rsid w:val="0090017D"/>
    <w:rsid w:val="009002F2"/>
    <w:rsid w:val="0090072F"/>
    <w:rsid w:val="009008A4"/>
    <w:rsid w:val="00901341"/>
    <w:rsid w:val="009015B2"/>
    <w:rsid w:val="009015B3"/>
    <w:rsid w:val="00901C74"/>
    <w:rsid w:val="009025AA"/>
    <w:rsid w:val="0090265C"/>
    <w:rsid w:val="009028F8"/>
    <w:rsid w:val="00902AD9"/>
    <w:rsid w:val="00902C67"/>
    <w:rsid w:val="00902E6C"/>
    <w:rsid w:val="00903450"/>
    <w:rsid w:val="00904780"/>
    <w:rsid w:val="00904E13"/>
    <w:rsid w:val="00905B24"/>
    <w:rsid w:val="00905BCA"/>
    <w:rsid w:val="00905F5C"/>
    <w:rsid w:val="00906305"/>
    <w:rsid w:val="009065FC"/>
    <w:rsid w:val="0090662D"/>
    <w:rsid w:val="009068FD"/>
    <w:rsid w:val="00906D92"/>
    <w:rsid w:val="0091057B"/>
    <w:rsid w:val="00911C75"/>
    <w:rsid w:val="00911FB3"/>
    <w:rsid w:val="009123F5"/>
    <w:rsid w:val="00912FCB"/>
    <w:rsid w:val="0091366A"/>
    <w:rsid w:val="00913D7C"/>
    <w:rsid w:val="00913E8D"/>
    <w:rsid w:val="00913EB4"/>
    <w:rsid w:val="00914783"/>
    <w:rsid w:val="0091598A"/>
    <w:rsid w:val="00915D3D"/>
    <w:rsid w:val="009163FD"/>
    <w:rsid w:val="009168D1"/>
    <w:rsid w:val="00916DEA"/>
    <w:rsid w:val="00916F1F"/>
    <w:rsid w:val="009173BF"/>
    <w:rsid w:val="009178F7"/>
    <w:rsid w:val="00917944"/>
    <w:rsid w:val="00917B66"/>
    <w:rsid w:val="00917CFB"/>
    <w:rsid w:val="009204B3"/>
    <w:rsid w:val="00920D2E"/>
    <w:rsid w:val="00920EAB"/>
    <w:rsid w:val="0092106B"/>
    <w:rsid w:val="009211F3"/>
    <w:rsid w:val="00921669"/>
    <w:rsid w:val="00921712"/>
    <w:rsid w:val="009219D3"/>
    <w:rsid w:val="009229BB"/>
    <w:rsid w:val="0092306E"/>
    <w:rsid w:val="00923561"/>
    <w:rsid w:val="0092387D"/>
    <w:rsid w:val="00923AD6"/>
    <w:rsid w:val="00924522"/>
    <w:rsid w:val="0092455F"/>
    <w:rsid w:val="00924F9A"/>
    <w:rsid w:val="009250ED"/>
    <w:rsid w:val="009262A5"/>
    <w:rsid w:val="009262B6"/>
    <w:rsid w:val="0092733D"/>
    <w:rsid w:val="0092743F"/>
    <w:rsid w:val="0093005B"/>
    <w:rsid w:val="009306AB"/>
    <w:rsid w:val="00930C19"/>
    <w:rsid w:val="00932DB5"/>
    <w:rsid w:val="00933299"/>
    <w:rsid w:val="009336FB"/>
    <w:rsid w:val="009339BB"/>
    <w:rsid w:val="0093468C"/>
    <w:rsid w:val="00934FF0"/>
    <w:rsid w:val="00935D49"/>
    <w:rsid w:val="009364D8"/>
    <w:rsid w:val="0093670E"/>
    <w:rsid w:val="00936B79"/>
    <w:rsid w:val="00936BAB"/>
    <w:rsid w:val="00937276"/>
    <w:rsid w:val="00937407"/>
    <w:rsid w:val="00937CCA"/>
    <w:rsid w:val="00937FEE"/>
    <w:rsid w:val="0094006B"/>
    <w:rsid w:val="009404CF"/>
    <w:rsid w:val="00940D97"/>
    <w:rsid w:val="00940EDB"/>
    <w:rsid w:val="0094117C"/>
    <w:rsid w:val="0094146F"/>
    <w:rsid w:val="00941BE9"/>
    <w:rsid w:val="00941F8C"/>
    <w:rsid w:val="0094201E"/>
    <w:rsid w:val="00942ED1"/>
    <w:rsid w:val="00942FD5"/>
    <w:rsid w:val="00944C76"/>
    <w:rsid w:val="00944C92"/>
    <w:rsid w:val="00944DE3"/>
    <w:rsid w:val="00945262"/>
    <w:rsid w:val="009459A0"/>
    <w:rsid w:val="009462CC"/>
    <w:rsid w:val="00946324"/>
    <w:rsid w:val="00946E1B"/>
    <w:rsid w:val="0094700F"/>
    <w:rsid w:val="00947696"/>
    <w:rsid w:val="00947A71"/>
    <w:rsid w:val="00947CEB"/>
    <w:rsid w:val="00950BD1"/>
    <w:rsid w:val="009510AC"/>
    <w:rsid w:val="00951D08"/>
    <w:rsid w:val="0095211D"/>
    <w:rsid w:val="009527A7"/>
    <w:rsid w:val="00952D6A"/>
    <w:rsid w:val="00952D96"/>
    <w:rsid w:val="00953430"/>
    <w:rsid w:val="00953F8A"/>
    <w:rsid w:val="009546EE"/>
    <w:rsid w:val="00955120"/>
    <w:rsid w:val="0095534B"/>
    <w:rsid w:val="00955C62"/>
    <w:rsid w:val="00955D4B"/>
    <w:rsid w:val="00955DEC"/>
    <w:rsid w:val="0095633B"/>
    <w:rsid w:val="009574DC"/>
    <w:rsid w:val="009577D6"/>
    <w:rsid w:val="00957DD1"/>
    <w:rsid w:val="009607E4"/>
    <w:rsid w:val="009607FF"/>
    <w:rsid w:val="009612F2"/>
    <w:rsid w:val="00961891"/>
    <w:rsid w:val="0096235B"/>
    <w:rsid w:val="00962539"/>
    <w:rsid w:val="00963233"/>
    <w:rsid w:val="00963D0D"/>
    <w:rsid w:val="009647EC"/>
    <w:rsid w:val="00965257"/>
    <w:rsid w:val="009655ED"/>
    <w:rsid w:val="0096581B"/>
    <w:rsid w:val="00965AA0"/>
    <w:rsid w:val="00965FCE"/>
    <w:rsid w:val="00966C55"/>
    <w:rsid w:val="009678A2"/>
    <w:rsid w:val="00967C4A"/>
    <w:rsid w:val="00967E86"/>
    <w:rsid w:val="009707E9"/>
    <w:rsid w:val="00970F37"/>
    <w:rsid w:val="0097185E"/>
    <w:rsid w:val="00971A6C"/>
    <w:rsid w:val="00972670"/>
    <w:rsid w:val="009729D7"/>
    <w:rsid w:val="00972AA6"/>
    <w:rsid w:val="00972F04"/>
    <w:rsid w:val="009732C3"/>
    <w:rsid w:val="00973F97"/>
    <w:rsid w:val="009747A5"/>
    <w:rsid w:val="009754DE"/>
    <w:rsid w:val="0097609B"/>
    <w:rsid w:val="00976192"/>
    <w:rsid w:val="0097622F"/>
    <w:rsid w:val="009765EF"/>
    <w:rsid w:val="00976886"/>
    <w:rsid w:val="00976BB1"/>
    <w:rsid w:val="00977791"/>
    <w:rsid w:val="00977883"/>
    <w:rsid w:val="0098221A"/>
    <w:rsid w:val="00982307"/>
    <w:rsid w:val="0098284A"/>
    <w:rsid w:val="0098325C"/>
    <w:rsid w:val="009836DD"/>
    <w:rsid w:val="0098400D"/>
    <w:rsid w:val="00984E7E"/>
    <w:rsid w:val="0098519F"/>
    <w:rsid w:val="00985BC9"/>
    <w:rsid w:val="00986E29"/>
    <w:rsid w:val="009874FA"/>
    <w:rsid w:val="009902DD"/>
    <w:rsid w:val="009903B3"/>
    <w:rsid w:val="0099051B"/>
    <w:rsid w:val="009906AE"/>
    <w:rsid w:val="00990994"/>
    <w:rsid w:val="00990C82"/>
    <w:rsid w:val="00991205"/>
    <w:rsid w:val="00993884"/>
    <w:rsid w:val="009940CF"/>
    <w:rsid w:val="00994C89"/>
    <w:rsid w:val="00995AC6"/>
    <w:rsid w:val="009966FF"/>
    <w:rsid w:val="00996CA2"/>
    <w:rsid w:val="009972EB"/>
    <w:rsid w:val="0099775F"/>
    <w:rsid w:val="009A0E1B"/>
    <w:rsid w:val="009A0E98"/>
    <w:rsid w:val="009A18FA"/>
    <w:rsid w:val="009A2E95"/>
    <w:rsid w:val="009A3C0D"/>
    <w:rsid w:val="009A3F0A"/>
    <w:rsid w:val="009A5536"/>
    <w:rsid w:val="009A607D"/>
    <w:rsid w:val="009A6327"/>
    <w:rsid w:val="009A644D"/>
    <w:rsid w:val="009A6766"/>
    <w:rsid w:val="009A6CBA"/>
    <w:rsid w:val="009A78B7"/>
    <w:rsid w:val="009A7BF1"/>
    <w:rsid w:val="009A7DEE"/>
    <w:rsid w:val="009B002F"/>
    <w:rsid w:val="009B0364"/>
    <w:rsid w:val="009B0B07"/>
    <w:rsid w:val="009B0BD2"/>
    <w:rsid w:val="009B16B1"/>
    <w:rsid w:val="009B16E0"/>
    <w:rsid w:val="009B2BA1"/>
    <w:rsid w:val="009B2F68"/>
    <w:rsid w:val="009B3455"/>
    <w:rsid w:val="009B38E3"/>
    <w:rsid w:val="009B4C52"/>
    <w:rsid w:val="009B5D66"/>
    <w:rsid w:val="009B5ECD"/>
    <w:rsid w:val="009B60E7"/>
    <w:rsid w:val="009B676B"/>
    <w:rsid w:val="009B7451"/>
    <w:rsid w:val="009B746C"/>
    <w:rsid w:val="009B74E9"/>
    <w:rsid w:val="009B781C"/>
    <w:rsid w:val="009B7911"/>
    <w:rsid w:val="009B7B6C"/>
    <w:rsid w:val="009B7B95"/>
    <w:rsid w:val="009C03BB"/>
    <w:rsid w:val="009C0D22"/>
    <w:rsid w:val="009C0F0A"/>
    <w:rsid w:val="009C1391"/>
    <w:rsid w:val="009C189A"/>
    <w:rsid w:val="009C18BF"/>
    <w:rsid w:val="009C2EC4"/>
    <w:rsid w:val="009C3575"/>
    <w:rsid w:val="009C4107"/>
    <w:rsid w:val="009C434A"/>
    <w:rsid w:val="009C45FE"/>
    <w:rsid w:val="009C5B68"/>
    <w:rsid w:val="009C61AB"/>
    <w:rsid w:val="009C64E7"/>
    <w:rsid w:val="009C6561"/>
    <w:rsid w:val="009C6A79"/>
    <w:rsid w:val="009C767F"/>
    <w:rsid w:val="009C7F7B"/>
    <w:rsid w:val="009D0027"/>
    <w:rsid w:val="009D0494"/>
    <w:rsid w:val="009D099E"/>
    <w:rsid w:val="009D0CF3"/>
    <w:rsid w:val="009D101D"/>
    <w:rsid w:val="009D10DF"/>
    <w:rsid w:val="009D1BD9"/>
    <w:rsid w:val="009D1C5F"/>
    <w:rsid w:val="009D2AD3"/>
    <w:rsid w:val="009D2D47"/>
    <w:rsid w:val="009D3064"/>
    <w:rsid w:val="009D36AB"/>
    <w:rsid w:val="009D3E9F"/>
    <w:rsid w:val="009D40F1"/>
    <w:rsid w:val="009D57C9"/>
    <w:rsid w:val="009D6004"/>
    <w:rsid w:val="009D77BC"/>
    <w:rsid w:val="009D78DC"/>
    <w:rsid w:val="009D79A6"/>
    <w:rsid w:val="009D7D9E"/>
    <w:rsid w:val="009E0C85"/>
    <w:rsid w:val="009E14EA"/>
    <w:rsid w:val="009E2CEC"/>
    <w:rsid w:val="009E45EB"/>
    <w:rsid w:val="009E4983"/>
    <w:rsid w:val="009E4CC5"/>
    <w:rsid w:val="009E5742"/>
    <w:rsid w:val="009E5D0B"/>
    <w:rsid w:val="009E6571"/>
    <w:rsid w:val="009E6A4F"/>
    <w:rsid w:val="009E74AE"/>
    <w:rsid w:val="009E76A6"/>
    <w:rsid w:val="009E7F6B"/>
    <w:rsid w:val="009F02E4"/>
    <w:rsid w:val="009F0544"/>
    <w:rsid w:val="009F05AC"/>
    <w:rsid w:val="009F05BD"/>
    <w:rsid w:val="009F0A8E"/>
    <w:rsid w:val="009F14F4"/>
    <w:rsid w:val="009F23A1"/>
    <w:rsid w:val="009F27C2"/>
    <w:rsid w:val="009F3A88"/>
    <w:rsid w:val="009F3B19"/>
    <w:rsid w:val="009F3C39"/>
    <w:rsid w:val="009F4245"/>
    <w:rsid w:val="009F468B"/>
    <w:rsid w:val="009F4A34"/>
    <w:rsid w:val="009F4E38"/>
    <w:rsid w:val="009F4E82"/>
    <w:rsid w:val="009F518D"/>
    <w:rsid w:val="009F6C68"/>
    <w:rsid w:val="009F6C95"/>
    <w:rsid w:val="009F7281"/>
    <w:rsid w:val="009F76A4"/>
    <w:rsid w:val="009F7800"/>
    <w:rsid w:val="009F79B6"/>
    <w:rsid w:val="00A00A79"/>
    <w:rsid w:val="00A00DEF"/>
    <w:rsid w:val="00A023CC"/>
    <w:rsid w:val="00A025AC"/>
    <w:rsid w:val="00A026FB"/>
    <w:rsid w:val="00A03001"/>
    <w:rsid w:val="00A030EF"/>
    <w:rsid w:val="00A03108"/>
    <w:rsid w:val="00A0322F"/>
    <w:rsid w:val="00A03846"/>
    <w:rsid w:val="00A04DBD"/>
    <w:rsid w:val="00A05C91"/>
    <w:rsid w:val="00A05D48"/>
    <w:rsid w:val="00A06671"/>
    <w:rsid w:val="00A06B1F"/>
    <w:rsid w:val="00A06CFE"/>
    <w:rsid w:val="00A06DF9"/>
    <w:rsid w:val="00A06E87"/>
    <w:rsid w:val="00A07566"/>
    <w:rsid w:val="00A075C9"/>
    <w:rsid w:val="00A07866"/>
    <w:rsid w:val="00A07A7C"/>
    <w:rsid w:val="00A07BFE"/>
    <w:rsid w:val="00A07C24"/>
    <w:rsid w:val="00A1046D"/>
    <w:rsid w:val="00A105A4"/>
    <w:rsid w:val="00A10AFA"/>
    <w:rsid w:val="00A1141A"/>
    <w:rsid w:val="00A1198D"/>
    <w:rsid w:val="00A12380"/>
    <w:rsid w:val="00A12398"/>
    <w:rsid w:val="00A136D5"/>
    <w:rsid w:val="00A14205"/>
    <w:rsid w:val="00A14282"/>
    <w:rsid w:val="00A14835"/>
    <w:rsid w:val="00A14A5D"/>
    <w:rsid w:val="00A15245"/>
    <w:rsid w:val="00A16783"/>
    <w:rsid w:val="00A16E83"/>
    <w:rsid w:val="00A17160"/>
    <w:rsid w:val="00A20553"/>
    <w:rsid w:val="00A206AD"/>
    <w:rsid w:val="00A210C4"/>
    <w:rsid w:val="00A22927"/>
    <w:rsid w:val="00A23284"/>
    <w:rsid w:val="00A2350A"/>
    <w:rsid w:val="00A23F84"/>
    <w:rsid w:val="00A241FB"/>
    <w:rsid w:val="00A24944"/>
    <w:rsid w:val="00A25145"/>
    <w:rsid w:val="00A25148"/>
    <w:rsid w:val="00A25F4E"/>
    <w:rsid w:val="00A26596"/>
    <w:rsid w:val="00A26709"/>
    <w:rsid w:val="00A26717"/>
    <w:rsid w:val="00A26E6E"/>
    <w:rsid w:val="00A278F8"/>
    <w:rsid w:val="00A27BA2"/>
    <w:rsid w:val="00A27F92"/>
    <w:rsid w:val="00A3074C"/>
    <w:rsid w:val="00A308C6"/>
    <w:rsid w:val="00A315F2"/>
    <w:rsid w:val="00A3205C"/>
    <w:rsid w:val="00A3206D"/>
    <w:rsid w:val="00A32D9C"/>
    <w:rsid w:val="00A33004"/>
    <w:rsid w:val="00A3377E"/>
    <w:rsid w:val="00A346D7"/>
    <w:rsid w:val="00A348F6"/>
    <w:rsid w:val="00A34D85"/>
    <w:rsid w:val="00A34E2A"/>
    <w:rsid w:val="00A34F2F"/>
    <w:rsid w:val="00A36146"/>
    <w:rsid w:val="00A36B78"/>
    <w:rsid w:val="00A36CF4"/>
    <w:rsid w:val="00A374FD"/>
    <w:rsid w:val="00A404DC"/>
    <w:rsid w:val="00A40A1E"/>
    <w:rsid w:val="00A4133C"/>
    <w:rsid w:val="00A414C3"/>
    <w:rsid w:val="00A41C9E"/>
    <w:rsid w:val="00A41EF3"/>
    <w:rsid w:val="00A41F08"/>
    <w:rsid w:val="00A423DF"/>
    <w:rsid w:val="00A43521"/>
    <w:rsid w:val="00A43B46"/>
    <w:rsid w:val="00A44522"/>
    <w:rsid w:val="00A44582"/>
    <w:rsid w:val="00A44A9A"/>
    <w:rsid w:val="00A4554F"/>
    <w:rsid w:val="00A45F8F"/>
    <w:rsid w:val="00A4660C"/>
    <w:rsid w:val="00A46A9B"/>
    <w:rsid w:val="00A47640"/>
    <w:rsid w:val="00A476FA"/>
    <w:rsid w:val="00A47E89"/>
    <w:rsid w:val="00A5052B"/>
    <w:rsid w:val="00A50CB5"/>
    <w:rsid w:val="00A51A22"/>
    <w:rsid w:val="00A52616"/>
    <w:rsid w:val="00A52AC8"/>
    <w:rsid w:val="00A54400"/>
    <w:rsid w:val="00A54887"/>
    <w:rsid w:val="00A5544F"/>
    <w:rsid w:val="00A5558D"/>
    <w:rsid w:val="00A55B6E"/>
    <w:rsid w:val="00A56297"/>
    <w:rsid w:val="00A56360"/>
    <w:rsid w:val="00A567B2"/>
    <w:rsid w:val="00A56F02"/>
    <w:rsid w:val="00A56FD1"/>
    <w:rsid w:val="00A57371"/>
    <w:rsid w:val="00A57373"/>
    <w:rsid w:val="00A57ACD"/>
    <w:rsid w:val="00A60021"/>
    <w:rsid w:val="00A6180F"/>
    <w:rsid w:val="00A618E6"/>
    <w:rsid w:val="00A61E0A"/>
    <w:rsid w:val="00A62903"/>
    <w:rsid w:val="00A630C8"/>
    <w:rsid w:val="00A64510"/>
    <w:rsid w:val="00A6466B"/>
    <w:rsid w:val="00A64A27"/>
    <w:rsid w:val="00A65269"/>
    <w:rsid w:val="00A65317"/>
    <w:rsid w:val="00A6566A"/>
    <w:rsid w:val="00A65ADB"/>
    <w:rsid w:val="00A6623B"/>
    <w:rsid w:val="00A66A15"/>
    <w:rsid w:val="00A66C09"/>
    <w:rsid w:val="00A66CCE"/>
    <w:rsid w:val="00A67456"/>
    <w:rsid w:val="00A6783D"/>
    <w:rsid w:val="00A7008F"/>
    <w:rsid w:val="00A70588"/>
    <w:rsid w:val="00A70BE5"/>
    <w:rsid w:val="00A71035"/>
    <w:rsid w:val="00A7123F"/>
    <w:rsid w:val="00A71C39"/>
    <w:rsid w:val="00A72415"/>
    <w:rsid w:val="00A72ED0"/>
    <w:rsid w:val="00A73C65"/>
    <w:rsid w:val="00A73C6F"/>
    <w:rsid w:val="00A762A1"/>
    <w:rsid w:val="00A76E65"/>
    <w:rsid w:val="00A77B55"/>
    <w:rsid w:val="00A80237"/>
    <w:rsid w:val="00A80715"/>
    <w:rsid w:val="00A80942"/>
    <w:rsid w:val="00A80B1D"/>
    <w:rsid w:val="00A8139B"/>
    <w:rsid w:val="00A822EE"/>
    <w:rsid w:val="00A826E7"/>
    <w:rsid w:val="00A82AEF"/>
    <w:rsid w:val="00A83345"/>
    <w:rsid w:val="00A833E3"/>
    <w:rsid w:val="00A836C9"/>
    <w:rsid w:val="00A83F6E"/>
    <w:rsid w:val="00A84870"/>
    <w:rsid w:val="00A84B61"/>
    <w:rsid w:val="00A84BE3"/>
    <w:rsid w:val="00A84DA6"/>
    <w:rsid w:val="00A85100"/>
    <w:rsid w:val="00A85704"/>
    <w:rsid w:val="00A86622"/>
    <w:rsid w:val="00A87482"/>
    <w:rsid w:val="00A90320"/>
    <w:rsid w:val="00A91691"/>
    <w:rsid w:val="00A91803"/>
    <w:rsid w:val="00A91FDC"/>
    <w:rsid w:val="00A92B92"/>
    <w:rsid w:val="00A92FE6"/>
    <w:rsid w:val="00A9327E"/>
    <w:rsid w:val="00A93F5D"/>
    <w:rsid w:val="00A94A2C"/>
    <w:rsid w:val="00A95876"/>
    <w:rsid w:val="00A95CE2"/>
    <w:rsid w:val="00A969B1"/>
    <w:rsid w:val="00AA0136"/>
    <w:rsid w:val="00AA0670"/>
    <w:rsid w:val="00AA06BD"/>
    <w:rsid w:val="00AA07CD"/>
    <w:rsid w:val="00AA09F5"/>
    <w:rsid w:val="00AA0E99"/>
    <w:rsid w:val="00AA1128"/>
    <w:rsid w:val="00AA1310"/>
    <w:rsid w:val="00AA1963"/>
    <w:rsid w:val="00AA1EE7"/>
    <w:rsid w:val="00AA217B"/>
    <w:rsid w:val="00AA23EA"/>
    <w:rsid w:val="00AA2F7F"/>
    <w:rsid w:val="00AA2FF2"/>
    <w:rsid w:val="00AA32D7"/>
    <w:rsid w:val="00AA36A3"/>
    <w:rsid w:val="00AA3D7E"/>
    <w:rsid w:val="00AA4443"/>
    <w:rsid w:val="00AA46AA"/>
    <w:rsid w:val="00AA47A7"/>
    <w:rsid w:val="00AA4EF9"/>
    <w:rsid w:val="00AA523F"/>
    <w:rsid w:val="00AA5840"/>
    <w:rsid w:val="00AA5ABA"/>
    <w:rsid w:val="00AA613E"/>
    <w:rsid w:val="00AA668B"/>
    <w:rsid w:val="00AA68A9"/>
    <w:rsid w:val="00AA6A3A"/>
    <w:rsid w:val="00AA6A8F"/>
    <w:rsid w:val="00AA6F56"/>
    <w:rsid w:val="00AA726B"/>
    <w:rsid w:val="00AA7979"/>
    <w:rsid w:val="00AB0783"/>
    <w:rsid w:val="00AB0BB9"/>
    <w:rsid w:val="00AB2484"/>
    <w:rsid w:val="00AB387C"/>
    <w:rsid w:val="00AB445B"/>
    <w:rsid w:val="00AB53B9"/>
    <w:rsid w:val="00AB64BD"/>
    <w:rsid w:val="00AB683E"/>
    <w:rsid w:val="00AB6857"/>
    <w:rsid w:val="00AB74BF"/>
    <w:rsid w:val="00AB7579"/>
    <w:rsid w:val="00AB75A0"/>
    <w:rsid w:val="00AC08C8"/>
    <w:rsid w:val="00AC0977"/>
    <w:rsid w:val="00AC0D2C"/>
    <w:rsid w:val="00AC1B2D"/>
    <w:rsid w:val="00AC2DB7"/>
    <w:rsid w:val="00AC2F0E"/>
    <w:rsid w:val="00AC3979"/>
    <w:rsid w:val="00AC4FC9"/>
    <w:rsid w:val="00AC555A"/>
    <w:rsid w:val="00AC5852"/>
    <w:rsid w:val="00AC59C2"/>
    <w:rsid w:val="00AC5F05"/>
    <w:rsid w:val="00AC7248"/>
    <w:rsid w:val="00AC7FF0"/>
    <w:rsid w:val="00AD00C1"/>
    <w:rsid w:val="00AD0970"/>
    <w:rsid w:val="00AD0D23"/>
    <w:rsid w:val="00AD0EA2"/>
    <w:rsid w:val="00AD0FC3"/>
    <w:rsid w:val="00AD10CA"/>
    <w:rsid w:val="00AD1346"/>
    <w:rsid w:val="00AD145C"/>
    <w:rsid w:val="00AD1A12"/>
    <w:rsid w:val="00AD1C7D"/>
    <w:rsid w:val="00AD3B65"/>
    <w:rsid w:val="00AD3E67"/>
    <w:rsid w:val="00AD4A64"/>
    <w:rsid w:val="00AD4D45"/>
    <w:rsid w:val="00AD4E6B"/>
    <w:rsid w:val="00AD5580"/>
    <w:rsid w:val="00AD55B1"/>
    <w:rsid w:val="00AD5C55"/>
    <w:rsid w:val="00AD5C91"/>
    <w:rsid w:val="00AD5EB1"/>
    <w:rsid w:val="00AD606D"/>
    <w:rsid w:val="00AD6847"/>
    <w:rsid w:val="00AD6BA1"/>
    <w:rsid w:val="00AD77C0"/>
    <w:rsid w:val="00AE07C7"/>
    <w:rsid w:val="00AE0E02"/>
    <w:rsid w:val="00AE1041"/>
    <w:rsid w:val="00AE1554"/>
    <w:rsid w:val="00AE19FC"/>
    <w:rsid w:val="00AE23ED"/>
    <w:rsid w:val="00AE2BA6"/>
    <w:rsid w:val="00AE34CC"/>
    <w:rsid w:val="00AE36B0"/>
    <w:rsid w:val="00AE39FC"/>
    <w:rsid w:val="00AE46F3"/>
    <w:rsid w:val="00AE53D5"/>
    <w:rsid w:val="00AE64ED"/>
    <w:rsid w:val="00AE77EA"/>
    <w:rsid w:val="00AE7DD1"/>
    <w:rsid w:val="00AF0051"/>
    <w:rsid w:val="00AF1B14"/>
    <w:rsid w:val="00AF2120"/>
    <w:rsid w:val="00AF25B8"/>
    <w:rsid w:val="00AF2C0D"/>
    <w:rsid w:val="00AF36DD"/>
    <w:rsid w:val="00AF3B76"/>
    <w:rsid w:val="00AF3D59"/>
    <w:rsid w:val="00AF4128"/>
    <w:rsid w:val="00AF4EE6"/>
    <w:rsid w:val="00AF59A5"/>
    <w:rsid w:val="00AF5BD4"/>
    <w:rsid w:val="00AF6A75"/>
    <w:rsid w:val="00AF734F"/>
    <w:rsid w:val="00AF7969"/>
    <w:rsid w:val="00B0108A"/>
    <w:rsid w:val="00B017F9"/>
    <w:rsid w:val="00B01896"/>
    <w:rsid w:val="00B029E5"/>
    <w:rsid w:val="00B02CE5"/>
    <w:rsid w:val="00B040CC"/>
    <w:rsid w:val="00B044C5"/>
    <w:rsid w:val="00B049ED"/>
    <w:rsid w:val="00B05230"/>
    <w:rsid w:val="00B05B5B"/>
    <w:rsid w:val="00B06119"/>
    <w:rsid w:val="00B06755"/>
    <w:rsid w:val="00B06AD2"/>
    <w:rsid w:val="00B06E7C"/>
    <w:rsid w:val="00B0726C"/>
    <w:rsid w:val="00B07BF6"/>
    <w:rsid w:val="00B1063B"/>
    <w:rsid w:val="00B106AC"/>
    <w:rsid w:val="00B108F9"/>
    <w:rsid w:val="00B10925"/>
    <w:rsid w:val="00B111BC"/>
    <w:rsid w:val="00B1210D"/>
    <w:rsid w:val="00B1297B"/>
    <w:rsid w:val="00B129DD"/>
    <w:rsid w:val="00B12F28"/>
    <w:rsid w:val="00B131D2"/>
    <w:rsid w:val="00B13515"/>
    <w:rsid w:val="00B13EF6"/>
    <w:rsid w:val="00B13FEF"/>
    <w:rsid w:val="00B14277"/>
    <w:rsid w:val="00B14599"/>
    <w:rsid w:val="00B1478A"/>
    <w:rsid w:val="00B14EEC"/>
    <w:rsid w:val="00B15469"/>
    <w:rsid w:val="00B156EE"/>
    <w:rsid w:val="00B1658B"/>
    <w:rsid w:val="00B16AA9"/>
    <w:rsid w:val="00B16B72"/>
    <w:rsid w:val="00B17BAF"/>
    <w:rsid w:val="00B17DB6"/>
    <w:rsid w:val="00B204C3"/>
    <w:rsid w:val="00B20660"/>
    <w:rsid w:val="00B20F1E"/>
    <w:rsid w:val="00B2207E"/>
    <w:rsid w:val="00B22D1B"/>
    <w:rsid w:val="00B22D8F"/>
    <w:rsid w:val="00B22FE3"/>
    <w:rsid w:val="00B236BE"/>
    <w:rsid w:val="00B23854"/>
    <w:rsid w:val="00B23BF8"/>
    <w:rsid w:val="00B24108"/>
    <w:rsid w:val="00B249E7"/>
    <w:rsid w:val="00B24AB8"/>
    <w:rsid w:val="00B24AE9"/>
    <w:rsid w:val="00B24DC5"/>
    <w:rsid w:val="00B25003"/>
    <w:rsid w:val="00B2568B"/>
    <w:rsid w:val="00B2581E"/>
    <w:rsid w:val="00B25C91"/>
    <w:rsid w:val="00B25CBB"/>
    <w:rsid w:val="00B26107"/>
    <w:rsid w:val="00B26410"/>
    <w:rsid w:val="00B27177"/>
    <w:rsid w:val="00B27428"/>
    <w:rsid w:val="00B27FE5"/>
    <w:rsid w:val="00B30F72"/>
    <w:rsid w:val="00B31B95"/>
    <w:rsid w:val="00B32335"/>
    <w:rsid w:val="00B32364"/>
    <w:rsid w:val="00B33244"/>
    <w:rsid w:val="00B33C20"/>
    <w:rsid w:val="00B34F73"/>
    <w:rsid w:val="00B34FAE"/>
    <w:rsid w:val="00B3557C"/>
    <w:rsid w:val="00B356DF"/>
    <w:rsid w:val="00B35BFF"/>
    <w:rsid w:val="00B35F98"/>
    <w:rsid w:val="00B36834"/>
    <w:rsid w:val="00B3690C"/>
    <w:rsid w:val="00B36929"/>
    <w:rsid w:val="00B36F7B"/>
    <w:rsid w:val="00B374D1"/>
    <w:rsid w:val="00B376D4"/>
    <w:rsid w:val="00B3776E"/>
    <w:rsid w:val="00B37B43"/>
    <w:rsid w:val="00B37EC2"/>
    <w:rsid w:val="00B40DB8"/>
    <w:rsid w:val="00B42072"/>
    <w:rsid w:val="00B42411"/>
    <w:rsid w:val="00B42474"/>
    <w:rsid w:val="00B42B34"/>
    <w:rsid w:val="00B44210"/>
    <w:rsid w:val="00B44540"/>
    <w:rsid w:val="00B44FCB"/>
    <w:rsid w:val="00B45818"/>
    <w:rsid w:val="00B45F71"/>
    <w:rsid w:val="00B45FE5"/>
    <w:rsid w:val="00B46654"/>
    <w:rsid w:val="00B466A6"/>
    <w:rsid w:val="00B46ADA"/>
    <w:rsid w:val="00B46E64"/>
    <w:rsid w:val="00B4714B"/>
    <w:rsid w:val="00B47445"/>
    <w:rsid w:val="00B47773"/>
    <w:rsid w:val="00B5011D"/>
    <w:rsid w:val="00B5074A"/>
    <w:rsid w:val="00B50A7C"/>
    <w:rsid w:val="00B51365"/>
    <w:rsid w:val="00B51446"/>
    <w:rsid w:val="00B51B16"/>
    <w:rsid w:val="00B522AB"/>
    <w:rsid w:val="00B52687"/>
    <w:rsid w:val="00B528E6"/>
    <w:rsid w:val="00B53543"/>
    <w:rsid w:val="00B5370E"/>
    <w:rsid w:val="00B5383B"/>
    <w:rsid w:val="00B53A9A"/>
    <w:rsid w:val="00B53AAC"/>
    <w:rsid w:val="00B541DB"/>
    <w:rsid w:val="00B5586C"/>
    <w:rsid w:val="00B55F25"/>
    <w:rsid w:val="00B55F43"/>
    <w:rsid w:val="00B56544"/>
    <w:rsid w:val="00B56BEF"/>
    <w:rsid w:val="00B57215"/>
    <w:rsid w:val="00B606D4"/>
    <w:rsid w:val="00B607A7"/>
    <w:rsid w:val="00B62054"/>
    <w:rsid w:val="00B622BC"/>
    <w:rsid w:val="00B62977"/>
    <w:rsid w:val="00B62D02"/>
    <w:rsid w:val="00B630B6"/>
    <w:rsid w:val="00B6315F"/>
    <w:rsid w:val="00B632ED"/>
    <w:rsid w:val="00B642D3"/>
    <w:rsid w:val="00B6483D"/>
    <w:rsid w:val="00B6519F"/>
    <w:rsid w:val="00B65AA7"/>
    <w:rsid w:val="00B66F1C"/>
    <w:rsid w:val="00B67437"/>
    <w:rsid w:val="00B67449"/>
    <w:rsid w:val="00B67D39"/>
    <w:rsid w:val="00B7030F"/>
    <w:rsid w:val="00B7090F"/>
    <w:rsid w:val="00B70F2E"/>
    <w:rsid w:val="00B70FAC"/>
    <w:rsid w:val="00B714C4"/>
    <w:rsid w:val="00B7204D"/>
    <w:rsid w:val="00B739A4"/>
    <w:rsid w:val="00B73BBB"/>
    <w:rsid w:val="00B73D23"/>
    <w:rsid w:val="00B73F9F"/>
    <w:rsid w:val="00B7411E"/>
    <w:rsid w:val="00B7440E"/>
    <w:rsid w:val="00B745EF"/>
    <w:rsid w:val="00B74660"/>
    <w:rsid w:val="00B751D7"/>
    <w:rsid w:val="00B75779"/>
    <w:rsid w:val="00B75F08"/>
    <w:rsid w:val="00B75F8E"/>
    <w:rsid w:val="00B761BA"/>
    <w:rsid w:val="00B765B3"/>
    <w:rsid w:val="00B76E25"/>
    <w:rsid w:val="00B76E68"/>
    <w:rsid w:val="00B771A7"/>
    <w:rsid w:val="00B77F6B"/>
    <w:rsid w:val="00B80037"/>
    <w:rsid w:val="00B804EC"/>
    <w:rsid w:val="00B80EAF"/>
    <w:rsid w:val="00B81011"/>
    <w:rsid w:val="00B81435"/>
    <w:rsid w:val="00B81823"/>
    <w:rsid w:val="00B82F98"/>
    <w:rsid w:val="00B833E3"/>
    <w:rsid w:val="00B8437D"/>
    <w:rsid w:val="00B8467F"/>
    <w:rsid w:val="00B84F79"/>
    <w:rsid w:val="00B8505C"/>
    <w:rsid w:val="00B85A43"/>
    <w:rsid w:val="00B85A8E"/>
    <w:rsid w:val="00B865F0"/>
    <w:rsid w:val="00B86833"/>
    <w:rsid w:val="00B868E6"/>
    <w:rsid w:val="00B86A1B"/>
    <w:rsid w:val="00B90A98"/>
    <w:rsid w:val="00B91B81"/>
    <w:rsid w:val="00B9378B"/>
    <w:rsid w:val="00B939EB"/>
    <w:rsid w:val="00B940C2"/>
    <w:rsid w:val="00B940F4"/>
    <w:rsid w:val="00B947CB"/>
    <w:rsid w:val="00B9481C"/>
    <w:rsid w:val="00B94C64"/>
    <w:rsid w:val="00B94F08"/>
    <w:rsid w:val="00B9544F"/>
    <w:rsid w:val="00B96303"/>
    <w:rsid w:val="00B96FBA"/>
    <w:rsid w:val="00B97982"/>
    <w:rsid w:val="00B979C8"/>
    <w:rsid w:val="00BA079D"/>
    <w:rsid w:val="00BA08D5"/>
    <w:rsid w:val="00BA1216"/>
    <w:rsid w:val="00BA248B"/>
    <w:rsid w:val="00BA293A"/>
    <w:rsid w:val="00BA2AE8"/>
    <w:rsid w:val="00BA2DFD"/>
    <w:rsid w:val="00BA2F72"/>
    <w:rsid w:val="00BA37EA"/>
    <w:rsid w:val="00BA3CD6"/>
    <w:rsid w:val="00BA406A"/>
    <w:rsid w:val="00BA4165"/>
    <w:rsid w:val="00BA59C1"/>
    <w:rsid w:val="00BA5D88"/>
    <w:rsid w:val="00BA60C3"/>
    <w:rsid w:val="00BA6C22"/>
    <w:rsid w:val="00BA6CFE"/>
    <w:rsid w:val="00BA762D"/>
    <w:rsid w:val="00BB068D"/>
    <w:rsid w:val="00BB0C54"/>
    <w:rsid w:val="00BB0FFF"/>
    <w:rsid w:val="00BB11C4"/>
    <w:rsid w:val="00BB1971"/>
    <w:rsid w:val="00BB1986"/>
    <w:rsid w:val="00BB207D"/>
    <w:rsid w:val="00BB20B0"/>
    <w:rsid w:val="00BB2A68"/>
    <w:rsid w:val="00BB2E86"/>
    <w:rsid w:val="00BB3766"/>
    <w:rsid w:val="00BB3A57"/>
    <w:rsid w:val="00BB3B37"/>
    <w:rsid w:val="00BB3C43"/>
    <w:rsid w:val="00BB3EBE"/>
    <w:rsid w:val="00BB5E9E"/>
    <w:rsid w:val="00BB6170"/>
    <w:rsid w:val="00BB6CDF"/>
    <w:rsid w:val="00BB714D"/>
    <w:rsid w:val="00BB7EB2"/>
    <w:rsid w:val="00BC054C"/>
    <w:rsid w:val="00BC05E9"/>
    <w:rsid w:val="00BC10F2"/>
    <w:rsid w:val="00BC1382"/>
    <w:rsid w:val="00BC1463"/>
    <w:rsid w:val="00BC20C6"/>
    <w:rsid w:val="00BC260F"/>
    <w:rsid w:val="00BC266B"/>
    <w:rsid w:val="00BC3C45"/>
    <w:rsid w:val="00BC3D56"/>
    <w:rsid w:val="00BC42E2"/>
    <w:rsid w:val="00BC483D"/>
    <w:rsid w:val="00BC4EB5"/>
    <w:rsid w:val="00BC5A2F"/>
    <w:rsid w:val="00BC76FF"/>
    <w:rsid w:val="00BD00E0"/>
    <w:rsid w:val="00BD0748"/>
    <w:rsid w:val="00BD096F"/>
    <w:rsid w:val="00BD1395"/>
    <w:rsid w:val="00BD1670"/>
    <w:rsid w:val="00BD17CB"/>
    <w:rsid w:val="00BD1D75"/>
    <w:rsid w:val="00BD1F98"/>
    <w:rsid w:val="00BD31A6"/>
    <w:rsid w:val="00BD3281"/>
    <w:rsid w:val="00BD3347"/>
    <w:rsid w:val="00BD33F1"/>
    <w:rsid w:val="00BD4C92"/>
    <w:rsid w:val="00BD53F7"/>
    <w:rsid w:val="00BD54CE"/>
    <w:rsid w:val="00BD5FEB"/>
    <w:rsid w:val="00BD6108"/>
    <w:rsid w:val="00BD6262"/>
    <w:rsid w:val="00BD6DBA"/>
    <w:rsid w:val="00BD7064"/>
    <w:rsid w:val="00BD7DB8"/>
    <w:rsid w:val="00BE0660"/>
    <w:rsid w:val="00BE0D06"/>
    <w:rsid w:val="00BE0D12"/>
    <w:rsid w:val="00BE0E42"/>
    <w:rsid w:val="00BE10E9"/>
    <w:rsid w:val="00BE112B"/>
    <w:rsid w:val="00BE2967"/>
    <w:rsid w:val="00BE3717"/>
    <w:rsid w:val="00BE3A0B"/>
    <w:rsid w:val="00BE43DE"/>
    <w:rsid w:val="00BE5222"/>
    <w:rsid w:val="00BE5695"/>
    <w:rsid w:val="00BE58CD"/>
    <w:rsid w:val="00BE5DA7"/>
    <w:rsid w:val="00BE6797"/>
    <w:rsid w:val="00BE6B86"/>
    <w:rsid w:val="00BE717C"/>
    <w:rsid w:val="00BE730C"/>
    <w:rsid w:val="00BE7B95"/>
    <w:rsid w:val="00BF07CB"/>
    <w:rsid w:val="00BF0CC5"/>
    <w:rsid w:val="00BF0E4D"/>
    <w:rsid w:val="00BF1020"/>
    <w:rsid w:val="00BF1238"/>
    <w:rsid w:val="00BF140F"/>
    <w:rsid w:val="00BF2777"/>
    <w:rsid w:val="00BF2DC1"/>
    <w:rsid w:val="00BF3323"/>
    <w:rsid w:val="00BF3EE5"/>
    <w:rsid w:val="00BF5052"/>
    <w:rsid w:val="00BF50F2"/>
    <w:rsid w:val="00BF51C0"/>
    <w:rsid w:val="00BF52BE"/>
    <w:rsid w:val="00BF581F"/>
    <w:rsid w:val="00BF5972"/>
    <w:rsid w:val="00BF5EBD"/>
    <w:rsid w:val="00BF6131"/>
    <w:rsid w:val="00BF6923"/>
    <w:rsid w:val="00BF6E40"/>
    <w:rsid w:val="00BF771E"/>
    <w:rsid w:val="00BF79AA"/>
    <w:rsid w:val="00C003E5"/>
    <w:rsid w:val="00C00400"/>
    <w:rsid w:val="00C008A8"/>
    <w:rsid w:val="00C00DCC"/>
    <w:rsid w:val="00C0198D"/>
    <w:rsid w:val="00C01CB3"/>
    <w:rsid w:val="00C01E02"/>
    <w:rsid w:val="00C02908"/>
    <w:rsid w:val="00C02F8B"/>
    <w:rsid w:val="00C0372E"/>
    <w:rsid w:val="00C03C79"/>
    <w:rsid w:val="00C03DC7"/>
    <w:rsid w:val="00C03FDD"/>
    <w:rsid w:val="00C046F5"/>
    <w:rsid w:val="00C04F95"/>
    <w:rsid w:val="00C04F9B"/>
    <w:rsid w:val="00C05096"/>
    <w:rsid w:val="00C0516F"/>
    <w:rsid w:val="00C06188"/>
    <w:rsid w:val="00C06DE6"/>
    <w:rsid w:val="00C06EA7"/>
    <w:rsid w:val="00C06F06"/>
    <w:rsid w:val="00C06F3B"/>
    <w:rsid w:val="00C0707B"/>
    <w:rsid w:val="00C07654"/>
    <w:rsid w:val="00C076A2"/>
    <w:rsid w:val="00C10067"/>
    <w:rsid w:val="00C11518"/>
    <w:rsid w:val="00C118A6"/>
    <w:rsid w:val="00C131F4"/>
    <w:rsid w:val="00C14974"/>
    <w:rsid w:val="00C16923"/>
    <w:rsid w:val="00C169D9"/>
    <w:rsid w:val="00C172DA"/>
    <w:rsid w:val="00C1776D"/>
    <w:rsid w:val="00C17BD9"/>
    <w:rsid w:val="00C202A1"/>
    <w:rsid w:val="00C20951"/>
    <w:rsid w:val="00C215AA"/>
    <w:rsid w:val="00C217A6"/>
    <w:rsid w:val="00C217E9"/>
    <w:rsid w:val="00C220E3"/>
    <w:rsid w:val="00C22608"/>
    <w:rsid w:val="00C23131"/>
    <w:rsid w:val="00C237B8"/>
    <w:rsid w:val="00C23CFC"/>
    <w:rsid w:val="00C24266"/>
    <w:rsid w:val="00C24672"/>
    <w:rsid w:val="00C24951"/>
    <w:rsid w:val="00C24991"/>
    <w:rsid w:val="00C24DD1"/>
    <w:rsid w:val="00C24F39"/>
    <w:rsid w:val="00C2536E"/>
    <w:rsid w:val="00C25382"/>
    <w:rsid w:val="00C257C9"/>
    <w:rsid w:val="00C2631A"/>
    <w:rsid w:val="00C2679D"/>
    <w:rsid w:val="00C26E91"/>
    <w:rsid w:val="00C270C5"/>
    <w:rsid w:val="00C270D0"/>
    <w:rsid w:val="00C27176"/>
    <w:rsid w:val="00C276C4"/>
    <w:rsid w:val="00C311A2"/>
    <w:rsid w:val="00C31990"/>
    <w:rsid w:val="00C31D79"/>
    <w:rsid w:val="00C320F3"/>
    <w:rsid w:val="00C32977"/>
    <w:rsid w:val="00C32F01"/>
    <w:rsid w:val="00C3451C"/>
    <w:rsid w:val="00C34EB1"/>
    <w:rsid w:val="00C35F84"/>
    <w:rsid w:val="00C36DE0"/>
    <w:rsid w:val="00C37ACD"/>
    <w:rsid w:val="00C40025"/>
    <w:rsid w:val="00C4048E"/>
    <w:rsid w:val="00C40781"/>
    <w:rsid w:val="00C40B50"/>
    <w:rsid w:val="00C410F6"/>
    <w:rsid w:val="00C413DA"/>
    <w:rsid w:val="00C41B94"/>
    <w:rsid w:val="00C41DD7"/>
    <w:rsid w:val="00C421BC"/>
    <w:rsid w:val="00C424BA"/>
    <w:rsid w:val="00C42A24"/>
    <w:rsid w:val="00C42C4E"/>
    <w:rsid w:val="00C42E7A"/>
    <w:rsid w:val="00C43ABF"/>
    <w:rsid w:val="00C44692"/>
    <w:rsid w:val="00C452FF"/>
    <w:rsid w:val="00C45BB6"/>
    <w:rsid w:val="00C45E97"/>
    <w:rsid w:val="00C461E4"/>
    <w:rsid w:val="00C462F8"/>
    <w:rsid w:val="00C468CB"/>
    <w:rsid w:val="00C4764D"/>
    <w:rsid w:val="00C507D3"/>
    <w:rsid w:val="00C50A59"/>
    <w:rsid w:val="00C50CCF"/>
    <w:rsid w:val="00C5119A"/>
    <w:rsid w:val="00C51827"/>
    <w:rsid w:val="00C5216E"/>
    <w:rsid w:val="00C5220D"/>
    <w:rsid w:val="00C524BC"/>
    <w:rsid w:val="00C526CE"/>
    <w:rsid w:val="00C526FA"/>
    <w:rsid w:val="00C5351C"/>
    <w:rsid w:val="00C536B1"/>
    <w:rsid w:val="00C53A10"/>
    <w:rsid w:val="00C53A8C"/>
    <w:rsid w:val="00C53B1F"/>
    <w:rsid w:val="00C53B48"/>
    <w:rsid w:val="00C54058"/>
    <w:rsid w:val="00C5462E"/>
    <w:rsid w:val="00C54922"/>
    <w:rsid w:val="00C54BB6"/>
    <w:rsid w:val="00C54CDD"/>
    <w:rsid w:val="00C552E1"/>
    <w:rsid w:val="00C55686"/>
    <w:rsid w:val="00C56256"/>
    <w:rsid w:val="00C56833"/>
    <w:rsid w:val="00C572DE"/>
    <w:rsid w:val="00C57527"/>
    <w:rsid w:val="00C57676"/>
    <w:rsid w:val="00C578F5"/>
    <w:rsid w:val="00C57B12"/>
    <w:rsid w:val="00C6021F"/>
    <w:rsid w:val="00C60615"/>
    <w:rsid w:val="00C60913"/>
    <w:rsid w:val="00C60C02"/>
    <w:rsid w:val="00C60C80"/>
    <w:rsid w:val="00C60F42"/>
    <w:rsid w:val="00C6139E"/>
    <w:rsid w:val="00C6170D"/>
    <w:rsid w:val="00C625BA"/>
    <w:rsid w:val="00C63A4F"/>
    <w:rsid w:val="00C63C58"/>
    <w:rsid w:val="00C64257"/>
    <w:rsid w:val="00C64C53"/>
    <w:rsid w:val="00C65083"/>
    <w:rsid w:val="00C65464"/>
    <w:rsid w:val="00C6585C"/>
    <w:rsid w:val="00C65F91"/>
    <w:rsid w:val="00C66B49"/>
    <w:rsid w:val="00C66C53"/>
    <w:rsid w:val="00C67A22"/>
    <w:rsid w:val="00C706AF"/>
    <w:rsid w:val="00C70A58"/>
    <w:rsid w:val="00C70A86"/>
    <w:rsid w:val="00C71014"/>
    <w:rsid w:val="00C713B4"/>
    <w:rsid w:val="00C71A00"/>
    <w:rsid w:val="00C71C74"/>
    <w:rsid w:val="00C72793"/>
    <w:rsid w:val="00C72B3A"/>
    <w:rsid w:val="00C7328A"/>
    <w:rsid w:val="00C73ECB"/>
    <w:rsid w:val="00C7440F"/>
    <w:rsid w:val="00C7590C"/>
    <w:rsid w:val="00C760EB"/>
    <w:rsid w:val="00C76BFF"/>
    <w:rsid w:val="00C77C9B"/>
    <w:rsid w:val="00C809D7"/>
    <w:rsid w:val="00C81441"/>
    <w:rsid w:val="00C814BD"/>
    <w:rsid w:val="00C81A01"/>
    <w:rsid w:val="00C8228B"/>
    <w:rsid w:val="00C824C8"/>
    <w:rsid w:val="00C82716"/>
    <w:rsid w:val="00C82BF1"/>
    <w:rsid w:val="00C83102"/>
    <w:rsid w:val="00C83583"/>
    <w:rsid w:val="00C8363B"/>
    <w:rsid w:val="00C83645"/>
    <w:rsid w:val="00C83E79"/>
    <w:rsid w:val="00C850F9"/>
    <w:rsid w:val="00C85DC3"/>
    <w:rsid w:val="00C86D69"/>
    <w:rsid w:val="00C9045A"/>
    <w:rsid w:val="00C9074D"/>
    <w:rsid w:val="00C90DD5"/>
    <w:rsid w:val="00C910D6"/>
    <w:rsid w:val="00C9272B"/>
    <w:rsid w:val="00C9274B"/>
    <w:rsid w:val="00C93BA1"/>
    <w:rsid w:val="00C93ECF"/>
    <w:rsid w:val="00C94A44"/>
    <w:rsid w:val="00C94CEA"/>
    <w:rsid w:val="00C951DB"/>
    <w:rsid w:val="00C95533"/>
    <w:rsid w:val="00C9614E"/>
    <w:rsid w:val="00C964C5"/>
    <w:rsid w:val="00C9664D"/>
    <w:rsid w:val="00C97559"/>
    <w:rsid w:val="00C97748"/>
    <w:rsid w:val="00C97999"/>
    <w:rsid w:val="00C97A18"/>
    <w:rsid w:val="00C97B34"/>
    <w:rsid w:val="00C97BAC"/>
    <w:rsid w:val="00C97DDA"/>
    <w:rsid w:val="00CA01B0"/>
    <w:rsid w:val="00CA04E7"/>
    <w:rsid w:val="00CA0636"/>
    <w:rsid w:val="00CA063C"/>
    <w:rsid w:val="00CA0884"/>
    <w:rsid w:val="00CA0BC7"/>
    <w:rsid w:val="00CA1433"/>
    <w:rsid w:val="00CA157A"/>
    <w:rsid w:val="00CA2B9B"/>
    <w:rsid w:val="00CA2D0C"/>
    <w:rsid w:val="00CA4027"/>
    <w:rsid w:val="00CA46B1"/>
    <w:rsid w:val="00CA4B59"/>
    <w:rsid w:val="00CA4CD3"/>
    <w:rsid w:val="00CA4D6A"/>
    <w:rsid w:val="00CA5217"/>
    <w:rsid w:val="00CA546E"/>
    <w:rsid w:val="00CA56CF"/>
    <w:rsid w:val="00CA56E5"/>
    <w:rsid w:val="00CA5C8E"/>
    <w:rsid w:val="00CA5E78"/>
    <w:rsid w:val="00CA5F76"/>
    <w:rsid w:val="00CA63FD"/>
    <w:rsid w:val="00CA6D49"/>
    <w:rsid w:val="00CA7036"/>
    <w:rsid w:val="00CA7497"/>
    <w:rsid w:val="00CA7E19"/>
    <w:rsid w:val="00CA7E82"/>
    <w:rsid w:val="00CB06B5"/>
    <w:rsid w:val="00CB1BA4"/>
    <w:rsid w:val="00CB24BB"/>
    <w:rsid w:val="00CB27FD"/>
    <w:rsid w:val="00CB2D75"/>
    <w:rsid w:val="00CB2D7C"/>
    <w:rsid w:val="00CB2E30"/>
    <w:rsid w:val="00CB3AFD"/>
    <w:rsid w:val="00CB48E8"/>
    <w:rsid w:val="00CB4A64"/>
    <w:rsid w:val="00CB58BF"/>
    <w:rsid w:val="00CB5ED2"/>
    <w:rsid w:val="00CB672D"/>
    <w:rsid w:val="00CB72E7"/>
    <w:rsid w:val="00CB7B2D"/>
    <w:rsid w:val="00CB7C6D"/>
    <w:rsid w:val="00CB7C8F"/>
    <w:rsid w:val="00CC0219"/>
    <w:rsid w:val="00CC21D3"/>
    <w:rsid w:val="00CC3E45"/>
    <w:rsid w:val="00CC4CD3"/>
    <w:rsid w:val="00CC4E96"/>
    <w:rsid w:val="00CC61D0"/>
    <w:rsid w:val="00CC6650"/>
    <w:rsid w:val="00CC6C6A"/>
    <w:rsid w:val="00CC7188"/>
    <w:rsid w:val="00CC7C53"/>
    <w:rsid w:val="00CD1326"/>
    <w:rsid w:val="00CD2125"/>
    <w:rsid w:val="00CD3078"/>
    <w:rsid w:val="00CD3824"/>
    <w:rsid w:val="00CD396E"/>
    <w:rsid w:val="00CD528E"/>
    <w:rsid w:val="00CD5DA1"/>
    <w:rsid w:val="00CD6609"/>
    <w:rsid w:val="00CD69DD"/>
    <w:rsid w:val="00CD6E13"/>
    <w:rsid w:val="00CD71B9"/>
    <w:rsid w:val="00CD7579"/>
    <w:rsid w:val="00CE0487"/>
    <w:rsid w:val="00CE0562"/>
    <w:rsid w:val="00CE07A6"/>
    <w:rsid w:val="00CE15FD"/>
    <w:rsid w:val="00CE19FA"/>
    <w:rsid w:val="00CE3498"/>
    <w:rsid w:val="00CE34AC"/>
    <w:rsid w:val="00CE3A8D"/>
    <w:rsid w:val="00CE48CE"/>
    <w:rsid w:val="00CE4D8E"/>
    <w:rsid w:val="00CE5927"/>
    <w:rsid w:val="00CE619F"/>
    <w:rsid w:val="00CE6226"/>
    <w:rsid w:val="00CE6A03"/>
    <w:rsid w:val="00CE6E06"/>
    <w:rsid w:val="00CE6FFE"/>
    <w:rsid w:val="00CE756E"/>
    <w:rsid w:val="00CF0364"/>
    <w:rsid w:val="00CF0567"/>
    <w:rsid w:val="00CF07FB"/>
    <w:rsid w:val="00CF0C4F"/>
    <w:rsid w:val="00CF0CDF"/>
    <w:rsid w:val="00CF0D79"/>
    <w:rsid w:val="00CF1997"/>
    <w:rsid w:val="00CF1E0C"/>
    <w:rsid w:val="00CF1E8F"/>
    <w:rsid w:val="00CF2529"/>
    <w:rsid w:val="00CF2C46"/>
    <w:rsid w:val="00CF2F5E"/>
    <w:rsid w:val="00CF347E"/>
    <w:rsid w:val="00CF3CAB"/>
    <w:rsid w:val="00CF4336"/>
    <w:rsid w:val="00CF47BD"/>
    <w:rsid w:val="00CF7797"/>
    <w:rsid w:val="00CF78B5"/>
    <w:rsid w:val="00CF7D57"/>
    <w:rsid w:val="00CF7F7C"/>
    <w:rsid w:val="00D009B2"/>
    <w:rsid w:val="00D010C7"/>
    <w:rsid w:val="00D02017"/>
    <w:rsid w:val="00D0202B"/>
    <w:rsid w:val="00D02B97"/>
    <w:rsid w:val="00D02C4F"/>
    <w:rsid w:val="00D02E55"/>
    <w:rsid w:val="00D03107"/>
    <w:rsid w:val="00D03D47"/>
    <w:rsid w:val="00D03F76"/>
    <w:rsid w:val="00D0414F"/>
    <w:rsid w:val="00D04357"/>
    <w:rsid w:val="00D04BA9"/>
    <w:rsid w:val="00D0504A"/>
    <w:rsid w:val="00D0581A"/>
    <w:rsid w:val="00D05C68"/>
    <w:rsid w:val="00D070F8"/>
    <w:rsid w:val="00D07360"/>
    <w:rsid w:val="00D0781E"/>
    <w:rsid w:val="00D10C26"/>
    <w:rsid w:val="00D10CD3"/>
    <w:rsid w:val="00D10D81"/>
    <w:rsid w:val="00D125A4"/>
    <w:rsid w:val="00D12FA9"/>
    <w:rsid w:val="00D137B6"/>
    <w:rsid w:val="00D13A48"/>
    <w:rsid w:val="00D1426C"/>
    <w:rsid w:val="00D142D1"/>
    <w:rsid w:val="00D147F6"/>
    <w:rsid w:val="00D14B7F"/>
    <w:rsid w:val="00D14CA1"/>
    <w:rsid w:val="00D14D84"/>
    <w:rsid w:val="00D15D71"/>
    <w:rsid w:val="00D15FE8"/>
    <w:rsid w:val="00D16693"/>
    <w:rsid w:val="00D1714C"/>
    <w:rsid w:val="00D172C5"/>
    <w:rsid w:val="00D173A7"/>
    <w:rsid w:val="00D1796D"/>
    <w:rsid w:val="00D17BB8"/>
    <w:rsid w:val="00D17E49"/>
    <w:rsid w:val="00D2003B"/>
    <w:rsid w:val="00D20F98"/>
    <w:rsid w:val="00D210AC"/>
    <w:rsid w:val="00D21174"/>
    <w:rsid w:val="00D213E1"/>
    <w:rsid w:val="00D220EC"/>
    <w:rsid w:val="00D2239B"/>
    <w:rsid w:val="00D226D1"/>
    <w:rsid w:val="00D22F0B"/>
    <w:rsid w:val="00D242C1"/>
    <w:rsid w:val="00D24DC8"/>
    <w:rsid w:val="00D24F1D"/>
    <w:rsid w:val="00D258BF"/>
    <w:rsid w:val="00D25F2A"/>
    <w:rsid w:val="00D262DE"/>
    <w:rsid w:val="00D26522"/>
    <w:rsid w:val="00D2689E"/>
    <w:rsid w:val="00D26E7A"/>
    <w:rsid w:val="00D30B25"/>
    <w:rsid w:val="00D3251E"/>
    <w:rsid w:val="00D3258E"/>
    <w:rsid w:val="00D3263C"/>
    <w:rsid w:val="00D332B5"/>
    <w:rsid w:val="00D33DFB"/>
    <w:rsid w:val="00D3468E"/>
    <w:rsid w:val="00D34B2C"/>
    <w:rsid w:val="00D359DD"/>
    <w:rsid w:val="00D362C5"/>
    <w:rsid w:val="00D364E6"/>
    <w:rsid w:val="00D3677D"/>
    <w:rsid w:val="00D36A5F"/>
    <w:rsid w:val="00D3736D"/>
    <w:rsid w:val="00D373DB"/>
    <w:rsid w:val="00D4086A"/>
    <w:rsid w:val="00D40A3F"/>
    <w:rsid w:val="00D40EA4"/>
    <w:rsid w:val="00D415CE"/>
    <w:rsid w:val="00D417FC"/>
    <w:rsid w:val="00D42623"/>
    <w:rsid w:val="00D43207"/>
    <w:rsid w:val="00D4394F"/>
    <w:rsid w:val="00D43A49"/>
    <w:rsid w:val="00D43DF2"/>
    <w:rsid w:val="00D44339"/>
    <w:rsid w:val="00D44B92"/>
    <w:rsid w:val="00D44F77"/>
    <w:rsid w:val="00D45740"/>
    <w:rsid w:val="00D46211"/>
    <w:rsid w:val="00D4641B"/>
    <w:rsid w:val="00D477C7"/>
    <w:rsid w:val="00D50B2B"/>
    <w:rsid w:val="00D50E21"/>
    <w:rsid w:val="00D511A0"/>
    <w:rsid w:val="00D51C27"/>
    <w:rsid w:val="00D52075"/>
    <w:rsid w:val="00D52321"/>
    <w:rsid w:val="00D53EE4"/>
    <w:rsid w:val="00D5501F"/>
    <w:rsid w:val="00D5550C"/>
    <w:rsid w:val="00D563A2"/>
    <w:rsid w:val="00D567F2"/>
    <w:rsid w:val="00D56A79"/>
    <w:rsid w:val="00D56E82"/>
    <w:rsid w:val="00D57FD5"/>
    <w:rsid w:val="00D60543"/>
    <w:rsid w:val="00D606C4"/>
    <w:rsid w:val="00D60FA9"/>
    <w:rsid w:val="00D61759"/>
    <w:rsid w:val="00D61A3C"/>
    <w:rsid w:val="00D61ACF"/>
    <w:rsid w:val="00D63029"/>
    <w:rsid w:val="00D63C88"/>
    <w:rsid w:val="00D64C0F"/>
    <w:rsid w:val="00D64F70"/>
    <w:rsid w:val="00D65142"/>
    <w:rsid w:val="00D651FB"/>
    <w:rsid w:val="00D65469"/>
    <w:rsid w:val="00D6619A"/>
    <w:rsid w:val="00D666D0"/>
    <w:rsid w:val="00D67114"/>
    <w:rsid w:val="00D6761E"/>
    <w:rsid w:val="00D67905"/>
    <w:rsid w:val="00D70217"/>
    <w:rsid w:val="00D70A44"/>
    <w:rsid w:val="00D71378"/>
    <w:rsid w:val="00D71ED2"/>
    <w:rsid w:val="00D72922"/>
    <w:rsid w:val="00D72C22"/>
    <w:rsid w:val="00D73105"/>
    <w:rsid w:val="00D73315"/>
    <w:rsid w:val="00D7343E"/>
    <w:rsid w:val="00D7369E"/>
    <w:rsid w:val="00D742C3"/>
    <w:rsid w:val="00D744F8"/>
    <w:rsid w:val="00D75D03"/>
    <w:rsid w:val="00D764AA"/>
    <w:rsid w:val="00D7707D"/>
    <w:rsid w:val="00D77854"/>
    <w:rsid w:val="00D80CE5"/>
    <w:rsid w:val="00D8123E"/>
    <w:rsid w:val="00D81329"/>
    <w:rsid w:val="00D8157E"/>
    <w:rsid w:val="00D81DBC"/>
    <w:rsid w:val="00D82224"/>
    <w:rsid w:val="00D82999"/>
    <w:rsid w:val="00D8339E"/>
    <w:rsid w:val="00D8339F"/>
    <w:rsid w:val="00D834DD"/>
    <w:rsid w:val="00D8441C"/>
    <w:rsid w:val="00D84671"/>
    <w:rsid w:val="00D859AB"/>
    <w:rsid w:val="00D85E89"/>
    <w:rsid w:val="00D866C6"/>
    <w:rsid w:val="00D87153"/>
    <w:rsid w:val="00D873DA"/>
    <w:rsid w:val="00D87C55"/>
    <w:rsid w:val="00D90EFF"/>
    <w:rsid w:val="00D90F22"/>
    <w:rsid w:val="00D9113F"/>
    <w:rsid w:val="00D912BD"/>
    <w:rsid w:val="00D91676"/>
    <w:rsid w:val="00D91AC0"/>
    <w:rsid w:val="00D9213F"/>
    <w:rsid w:val="00D925A6"/>
    <w:rsid w:val="00D9284F"/>
    <w:rsid w:val="00D92958"/>
    <w:rsid w:val="00D92C24"/>
    <w:rsid w:val="00D93332"/>
    <w:rsid w:val="00D9368C"/>
    <w:rsid w:val="00D93725"/>
    <w:rsid w:val="00D9381B"/>
    <w:rsid w:val="00D9435D"/>
    <w:rsid w:val="00D948F7"/>
    <w:rsid w:val="00D950EC"/>
    <w:rsid w:val="00D95B91"/>
    <w:rsid w:val="00D95BE8"/>
    <w:rsid w:val="00D95C2E"/>
    <w:rsid w:val="00D95ED1"/>
    <w:rsid w:val="00D96521"/>
    <w:rsid w:val="00D96A0C"/>
    <w:rsid w:val="00D97456"/>
    <w:rsid w:val="00DA049D"/>
    <w:rsid w:val="00DA06E2"/>
    <w:rsid w:val="00DA0980"/>
    <w:rsid w:val="00DA0B1C"/>
    <w:rsid w:val="00DA11AF"/>
    <w:rsid w:val="00DA1382"/>
    <w:rsid w:val="00DA1389"/>
    <w:rsid w:val="00DA183D"/>
    <w:rsid w:val="00DA2488"/>
    <w:rsid w:val="00DA3EE9"/>
    <w:rsid w:val="00DA4153"/>
    <w:rsid w:val="00DA427F"/>
    <w:rsid w:val="00DA4522"/>
    <w:rsid w:val="00DA4C32"/>
    <w:rsid w:val="00DA4F9E"/>
    <w:rsid w:val="00DA52EF"/>
    <w:rsid w:val="00DA5F6F"/>
    <w:rsid w:val="00DA64D7"/>
    <w:rsid w:val="00DA6B04"/>
    <w:rsid w:val="00DA7DAC"/>
    <w:rsid w:val="00DB072C"/>
    <w:rsid w:val="00DB075B"/>
    <w:rsid w:val="00DB0917"/>
    <w:rsid w:val="00DB1933"/>
    <w:rsid w:val="00DB1D1A"/>
    <w:rsid w:val="00DB24AD"/>
    <w:rsid w:val="00DB2873"/>
    <w:rsid w:val="00DB39FE"/>
    <w:rsid w:val="00DB3CB5"/>
    <w:rsid w:val="00DB3D98"/>
    <w:rsid w:val="00DB3EE1"/>
    <w:rsid w:val="00DB4D2C"/>
    <w:rsid w:val="00DB5A5F"/>
    <w:rsid w:val="00DB5C14"/>
    <w:rsid w:val="00DB66B5"/>
    <w:rsid w:val="00DB68CB"/>
    <w:rsid w:val="00DB6A96"/>
    <w:rsid w:val="00DB6CCA"/>
    <w:rsid w:val="00DB7402"/>
    <w:rsid w:val="00DB74B5"/>
    <w:rsid w:val="00DB776B"/>
    <w:rsid w:val="00DB783D"/>
    <w:rsid w:val="00DB7B2A"/>
    <w:rsid w:val="00DC0867"/>
    <w:rsid w:val="00DC1498"/>
    <w:rsid w:val="00DC1DD0"/>
    <w:rsid w:val="00DC1F86"/>
    <w:rsid w:val="00DC2262"/>
    <w:rsid w:val="00DC2371"/>
    <w:rsid w:val="00DC2730"/>
    <w:rsid w:val="00DC2DD0"/>
    <w:rsid w:val="00DC32CC"/>
    <w:rsid w:val="00DC3D8B"/>
    <w:rsid w:val="00DC4121"/>
    <w:rsid w:val="00DC4B02"/>
    <w:rsid w:val="00DC4D39"/>
    <w:rsid w:val="00DC602A"/>
    <w:rsid w:val="00DC6BDD"/>
    <w:rsid w:val="00DC7420"/>
    <w:rsid w:val="00DC7512"/>
    <w:rsid w:val="00DC767E"/>
    <w:rsid w:val="00DC76D2"/>
    <w:rsid w:val="00DC7C26"/>
    <w:rsid w:val="00DD06D9"/>
    <w:rsid w:val="00DD0EB1"/>
    <w:rsid w:val="00DD167E"/>
    <w:rsid w:val="00DD201E"/>
    <w:rsid w:val="00DD25E2"/>
    <w:rsid w:val="00DD281F"/>
    <w:rsid w:val="00DD2872"/>
    <w:rsid w:val="00DD444E"/>
    <w:rsid w:val="00DD4B8B"/>
    <w:rsid w:val="00DD5009"/>
    <w:rsid w:val="00DD54F3"/>
    <w:rsid w:val="00DD6211"/>
    <w:rsid w:val="00DD6399"/>
    <w:rsid w:val="00DD6672"/>
    <w:rsid w:val="00DD6B1B"/>
    <w:rsid w:val="00DD6BC8"/>
    <w:rsid w:val="00DD7015"/>
    <w:rsid w:val="00DD78FF"/>
    <w:rsid w:val="00DD7C01"/>
    <w:rsid w:val="00DD7DFA"/>
    <w:rsid w:val="00DD7FAA"/>
    <w:rsid w:val="00DD7FCD"/>
    <w:rsid w:val="00DE0652"/>
    <w:rsid w:val="00DE0E96"/>
    <w:rsid w:val="00DE115D"/>
    <w:rsid w:val="00DE1256"/>
    <w:rsid w:val="00DE15C4"/>
    <w:rsid w:val="00DE1C4B"/>
    <w:rsid w:val="00DE217C"/>
    <w:rsid w:val="00DE26E3"/>
    <w:rsid w:val="00DE3702"/>
    <w:rsid w:val="00DE40CA"/>
    <w:rsid w:val="00DE52BB"/>
    <w:rsid w:val="00DE5C1E"/>
    <w:rsid w:val="00DE6162"/>
    <w:rsid w:val="00DE6228"/>
    <w:rsid w:val="00DE6CF9"/>
    <w:rsid w:val="00DE75CA"/>
    <w:rsid w:val="00DE7782"/>
    <w:rsid w:val="00DE7FD3"/>
    <w:rsid w:val="00DF0100"/>
    <w:rsid w:val="00DF0760"/>
    <w:rsid w:val="00DF08CE"/>
    <w:rsid w:val="00DF1571"/>
    <w:rsid w:val="00DF178E"/>
    <w:rsid w:val="00DF1A7A"/>
    <w:rsid w:val="00DF39C4"/>
    <w:rsid w:val="00DF48E4"/>
    <w:rsid w:val="00DF4B8D"/>
    <w:rsid w:val="00DF4B98"/>
    <w:rsid w:val="00DF4CCF"/>
    <w:rsid w:val="00DF52D8"/>
    <w:rsid w:val="00DF5648"/>
    <w:rsid w:val="00DF59AA"/>
    <w:rsid w:val="00DF5D79"/>
    <w:rsid w:val="00DF65F1"/>
    <w:rsid w:val="00DF6CA8"/>
    <w:rsid w:val="00DF7141"/>
    <w:rsid w:val="00DF7AD2"/>
    <w:rsid w:val="00E00001"/>
    <w:rsid w:val="00E00213"/>
    <w:rsid w:val="00E00C19"/>
    <w:rsid w:val="00E00D99"/>
    <w:rsid w:val="00E0194F"/>
    <w:rsid w:val="00E02968"/>
    <w:rsid w:val="00E02FBF"/>
    <w:rsid w:val="00E02FD3"/>
    <w:rsid w:val="00E03DCC"/>
    <w:rsid w:val="00E054B1"/>
    <w:rsid w:val="00E05B82"/>
    <w:rsid w:val="00E0632E"/>
    <w:rsid w:val="00E06719"/>
    <w:rsid w:val="00E067A4"/>
    <w:rsid w:val="00E06B1E"/>
    <w:rsid w:val="00E06C2D"/>
    <w:rsid w:val="00E06FF0"/>
    <w:rsid w:val="00E07FD7"/>
    <w:rsid w:val="00E1016F"/>
    <w:rsid w:val="00E105E8"/>
    <w:rsid w:val="00E11289"/>
    <w:rsid w:val="00E11374"/>
    <w:rsid w:val="00E117C1"/>
    <w:rsid w:val="00E11A5F"/>
    <w:rsid w:val="00E11BC9"/>
    <w:rsid w:val="00E12159"/>
    <w:rsid w:val="00E12698"/>
    <w:rsid w:val="00E1271E"/>
    <w:rsid w:val="00E128FA"/>
    <w:rsid w:val="00E13765"/>
    <w:rsid w:val="00E139CF"/>
    <w:rsid w:val="00E14084"/>
    <w:rsid w:val="00E14131"/>
    <w:rsid w:val="00E14679"/>
    <w:rsid w:val="00E1495D"/>
    <w:rsid w:val="00E14D34"/>
    <w:rsid w:val="00E14D4A"/>
    <w:rsid w:val="00E15465"/>
    <w:rsid w:val="00E154E7"/>
    <w:rsid w:val="00E154EE"/>
    <w:rsid w:val="00E15672"/>
    <w:rsid w:val="00E16378"/>
    <w:rsid w:val="00E1673C"/>
    <w:rsid w:val="00E1727D"/>
    <w:rsid w:val="00E17DEE"/>
    <w:rsid w:val="00E2024A"/>
    <w:rsid w:val="00E2055B"/>
    <w:rsid w:val="00E207CE"/>
    <w:rsid w:val="00E221F6"/>
    <w:rsid w:val="00E22294"/>
    <w:rsid w:val="00E23522"/>
    <w:rsid w:val="00E236DD"/>
    <w:rsid w:val="00E23A29"/>
    <w:rsid w:val="00E23D2C"/>
    <w:rsid w:val="00E242E2"/>
    <w:rsid w:val="00E24D8D"/>
    <w:rsid w:val="00E257F1"/>
    <w:rsid w:val="00E26359"/>
    <w:rsid w:val="00E26801"/>
    <w:rsid w:val="00E2704E"/>
    <w:rsid w:val="00E2721B"/>
    <w:rsid w:val="00E2753A"/>
    <w:rsid w:val="00E2795C"/>
    <w:rsid w:val="00E30BAD"/>
    <w:rsid w:val="00E30C7A"/>
    <w:rsid w:val="00E31912"/>
    <w:rsid w:val="00E31A9C"/>
    <w:rsid w:val="00E32222"/>
    <w:rsid w:val="00E322C2"/>
    <w:rsid w:val="00E32821"/>
    <w:rsid w:val="00E33C5F"/>
    <w:rsid w:val="00E33C8E"/>
    <w:rsid w:val="00E341BF"/>
    <w:rsid w:val="00E342B1"/>
    <w:rsid w:val="00E34397"/>
    <w:rsid w:val="00E345EF"/>
    <w:rsid w:val="00E34F67"/>
    <w:rsid w:val="00E35244"/>
    <w:rsid w:val="00E35434"/>
    <w:rsid w:val="00E35F29"/>
    <w:rsid w:val="00E36724"/>
    <w:rsid w:val="00E36DA7"/>
    <w:rsid w:val="00E4024B"/>
    <w:rsid w:val="00E4074E"/>
    <w:rsid w:val="00E4090E"/>
    <w:rsid w:val="00E40E8A"/>
    <w:rsid w:val="00E424BC"/>
    <w:rsid w:val="00E42DB0"/>
    <w:rsid w:val="00E433E7"/>
    <w:rsid w:val="00E43565"/>
    <w:rsid w:val="00E43951"/>
    <w:rsid w:val="00E44365"/>
    <w:rsid w:val="00E4436C"/>
    <w:rsid w:val="00E451EF"/>
    <w:rsid w:val="00E4629E"/>
    <w:rsid w:val="00E4662A"/>
    <w:rsid w:val="00E46A29"/>
    <w:rsid w:val="00E46C1D"/>
    <w:rsid w:val="00E47452"/>
    <w:rsid w:val="00E47F75"/>
    <w:rsid w:val="00E502C6"/>
    <w:rsid w:val="00E50691"/>
    <w:rsid w:val="00E513F3"/>
    <w:rsid w:val="00E52566"/>
    <w:rsid w:val="00E52750"/>
    <w:rsid w:val="00E5332D"/>
    <w:rsid w:val="00E54593"/>
    <w:rsid w:val="00E5477F"/>
    <w:rsid w:val="00E54883"/>
    <w:rsid w:val="00E54F3F"/>
    <w:rsid w:val="00E54F97"/>
    <w:rsid w:val="00E55044"/>
    <w:rsid w:val="00E55528"/>
    <w:rsid w:val="00E5592D"/>
    <w:rsid w:val="00E561EE"/>
    <w:rsid w:val="00E56593"/>
    <w:rsid w:val="00E5688E"/>
    <w:rsid w:val="00E5745F"/>
    <w:rsid w:val="00E57534"/>
    <w:rsid w:val="00E57F50"/>
    <w:rsid w:val="00E57F6B"/>
    <w:rsid w:val="00E603F8"/>
    <w:rsid w:val="00E610D7"/>
    <w:rsid w:val="00E6110F"/>
    <w:rsid w:val="00E611E7"/>
    <w:rsid w:val="00E61472"/>
    <w:rsid w:val="00E6159B"/>
    <w:rsid w:val="00E61B1C"/>
    <w:rsid w:val="00E627CC"/>
    <w:rsid w:val="00E62E94"/>
    <w:rsid w:val="00E6320B"/>
    <w:rsid w:val="00E6376D"/>
    <w:rsid w:val="00E63E83"/>
    <w:rsid w:val="00E64699"/>
    <w:rsid w:val="00E64B31"/>
    <w:rsid w:val="00E64C09"/>
    <w:rsid w:val="00E6547D"/>
    <w:rsid w:val="00E6584B"/>
    <w:rsid w:val="00E65AA8"/>
    <w:rsid w:val="00E661DC"/>
    <w:rsid w:val="00E66624"/>
    <w:rsid w:val="00E6694B"/>
    <w:rsid w:val="00E66CBD"/>
    <w:rsid w:val="00E67B06"/>
    <w:rsid w:val="00E67D67"/>
    <w:rsid w:val="00E70A71"/>
    <w:rsid w:val="00E713C3"/>
    <w:rsid w:val="00E71CFE"/>
    <w:rsid w:val="00E71FB6"/>
    <w:rsid w:val="00E72341"/>
    <w:rsid w:val="00E729D1"/>
    <w:rsid w:val="00E72A6C"/>
    <w:rsid w:val="00E72C52"/>
    <w:rsid w:val="00E72EA2"/>
    <w:rsid w:val="00E731F9"/>
    <w:rsid w:val="00E732E8"/>
    <w:rsid w:val="00E73CF7"/>
    <w:rsid w:val="00E73D3B"/>
    <w:rsid w:val="00E74220"/>
    <w:rsid w:val="00E74674"/>
    <w:rsid w:val="00E746A4"/>
    <w:rsid w:val="00E74A7E"/>
    <w:rsid w:val="00E750D0"/>
    <w:rsid w:val="00E756E5"/>
    <w:rsid w:val="00E75D17"/>
    <w:rsid w:val="00E766A4"/>
    <w:rsid w:val="00E76A27"/>
    <w:rsid w:val="00E7792E"/>
    <w:rsid w:val="00E77ECF"/>
    <w:rsid w:val="00E806B9"/>
    <w:rsid w:val="00E807F3"/>
    <w:rsid w:val="00E80CF2"/>
    <w:rsid w:val="00E80F4A"/>
    <w:rsid w:val="00E80FAD"/>
    <w:rsid w:val="00E81BB9"/>
    <w:rsid w:val="00E82618"/>
    <w:rsid w:val="00E828CE"/>
    <w:rsid w:val="00E8296A"/>
    <w:rsid w:val="00E83501"/>
    <w:rsid w:val="00E83DD3"/>
    <w:rsid w:val="00E845CF"/>
    <w:rsid w:val="00E853DE"/>
    <w:rsid w:val="00E87470"/>
    <w:rsid w:val="00E902DC"/>
    <w:rsid w:val="00E9094E"/>
    <w:rsid w:val="00E90E4F"/>
    <w:rsid w:val="00E912C7"/>
    <w:rsid w:val="00E91352"/>
    <w:rsid w:val="00E9138B"/>
    <w:rsid w:val="00E91491"/>
    <w:rsid w:val="00E91814"/>
    <w:rsid w:val="00E91CC1"/>
    <w:rsid w:val="00E925D3"/>
    <w:rsid w:val="00E92655"/>
    <w:rsid w:val="00E92709"/>
    <w:rsid w:val="00E92F4E"/>
    <w:rsid w:val="00E93930"/>
    <w:rsid w:val="00E939F7"/>
    <w:rsid w:val="00E9427F"/>
    <w:rsid w:val="00E9462B"/>
    <w:rsid w:val="00E94934"/>
    <w:rsid w:val="00E94AF1"/>
    <w:rsid w:val="00E94D19"/>
    <w:rsid w:val="00E94D52"/>
    <w:rsid w:val="00E95429"/>
    <w:rsid w:val="00E96A5C"/>
    <w:rsid w:val="00E96B56"/>
    <w:rsid w:val="00E975A6"/>
    <w:rsid w:val="00E97BB6"/>
    <w:rsid w:val="00EA090C"/>
    <w:rsid w:val="00EA1DE6"/>
    <w:rsid w:val="00EA210F"/>
    <w:rsid w:val="00EA28BF"/>
    <w:rsid w:val="00EA28D5"/>
    <w:rsid w:val="00EA2F62"/>
    <w:rsid w:val="00EA33EF"/>
    <w:rsid w:val="00EA3AC5"/>
    <w:rsid w:val="00EA3F50"/>
    <w:rsid w:val="00EA4627"/>
    <w:rsid w:val="00EA4811"/>
    <w:rsid w:val="00EA4881"/>
    <w:rsid w:val="00EA4F75"/>
    <w:rsid w:val="00EA54E6"/>
    <w:rsid w:val="00EA55B3"/>
    <w:rsid w:val="00EA58A2"/>
    <w:rsid w:val="00EA5955"/>
    <w:rsid w:val="00EA5B19"/>
    <w:rsid w:val="00EA6208"/>
    <w:rsid w:val="00EA62BC"/>
    <w:rsid w:val="00EA6641"/>
    <w:rsid w:val="00EA66DF"/>
    <w:rsid w:val="00EA691C"/>
    <w:rsid w:val="00EA71A0"/>
    <w:rsid w:val="00EA72EE"/>
    <w:rsid w:val="00EA7FD2"/>
    <w:rsid w:val="00EB0469"/>
    <w:rsid w:val="00EB152B"/>
    <w:rsid w:val="00EB1D97"/>
    <w:rsid w:val="00EB1EB4"/>
    <w:rsid w:val="00EB1EFB"/>
    <w:rsid w:val="00EB23EF"/>
    <w:rsid w:val="00EB2788"/>
    <w:rsid w:val="00EB2BF5"/>
    <w:rsid w:val="00EB2DA4"/>
    <w:rsid w:val="00EB3023"/>
    <w:rsid w:val="00EB3833"/>
    <w:rsid w:val="00EB3DAC"/>
    <w:rsid w:val="00EB3E7E"/>
    <w:rsid w:val="00EB48EB"/>
    <w:rsid w:val="00EB50A8"/>
    <w:rsid w:val="00EB5639"/>
    <w:rsid w:val="00EB5F85"/>
    <w:rsid w:val="00EB67E1"/>
    <w:rsid w:val="00EB6EC0"/>
    <w:rsid w:val="00EB7073"/>
    <w:rsid w:val="00EB7D5B"/>
    <w:rsid w:val="00EC052B"/>
    <w:rsid w:val="00EC06E1"/>
    <w:rsid w:val="00EC0B47"/>
    <w:rsid w:val="00EC0E09"/>
    <w:rsid w:val="00EC12DE"/>
    <w:rsid w:val="00EC190E"/>
    <w:rsid w:val="00EC1BF4"/>
    <w:rsid w:val="00EC2379"/>
    <w:rsid w:val="00EC2788"/>
    <w:rsid w:val="00EC2A45"/>
    <w:rsid w:val="00EC32EE"/>
    <w:rsid w:val="00EC33A1"/>
    <w:rsid w:val="00EC3DD6"/>
    <w:rsid w:val="00EC411A"/>
    <w:rsid w:val="00EC501D"/>
    <w:rsid w:val="00EC6A1E"/>
    <w:rsid w:val="00EC6E75"/>
    <w:rsid w:val="00ED0360"/>
    <w:rsid w:val="00ED09B5"/>
    <w:rsid w:val="00ED122A"/>
    <w:rsid w:val="00ED12A3"/>
    <w:rsid w:val="00ED1767"/>
    <w:rsid w:val="00ED1D54"/>
    <w:rsid w:val="00ED2181"/>
    <w:rsid w:val="00ED2332"/>
    <w:rsid w:val="00ED3168"/>
    <w:rsid w:val="00ED3237"/>
    <w:rsid w:val="00ED3EB5"/>
    <w:rsid w:val="00ED4C3B"/>
    <w:rsid w:val="00ED505A"/>
    <w:rsid w:val="00ED5937"/>
    <w:rsid w:val="00ED656B"/>
    <w:rsid w:val="00ED693F"/>
    <w:rsid w:val="00ED6F20"/>
    <w:rsid w:val="00ED7BB2"/>
    <w:rsid w:val="00ED7C75"/>
    <w:rsid w:val="00EE05D1"/>
    <w:rsid w:val="00EE09E2"/>
    <w:rsid w:val="00EE1C80"/>
    <w:rsid w:val="00EE2168"/>
    <w:rsid w:val="00EE244D"/>
    <w:rsid w:val="00EE2CC3"/>
    <w:rsid w:val="00EE2ED9"/>
    <w:rsid w:val="00EE332A"/>
    <w:rsid w:val="00EE36A3"/>
    <w:rsid w:val="00EE3952"/>
    <w:rsid w:val="00EE4574"/>
    <w:rsid w:val="00EE493D"/>
    <w:rsid w:val="00EE4AF9"/>
    <w:rsid w:val="00EE54FB"/>
    <w:rsid w:val="00EE589A"/>
    <w:rsid w:val="00EE595F"/>
    <w:rsid w:val="00EE60FE"/>
    <w:rsid w:val="00EE6264"/>
    <w:rsid w:val="00EE6CD9"/>
    <w:rsid w:val="00EE7411"/>
    <w:rsid w:val="00EE792A"/>
    <w:rsid w:val="00EE7B2F"/>
    <w:rsid w:val="00EE7CB3"/>
    <w:rsid w:val="00EF0173"/>
    <w:rsid w:val="00EF047B"/>
    <w:rsid w:val="00EF0B4E"/>
    <w:rsid w:val="00EF0EF4"/>
    <w:rsid w:val="00EF1601"/>
    <w:rsid w:val="00EF201E"/>
    <w:rsid w:val="00EF2637"/>
    <w:rsid w:val="00EF29C5"/>
    <w:rsid w:val="00EF2B9D"/>
    <w:rsid w:val="00EF33E2"/>
    <w:rsid w:val="00EF35ED"/>
    <w:rsid w:val="00EF3AC6"/>
    <w:rsid w:val="00EF3C1D"/>
    <w:rsid w:val="00EF3D51"/>
    <w:rsid w:val="00EF4884"/>
    <w:rsid w:val="00EF4A61"/>
    <w:rsid w:val="00EF573B"/>
    <w:rsid w:val="00EF5DD2"/>
    <w:rsid w:val="00EF6183"/>
    <w:rsid w:val="00EF6A83"/>
    <w:rsid w:val="00EF7BB3"/>
    <w:rsid w:val="00F02C7B"/>
    <w:rsid w:val="00F02E9A"/>
    <w:rsid w:val="00F03171"/>
    <w:rsid w:val="00F031C1"/>
    <w:rsid w:val="00F0337B"/>
    <w:rsid w:val="00F045B7"/>
    <w:rsid w:val="00F059A7"/>
    <w:rsid w:val="00F05A07"/>
    <w:rsid w:val="00F05A84"/>
    <w:rsid w:val="00F05D98"/>
    <w:rsid w:val="00F05DAB"/>
    <w:rsid w:val="00F060B7"/>
    <w:rsid w:val="00F07615"/>
    <w:rsid w:val="00F077B8"/>
    <w:rsid w:val="00F105D0"/>
    <w:rsid w:val="00F10C7A"/>
    <w:rsid w:val="00F110A6"/>
    <w:rsid w:val="00F1141C"/>
    <w:rsid w:val="00F11B6E"/>
    <w:rsid w:val="00F12614"/>
    <w:rsid w:val="00F12A1C"/>
    <w:rsid w:val="00F12EDC"/>
    <w:rsid w:val="00F133CD"/>
    <w:rsid w:val="00F135D2"/>
    <w:rsid w:val="00F1393B"/>
    <w:rsid w:val="00F14269"/>
    <w:rsid w:val="00F14A0D"/>
    <w:rsid w:val="00F14A4D"/>
    <w:rsid w:val="00F15065"/>
    <w:rsid w:val="00F15A39"/>
    <w:rsid w:val="00F15F8E"/>
    <w:rsid w:val="00F162AC"/>
    <w:rsid w:val="00F16D3B"/>
    <w:rsid w:val="00F17921"/>
    <w:rsid w:val="00F17955"/>
    <w:rsid w:val="00F2007D"/>
    <w:rsid w:val="00F204C9"/>
    <w:rsid w:val="00F207C8"/>
    <w:rsid w:val="00F20E24"/>
    <w:rsid w:val="00F2149A"/>
    <w:rsid w:val="00F224E9"/>
    <w:rsid w:val="00F22D0F"/>
    <w:rsid w:val="00F23829"/>
    <w:rsid w:val="00F24A77"/>
    <w:rsid w:val="00F252A4"/>
    <w:rsid w:val="00F2562E"/>
    <w:rsid w:val="00F258D9"/>
    <w:rsid w:val="00F26086"/>
    <w:rsid w:val="00F26307"/>
    <w:rsid w:val="00F27344"/>
    <w:rsid w:val="00F276A2"/>
    <w:rsid w:val="00F27721"/>
    <w:rsid w:val="00F27728"/>
    <w:rsid w:val="00F27F1C"/>
    <w:rsid w:val="00F30E04"/>
    <w:rsid w:val="00F32160"/>
    <w:rsid w:val="00F32DDF"/>
    <w:rsid w:val="00F32FC6"/>
    <w:rsid w:val="00F33463"/>
    <w:rsid w:val="00F33709"/>
    <w:rsid w:val="00F3373A"/>
    <w:rsid w:val="00F33B13"/>
    <w:rsid w:val="00F3473A"/>
    <w:rsid w:val="00F34809"/>
    <w:rsid w:val="00F34D06"/>
    <w:rsid w:val="00F35523"/>
    <w:rsid w:val="00F356FB"/>
    <w:rsid w:val="00F3575E"/>
    <w:rsid w:val="00F35B96"/>
    <w:rsid w:val="00F35E5C"/>
    <w:rsid w:val="00F3632D"/>
    <w:rsid w:val="00F3633B"/>
    <w:rsid w:val="00F3636E"/>
    <w:rsid w:val="00F37301"/>
    <w:rsid w:val="00F374DC"/>
    <w:rsid w:val="00F37909"/>
    <w:rsid w:val="00F400AD"/>
    <w:rsid w:val="00F40116"/>
    <w:rsid w:val="00F40D4B"/>
    <w:rsid w:val="00F41768"/>
    <w:rsid w:val="00F41D7D"/>
    <w:rsid w:val="00F41F01"/>
    <w:rsid w:val="00F427D6"/>
    <w:rsid w:val="00F42803"/>
    <w:rsid w:val="00F42D32"/>
    <w:rsid w:val="00F431F9"/>
    <w:rsid w:val="00F43D32"/>
    <w:rsid w:val="00F43FCD"/>
    <w:rsid w:val="00F44204"/>
    <w:rsid w:val="00F442C8"/>
    <w:rsid w:val="00F445DE"/>
    <w:rsid w:val="00F44E87"/>
    <w:rsid w:val="00F453DF"/>
    <w:rsid w:val="00F4594A"/>
    <w:rsid w:val="00F4627B"/>
    <w:rsid w:val="00F4630A"/>
    <w:rsid w:val="00F4648A"/>
    <w:rsid w:val="00F466F7"/>
    <w:rsid w:val="00F46986"/>
    <w:rsid w:val="00F46ABE"/>
    <w:rsid w:val="00F4742C"/>
    <w:rsid w:val="00F47576"/>
    <w:rsid w:val="00F47F96"/>
    <w:rsid w:val="00F50496"/>
    <w:rsid w:val="00F5074C"/>
    <w:rsid w:val="00F5084C"/>
    <w:rsid w:val="00F50BF2"/>
    <w:rsid w:val="00F50E00"/>
    <w:rsid w:val="00F512A8"/>
    <w:rsid w:val="00F53504"/>
    <w:rsid w:val="00F536C2"/>
    <w:rsid w:val="00F55087"/>
    <w:rsid w:val="00F55103"/>
    <w:rsid w:val="00F553CE"/>
    <w:rsid w:val="00F56198"/>
    <w:rsid w:val="00F561EF"/>
    <w:rsid w:val="00F56AD5"/>
    <w:rsid w:val="00F57BD7"/>
    <w:rsid w:val="00F60462"/>
    <w:rsid w:val="00F60EB7"/>
    <w:rsid w:val="00F621D4"/>
    <w:rsid w:val="00F62AFC"/>
    <w:rsid w:val="00F6372D"/>
    <w:rsid w:val="00F641FA"/>
    <w:rsid w:val="00F646E3"/>
    <w:rsid w:val="00F653C8"/>
    <w:rsid w:val="00F65ABD"/>
    <w:rsid w:val="00F65B0E"/>
    <w:rsid w:val="00F6642C"/>
    <w:rsid w:val="00F6676D"/>
    <w:rsid w:val="00F673BA"/>
    <w:rsid w:val="00F6746B"/>
    <w:rsid w:val="00F67856"/>
    <w:rsid w:val="00F678C2"/>
    <w:rsid w:val="00F7044C"/>
    <w:rsid w:val="00F70597"/>
    <w:rsid w:val="00F706C5"/>
    <w:rsid w:val="00F712EA"/>
    <w:rsid w:val="00F713D2"/>
    <w:rsid w:val="00F727CE"/>
    <w:rsid w:val="00F72E08"/>
    <w:rsid w:val="00F734A2"/>
    <w:rsid w:val="00F73746"/>
    <w:rsid w:val="00F73A54"/>
    <w:rsid w:val="00F74076"/>
    <w:rsid w:val="00F742D2"/>
    <w:rsid w:val="00F74E01"/>
    <w:rsid w:val="00F74EA7"/>
    <w:rsid w:val="00F75A3E"/>
    <w:rsid w:val="00F75F3A"/>
    <w:rsid w:val="00F76409"/>
    <w:rsid w:val="00F76BB7"/>
    <w:rsid w:val="00F76BF5"/>
    <w:rsid w:val="00F76FA2"/>
    <w:rsid w:val="00F802D5"/>
    <w:rsid w:val="00F8094A"/>
    <w:rsid w:val="00F815BD"/>
    <w:rsid w:val="00F81AD7"/>
    <w:rsid w:val="00F81E23"/>
    <w:rsid w:val="00F8294E"/>
    <w:rsid w:val="00F83C37"/>
    <w:rsid w:val="00F83FB0"/>
    <w:rsid w:val="00F8510A"/>
    <w:rsid w:val="00F853C4"/>
    <w:rsid w:val="00F86022"/>
    <w:rsid w:val="00F86962"/>
    <w:rsid w:val="00F86BC3"/>
    <w:rsid w:val="00F86BF2"/>
    <w:rsid w:val="00F90159"/>
    <w:rsid w:val="00F90532"/>
    <w:rsid w:val="00F90814"/>
    <w:rsid w:val="00F90B92"/>
    <w:rsid w:val="00F90F2B"/>
    <w:rsid w:val="00F91048"/>
    <w:rsid w:val="00F916B6"/>
    <w:rsid w:val="00F91A2C"/>
    <w:rsid w:val="00F91D77"/>
    <w:rsid w:val="00F92C46"/>
    <w:rsid w:val="00F92DA3"/>
    <w:rsid w:val="00F9304C"/>
    <w:rsid w:val="00F9345A"/>
    <w:rsid w:val="00F934E7"/>
    <w:rsid w:val="00F93A10"/>
    <w:rsid w:val="00F93BE1"/>
    <w:rsid w:val="00F9406D"/>
    <w:rsid w:val="00F94BF9"/>
    <w:rsid w:val="00F9523F"/>
    <w:rsid w:val="00F9637F"/>
    <w:rsid w:val="00F97308"/>
    <w:rsid w:val="00FA001A"/>
    <w:rsid w:val="00FA112F"/>
    <w:rsid w:val="00FA1ADB"/>
    <w:rsid w:val="00FA1D30"/>
    <w:rsid w:val="00FA2767"/>
    <w:rsid w:val="00FA301D"/>
    <w:rsid w:val="00FA3710"/>
    <w:rsid w:val="00FA3C17"/>
    <w:rsid w:val="00FA3CC8"/>
    <w:rsid w:val="00FA4403"/>
    <w:rsid w:val="00FA47D8"/>
    <w:rsid w:val="00FA4E49"/>
    <w:rsid w:val="00FA57E3"/>
    <w:rsid w:val="00FA5DB9"/>
    <w:rsid w:val="00FA60BB"/>
    <w:rsid w:val="00FA6201"/>
    <w:rsid w:val="00FA6266"/>
    <w:rsid w:val="00FA671F"/>
    <w:rsid w:val="00FA6D73"/>
    <w:rsid w:val="00FA7B30"/>
    <w:rsid w:val="00FB0E47"/>
    <w:rsid w:val="00FB1121"/>
    <w:rsid w:val="00FB11BA"/>
    <w:rsid w:val="00FB18DA"/>
    <w:rsid w:val="00FB307D"/>
    <w:rsid w:val="00FB35AB"/>
    <w:rsid w:val="00FB3DDF"/>
    <w:rsid w:val="00FB40BD"/>
    <w:rsid w:val="00FB5358"/>
    <w:rsid w:val="00FB56A4"/>
    <w:rsid w:val="00FB60DD"/>
    <w:rsid w:val="00FB69DD"/>
    <w:rsid w:val="00FC0482"/>
    <w:rsid w:val="00FC04C1"/>
    <w:rsid w:val="00FC1839"/>
    <w:rsid w:val="00FC1CF1"/>
    <w:rsid w:val="00FC262C"/>
    <w:rsid w:val="00FC3BC1"/>
    <w:rsid w:val="00FC427C"/>
    <w:rsid w:val="00FC44CE"/>
    <w:rsid w:val="00FC4967"/>
    <w:rsid w:val="00FC5259"/>
    <w:rsid w:val="00FC738E"/>
    <w:rsid w:val="00FC7E1E"/>
    <w:rsid w:val="00FC7EA9"/>
    <w:rsid w:val="00FD03E5"/>
    <w:rsid w:val="00FD0BAE"/>
    <w:rsid w:val="00FD0F5E"/>
    <w:rsid w:val="00FD1E8E"/>
    <w:rsid w:val="00FD22B0"/>
    <w:rsid w:val="00FD274E"/>
    <w:rsid w:val="00FD3322"/>
    <w:rsid w:val="00FD3D7A"/>
    <w:rsid w:val="00FD4720"/>
    <w:rsid w:val="00FD4A68"/>
    <w:rsid w:val="00FD5891"/>
    <w:rsid w:val="00FD5D77"/>
    <w:rsid w:val="00FD5FF6"/>
    <w:rsid w:val="00FD6536"/>
    <w:rsid w:val="00FD6B1F"/>
    <w:rsid w:val="00FD6F6D"/>
    <w:rsid w:val="00FD7049"/>
    <w:rsid w:val="00FD7105"/>
    <w:rsid w:val="00FD7DE3"/>
    <w:rsid w:val="00FE008A"/>
    <w:rsid w:val="00FE1F57"/>
    <w:rsid w:val="00FE257B"/>
    <w:rsid w:val="00FE2642"/>
    <w:rsid w:val="00FE3208"/>
    <w:rsid w:val="00FE3AC7"/>
    <w:rsid w:val="00FE3BB1"/>
    <w:rsid w:val="00FE4417"/>
    <w:rsid w:val="00FE4825"/>
    <w:rsid w:val="00FE4F2F"/>
    <w:rsid w:val="00FE4FEC"/>
    <w:rsid w:val="00FE5455"/>
    <w:rsid w:val="00FE5C52"/>
    <w:rsid w:val="00FE6F3D"/>
    <w:rsid w:val="00FE7073"/>
    <w:rsid w:val="00FE7263"/>
    <w:rsid w:val="00FE7306"/>
    <w:rsid w:val="00FE7585"/>
    <w:rsid w:val="00FE7CE4"/>
    <w:rsid w:val="00FE7E65"/>
    <w:rsid w:val="00FF0320"/>
    <w:rsid w:val="00FF0A66"/>
    <w:rsid w:val="00FF0E92"/>
    <w:rsid w:val="00FF13B6"/>
    <w:rsid w:val="00FF2C5D"/>
    <w:rsid w:val="00FF31AC"/>
    <w:rsid w:val="00FF322B"/>
    <w:rsid w:val="00FF3401"/>
    <w:rsid w:val="00FF4A67"/>
    <w:rsid w:val="00FF5422"/>
    <w:rsid w:val="00FF5673"/>
    <w:rsid w:val="00FF5736"/>
    <w:rsid w:val="00FF58FD"/>
    <w:rsid w:val="00FF5C45"/>
    <w:rsid w:val="00FF6469"/>
    <w:rsid w:val="00FF728C"/>
    <w:rsid w:val="00FF781A"/>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111D8C"/>
  <w15:docId w15:val="{D46CD4C6-67E6-4129-9F49-6EC3ADA9C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403D"/>
  </w:style>
  <w:style w:type="paragraph" w:styleId="Heading1">
    <w:name w:val="heading 1"/>
    <w:basedOn w:val="H1"/>
    <w:next w:val="Normal"/>
    <w:link w:val="Heading1Char"/>
    <w:uiPriority w:val="9"/>
    <w:qFormat/>
    <w:rsid w:val="00563D0F"/>
    <w:pPr>
      <w:numPr>
        <w:numId w:val="1"/>
      </w:numPr>
      <w:outlineLvl w:val="0"/>
    </w:pPr>
  </w:style>
  <w:style w:type="paragraph" w:styleId="Heading2">
    <w:name w:val="heading 2"/>
    <w:basedOn w:val="H2"/>
    <w:next w:val="Normal"/>
    <w:link w:val="Heading2Char"/>
    <w:uiPriority w:val="9"/>
    <w:unhideWhenUsed/>
    <w:qFormat/>
    <w:rsid w:val="003353E4"/>
    <w:pPr>
      <w:keepNext/>
      <w:numPr>
        <w:ilvl w:val="1"/>
        <w:numId w:val="1"/>
      </w:numPr>
      <w:outlineLvl w:val="1"/>
    </w:pPr>
  </w:style>
  <w:style w:type="paragraph" w:styleId="Heading3">
    <w:name w:val="heading 3"/>
    <w:basedOn w:val="Heading2"/>
    <w:next w:val="Normal"/>
    <w:link w:val="Heading3Char"/>
    <w:uiPriority w:val="9"/>
    <w:unhideWhenUsed/>
    <w:qFormat/>
    <w:rsid w:val="003F4625"/>
    <w:pPr>
      <w:numPr>
        <w:ilvl w:val="2"/>
      </w:numPr>
      <w:outlineLvl w:val="2"/>
    </w:pPr>
    <w:rPr>
      <w:color w:val="486886"/>
      <w:sz w:val="22"/>
      <w:szCs w:val="22"/>
    </w:rPr>
  </w:style>
  <w:style w:type="paragraph" w:styleId="Heading4">
    <w:name w:val="heading 4"/>
    <w:basedOn w:val="Normal"/>
    <w:next w:val="Normal"/>
    <w:link w:val="Heading4Char"/>
    <w:uiPriority w:val="1"/>
    <w:unhideWhenUsed/>
    <w:qFormat/>
    <w:rsid w:val="005072A9"/>
    <w:pPr>
      <w:keepNext/>
      <w:keepLines/>
      <w:spacing w:before="200" w:after="0"/>
      <w:outlineLvl w:val="3"/>
    </w:pPr>
    <w:rPr>
      <w:rFonts w:asciiTheme="majorHAnsi" w:eastAsiaTheme="majorEastAsia" w:hAnsiTheme="majorHAnsi" w:cstheme="majorBidi"/>
      <w:b/>
      <w:bCs/>
      <w:i/>
      <w:iCs/>
      <w:color w:val="00A9CE" w:themeColor="accent1"/>
    </w:rPr>
  </w:style>
  <w:style w:type="paragraph" w:styleId="Heading5">
    <w:name w:val="heading 5"/>
    <w:basedOn w:val="Normal"/>
    <w:next w:val="Normal"/>
    <w:link w:val="Heading5Char"/>
    <w:uiPriority w:val="9"/>
    <w:unhideWhenUsed/>
    <w:qFormat/>
    <w:rsid w:val="00105F5B"/>
    <w:pPr>
      <w:keepNext/>
      <w:keepLines/>
      <w:spacing w:before="200" w:after="0"/>
      <w:ind w:left="1633" w:hanging="1009"/>
      <w:jc w:val="both"/>
      <w:outlineLvl w:val="4"/>
    </w:pPr>
    <w:rPr>
      <w:rFonts w:eastAsiaTheme="majorEastAsia" w:cstheme="majorBidi"/>
      <w:color w:val="005366" w:themeColor="accent1" w:themeShade="7F"/>
      <w:sz w:val="22"/>
      <w:lang w:val="en-AU"/>
    </w:rPr>
  </w:style>
  <w:style w:type="paragraph" w:styleId="Heading6">
    <w:name w:val="heading 6"/>
    <w:basedOn w:val="Normal"/>
    <w:next w:val="Normal"/>
    <w:link w:val="Heading6Char"/>
    <w:uiPriority w:val="9"/>
    <w:semiHidden/>
    <w:unhideWhenUsed/>
    <w:qFormat/>
    <w:rsid w:val="00105F5B"/>
    <w:pPr>
      <w:keepNext/>
      <w:keepLines/>
      <w:spacing w:before="200" w:after="0"/>
      <w:ind w:left="1152" w:hanging="1152"/>
      <w:jc w:val="both"/>
      <w:outlineLvl w:val="5"/>
    </w:pPr>
    <w:rPr>
      <w:rFonts w:asciiTheme="majorHAnsi" w:eastAsiaTheme="majorEastAsia" w:hAnsiTheme="majorHAnsi" w:cstheme="majorBidi"/>
      <w:i/>
      <w:iCs/>
      <w:color w:val="005366" w:themeColor="accent1" w:themeShade="7F"/>
      <w:lang w:val="en-AU"/>
    </w:rPr>
  </w:style>
  <w:style w:type="paragraph" w:styleId="Heading7">
    <w:name w:val="heading 7"/>
    <w:basedOn w:val="Normal"/>
    <w:next w:val="Normal"/>
    <w:link w:val="Heading7Char"/>
    <w:uiPriority w:val="9"/>
    <w:semiHidden/>
    <w:unhideWhenUsed/>
    <w:qFormat/>
    <w:rsid w:val="00105F5B"/>
    <w:pPr>
      <w:keepNext/>
      <w:keepLines/>
      <w:spacing w:before="200" w:after="0"/>
      <w:ind w:left="1296" w:hanging="1296"/>
      <w:jc w:val="both"/>
      <w:outlineLvl w:val="6"/>
    </w:pPr>
    <w:rPr>
      <w:rFonts w:asciiTheme="majorHAnsi" w:eastAsiaTheme="majorEastAsia" w:hAnsiTheme="majorHAnsi" w:cstheme="majorBidi"/>
      <w:i/>
      <w:iCs/>
      <w:color w:val="404040" w:themeColor="text1" w:themeTint="BF"/>
      <w:lang w:val="en-AU"/>
    </w:rPr>
  </w:style>
  <w:style w:type="paragraph" w:styleId="Heading8">
    <w:name w:val="heading 8"/>
    <w:basedOn w:val="Normal"/>
    <w:next w:val="Normal"/>
    <w:link w:val="Heading8Char"/>
    <w:uiPriority w:val="9"/>
    <w:semiHidden/>
    <w:unhideWhenUsed/>
    <w:qFormat/>
    <w:rsid w:val="00105F5B"/>
    <w:pPr>
      <w:keepNext/>
      <w:keepLines/>
      <w:spacing w:before="200" w:after="0"/>
      <w:ind w:left="1440" w:hanging="1440"/>
      <w:jc w:val="both"/>
      <w:outlineLvl w:val="7"/>
    </w:pPr>
    <w:rPr>
      <w:rFonts w:asciiTheme="majorHAnsi" w:eastAsiaTheme="majorEastAsia" w:hAnsiTheme="majorHAnsi" w:cstheme="majorBidi"/>
      <w:color w:val="404040" w:themeColor="text1" w:themeTint="BF"/>
      <w:sz w:val="20"/>
      <w:szCs w:val="20"/>
      <w:lang w:val="en-AU"/>
    </w:rPr>
  </w:style>
  <w:style w:type="paragraph" w:styleId="Heading9">
    <w:name w:val="heading 9"/>
    <w:basedOn w:val="Normal"/>
    <w:next w:val="Normal"/>
    <w:link w:val="Heading9Char"/>
    <w:uiPriority w:val="9"/>
    <w:semiHidden/>
    <w:unhideWhenUsed/>
    <w:qFormat/>
    <w:rsid w:val="00105F5B"/>
    <w:pPr>
      <w:keepNext/>
      <w:keepLines/>
      <w:spacing w:before="200" w:after="0"/>
      <w:ind w:left="1584" w:hanging="1584"/>
      <w:jc w:val="both"/>
      <w:outlineLvl w:val="8"/>
    </w:pPr>
    <w:rPr>
      <w:rFonts w:asciiTheme="majorHAnsi" w:eastAsiaTheme="majorEastAsia" w:hAnsiTheme="majorHAnsi" w:cstheme="majorBidi"/>
      <w:i/>
      <w:iCs/>
      <w:color w:val="404040" w:themeColor="text1" w:themeTint="BF"/>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3D0F"/>
    <w:rPr>
      <w:rFonts w:ascii="Calibri-Bold" w:hAnsi="Calibri-Bold" w:cs="Calibri-Bold"/>
      <w:b/>
      <w:bCs/>
      <w:color w:val="00AEEF"/>
      <w:sz w:val="48"/>
      <w:szCs w:val="48"/>
      <w:lang w:val="en-GB"/>
    </w:rPr>
  </w:style>
  <w:style w:type="paragraph" w:customStyle="1" w:styleId="Head1Headingstyles">
    <w:name w:val="Head_1 (Heading styles)"/>
    <w:basedOn w:val="Normal"/>
    <w:uiPriority w:val="99"/>
    <w:rsid w:val="00DA4153"/>
    <w:pPr>
      <w:widowControl w:val="0"/>
      <w:suppressAutoHyphens/>
      <w:autoSpaceDE w:val="0"/>
      <w:autoSpaceDN w:val="0"/>
      <w:adjustRightInd w:val="0"/>
      <w:spacing w:after="567" w:line="660" w:lineRule="atLeast"/>
      <w:textAlignment w:val="center"/>
    </w:pPr>
    <w:rPr>
      <w:rFonts w:ascii="Calibri-Bold" w:hAnsi="Calibri-Bold" w:cs="Calibri-Bold"/>
      <w:b/>
      <w:bCs/>
      <w:color w:val="32D1FF"/>
      <w:sz w:val="48"/>
      <w:szCs w:val="48"/>
      <w:lang w:val="en-GB"/>
    </w:rPr>
  </w:style>
  <w:style w:type="paragraph" w:customStyle="1" w:styleId="Head2Headingstyles">
    <w:name w:val="Head_2 (Heading styles)"/>
    <w:basedOn w:val="Normal"/>
    <w:uiPriority w:val="99"/>
    <w:rsid w:val="00DA4153"/>
    <w:pPr>
      <w:widowControl w:val="0"/>
      <w:suppressAutoHyphens/>
      <w:autoSpaceDE w:val="0"/>
      <w:autoSpaceDN w:val="0"/>
      <w:adjustRightInd w:val="0"/>
      <w:spacing w:before="227" w:after="113" w:line="288" w:lineRule="auto"/>
      <w:textAlignment w:val="center"/>
    </w:pPr>
    <w:rPr>
      <w:rFonts w:ascii="Calibri-Bold" w:hAnsi="Calibri-Bold" w:cs="Calibri-Bold"/>
      <w:b/>
      <w:bCs/>
      <w:color w:val="32D1FF"/>
      <w:sz w:val="30"/>
      <w:szCs w:val="30"/>
      <w:lang w:val="en-GB"/>
    </w:rPr>
  </w:style>
  <w:style w:type="paragraph" w:customStyle="1" w:styleId="BodyTextstyles">
    <w:name w:val="Body (Text styles)"/>
    <w:basedOn w:val="Normal"/>
    <w:link w:val="BodyTextstylesChar"/>
    <w:uiPriority w:val="99"/>
    <w:rsid w:val="00DA4153"/>
    <w:pPr>
      <w:widowControl w:val="0"/>
      <w:suppressAutoHyphens/>
      <w:autoSpaceDE w:val="0"/>
      <w:autoSpaceDN w:val="0"/>
      <w:adjustRightInd w:val="0"/>
      <w:spacing w:after="113" w:line="280" w:lineRule="atLeast"/>
      <w:textAlignment w:val="center"/>
    </w:pPr>
    <w:rPr>
      <w:rFonts w:ascii="Calibri" w:hAnsi="Calibri" w:cs="Calibri"/>
      <w:color w:val="000000"/>
      <w:sz w:val="18"/>
      <w:szCs w:val="18"/>
      <w:lang w:val="en-GB"/>
    </w:rPr>
  </w:style>
  <w:style w:type="paragraph" w:customStyle="1" w:styleId="Head3Headingstyles">
    <w:name w:val="Head_3 (Heading styles)"/>
    <w:basedOn w:val="Normal"/>
    <w:uiPriority w:val="99"/>
    <w:rsid w:val="00DA4153"/>
    <w:pPr>
      <w:widowControl w:val="0"/>
      <w:suppressAutoHyphens/>
      <w:autoSpaceDE w:val="0"/>
      <w:autoSpaceDN w:val="0"/>
      <w:adjustRightInd w:val="0"/>
      <w:spacing w:before="170" w:after="57" w:line="288" w:lineRule="auto"/>
      <w:textAlignment w:val="center"/>
    </w:pPr>
    <w:rPr>
      <w:rFonts w:ascii="Calibri-Bold" w:hAnsi="Calibri-Bold" w:cs="Calibri-Bold"/>
      <w:b/>
      <w:bCs/>
      <w:color w:val="32D1FF"/>
      <w:sz w:val="22"/>
      <w:szCs w:val="22"/>
      <w:lang w:val="en-GB"/>
    </w:rPr>
  </w:style>
  <w:style w:type="paragraph" w:customStyle="1" w:styleId="BulletTextstyles">
    <w:name w:val="Bullet (Text styles)"/>
    <w:basedOn w:val="Normal"/>
    <w:uiPriority w:val="99"/>
    <w:rsid w:val="00DA4153"/>
    <w:pPr>
      <w:widowControl w:val="0"/>
      <w:suppressAutoHyphens/>
      <w:autoSpaceDE w:val="0"/>
      <w:autoSpaceDN w:val="0"/>
      <w:adjustRightInd w:val="0"/>
      <w:spacing w:after="113" w:line="280" w:lineRule="atLeast"/>
      <w:ind w:left="560" w:hanging="280"/>
      <w:textAlignment w:val="center"/>
    </w:pPr>
    <w:rPr>
      <w:rFonts w:ascii="Calibri" w:hAnsi="Calibri" w:cs="Calibri"/>
      <w:color w:val="000000"/>
      <w:sz w:val="18"/>
      <w:szCs w:val="18"/>
      <w:lang w:val="en-GB"/>
    </w:rPr>
  </w:style>
  <w:style w:type="paragraph" w:customStyle="1" w:styleId="BasicParagraph">
    <w:name w:val="[Basic Paragraph]"/>
    <w:basedOn w:val="Normal"/>
    <w:uiPriority w:val="99"/>
    <w:rsid w:val="00DA4153"/>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BB2E86"/>
    <w:pPr>
      <w:tabs>
        <w:tab w:val="center" w:pos="4320"/>
        <w:tab w:val="right" w:pos="8640"/>
      </w:tabs>
      <w:spacing w:after="0"/>
    </w:pPr>
  </w:style>
  <w:style w:type="paragraph" w:customStyle="1" w:styleId="H1">
    <w:name w:val="H1"/>
    <w:basedOn w:val="Head1Headingstyles"/>
    <w:qFormat/>
    <w:rsid w:val="007603CF"/>
    <w:rPr>
      <w:color w:val="00AEEF"/>
    </w:rPr>
  </w:style>
  <w:style w:type="paragraph" w:customStyle="1" w:styleId="H2">
    <w:name w:val="H2"/>
    <w:basedOn w:val="H1"/>
    <w:qFormat/>
    <w:rsid w:val="00B45818"/>
    <w:pPr>
      <w:spacing w:before="228" w:after="114"/>
    </w:pPr>
    <w:rPr>
      <w:sz w:val="30"/>
      <w:szCs w:val="30"/>
    </w:rPr>
  </w:style>
  <w:style w:type="paragraph" w:customStyle="1" w:styleId="H3">
    <w:name w:val="H3"/>
    <w:basedOn w:val="H2"/>
    <w:qFormat/>
    <w:rsid w:val="00B45818"/>
    <w:pPr>
      <w:spacing w:before="170" w:after="58"/>
    </w:pPr>
    <w:rPr>
      <w:color w:val="486886"/>
      <w:sz w:val="22"/>
    </w:rPr>
  </w:style>
  <w:style w:type="paragraph" w:customStyle="1" w:styleId="Body">
    <w:name w:val="Body"/>
    <w:basedOn w:val="BodyTextstyles"/>
    <w:link w:val="BodyChar"/>
    <w:qFormat/>
    <w:rsid w:val="008A55D0"/>
    <w:pPr>
      <w:widowControl/>
    </w:pPr>
  </w:style>
  <w:style w:type="paragraph" w:customStyle="1" w:styleId="Bullet">
    <w:name w:val="Bullet"/>
    <w:basedOn w:val="BulletTextstyles"/>
    <w:qFormat/>
    <w:rsid w:val="00DA4153"/>
  </w:style>
  <w:style w:type="character" w:customStyle="1" w:styleId="HeaderChar">
    <w:name w:val="Header Char"/>
    <w:basedOn w:val="DefaultParagraphFont"/>
    <w:link w:val="Header"/>
    <w:uiPriority w:val="99"/>
    <w:rsid w:val="00BB2E86"/>
  </w:style>
  <w:style w:type="paragraph" w:styleId="Footer">
    <w:name w:val="footer"/>
    <w:basedOn w:val="Normal"/>
    <w:link w:val="FooterChar"/>
    <w:uiPriority w:val="99"/>
    <w:unhideWhenUsed/>
    <w:qFormat/>
    <w:rsid w:val="00BB2E86"/>
    <w:pPr>
      <w:tabs>
        <w:tab w:val="center" w:pos="4320"/>
        <w:tab w:val="right" w:pos="8640"/>
      </w:tabs>
      <w:spacing w:after="0"/>
    </w:pPr>
  </w:style>
  <w:style w:type="character" w:customStyle="1" w:styleId="FooterChar">
    <w:name w:val="Footer Char"/>
    <w:basedOn w:val="DefaultParagraphFont"/>
    <w:link w:val="Footer"/>
    <w:uiPriority w:val="99"/>
    <w:rsid w:val="00BB2E86"/>
  </w:style>
  <w:style w:type="paragraph" w:styleId="BalloonText">
    <w:name w:val="Balloon Text"/>
    <w:basedOn w:val="Normal"/>
    <w:link w:val="BalloonTextChar"/>
    <w:uiPriority w:val="99"/>
    <w:semiHidden/>
    <w:unhideWhenUsed/>
    <w:rsid w:val="008A2D80"/>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A2D80"/>
    <w:rPr>
      <w:rFonts w:ascii="Lucida Grande" w:hAnsi="Lucida Grande" w:cs="Lucida Grande"/>
      <w:sz w:val="18"/>
      <w:szCs w:val="18"/>
    </w:rPr>
  </w:style>
  <w:style w:type="character" w:styleId="PageNumber">
    <w:name w:val="page number"/>
    <w:basedOn w:val="DefaultParagraphFont"/>
    <w:uiPriority w:val="99"/>
    <w:semiHidden/>
    <w:unhideWhenUsed/>
    <w:rsid w:val="008031B5"/>
  </w:style>
  <w:style w:type="paragraph" w:customStyle="1" w:styleId="ImagecaptionTextstyles">
    <w:name w:val="Image caption (Text styles)"/>
    <w:basedOn w:val="Normal"/>
    <w:uiPriority w:val="99"/>
    <w:rsid w:val="00A3205C"/>
    <w:pPr>
      <w:widowControl w:val="0"/>
      <w:pBdr>
        <w:top w:val="single" w:sz="4" w:space="8" w:color="auto"/>
      </w:pBdr>
      <w:suppressAutoHyphens/>
      <w:autoSpaceDE w:val="0"/>
      <w:autoSpaceDN w:val="0"/>
      <w:adjustRightInd w:val="0"/>
      <w:spacing w:after="0" w:line="240" w:lineRule="atLeast"/>
      <w:textAlignment w:val="center"/>
    </w:pPr>
    <w:rPr>
      <w:rFonts w:ascii="Calibri-BoldItalic" w:hAnsi="Calibri-BoldItalic" w:cs="Calibri-BoldItalic"/>
      <w:b/>
      <w:bCs/>
      <w:i/>
      <w:iCs/>
      <w:color w:val="000000"/>
      <w:sz w:val="14"/>
      <w:szCs w:val="14"/>
      <w:lang w:val="en-GB"/>
    </w:rPr>
  </w:style>
  <w:style w:type="paragraph" w:customStyle="1" w:styleId="Imagecaption">
    <w:name w:val="Image caption"/>
    <w:basedOn w:val="Body"/>
    <w:qFormat/>
    <w:rsid w:val="00ED693F"/>
    <w:pPr>
      <w:pBdr>
        <w:top w:val="single" w:sz="4" w:space="1" w:color="auto"/>
      </w:pBdr>
      <w:spacing w:line="240" w:lineRule="auto"/>
    </w:pPr>
    <w:rPr>
      <w:i/>
      <w:sz w:val="14"/>
      <w:szCs w:val="14"/>
    </w:rPr>
  </w:style>
  <w:style w:type="paragraph" w:styleId="TOCHeading">
    <w:name w:val="TOC Heading"/>
    <w:basedOn w:val="Heading1"/>
    <w:next w:val="Normal"/>
    <w:uiPriority w:val="39"/>
    <w:unhideWhenUsed/>
    <w:qFormat/>
    <w:rsid w:val="00E8296A"/>
    <w:pPr>
      <w:spacing w:line="276" w:lineRule="auto"/>
      <w:outlineLvl w:val="9"/>
    </w:pPr>
    <w:rPr>
      <w:color w:val="007E9A" w:themeColor="accent1" w:themeShade="BF"/>
      <w:sz w:val="28"/>
      <w:szCs w:val="28"/>
      <w:lang w:eastAsia="en-US"/>
    </w:rPr>
  </w:style>
  <w:style w:type="character" w:customStyle="1" w:styleId="Heading2Char">
    <w:name w:val="Heading 2 Char"/>
    <w:basedOn w:val="DefaultParagraphFont"/>
    <w:link w:val="Heading2"/>
    <w:uiPriority w:val="9"/>
    <w:rsid w:val="003353E4"/>
    <w:rPr>
      <w:rFonts w:ascii="Calibri-Bold" w:hAnsi="Calibri-Bold" w:cs="Calibri-Bold"/>
      <w:b/>
      <w:bCs/>
      <w:color w:val="00AEEF"/>
      <w:sz w:val="30"/>
      <w:szCs w:val="30"/>
      <w:lang w:val="en-GB"/>
    </w:rPr>
  </w:style>
  <w:style w:type="character" w:customStyle="1" w:styleId="Heading3Char">
    <w:name w:val="Heading 3 Char"/>
    <w:basedOn w:val="DefaultParagraphFont"/>
    <w:link w:val="Heading3"/>
    <w:uiPriority w:val="9"/>
    <w:rsid w:val="003F4625"/>
    <w:rPr>
      <w:rFonts w:ascii="Calibri-Bold" w:hAnsi="Calibri-Bold" w:cs="Calibri-Bold"/>
      <w:b/>
      <w:bCs/>
      <w:color w:val="486886"/>
      <w:sz w:val="22"/>
      <w:szCs w:val="22"/>
      <w:lang w:val="en-GB"/>
    </w:rPr>
  </w:style>
  <w:style w:type="paragraph" w:styleId="TOC1">
    <w:name w:val="toc 1"/>
    <w:basedOn w:val="Normal"/>
    <w:next w:val="Normal"/>
    <w:autoRedefine/>
    <w:uiPriority w:val="39"/>
    <w:unhideWhenUsed/>
    <w:qFormat/>
    <w:rsid w:val="006E0CA6"/>
    <w:pPr>
      <w:tabs>
        <w:tab w:val="right" w:leader="dot" w:pos="9054"/>
      </w:tabs>
      <w:spacing w:before="240" w:after="60"/>
      <w:ind w:left="1134" w:hanging="1134"/>
    </w:pPr>
    <w:rPr>
      <w:rFonts w:ascii="Calibri" w:hAnsi="Calibri"/>
      <w:b/>
      <w:sz w:val="18"/>
    </w:rPr>
  </w:style>
  <w:style w:type="paragraph" w:styleId="TOC2">
    <w:name w:val="toc 2"/>
    <w:basedOn w:val="Normal"/>
    <w:next w:val="Normal"/>
    <w:autoRedefine/>
    <w:uiPriority w:val="39"/>
    <w:unhideWhenUsed/>
    <w:qFormat/>
    <w:rsid w:val="007603CF"/>
    <w:pPr>
      <w:tabs>
        <w:tab w:val="right" w:leader="dot" w:pos="9054"/>
      </w:tabs>
      <w:spacing w:after="60"/>
      <w:ind w:left="1701" w:hanging="1701"/>
    </w:pPr>
    <w:rPr>
      <w:rFonts w:ascii="Calibri" w:hAnsi="Calibri"/>
      <w:sz w:val="18"/>
    </w:rPr>
  </w:style>
  <w:style w:type="paragraph" w:styleId="TOC3">
    <w:name w:val="toc 3"/>
    <w:basedOn w:val="Normal"/>
    <w:next w:val="Normal"/>
    <w:autoRedefine/>
    <w:uiPriority w:val="39"/>
    <w:unhideWhenUsed/>
    <w:qFormat/>
    <w:rsid w:val="00CD2125"/>
    <w:pPr>
      <w:spacing w:after="60"/>
      <w:ind w:left="2268" w:hanging="2268"/>
    </w:pPr>
    <w:rPr>
      <w:rFonts w:ascii="Calibri" w:hAnsi="Calibri"/>
      <w:sz w:val="18"/>
    </w:rPr>
  </w:style>
  <w:style w:type="character" w:styleId="Hyperlink">
    <w:name w:val="Hyperlink"/>
    <w:basedOn w:val="DefaultParagraphFont"/>
    <w:uiPriority w:val="99"/>
    <w:unhideWhenUsed/>
    <w:rsid w:val="00160E71"/>
    <w:rPr>
      <w:color w:val="41B6E6" w:themeColor="hyperlink"/>
      <w:u w:val="single"/>
    </w:rPr>
  </w:style>
  <w:style w:type="paragraph" w:styleId="Title">
    <w:name w:val="Title"/>
    <w:basedOn w:val="Normal"/>
    <w:next w:val="Normal"/>
    <w:link w:val="TitleChar"/>
    <w:uiPriority w:val="10"/>
    <w:qFormat/>
    <w:rsid w:val="003E3108"/>
    <w:pPr>
      <w:pBdr>
        <w:bottom w:val="single" w:sz="8" w:space="4" w:color="00A9CE"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3E3108"/>
    <w:rPr>
      <w:rFonts w:asciiTheme="majorHAnsi" w:eastAsiaTheme="majorEastAsia" w:hAnsiTheme="majorHAnsi" w:cstheme="majorBidi"/>
      <w:color w:val="000000" w:themeColor="text2" w:themeShade="BF"/>
      <w:spacing w:val="5"/>
      <w:kern w:val="28"/>
      <w:sz w:val="52"/>
      <w:szCs w:val="52"/>
    </w:rPr>
  </w:style>
  <w:style w:type="table" w:styleId="TableGrid">
    <w:name w:val="Table Grid"/>
    <w:basedOn w:val="TableNormal"/>
    <w:uiPriority w:val="39"/>
    <w:rsid w:val="00764B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B18DA"/>
    <w:rPr>
      <w:color w:val="808080"/>
    </w:rPr>
  </w:style>
  <w:style w:type="paragraph" w:customStyle="1" w:styleId="EndNoteBibliographyTitle">
    <w:name w:val="EndNote Bibliography Title"/>
    <w:basedOn w:val="Normal"/>
    <w:link w:val="EndNoteBibliographyTitleChar"/>
    <w:rsid w:val="00AA06BD"/>
    <w:pPr>
      <w:spacing w:after="0"/>
      <w:jc w:val="center"/>
    </w:pPr>
    <w:rPr>
      <w:rFonts w:ascii="Calibri" w:hAnsi="Calibri"/>
      <w:noProof/>
      <w:sz w:val="18"/>
    </w:rPr>
  </w:style>
  <w:style w:type="character" w:customStyle="1" w:styleId="BodyTextstylesChar">
    <w:name w:val="Body (Text styles) Char"/>
    <w:basedOn w:val="DefaultParagraphFont"/>
    <w:link w:val="BodyTextstyles"/>
    <w:uiPriority w:val="99"/>
    <w:rsid w:val="00AA06BD"/>
    <w:rPr>
      <w:rFonts w:ascii="Calibri" w:hAnsi="Calibri" w:cs="Calibri"/>
      <w:color w:val="000000"/>
      <w:sz w:val="18"/>
      <w:szCs w:val="18"/>
      <w:lang w:val="en-GB"/>
    </w:rPr>
  </w:style>
  <w:style w:type="character" w:customStyle="1" w:styleId="BodyChar">
    <w:name w:val="Body Char"/>
    <w:basedOn w:val="BodyTextstylesChar"/>
    <w:link w:val="Body"/>
    <w:rsid w:val="008A55D0"/>
    <w:rPr>
      <w:rFonts w:ascii="Calibri" w:hAnsi="Calibri" w:cs="Calibri"/>
      <w:color w:val="000000"/>
      <w:sz w:val="18"/>
      <w:szCs w:val="18"/>
      <w:lang w:val="en-GB"/>
    </w:rPr>
  </w:style>
  <w:style w:type="character" w:customStyle="1" w:styleId="EndNoteBibliographyTitleChar">
    <w:name w:val="EndNote Bibliography Title Char"/>
    <w:basedOn w:val="BodyChar"/>
    <w:link w:val="EndNoteBibliographyTitle"/>
    <w:rsid w:val="00AA06BD"/>
    <w:rPr>
      <w:rFonts w:ascii="Calibri" w:hAnsi="Calibri" w:cs="Calibri"/>
      <w:noProof/>
      <w:color w:val="000000"/>
      <w:sz w:val="18"/>
      <w:szCs w:val="18"/>
      <w:lang w:val="en-GB"/>
    </w:rPr>
  </w:style>
  <w:style w:type="paragraph" w:customStyle="1" w:styleId="EndNoteBibliography">
    <w:name w:val="EndNote Bibliography"/>
    <w:basedOn w:val="Normal"/>
    <w:link w:val="EndNoteBibliographyChar"/>
    <w:rsid w:val="00AA06BD"/>
    <w:rPr>
      <w:rFonts w:ascii="Calibri" w:hAnsi="Calibri"/>
      <w:noProof/>
      <w:sz w:val="18"/>
    </w:rPr>
  </w:style>
  <w:style w:type="character" w:customStyle="1" w:styleId="EndNoteBibliographyChar">
    <w:name w:val="EndNote Bibliography Char"/>
    <w:basedOn w:val="BodyChar"/>
    <w:link w:val="EndNoteBibliography"/>
    <w:rsid w:val="00AA06BD"/>
    <w:rPr>
      <w:rFonts w:ascii="Calibri" w:hAnsi="Calibri" w:cs="Calibri"/>
      <w:noProof/>
      <w:color w:val="000000"/>
      <w:sz w:val="18"/>
      <w:szCs w:val="18"/>
      <w:lang w:val="en-GB"/>
    </w:rPr>
  </w:style>
  <w:style w:type="table" w:customStyle="1" w:styleId="LightList1">
    <w:name w:val="Light List1"/>
    <w:basedOn w:val="TableNormal"/>
    <w:uiPriority w:val="61"/>
    <w:rsid w:val="00A12380"/>
    <w:pPr>
      <w:spacing w:after="0"/>
    </w:pPr>
    <w:rPr>
      <w:rFonts w:eastAsia="Calibri"/>
      <w:sz w:val="22"/>
      <w:szCs w:val="22"/>
      <w:lang w:val="en-AU"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CommentReference">
    <w:name w:val="annotation reference"/>
    <w:basedOn w:val="DefaultParagraphFont"/>
    <w:uiPriority w:val="99"/>
    <w:unhideWhenUsed/>
    <w:rsid w:val="00EC0E09"/>
    <w:rPr>
      <w:sz w:val="16"/>
      <w:szCs w:val="16"/>
    </w:rPr>
  </w:style>
  <w:style w:type="paragraph" w:styleId="CommentText">
    <w:name w:val="annotation text"/>
    <w:aliases w:val="CT-DO NOT USE"/>
    <w:basedOn w:val="Normal"/>
    <w:link w:val="CommentTextChar"/>
    <w:uiPriority w:val="99"/>
    <w:unhideWhenUsed/>
    <w:rsid w:val="00EC0E09"/>
    <w:rPr>
      <w:sz w:val="20"/>
      <w:szCs w:val="20"/>
    </w:rPr>
  </w:style>
  <w:style w:type="character" w:customStyle="1" w:styleId="CommentTextChar">
    <w:name w:val="Comment Text Char"/>
    <w:aliases w:val="CT-DO NOT USE Char"/>
    <w:basedOn w:val="DefaultParagraphFont"/>
    <w:link w:val="CommentText"/>
    <w:uiPriority w:val="99"/>
    <w:rsid w:val="00EC0E09"/>
    <w:rPr>
      <w:sz w:val="20"/>
      <w:szCs w:val="20"/>
    </w:rPr>
  </w:style>
  <w:style w:type="paragraph" w:styleId="CommentSubject">
    <w:name w:val="annotation subject"/>
    <w:basedOn w:val="CommentText"/>
    <w:next w:val="CommentText"/>
    <w:link w:val="CommentSubjectChar"/>
    <w:uiPriority w:val="99"/>
    <w:semiHidden/>
    <w:unhideWhenUsed/>
    <w:rsid w:val="00EC0E09"/>
    <w:rPr>
      <w:b/>
      <w:bCs/>
    </w:rPr>
  </w:style>
  <w:style w:type="character" w:customStyle="1" w:styleId="CommentSubjectChar">
    <w:name w:val="Comment Subject Char"/>
    <w:basedOn w:val="CommentTextChar"/>
    <w:link w:val="CommentSubject"/>
    <w:uiPriority w:val="99"/>
    <w:semiHidden/>
    <w:rsid w:val="00EC0E09"/>
    <w:rPr>
      <w:b/>
      <w:bCs/>
      <w:sz w:val="20"/>
      <w:szCs w:val="20"/>
    </w:rPr>
  </w:style>
  <w:style w:type="paragraph" w:customStyle="1" w:styleId="OWSNormal11pt">
    <w:name w:val="OWS Normal 11pt"/>
    <w:basedOn w:val="Normal"/>
    <w:link w:val="OWSNormal11ptChar"/>
    <w:qFormat/>
    <w:rsid w:val="00D65469"/>
    <w:pPr>
      <w:autoSpaceDE w:val="0"/>
      <w:autoSpaceDN w:val="0"/>
      <w:spacing w:before="200"/>
    </w:pPr>
    <w:rPr>
      <w:rFonts w:ascii="Arial" w:hAnsi="Arial" w:cs="Arial"/>
      <w:color w:val="000000"/>
      <w:sz w:val="22"/>
      <w:szCs w:val="22"/>
      <w:lang w:val="en-AU"/>
    </w:rPr>
  </w:style>
  <w:style w:type="character" w:customStyle="1" w:styleId="OWSNormal11ptChar">
    <w:name w:val="OWS Normal 11pt Char"/>
    <w:basedOn w:val="DefaultParagraphFont"/>
    <w:link w:val="OWSNormal11pt"/>
    <w:rsid w:val="00D65469"/>
    <w:rPr>
      <w:rFonts w:ascii="Arial" w:hAnsi="Arial" w:cs="Arial"/>
      <w:color w:val="000000"/>
      <w:sz w:val="22"/>
      <w:szCs w:val="22"/>
      <w:lang w:val="en-AU"/>
    </w:rPr>
  </w:style>
  <w:style w:type="paragraph" w:customStyle="1" w:styleId="OWStablecaption">
    <w:name w:val="OWS table caption"/>
    <w:basedOn w:val="Normal"/>
    <w:link w:val="OWStablecaptionChar"/>
    <w:qFormat/>
    <w:rsid w:val="00D65469"/>
    <w:pPr>
      <w:keepNext/>
      <w:keepLines/>
      <w:autoSpaceDE w:val="0"/>
      <w:autoSpaceDN w:val="0"/>
      <w:spacing w:before="360" w:after="120"/>
    </w:pPr>
    <w:rPr>
      <w:rFonts w:ascii="Arial" w:eastAsia="Times New Roman" w:hAnsi="Arial" w:cs="Times New Roman"/>
      <w:sz w:val="20"/>
      <w:szCs w:val="20"/>
      <w:lang w:val="en-GB" w:eastAsia="en-US"/>
    </w:rPr>
  </w:style>
  <w:style w:type="character" w:customStyle="1" w:styleId="OWStablecaptionChar">
    <w:name w:val="OWS table caption Char"/>
    <w:basedOn w:val="DefaultParagraphFont"/>
    <w:link w:val="OWStablecaption"/>
    <w:rsid w:val="00D65469"/>
    <w:rPr>
      <w:rFonts w:ascii="Arial" w:eastAsia="Times New Roman" w:hAnsi="Arial" w:cs="Times New Roman"/>
      <w:sz w:val="20"/>
      <w:szCs w:val="20"/>
      <w:lang w:val="en-GB" w:eastAsia="en-US"/>
    </w:rPr>
  </w:style>
  <w:style w:type="paragraph" w:customStyle="1" w:styleId="OWSnumberedlistL1">
    <w:name w:val="OWS numbered list L1"/>
    <w:basedOn w:val="Normal"/>
    <w:link w:val="OWSnumberedlistL1Char"/>
    <w:qFormat/>
    <w:rsid w:val="00D65469"/>
    <w:pPr>
      <w:numPr>
        <w:numId w:val="2"/>
      </w:numPr>
      <w:autoSpaceDE w:val="0"/>
      <w:autoSpaceDN w:val="0"/>
      <w:spacing w:after="113" w:line="280" w:lineRule="atLeast"/>
    </w:pPr>
    <w:rPr>
      <w:rFonts w:ascii="Arial" w:hAnsi="Arial" w:cs="Arial"/>
      <w:sz w:val="22"/>
      <w:szCs w:val="22"/>
      <w:lang w:val="en-AU"/>
    </w:rPr>
  </w:style>
  <w:style w:type="character" w:customStyle="1" w:styleId="OWSnumberedlistL1Char">
    <w:name w:val="OWS numbered list L1 Char"/>
    <w:basedOn w:val="DefaultParagraphFont"/>
    <w:link w:val="OWSnumberedlistL1"/>
    <w:rsid w:val="00D65469"/>
    <w:rPr>
      <w:rFonts w:ascii="Arial" w:hAnsi="Arial" w:cs="Arial"/>
      <w:sz w:val="22"/>
      <w:szCs w:val="22"/>
      <w:lang w:val="en-AU"/>
    </w:rPr>
  </w:style>
  <w:style w:type="paragraph" w:customStyle="1" w:styleId="OWSpre-listtext">
    <w:name w:val="OWS pre-list text"/>
    <w:basedOn w:val="Body"/>
    <w:link w:val="OWSpre-listtextChar"/>
    <w:qFormat/>
    <w:rsid w:val="00D65469"/>
    <w:pPr>
      <w:suppressAutoHyphens w:val="0"/>
      <w:adjustRightInd/>
      <w:spacing w:after="120" w:line="240" w:lineRule="auto"/>
      <w:textAlignment w:val="auto"/>
    </w:pPr>
    <w:rPr>
      <w:rFonts w:ascii="Arial" w:hAnsi="Arial" w:cs="Arial"/>
      <w:color w:val="auto"/>
      <w:sz w:val="22"/>
      <w:szCs w:val="22"/>
      <w:lang w:val="en-AU"/>
    </w:rPr>
  </w:style>
  <w:style w:type="character" w:customStyle="1" w:styleId="OWSpre-listtextChar">
    <w:name w:val="OWS pre-list text Char"/>
    <w:basedOn w:val="BodyChar"/>
    <w:link w:val="OWSpre-listtext"/>
    <w:rsid w:val="00D65469"/>
    <w:rPr>
      <w:rFonts w:ascii="Arial" w:hAnsi="Arial" w:cs="Arial"/>
      <w:color w:val="000000"/>
      <w:sz w:val="22"/>
      <w:szCs w:val="22"/>
      <w:lang w:val="en-AU"/>
    </w:rPr>
  </w:style>
  <w:style w:type="paragraph" w:customStyle="1" w:styleId="OWSfigurecaption">
    <w:name w:val="OWS figure caption"/>
    <w:basedOn w:val="OWStablecaption"/>
    <w:link w:val="OWSfigurecaptionChar"/>
    <w:qFormat/>
    <w:rsid w:val="00D65469"/>
    <w:pPr>
      <w:spacing w:before="120" w:after="360"/>
      <w:textboxTightWrap w:val="allLines"/>
    </w:pPr>
  </w:style>
  <w:style w:type="character" w:customStyle="1" w:styleId="OWSfigurecaptionChar">
    <w:name w:val="OWS figure caption Char"/>
    <w:basedOn w:val="OWStablecaptionChar"/>
    <w:link w:val="OWSfigurecaption"/>
    <w:rsid w:val="00D65469"/>
    <w:rPr>
      <w:rFonts w:ascii="Arial" w:eastAsia="Times New Roman" w:hAnsi="Arial" w:cs="Times New Roman"/>
      <w:sz w:val="20"/>
      <w:szCs w:val="20"/>
      <w:lang w:val="en-GB" w:eastAsia="en-US"/>
    </w:rPr>
  </w:style>
  <w:style w:type="paragraph" w:customStyle="1" w:styleId="OWSnumberedlistL2">
    <w:name w:val="OWS numbered list L2"/>
    <w:basedOn w:val="OWSnumberedlistL1"/>
    <w:rsid w:val="00D65469"/>
    <w:pPr>
      <w:numPr>
        <w:ilvl w:val="1"/>
      </w:numPr>
      <w:tabs>
        <w:tab w:val="num" w:pos="360"/>
      </w:tabs>
      <w:ind w:left="993" w:hanging="426"/>
    </w:pPr>
  </w:style>
  <w:style w:type="paragraph" w:customStyle="1" w:styleId="OWSBelowFigureText9pt">
    <w:name w:val="OWS Below Figure Text 9pt"/>
    <w:basedOn w:val="Normal"/>
    <w:link w:val="OWSBelowFigureText9ptChar"/>
    <w:uiPriority w:val="99"/>
    <w:qFormat/>
    <w:rsid w:val="00D65469"/>
    <w:pPr>
      <w:keepNext/>
      <w:autoSpaceDE w:val="0"/>
      <w:autoSpaceDN w:val="0"/>
      <w:spacing w:before="120" w:after="240"/>
    </w:pPr>
    <w:rPr>
      <w:rFonts w:ascii="Arial" w:hAnsi="Arial" w:cs="Arial"/>
      <w:i/>
      <w:sz w:val="18"/>
      <w:szCs w:val="18"/>
    </w:rPr>
  </w:style>
  <w:style w:type="character" w:customStyle="1" w:styleId="OWSBelowFigureText9ptChar">
    <w:name w:val="OWS Below Figure Text 9pt Char"/>
    <w:basedOn w:val="DefaultParagraphFont"/>
    <w:link w:val="OWSBelowFigureText9pt"/>
    <w:uiPriority w:val="99"/>
    <w:rsid w:val="00D65469"/>
    <w:rPr>
      <w:rFonts w:ascii="Arial" w:hAnsi="Arial" w:cs="Arial"/>
      <w:i/>
      <w:sz w:val="18"/>
      <w:szCs w:val="18"/>
    </w:rPr>
  </w:style>
  <w:style w:type="paragraph" w:customStyle="1" w:styleId="OWSReferencelist">
    <w:name w:val="OWS Reference list"/>
    <w:basedOn w:val="Normal"/>
    <w:qFormat/>
    <w:rsid w:val="00C462F8"/>
    <w:pPr>
      <w:autoSpaceDE w:val="0"/>
      <w:autoSpaceDN w:val="0"/>
      <w:spacing w:after="120"/>
      <w:ind w:left="720" w:hanging="720"/>
    </w:pPr>
    <w:rPr>
      <w:rFonts w:ascii="Arial" w:hAnsi="Arial" w:cs="Arial"/>
      <w:sz w:val="20"/>
      <w:szCs w:val="20"/>
      <w:lang w:val="en-AU"/>
    </w:rPr>
  </w:style>
  <w:style w:type="paragraph" w:customStyle="1" w:styleId="OWSbulletL1">
    <w:name w:val="OWS bullet L1"/>
    <w:basedOn w:val="Bullet"/>
    <w:link w:val="OWSbulletL1Char"/>
    <w:qFormat/>
    <w:rsid w:val="00780CA4"/>
    <w:pPr>
      <w:widowControl/>
      <w:tabs>
        <w:tab w:val="num" w:pos="426"/>
      </w:tabs>
      <w:suppressAutoHyphens w:val="0"/>
      <w:adjustRightInd/>
      <w:ind w:left="426" w:hanging="426"/>
      <w:textAlignment w:val="auto"/>
    </w:pPr>
    <w:rPr>
      <w:rFonts w:ascii="Arial" w:hAnsi="Arial" w:cs="Arial"/>
      <w:color w:val="auto"/>
      <w:sz w:val="22"/>
      <w:szCs w:val="22"/>
      <w:lang w:val="en-AU"/>
    </w:rPr>
  </w:style>
  <w:style w:type="character" w:customStyle="1" w:styleId="OWSbulletL1Char">
    <w:name w:val="OWS bullet L1 Char"/>
    <w:basedOn w:val="DefaultParagraphFont"/>
    <w:link w:val="OWSbulletL1"/>
    <w:rsid w:val="00780CA4"/>
    <w:rPr>
      <w:rFonts w:ascii="Arial" w:hAnsi="Arial" w:cs="Arial"/>
      <w:sz w:val="22"/>
      <w:szCs w:val="22"/>
      <w:lang w:val="en-AU"/>
    </w:rPr>
  </w:style>
  <w:style w:type="paragraph" w:customStyle="1" w:styleId="OWSbulletL1final">
    <w:name w:val="OWS bullet L1 final"/>
    <w:basedOn w:val="OWSbulletL1"/>
    <w:link w:val="OWSbulletL1finalChar"/>
    <w:qFormat/>
    <w:rsid w:val="00780CA4"/>
    <w:pPr>
      <w:spacing w:after="200"/>
    </w:pPr>
  </w:style>
  <w:style w:type="character" w:customStyle="1" w:styleId="OWSbulletL1finalChar">
    <w:name w:val="OWS bullet L1 final Char"/>
    <w:basedOn w:val="OWSbulletL1Char"/>
    <w:link w:val="OWSbulletL1final"/>
    <w:rsid w:val="00780CA4"/>
    <w:rPr>
      <w:rFonts w:ascii="Arial" w:hAnsi="Arial" w:cs="Arial"/>
      <w:sz w:val="22"/>
      <w:szCs w:val="22"/>
      <w:lang w:val="en-AU"/>
    </w:rPr>
  </w:style>
  <w:style w:type="paragraph" w:styleId="NormalWeb">
    <w:name w:val="Normal (Web)"/>
    <w:basedOn w:val="Normal"/>
    <w:uiPriority w:val="99"/>
    <w:unhideWhenUsed/>
    <w:rsid w:val="00EB2BF5"/>
    <w:pPr>
      <w:spacing w:before="100" w:beforeAutospacing="1" w:after="100" w:afterAutospacing="1"/>
    </w:pPr>
    <w:rPr>
      <w:rFonts w:ascii="Times New Roman" w:eastAsia="Times New Roman" w:hAnsi="Times New Roman" w:cs="Times New Roman"/>
      <w:lang w:val="en-AU" w:eastAsia="zh-CN"/>
    </w:rPr>
  </w:style>
  <w:style w:type="paragraph" w:customStyle="1" w:styleId="SP2254068">
    <w:name w:val="SP.2.254068"/>
    <w:basedOn w:val="Normal"/>
    <w:next w:val="Normal"/>
    <w:uiPriority w:val="99"/>
    <w:rsid w:val="00C32977"/>
    <w:pPr>
      <w:autoSpaceDE w:val="0"/>
      <w:autoSpaceDN w:val="0"/>
      <w:adjustRightInd w:val="0"/>
      <w:spacing w:after="0"/>
    </w:pPr>
    <w:rPr>
      <w:rFonts w:ascii="NIIOG G+ Univers" w:hAnsi="NIIOG G+ Univers"/>
      <w:lang w:val="en-AU"/>
    </w:rPr>
  </w:style>
  <w:style w:type="paragraph" w:customStyle="1" w:styleId="SP2254065">
    <w:name w:val="SP.2.254065"/>
    <w:basedOn w:val="Normal"/>
    <w:next w:val="Normal"/>
    <w:uiPriority w:val="99"/>
    <w:rsid w:val="00C32977"/>
    <w:pPr>
      <w:autoSpaceDE w:val="0"/>
      <w:autoSpaceDN w:val="0"/>
      <w:adjustRightInd w:val="0"/>
      <w:spacing w:after="0"/>
    </w:pPr>
    <w:rPr>
      <w:rFonts w:ascii="NIIOG G+ Univers" w:hAnsi="NIIOG G+ Univers"/>
      <w:lang w:val="en-AU"/>
    </w:rPr>
  </w:style>
  <w:style w:type="character" w:customStyle="1" w:styleId="SC2148">
    <w:name w:val="SC.2.148"/>
    <w:uiPriority w:val="99"/>
    <w:rsid w:val="00C32977"/>
    <w:rPr>
      <w:rFonts w:cs="NIIOG G+ Univers"/>
      <w:color w:val="000000"/>
      <w:sz w:val="18"/>
      <w:szCs w:val="18"/>
    </w:rPr>
  </w:style>
  <w:style w:type="paragraph" w:styleId="Revision">
    <w:name w:val="Revision"/>
    <w:hidden/>
    <w:uiPriority w:val="99"/>
    <w:semiHidden/>
    <w:rsid w:val="0038569E"/>
    <w:pPr>
      <w:spacing w:after="0"/>
    </w:pPr>
  </w:style>
  <w:style w:type="paragraph" w:styleId="Caption">
    <w:name w:val="caption"/>
    <w:aliases w:val="Figure Caption, Char"/>
    <w:basedOn w:val="Normal"/>
    <w:next w:val="Normal"/>
    <w:link w:val="CaptionChar"/>
    <w:uiPriority w:val="35"/>
    <w:unhideWhenUsed/>
    <w:qFormat/>
    <w:rsid w:val="00CB1BA4"/>
    <w:rPr>
      <w:b/>
      <w:bCs/>
      <w:color w:val="00A9CE" w:themeColor="accent1"/>
      <w:sz w:val="18"/>
      <w:szCs w:val="18"/>
    </w:rPr>
  </w:style>
  <w:style w:type="paragraph" w:customStyle="1" w:styleId="Default">
    <w:name w:val="Default"/>
    <w:rsid w:val="0051308C"/>
    <w:pPr>
      <w:autoSpaceDE w:val="0"/>
      <w:autoSpaceDN w:val="0"/>
      <w:adjustRightInd w:val="0"/>
      <w:spacing w:after="0"/>
    </w:pPr>
    <w:rPr>
      <w:rFonts w:ascii="Arial" w:hAnsi="Arial" w:cs="Arial"/>
      <w:color w:val="000000"/>
      <w:lang w:val="en-AU"/>
    </w:rPr>
  </w:style>
  <w:style w:type="paragraph" w:styleId="FootnoteText">
    <w:name w:val="footnote text"/>
    <w:basedOn w:val="Normal"/>
    <w:link w:val="FootnoteTextChar"/>
    <w:unhideWhenUsed/>
    <w:rsid w:val="00822A4E"/>
    <w:pPr>
      <w:spacing w:after="0"/>
    </w:pPr>
    <w:rPr>
      <w:sz w:val="20"/>
      <w:szCs w:val="20"/>
    </w:rPr>
  </w:style>
  <w:style w:type="character" w:customStyle="1" w:styleId="FootnoteTextChar">
    <w:name w:val="Footnote Text Char"/>
    <w:basedOn w:val="DefaultParagraphFont"/>
    <w:link w:val="FootnoteText"/>
    <w:uiPriority w:val="99"/>
    <w:rsid w:val="00822A4E"/>
    <w:rPr>
      <w:sz w:val="20"/>
      <w:szCs w:val="20"/>
    </w:rPr>
  </w:style>
  <w:style w:type="character" w:styleId="FootnoteReference">
    <w:name w:val="footnote reference"/>
    <w:basedOn w:val="DefaultParagraphFont"/>
    <w:unhideWhenUsed/>
    <w:rsid w:val="00822A4E"/>
    <w:rPr>
      <w:vertAlign w:val="superscript"/>
    </w:rPr>
  </w:style>
  <w:style w:type="paragraph" w:styleId="TableofFigures">
    <w:name w:val="table of figures"/>
    <w:basedOn w:val="Normal"/>
    <w:next w:val="Normal"/>
    <w:uiPriority w:val="99"/>
    <w:unhideWhenUsed/>
    <w:rsid w:val="00812784"/>
    <w:pPr>
      <w:spacing w:after="120"/>
    </w:pPr>
    <w:rPr>
      <w:rFonts w:ascii="Calibri" w:hAnsi="Calibri"/>
      <w:sz w:val="18"/>
    </w:rPr>
  </w:style>
  <w:style w:type="table" w:customStyle="1" w:styleId="LightList11">
    <w:name w:val="Light List11"/>
    <w:basedOn w:val="TableNormal"/>
    <w:uiPriority w:val="61"/>
    <w:rsid w:val="0032201E"/>
    <w:pPr>
      <w:spacing w:after="0"/>
    </w:pPr>
    <w:rPr>
      <w:rFonts w:eastAsia="Calibri"/>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Emphasis">
    <w:name w:val="Emphasis"/>
    <w:basedOn w:val="DefaultParagraphFont"/>
    <w:uiPriority w:val="20"/>
    <w:qFormat/>
    <w:rsid w:val="0032201E"/>
    <w:rPr>
      <w:b/>
      <w:bCs/>
      <w:i w:val="0"/>
      <w:iCs w:val="0"/>
    </w:rPr>
  </w:style>
  <w:style w:type="character" w:customStyle="1" w:styleId="st">
    <w:name w:val="st"/>
    <w:basedOn w:val="DefaultParagraphFont"/>
    <w:rsid w:val="0032201E"/>
  </w:style>
  <w:style w:type="character" w:customStyle="1" w:styleId="Heading4Char">
    <w:name w:val="Heading 4 Char"/>
    <w:basedOn w:val="DefaultParagraphFont"/>
    <w:link w:val="Heading4"/>
    <w:uiPriority w:val="1"/>
    <w:rsid w:val="005072A9"/>
    <w:rPr>
      <w:rFonts w:asciiTheme="majorHAnsi" w:eastAsiaTheme="majorEastAsia" w:hAnsiTheme="majorHAnsi" w:cstheme="majorBidi"/>
      <w:b/>
      <w:bCs/>
      <w:i/>
      <w:iCs/>
      <w:color w:val="00A9CE" w:themeColor="accent1"/>
    </w:rPr>
  </w:style>
  <w:style w:type="paragraph" w:customStyle="1" w:styleId="BRnormal10pt-CopyrightPage">
    <w:name w:val="BR normal 10pt - Copyright Page"/>
    <w:basedOn w:val="Normal"/>
    <w:link w:val="BRnormal10pt-CopyrightPageChar"/>
    <w:qFormat/>
    <w:rsid w:val="00365806"/>
    <w:pPr>
      <w:autoSpaceDE w:val="0"/>
      <w:autoSpaceDN w:val="0"/>
    </w:pPr>
    <w:rPr>
      <w:rFonts w:ascii="Arial" w:eastAsiaTheme="minorHAnsi" w:hAnsi="Arial" w:cs="Arial"/>
      <w:sz w:val="20"/>
      <w:szCs w:val="20"/>
      <w:lang w:val="en-AU" w:eastAsia="en-AU"/>
    </w:rPr>
  </w:style>
  <w:style w:type="character" w:customStyle="1" w:styleId="BRnormal10pt-CopyrightPageChar">
    <w:name w:val="BR normal 10pt - Copyright Page Char"/>
    <w:basedOn w:val="DefaultParagraphFont"/>
    <w:link w:val="BRnormal10pt-CopyrightPage"/>
    <w:rsid w:val="00365806"/>
    <w:rPr>
      <w:rFonts w:ascii="Arial" w:eastAsiaTheme="minorHAnsi" w:hAnsi="Arial" w:cs="Arial"/>
      <w:sz w:val="20"/>
      <w:szCs w:val="20"/>
      <w:lang w:val="en-AU" w:eastAsia="en-AU"/>
    </w:rPr>
  </w:style>
  <w:style w:type="paragraph" w:customStyle="1" w:styleId="SummaryH2">
    <w:name w:val="Summary H2"/>
    <w:basedOn w:val="Normal"/>
    <w:link w:val="SummaryH2Char"/>
    <w:qFormat/>
    <w:rsid w:val="00365806"/>
    <w:pPr>
      <w:autoSpaceDE w:val="0"/>
      <w:autoSpaceDN w:val="0"/>
      <w:spacing w:after="60"/>
    </w:pPr>
    <w:rPr>
      <w:rFonts w:ascii="Arial" w:eastAsiaTheme="minorHAnsi" w:hAnsi="Arial" w:cs="Arial"/>
      <w:b/>
      <w:color w:val="000000" w:themeColor="text2"/>
      <w:sz w:val="30"/>
      <w:szCs w:val="30"/>
      <w:lang w:val="en-AU" w:eastAsia="en-AU"/>
    </w:rPr>
  </w:style>
  <w:style w:type="character" w:customStyle="1" w:styleId="SummaryH2Char">
    <w:name w:val="Summary H2 Char"/>
    <w:basedOn w:val="DefaultParagraphFont"/>
    <w:link w:val="SummaryH2"/>
    <w:rsid w:val="00365806"/>
    <w:rPr>
      <w:rFonts w:ascii="Arial" w:eastAsiaTheme="minorHAnsi" w:hAnsi="Arial" w:cs="Arial"/>
      <w:b/>
      <w:color w:val="000000" w:themeColor="text2"/>
      <w:sz w:val="30"/>
      <w:szCs w:val="30"/>
      <w:lang w:val="en-AU" w:eastAsia="en-AU"/>
    </w:rPr>
  </w:style>
  <w:style w:type="paragraph" w:customStyle="1" w:styleId="BR-normal-CopyrightPage">
    <w:name w:val="BR - normal - Copyright Page"/>
    <w:basedOn w:val="Normal"/>
    <w:link w:val="BR-normal-CopyrightPageChar"/>
    <w:rsid w:val="00365806"/>
    <w:pPr>
      <w:autoSpaceDE w:val="0"/>
      <w:autoSpaceDN w:val="0"/>
    </w:pPr>
    <w:rPr>
      <w:rFonts w:ascii="Arial" w:eastAsiaTheme="minorHAnsi" w:hAnsi="Arial" w:cs="Arial"/>
      <w:color w:val="000000"/>
      <w:sz w:val="20"/>
      <w:szCs w:val="20"/>
      <w:lang w:val="en-AU" w:eastAsia="en-AU"/>
    </w:rPr>
  </w:style>
  <w:style w:type="character" w:customStyle="1" w:styleId="BR-normal-CopyrightPageChar">
    <w:name w:val="BR - normal - Copyright Page Char"/>
    <w:basedOn w:val="DefaultParagraphFont"/>
    <w:link w:val="BR-normal-CopyrightPage"/>
    <w:rsid w:val="00365806"/>
    <w:rPr>
      <w:rFonts w:ascii="Arial" w:eastAsiaTheme="minorHAnsi" w:hAnsi="Arial" w:cs="Arial"/>
      <w:color w:val="000000"/>
      <w:sz w:val="20"/>
      <w:szCs w:val="20"/>
      <w:lang w:val="en-AU" w:eastAsia="en-AU"/>
    </w:rPr>
  </w:style>
  <w:style w:type="character" w:styleId="FollowedHyperlink">
    <w:name w:val="FollowedHyperlink"/>
    <w:basedOn w:val="DefaultParagraphFont"/>
    <w:uiPriority w:val="99"/>
    <w:semiHidden/>
    <w:unhideWhenUsed/>
    <w:rsid w:val="004B2241"/>
    <w:rPr>
      <w:color w:val="004B87" w:themeColor="followedHyperlink"/>
      <w:u w:val="single"/>
    </w:rPr>
  </w:style>
  <w:style w:type="table" w:customStyle="1" w:styleId="LightList12">
    <w:name w:val="Light List12"/>
    <w:basedOn w:val="TableNormal"/>
    <w:uiPriority w:val="61"/>
    <w:rsid w:val="00054894"/>
    <w:pPr>
      <w:spacing w:after="0"/>
    </w:pPr>
    <w:rPr>
      <w:rFonts w:eastAsia="Calibri"/>
      <w:sz w:val="22"/>
      <w:szCs w:val="22"/>
      <w:lang w:val="en-AU"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verTitle">
    <w:name w:val="CoverTitle"/>
    <w:next w:val="CoverSubtitle"/>
    <w:uiPriority w:val="12"/>
    <w:qFormat/>
    <w:rsid w:val="00144B4F"/>
    <w:pPr>
      <w:spacing w:after="170" w:line="216" w:lineRule="auto"/>
    </w:pPr>
    <w:rPr>
      <w:rFonts w:ascii="Calibri" w:eastAsiaTheme="majorEastAsia" w:hAnsi="Calibri" w:cstheme="majorBidi"/>
      <w:b/>
      <w:color w:val="00313C" w:themeColor="accent2"/>
      <w:spacing w:val="5"/>
      <w:kern w:val="28"/>
      <w:sz w:val="80"/>
      <w:szCs w:val="52"/>
      <w:lang w:val="en-AU" w:eastAsia="en-AU"/>
    </w:rPr>
  </w:style>
  <w:style w:type="paragraph" w:customStyle="1" w:styleId="CoverSubtitle">
    <w:name w:val="CoverSubtitle"/>
    <w:next w:val="BodyText"/>
    <w:uiPriority w:val="12"/>
    <w:qFormat/>
    <w:rsid w:val="00144B4F"/>
    <w:pPr>
      <w:numPr>
        <w:ilvl w:val="1"/>
      </w:numPr>
      <w:spacing w:after="170"/>
    </w:pPr>
    <w:rPr>
      <w:rFonts w:ascii="Calibri" w:eastAsiaTheme="majorEastAsia" w:hAnsi="Calibri" w:cstheme="majorBidi"/>
      <w:iCs/>
      <w:color w:val="000000" w:themeColor="text2"/>
      <w:spacing w:val="15"/>
      <w:sz w:val="34"/>
      <w:lang w:val="en-AU" w:eastAsia="en-AU"/>
    </w:rPr>
  </w:style>
  <w:style w:type="paragraph" w:styleId="BodyText">
    <w:name w:val="Body Text"/>
    <w:link w:val="BodyTextChar"/>
    <w:qFormat/>
    <w:rsid w:val="00144B4F"/>
    <w:pPr>
      <w:spacing w:before="120" w:after="120" w:line="264" w:lineRule="auto"/>
    </w:pPr>
    <w:rPr>
      <w:rFonts w:ascii="Calibri" w:eastAsia="Calibri" w:hAnsi="Calibri" w:cs="Times New Roman"/>
      <w:color w:val="000000"/>
      <w:szCs w:val="22"/>
      <w:lang w:val="en-AU" w:eastAsia="en-AU"/>
    </w:rPr>
  </w:style>
  <w:style w:type="character" w:customStyle="1" w:styleId="BodyTextChar">
    <w:name w:val="Body Text Char"/>
    <w:basedOn w:val="DefaultParagraphFont"/>
    <w:link w:val="BodyText"/>
    <w:rsid w:val="00144B4F"/>
    <w:rPr>
      <w:rFonts w:ascii="Calibri" w:eastAsia="Calibri" w:hAnsi="Calibri" w:cs="Times New Roman"/>
      <w:color w:val="000000"/>
      <w:szCs w:val="22"/>
      <w:lang w:val="en-AU" w:eastAsia="en-AU"/>
    </w:rPr>
  </w:style>
  <w:style w:type="paragraph" w:customStyle="1" w:styleId="BackCoverContactHeading">
    <w:name w:val="BackCover ContactHeading"/>
    <w:next w:val="BackCoverContactDetails"/>
    <w:uiPriority w:val="18"/>
    <w:qFormat/>
    <w:rsid w:val="008A1135"/>
    <w:pPr>
      <w:spacing w:before="360" w:after="60"/>
    </w:pPr>
    <w:rPr>
      <w:rFonts w:ascii="Calibri" w:eastAsia="Calibri" w:hAnsi="Calibri" w:cs="Times New Roman"/>
      <w:caps/>
      <w:sz w:val="18"/>
      <w:szCs w:val="20"/>
      <w:lang w:val="en-AU" w:eastAsia="en-AU"/>
    </w:rPr>
  </w:style>
  <w:style w:type="paragraph" w:customStyle="1" w:styleId="BackCoverContactDetails">
    <w:name w:val="BackCover ContactDetails"/>
    <w:uiPriority w:val="18"/>
    <w:qFormat/>
    <w:rsid w:val="008A1135"/>
    <w:pPr>
      <w:tabs>
        <w:tab w:val="left" w:pos="199"/>
      </w:tabs>
      <w:spacing w:after="0"/>
    </w:pPr>
    <w:rPr>
      <w:rFonts w:ascii="Calibri" w:eastAsia="Calibri" w:hAnsi="Calibri" w:cs="Times New Roman"/>
      <w:sz w:val="18"/>
      <w:szCs w:val="22"/>
      <w:lang w:val="en-AU" w:eastAsia="en-AU"/>
    </w:rPr>
  </w:style>
  <w:style w:type="character" w:customStyle="1" w:styleId="BackCoverContactBold">
    <w:name w:val="BackCover ContactBold"/>
    <w:basedOn w:val="DefaultParagraphFont"/>
    <w:uiPriority w:val="18"/>
    <w:qFormat/>
    <w:rsid w:val="008A1135"/>
    <w:rPr>
      <w:b/>
    </w:rPr>
  </w:style>
  <w:style w:type="paragraph" w:customStyle="1" w:styleId="VersoPageHeading">
    <w:name w:val="Verso Page Heading"/>
    <w:uiPriority w:val="12"/>
    <w:qFormat/>
    <w:rsid w:val="007D01DE"/>
    <w:pPr>
      <w:spacing w:before="180" w:after="60"/>
    </w:pPr>
    <w:rPr>
      <w:rFonts w:ascii="Calibri" w:eastAsia="Times New Roman" w:hAnsi="Calibri" w:cs="Times New Roman"/>
      <w:bCs/>
      <w:color w:val="00313C" w:themeColor="accent2"/>
      <w:szCs w:val="26"/>
      <w:lang w:val="en-AU" w:eastAsia="en-US"/>
    </w:rPr>
  </w:style>
  <w:style w:type="paragraph" w:customStyle="1" w:styleId="Reference">
    <w:name w:val="Reference"/>
    <w:basedOn w:val="Normal"/>
    <w:uiPriority w:val="9"/>
    <w:qFormat/>
    <w:rsid w:val="00857E46"/>
    <w:pPr>
      <w:spacing w:after="120"/>
      <w:ind w:left="567" w:hanging="567"/>
    </w:pPr>
    <w:rPr>
      <w:rFonts w:ascii="Calibri" w:eastAsia="Calibri" w:hAnsi="Calibri" w:cs="Times New Roman"/>
      <w:color w:val="000000"/>
      <w:sz w:val="22"/>
      <w:szCs w:val="22"/>
      <w:lang w:val="en-AU" w:eastAsia="en-AU"/>
    </w:rPr>
  </w:style>
  <w:style w:type="character" w:customStyle="1" w:styleId="CommentTextChar1">
    <w:name w:val="Comment Text Char1"/>
    <w:basedOn w:val="DefaultParagraphFont"/>
    <w:uiPriority w:val="99"/>
    <w:semiHidden/>
    <w:locked/>
    <w:rsid w:val="001A6384"/>
    <w:rPr>
      <w:rFonts w:cs="Times New Roman"/>
      <w:sz w:val="20"/>
      <w:szCs w:val="20"/>
    </w:rPr>
  </w:style>
  <w:style w:type="paragraph" w:customStyle="1" w:styleId="OWSSummaryH1">
    <w:name w:val="OWS Summary H1"/>
    <w:link w:val="OWSSummaryH1Char"/>
    <w:qFormat/>
    <w:rsid w:val="00726719"/>
    <w:pPr>
      <w:pageBreakBefore/>
      <w:spacing w:after="600"/>
      <w:outlineLvl w:val="0"/>
    </w:pPr>
    <w:rPr>
      <w:rFonts w:ascii="Arial" w:hAnsi="Arial" w:cs="Arial"/>
      <w:b/>
      <w:bCs/>
      <w:color w:val="000000" w:themeColor="text2"/>
      <w:sz w:val="48"/>
      <w:szCs w:val="48"/>
      <w:lang w:val="en-GB"/>
    </w:rPr>
  </w:style>
  <w:style w:type="character" w:customStyle="1" w:styleId="OWSSummaryH1Char">
    <w:name w:val="OWS Summary H1 Char"/>
    <w:basedOn w:val="DefaultParagraphFont"/>
    <w:link w:val="OWSSummaryH1"/>
    <w:rsid w:val="00726719"/>
    <w:rPr>
      <w:rFonts w:ascii="Arial" w:hAnsi="Arial" w:cs="Arial"/>
      <w:b/>
      <w:bCs/>
      <w:color w:val="000000" w:themeColor="text2"/>
      <w:sz w:val="48"/>
      <w:szCs w:val="48"/>
      <w:lang w:val="en-GB"/>
    </w:rPr>
  </w:style>
  <w:style w:type="paragraph" w:customStyle="1" w:styleId="OWSTableheading">
    <w:name w:val="OWS Table heading"/>
    <w:basedOn w:val="Body"/>
    <w:link w:val="OWSTableheadingChar"/>
    <w:qFormat/>
    <w:rsid w:val="00726719"/>
    <w:pPr>
      <w:widowControl w:val="0"/>
      <w:spacing w:before="80" w:after="80" w:line="240" w:lineRule="auto"/>
    </w:pPr>
    <w:rPr>
      <w:rFonts w:ascii="Arial" w:hAnsi="Arial" w:cs="Arial"/>
      <w:b/>
      <w:color w:val="auto"/>
      <w:sz w:val="20"/>
      <w:szCs w:val="20"/>
      <w:lang w:val="en-AU" w:eastAsia="en-US"/>
    </w:rPr>
  </w:style>
  <w:style w:type="paragraph" w:customStyle="1" w:styleId="OWSTabletext">
    <w:name w:val="OWS Table text"/>
    <w:basedOn w:val="Body"/>
    <w:link w:val="OWSTabletextChar"/>
    <w:qFormat/>
    <w:rsid w:val="00726719"/>
    <w:pPr>
      <w:widowControl w:val="0"/>
      <w:spacing w:before="80" w:after="80" w:line="240" w:lineRule="auto"/>
    </w:pPr>
    <w:rPr>
      <w:rFonts w:ascii="Arial" w:hAnsi="Arial" w:cs="Arial"/>
      <w:sz w:val="20"/>
      <w:szCs w:val="20"/>
      <w:lang w:val="en-AU"/>
    </w:rPr>
  </w:style>
  <w:style w:type="character" w:customStyle="1" w:styleId="OWSTableheadingChar">
    <w:name w:val="OWS Table heading Char"/>
    <w:basedOn w:val="BodyChar"/>
    <w:link w:val="OWSTableheading"/>
    <w:rsid w:val="00726719"/>
    <w:rPr>
      <w:rFonts w:ascii="Arial" w:hAnsi="Arial" w:cs="Arial"/>
      <w:b/>
      <w:color w:val="000000"/>
      <w:sz w:val="20"/>
      <w:szCs w:val="20"/>
      <w:lang w:val="en-AU" w:eastAsia="en-US"/>
    </w:rPr>
  </w:style>
  <w:style w:type="character" w:customStyle="1" w:styleId="OWSTabletextChar">
    <w:name w:val="OWS Table text Char"/>
    <w:basedOn w:val="BodyChar"/>
    <w:link w:val="OWSTabletext"/>
    <w:rsid w:val="00726719"/>
    <w:rPr>
      <w:rFonts w:ascii="Arial" w:hAnsi="Arial" w:cs="Arial"/>
      <w:color w:val="000000"/>
      <w:sz w:val="20"/>
      <w:szCs w:val="20"/>
      <w:lang w:val="en-AU"/>
    </w:rPr>
  </w:style>
  <w:style w:type="character" w:customStyle="1" w:styleId="st1">
    <w:name w:val="st1"/>
    <w:basedOn w:val="DefaultParagraphFont"/>
    <w:rsid w:val="00B029E5"/>
  </w:style>
  <w:style w:type="character" w:customStyle="1" w:styleId="tgc">
    <w:name w:val="_tgc"/>
    <w:basedOn w:val="DefaultParagraphFont"/>
    <w:rsid w:val="00180C00"/>
  </w:style>
  <w:style w:type="paragraph" w:customStyle="1" w:styleId="Tabletext">
    <w:name w:val="Table text"/>
    <w:basedOn w:val="Normal"/>
    <w:link w:val="TabletextChar"/>
    <w:qFormat/>
    <w:rsid w:val="00A03846"/>
    <w:pPr>
      <w:widowControl w:val="0"/>
      <w:suppressAutoHyphens/>
      <w:autoSpaceDE w:val="0"/>
      <w:autoSpaceDN w:val="0"/>
      <w:adjustRightInd w:val="0"/>
      <w:spacing w:before="60" w:after="60"/>
      <w:textAlignment w:val="center"/>
    </w:pPr>
    <w:rPr>
      <w:rFonts w:ascii="Arial" w:eastAsiaTheme="minorHAnsi" w:hAnsi="Arial" w:cs="Arial"/>
      <w:color w:val="000000"/>
      <w:sz w:val="20"/>
      <w:szCs w:val="20"/>
      <w:lang w:val="en-AU" w:eastAsia="en-AU"/>
    </w:rPr>
  </w:style>
  <w:style w:type="character" w:customStyle="1" w:styleId="TabletextChar">
    <w:name w:val="Table text Char"/>
    <w:basedOn w:val="DefaultParagraphFont"/>
    <w:link w:val="Tabletext"/>
    <w:rsid w:val="00A03846"/>
    <w:rPr>
      <w:rFonts w:ascii="Arial" w:eastAsiaTheme="minorHAnsi" w:hAnsi="Arial" w:cs="Arial"/>
      <w:color w:val="000000"/>
      <w:sz w:val="20"/>
      <w:szCs w:val="20"/>
      <w:lang w:val="en-AU" w:eastAsia="en-AU"/>
    </w:rPr>
  </w:style>
  <w:style w:type="paragraph" w:customStyle="1" w:styleId="Pa5">
    <w:name w:val="Pa5"/>
    <w:basedOn w:val="Default"/>
    <w:next w:val="Default"/>
    <w:uiPriority w:val="99"/>
    <w:rsid w:val="0018377D"/>
    <w:pPr>
      <w:spacing w:line="161" w:lineRule="atLeast"/>
    </w:pPr>
    <w:rPr>
      <w:rFonts w:ascii="Times" w:hAnsi="Times" w:cs="Times"/>
      <w:color w:val="auto"/>
    </w:rPr>
  </w:style>
  <w:style w:type="paragraph" w:customStyle="1" w:styleId="OWSversopagenormaltext">
    <w:name w:val="OWS verso page normal text"/>
    <w:basedOn w:val="Body"/>
    <w:link w:val="OWSversopagenormaltextChar"/>
    <w:qFormat/>
    <w:rsid w:val="00D242C1"/>
    <w:pPr>
      <w:suppressAutoHyphens w:val="0"/>
      <w:adjustRightInd/>
      <w:spacing w:after="200" w:line="240" w:lineRule="auto"/>
      <w:textAlignment w:val="auto"/>
    </w:pPr>
    <w:rPr>
      <w:rFonts w:ascii="Arial" w:hAnsi="Arial" w:cs="Arial"/>
      <w:sz w:val="20"/>
      <w:szCs w:val="20"/>
      <w:lang w:val="en-AU"/>
    </w:rPr>
  </w:style>
  <w:style w:type="character" w:customStyle="1" w:styleId="OWSversopagenormaltextChar">
    <w:name w:val="OWS verso page normal text Char"/>
    <w:basedOn w:val="BodyChar"/>
    <w:link w:val="OWSversopagenormaltext"/>
    <w:rsid w:val="00D242C1"/>
    <w:rPr>
      <w:rFonts w:ascii="Arial" w:hAnsi="Arial" w:cs="Arial"/>
      <w:color w:val="000000"/>
      <w:sz w:val="20"/>
      <w:szCs w:val="20"/>
      <w:lang w:val="en-AU"/>
    </w:rPr>
  </w:style>
  <w:style w:type="character" w:customStyle="1" w:styleId="mw-headline">
    <w:name w:val="mw-headline"/>
    <w:basedOn w:val="DefaultParagraphFont"/>
    <w:rsid w:val="00454C42"/>
  </w:style>
  <w:style w:type="paragraph" w:styleId="ListBullet">
    <w:name w:val="List Bullet"/>
    <w:basedOn w:val="Normal"/>
    <w:uiPriority w:val="99"/>
    <w:unhideWhenUsed/>
    <w:rsid w:val="00504B0B"/>
    <w:pPr>
      <w:tabs>
        <w:tab w:val="num" w:pos="360"/>
      </w:tabs>
      <w:ind w:left="360" w:hanging="360"/>
      <w:contextualSpacing/>
    </w:pPr>
    <w:rPr>
      <w:rFonts w:eastAsiaTheme="minorHAnsi"/>
      <w:sz w:val="22"/>
      <w:szCs w:val="22"/>
      <w:lang w:val="en-AU" w:eastAsia="en-US"/>
    </w:rPr>
  </w:style>
  <w:style w:type="paragraph" w:styleId="ListParagraph">
    <w:name w:val="List Paragraph"/>
    <w:basedOn w:val="Normal"/>
    <w:link w:val="ListParagraphChar"/>
    <w:uiPriority w:val="34"/>
    <w:qFormat/>
    <w:rsid w:val="006B33F3"/>
    <w:pPr>
      <w:spacing w:after="0"/>
      <w:ind w:left="720"/>
    </w:pPr>
    <w:rPr>
      <w:rFonts w:ascii="Bell MT" w:eastAsia="Calibri" w:hAnsi="Bell MT" w:cs="Times New Roman"/>
      <w:sz w:val="22"/>
      <w:szCs w:val="22"/>
      <w:lang w:val="en-AU" w:eastAsia="en-AU"/>
    </w:rPr>
  </w:style>
  <w:style w:type="character" w:customStyle="1" w:styleId="ListParagraphChar">
    <w:name w:val="List Paragraph Char"/>
    <w:basedOn w:val="DefaultParagraphFont"/>
    <w:link w:val="ListParagraph"/>
    <w:uiPriority w:val="34"/>
    <w:locked/>
    <w:rsid w:val="006B33F3"/>
    <w:rPr>
      <w:rFonts w:ascii="Bell MT" w:eastAsia="Calibri" w:hAnsi="Bell MT" w:cs="Times New Roman"/>
      <w:sz w:val="22"/>
      <w:szCs w:val="22"/>
      <w:lang w:val="en-AU" w:eastAsia="en-AU"/>
    </w:rPr>
  </w:style>
  <w:style w:type="character" w:customStyle="1" w:styleId="CaptionChar">
    <w:name w:val="Caption Char"/>
    <w:aliases w:val="Figure Caption Char, Char Char"/>
    <w:link w:val="Caption"/>
    <w:uiPriority w:val="35"/>
    <w:locked/>
    <w:rsid w:val="00284576"/>
    <w:rPr>
      <w:b/>
      <w:bCs/>
      <w:color w:val="00A9CE" w:themeColor="accent1"/>
      <w:sz w:val="18"/>
      <w:szCs w:val="18"/>
    </w:rPr>
  </w:style>
  <w:style w:type="table" w:customStyle="1" w:styleId="PlainTable11">
    <w:name w:val="Plain Table 11"/>
    <w:basedOn w:val="TableNormal"/>
    <w:uiPriority w:val="41"/>
    <w:rsid w:val="00B630B6"/>
    <w:pPr>
      <w:spacing w:after="0"/>
    </w:pPr>
    <w:rPr>
      <w:rFonts w:eastAsiaTheme="minorHAnsi"/>
      <w:sz w:val="22"/>
      <w:szCs w:val="22"/>
      <w:lang w:val="en-AU"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rsid w:val="00105F5B"/>
    <w:rPr>
      <w:rFonts w:eastAsiaTheme="majorEastAsia" w:cstheme="majorBidi"/>
      <w:color w:val="005366" w:themeColor="accent1" w:themeShade="7F"/>
      <w:sz w:val="22"/>
      <w:lang w:val="en-AU"/>
    </w:rPr>
  </w:style>
  <w:style w:type="character" w:customStyle="1" w:styleId="Heading6Char">
    <w:name w:val="Heading 6 Char"/>
    <w:basedOn w:val="DefaultParagraphFont"/>
    <w:link w:val="Heading6"/>
    <w:uiPriority w:val="9"/>
    <w:semiHidden/>
    <w:rsid w:val="00105F5B"/>
    <w:rPr>
      <w:rFonts w:asciiTheme="majorHAnsi" w:eastAsiaTheme="majorEastAsia" w:hAnsiTheme="majorHAnsi" w:cstheme="majorBidi"/>
      <w:i/>
      <w:iCs/>
      <w:color w:val="005366" w:themeColor="accent1" w:themeShade="7F"/>
      <w:lang w:val="en-AU"/>
    </w:rPr>
  </w:style>
  <w:style w:type="character" w:customStyle="1" w:styleId="Heading7Char">
    <w:name w:val="Heading 7 Char"/>
    <w:basedOn w:val="DefaultParagraphFont"/>
    <w:link w:val="Heading7"/>
    <w:uiPriority w:val="9"/>
    <w:semiHidden/>
    <w:rsid w:val="00105F5B"/>
    <w:rPr>
      <w:rFonts w:asciiTheme="majorHAnsi" w:eastAsiaTheme="majorEastAsia" w:hAnsiTheme="majorHAnsi" w:cstheme="majorBidi"/>
      <w:i/>
      <w:iCs/>
      <w:color w:val="404040" w:themeColor="text1" w:themeTint="BF"/>
      <w:lang w:val="en-AU"/>
    </w:rPr>
  </w:style>
  <w:style w:type="character" w:customStyle="1" w:styleId="Heading8Char">
    <w:name w:val="Heading 8 Char"/>
    <w:basedOn w:val="DefaultParagraphFont"/>
    <w:link w:val="Heading8"/>
    <w:uiPriority w:val="9"/>
    <w:semiHidden/>
    <w:rsid w:val="00105F5B"/>
    <w:rPr>
      <w:rFonts w:asciiTheme="majorHAnsi" w:eastAsiaTheme="majorEastAsia" w:hAnsiTheme="majorHAnsi" w:cstheme="majorBidi"/>
      <w:color w:val="404040" w:themeColor="text1" w:themeTint="BF"/>
      <w:sz w:val="20"/>
      <w:szCs w:val="20"/>
      <w:lang w:val="en-AU"/>
    </w:rPr>
  </w:style>
  <w:style w:type="character" w:customStyle="1" w:styleId="Heading9Char">
    <w:name w:val="Heading 9 Char"/>
    <w:basedOn w:val="DefaultParagraphFont"/>
    <w:link w:val="Heading9"/>
    <w:uiPriority w:val="9"/>
    <w:semiHidden/>
    <w:rsid w:val="00105F5B"/>
    <w:rPr>
      <w:rFonts w:asciiTheme="majorHAnsi" w:eastAsiaTheme="majorEastAsia" w:hAnsiTheme="majorHAnsi" w:cstheme="majorBidi"/>
      <w:i/>
      <w:iCs/>
      <w:color w:val="404040" w:themeColor="text1" w:themeTint="BF"/>
      <w:sz w:val="20"/>
      <w:szCs w:val="20"/>
      <w:lang w:val="en-AU"/>
    </w:rPr>
  </w:style>
  <w:style w:type="character" w:customStyle="1" w:styleId="InstructionText">
    <w:name w:val="Instruction Text"/>
    <w:qFormat/>
    <w:rsid w:val="004A1F3F"/>
    <w:rPr>
      <w:rFonts w:cs="Times New Roman"/>
      <w:i/>
      <w:color w:val="0070C0"/>
    </w:rPr>
  </w:style>
  <w:style w:type="paragraph" w:styleId="TOC4">
    <w:name w:val="toc 4"/>
    <w:basedOn w:val="Normal"/>
    <w:next w:val="Normal"/>
    <w:autoRedefine/>
    <w:uiPriority w:val="39"/>
    <w:unhideWhenUsed/>
    <w:qFormat/>
    <w:rsid w:val="00CD2125"/>
    <w:pPr>
      <w:spacing w:after="100"/>
      <w:ind w:left="2835" w:hanging="2835"/>
    </w:pPr>
    <w:rPr>
      <w:color w:val="000000" w:themeColor="text1"/>
      <w:sz w:val="18"/>
    </w:rPr>
  </w:style>
  <w:style w:type="paragraph" w:styleId="ListBullet5">
    <w:name w:val="List Bullet 5"/>
    <w:basedOn w:val="Normal"/>
    <w:uiPriority w:val="99"/>
    <w:semiHidden/>
    <w:rsid w:val="00307316"/>
    <w:pPr>
      <w:numPr>
        <w:numId w:val="4"/>
      </w:numPr>
      <w:tabs>
        <w:tab w:val="num" w:pos="926"/>
        <w:tab w:val="num" w:pos="1492"/>
      </w:tabs>
      <w:spacing w:after="120"/>
      <w:ind w:left="1492"/>
    </w:pPr>
    <w:rPr>
      <w:rFonts w:ascii="Calibri" w:eastAsia="Calibri" w:hAnsi="Calibri" w:cs="Times New Roman"/>
      <w:color w:val="000000"/>
      <w:sz w:val="22"/>
      <w:szCs w:val="22"/>
      <w:lang w:val="en-AU" w:eastAsia="en-AU"/>
    </w:rPr>
  </w:style>
  <w:style w:type="character" w:styleId="Strong">
    <w:name w:val="Strong"/>
    <w:basedOn w:val="DefaultParagraphFont"/>
    <w:uiPriority w:val="22"/>
    <w:qFormat/>
    <w:rsid w:val="00ED2181"/>
    <w:rPr>
      <w:b/>
      <w:bCs/>
    </w:rPr>
  </w:style>
  <w:style w:type="character" w:customStyle="1" w:styleId="MTEquationSection">
    <w:name w:val="MTEquationSection"/>
    <w:basedOn w:val="DefaultParagraphFont"/>
    <w:rsid w:val="00ED2181"/>
    <w:rPr>
      <w:vanish/>
      <w:color w:val="FF0000"/>
    </w:rPr>
  </w:style>
  <w:style w:type="paragraph" w:styleId="TOC5">
    <w:name w:val="toc 5"/>
    <w:basedOn w:val="Normal"/>
    <w:next w:val="Normal"/>
    <w:autoRedefine/>
    <w:uiPriority w:val="39"/>
    <w:unhideWhenUsed/>
    <w:rsid w:val="00F162AC"/>
    <w:pPr>
      <w:spacing w:after="100" w:line="259" w:lineRule="auto"/>
      <w:ind w:left="880"/>
    </w:pPr>
    <w:rPr>
      <w:sz w:val="22"/>
      <w:szCs w:val="22"/>
      <w:lang w:val="en-AU" w:eastAsia="en-AU"/>
    </w:rPr>
  </w:style>
  <w:style w:type="paragraph" w:styleId="TOC6">
    <w:name w:val="toc 6"/>
    <w:basedOn w:val="Normal"/>
    <w:next w:val="Normal"/>
    <w:autoRedefine/>
    <w:uiPriority w:val="39"/>
    <w:unhideWhenUsed/>
    <w:rsid w:val="00F162AC"/>
    <w:pPr>
      <w:spacing w:after="100" w:line="259" w:lineRule="auto"/>
      <w:ind w:left="1100"/>
    </w:pPr>
    <w:rPr>
      <w:sz w:val="22"/>
      <w:szCs w:val="22"/>
      <w:lang w:val="en-AU" w:eastAsia="en-AU"/>
    </w:rPr>
  </w:style>
  <w:style w:type="paragraph" w:styleId="TOC7">
    <w:name w:val="toc 7"/>
    <w:basedOn w:val="Normal"/>
    <w:next w:val="Normal"/>
    <w:autoRedefine/>
    <w:uiPriority w:val="39"/>
    <w:unhideWhenUsed/>
    <w:rsid w:val="00F162AC"/>
    <w:pPr>
      <w:spacing w:after="100" w:line="259" w:lineRule="auto"/>
      <w:ind w:left="1320"/>
    </w:pPr>
    <w:rPr>
      <w:sz w:val="22"/>
      <w:szCs w:val="22"/>
      <w:lang w:val="en-AU" w:eastAsia="en-AU"/>
    </w:rPr>
  </w:style>
  <w:style w:type="paragraph" w:styleId="TOC8">
    <w:name w:val="toc 8"/>
    <w:basedOn w:val="Normal"/>
    <w:next w:val="Normal"/>
    <w:autoRedefine/>
    <w:uiPriority w:val="39"/>
    <w:unhideWhenUsed/>
    <w:rsid w:val="00F162AC"/>
    <w:pPr>
      <w:spacing w:after="100" w:line="259" w:lineRule="auto"/>
      <w:ind w:left="1540"/>
    </w:pPr>
    <w:rPr>
      <w:sz w:val="22"/>
      <w:szCs w:val="22"/>
      <w:lang w:val="en-AU" w:eastAsia="en-AU"/>
    </w:rPr>
  </w:style>
  <w:style w:type="paragraph" w:styleId="TOC9">
    <w:name w:val="toc 9"/>
    <w:basedOn w:val="Normal"/>
    <w:next w:val="Normal"/>
    <w:autoRedefine/>
    <w:uiPriority w:val="39"/>
    <w:unhideWhenUsed/>
    <w:rsid w:val="00F162AC"/>
    <w:pPr>
      <w:spacing w:after="100" w:line="259" w:lineRule="auto"/>
      <w:ind w:left="1760"/>
    </w:pPr>
    <w:rPr>
      <w:sz w:val="22"/>
      <w:szCs w:val="22"/>
      <w:lang w:val="en-AU" w:eastAsia="en-AU"/>
    </w:rPr>
  </w:style>
  <w:style w:type="paragraph" w:customStyle="1" w:styleId="OWSNormal9pt">
    <w:name w:val="OWS Normal 9pt"/>
    <w:basedOn w:val="BRnormal10pt-CopyrightPage"/>
    <w:link w:val="OWSNormal9ptChar"/>
    <w:qFormat/>
    <w:rsid w:val="007C3A2D"/>
    <w:pPr>
      <w:spacing w:before="200"/>
    </w:pPr>
    <w:rPr>
      <w:rFonts w:ascii="Calibri" w:hAnsi="Calibri"/>
      <w:color w:val="000000"/>
      <w:sz w:val="18"/>
      <w:szCs w:val="22"/>
    </w:rPr>
  </w:style>
  <w:style w:type="character" w:customStyle="1" w:styleId="OWSNormal9ptChar">
    <w:name w:val="OWS Normal 9pt Char"/>
    <w:basedOn w:val="BRnormal10pt-CopyrightPageChar"/>
    <w:link w:val="OWSNormal9pt"/>
    <w:rsid w:val="007C3A2D"/>
    <w:rPr>
      <w:rFonts w:ascii="Calibri" w:eastAsiaTheme="minorHAnsi" w:hAnsi="Calibri" w:cs="Arial"/>
      <w:color w:val="000000"/>
      <w:sz w:val="18"/>
      <w:szCs w:val="22"/>
      <w:lang w:val="en-AU" w:eastAsia="en-AU"/>
    </w:rPr>
  </w:style>
  <w:style w:type="character" w:customStyle="1" w:styleId="A5">
    <w:name w:val="A5"/>
    <w:uiPriority w:val="99"/>
    <w:rsid w:val="00890FCF"/>
    <w:rPr>
      <w:rFonts w:cs="HelveticaNeue Condensed"/>
      <w:color w:val="000000"/>
      <w:sz w:val="20"/>
      <w:szCs w:val="20"/>
    </w:rPr>
  </w:style>
  <w:style w:type="paragraph" w:customStyle="1" w:styleId="Pa8">
    <w:name w:val="Pa8"/>
    <w:basedOn w:val="Default"/>
    <w:next w:val="Default"/>
    <w:uiPriority w:val="99"/>
    <w:rsid w:val="00890FCF"/>
    <w:pPr>
      <w:spacing w:line="201" w:lineRule="atLeast"/>
    </w:pPr>
    <w:rPr>
      <w:rFonts w:ascii="HelveticaNeue Condensed" w:hAnsi="HelveticaNeue Condensed" w:cstheme="minorBidi"/>
      <w:color w:val="auto"/>
    </w:rPr>
  </w:style>
  <w:style w:type="character" w:customStyle="1" w:styleId="A7">
    <w:name w:val="A7"/>
    <w:uiPriority w:val="99"/>
    <w:rsid w:val="00360265"/>
    <w:rPr>
      <w:rFonts w:cs="HelveticaNeue Condensed"/>
      <w:color w:val="000000"/>
      <w:sz w:val="16"/>
      <w:szCs w:val="16"/>
    </w:rPr>
  </w:style>
  <w:style w:type="character" w:customStyle="1" w:styleId="A6">
    <w:name w:val="A6"/>
    <w:uiPriority w:val="99"/>
    <w:rsid w:val="00FF2C5D"/>
    <w:rPr>
      <w:rFonts w:cs="HelveticaNeue Condensed"/>
      <w:color w:val="000000"/>
      <w:sz w:val="18"/>
      <w:szCs w:val="18"/>
    </w:rPr>
  </w:style>
  <w:style w:type="character" w:customStyle="1" w:styleId="personname">
    <w:name w:val="person_name"/>
    <w:basedOn w:val="DefaultParagraphFont"/>
    <w:rsid w:val="004F742D"/>
  </w:style>
  <w:style w:type="character" w:customStyle="1" w:styleId="apple-converted-space">
    <w:name w:val="apple-converted-space"/>
    <w:basedOn w:val="DefaultParagraphFont"/>
    <w:rsid w:val="004F742D"/>
  </w:style>
  <w:style w:type="character" w:customStyle="1" w:styleId="article-headermeta-info-label">
    <w:name w:val="article-header__meta-info-label"/>
    <w:basedOn w:val="DefaultParagraphFont"/>
    <w:rsid w:val="00CA04E7"/>
  </w:style>
  <w:style w:type="paragraph" w:customStyle="1" w:styleId="References">
    <w:name w:val="References"/>
    <w:basedOn w:val="BodyText"/>
    <w:next w:val="BodyText"/>
    <w:qFormat/>
    <w:rsid w:val="00540480"/>
    <w:pPr>
      <w:spacing w:before="0" w:line="259" w:lineRule="auto"/>
    </w:pPr>
    <w:rPr>
      <w:rFonts w:asciiTheme="minorHAnsi" w:eastAsiaTheme="minorHAnsi" w:hAnsiTheme="minorHAnsi" w:cstheme="minorBidi"/>
      <w:color w:val="auto"/>
      <w:sz w:val="22"/>
      <w:lang w:eastAsia="en-US"/>
    </w:rPr>
  </w:style>
  <w:style w:type="paragraph" w:customStyle="1" w:styleId="references0">
    <w:name w:val="references"/>
    <w:basedOn w:val="Normal"/>
    <w:rsid w:val="00DE217C"/>
    <w:pPr>
      <w:spacing w:after="0"/>
    </w:pPr>
    <w:rPr>
      <w:rFonts w:ascii="Times New Roman" w:eastAsiaTheme="minorHAnsi" w:hAnsi="Times New Roman" w:cs="Times New Roman"/>
      <w:lang w:val="en-AU" w:eastAsia="en-AU"/>
    </w:rPr>
  </w:style>
  <w:style w:type="paragraph" w:styleId="ListBullet4">
    <w:name w:val="List Bullet 4"/>
    <w:basedOn w:val="Normal"/>
    <w:uiPriority w:val="99"/>
    <w:semiHidden/>
    <w:rsid w:val="00264454"/>
    <w:pPr>
      <w:numPr>
        <w:numId w:val="5"/>
      </w:numPr>
      <w:tabs>
        <w:tab w:val="num" w:pos="1209"/>
      </w:tabs>
      <w:spacing w:after="120"/>
      <w:ind w:left="1209"/>
    </w:pPr>
    <w:rPr>
      <w:rFonts w:ascii="Calibri" w:eastAsia="Calibri" w:hAnsi="Calibri" w:cs="Times New Roman"/>
      <w:color w:val="000000"/>
      <w:sz w:val="22"/>
      <w:szCs w:val="22"/>
      <w:lang w:val="en-AU" w:eastAsia="en-AU"/>
    </w:rPr>
  </w:style>
  <w:style w:type="table" w:customStyle="1" w:styleId="TableGrid1">
    <w:name w:val="Table Grid1"/>
    <w:basedOn w:val="TableNormal"/>
    <w:next w:val="TableGrid"/>
    <w:uiPriority w:val="39"/>
    <w:rsid w:val="00756310"/>
    <w:pPr>
      <w:spacing w:after="0"/>
    </w:pPr>
    <w:rPr>
      <w:rFonts w:eastAsiaTheme="minorHAns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WSbulletL2">
    <w:name w:val="OWS bullet L2"/>
    <w:basedOn w:val="Normal"/>
    <w:link w:val="OWSbulletL2Char"/>
    <w:qFormat/>
    <w:rsid w:val="00A84B61"/>
    <w:pPr>
      <w:widowControl w:val="0"/>
      <w:numPr>
        <w:ilvl w:val="1"/>
        <w:numId w:val="6"/>
      </w:numPr>
      <w:tabs>
        <w:tab w:val="clear" w:pos="1440"/>
        <w:tab w:val="num" w:pos="993"/>
      </w:tabs>
      <w:suppressAutoHyphens/>
      <w:autoSpaceDE w:val="0"/>
      <w:autoSpaceDN w:val="0"/>
      <w:adjustRightInd w:val="0"/>
      <w:spacing w:after="113" w:line="280" w:lineRule="atLeast"/>
      <w:ind w:left="993" w:hanging="426"/>
      <w:textAlignment w:val="center"/>
    </w:pPr>
    <w:rPr>
      <w:rFonts w:ascii="Arial" w:hAnsi="Arial" w:cs="Arial"/>
      <w:color w:val="000000"/>
      <w:sz w:val="22"/>
      <w:szCs w:val="22"/>
      <w:lang w:val="en-AU"/>
    </w:rPr>
  </w:style>
  <w:style w:type="character" w:customStyle="1" w:styleId="OWSbulletL2Char">
    <w:name w:val="OWS bullet L2 Char"/>
    <w:basedOn w:val="DefaultParagraphFont"/>
    <w:link w:val="OWSbulletL2"/>
    <w:rsid w:val="00A84B61"/>
    <w:rPr>
      <w:rFonts w:ascii="Arial" w:hAnsi="Arial" w:cs="Arial"/>
      <w:color w:val="000000"/>
      <w:sz w:val="22"/>
      <w:szCs w:val="22"/>
      <w:lang w:val="en-AU"/>
    </w:rPr>
  </w:style>
  <w:style w:type="paragraph" w:customStyle="1" w:styleId="OWSpost-listnormaltext">
    <w:name w:val="OWS post-list normal text"/>
    <w:basedOn w:val="Normal"/>
    <w:link w:val="OWSpost-listnormaltextChar"/>
    <w:qFormat/>
    <w:rsid w:val="00A84B61"/>
    <w:pPr>
      <w:autoSpaceDE w:val="0"/>
      <w:autoSpaceDN w:val="0"/>
      <w:spacing w:before="200"/>
    </w:pPr>
    <w:rPr>
      <w:rFonts w:ascii="Arial" w:hAnsi="Arial" w:cs="Arial"/>
      <w:sz w:val="22"/>
      <w:szCs w:val="22"/>
      <w:lang w:val="en-AU"/>
    </w:rPr>
  </w:style>
  <w:style w:type="character" w:customStyle="1" w:styleId="OWSpost-listnormaltextChar">
    <w:name w:val="OWS post-list normal text Char"/>
    <w:basedOn w:val="DefaultParagraphFont"/>
    <w:link w:val="OWSpost-listnormaltext"/>
    <w:rsid w:val="00A84B61"/>
    <w:rPr>
      <w:rFonts w:ascii="Arial" w:hAnsi="Arial" w:cs="Arial"/>
      <w:sz w:val="22"/>
      <w:szCs w:val="22"/>
      <w:lang w:val="en-AU"/>
    </w:rPr>
  </w:style>
  <w:style w:type="paragraph" w:customStyle="1" w:styleId="OWSbulletL3">
    <w:name w:val="OWS bullet L3"/>
    <w:basedOn w:val="OWSbulletL2"/>
    <w:qFormat/>
    <w:rsid w:val="00A84B61"/>
    <w:pPr>
      <w:numPr>
        <w:ilvl w:val="2"/>
      </w:numPr>
      <w:tabs>
        <w:tab w:val="clear" w:pos="2160"/>
        <w:tab w:val="num" w:pos="360"/>
        <w:tab w:val="num" w:pos="1560"/>
      </w:tabs>
      <w:ind w:left="1560" w:hanging="426"/>
    </w:pPr>
  </w:style>
  <w:style w:type="paragraph" w:customStyle="1" w:styleId="OWSBelowTableFigureText9pt">
    <w:name w:val="OWS Below TableFigure Text 9pt"/>
    <w:basedOn w:val="Body"/>
    <w:link w:val="OWSBelowTableFigureText9ptChar"/>
    <w:qFormat/>
    <w:rsid w:val="00761AE7"/>
    <w:pPr>
      <w:suppressAutoHyphens w:val="0"/>
      <w:adjustRightInd/>
      <w:spacing w:before="120" w:after="360" w:line="240" w:lineRule="auto"/>
      <w:textAlignment w:val="auto"/>
    </w:pPr>
    <w:rPr>
      <w:rFonts w:ascii="Arial" w:hAnsi="Arial" w:cs="Arial"/>
      <w:i/>
      <w:lang w:val="en-AU"/>
    </w:rPr>
  </w:style>
  <w:style w:type="character" w:customStyle="1" w:styleId="OWSBelowTableFigureText9ptChar">
    <w:name w:val="OWS Below TableFigure Text 9pt Char"/>
    <w:basedOn w:val="BodyChar"/>
    <w:link w:val="OWSBelowTableFigureText9pt"/>
    <w:rsid w:val="00761AE7"/>
    <w:rPr>
      <w:rFonts w:ascii="Arial" w:hAnsi="Arial" w:cs="Arial"/>
      <w:i/>
      <w:color w:val="000000"/>
      <w:sz w:val="18"/>
      <w:szCs w:val="18"/>
      <w:lang w:val="en-AU"/>
    </w:rPr>
  </w:style>
  <w:style w:type="character" w:customStyle="1" w:styleId="A3">
    <w:name w:val="A3"/>
    <w:uiPriority w:val="99"/>
    <w:rsid w:val="00F43D32"/>
    <w:rPr>
      <w:rFonts w:cs="Calibri Light"/>
      <w:color w:val="221E1F"/>
      <w:sz w:val="22"/>
      <w:szCs w:val="22"/>
    </w:rPr>
  </w:style>
  <w:style w:type="paragraph" w:customStyle="1" w:styleId="Normal14">
    <w:name w:val="Normal+14"/>
    <w:basedOn w:val="Default"/>
    <w:next w:val="Default"/>
    <w:uiPriority w:val="99"/>
    <w:rsid w:val="00001E05"/>
    <w:rPr>
      <w:rFonts w:ascii="Times New Roman" w:hAnsi="Times New Roman" w:cs="Times New Roman"/>
      <w:color w:val="auto"/>
    </w:rPr>
  </w:style>
  <w:style w:type="paragraph" w:customStyle="1" w:styleId="Annex1">
    <w:name w:val="Annex1"/>
    <w:basedOn w:val="Heading1"/>
    <w:link w:val="Annex1Char"/>
    <w:autoRedefine/>
    <w:qFormat/>
    <w:rsid w:val="003F4625"/>
    <w:pPr>
      <w:numPr>
        <w:numId w:val="25"/>
      </w:numPr>
    </w:pPr>
  </w:style>
  <w:style w:type="paragraph" w:customStyle="1" w:styleId="Annex2">
    <w:name w:val="Annex2"/>
    <w:basedOn w:val="Heading2"/>
    <w:link w:val="Annex2Char"/>
    <w:qFormat/>
    <w:rsid w:val="003F4625"/>
    <w:pPr>
      <w:numPr>
        <w:numId w:val="25"/>
      </w:numPr>
    </w:pPr>
  </w:style>
  <w:style w:type="character" w:customStyle="1" w:styleId="Annex1Char">
    <w:name w:val="Annex1 Char"/>
    <w:basedOn w:val="Heading1Char"/>
    <w:link w:val="Annex1"/>
    <w:rsid w:val="003F4625"/>
    <w:rPr>
      <w:rFonts w:ascii="Calibri-Bold" w:hAnsi="Calibri-Bold" w:cs="Calibri-Bold"/>
      <w:b/>
      <w:bCs/>
      <w:color w:val="00AEEF"/>
      <w:sz w:val="48"/>
      <w:szCs w:val="48"/>
      <w:lang w:val="en-GB"/>
    </w:rPr>
  </w:style>
  <w:style w:type="numbering" w:customStyle="1" w:styleId="AnnexStyleList1">
    <w:name w:val="AnnexStyleList1"/>
    <w:uiPriority w:val="99"/>
    <w:rsid w:val="003F4625"/>
    <w:pPr>
      <w:numPr>
        <w:numId w:val="20"/>
      </w:numPr>
    </w:pPr>
  </w:style>
  <w:style w:type="character" w:customStyle="1" w:styleId="Annex2Char">
    <w:name w:val="Annex2 Char"/>
    <w:basedOn w:val="Heading2Char"/>
    <w:link w:val="Annex2"/>
    <w:rsid w:val="003A489D"/>
    <w:rPr>
      <w:rFonts w:ascii="Calibri-Bold" w:hAnsi="Calibri-Bold" w:cs="Calibri-Bold"/>
      <w:b/>
      <w:bCs/>
      <w:color w:val="00AEEF"/>
      <w:sz w:val="30"/>
      <w:szCs w:val="30"/>
      <w:lang w:val="en-GB"/>
    </w:rPr>
  </w:style>
  <w:style w:type="paragraph" w:customStyle="1" w:styleId="Annex3">
    <w:name w:val="Annex3"/>
    <w:basedOn w:val="Heading3"/>
    <w:link w:val="Annex3Char"/>
    <w:qFormat/>
    <w:rsid w:val="003F4625"/>
    <w:pPr>
      <w:numPr>
        <w:numId w:val="25"/>
      </w:numPr>
    </w:pPr>
  </w:style>
  <w:style w:type="character" w:customStyle="1" w:styleId="Annex3Char">
    <w:name w:val="Annex3 Char"/>
    <w:basedOn w:val="Heading3Char"/>
    <w:link w:val="Annex3"/>
    <w:rsid w:val="00EB50A8"/>
    <w:rPr>
      <w:rFonts w:ascii="Calibri-Bold" w:hAnsi="Calibri-Bold" w:cs="Calibri-Bold"/>
      <w:b/>
      <w:bCs/>
      <w:color w:val="486886"/>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5435">
      <w:bodyDiv w:val="1"/>
      <w:marLeft w:val="0"/>
      <w:marRight w:val="0"/>
      <w:marTop w:val="0"/>
      <w:marBottom w:val="0"/>
      <w:divBdr>
        <w:top w:val="none" w:sz="0" w:space="0" w:color="auto"/>
        <w:left w:val="none" w:sz="0" w:space="0" w:color="auto"/>
        <w:bottom w:val="none" w:sz="0" w:space="0" w:color="auto"/>
        <w:right w:val="none" w:sz="0" w:space="0" w:color="auto"/>
      </w:divBdr>
    </w:div>
    <w:div w:id="24521255">
      <w:bodyDiv w:val="1"/>
      <w:marLeft w:val="0"/>
      <w:marRight w:val="0"/>
      <w:marTop w:val="0"/>
      <w:marBottom w:val="0"/>
      <w:divBdr>
        <w:top w:val="none" w:sz="0" w:space="0" w:color="auto"/>
        <w:left w:val="none" w:sz="0" w:space="0" w:color="auto"/>
        <w:bottom w:val="none" w:sz="0" w:space="0" w:color="auto"/>
        <w:right w:val="none" w:sz="0" w:space="0" w:color="auto"/>
      </w:divBdr>
    </w:div>
    <w:div w:id="29572223">
      <w:bodyDiv w:val="1"/>
      <w:marLeft w:val="0"/>
      <w:marRight w:val="0"/>
      <w:marTop w:val="0"/>
      <w:marBottom w:val="0"/>
      <w:divBdr>
        <w:top w:val="none" w:sz="0" w:space="0" w:color="auto"/>
        <w:left w:val="none" w:sz="0" w:space="0" w:color="auto"/>
        <w:bottom w:val="none" w:sz="0" w:space="0" w:color="auto"/>
        <w:right w:val="none" w:sz="0" w:space="0" w:color="auto"/>
      </w:divBdr>
    </w:div>
    <w:div w:id="48648399">
      <w:bodyDiv w:val="1"/>
      <w:marLeft w:val="0"/>
      <w:marRight w:val="0"/>
      <w:marTop w:val="0"/>
      <w:marBottom w:val="0"/>
      <w:divBdr>
        <w:top w:val="none" w:sz="0" w:space="0" w:color="auto"/>
        <w:left w:val="none" w:sz="0" w:space="0" w:color="auto"/>
        <w:bottom w:val="none" w:sz="0" w:space="0" w:color="auto"/>
        <w:right w:val="none" w:sz="0" w:space="0" w:color="auto"/>
      </w:divBdr>
      <w:divsChild>
        <w:div w:id="859659297">
          <w:marLeft w:val="0"/>
          <w:marRight w:val="0"/>
          <w:marTop w:val="0"/>
          <w:marBottom w:val="0"/>
          <w:divBdr>
            <w:top w:val="none" w:sz="0" w:space="0" w:color="auto"/>
            <w:left w:val="none" w:sz="0" w:space="0" w:color="auto"/>
            <w:bottom w:val="none" w:sz="0" w:space="0" w:color="auto"/>
            <w:right w:val="none" w:sz="0" w:space="0" w:color="auto"/>
          </w:divBdr>
        </w:div>
      </w:divsChild>
    </w:div>
    <w:div w:id="89401829">
      <w:bodyDiv w:val="1"/>
      <w:marLeft w:val="0"/>
      <w:marRight w:val="0"/>
      <w:marTop w:val="0"/>
      <w:marBottom w:val="0"/>
      <w:divBdr>
        <w:top w:val="none" w:sz="0" w:space="0" w:color="auto"/>
        <w:left w:val="none" w:sz="0" w:space="0" w:color="auto"/>
        <w:bottom w:val="none" w:sz="0" w:space="0" w:color="auto"/>
        <w:right w:val="none" w:sz="0" w:space="0" w:color="auto"/>
      </w:divBdr>
    </w:div>
    <w:div w:id="90393204">
      <w:bodyDiv w:val="1"/>
      <w:marLeft w:val="0"/>
      <w:marRight w:val="0"/>
      <w:marTop w:val="0"/>
      <w:marBottom w:val="0"/>
      <w:divBdr>
        <w:top w:val="none" w:sz="0" w:space="0" w:color="auto"/>
        <w:left w:val="none" w:sz="0" w:space="0" w:color="auto"/>
        <w:bottom w:val="none" w:sz="0" w:space="0" w:color="auto"/>
        <w:right w:val="none" w:sz="0" w:space="0" w:color="auto"/>
      </w:divBdr>
    </w:div>
    <w:div w:id="96215235">
      <w:bodyDiv w:val="1"/>
      <w:marLeft w:val="0"/>
      <w:marRight w:val="0"/>
      <w:marTop w:val="0"/>
      <w:marBottom w:val="0"/>
      <w:divBdr>
        <w:top w:val="none" w:sz="0" w:space="0" w:color="auto"/>
        <w:left w:val="none" w:sz="0" w:space="0" w:color="auto"/>
        <w:bottom w:val="none" w:sz="0" w:space="0" w:color="auto"/>
        <w:right w:val="none" w:sz="0" w:space="0" w:color="auto"/>
      </w:divBdr>
    </w:div>
    <w:div w:id="98838559">
      <w:bodyDiv w:val="1"/>
      <w:marLeft w:val="0"/>
      <w:marRight w:val="0"/>
      <w:marTop w:val="0"/>
      <w:marBottom w:val="0"/>
      <w:divBdr>
        <w:top w:val="none" w:sz="0" w:space="0" w:color="auto"/>
        <w:left w:val="none" w:sz="0" w:space="0" w:color="auto"/>
        <w:bottom w:val="none" w:sz="0" w:space="0" w:color="auto"/>
        <w:right w:val="none" w:sz="0" w:space="0" w:color="auto"/>
      </w:divBdr>
      <w:divsChild>
        <w:div w:id="244848355">
          <w:marLeft w:val="0"/>
          <w:marRight w:val="0"/>
          <w:marTop w:val="0"/>
          <w:marBottom w:val="0"/>
          <w:divBdr>
            <w:top w:val="none" w:sz="0" w:space="0" w:color="auto"/>
            <w:left w:val="none" w:sz="0" w:space="0" w:color="auto"/>
            <w:bottom w:val="none" w:sz="0" w:space="0" w:color="auto"/>
            <w:right w:val="none" w:sz="0" w:space="0" w:color="auto"/>
          </w:divBdr>
        </w:div>
      </w:divsChild>
    </w:div>
    <w:div w:id="141627992">
      <w:bodyDiv w:val="1"/>
      <w:marLeft w:val="0"/>
      <w:marRight w:val="0"/>
      <w:marTop w:val="0"/>
      <w:marBottom w:val="0"/>
      <w:divBdr>
        <w:top w:val="none" w:sz="0" w:space="0" w:color="auto"/>
        <w:left w:val="none" w:sz="0" w:space="0" w:color="auto"/>
        <w:bottom w:val="none" w:sz="0" w:space="0" w:color="auto"/>
        <w:right w:val="none" w:sz="0" w:space="0" w:color="auto"/>
      </w:divBdr>
    </w:div>
    <w:div w:id="154031373">
      <w:bodyDiv w:val="1"/>
      <w:marLeft w:val="0"/>
      <w:marRight w:val="0"/>
      <w:marTop w:val="0"/>
      <w:marBottom w:val="0"/>
      <w:divBdr>
        <w:top w:val="none" w:sz="0" w:space="0" w:color="auto"/>
        <w:left w:val="none" w:sz="0" w:space="0" w:color="auto"/>
        <w:bottom w:val="none" w:sz="0" w:space="0" w:color="auto"/>
        <w:right w:val="none" w:sz="0" w:space="0" w:color="auto"/>
      </w:divBdr>
      <w:divsChild>
        <w:div w:id="1892155819">
          <w:marLeft w:val="0"/>
          <w:marRight w:val="0"/>
          <w:marTop w:val="0"/>
          <w:marBottom w:val="0"/>
          <w:divBdr>
            <w:top w:val="none" w:sz="0" w:space="0" w:color="auto"/>
            <w:left w:val="none" w:sz="0" w:space="0" w:color="auto"/>
            <w:bottom w:val="none" w:sz="0" w:space="0" w:color="auto"/>
            <w:right w:val="none" w:sz="0" w:space="0" w:color="auto"/>
          </w:divBdr>
        </w:div>
      </w:divsChild>
    </w:div>
    <w:div w:id="166990186">
      <w:bodyDiv w:val="1"/>
      <w:marLeft w:val="0"/>
      <w:marRight w:val="0"/>
      <w:marTop w:val="0"/>
      <w:marBottom w:val="0"/>
      <w:divBdr>
        <w:top w:val="none" w:sz="0" w:space="0" w:color="auto"/>
        <w:left w:val="none" w:sz="0" w:space="0" w:color="auto"/>
        <w:bottom w:val="none" w:sz="0" w:space="0" w:color="auto"/>
        <w:right w:val="none" w:sz="0" w:space="0" w:color="auto"/>
      </w:divBdr>
    </w:div>
    <w:div w:id="166991905">
      <w:bodyDiv w:val="1"/>
      <w:marLeft w:val="0"/>
      <w:marRight w:val="0"/>
      <w:marTop w:val="0"/>
      <w:marBottom w:val="0"/>
      <w:divBdr>
        <w:top w:val="none" w:sz="0" w:space="0" w:color="auto"/>
        <w:left w:val="none" w:sz="0" w:space="0" w:color="auto"/>
        <w:bottom w:val="none" w:sz="0" w:space="0" w:color="auto"/>
        <w:right w:val="none" w:sz="0" w:space="0" w:color="auto"/>
      </w:divBdr>
      <w:divsChild>
        <w:div w:id="1335035274">
          <w:marLeft w:val="0"/>
          <w:marRight w:val="0"/>
          <w:marTop w:val="0"/>
          <w:marBottom w:val="0"/>
          <w:divBdr>
            <w:top w:val="none" w:sz="0" w:space="0" w:color="auto"/>
            <w:left w:val="none" w:sz="0" w:space="0" w:color="auto"/>
            <w:bottom w:val="none" w:sz="0" w:space="0" w:color="auto"/>
            <w:right w:val="none" w:sz="0" w:space="0" w:color="auto"/>
          </w:divBdr>
        </w:div>
      </w:divsChild>
    </w:div>
    <w:div w:id="169300470">
      <w:bodyDiv w:val="1"/>
      <w:marLeft w:val="0"/>
      <w:marRight w:val="0"/>
      <w:marTop w:val="0"/>
      <w:marBottom w:val="0"/>
      <w:divBdr>
        <w:top w:val="none" w:sz="0" w:space="0" w:color="auto"/>
        <w:left w:val="none" w:sz="0" w:space="0" w:color="auto"/>
        <w:bottom w:val="none" w:sz="0" w:space="0" w:color="auto"/>
        <w:right w:val="none" w:sz="0" w:space="0" w:color="auto"/>
      </w:divBdr>
      <w:divsChild>
        <w:div w:id="1447889511">
          <w:marLeft w:val="0"/>
          <w:marRight w:val="0"/>
          <w:marTop w:val="0"/>
          <w:marBottom w:val="0"/>
          <w:divBdr>
            <w:top w:val="none" w:sz="0" w:space="0" w:color="auto"/>
            <w:left w:val="none" w:sz="0" w:space="0" w:color="auto"/>
            <w:bottom w:val="none" w:sz="0" w:space="0" w:color="auto"/>
            <w:right w:val="none" w:sz="0" w:space="0" w:color="auto"/>
          </w:divBdr>
        </w:div>
      </w:divsChild>
    </w:div>
    <w:div w:id="187529502">
      <w:bodyDiv w:val="1"/>
      <w:marLeft w:val="0"/>
      <w:marRight w:val="0"/>
      <w:marTop w:val="0"/>
      <w:marBottom w:val="0"/>
      <w:divBdr>
        <w:top w:val="none" w:sz="0" w:space="0" w:color="auto"/>
        <w:left w:val="none" w:sz="0" w:space="0" w:color="auto"/>
        <w:bottom w:val="none" w:sz="0" w:space="0" w:color="auto"/>
        <w:right w:val="none" w:sz="0" w:space="0" w:color="auto"/>
      </w:divBdr>
    </w:div>
    <w:div w:id="188644990">
      <w:bodyDiv w:val="1"/>
      <w:marLeft w:val="0"/>
      <w:marRight w:val="0"/>
      <w:marTop w:val="0"/>
      <w:marBottom w:val="0"/>
      <w:divBdr>
        <w:top w:val="none" w:sz="0" w:space="0" w:color="auto"/>
        <w:left w:val="none" w:sz="0" w:space="0" w:color="auto"/>
        <w:bottom w:val="none" w:sz="0" w:space="0" w:color="auto"/>
        <w:right w:val="none" w:sz="0" w:space="0" w:color="auto"/>
      </w:divBdr>
    </w:div>
    <w:div w:id="220555606">
      <w:bodyDiv w:val="1"/>
      <w:marLeft w:val="0"/>
      <w:marRight w:val="0"/>
      <w:marTop w:val="0"/>
      <w:marBottom w:val="0"/>
      <w:divBdr>
        <w:top w:val="none" w:sz="0" w:space="0" w:color="auto"/>
        <w:left w:val="none" w:sz="0" w:space="0" w:color="auto"/>
        <w:bottom w:val="none" w:sz="0" w:space="0" w:color="auto"/>
        <w:right w:val="none" w:sz="0" w:space="0" w:color="auto"/>
      </w:divBdr>
    </w:div>
    <w:div w:id="225189612">
      <w:bodyDiv w:val="1"/>
      <w:marLeft w:val="0"/>
      <w:marRight w:val="0"/>
      <w:marTop w:val="0"/>
      <w:marBottom w:val="0"/>
      <w:divBdr>
        <w:top w:val="none" w:sz="0" w:space="0" w:color="auto"/>
        <w:left w:val="none" w:sz="0" w:space="0" w:color="auto"/>
        <w:bottom w:val="none" w:sz="0" w:space="0" w:color="auto"/>
        <w:right w:val="none" w:sz="0" w:space="0" w:color="auto"/>
      </w:divBdr>
    </w:div>
    <w:div w:id="230310960">
      <w:bodyDiv w:val="1"/>
      <w:marLeft w:val="0"/>
      <w:marRight w:val="0"/>
      <w:marTop w:val="0"/>
      <w:marBottom w:val="0"/>
      <w:divBdr>
        <w:top w:val="none" w:sz="0" w:space="0" w:color="auto"/>
        <w:left w:val="none" w:sz="0" w:space="0" w:color="auto"/>
        <w:bottom w:val="none" w:sz="0" w:space="0" w:color="auto"/>
        <w:right w:val="none" w:sz="0" w:space="0" w:color="auto"/>
      </w:divBdr>
    </w:div>
    <w:div w:id="237402566">
      <w:bodyDiv w:val="1"/>
      <w:marLeft w:val="0"/>
      <w:marRight w:val="0"/>
      <w:marTop w:val="0"/>
      <w:marBottom w:val="0"/>
      <w:divBdr>
        <w:top w:val="none" w:sz="0" w:space="0" w:color="auto"/>
        <w:left w:val="none" w:sz="0" w:space="0" w:color="auto"/>
        <w:bottom w:val="none" w:sz="0" w:space="0" w:color="auto"/>
        <w:right w:val="none" w:sz="0" w:space="0" w:color="auto"/>
      </w:divBdr>
      <w:divsChild>
        <w:div w:id="2084256876">
          <w:marLeft w:val="0"/>
          <w:marRight w:val="0"/>
          <w:marTop w:val="0"/>
          <w:marBottom w:val="0"/>
          <w:divBdr>
            <w:top w:val="none" w:sz="0" w:space="0" w:color="auto"/>
            <w:left w:val="none" w:sz="0" w:space="0" w:color="auto"/>
            <w:bottom w:val="none" w:sz="0" w:space="0" w:color="auto"/>
            <w:right w:val="none" w:sz="0" w:space="0" w:color="auto"/>
          </w:divBdr>
        </w:div>
      </w:divsChild>
    </w:div>
    <w:div w:id="263849692">
      <w:bodyDiv w:val="1"/>
      <w:marLeft w:val="0"/>
      <w:marRight w:val="0"/>
      <w:marTop w:val="0"/>
      <w:marBottom w:val="0"/>
      <w:divBdr>
        <w:top w:val="none" w:sz="0" w:space="0" w:color="auto"/>
        <w:left w:val="none" w:sz="0" w:space="0" w:color="auto"/>
        <w:bottom w:val="none" w:sz="0" w:space="0" w:color="auto"/>
        <w:right w:val="none" w:sz="0" w:space="0" w:color="auto"/>
      </w:divBdr>
    </w:div>
    <w:div w:id="270161956">
      <w:bodyDiv w:val="1"/>
      <w:marLeft w:val="0"/>
      <w:marRight w:val="0"/>
      <w:marTop w:val="0"/>
      <w:marBottom w:val="0"/>
      <w:divBdr>
        <w:top w:val="none" w:sz="0" w:space="0" w:color="auto"/>
        <w:left w:val="none" w:sz="0" w:space="0" w:color="auto"/>
        <w:bottom w:val="none" w:sz="0" w:space="0" w:color="auto"/>
        <w:right w:val="none" w:sz="0" w:space="0" w:color="auto"/>
      </w:divBdr>
      <w:divsChild>
        <w:div w:id="1597900874">
          <w:marLeft w:val="0"/>
          <w:marRight w:val="0"/>
          <w:marTop w:val="0"/>
          <w:marBottom w:val="0"/>
          <w:divBdr>
            <w:top w:val="none" w:sz="0" w:space="0" w:color="auto"/>
            <w:left w:val="none" w:sz="0" w:space="0" w:color="auto"/>
            <w:bottom w:val="none" w:sz="0" w:space="0" w:color="auto"/>
            <w:right w:val="none" w:sz="0" w:space="0" w:color="auto"/>
          </w:divBdr>
        </w:div>
      </w:divsChild>
    </w:div>
    <w:div w:id="280695584">
      <w:bodyDiv w:val="1"/>
      <w:marLeft w:val="0"/>
      <w:marRight w:val="0"/>
      <w:marTop w:val="0"/>
      <w:marBottom w:val="0"/>
      <w:divBdr>
        <w:top w:val="none" w:sz="0" w:space="0" w:color="auto"/>
        <w:left w:val="none" w:sz="0" w:space="0" w:color="auto"/>
        <w:bottom w:val="none" w:sz="0" w:space="0" w:color="auto"/>
        <w:right w:val="none" w:sz="0" w:space="0" w:color="auto"/>
      </w:divBdr>
    </w:div>
    <w:div w:id="283661409">
      <w:bodyDiv w:val="1"/>
      <w:marLeft w:val="0"/>
      <w:marRight w:val="0"/>
      <w:marTop w:val="0"/>
      <w:marBottom w:val="0"/>
      <w:divBdr>
        <w:top w:val="none" w:sz="0" w:space="0" w:color="auto"/>
        <w:left w:val="none" w:sz="0" w:space="0" w:color="auto"/>
        <w:bottom w:val="none" w:sz="0" w:space="0" w:color="auto"/>
        <w:right w:val="none" w:sz="0" w:space="0" w:color="auto"/>
      </w:divBdr>
    </w:div>
    <w:div w:id="294411448">
      <w:bodyDiv w:val="1"/>
      <w:marLeft w:val="0"/>
      <w:marRight w:val="0"/>
      <w:marTop w:val="0"/>
      <w:marBottom w:val="0"/>
      <w:divBdr>
        <w:top w:val="none" w:sz="0" w:space="0" w:color="auto"/>
        <w:left w:val="none" w:sz="0" w:space="0" w:color="auto"/>
        <w:bottom w:val="none" w:sz="0" w:space="0" w:color="auto"/>
        <w:right w:val="none" w:sz="0" w:space="0" w:color="auto"/>
      </w:divBdr>
    </w:div>
    <w:div w:id="313947154">
      <w:bodyDiv w:val="1"/>
      <w:marLeft w:val="0"/>
      <w:marRight w:val="0"/>
      <w:marTop w:val="0"/>
      <w:marBottom w:val="0"/>
      <w:divBdr>
        <w:top w:val="none" w:sz="0" w:space="0" w:color="auto"/>
        <w:left w:val="none" w:sz="0" w:space="0" w:color="auto"/>
        <w:bottom w:val="none" w:sz="0" w:space="0" w:color="auto"/>
        <w:right w:val="none" w:sz="0" w:space="0" w:color="auto"/>
      </w:divBdr>
    </w:div>
    <w:div w:id="345138822">
      <w:bodyDiv w:val="1"/>
      <w:marLeft w:val="0"/>
      <w:marRight w:val="0"/>
      <w:marTop w:val="0"/>
      <w:marBottom w:val="0"/>
      <w:divBdr>
        <w:top w:val="none" w:sz="0" w:space="0" w:color="auto"/>
        <w:left w:val="none" w:sz="0" w:space="0" w:color="auto"/>
        <w:bottom w:val="none" w:sz="0" w:space="0" w:color="auto"/>
        <w:right w:val="none" w:sz="0" w:space="0" w:color="auto"/>
      </w:divBdr>
    </w:div>
    <w:div w:id="354767822">
      <w:bodyDiv w:val="1"/>
      <w:marLeft w:val="0"/>
      <w:marRight w:val="0"/>
      <w:marTop w:val="0"/>
      <w:marBottom w:val="0"/>
      <w:divBdr>
        <w:top w:val="none" w:sz="0" w:space="0" w:color="auto"/>
        <w:left w:val="none" w:sz="0" w:space="0" w:color="auto"/>
        <w:bottom w:val="none" w:sz="0" w:space="0" w:color="auto"/>
        <w:right w:val="none" w:sz="0" w:space="0" w:color="auto"/>
      </w:divBdr>
    </w:div>
    <w:div w:id="368072018">
      <w:bodyDiv w:val="1"/>
      <w:marLeft w:val="0"/>
      <w:marRight w:val="0"/>
      <w:marTop w:val="0"/>
      <w:marBottom w:val="0"/>
      <w:divBdr>
        <w:top w:val="none" w:sz="0" w:space="0" w:color="auto"/>
        <w:left w:val="none" w:sz="0" w:space="0" w:color="auto"/>
        <w:bottom w:val="none" w:sz="0" w:space="0" w:color="auto"/>
        <w:right w:val="none" w:sz="0" w:space="0" w:color="auto"/>
      </w:divBdr>
    </w:div>
    <w:div w:id="371272815">
      <w:bodyDiv w:val="1"/>
      <w:marLeft w:val="0"/>
      <w:marRight w:val="0"/>
      <w:marTop w:val="0"/>
      <w:marBottom w:val="0"/>
      <w:divBdr>
        <w:top w:val="none" w:sz="0" w:space="0" w:color="auto"/>
        <w:left w:val="none" w:sz="0" w:space="0" w:color="auto"/>
        <w:bottom w:val="none" w:sz="0" w:space="0" w:color="auto"/>
        <w:right w:val="none" w:sz="0" w:space="0" w:color="auto"/>
      </w:divBdr>
    </w:div>
    <w:div w:id="378673090">
      <w:bodyDiv w:val="1"/>
      <w:marLeft w:val="0"/>
      <w:marRight w:val="0"/>
      <w:marTop w:val="0"/>
      <w:marBottom w:val="0"/>
      <w:divBdr>
        <w:top w:val="none" w:sz="0" w:space="0" w:color="auto"/>
        <w:left w:val="none" w:sz="0" w:space="0" w:color="auto"/>
        <w:bottom w:val="none" w:sz="0" w:space="0" w:color="auto"/>
        <w:right w:val="none" w:sz="0" w:space="0" w:color="auto"/>
      </w:divBdr>
    </w:div>
    <w:div w:id="385838585">
      <w:bodyDiv w:val="1"/>
      <w:marLeft w:val="0"/>
      <w:marRight w:val="0"/>
      <w:marTop w:val="0"/>
      <w:marBottom w:val="0"/>
      <w:divBdr>
        <w:top w:val="none" w:sz="0" w:space="0" w:color="auto"/>
        <w:left w:val="none" w:sz="0" w:space="0" w:color="auto"/>
        <w:bottom w:val="none" w:sz="0" w:space="0" w:color="auto"/>
        <w:right w:val="none" w:sz="0" w:space="0" w:color="auto"/>
      </w:divBdr>
    </w:div>
    <w:div w:id="481628510">
      <w:bodyDiv w:val="1"/>
      <w:marLeft w:val="0"/>
      <w:marRight w:val="0"/>
      <w:marTop w:val="0"/>
      <w:marBottom w:val="0"/>
      <w:divBdr>
        <w:top w:val="none" w:sz="0" w:space="0" w:color="auto"/>
        <w:left w:val="none" w:sz="0" w:space="0" w:color="auto"/>
        <w:bottom w:val="none" w:sz="0" w:space="0" w:color="auto"/>
        <w:right w:val="none" w:sz="0" w:space="0" w:color="auto"/>
      </w:divBdr>
    </w:div>
    <w:div w:id="489441691">
      <w:bodyDiv w:val="1"/>
      <w:marLeft w:val="0"/>
      <w:marRight w:val="0"/>
      <w:marTop w:val="0"/>
      <w:marBottom w:val="0"/>
      <w:divBdr>
        <w:top w:val="none" w:sz="0" w:space="0" w:color="auto"/>
        <w:left w:val="none" w:sz="0" w:space="0" w:color="auto"/>
        <w:bottom w:val="none" w:sz="0" w:space="0" w:color="auto"/>
        <w:right w:val="none" w:sz="0" w:space="0" w:color="auto"/>
      </w:divBdr>
      <w:divsChild>
        <w:div w:id="1780684926">
          <w:marLeft w:val="0"/>
          <w:marRight w:val="0"/>
          <w:marTop w:val="0"/>
          <w:marBottom w:val="0"/>
          <w:divBdr>
            <w:top w:val="none" w:sz="0" w:space="0" w:color="auto"/>
            <w:left w:val="none" w:sz="0" w:space="0" w:color="auto"/>
            <w:bottom w:val="none" w:sz="0" w:space="0" w:color="auto"/>
            <w:right w:val="none" w:sz="0" w:space="0" w:color="auto"/>
          </w:divBdr>
        </w:div>
      </w:divsChild>
    </w:div>
    <w:div w:id="501120668">
      <w:bodyDiv w:val="1"/>
      <w:marLeft w:val="0"/>
      <w:marRight w:val="0"/>
      <w:marTop w:val="0"/>
      <w:marBottom w:val="0"/>
      <w:divBdr>
        <w:top w:val="none" w:sz="0" w:space="0" w:color="auto"/>
        <w:left w:val="none" w:sz="0" w:space="0" w:color="auto"/>
        <w:bottom w:val="none" w:sz="0" w:space="0" w:color="auto"/>
        <w:right w:val="none" w:sz="0" w:space="0" w:color="auto"/>
      </w:divBdr>
      <w:divsChild>
        <w:div w:id="2061175196">
          <w:marLeft w:val="0"/>
          <w:marRight w:val="0"/>
          <w:marTop w:val="0"/>
          <w:marBottom w:val="0"/>
          <w:divBdr>
            <w:top w:val="none" w:sz="0" w:space="0" w:color="auto"/>
            <w:left w:val="none" w:sz="0" w:space="0" w:color="auto"/>
            <w:bottom w:val="none" w:sz="0" w:space="0" w:color="auto"/>
            <w:right w:val="none" w:sz="0" w:space="0" w:color="auto"/>
          </w:divBdr>
        </w:div>
      </w:divsChild>
    </w:div>
    <w:div w:id="502859949">
      <w:bodyDiv w:val="1"/>
      <w:marLeft w:val="0"/>
      <w:marRight w:val="0"/>
      <w:marTop w:val="0"/>
      <w:marBottom w:val="0"/>
      <w:divBdr>
        <w:top w:val="none" w:sz="0" w:space="0" w:color="auto"/>
        <w:left w:val="none" w:sz="0" w:space="0" w:color="auto"/>
        <w:bottom w:val="none" w:sz="0" w:space="0" w:color="auto"/>
        <w:right w:val="none" w:sz="0" w:space="0" w:color="auto"/>
      </w:divBdr>
    </w:div>
    <w:div w:id="520776512">
      <w:bodyDiv w:val="1"/>
      <w:marLeft w:val="0"/>
      <w:marRight w:val="0"/>
      <w:marTop w:val="0"/>
      <w:marBottom w:val="0"/>
      <w:divBdr>
        <w:top w:val="none" w:sz="0" w:space="0" w:color="auto"/>
        <w:left w:val="none" w:sz="0" w:space="0" w:color="auto"/>
        <w:bottom w:val="none" w:sz="0" w:space="0" w:color="auto"/>
        <w:right w:val="none" w:sz="0" w:space="0" w:color="auto"/>
      </w:divBdr>
    </w:div>
    <w:div w:id="535312476">
      <w:bodyDiv w:val="1"/>
      <w:marLeft w:val="0"/>
      <w:marRight w:val="0"/>
      <w:marTop w:val="0"/>
      <w:marBottom w:val="0"/>
      <w:divBdr>
        <w:top w:val="none" w:sz="0" w:space="0" w:color="auto"/>
        <w:left w:val="none" w:sz="0" w:space="0" w:color="auto"/>
        <w:bottom w:val="none" w:sz="0" w:space="0" w:color="auto"/>
        <w:right w:val="none" w:sz="0" w:space="0" w:color="auto"/>
      </w:divBdr>
      <w:divsChild>
        <w:div w:id="553351774">
          <w:marLeft w:val="0"/>
          <w:marRight w:val="0"/>
          <w:marTop w:val="0"/>
          <w:marBottom w:val="0"/>
          <w:divBdr>
            <w:top w:val="none" w:sz="0" w:space="0" w:color="auto"/>
            <w:left w:val="none" w:sz="0" w:space="0" w:color="auto"/>
            <w:bottom w:val="none" w:sz="0" w:space="0" w:color="auto"/>
            <w:right w:val="none" w:sz="0" w:space="0" w:color="auto"/>
          </w:divBdr>
        </w:div>
      </w:divsChild>
    </w:div>
    <w:div w:id="561452557">
      <w:bodyDiv w:val="1"/>
      <w:marLeft w:val="0"/>
      <w:marRight w:val="0"/>
      <w:marTop w:val="0"/>
      <w:marBottom w:val="0"/>
      <w:divBdr>
        <w:top w:val="none" w:sz="0" w:space="0" w:color="auto"/>
        <w:left w:val="none" w:sz="0" w:space="0" w:color="auto"/>
        <w:bottom w:val="none" w:sz="0" w:space="0" w:color="auto"/>
        <w:right w:val="none" w:sz="0" w:space="0" w:color="auto"/>
      </w:divBdr>
    </w:div>
    <w:div w:id="561795493">
      <w:bodyDiv w:val="1"/>
      <w:marLeft w:val="0"/>
      <w:marRight w:val="0"/>
      <w:marTop w:val="0"/>
      <w:marBottom w:val="0"/>
      <w:divBdr>
        <w:top w:val="none" w:sz="0" w:space="0" w:color="auto"/>
        <w:left w:val="none" w:sz="0" w:space="0" w:color="auto"/>
        <w:bottom w:val="none" w:sz="0" w:space="0" w:color="auto"/>
        <w:right w:val="none" w:sz="0" w:space="0" w:color="auto"/>
      </w:divBdr>
      <w:divsChild>
        <w:div w:id="2015372812">
          <w:marLeft w:val="0"/>
          <w:marRight w:val="0"/>
          <w:marTop w:val="0"/>
          <w:marBottom w:val="0"/>
          <w:divBdr>
            <w:top w:val="none" w:sz="0" w:space="0" w:color="auto"/>
            <w:left w:val="none" w:sz="0" w:space="0" w:color="auto"/>
            <w:bottom w:val="none" w:sz="0" w:space="0" w:color="auto"/>
            <w:right w:val="none" w:sz="0" w:space="0" w:color="auto"/>
          </w:divBdr>
        </w:div>
      </w:divsChild>
    </w:div>
    <w:div w:id="575171136">
      <w:bodyDiv w:val="1"/>
      <w:marLeft w:val="0"/>
      <w:marRight w:val="0"/>
      <w:marTop w:val="0"/>
      <w:marBottom w:val="0"/>
      <w:divBdr>
        <w:top w:val="none" w:sz="0" w:space="0" w:color="auto"/>
        <w:left w:val="none" w:sz="0" w:space="0" w:color="auto"/>
        <w:bottom w:val="none" w:sz="0" w:space="0" w:color="auto"/>
        <w:right w:val="none" w:sz="0" w:space="0" w:color="auto"/>
      </w:divBdr>
    </w:div>
    <w:div w:id="596602297">
      <w:bodyDiv w:val="1"/>
      <w:marLeft w:val="0"/>
      <w:marRight w:val="0"/>
      <w:marTop w:val="0"/>
      <w:marBottom w:val="0"/>
      <w:divBdr>
        <w:top w:val="none" w:sz="0" w:space="0" w:color="auto"/>
        <w:left w:val="none" w:sz="0" w:space="0" w:color="auto"/>
        <w:bottom w:val="none" w:sz="0" w:space="0" w:color="auto"/>
        <w:right w:val="none" w:sz="0" w:space="0" w:color="auto"/>
      </w:divBdr>
      <w:divsChild>
        <w:div w:id="1780293772">
          <w:marLeft w:val="0"/>
          <w:marRight w:val="0"/>
          <w:marTop w:val="0"/>
          <w:marBottom w:val="0"/>
          <w:divBdr>
            <w:top w:val="none" w:sz="0" w:space="0" w:color="auto"/>
            <w:left w:val="none" w:sz="0" w:space="0" w:color="auto"/>
            <w:bottom w:val="none" w:sz="0" w:space="0" w:color="auto"/>
            <w:right w:val="none" w:sz="0" w:space="0" w:color="auto"/>
          </w:divBdr>
        </w:div>
      </w:divsChild>
    </w:div>
    <w:div w:id="597373743">
      <w:bodyDiv w:val="1"/>
      <w:marLeft w:val="0"/>
      <w:marRight w:val="0"/>
      <w:marTop w:val="0"/>
      <w:marBottom w:val="0"/>
      <w:divBdr>
        <w:top w:val="none" w:sz="0" w:space="0" w:color="auto"/>
        <w:left w:val="none" w:sz="0" w:space="0" w:color="auto"/>
        <w:bottom w:val="none" w:sz="0" w:space="0" w:color="auto"/>
        <w:right w:val="none" w:sz="0" w:space="0" w:color="auto"/>
      </w:divBdr>
    </w:div>
    <w:div w:id="609818465">
      <w:bodyDiv w:val="1"/>
      <w:marLeft w:val="0"/>
      <w:marRight w:val="0"/>
      <w:marTop w:val="0"/>
      <w:marBottom w:val="0"/>
      <w:divBdr>
        <w:top w:val="none" w:sz="0" w:space="0" w:color="auto"/>
        <w:left w:val="none" w:sz="0" w:space="0" w:color="auto"/>
        <w:bottom w:val="none" w:sz="0" w:space="0" w:color="auto"/>
        <w:right w:val="none" w:sz="0" w:space="0" w:color="auto"/>
      </w:divBdr>
    </w:div>
    <w:div w:id="622927707">
      <w:bodyDiv w:val="1"/>
      <w:marLeft w:val="0"/>
      <w:marRight w:val="0"/>
      <w:marTop w:val="0"/>
      <w:marBottom w:val="0"/>
      <w:divBdr>
        <w:top w:val="none" w:sz="0" w:space="0" w:color="auto"/>
        <w:left w:val="none" w:sz="0" w:space="0" w:color="auto"/>
        <w:bottom w:val="none" w:sz="0" w:space="0" w:color="auto"/>
        <w:right w:val="none" w:sz="0" w:space="0" w:color="auto"/>
      </w:divBdr>
      <w:divsChild>
        <w:div w:id="235668007">
          <w:marLeft w:val="0"/>
          <w:marRight w:val="0"/>
          <w:marTop w:val="0"/>
          <w:marBottom w:val="0"/>
          <w:divBdr>
            <w:top w:val="none" w:sz="0" w:space="0" w:color="auto"/>
            <w:left w:val="none" w:sz="0" w:space="0" w:color="auto"/>
            <w:bottom w:val="none" w:sz="0" w:space="0" w:color="auto"/>
            <w:right w:val="none" w:sz="0" w:space="0" w:color="auto"/>
          </w:divBdr>
        </w:div>
        <w:div w:id="1790783648">
          <w:marLeft w:val="0"/>
          <w:marRight w:val="0"/>
          <w:marTop w:val="0"/>
          <w:marBottom w:val="0"/>
          <w:divBdr>
            <w:top w:val="none" w:sz="0" w:space="0" w:color="auto"/>
            <w:left w:val="none" w:sz="0" w:space="0" w:color="auto"/>
            <w:bottom w:val="none" w:sz="0" w:space="0" w:color="auto"/>
            <w:right w:val="none" w:sz="0" w:space="0" w:color="auto"/>
          </w:divBdr>
        </w:div>
      </w:divsChild>
    </w:div>
    <w:div w:id="639922583">
      <w:bodyDiv w:val="1"/>
      <w:marLeft w:val="0"/>
      <w:marRight w:val="0"/>
      <w:marTop w:val="0"/>
      <w:marBottom w:val="0"/>
      <w:divBdr>
        <w:top w:val="none" w:sz="0" w:space="0" w:color="auto"/>
        <w:left w:val="none" w:sz="0" w:space="0" w:color="auto"/>
        <w:bottom w:val="none" w:sz="0" w:space="0" w:color="auto"/>
        <w:right w:val="none" w:sz="0" w:space="0" w:color="auto"/>
      </w:divBdr>
      <w:divsChild>
        <w:div w:id="224025864">
          <w:marLeft w:val="0"/>
          <w:marRight w:val="0"/>
          <w:marTop w:val="0"/>
          <w:marBottom w:val="0"/>
          <w:divBdr>
            <w:top w:val="none" w:sz="0" w:space="0" w:color="auto"/>
            <w:left w:val="none" w:sz="0" w:space="0" w:color="auto"/>
            <w:bottom w:val="none" w:sz="0" w:space="0" w:color="auto"/>
            <w:right w:val="none" w:sz="0" w:space="0" w:color="auto"/>
          </w:divBdr>
        </w:div>
      </w:divsChild>
    </w:div>
    <w:div w:id="672608564">
      <w:bodyDiv w:val="1"/>
      <w:marLeft w:val="0"/>
      <w:marRight w:val="0"/>
      <w:marTop w:val="0"/>
      <w:marBottom w:val="0"/>
      <w:divBdr>
        <w:top w:val="none" w:sz="0" w:space="0" w:color="auto"/>
        <w:left w:val="none" w:sz="0" w:space="0" w:color="auto"/>
        <w:bottom w:val="none" w:sz="0" w:space="0" w:color="auto"/>
        <w:right w:val="none" w:sz="0" w:space="0" w:color="auto"/>
      </w:divBdr>
      <w:divsChild>
        <w:div w:id="337194018">
          <w:marLeft w:val="0"/>
          <w:marRight w:val="0"/>
          <w:marTop w:val="0"/>
          <w:marBottom w:val="0"/>
          <w:divBdr>
            <w:top w:val="none" w:sz="0" w:space="0" w:color="auto"/>
            <w:left w:val="none" w:sz="0" w:space="0" w:color="auto"/>
            <w:bottom w:val="none" w:sz="0" w:space="0" w:color="auto"/>
            <w:right w:val="none" w:sz="0" w:space="0" w:color="auto"/>
          </w:divBdr>
        </w:div>
      </w:divsChild>
    </w:div>
    <w:div w:id="690452303">
      <w:bodyDiv w:val="1"/>
      <w:marLeft w:val="0"/>
      <w:marRight w:val="0"/>
      <w:marTop w:val="0"/>
      <w:marBottom w:val="0"/>
      <w:divBdr>
        <w:top w:val="none" w:sz="0" w:space="0" w:color="auto"/>
        <w:left w:val="none" w:sz="0" w:space="0" w:color="auto"/>
        <w:bottom w:val="none" w:sz="0" w:space="0" w:color="auto"/>
        <w:right w:val="none" w:sz="0" w:space="0" w:color="auto"/>
      </w:divBdr>
    </w:div>
    <w:div w:id="691808349">
      <w:bodyDiv w:val="1"/>
      <w:marLeft w:val="0"/>
      <w:marRight w:val="0"/>
      <w:marTop w:val="0"/>
      <w:marBottom w:val="0"/>
      <w:divBdr>
        <w:top w:val="none" w:sz="0" w:space="0" w:color="auto"/>
        <w:left w:val="none" w:sz="0" w:space="0" w:color="auto"/>
        <w:bottom w:val="none" w:sz="0" w:space="0" w:color="auto"/>
        <w:right w:val="none" w:sz="0" w:space="0" w:color="auto"/>
      </w:divBdr>
    </w:div>
    <w:div w:id="692419605">
      <w:bodyDiv w:val="1"/>
      <w:marLeft w:val="0"/>
      <w:marRight w:val="0"/>
      <w:marTop w:val="0"/>
      <w:marBottom w:val="0"/>
      <w:divBdr>
        <w:top w:val="none" w:sz="0" w:space="0" w:color="auto"/>
        <w:left w:val="none" w:sz="0" w:space="0" w:color="auto"/>
        <w:bottom w:val="none" w:sz="0" w:space="0" w:color="auto"/>
        <w:right w:val="none" w:sz="0" w:space="0" w:color="auto"/>
      </w:divBdr>
      <w:divsChild>
        <w:div w:id="2106802855">
          <w:marLeft w:val="0"/>
          <w:marRight w:val="0"/>
          <w:marTop w:val="0"/>
          <w:marBottom w:val="0"/>
          <w:divBdr>
            <w:top w:val="none" w:sz="0" w:space="0" w:color="auto"/>
            <w:left w:val="none" w:sz="0" w:space="0" w:color="auto"/>
            <w:bottom w:val="none" w:sz="0" w:space="0" w:color="auto"/>
            <w:right w:val="none" w:sz="0" w:space="0" w:color="auto"/>
          </w:divBdr>
        </w:div>
      </w:divsChild>
    </w:div>
    <w:div w:id="694965729">
      <w:bodyDiv w:val="1"/>
      <w:marLeft w:val="0"/>
      <w:marRight w:val="0"/>
      <w:marTop w:val="0"/>
      <w:marBottom w:val="0"/>
      <w:divBdr>
        <w:top w:val="none" w:sz="0" w:space="0" w:color="auto"/>
        <w:left w:val="none" w:sz="0" w:space="0" w:color="auto"/>
        <w:bottom w:val="none" w:sz="0" w:space="0" w:color="auto"/>
        <w:right w:val="none" w:sz="0" w:space="0" w:color="auto"/>
      </w:divBdr>
    </w:div>
    <w:div w:id="696541894">
      <w:bodyDiv w:val="1"/>
      <w:marLeft w:val="0"/>
      <w:marRight w:val="0"/>
      <w:marTop w:val="0"/>
      <w:marBottom w:val="0"/>
      <w:divBdr>
        <w:top w:val="none" w:sz="0" w:space="0" w:color="auto"/>
        <w:left w:val="none" w:sz="0" w:space="0" w:color="auto"/>
        <w:bottom w:val="none" w:sz="0" w:space="0" w:color="auto"/>
        <w:right w:val="none" w:sz="0" w:space="0" w:color="auto"/>
      </w:divBdr>
    </w:div>
    <w:div w:id="704410209">
      <w:bodyDiv w:val="1"/>
      <w:marLeft w:val="0"/>
      <w:marRight w:val="0"/>
      <w:marTop w:val="0"/>
      <w:marBottom w:val="0"/>
      <w:divBdr>
        <w:top w:val="none" w:sz="0" w:space="0" w:color="auto"/>
        <w:left w:val="none" w:sz="0" w:space="0" w:color="auto"/>
        <w:bottom w:val="none" w:sz="0" w:space="0" w:color="auto"/>
        <w:right w:val="none" w:sz="0" w:space="0" w:color="auto"/>
      </w:divBdr>
    </w:div>
    <w:div w:id="705451837">
      <w:bodyDiv w:val="1"/>
      <w:marLeft w:val="0"/>
      <w:marRight w:val="0"/>
      <w:marTop w:val="0"/>
      <w:marBottom w:val="0"/>
      <w:divBdr>
        <w:top w:val="none" w:sz="0" w:space="0" w:color="auto"/>
        <w:left w:val="none" w:sz="0" w:space="0" w:color="auto"/>
        <w:bottom w:val="none" w:sz="0" w:space="0" w:color="auto"/>
        <w:right w:val="none" w:sz="0" w:space="0" w:color="auto"/>
      </w:divBdr>
    </w:div>
    <w:div w:id="714433387">
      <w:bodyDiv w:val="1"/>
      <w:marLeft w:val="0"/>
      <w:marRight w:val="0"/>
      <w:marTop w:val="0"/>
      <w:marBottom w:val="0"/>
      <w:divBdr>
        <w:top w:val="none" w:sz="0" w:space="0" w:color="auto"/>
        <w:left w:val="none" w:sz="0" w:space="0" w:color="auto"/>
        <w:bottom w:val="none" w:sz="0" w:space="0" w:color="auto"/>
        <w:right w:val="none" w:sz="0" w:space="0" w:color="auto"/>
      </w:divBdr>
    </w:div>
    <w:div w:id="723718842">
      <w:bodyDiv w:val="1"/>
      <w:marLeft w:val="0"/>
      <w:marRight w:val="0"/>
      <w:marTop w:val="0"/>
      <w:marBottom w:val="0"/>
      <w:divBdr>
        <w:top w:val="none" w:sz="0" w:space="0" w:color="auto"/>
        <w:left w:val="none" w:sz="0" w:space="0" w:color="auto"/>
        <w:bottom w:val="none" w:sz="0" w:space="0" w:color="auto"/>
        <w:right w:val="none" w:sz="0" w:space="0" w:color="auto"/>
      </w:divBdr>
      <w:divsChild>
        <w:div w:id="135686262">
          <w:marLeft w:val="0"/>
          <w:marRight w:val="0"/>
          <w:marTop w:val="0"/>
          <w:marBottom w:val="0"/>
          <w:divBdr>
            <w:top w:val="none" w:sz="0" w:space="0" w:color="auto"/>
            <w:left w:val="none" w:sz="0" w:space="0" w:color="auto"/>
            <w:bottom w:val="none" w:sz="0" w:space="0" w:color="auto"/>
            <w:right w:val="none" w:sz="0" w:space="0" w:color="auto"/>
          </w:divBdr>
        </w:div>
      </w:divsChild>
    </w:div>
    <w:div w:id="724833234">
      <w:bodyDiv w:val="1"/>
      <w:marLeft w:val="0"/>
      <w:marRight w:val="0"/>
      <w:marTop w:val="0"/>
      <w:marBottom w:val="0"/>
      <w:divBdr>
        <w:top w:val="none" w:sz="0" w:space="0" w:color="auto"/>
        <w:left w:val="none" w:sz="0" w:space="0" w:color="auto"/>
        <w:bottom w:val="none" w:sz="0" w:space="0" w:color="auto"/>
        <w:right w:val="none" w:sz="0" w:space="0" w:color="auto"/>
      </w:divBdr>
    </w:div>
    <w:div w:id="733696386">
      <w:bodyDiv w:val="1"/>
      <w:marLeft w:val="0"/>
      <w:marRight w:val="0"/>
      <w:marTop w:val="0"/>
      <w:marBottom w:val="0"/>
      <w:divBdr>
        <w:top w:val="none" w:sz="0" w:space="0" w:color="auto"/>
        <w:left w:val="none" w:sz="0" w:space="0" w:color="auto"/>
        <w:bottom w:val="none" w:sz="0" w:space="0" w:color="auto"/>
        <w:right w:val="none" w:sz="0" w:space="0" w:color="auto"/>
      </w:divBdr>
    </w:div>
    <w:div w:id="782578904">
      <w:bodyDiv w:val="1"/>
      <w:marLeft w:val="0"/>
      <w:marRight w:val="0"/>
      <w:marTop w:val="0"/>
      <w:marBottom w:val="0"/>
      <w:divBdr>
        <w:top w:val="none" w:sz="0" w:space="0" w:color="auto"/>
        <w:left w:val="none" w:sz="0" w:space="0" w:color="auto"/>
        <w:bottom w:val="none" w:sz="0" w:space="0" w:color="auto"/>
        <w:right w:val="none" w:sz="0" w:space="0" w:color="auto"/>
      </w:divBdr>
    </w:div>
    <w:div w:id="786120337">
      <w:bodyDiv w:val="1"/>
      <w:marLeft w:val="0"/>
      <w:marRight w:val="0"/>
      <w:marTop w:val="0"/>
      <w:marBottom w:val="0"/>
      <w:divBdr>
        <w:top w:val="none" w:sz="0" w:space="0" w:color="auto"/>
        <w:left w:val="none" w:sz="0" w:space="0" w:color="auto"/>
        <w:bottom w:val="none" w:sz="0" w:space="0" w:color="auto"/>
        <w:right w:val="none" w:sz="0" w:space="0" w:color="auto"/>
      </w:divBdr>
    </w:div>
    <w:div w:id="815491794">
      <w:bodyDiv w:val="1"/>
      <w:marLeft w:val="0"/>
      <w:marRight w:val="0"/>
      <w:marTop w:val="0"/>
      <w:marBottom w:val="0"/>
      <w:divBdr>
        <w:top w:val="none" w:sz="0" w:space="0" w:color="auto"/>
        <w:left w:val="none" w:sz="0" w:space="0" w:color="auto"/>
        <w:bottom w:val="none" w:sz="0" w:space="0" w:color="auto"/>
        <w:right w:val="none" w:sz="0" w:space="0" w:color="auto"/>
      </w:divBdr>
    </w:div>
    <w:div w:id="823203774">
      <w:bodyDiv w:val="1"/>
      <w:marLeft w:val="0"/>
      <w:marRight w:val="0"/>
      <w:marTop w:val="0"/>
      <w:marBottom w:val="0"/>
      <w:divBdr>
        <w:top w:val="none" w:sz="0" w:space="0" w:color="auto"/>
        <w:left w:val="none" w:sz="0" w:space="0" w:color="auto"/>
        <w:bottom w:val="none" w:sz="0" w:space="0" w:color="auto"/>
        <w:right w:val="none" w:sz="0" w:space="0" w:color="auto"/>
      </w:divBdr>
      <w:divsChild>
        <w:div w:id="706295977">
          <w:marLeft w:val="0"/>
          <w:marRight w:val="0"/>
          <w:marTop w:val="0"/>
          <w:marBottom w:val="0"/>
          <w:divBdr>
            <w:top w:val="none" w:sz="0" w:space="0" w:color="auto"/>
            <w:left w:val="none" w:sz="0" w:space="0" w:color="auto"/>
            <w:bottom w:val="none" w:sz="0" w:space="0" w:color="auto"/>
            <w:right w:val="none" w:sz="0" w:space="0" w:color="auto"/>
          </w:divBdr>
        </w:div>
      </w:divsChild>
    </w:div>
    <w:div w:id="837580933">
      <w:bodyDiv w:val="1"/>
      <w:marLeft w:val="0"/>
      <w:marRight w:val="0"/>
      <w:marTop w:val="0"/>
      <w:marBottom w:val="0"/>
      <w:divBdr>
        <w:top w:val="none" w:sz="0" w:space="0" w:color="auto"/>
        <w:left w:val="none" w:sz="0" w:space="0" w:color="auto"/>
        <w:bottom w:val="none" w:sz="0" w:space="0" w:color="auto"/>
        <w:right w:val="none" w:sz="0" w:space="0" w:color="auto"/>
      </w:divBdr>
    </w:div>
    <w:div w:id="841315444">
      <w:bodyDiv w:val="1"/>
      <w:marLeft w:val="0"/>
      <w:marRight w:val="0"/>
      <w:marTop w:val="0"/>
      <w:marBottom w:val="0"/>
      <w:divBdr>
        <w:top w:val="none" w:sz="0" w:space="0" w:color="auto"/>
        <w:left w:val="none" w:sz="0" w:space="0" w:color="auto"/>
        <w:bottom w:val="none" w:sz="0" w:space="0" w:color="auto"/>
        <w:right w:val="none" w:sz="0" w:space="0" w:color="auto"/>
      </w:divBdr>
      <w:divsChild>
        <w:div w:id="716927175">
          <w:marLeft w:val="0"/>
          <w:marRight w:val="0"/>
          <w:marTop w:val="0"/>
          <w:marBottom w:val="0"/>
          <w:divBdr>
            <w:top w:val="none" w:sz="0" w:space="0" w:color="auto"/>
            <w:left w:val="none" w:sz="0" w:space="0" w:color="auto"/>
            <w:bottom w:val="none" w:sz="0" w:space="0" w:color="auto"/>
            <w:right w:val="none" w:sz="0" w:space="0" w:color="auto"/>
          </w:divBdr>
        </w:div>
      </w:divsChild>
    </w:div>
    <w:div w:id="847139586">
      <w:bodyDiv w:val="1"/>
      <w:marLeft w:val="0"/>
      <w:marRight w:val="0"/>
      <w:marTop w:val="0"/>
      <w:marBottom w:val="0"/>
      <w:divBdr>
        <w:top w:val="none" w:sz="0" w:space="0" w:color="auto"/>
        <w:left w:val="none" w:sz="0" w:space="0" w:color="auto"/>
        <w:bottom w:val="none" w:sz="0" w:space="0" w:color="auto"/>
        <w:right w:val="none" w:sz="0" w:space="0" w:color="auto"/>
      </w:divBdr>
    </w:div>
    <w:div w:id="857280986">
      <w:bodyDiv w:val="1"/>
      <w:marLeft w:val="0"/>
      <w:marRight w:val="0"/>
      <w:marTop w:val="0"/>
      <w:marBottom w:val="0"/>
      <w:divBdr>
        <w:top w:val="none" w:sz="0" w:space="0" w:color="auto"/>
        <w:left w:val="none" w:sz="0" w:space="0" w:color="auto"/>
        <w:bottom w:val="none" w:sz="0" w:space="0" w:color="auto"/>
        <w:right w:val="none" w:sz="0" w:space="0" w:color="auto"/>
      </w:divBdr>
    </w:div>
    <w:div w:id="873464727">
      <w:bodyDiv w:val="1"/>
      <w:marLeft w:val="0"/>
      <w:marRight w:val="0"/>
      <w:marTop w:val="0"/>
      <w:marBottom w:val="0"/>
      <w:divBdr>
        <w:top w:val="none" w:sz="0" w:space="0" w:color="auto"/>
        <w:left w:val="none" w:sz="0" w:space="0" w:color="auto"/>
        <w:bottom w:val="none" w:sz="0" w:space="0" w:color="auto"/>
        <w:right w:val="none" w:sz="0" w:space="0" w:color="auto"/>
      </w:divBdr>
    </w:div>
    <w:div w:id="883449322">
      <w:bodyDiv w:val="1"/>
      <w:marLeft w:val="0"/>
      <w:marRight w:val="0"/>
      <w:marTop w:val="0"/>
      <w:marBottom w:val="0"/>
      <w:divBdr>
        <w:top w:val="none" w:sz="0" w:space="0" w:color="auto"/>
        <w:left w:val="none" w:sz="0" w:space="0" w:color="auto"/>
        <w:bottom w:val="none" w:sz="0" w:space="0" w:color="auto"/>
        <w:right w:val="none" w:sz="0" w:space="0" w:color="auto"/>
      </w:divBdr>
    </w:div>
    <w:div w:id="893543291">
      <w:bodyDiv w:val="1"/>
      <w:marLeft w:val="0"/>
      <w:marRight w:val="0"/>
      <w:marTop w:val="0"/>
      <w:marBottom w:val="0"/>
      <w:divBdr>
        <w:top w:val="none" w:sz="0" w:space="0" w:color="auto"/>
        <w:left w:val="none" w:sz="0" w:space="0" w:color="auto"/>
        <w:bottom w:val="none" w:sz="0" w:space="0" w:color="auto"/>
        <w:right w:val="none" w:sz="0" w:space="0" w:color="auto"/>
      </w:divBdr>
    </w:div>
    <w:div w:id="925269595">
      <w:bodyDiv w:val="1"/>
      <w:marLeft w:val="0"/>
      <w:marRight w:val="0"/>
      <w:marTop w:val="0"/>
      <w:marBottom w:val="0"/>
      <w:divBdr>
        <w:top w:val="none" w:sz="0" w:space="0" w:color="auto"/>
        <w:left w:val="none" w:sz="0" w:space="0" w:color="auto"/>
        <w:bottom w:val="none" w:sz="0" w:space="0" w:color="auto"/>
        <w:right w:val="none" w:sz="0" w:space="0" w:color="auto"/>
      </w:divBdr>
    </w:div>
    <w:div w:id="929436159">
      <w:bodyDiv w:val="1"/>
      <w:marLeft w:val="0"/>
      <w:marRight w:val="0"/>
      <w:marTop w:val="0"/>
      <w:marBottom w:val="0"/>
      <w:divBdr>
        <w:top w:val="none" w:sz="0" w:space="0" w:color="auto"/>
        <w:left w:val="none" w:sz="0" w:space="0" w:color="auto"/>
        <w:bottom w:val="none" w:sz="0" w:space="0" w:color="auto"/>
        <w:right w:val="none" w:sz="0" w:space="0" w:color="auto"/>
      </w:divBdr>
      <w:divsChild>
        <w:div w:id="1969819757">
          <w:marLeft w:val="0"/>
          <w:marRight w:val="0"/>
          <w:marTop w:val="0"/>
          <w:marBottom w:val="0"/>
          <w:divBdr>
            <w:top w:val="none" w:sz="0" w:space="0" w:color="auto"/>
            <w:left w:val="none" w:sz="0" w:space="0" w:color="auto"/>
            <w:bottom w:val="none" w:sz="0" w:space="0" w:color="auto"/>
            <w:right w:val="none" w:sz="0" w:space="0" w:color="auto"/>
          </w:divBdr>
        </w:div>
      </w:divsChild>
    </w:div>
    <w:div w:id="934443131">
      <w:bodyDiv w:val="1"/>
      <w:marLeft w:val="0"/>
      <w:marRight w:val="0"/>
      <w:marTop w:val="0"/>
      <w:marBottom w:val="0"/>
      <w:divBdr>
        <w:top w:val="none" w:sz="0" w:space="0" w:color="auto"/>
        <w:left w:val="none" w:sz="0" w:space="0" w:color="auto"/>
        <w:bottom w:val="none" w:sz="0" w:space="0" w:color="auto"/>
        <w:right w:val="none" w:sz="0" w:space="0" w:color="auto"/>
      </w:divBdr>
    </w:div>
    <w:div w:id="954557455">
      <w:bodyDiv w:val="1"/>
      <w:marLeft w:val="0"/>
      <w:marRight w:val="0"/>
      <w:marTop w:val="0"/>
      <w:marBottom w:val="0"/>
      <w:divBdr>
        <w:top w:val="none" w:sz="0" w:space="0" w:color="auto"/>
        <w:left w:val="none" w:sz="0" w:space="0" w:color="auto"/>
        <w:bottom w:val="none" w:sz="0" w:space="0" w:color="auto"/>
        <w:right w:val="none" w:sz="0" w:space="0" w:color="auto"/>
      </w:divBdr>
    </w:div>
    <w:div w:id="963274341">
      <w:bodyDiv w:val="1"/>
      <w:marLeft w:val="0"/>
      <w:marRight w:val="0"/>
      <w:marTop w:val="0"/>
      <w:marBottom w:val="0"/>
      <w:divBdr>
        <w:top w:val="none" w:sz="0" w:space="0" w:color="auto"/>
        <w:left w:val="none" w:sz="0" w:space="0" w:color="auto"/>
        <w:bottom w:val="none" w:sz="0" w:space="0" w:color="auto"/>
        <w:right w:val="none" w:sz="0" w:space="0" w:color="auto"/>
      </w:divBdr>
    </w:div>
    <w:div w:id="967785741">
      <w:bodyDiv w:val="1"/>
      <w:marLeft w:val="0"/>
      <w:marRight w:val="0"/>
      <w:marTop w:val="0"/>
      <w:marBottom w:val="0"/>
      <w:divBdr>
        <w:top w:val="none" w:sz="0" w:space="0" w:color="auto"/>
        <w:left w:val="none" w:sz="0" w:space="0" w:color="auto"/>
        <w:bottom w:val="none" w:sz="0" w:space="0" w:color="auto"/>
        <w:right w:val="none" w:sz="0" w:space="0" w:color="auto"/>
      </w:divBdr>
    </w:div>
    <w:div w:id="969867450">
      <w:bodyDiv w:val="1"/>
      <w:marLeft w:val="0"/>
      <w:marRight w:val="0"/>
      <w:marTop w:val="0"/>
      <w:marBottom w:val="0"/>
      <w:divBdr>
        <w:top w:val="none" w:sz="0" w:space="0" w:color="auto"/>
        <w:left w:val="none" w:sz="0" w:space="0" w:color="auto"/>
        <w:bottom w:val="none" w:sz="0" w:space="0" w:color="auto"/>
        <w:right w:val="none" w:sz="0" w:space="0" w:color="auto"/>
      </w:divBdr>
    </w:div>
    <w:div w:id="993144875">
      <w:bodyDiv w:val="1"/>
      <w:marLeft w:val="0"/>
      <w:marRight w:val="0"/>
      <w:marTop w:val="0"/>
      <w:marBottom w:val="0"/>
      <w:divBdr>
        <w:top w:val="none" w:sz="0" w:space="0" w:color="auto"/>
        <w:left w:val="none" w:sz="0" w:space="0" w:color="auto"/>
        <w:bottom w:val="none" w:sz="0" w:space="0" w:color="auto"/>
        <w:right w:val="none" w:sz="0" w:space="0" w:color="auto"/>
      </w:divBdr>
    </w:div>
    <w:div w:id="1008868323">
      <w:bodyDiv w:val="1"/>
      <w:marLeft w:val="0"/>
      <w:marRight w:val="0"/>
      <w:marTop w:val="0"/>
      <w:marBottom w:val="0"/>
      <w:divBdr>
        <w:top w:val="none" w:sz="0" w:space="0" w:color="auto"/>
        <w:left w:val="none" w:sz="0" w:space="0" w:color="auto"/>
        <w:bottom w:val="none" w:sz="0" w:space="0" w:color="auto"/>
        <w:right w:val="none" w:sz="0" w:space="0" w:color="auto"/>
      </w:divBdr>
      <w:divsChild>
        <w:div w:id="2025857198">
          <w:marLeft w:val="0"/>
          <w:marRight w:val="0"/>
          <w:marTop w:val="0"/>
          <w:marBottom w:val="0"/>
          <w:divBdr>
            <w:top w:val="none" w:sz="0" w:space="0" w:color="auto"/>
            <w:left w:val="none" w:sz="0" w:space="0" w:color="auto"/>
            <w:bottom w:val="none" w:sz="0" w:space="0" w:color="auto"/>
            <w:right w:val="none" w:sz="0" w:space="0" w:color="auto"/>
          </w:divBdr>
        </w:div>
      </w:divsChild>
    </w:div>
    <w:div w:id="1047876160">
      <w:bodyDiv w:val="1"/>
      <w:marLeft w:val="0"/>
      <w:marRight w:val="0"/>
      <w:marTop w:val="0"/>
      <w:marBottom w:val="0"/>
      <w:divBdr>
        <w:top w:val="none" w:sz="0" w:space="0" w:color="auto"/>
        <w:left w:val="none" w:sz="0" w:space="0" w:color="auto"/>
        <w:bottom w:val="none" w:sz="0" w:space="0" w:color="auto"/>
        <w:right w:val="none" w:sz="0" w:space="0" w:color="auto"/>
      </w:divBdr>
    </w:div>
    <w:div w:id="1072580809">
      <w:bodyDiv w:val="1"/>
      <w:marLeft w:val="0"/>
      <w:marRight w:val="0"/>
      <w:marTop w:val="0"/>
      <w:marBottom w:val="0"/>
      <w:divBdr>
        <w:top w:val="none" w:sz="0" w:space="0" w:color="auto"/>
        <w:left w:val="none" w:sz="0" w:space="0" w:color="auto"/>
        <w:bottom w:val="none" w:sz="0" w:space="0" w:color="auto"/>
        <w:right w:val="none" w:sz="0" w:space="0" w:color="auto"/>
      </w:divBdr>
      <w:divsChild>
        <w:div w:id="618146347">
          <w:marLeft w:val="0"/>
          <w:marRight w:val="0"/>
          <w:marTop w:val="0"/>
          <w:marBottom w:val="0"/>
          <w:divBdr>
            <w:top w:val="none" w:sz="0" w:space="0" w:color="auto"/>
            <w:left w:val="none" w:sz="0" w:space="0" w:color="auto"/>
            <w:bottom w:val="none" w:sz="0" w:space="0" w:color="auto"/>
            <w:right w:val="none" w:sz="0" w:space="0" w:color="auto"/>
          </w:divBdr>
        </w:div>
        <w:div w:id="1296444758">
          <w:marLeft w:val="0"/>
          <w:marRight w:val="0"/>
          <w:marTop w:val="0"/>
          <w:marBottom w:val="0"/>
          <w:divBdr>
            <w:top w:val="none" w:sz="0" w:space="0" w:color="auto"/>
            <w:left w:val="none" w:sz="0" w:space="0" w:color="auto"/>
            <w:bottom w:val="none" w:sz="0" w:space="0" w:color="auto"/>
            <w:right w:val="none" w:sz="0" w:space="0" w:color="auto"/>
          </w:divBdr>
        </w:div>
      </w:divsChild>
    </w:div>
    <w:div w:id="1083185920">
      <w:bodyDiv w:val="1"/>
      <w:marLeft w:val="0"/>
      <w:marRight w:val="0"/>
      <w:marTop w:val="0"/>
      <w:marBottom w:val="0"/>
      <w:divBdr>
        <w:top w:val="none" w:sz="0" w:space="0" w:color="auto"/>
        <w:left w:val="none" w:sz="0" w:space="0" w:color="auto"/>
        <w:bottom w:val="none" w:sz="0" w:space="0" w:color="auto"/>
        <w:right w:val="none" w:sz="0" w:space="0" w:color="auto"/>
      </w:divBdr>
    </w:div>
    <w:div w:id="1084761449">
      <w:bodyDiv w:val="1"/>
      <w:marLeft w:val="0"/>
      <w:marRight w:val="0"/>
      <w:marTop w:val="0"/>
      <w:marBottom w:val="0"/>
      <w:divBdr>
        <w:top w:val="none" w:sz="0" w:space="0" w:color="auto"/>
        <w:left w:val="none" w:sz="0" w:space="0" w:color="auto"/>
        <w:bottom w:val="none" w:sz="0" w:space="0" w:color="auto"/>
        <w:right w:val="none" w:sz="0" w:space="0" w:color="auto"/>
      </w:divBdr>
    </w:div>
    <w:div w:id="1090082861">
      <w:bodyDiv w:val="1"/>
      <w:marLeft w:val="0"/>
      <w:marRight w:val="0"/>
      <w:marTop w:val="0"/>
      <w:marBottom w:val="0"/>
      <w:divBdr>
        <w:top w:val="none" w:sz="0" w:space="0" w:color="auto"/>
        <w:left w:val="none" w:sz="0" w:space="0" w:color="auto"/>
        <w:bottom w:val="none" w:sz="0" w:space="0" w:color="auto"/>
        <w:right w:val="none" w:sz="0" w:space="0" w:color="auto"/>
      </w:divBdr>
      <w:divsChild>
        <w:div w:id="1670407560">
          <w:marLeft w:val="0"/>
          <w:marRight w:val="0"/>
          <w:marTop w:val="0"/>
          <w:marBottom w:val="0"/>
          <w:divBdr>
            <w:top w:val="none" w:sz="0" w:space="0" w:color="auto"/>
            <w:left w:val="none" w:sz="0" w:space="0" w:color="auto"/>
            <w:bottom w:val="none" w:sz="0" w:space="0" w:color="auto"/>
            <w:right w:val="none" w:sz="0" w:space="0" w:color="auto"/>
          </w:divBdr>
        </w:div>
      </w:divsChild>
    </w:div>
    <w:div w:id="1113481048">
      <w:bodyDiv w:val="1"/>
      <w:marLeft w:val="0"/>
      <w:marRight w:val="0"/>
      <w:marTop w:val="0"/>
      <w:marBottom w:val="0"/>
      <w:divBdr>
        <w:top w:val="none" w:sz="0" w:space="0" w:color="auto"/>
        <w:left w:val="none" w:sz="0" w:space="0" w:color="auto"/>
        <w:bottom w:val="none" w:sz="0" w:space="0" w:color="auto"/>
        <w:right w:val="none" w:sz="0" w:space="0" w:color="auto"/>
      </w:divBdr>
      <w:divsChild>
        <w:div w:id="738133891">
          <w:marLeft w:val="0"/>
          <w:marRight w:val="0"/>
          <w:marTop w:val="0"/>
          <w:marBottom w:val="0"/>
          <w:divBdr>
            <w:top w:val="none" w:sz="0" w:space="0" w:color="auto"/>
            <w:left w:val="none" w:sz="0" w:space="0" w:color="auto"/>
            <w:bottom w:val="none" w:sz="0" w:space="0" w:color="auto"/>
            <w:right w:val="none" w:sz="0" w:space="0" w:color="auto"/>
          </w:divBdr>
        </w:div>
      </w:divsChild>
    </w:div>
    <w:div w:id="1118330048">
      <w:bodyDiv w:val="1"/>
      <w:marLeft w:val="0"/>
      <w:marRight w:val="0"/>
      <w:marTop w:val="0"/>
      <w:marBottom w:val="0"/>
      <w:divBdr>
        <w:top w:val="none" w:sz="0" w:space="0" w:color="auto"/>
        <w:left w:val="none" w:sz="0" w:space="0" w:color="auto"/>
        <w:bottom w:val="none" w:sz="0" w:space="0" w:color="auto"/>
        <w:right w:val="none" w:sz="0" w:space="0" w:color="auto"/>
      </w:divBdr>
      <w:divsChild>
        <w:div w:id="671567636">
          <w:marLeft w:val="0"/>
          <w:marRight w:val="0"/>
          <w:marTop w:val="0"/>
          <w:marBottom w:val="0"/>
          <w:divBdr>
            <w:top w:val="none" w:sz="0" w:space="0" w:color="auto"/>
            <w:left w:val="none" w:sz="0" w:space="0" w:color="auto"/>
            <w:bottom w:val="none" w:sz="0" w:space="0" w:color="auto"/>
            <w:right w:val="none" w:sz="0" w:space="0" w:color="auto"/>
          </w:divBdr>
        </w:div>
      </w:divsChild>
    </w:div>
    <w:div w:id="1132405905">
      <w:bodyDiv w:val="1"/>
      <w:marLeft w:val="0"/>
      <w:marRight w:val="0"/>
      <w:marTop w:val="0"/>
      <w:marBottom w:val="0"/>
      <w:divBdr>
        <w:top w:val="none" w:sz="0" w:space="0" w:color="auto"/>
        <w:left w:val="none" w:sz="0" w:space="0" w:color="auto"/>
        <w:bottom w:val="none" w:sz="0" w:space="0" w:color="auto"/>
        <w:right w:val="none" w:sz="0" w:space="0" w:color="auto"/>
      </w:divBdr>
      <w:divsChild>
        <w:div w:id="1397707553">
          <w:marLeft w:val="0"/>
          <w:marRight w:val="0"/>
          <w:marTop w:val="0"/>
          <w:marBottom w:val="0"/>
          <w:divBdr>
            <w:top w:val="none" w:sz="0" w:space="0" w:color="auto"/>
            <w:left w:val="none" w:sz="0" w:space="0" w:color="auto"/>
            <w:bottom w:val="none" w:sz="0" w:space="0" w:color="auto"/>
            <w:right w:val="none" w:sz="0" w:space="0" w:color="auto"/>
          </w:divBdr>
        </w:div>
      </w:divsChild>
    </w:div>
    <w:div w:id="1145127128">
      <w:bodyDiv w:val="1"/>
      <w:marLeft w:val="0"/>
      <w:marRight w:val="0"/>
      <w:marTop w:val="0"/>
      <w:marBottom w:val="0"/>
      <w:divBdr>
        <w:top w:val="none" w:sz="0" w:space="0" w:color="auto"/>
        <w:left w:val="none" w:sz="0" w:space="0" w:color="auto"/>
        <w:bottom w:val="none" w:sz="0" w:space="0" w:color="auto"/>
        <w:right w:val="none" w:sz="0" w:space="0" w:color="auto"/>
      </w:divBdr>
    </w:div>
    <w:div w:id="1149982566">
      <w:bodyDiv w:val="1"/>
      <w:marLeft w:val="0"/>
      <w:marRight w:val="0"/>
      <w:marTop w:val="0"/>
      <w:marBottom w:val="0"/>
      <w:divBdr>
        <w:top w:val="none" w:sz="0" w:space="0" w:color="auto"/>
        <w:left w:val="none" w:sz="0" w:space="0" w:color="auto"/>
        <w:bottom w:val="none" w:sz="0" w:space="0" w:color="auto"/>
        <w:right w:val="none" w:sz="0" w:space="0" w:color="auto"/>
      </w:divBdr>
    </w:div>
    <w:div w:id="1184903850">
      <w:bodyDiv w:val="1"/>
      <w:marLeft w:val="0"/>
      <w:marRight w:val="0"/>
      <w:marTop w:val="0"/>
      <w:marBottom w:val="0"/>
      <w:divBdr>
        <w:top w:val="none" w:sz="0" w:space="0" w:color="auto"/>
        <w:left w:val="none" w:sz="0" w:space="0" w:color="auto"/>
        <w:bottom w:val="none" w:sz="0" w:space="0" w:color="auto"/>
        <w:right w:val="none" w:sz="0" w:space="0" w:color="auto"/>
      </w:divBdr>
      <w:divsChild>
        <w:div w:id="945381458">
          <w:marLeft w:val="0"/>
          <w:marRight w:val="0"/>
          <w:marTop w:val="0"/>
          <w:marBottom w:val="0"/>
          <w:divBdr>
            <w:top w:val="none" w:sz="0" w:space="0" w:color="auto"/>
            <w:left w:val="none" w:sz="0" w:space="0" w:color="auto"/>
            <w:bottom w:val="none" w:sz="0" w:space="0" w:color="auto"/>
            <w:right w:val="none" w:sz="0" w:space="0" w:color="auto"/>
          </w:divBdr>
        </w:div>
      </w:divsChild>
    </w:div>
    <w:div w:id="1186559537">
      <w:bodyDiv w:val="1"/>
      <w:marLeft w:val="0"/>
      <w:marRight w:val="0"/>
      <w:marTop w:val="0"/>
      <w:marBottom w:val="0"/>
      <w:divBdr>
        <w:top w:val="none" w:sz="0" w:space="0" w:color="auto"/>
        <w:left w:val="none" w:sz="0" w:space="0" w:color="auto"/>
        <w:bottom w:val="none" w:sz="0" w:space="0" w:color="auto"/>
        <w:right w:val="none" w:sz="0" w:space="0" w:color="auto"/>
      </w:divBdr>
    </w:div>
    <w:div w:id="1202674168">
      <w:bodyDiv w:val="1"/>
      <w:marLeft w:val="0"/>
      <w:marRight w:val="0"/>
      <w:marTop w:val="0"/>
      <w:marBottom w:val="0"/>
      <w:divBdr>
        <w:top w:val="none" w:sz="0" w:space="0" w:color="auto"/>
        <w:left w:val="none" w:sz="0" w:space="0" w:color="auto"/>
        <w:bottom w:val="none" w:sz="0" w:space="0" w:color="auto"/>
        <w:right w:val="none" w:sz="0" w:space="0" w:color="auto"/>
      </w:divBdr>
    </w:div>
    <w:div w:id="1215316274">
      <w:bodyDiv w:val="1"/>
      <w:marLeft w:val="0"/>
      <w:marRight w:val="0"/>
      <w:marTop w:val="0"/>
      <w:marBottom w:val="0"/>
      <w:divBdr>
        <w:top w:val="none" w:sz="0" w:space="0" w:color="auto"/>
        <w:left w:val="none" w:sz="0" w:space="0" w:color="auto"/>
        <w:bottom w:val="none" w:sz="0" w:space="0" w:color="auto"/>
        <w:right w:val="none" w:sz="0" w:space="0" w:color="auto"/>
      </w:divBdr>
      <w:divsChild>
        <w:div w:id="812605475">
          <w:marLeft w:val="0"/>
          <w:marRight w:val="0"/>
          <w:marTop w:val="0"/>
          <w:marBottom w:val="0"/>
          <w:divBdr>
            <w:top w:val="none" w:sz="0" w:space="0" w:color="auto"/>
            <w:left w:val="none" w:sz="0" w:space="0" w:color="auto"/>
            <w:bottom w:val="none" w:sz="0" w:space="0" w:color="auto"/>
            <w:right w:val="none" w:sz="0" w:space="0" w:color="auto"/>
          </w:divBdr>
        </w:div>
      </w:divsChild>
    </w:div>
    <w:div w:id="1229614197">
      <w:bodyDiv w:val="1"/>
      <w:marLeft w:val="0"/>
      <w:marRight w:val="0"/>
      <w:marTop w:val="0"/>
      <w:marBottom w:val="0"/>
      <w:divBdr>
        <w:top w:val="none" w:sz="0" w:space="0" w:color="auto"/>
        <w:left w:val="none" w:sz="0" w:space="0" w:color="auto"/>
        <w:bottom w:val="none" w:sz="0" w:space="0" w:color="auto"/>
        <w:right w:val="none" w:sz="0" w:space="0" w:color="auto"/>
      </w:divBdr>
    </w:div>
    <w:div w:id="1251545815">
      <w:bodyDiv w:val="1"/>
      <w:marLeft w:val="0"/>
      <w:marRight w:val="0"/>
      <w:marTop w:val="0"/>
      <w:marBottom w:val="0"/>
      <w:divBdr>
        <w:top w:val="none" w:sz="0" w:space="0" w:color="auto"/>
        <w:left w:val="none" w:sz="0" w:space="0" w:color="auto"/>
        <w:bottom w:val="none" w:sz="0" w:space="0" w:color="auto"/>
        <w:right w:val="none" w:sz="0" w:space="0" w:color="auto"/>
      </w:divBdr>
      <w:divsChild>
        <w:div w:id="9337366">
          <w:marLeft w:val="0"/>
          <w:marRight w:val="0"/>
          <w:marTop w:val="0"/>
          <w:marBottom w:val="0"/>
          <w:divBdr>
            <w:top w:val="none" w:sz="0" w:space="0" w:color="auto"/>
            <w:left w:val="none" w:sz="0" w:space="0" w:color="auto"/>
            <w:bottom w:val="none" w:sz="0" w:space="0" w:color="auto"/>
            <w:right w:val="none" w:sz="0" w:space="0" w:color="auto"/>
          </w:divBdr>
        </w:div>
      </w:divsChild>
    </w:div>
    <w:div w:id="1264191760">
      <w:bodyDiv w:val="1"/>
      <w:marLeft w:val="0"/>
      <w:marRight w:val="0"/>
      <w:marTop w:val="0"/>
      <w:marBottom w:val="0"/>
      <w:divBdr>
        <w:top w:val="none" w:sz="0" w:space="0" w:color="auto"/>
        <w:left w:val="none" w:sz="0" w:space="0" w:color="auto"/>
        <w:bottom w:val="none" w:sz="0" w:space="0" w:color="auto"/>
        <w:right w:val="none" w:sz="0" w:space="0" w:color="auto"/>
      </w:divBdr>
      <w:divsChild>
        <w:div w:id="253244909">
          <w:marLeft w:val="0"/>
          <w:marRight w:val="0"/>
          <w:marTop w:val="0"/>
          <w:marBottom w:val="0"/>
          <w:divBdr>
            <w:top w:val="none" w:sz="0" w:space="0" w:color="auto"/>
            <w:left w:val="none" w:sz="0" w:space="0" w:color="auto"/>
            <w:bottom w:val="none" w:sz="0" w:space="0" w:color="auto"/>
            <w:right w:val="none" w:sz="0" w:space="0" w:color="auto"/>
          </w:divBdr>
        </w:div>
      </w:divsChild>
    </w:div>
    <w:div w:id="1282344981">
      <w:bodyDiv w:val="1"/>
      <w:marLeft w:val="0"/>
      <w:marRight w:val="0"/>
      <w:marTop w:val="0"/>
      <w:marBottom w:val="0"/>
      <w:divBdr>
        <w:top w:val="none" w:sz="0" w:space="0" w:color="auto"/>
        <w:left w:val="none" w:sz="0" w:space="0" w:color="auto"/>
        <w:bottom w:val="none" w:sz="0" w:space="0" w:color="auto"/>
        <w:right w:val="none" w:sz="0" w:space="0" w:color="auto"/>
      </w:divBdr>
      <w:divsChild>
        <w:div w:id="2119131498">
          <w:marLeft w:val="0"/>
          <w:marRight w:val="0"/>
          <w:marTop w:val="0"/>
          <w:marBottom w:val="0"/>
          <w:divBdr>
            <w:top w:val="none" w:sz="0" w:space="0" w:color="auto"/>
            <w:left w:val="none" w:sz="0" w:space="0" w:color="auto"/>
            <w:bottom w:val="none" w:sz="0" w:space="0" w:color="auto"/>
            <w:right w:val="none" w:sz="0" w:space="0" w:color="auto"/>
          </w:divBdr>
        </w:div>
      </w:divsChild>
    </w:div>
    <w:div w:id="1300458422">
      <w:bodyDiv w:val="1"/>
      <w:marLeft w:val="0"/>
      <w:marRight w:val="0"/>
      <w:marTop w:val="0"/>
      <w:marBottom w:val="0"/>
      <w:divBdr>
        <w:top w:val="none" w:sz="0" w:space="0" w:color="auto"/>
        <w:left w:val="none" w:sz="0" w:space="0" w:color="auto"/>
        <w:bottom w:val="none" w:sz="0" w:space="0" w:color="auto"/>
        <w:right w:val="none" w:sz="0" w:space="0" w:color="auto"/>
      </w:divBdr>
    </w:div>
    <w:div w:id="1302344852">
      <w:bodyDiv w:val="1"/>
      <w:marLeft w:val="0"/>
      <w:marRight w:val="0"/>
      <w:marTop w:val="0"/>
      <w:marBottom w:val="0"/>
      <w:divBdr>
        <w:top w:val="none" w:sz="0" w:space="0" w:color="auto"/>
        <w:left w:val="none" w:sz="0" w:space="0" w:color="auto"/>
        <w:bottom w:val="none" w:sz="0" w:space="0" w:color="auto"/>
        <w:right w:val="none" w:sz="0" w:space="0" w:color="auto"/>
      </w:divBdr>
    </w:div>
    <w:div w:id="1304382919">
      <w:bodyDiv w:val="1"/>
      <w:marLeft w:val="0"/>
      <w:marRight w:val="0"/>
      <w:marTop w:val="0"/>
      <w:marBottom w:val="0"/>
      <w:divBdr>
        <w:top w:val="none" w:sz="0" w:space="0" w:color="auto"/>
        <w:left w:val="none" w:sz="0" w:space="0" w:color="auto"/>
        <w:bottom w:val="none" w:sz="0" w:space="0" w:color="auto"/>
        <w:right w:val="none" w:sz="0" w:space="0" w:color="auto"/>
      </w:divBdr>
      <w:divsChild>
        <w:div w:id="1367099993">
          <w:marLeft w:val="0"/>
          <w:marRight w:val="0"/>
          <w:marTop w:val="0"/>
          <w:marBottom w:val="0"/>
          <w:divBdr>
            <w:top w:val="none" w:sz="0" w:space="0" w:color="auto"/>
            <w:left w:val="none" w:sz="0" w:space="0" w:color="auto"/>
            <w:bottom w:val="none" w:sz="0" w:space="0" w:color="auto"/>
            <w:right w:val="none" w:sz="0" w:space="0" w:color="auto"/>
          </w:divBdr>
        </w:div>
      </w:divsChild>
    </w:div>
    <w:div w:id="1305546412">
      <w:bodyDiv w:val="1"/>
      <w:marLeft w:val="0"/>
      <w:marRight w:val="0"/>
      <w:marTop w:val="0"/>
      <w:marBottom w:val="0"/>
      <w:divBdr>
        <w:top w:val="none" w:sz="0" w:space="0" w:color="auto"/>
        <w:left w:val="none" w:sz="0" w:space="0" w:color="auto"/>
        <w:bottom w:val="none" w:sz="0" w:space="0" w:color="auto"/>
        <w:right w:val="none" w:sz="0" w:space="0" w:color="auto"/>
      </w:divBdr>
    </w:div>
    <w:div w:id="1314526444">
      <w:bodyDiv w:val="1"/>
      <w:marLeft w:val="0"/>
      <w:marRight w:val="0"/>
      <w:marTop w:val="0"/>
      <w:marBottom w:val="0"/>
      <w:divBdr>
        <w:top w:val="none" w:sz="0" w:space="0" w:color="auto"/>
        <w:left w:val="none" w:sz="0" w:space="0" w:color="auto"/>
        <w:bottom w:val="none" w:sz="0" w:space="0" w:color="auto"/>
        <w:right w:val="none" w:sz="0" w:space="0" w:color="auto"/>
      </w:divBdr>
    </w:div>
    <w:div w:id="1316254001">
      <w:bodyDiv w:val="1"/>
      <w:marLeft w:val="0"/>
      <w:marRight w:val="0"/>
      <w:marTop w:val="0"/>
      <w:marBottom w:val="0"/>
      <w:divBdr>
        <w:top w:val="none" w:sz="0" w:space="0" w:color="auto"/>
        <w:left w:val="none" w:sz="0" w:space="0" w:color="auto"/>
        <w:bottom w:val="none" w:sz="0" w:space="0" w:color="auto"/>
        <w:right w:val="none" w:sz="0" w:space="0" w:color="auto"/>
      </w:divBdr>
      <w:divsChild>
        <w:div w:id="1190339922">
          <w:marLeft w:val="0"/>
          <w:marRight w:val="0"/>
          <w:marTop w:val="0"/>
          <w:marBottom w:val="0"/>
          <w:divBdr>
            <w:top w:val="none" w:sz="0" w:space="0" w:color="auto"/>
            <w:left w:val="none" w:sz="0" w:space="0" w:color="auto"/>
            <w:bottom w:val="none" w:sz="0" w:space="0" w:color="auto"/>
            <w:right w:val="none" w:sz="0" w:space="0" w:color="auto"/>
          </w:divBdr>
        </w:div>
      </w:divsChild>
    </w:div>
    <w:div w:id="1329408580">
      <w:bodyDiv w:val="1"/>
      <w:marLeft w:val="0"/>
      <w:marRight w:val="0"/>
      <w:marTop w:val="0"/>
      <w:marBottom w:val="0"/>
      <w:divBdr>
        <w:top w:val="none" w:sz="0" w:space="0" w:color="auto"/>
        <w:left w:val="none" w:sz="0" w:space="0" w:color="auto"/>
        <w:bottom w:val="none" w:sz="0" w:space="0" w:color="auto"/>
        <w:right w:val="none" w:sz="0" w:space="0" w:color="auto"/>
      </w:divBdr>
    </w:div>
    <w:div w:id="1345861203">
      <w:bodyDiv w:val="1"/>
      <w:marLeft w:val="0"/>
      <w:marRight w:val="0"/>
      <w:marTop w:val="0"/>
      <w:marBottom w:val="0"/>
      <w:divBdr>
        <w:top w:val="none" w:sz="0" w:space="0" w:color="auto"/>
        <w:left w:val="none" w:sz="0" w:space="0" w:color="auto"/>
        <w:bottom w:val="none" w:sz="0" w:space="0" w:color="auto"/>
        <w:right w:val="none" w:sz="0" w:space="0" w:color="auto"/>
      </w:divBdr>
    </w:div>
    <w:div w:id="1385179596">
      <w:bodyDiv w:val="1"/>
      <w:marLeft w:val="0"/>
      <w:marRight w:val="0"/>
      <w:marTop w:val="0"/>
      <w:marBottom w:val="0"/>
      <w:divBdr>
        <w:top w:val="none" w:sz="0" w:space="0" w:color="auto"/>
        <w:left w:val="none" w:sz="0" w:space="0" w:color="auto"/>
        <w:bottom w:val="none" w:sz="0" w:space="0" w:color="auto"/>
        <w:right w:val="none" w:sz="0" w:space="0" w:color="auto"/>
      </w:divBdr>
    </w:div>
    <w:div w:id="1429740145">
      <w:bodyDiv w:val="1"/>
      <w:marLeft w:val="0"/>
      <w:marRight w:val="0"/>
      <w:marTop w:val="0"/>
      <w:marBottom w:val="0"/>
      <w:divBdr>
        <w:top w:val="none" w:sz="0" w:space="0" w:color="auto"/>
        <w:left w:val="none" w:sz="0" w:space="0" w:color="auto"/>
        <w:bottom w:val="none" w:sz="0" w:space="0" w:color="auto"/>
        <w:right w:val="none" w:sz="0" w:space="0" w:color="auto"/>
      </w:divBdr>
    </w:div>
    <w:div w:id="1436706720">
      <w:bodyDiv w:val="1"/>
      <w:marLeft w:val="0"/>
      <w:marRight w:val="0"/>
      <w:marTop w:val="0"/>
      <w:marBottom w:val="0"/>
      <w:divBdr>
        <w:top w:val="none" w:sz="0" w:space="0" w:color="auto"/>
        <w:left w:val="none" w:sz="0" w:space="0" w:color="auto"/>
        <w:bottom w:val="none" w:sz="0" w:space="0" w:color="auto"/>
        <w:right w:val="none" w:sz="0" w:space="0" w:color="auto"/>
      </w:divBdr>
    </w:div>
    <w:div w:id="1445618174">
      <w:bodyDiv w:val="1"/>
      <w:marLeft w:val="0"/>
      <w:marRight w:val="0"/>
      <w:marTop w:val="0"/>
      <w:marBottom w:val="0"/>
      <w:divBdr>
        <w:top w:val="none" w:sz="0" w:space="0" w:color="auto"/>
        <w:left w:val="none" w:sz="0" w:space="0" w:color="auto"/>
        <w:bottom w:val="none" w:sz="0" w:space="0" w:color="auto"/>
        <w:right w:val="none" w:sz="0" w:space="0" w:color="auto"/>
      </w:divBdr>
      <w:divsChild>
        <w:div w:id="1443920833">
          <w:marLeft w:val="0"/>
          <w:marRight w:val="0"/>
          <w:marTop w:val="0"/>
          <w:marBottom w:val="0"/>
          <w:divBdr>
            <w:top w:val="none" w:sz="0" w:space="0" w:color="auto"/>
            <w:left w:val="none" w:sz="0" w:space="0" w:color="auto"/>
            <w:bottom w:val="none" w:sz="0" w:space="0" w:color="auto"/>
            <w:right w:val="none" w:sz="0" w:space="0" w:color="auto"/>
          </w:divBdr>
        </w:div>
      </w:divsChild>
    </w:div>
    <w:div w:id="1455900419">
      <w:bodyDiv w:val="1"/>
      <w:marLeft w:val="0"/>
      <w:marRight w:val="0"/>
      <w:marTop w:val="0"/>
      <w:marBottom w:val="0"/>
      <w:divBdr>
        <w:top w:val="none" w:sz="0" w:space="0" w:color="auto"/>
        <w:left w:val="none" w:sz="0" w:space="0" w:color="auto"/>
        <w:bottom w:val="none" w:sz="0" w:space="0" w:color="auto"/>
        <w:right w:val="none" w:sz="0" w:space="0" w:color="auto"/>
      </w:divBdr>
      <w:divsChild>
        <w:div w:id="1329407948">
          <w:marLeft w:val="0"/>
          <w:marRight w:val="0"/>
          <w:marTop w:val="0"/>
          <w:marBottom w:val="0"/>
          <w:divBdr>
            <w:top w:val="none" w:sz="0" w:space="0" w:color="auto"/>
            <w:left w:val="none" w:sz="0" w:space="0" w:color="auto"/>
            <w:bottom w:val="none" w:sz="0" w:space="0" w:color="auto"/>
            <w:right w:val="none" w:sz="0" w:space="0" w:color="auto"/>
          </w:divBdr>
        </w:div>
      </w:divsChild>
    </w:div>
    <w:div w:id="1460807288">
      <w:bodyDiv w:val="1"/>
      <w:marLeft w:val="0"/>
      <w:marRight w:val="0"/>
      <w:marTop w:val="0"/>
      <w:marBottom w:val="0"/>
      <w:divBdr>
        <w:top w:val="none" w:sz="0" w:space="0" w:color="auto"/>
        <w:left w:val="none" w:sz="0" w:space="0" w:color="auto"/>
        <w:bottom w:val="none" w:sz="0" w:space="0" w:color="auto"/>
        <w:right w:val="none" w:sz="0" w:space="0" w:color="auto"/>
      </w:divBdr>
      <w:divsChild>
        <w:div w:id="1579318773">
          <w:marLeft w:val="0"/>
          <w:marRight w:val="0"/>
          <w:marTop w:val="0"/>
          <w:marBottom w:val="0"/>
          <w:divBdr>
            <w:top w:val="none" w:sz="0" w:space="0" w:color="auto"/>
            <w:left w:val="none" w:sz="0" w:space="0" w:color="auto"/>
            <w:bottom w:val="none" w:sz="0" w:space="0" w:color="auto"/>
            <w:right w:val="none" w:sz="0" w:space="0" w:color="auto"/>
          </w:divBdr>
        </w:div>
      </w:divsChild>
    </w:div>
    <w:div w:id="1468165137">
      <w:bodyDiv w:val="1"/>
      <w:marLeft w:val="0"/>
      <w:marRight w:val="0"/>
      <w:marTop w:val="0"/>
      <w:marBottom w:val="0"/>
      <w:divBdr>
        <w:top w:val="none" w:sz="0" w:space="0" w:color="auto"/>
        <w:left w:val="none" w:sz="0" w:space="0" w:color="auto"/>
        <w:bottom w:val="none" w:sz="0" w:space="0" w:color="auto"/>
        <w:right w:val="none" w:sz="0" w:space="0" w:color="auto"/>
      </w:divBdr>
    </w:div>
    <w:div w:id="1478374736">
      <w:bodyDiv w:val="1"/>
      <w:marLeft w:val="0"/>
      <w:marRight w:val="0"/>
      <w:marTop w:val="0"/>
      <w:marBottom w:val="0"/>
      <w:divBdr>
        <w:top w:val="none" w:sz="0" w:space="0" w:color="auto"/>
        <w:left w:val="none" w:sz="0" w:space="0" w:color="auto"/>
        <w:bottom w:val="none" w:sz="0" w:space="0" w:color="auto"/>
        <w:right w:val="none" w:sz="0" w:space="0" w:color="auto"/>
      </w:divBdr>
    </w:div>
    <w:div w:id="1485702487">
      <w:bodyDiv w:val="1"/>
      <w:marLeft w:val="0"/>
      <w:marRight w:val="0"/>
      <w:marTop w:val="0"/>
      <w:marBottom w:val="0"/>
      <w:divBdr>
        <w:top w:val="none" w:sz="0" w:space="0" w:color="auto"/>
        <w:left w:val="none" w:sz="0" w:space="0" w:color="auto"/>
        <w:bottom w:val="none" w:sz="0" w:space="0" w:color="auto"/>
        <w:right w:val="none" w:sz="0" w:space="0" w:color="auto"/>
      </w:divBdr>
    </w:div>
    <w:div w:id="1520119339">
      <w:bodyDiv w:val="1"/>
      <w:marLeft w:val="0"/>
      <w:marRight w:val="0"/>
      <w:marTop w:val="0"/>
      <w:marBottom w:val="0"/>
      <w:divBdr>
        <w:top w:val="none" w:sz="0" w:space="0" w:color="auto"/>
        <w:left w:val="none" w:sz="0" w:space="0" w:color="auto"/>
        <w:bottom w:val="none" w:sz="0" w:space="0" w:color="auto"/>
        <w:right w:val="none" w:sz="0" w:space="0" w:color="auto"/>
      </w:divBdr>
      <w:divsChild>
        <w:div w:id="865018568">
          <w:marLeft w:val="0"/>
          <w:marRight w:val="0"/>
          <w:marTop w:val="0"/>
          <w:marBottom w:val="0"/>
          <w:divBdr>
            <w:top w:val="none" w:sz="0" w:space="0" w:color="auto"/>
            <w:left w:val="none" w:sz="0" w:space="0" w:color="auto"/>
            <w:bottom w:val="none" w:sz="0" w:space="0" w:color="auto"/>
            <w:right w:val="none" w:sz="0" w:space="0" w:color="auto"/>
          </w:divBdr>
        </w:div>
      </w:divsChild>
    </w:div>
    <w:div w:id="1521237908">
      <w:bodyDiv w:val="1"/>
      <w:marLeft w:val="0"/>
      <w:marRight w:val="0"/>
      <w:marTop w:val="0"/>
      <w:marBottom w:val="0"/>
      <w:divBdr>
        <w:top w:val="none" w:sz="0" w:space="0" w:color="auto"/>
        <w:left w:val="none" w:sz="0" w:space="0" w:color="auto"/>
        <w:bottom w:val="none" w:sz="0" w:space="0" w:color="auto"/>
        <w:right w:val="none" w:sz="0" w:space="0" w:color="auto"/>
      </w:divBdr>
    </w:div>
    <w:div w:id="1534268116">
      <w:bodyDiv w:val="1"/>
      <w:marLeft w:val="0"/>
      <w:marRight w:val="0"/>
      <w:marTop w:val="0"/>
      <w:marBottom w:val="0"/>
      <w:divBdr>
        <w:top w:val="none" w:sz="0" w:space="0" w:color="auto"/>
        <w:left w:val="none" w:sz="0" w:space="0" w:color="auto"/>
        <w:bottom w:val="none" w:sz="0" w:space="0" w:color="auto"/>
        <w:right w:val="none" w:sz="0" w:space="0" w:color="auto"/>
      </w:divBdr>
    </w:div>
    <w:div w:id="1539390120">
      <w:bodyDiv w:val="1"/>
      <w:marLeft w:val="0"/>
      <w:marRight w:val="0"/>
      <w:marTop w:val="0"/>
      <w:marBottom w:val="0"/>
      <w:divBdr>
        <w:top w:val="none" w:sz="0" w:space="0" w:color="auto"/>
        <w:left w:val="none" w:sz="0" w:space="0" w:color="auto"/>
        <w:bottom w:val="none" w:sz="0" w:space="0" w:color="auto"/>
        <w:right w:val="none" w:sz="0" w:space="0" w:color="auto"/>
      </w:divBdr>
    </w:div>
    <w:div w:id="1542942544">
      <w:bodyDiv w:val="1"/>
      <w:marLeft w:val="0"/>
      <w:marRight w:val="0"/>
      <w:marTop w:val="0"/>
      <w:marBottom w:val="0"/>
      <w:divBdr>
        <w:top w:val="none" w:sz="0" w:space="0" w:color="auto"/>
        <w:left w:val="none" w:sz="0" w:space="0" w:color="auto"/>
        <w:bottom w:val="none" w:sz="0" w:space="0" w:color="auto"/>
        <w:right w:val="none" w:sz="0" w:space="0" w:color="auto"/>
      </w:divBdr>
      <w:divsChild>
        <w:div w:id="1090736493">
          <w:marLeft w:val="0"/>
          <w:marRight w:val="0"/>
          <w:marTop w:val="0"/>
          <w:marBottom w:val="0"/>
          <w:divBdr>
            <w:top w:val="none" w:sz="0" w:space="0" w:color="auto"/>
            <w:left w:val="none" w:sz="0" w:space="0" w:color="auto"/>
            <w:bottom w:val="none" w:sz="0" w:space="0" w:color="auto"/>
            <w:right w:val="none" w:sz="0" w:space="0" w:color="auto"/>
          </w:divBdr>
        </w:div>
      </w:divsChild>
    </w:div>
    <w:div w:id="1561476156">
      <w:bodyDiv w:val="1"/>
      <w:marLeft w:val="0"/>
      <w:marRight w:val="0"/>
      <w:marTop w:val="0"/>
      <w:marBottom w:val="0"/>
      <w:divBdr>
        <w:top w:val="none" w:sz="0" w:space="0" w:color="auto"/>
        <w:left w:val="none" w:sz="0" w:space="0" w:color="auto"/>
        <w:bottom w:val="none" w:sz="0" w:space="0" w:color="auto"/>
        <w:right w:val="none" w:sz="0" w:space="0" w:color="auto"/>
      </w:divBdr>
    </w:div>
    <w:div w:id="1562255147">
      <w:bodyDiv w:val="1"/>
      <w:marLeft w:val="0"/>
      <w:marRight w:val="0"/>
      <w:marTop w:val="0"/>
      <w:marBottom w:val="0"/>
      <w:divBdr>
        <w:top w:val="none" w:sz="0" w:space="0" w:color="auto"/>
        <w:left w:val="none" w:sz="0" w:space="0" w:color="auto"/>
        <w:bottom w:val="none" w:sz="0" w:space="0" w:color="auto"/>
        <w:right w:val="none" w:sz="0" w:space="0" w:color="auto"/>
      </w:divBdr>
    </w:div>
    <w:div w:id="1565141373">
      <w:bodyDiv w:val="1"/>
      <w:marLeft w:val="0"/>
      <w:marRight w:val="0"/>
      <w:marTop w:val="0"/>
      <w:marBottom w:val="0"/>
      <w:divBdr>
        <w:top w:val="none" w:sz="0" w:space="0" w:color="auto"/>
        <w:left w:val="none" w:sz="0" w:space="0" w:color="auto"/>
        <w:bottom w:val="none" w:sz="0" w:space="0" w:color="auto"/>
        <w:right w:val="none" w:sz="0" w:space="0" w:color="auto"/>
      </w:divBdr>
    </w:div>
    <w:div w:id="1567185266">
      <w:bodyDiv w:val="1"/>
      <w:marLeft w:val="0"/>
      <w:marRight w:val="0"/>
      <w:marTop w:val="0"/>
      <w:marBottom w:val="0"/>
      <w:divBdr>
        <w:top w:val="none" w:sz="0" w:space="0" w:color="auto"/>
        <w:left w:val="none" w:sz="0" w:space="0" w:color="auto"/>
        <w:bottom w:val="none" w:sz="0" w:space="0" w:color="auto"/>
        <w:right w:val="none" w:sz="0" w:space="0" w:color="auto"/>
      </w:divBdr>
    </w:div>
    <w:div w:id="1641575157">
      <w:bodyDiv w:val="1"/>
      <w:marLeft w:val="0"/>
      <w:marRight w:val="0"/>
      <w:marTop w:val="0"/>
      <w:marBottom w:val="0"/>
      <w:divBdr>
        <w:top w:val="none" w:sz="0" w:space="0" w:color="auto"/>
        <w:left w:val="none" w:sz="0" w:space="0" w:color="auto"/>
        <w:bottom w:val="none" w:sz="0" w:space="0" w:color="auto"/>
        <w:right w:val="none" w:sz="0" w:space="0" w:color="auto"/>
      </w:divBdr>
    </w:div>
    <w:div w:id="1650553250">
      <w:bodyDiv w:val="1"/>
      <w:marLeft w:val="0"/>
      <w:marRight w:val="0"/>
      <w:marTop w:val="0"/>
      <w:marBottom w:val="0"/>
      <w:divBdr>
        <w:top w:val="none" w:sz="0" w:space="0" w:color="auto"/>
        <w:left w:val="none" w:sz="0" w:space="0" w:color="auto"/>
        <w:bottom w:val="none" w:sz="0" w:space="0" w:color="auto"/>
        <w:right w:val="none" w:sz="0" w:space="0" w:color="auto"/>
      </w:divBdr>
    </w:div>
    <w:div w:id="1650598989">
      <w:bodyDiv w:val="1"/>
      <w:marLeft w:val="0"/>
      <w:marRight w:val="0"/>
      <w:marTop w:val="0"/>
      <w:marBottom w:val="0"/>
      <w:divBdr>
        <w:top w:val="none" w:sz="0" w:space="0" w:color="auto"/>
        <w:left w:val="none" w:sz="0" w:space="0" w:color="auto"/>
        <w:bottom w:val="none" w:sz="0" w:space="0" w:color="auto"/>
        <w:right w:val="none" w:sz="0" w:space="0" w:color="auto"/>
      </w:divBdr>
      <w:divsChild>
        <w:div w:id="50201069">
          <w:marLeft w:val="0"/>
          <w:marRight w:val="0"/>
          <w:marTop w:val="0"/>
          <w:marBottom w:val="0"/>
          <w:divBdr>
            <w:top w:val="none" w:sz="0" w:space="0" w:color="auto"/>
            <w:left w:val="none" w:sz="0" w:space="0" w:color="auto"/>
            <w:bottom w:val="none" w:sz="0" w:space="0" w:color="auto"/>
            <w:right w:val="none" w:sz="0" w:space="0" w:color="auto"/>
          </w:divBdr>
        </w:div>
      </w:divsChild>
    </w:div>
    <w:div w:id="1658998125">
      <w:bodyDiv w:val="1"/>
      <w:marLeft w:val="0"/>
      <w:marRight w:val="0"/>
      <w:marTop w:val="0"/>
      <w:marBottom w:val="0"/>
      <w:divBdr>
        <w:top w:val="none" w:sz="0" w:space="0" w:color="auto"/>
        <w:left w:val="none" w:sz="0" w:space="0" w:color="auto"/>
        <w:bottom w:val="none" w:sz="0" w:space="0" w:color="auto"/>
        <w:right w:val="none" w:sz="0" w:space="0" w:color="auto"/>
      </w:divBdr>
      <w:divsChild>
        <w:div w:id="571088090">
          <w:marLeft w:val="0"/>
          <w:marRight w:val="0"/>
          <w:marTop w:val="0"/>
          <w:marBottom w:val="0"/>
          <w:divBdr>
            <w:top w:val="none" w:sz="0" w:space="0" w:color="auto"/>
            <w:left w:val="none" w:sz="0" w:space="0" w:color="auto"/>
            <w:bottom w:val="none" w:sz="0" w:space="0" w:color="auto"/>
            <w:right w:val="none" w:sz="0" w:space="0" w:color="auto"/>
          </w:divBdr>
        </w:div>
      </w:divsChild>
    </w:div>
    <w:div w:id="1668248181">
      <w:bodyDiv w:val="1"/>
      <w:marLeft w:val="0"/>
      <w:marRight w:val="0"/>
      <w:marTop w:val="0"/>
      <w:marBottom w:val="0"/>
      <w:divBdr>
        <w:top w:val="none" w:sz="0" w:space="0" w:color="auto"/>
        <w:left w:val="none" w:sz="0" w:space="0" w:color="auto"/>
        <w:bottom w:val="none" w:sz="0" w:space="0" w:color="auto"/>
        <w:right w:val="none" w:sz="0" w:space="0" w:color="auto"/>
      </w:divBdr>
      <w:divsChild>
        <w:div w:id="2144886022">
          <w:marLeft w:val="0"/>
          <w:marRight w:val="0"/>
          <w:marTop w:val="0"/>
          <w:marBottom w:val="0"/>
          <w:divBdr>
            <w:top w:val="none" w:sz="0" w:space="0" w:color="auto"/>
            <w:left w:val="none" w:sz="0" w:space="0" w:color="auto"/>
            <w:bottom w:val="none" w:sz="0" w:space="0" w:color="auto"/>
            <w:right w:val="none" w:sz="0" w:space="0" w:color="auto"/>
          </w:divBdr>
        </w:div>
      </w:divsChild>
    </w:div>
    <w:div w:id="1670013663">
      <w:bodyDiv w:val="1"/>
      <w:marLeft w:val="0"/>
      <w:marRight w:val="0"/>
      <w:marTop w:val="0"/>
      <w:marBottom w:val="0"/>
      <w:divBdr>
        <w:top w:val="none" w:sz="0" w:space="0" w:color="auto"/>
        <w:left w:val="none" w:sz="0" w:space="0" w:color="auto"/>
        <w:bottom w:val="none" w:sz="0" w:space="0" w:color="auto"/>
        <w:right w:val="none" w:sz="0" w:space="0" w:color="auto"/>
      </w:divBdr>
      <w:divsChild>
        <w:div w:id="1329408749">
          <w:marLeft w:val="0"/>
          <w:marRight w:val="0"/>
          <w:marTop w:val="0"/>
          <w:marBottom w:val="0"/>
          <w:divBdr>
            <w:top w:val="none" w:sz="0" w:space="0" w:color="auto"/>
            <w:left w:val="none" w:sz="0" w:space="0" w:color="auto"/>
            <w:bottom w:val="none" w:sz="0" w:space="0" w:color="auto"/>
            <w:right w:val="none" w:sz="0" w:space="0" w:color="auto"/>
          </w:divBdr>
        </w:div>
      </w:divsChild>
    </w:div>
    <w:div w:id="1670324089">
      <w:bodyDiv w:val="1"/>
      <w:marLeft w:val="0"/>
      <w:marRight w:val="0"/>
      <w:marTop w:val="0"/>
      <w:marBottom w:val="0"/>
      <w:divBdr>
        <w:top w:val="none" w:sz="0" w:space="0" w:color="auto"/>
        <w:left w:val="none" w:sz="0" w:space="0" w:color="auto"/>
        <w:bottom w:val="none" w:sz="0" w:space="0" w:color="auto"/>
        <w:right w:val="none" w:sz="0" w:space="0" w:color="auto"/>
      </w:divBdr>
    </w:div>
    <w:div w:id="1679697565">
      <w:bodyDiv w:val="1"/>
      <w:marLeft w:val="0"/>
      <w:marRight w:val="0"/>
      <w:marTop w:val="0"/>
      <w:marBottom w:val="0"/>
      <w:divBdr>
        <w:top w:val="none" w:sz="0" w:space="0" w:color="auto"/>
        <w:left w:val="none" w:sz="0" w:space="0" w:color="auto"/>
        <w:bottom w:val="none" w:sz="0" w:space="0" w:color="auto"/>
        <w:right w:val="none" w:sz="0" w:space="0" w:color="auto"/>
      </w:divBdr>
      <w:divsChild>
        <w:div w:id="1387294370">
          <w:marLeft w:val="0"/>
          <w:marRight w:val="0"/>
          <w:marTop w:val="0"/>
          <w:marBottom w:val="0"/>
          <w:divBdr>
            <w:top w:val="none" w:sz="0" w:space="0" w:color="auto"/>
            <w:left w:val="none" w:sz="0" w:space="0" w:color="auto"/>
            <w:bottom w:val="none" w:sz="0" w:space="0" w:color="auto"/>
            <w:right w:val="none" w:sz="0" w:space="0" w:color="auto"/>
          </w:divBdr>
        </w:div>
      </w:divsChild>
    </w:div>
    <w:div w:id="1692216795">
      <w:bodyDiv w:val="1"/>
      <w:marLeft w:val="0"/>
      <w:marRight w:val="0"/>
      <w:marTop w:val="0"/>
      <w:marBottom w:val="0"/>
      <w:divBdr>
        <w:top w:val="none" w:sz="0" w:space="0" w:color="auto"/>
        <w:left w:val="none" w:sz="0" w:space="0" w:color="auto"/>
        <w:bottom w:val="none" w:sz="0" w:space="0" w:color="auto"/>
        <w:right w:val="none" w:sz="0" w:space="0" w:color="auto"/>
      </w:divBdr>
    </w:div>
    <w:div w:id="1700473801">
      <w:bodyDiv w:val="1"/>
      <w:marLeft w:val="0"/>
      <w:marRight w:val="0"/>
      <w:marTop w:val="0"/>
      <w:marBottom w:val="0"/>
      <w:divBdr>
        <w:top w:val="none" w:sz="0" w:space="0" w:color="auto"/>
        <w:left w:val="none" w:sz="0" w:space="0" w:color="auto"/>
        <w:bottom w:val="none" w:sz="0" w:space="0" w:color="auto"/>
        <w:right w:val="none" w:sz="0" w:space="0" w:color="auto"/>
      </w:divBdr>
      <w:divsChild>
        <w:div w:id="511994056">
          <w:marLeft w:val="0"/>
          <w:marRight w:val="0"/>
          <w:marTop w:val="0"/>
          <w:marBottom w:val="0"/>
          <w:divBdr>
            <w:top w:val="none" w:sz="0" w:space="0" w:color="auto"/>
            <w:left w:val="none" w:sz="0" w:space="0" w:color="auto"/>
            <w:bottom w:val="none" w:sz="0" w:space="0" w:color="auto"/>
            <w:right w:val="none" w:sz="0" w:space="0" w:color="auto"/>
          </w:divBdr>
        </w:div>
      </w:divsChild>
    </w:div>
    <w:div w:id="1722363982">
      <w:bodyDiv w:val="1"/>
      <w:marLeft w:val="0"/>
      <w:marRight w:val="0"/>
      <w:marTop w:val="0"/>
      <w:marBottom w:val="0"/>
      <w:divBdr>
        <w:top w:val="none" w:sz="0" w:space="0" w:color="auto"/>
        <w:left w:val="none" w:sz="0" w:space="0" w:color="auto"/>
        <w:bottom w:val="none" w:sz="0" w:space="0" w:color="auto"/>
        <w:right w:val="none" w:sz="0" w:space="0" w:color="auto"/>
      </w:divBdr>
      <w:divsChild>
        <w:div w:id="1783259362">
          <w:marLeft w:val="0"/>
          <w:marRight w:val="0"/>
          <w:marTop w:val="0"/>
          <w:marBottom w:val="0"/>
          <w:divBdr>
            <w:top w:val="none" w:sz="0" w:space="0" w:color="auto"/>
            <w:left w:val="none" w:sz="0" w:space="0" w:color="auto"/>
            <w:bottom w:val="none" w:sz="0" w:space="0" w:color="auto"/>
            <w:right w:val="none" w:sz="0" w:space="0" w:color="auto"/>
          </w:divBdr>
        </w:div>
      </w:divsChild>
    </w:div>
    <w:div w:id="1771773564">
      <w:bodyDiv w:val="1"/>
      <w:marLeft w:val="0"/>
      <w:marRight w:val="0"/>
      <w:marTop w:val="0"/>
      <w:marBottom w:val="0"/>
      <w:divBdr>
        <w:top w:val="none" w:sz="0" w:space="0" w:color="auto"/>
        <w:left w:val="none" w:sz="0" w:space="0" w:color="auto"/>
        <w:bottom w:val="none" w:sz="0" w:space="0" w:color="auto"/>
        <w:right w:val="none" w:sz="0" w:space="0" w:color="auto"/>
      </w:divBdr>
    </w:div>
    <w:div w:id="1800026587">
      <w:bodyDiv w:val="1"/>
      <w:marLeft w:val="0"/>
      <w:marRight w:val="0"/>
      <w:marTop w:val="0"/>
      <w:marBottom w:val="0"/>
      <w:divBdr>
        <w:top w:val="none" w:sz="0" w:space="0" w:color="auto"/>
        <w:left w:val="none" w:sz="0" w:space="0" w:color="auto"/>
        <w:bottom w:val="none" w:sz="0" w:space="0" w:color="auto"/>
        <w:right w:val="none" w:sz="0" w:space="0" w:color="auto"/>
      </w:divBdr>
    </w:div>
    <w:div w:id="1803033397">
      <w:bodyDiv w:val="1"/>
      <w:marLeft w:val="0"/>
      <w:marRight w:val="0"/>
      <w:marTop w:val="0"/>
      <w:marBottom w:val="0"/>
      <w:divBdr>
        <w:top w:val="none" w:sz="0" w:space="0" w:color="auto"/>
        <w:left w:val="none" w:sz="0" w:space="0" w:color="auto"/>
        <w:bottom w:val="none" w:sz="0" w:space="0" w:color="auto"/>
        <w:right w:val="none" w:sz="0" w:space="0" w:color="auto"/>
      </w:divBdr>
      <w:divsChild>
        <w:div w:id="1681391619">
          <w:marLeft w:val="0"/>
          <w:marRight w:val="0"/>
          <w:marTop w:val="0"/>
          <w:marBottom w:val="0"/>
          <w:divBdr>
            <w:top w:val="none" w:sz="0" w:space="0" w:color="auto"/>
            <w:left w:val="none" w:sz="0" w:space="0" w:color="auto"/>
            <w:bottom w:val="none" w:sz="0" w:space="0" w:color="auto"/>
            <w:right w:val="none" w:sz="0" w:space="0" w:color="auto"/>
          </w:divBdr>
        </w:div>
      </w:divsChild>
    </w:div>
    <w:div w:id="1803308451">
      <w:bodyDiv w:val="1"/>
      <w:marLeft w:val="0"/>
      <w:marRight w:val="0"/>
      <w:marTop w:val="0"/>
      <w:marBottom w:val="0"/>
      <w:divBdr>
        <w:top w:val="none" w:sz="0" w:space="0" w:color="auto"/>
        <w:left w:val="none" w:sz="0" w:space="0" w:color="auto"/>
        <w:bottom w:val="none" w:sz="0" w:space="0" w:color="auto"/>
        <w:right w:val="none" w:sz="0" w:space="0" w:color="auto"/>
      </w:divBdr>
      <w:divsChild>
        <w:div w:id="1231188462">
          <w:marLeft w:val="0"/>
          <w:marRight w:val="0"/>
          <w:marTop w:val="0"/>
          <w:marBottom w:val="0"/>
          <w:divBdr>
            <w:top w:val="none" w:sz="0" w:space="0" w:color="auto"/>
            <w:left w:val="none" w:sz="0" w:space="0" w:color="auto"/>
            <w:bottom w:val="none" w:sz="0" w:space="0" w:color="auto"/>
            <w:right w:val="none" w:sz="0" w:space="0" w:color="auto"/>
          </w:divBdr>
        </w:div>
      </w:divsChild>
    </w:div>
    <w:div w:id="1808475358">
      <w:bodyDiv w:val="1"/>
      <w:marLeft w:val="0"/>
      <w:marRight w:val="0"/>
      <w:marTop w:val="0"/>
      <w:marBottom w:val="0"/>
      <w:divBdr>
        <w:top w:val="none" w:sz="0" w:space="0" w:color="auto"/>
        <w:left w:val="none" w:sz="0" w:space="0" w:color="auto"/>
        <w:bottom w:val="none" w:sz="0" w:space="0" w:color="auto"/>
        <w:right w:val="none" w:sz="0" w:space="0" w:color="auto"/>
      </w:divBdr>
      <w:divsChild>
        <w:div w:id="2047020032">
          <w:marLeft w:val="0"/>
          <w:marRight w:val="0"/>
          <w:marTop w:val="0"/>
          <w:marBottom w:val="0"/>
          <w:divBdr>
            <w:top w:val="none" w:sz="0" w:space="0" w:color="auto"/>
            <w:left w:val="none" w:sz="0" w:space="0" w:color="auto"/>
            <w:bottom w:val="none" w:sz="0" w:space="0" w:color="auto"/>
            <w:right w:val="none" w:sz="0" w:space="0" w:color="auto"/>
          </w:divBdr>
        </w:div>
      </w:divsChild>
    </w:div>
    <w:div w:id="1813403488">
      <w:bodyDiv w:val="1"/>
      <w:marLeft w:val="0"/>
      <w:marRight w:val="0"/>
      <w:marTop w:val="0"/>
      <w:marBottom w:val="0"/>
      <w:divBdr>
        <w:top w:val="none" w:sz="0" w:space="0" w:color="auto"/>
        <w:left w:val="none" w:sz="0" w:space="0" w:color="auto"/>
        <w:bottom w:val="none" w:sz="0" w:space="0" w:color="auto"/>
        <w:right w:val="none" w:sz="0" w:space="0" w:color="auto"/>
      </w:divBdr>
    </w:div>
    <w:div w:id="1818452523">
      <w:bodyDiv w:val="1"/>
      <w:marLeft w:val="0"/>
      <w:marRight w:val="0"/>
      <w:marTop w:val="0"/>
      <w:marBottom w:val="0"/>
      <w:divBdr>
        <w:top w:val="none" w:sz="0" w:space="0" w:color="auto"/>
        <w:left w:val="none" w:sz="0" w:space="0" w:color="auto"/>
        <w:bottom w:val="none" w:sz="0" w:space="0" w:color="auto"/>
        <w:right w:val="none" w:sz="0" w:space="0" w:color="auto"/>
      </w:divBdr>
    </w:div>
    <w:div w:id="1824004732">
      <w:bodyDiv w:val="1"/>
      <w:marLeft w:val="0"/>
      <w:marRight w:val="0"/>
      <w:marTop w:val="0"/>
      <w:marBottom w:val="0"/>
      <w:divBdr>
        <w:top w:val="none" w:sz="0" w:space="0" w:color="auto"/>
        <w:left w:val="none" w:sz="0" w:space="0" w:color="auto"/>
        <w:bottom w:val="none" w:sz="0" w:space="0" w:color="auto"/>
        <w:right w:val="none" w:sz="0" w:space="0" w:color="auto"/>
      </w:divBdr>
    </w:div>
    <w:div w:id="1831478691">
      <w:bodyDiv w:val="1"/>
      <w:marLeft w:val="0"/>
      <w:marRight w:val="0"/>
      <w:marTop w:val="0"/>
      <w:marBottom w:val="0"/>
      <w:divBdr>
        <w:top w:val="none" w:sz="0" w:space="0" w:color="auto"/>
        <w:left w:val="none" w:sz="0" w:space="0" w:color="auto"/>
        <w:bottom w:val="none" w:sz="0" w:space="0" w:color="auto"/>
        <w:right w:val="none" w:sz="0" w:space="0" w:color="auto"/>
      </w:divBdr>
      <w:divsChild>
        <w:div w:id="484394358">
          <w:marLeft w:val="0"/>
          <w:marRight w:val="0"/>
          <w:marTop w:val="0"/>
          <w:marBottom w:val="0"/>
          <w:divBdr>
            <w:top w:val="none" w:sz="0" w:space="0" w:color="auto"/>
            <w:left w:val="none" w:sz="0" w:space="0" w:color="auto"/>
            <w:bottom w:val="none" w:sz="0" w:space="0" w:color="auto"/>
            <w:right w:val="none" w:sz="0" w:space="0" w:color="auto"/>
          </w:divBdr>
        </w:div>
      </w:divsChild>
    </w:div>
    <w:div w:id="1843348890">
      <w:bodyDiv w:val="1"/>
      <w:marLeft w:val="0"/>
      <w:marRight w:val="0"/>
      <w:marTop w:val="0"/>
      <w:marBottom w:val="0"/>
      <w:divBdr>
        <w:top w:val="none" w:sz="0" w:space="0" w:color="auto"/>
        <w:left w:val="none" w:sz="0" w:space="0" w:color="auto"/>
        <w:bottom w:val="none" w:sz="0" w:space="0" w:color="auto"/>
        <w:right w:val="none" w:sz="0" w:space="0" w:color="auto"/>
      </w:divBdr>
      <w:divsChild>
        <w:div w:id="2045247814">
          <w:marLeft w:val="0"/>
          <w:marRight w:val="0"/>
          <w:marTop w:val="0"/>
          <w:marBottom w:val="0"/>
          <w:divBdr>
            <w:top w:val="none" w:sz="0" w:space="0" w:color="auto"/>
            <w:left w:val="none" w:sz="0" w:space="0" w:color="auto"/>
            <w:bottom w:val="none" w:sz="0" w:space="0" w:color="auto"/>
            <w:right w:val="none" w:sz="0" w:space="0" w:color="auto"/>
          </w:divBdr>
        </w:div>
      </w:divsChild>
    </w:div>
    <w:div w:id="1847404969">
      <w:bodyDiv w:val="1"/>
      <w:marLeft w:val="0"/>
      <w:marRight w:val="0"/>
      <w:marTop w:val="0"/>
      <w:marBottom w:val="0"/>
      <w:divBdr>
        <w:top w:val="none" w:sz="0" w:space="0" w:color="auto"/>
        <w:left w:val="none" w:sz="0" w:space="0" w:color="auto"/>
        <w:bottom w:val="none" w:sz="0" w:space="0" w:color="auto"/>
        <w:right w:val="none" w:sz="0" w:space="0" w:color="auto"/>
      </w:divBdr>
    </w:div>
    <w:div w:id="1864631545">
      <w:bodyDiv w:val="1"/>
      <w:marLeft w:val="0"/>
      <w:marRight w:val="0"/>
      <w:marTop w:val="0"/>
      <w:marBottom w:val="0"/>
      <w:divBdr>
        <w:top w:val="none" w:sz="0" w:space="0" w:color="auto"/>
        <w:left w:val="none" w:sz="0" w:space="0" w:color="auto"/>
        <w:bottom w:val="none" w:sz="0" w:space="0" w:color="auto"/>
        <w:right w:val="none" w:sz="0" w:space="0" w:color="auto"/>
      </w:divBdr>
      <w:divsChild>
        <w:div w:id="1083332160">
          <w:marLeft w:val="0"/>
          <w:marRight w:val="0"/>
          <w:marTop w:val="0"/>
          <w:marBottom w:val="0"/>
          <w:divBdr>
            <w:top w:val="none" w:sz="0" w:space="0" w:color="auto"/>
            <w:left w:val="none" w:sz="0" w:space="0" w:color="auto"/>
            <w:bottom w:val="none" w:sz="0" w:space="0" w:color="auto"/>
            <w:right w:val="none" w:sz="0" w:space="0" w:color="auto"/>
          </w:divBdr>
        </w:div>
      </w:divsChild>
    </w:div>
    <w:div w:id="1903129926">
      <w:bodyDiv w:val="1"/>
      <w:marLeft w:val="0"/>
      <w:marRight w:val="0"/>
      <w:marTop w:val="0"/>
      <w:marBottom w:val="0"/>
      <w:divBdr>
        <w:top w:val="none" w:sz="0" w:space="0" w:color="auto"/>
        <w:left w:val="none" w:sz="0" w:space="0" w:color="auto"/>
        <w:bottom w:val="none" w:sz="0" w:space="0" w:color="auto"/>
        <w:right w:val="none" w:sz="0" w:space="0" w:color="auto"/>
      </w:divBdr>
      <w:divsChild>
        <w:div w:id="803275012">
          <w:marLeft w:val="0"/>
          <w:marRight w:val="0"/>
          <w:marTop w:val="0"/>
          <w:marBottom w:val="0"/>
          <w:divBdr>
            <w:top w:val="none" w:sz="0" w:space="0" w:color="auto"/>
            <w:left w:val="none" w:sz="0" w:space="0" w:color="auto"/>
            <w:bottom w:val="none" w:sz="0" w:space="0" w:color="auto"/>
            <w:right w:val="none" w:sz="0" w:space="0" w:color="auto"/>
          </w:divBdr>
        </w:div>
      </w:divsChild>
    </w:div>
    <w:div w:id="1907373817">
      <w:bodyDiv w:val="1"/>
      <w:marLeft w:val="0"/>
      <w:marRight w:val="0"/>
      <w:marTop w:val="0"/>
      <w:marBottom w:val="0"/>
      <w:divBdr>
        <w:top w:val="none" w:sz="0" w:space="0" w:color="auto"/>
        <w:left w:val="none" w:sz="0" w:space="0" w:color="auto"/>
        <w:bottom w:val="none" w:sz="0" w:space="0" w:color="auto"/>
        <w:right w:val="none" w:sz="0" w:space="0" w:color="auto"/>
      </w:divBdr>
    </w:div>
    <w:div w:id="1932930616">
      <w:bodyDiv w:val="1"/>
      <w:marLeft w:val="0"/>
      <w:marRight w:val="0"/>
      <w:marTop w:val="0"/>
      <w:marBottom w:val="0"/>
      <w:divBdr>
        <w:top w:val="none" w:sz="0" w:space="0" w:color="auto"/>
        <w:left w:val="none" w:sz="0" w:space="0" w:color="auto"/>
        <w:bottom w:val="none" w:sz="0" w:space="0" w:color="auto"/>
        <w:right w:val="none" w:sz="0" w:space="0" w:color="auto"/>
      </w:divBdr>
    </w:div>
    <w:div w:id="1945378088">
      <w:bodyDiv w:val="1"/>
      <w:marLeft w:val="0"/>
      <w:marRight w:val="0"/>
      <w:marTop w:val="0"/>
      <w:marBottom w:val="0"/>
      <w:divBdr>
        <w:top w:val="none" w:sz="0" w:space="0" w:color="auto"/>
        <w:left w:val="none" w:sz="0" w:space="0" w:color="auto"/>
        <w:bottom w:val="none" w:sz="0" w:space="0" w:color="auto"/>
        <w:right w:val="none" w:sz="0" w:space="0" w:color="auto"/>
      </w:divBdr>
    </w:div>
    <w:div w:id="1966040489">
      <w:bodyDiv w:val="1"/>
      <w:marLeft w:val="0"/>
      <w:marRight w:val="0"/>
      <w:marTop w:val="0"/>
      <w:marBottom w:val="0"/>
      <w:divBdr>
        <w:top w:val="none" w:sz="0" w:space="0" w:color="auto"/>
        <w:left w:val="none" w:sz="0" w:space="0" w:color="auto"/>
        <w:bottom w:val="none" w:sz="0" w:space="0" w:color="auto"/>
        <w:right w:val="none" w:sz="0" w:space="0" w:color="auto"/>
      </w:divBdr>
    </w:div>
    <w:div w:id="1966348653">
      <w:bodyDiv w:val="1"/>
      <w:marLeft w:val="0"/>
      <w:marRight w:val="0"/>
      <w:marTop w:val="0"/>
      <w:marBottom w:val="0"/>
      <w:divBdr>
        <w:top w:val="none" w:sz="0" w:space="0" w:color="auto"/>
        <w:left w:val="none" w:sz="0" w:space="0" w:color="auto"/>
        <w:bottom w:val="none" w:sz="0" w:space="0" w:color="auto"/>
        <w:right w:val="none" w:sz="0" w:space="0" w:color="auto"/>
      </w:divBdr>
    </w:div>
    <w:div w:id="1977031592">
      <w:bodyDiv w:val="1"/>
      <w:marLeft w:val="0"/>
      <w:marRight w:val="0"/>
      <w:marTop w:val="0"/>
      <w:marBottom w:val="0"/>
      <w:divBdr>
        <w:top w:val="none" w:sz="0" w:space="0" w:color="auto"/>
        <w:left w:val="none" w:sz="0" w:space="0" w:color="auto"/>
        <w:bottom w:val="none" w:sz="0" w:space="0" w:color="auto"/>
        <w:right w:val="none" w:sz="0" w:space="0" w:color="auto"/>
      </w:divBdr>
      <w:divsChild>
        <w:div w:id="656766177">
          <w:marLeft w:val="0"/>
          <w:marRight w:val="0"/>
          <w:marTop w:val="0"/>
          <w:marBottom w:val="0"/>
          <w:divBdr>
            <w:top w:val="none" w:sz="0" w:space="0" w:color="auto"/>
            <w:left w:val="none" w:sz="0" w:space="0" w:color="auto"/>
            <w:bottom w:val="none" w:sz="0" w:space="0" w:color="auto"/>
            <w:right w:val="none" w:sz="0" w:space="0" w:color="auto"/>
          </w:divBdr>
        </w:div>
      </w:divsChild>
    </w:div>
    <w:div w:id="1994868891">
      <w:bodyDiv w:val="1"/>
      <w:marLeft w:val="0"/>
      <w:marRight w:val="0"/>
      <w:marTop w:val="0"/>
      <w:marBottom w:val="0"/>
      <w:divBdr>
        <w:top w:val="none" w:sz="0" w:space="0" w:color="auto"/>
        <w:left w:val="none" w:sz="0" w:space="0" w:color="auto"/>
        <w:bottom w:val="none" w:sz="0" w:space="0" w:color="auto"/>
        <w:right w:val="none" w:sz="0" w:space="0" w:color="auto"/>
      </w:divBdr>
      <w:divsChild>
        <w:div w:id="832455668">
          <w:marLeft w:val="0"/>
          <w:marRight w:val="0"/>
          <w:marTop w:val="0"/>
          <w:marBottom w:val="0"/>
          <w:divBdr>
            <w:top w:val="none" w:sz="0" w:space="0" w:color="auto"/>
            <w:left w:val="none" w:sz="0" w:space="0" w:color="auto"/>
            <w:bottom w:val="none" w:sz="0" w:space="0" w:color="auto"/>
            <w:right w:val="none" w:sz="0" w:space="0" w:color="auto"/>
          </w:divBdr>
        </w:div>
      </w:divsChild>
    </w:div>
    <w:div w:id="1998219604">
      <w:bodyDiv w:val="1"/>
      <w:marLeft w:val="0"/>
      <w:marRight w:val="0"/>
      <w:marTop w:val="0"/>
      <w:marBottom w:val="0"/>
      <w:divBdr>
        <w:top w:val="none" w:sz="0" w:space="0" w:color="auto"/>
        <w:left w:val="none" w:sz="0" w:space="0" w:color="auto"/>
        <w:bottom w:val="none" w:sz="0" w:space="0" w:color="auto"/>
        <w:right w:val="none" w:sz="0" w:space="0" w:color="auto"/>
      </w:divBdr>
    </w:div>
    <w:div w:id="2000884744">
      <w:bodyDiv w:val="1"/>
      <w:marLeft w:val="0"/>
      <w:marRight w:val="0"/>
      <w:marTop w:val="0"/>
      <w:marBottom w:val="0"/>
      <w:divBdr>
        <w:top w:val="none" w:sz="0" w:space="0" w:color="auto"/>
        <w:left w:val="none" w:sz="0" w:space="0" w:color="auto"/>
        <w:bottom w:val="none" w:sz="0" w:space="0" w:color="auto"/>
        <w:right w:val="none" w:sz="0" w:space="0" w:color="auto"/>
      </w:divBdr>
    </w:div>
    <w:div w:id="2008357299">
      <w:bodyDiv w:val="1"/>
      <w:marLeft w:val="0"/>
      <w:marRight w:val="0"/>
      <w:marTop w:val="0"/>
      <w:marBottom w:val="0"/>
      <w:divBdr>
        <w:top w:val="none" w:sz="0" w:space="0" w:color="auto"/>
        <w:left w:val="none" w:sz="0" w:space="0" w:color="auto"/>
        <w:bottom w:val="none" w:sz="0" w:space="0" w:color="auto"/>
        <w:right w:val="none" w:sz="0" w:space="0" w:color="auto"/>
      </w:divBdr>
    </w:div>
    <w:div w:id="2020041691">
      <w:bodyDiv w:val="1"/>
      <w:marLeft w:val="0"/>
      <w:marRight w:val="0"/>
      <w:marTop w:val="0"/>
      <w:marBottom w:val="0"/>
      <w:divBdr>
        <w:top w:val="none" w:sz="0" w:space="0" w:color="auto"/>
        <w:left w:val="none" w:sz="0" w:space="0" w:color="auto"/>
        <w:bottom w:val="none" w:sz="0" w:space="0" w:color="auto"/>
        <w:right w:val="none" w:sz="0" w:space="0" w:color="auto"/>
      </w:divBdr>
    </w:div>
    <w:div w:id="2032949008">
      <w:bodyDiv w:val="1"/>
      <w:marLeft w:val="0"/>
      <w:marRight w:val="0"/>
      <w:marTop w:val="0"/>
      <w:marBottom w:val="0"/>
      <w:divBdr>
        <w:top w:val="none" w:sz="0" w:space="0" w:color="auto"/>
        <w:left w:val="none" w:sz="0" w:space="0" w:color="auto"/>
        <w:bottom w:val="none" w:sz="0" w:space="0" w:color="auto"/>
        <w:right w:val="none" w:sz="0" w:space="0" w:color="auto"/>
      </w:divBdr>
      <w:divsChild>
        <w:div w:id="1469516210">
          <w:marLeft w:val="0"/>
          <w:marRight w:val="0"/>
          <w:marTop w:val="0"/>
          <w:marBottom w:val="0"/>
          <w:divBdr>
            <w:top w:val="none" w:sz="0" w:space="0" w:color="auto"/>
            <w:left w:val="none" w:sz="0" w:space="0" w:color="auto"/>
            <w:bottom w:val="none" w:sz="0" w:space="0" w:color="auto"/>
            <w:right w:val="none" w:sz="0" w:space="0" w:color="auto"/>
          </w:divBdr>
        </w:div>
      </w:divsChild>
    </w:div>
    <w:div w:id="2038265795">
      <w:bodyDiv w:val="1"/>
      <w:marLeft w:val="0"/>
      <w:marRight w:val="0"/>
      <w:marTop w:val="0"/>
      <w:marBottom w:val="0"/>
      <w:divBdr>
        <w:top w:val="none" w:sz="0" w:space="0" w:color="auto"/>
        <w:left w:val="none" w:sz="0" w:space="0" w:color="auto"/>
        <w:bottom w:val="none" w:sz="0" w:space="0" w:color="auto"/>
        <w:right w:val="none" w:sz="0" w:space="0" w:color="auto"/>
      </w:divBdr>
    </w:div>
    <w:div w:id="2050688279">
      <w:bodyDiv w:val="1"/>
      <w:marLeft w:val="0"/>
      <w:marRight w:val="0"/>
      <w:marTop w:val="0"/>
      <w:marBottom w:val="0"/>
      <w:divBdr>
        <w:top w:val="none" w:sz="0" w:space="0" w:color="auto"/>
        <w:left w:val="none" w:sz="0" w:space="0" w:color="auto"/>
        <w:bottom w:val="none" w:sz="0" w:space="0" w:color="auto"/>
        <w:right w:val="none" w:sz="0" w:space="0" w:color="auto"/>
      </w:divBdr>
    </w:div>
    <w:div w:id="2056393732">
      <w:bodyDiv w:val="1"/>
      <w:marLeft w:val="0"/>
      <w:marRight w:val="0"/>
      <w:marTop w:val="0"/>
      <w:marBottom w:val="0"/>
      <w:divBdr>
        <w:top w:val="none" w:sz="0" w:space="0" w:color="auto"/>
        <w:left w:val="none" w:sz="0" w:space="0" w:color="auto"/>
        <w:bottom w:val="none" w:sz="0" w:space="0" w:color="auto"/>
        <w:right w:val="none" w:sz="0" w:space="0" w:color="auto"/>
      </w:divBdr>
      <w:divsChild>
        <w:div w:id="1841963220">
          <w:marLeft w:val="0"/>
          <w:marRight w:val="0"/>
          <w:marTop w:val="0"/>
          <w:marBottom w:val="0"/>
          <w:divBdr>
            <w:top w:val="none" w:sz="0" w:space="0" w:color="auto"/>
            <w:left w:val="none" w:sz="0" w:space="0" w:color="auto"/>
            <w:bottom w:val="none" w:sz="0" w:space="0" w:color="auto"/>
            <w:right w:val="none" w:sz="0" w:space="0" w:color="auto"/>
          </w:divBdr>
        </w:div>
      </w:divsChild>
    </w:div>
    <w:div w:id="2063555845">
      <w:bodyDiv w:val="1"/>
      <w:marLeft w:val="0"/>
      <w:marRight w:val="0"/>
      <w:marTop w:val="0"/>
      <w:marBottom w:val="0"/>
      <w:divBdr>
        <w:top w:val="none" w:sz="0" w:space="0" w:color="auto"/>
        <w:left w:val="none" w:sz="0" w:space="0" w:color="auto"/>
        <w:bottom w:val="none" w:sz="0" w:space="0" w:color="auto"/>
        <w:right w:val="none" w:sz="0" w:space="0" w:color="auto"/>
      </w:divBdr>
    </w:div>
    <w:div w:id="2068020506">
      <w:bodyDiv w:val="1"/>
      <w:marLeft w:val="0"/>
      <w:marRight w:val="0"/>
      <w:marTop w:val="0"/>
      <w:marBottom w:val="0"/>
      <w:divBdr>
        <w:top w:val="none" w:sz="0" w:space="0" w:color="auto"/>
        <w:left w:val="none" w:sz="0" w:space="0" w:color="auto"/>
        <w:bottom w:val="none" w:sz="0" w:space="0" w:color="auto"/>
        <w:right w:val="none" w:sz="0" w:space="0" w:color="auto"/>
      </w:divBdr>
      <w:divsChild>
        <w:div w:id="2100328603">
          <w:marLeft w:val="0"/>
          <w:marRight w:val="0"/>
          <w:marTop w:val="0"/>
          <w:marBottom w:val="0"/>
          <w:divBdr>
            <w:top w:val="none" w:sz="0" w:space="0" w:color="auto"/>
            <w:left w:val="none" w:sz="0" w:space="0" w:color="auto"/>
            <w:bottom w:val="none" w:sz="0" w:space="0" w:color="auto"/>
            <w:right w:val="none" w:sz="0" w:space="0" w:color="auto"/>
          </w:divBdr>
        </w:div>
      </w:divsChild>
    </w:div>
    <w:div w:id="2076120945">
      <w:bodyDiv w:val="1"/>
      <w:marLeft w:val="0"/>
      <w:marRight w:val="0"/>
      <w:marTop w:val="0"/>
      <w:marBottom w:val="0"/>
      <w:divBdr>
        <w:top w:val="none" w:sz="0" w:space="0" w:color="auto"/>
        <w:left w:val="none" w:sz="0" w:space="0" w:color="auto"/>
        <w:bottom w:val="none" w:sz="0" w:space="0" w:color="auto"/>
        <w:right w:val="none" w:sz="0" w:space="0" w:color="auto"/>
      </w:divBdr>
      <w:divsChild>
        <w:div w:id="753476760">
          <w:marLeft w:val="0"/>
          <w:marRight w:val="0"/>
          <w:marTop w:val="0"/>
          <w:marBottom w:val="0"/>
          <w:divBdr>
            <w:top w:val="none" w:sz="0" w:space="0" w:color="auto"/>
            <w:left w:val="none" w:sz="0" w:space="0" w:color="auto"/>
            <w:bottom w:val="none" w:sz="0" w:space="0" w:color="auto"/>
            <w:right w:val="none" w:sz="0" w:space="0" w:color="auto"/>
          </w:divBdr>
        </w:div>
      </w:divsChild>
    </w:div>
    <w:div w:id="2081827648">
      <w:bodyDiv w:val="1"/>
      <w:marLeft w:val="0"/>
      <w:marRight w:val="0"/>
      <w:marTop w:val="0"/>
      <w:marBottom w:val="0"/>
      <w:divBdr>
        <w:top w:val="none" w:sz="0" w:space="0" w:color="auto"/>
        <w:left w:val="none" w:sz="0" w:space="0" w:color="auto"/>
        <w:bottom w:val="none" w:sz="0" w:space="0" w:color="auto"/>
        <w:right w:val="none" w:sz="0" w:space="0" w:color="auto"/>
      </w:divBdr>
    </w:div>
    <w:div w:id="2096784967">
      <w:bodyDiv w:val="1"/>
      <w:marLeft w:val="0"/>
      <w:marRight w:val="0"/>
      <w:marTop w:val="0"/>
      <w:marBottom w:val="0"/>
      <w:divBdr>
        <w:top w:val="none" w:sz="0" w:space="0" w:color="auto"/>
        <w:left w:val="none" w:sz="0" w:space="0" w:color="auto"/>
        <w:bottom w:val="none" w:sz="0" w:space="0" w:color="auto"/>
        <w:right w:val="none" w:sz="0" w:space="0" w:color="auto"/>
      </w:divBdr>
    </w:div>
    <w:div w:id="2103910391">
      <w:bodyDiv w:val="1"/>
      <w:marLeft w:val="0"/>
      <w:marRight w:val="0"/>
      <w:marTop w:val="0"/>
      <w:marBottom w:val="0"/>
      <w:divBdr>
        <w:top w:val="none" w:sz="0" w:space="0" w:color="auto"/>
        <w:left w:val="none" w:sz="0" w:space="0" w:color="auto"/>
        <w:bottom w:val="none" w:sz="0" w:space="0" w:color="auto"/>
        <w:right w:val="none" w:sz="0" w:space="0" w:color="auto"/>
      </w:divBdr>
    </w:div>
    <w:div w:id="21236467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png"/><Relationship Id="rId55" Type="http://schemas.openxmlformats.org/officeDocument/2006/relationships/header" Target="header6.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yperlink" Target="http://www.commonchemistry.org/ChemicalDetail.aspx?ref=2691-41-0" TargetMode="External"/><Relationship Id="rId25" Type="http://schemas.openxmlformats.org/officeDocument/2006/relationships/image" Target="media/image10.emf"/><Relationship Id="rId33" Type="http://schemas.openxmlformats.org/officeDocument/2006/relationships/image" Target="media/image18.tiff"/><Relationship Id="rId38" Type="http://schemas.openxmlformats.org/officeDocument/2006/relationships/image" Target="media/image23.emf"/><Relationship Id="rId46" Type="http://schemas.openxmlformats.org/officeDocument/2006/relationships/image" Target="media/image31.png"/><Relationship Id="rId2" Type="http://schemas.openxmlformats.org/officeDocument/2006/relationships/styles" Target="styles.xml"/><Relationship Id="rId16" Type="http://schemas.openxmlformats.org/officeDocument/2006/relationships/hyperlink" Target="https://toxnet.nlm.nih.gov/" TargetMode="Externa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png"/><Relationship Id="rId54"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https://archive.epa.gov/pesticides/reregistration/web/html/status.html" TargetMode="Externa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png"/><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9.jpeg"/><Relationship Id="rId52"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4.xml"/><Relationship Id="rId3" Type="http://schemas.openxmlformats.org/officeDocument/2006/relationships/settings" Target="settings.xml"/></Relationships>
</file>

<file path=word/_rels/header4.xml.rels><?xml version="1.0" encoding="UTF-8" standalone="yes"?>
<Relationships xmlns="http://schemas.openxmlformats.org/package/2006/relationships"><Relationship Id="rId1" Type="http://schemas.openxmlformats.org/officeDocument/2006/relationships/image" Target="media/image36.jpeg"/></Relationships>
</file>

<file path=word/theme/theme1.xml><?xml version="1.0" encoding="utf-8"?>
<a:theme xmlns:a="http://schemas.openxmlformats.org/drawingml/2006/main" name="Office Theme">
  <a:themeElements>
    <a:clrScheme name="CSIRO Midday">
      <a:dk1>
        <a:sysClr val="windowText" lastClr="000000"/>
      </a:dk1>
      <a:lt1>
        <a:srgbClr val="FFFFFF"/>
      </a:lt1>
      <a:dk2>
        <a:srgbClr val="000000"/>
      </a:dk2>
      <a:lt2>
        <a:srgbClr val="FFFFFF"/>
      </a:lt2>
      <a:accent1>
        <a:srgbClr val="00A9CE"/>
      </a:accent1>
      <a:accent2>
        <a:srgbClr val="00313C"/>
      </a:accent2>
      <a:accent3>
        <a:srgbClr val="78BE20"/>
      </a:accent3>
      <a:accent4>
        <a:srgbClr val="4A7729"/>
      </a:accent4>
      <a:accent5>
        <a:srgbClr val="9FAEE5"/>
      </a:accent5>
      <a:accent6>
        <a:srgbClr val="1E22AA"/>
      </a:accent6>
      <a:hlink>
        <a:srgbClr val="41B6E6"/>
      </a:hlink>
      <a:folHlink>
        <a:srgbClr val="004B87"/>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9101239C.dotm</Template>
  <TotalTime>0</TotalTime>
  <Pages>62</Pages>
  <Words>28283</Words>
  <Characters>153296</Characters>
  <Application>Microsoft Office Word</Application>
  <DocSecurity>4</DocSecurity>
  <Lines>8068</Lines>
  <Paragraphs>3863</Paragraphs>
  <ScaleCrop>false</ScaleCrop>
  <HeadingPairs>
    <vt:vector size="2" baseType="variant">
      <vt:variant>
        <vt:lpstr>Title</vt:lpstr>
      </vt:variant>
      <vt:variant>
        <vt:i4>1</vt:i4>
      </vt:variant>
    </vt:vector>
  </HeadingPairs>
  <TitlesOfParts>
    <vt:vector size="1" baseType="lpstr">
      <vt:lpstr/>
    </vt:vector>
  </TitlesOfParts>
  <Company>The Department of the Environment</Company>
  <LinksUpToDate>false</LinksUpToDate>
  <CharactersWithSpaces>177716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Appendices for the deeper groundwater hazard screening for chemicals used in coal seam gas extraction</dc:title>
  <dc:subject/>
  <dc:creator>CSIRO</dc:creator>
  <cp:keywords/>
  <dc:description/>
  <cp:lastModifiedBy>Durack, Bec</cp:lastModifiedBy>
  <cp:revision>2</cp:revision>
  <dcterms:created xsi:type="dcterms:W3CDTF">2017-10-04T05:06:00Z</dcterms:created>
  <dcterms:modified xsi:type="dcterms:W3CDTF">2017-10-04T05:06:00Z</dcterms:modified>
</cp:coreProperties>
</file>