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B5755F" w14:textId="5A32896B" w:rsidR="00764D6A" w:rsidRDefault="00FC78BD">
      <w:pPr>
        <w:pStyle w:val="Heading1"/>
      </w:pPr>
      <w:r>
        <w:t>Delivering Ag2030</w:t>
      </w:r>
    </w:p>
    <w:p w14:paraId="085C25C9" w14:textId="57B7C046" w:rsidR="00A42F72" w:rsidRDefault="00A42F72" w:rsidP="00A42F72">
      <w:pPr>
        <w:rPr>
          <w:rStyle w:val="SubtleEmphasis"/>
        </w:rPr>
      </w:pPr>
      <w:r w:rsidRPr="00A42F72">
        <w:rPr>
          <w:rStyle w:val="SubtleEmphasis"/>
        </w:rPr>
        <w:t xml:space="preserve">The Australian Government is setting the foundations for Australia’s world-class farmers, fishers and foresters to rebound from COVID-19 and build toward the </w:t>
      </w:r>
      <w:bookmarkStart w:id="0" w:name="_GoBack"/>
      <w:bookmarkEnd w:id="0"/>
      <w:r w:rsidRPr="00A42F72">
        <w:rPr>
          <w:rStyle w:val="SubtleEmphasis"/>
        </w:rPr>
        <w:t>agricultural sectors</w:t>
      </w:r>
      <w:r w:rsidR="002C74B3">
        <w:rPr>
          <w:rStyle w:val="SubtleEmphasis"/>
        </w:rPr>
        <w:t>’</w:t>
      </w:r>
      <w:r w:rsidRPr="00A42F72">
        <w:rPr>
          <w:rStyle w:val="SubtleEmphasis"/>
        </w:rPr>
        <w:t xml:space="preserve"> </w:t>
      </w:r>
      <w:r w:rsidR="007343ED">
        <w:rPr>
          <w:rStyle w:val="SubtleEmphasis"/>
        </w:rPr>
        <w:t>vision</w:t>
      </w:r>
      <w:r w:rsidRPr="00A42F72">
        <w:rPr>
          <w:rStyle w:val="SubtleEmphasis"/>
        </w:rPr>
        <w:t xml:space="preserve"> for a $100</w:t>
      </w:r>
      <w:r w:rsidR="004A284B">
        <w:rPr>
          <w:rStyle w:val="SubtleEmphasis"/>
        </w:rPr>
        <w:t> </w:t>
      </w:r>
      <w:r w:rsidRPr="00A42F72">
        <w:rPr>
          <w:rStyle w:val="SubtleEmphasis"/>
        </w:rPr>
        <w:t>billion industry by 2030.</w:t>
      </w:r>
    </w:p>
    <w:p w14:paraId="44FBCA74" w14:textId="05E41675" w:rsidR="00DE3925" w:rsidRPr="00A42F72" w:rsidRDefault="00DE3925" w:rsidP="0060201B">
      <w:pPr>
        <w:rPr>
          <w:rStyle w:val="SubtleEmphasis"/>
        </w:rPr>
      </w:pPr>
      <w:r>
        <w:rPr>
          <w:rStyle w:val="SubtleEmphasis"/>
        </w:rPr>
        <w:t>October 2020</w:t>
      </w:r>
      <w:r w:rsidR="0060201B">
        <w:rPr>
          <w:rStyle w:val="SubtleEmphasis"/>
        </w:rPr>
        <w:tab/>
      </w:r>
    </w:p>
    <w:p w14:paraId="5C211F2B" w14:textId="2142B8D5" w:rsidR="00764D6A" w:rsidRDefault="006264E7" w:rsidP="006264E7">
      <w:pPr>
        <w:pStyle w:val="Picture"/>
      </w:pPr>
      <w:r>
        <w:drawing>
          <wp:inline distT="0" distB="0" distL="0" distR="0" wp14:anchorId="14256769" wp14:editId="4C5E1BBB">
            <wp:extent cx="5394960" cy="5394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4960" cy="5394960"/>
                    </a:xfrm>
                    <a:prstGeom prst="rect">
                      <a:avLst/>
                    </a:prstGeom>
                    <a:noFill/>
                    <a:ln>
                      <a:noFill/>
                    </a:ln>
                  </pic:spPr>
                </pic:pic>
              </a:graphicData>
            </a:graphic>
          </wp:inline>
        </w:drawing>
      </w:r>
      <w:r w:rsidR="00E91D72">
        <w:br w:type="page"/>
      </w:r>
      <w:r w:rsidR="00E91D72">
        <w:lastRenderedPageBreak/>
        <w:t xml:space="preserve">© Commonwealth of Australia </w:t>
      </w:r>
      <w:r w:rsidR="00B97E61">
        <w:t>2020</w:t>
      </w:r>
    </w:p>
    <w:p w14:paraId="7DB58CCF" w14:textId="77777777" w:rsidR="00764D6A" w:rsidRDefault="00E91D72">
      <w:pPr>
        <w:pStyle w:val="Normalsmall"/>
        <w:rPr>
          <w:rStyle w:val="Strong"/>
        </w:rPr>
      </w:pPr>
      <w:r>
        <w:rPr>
          <w:rStyle w:val="Strong"/>
        </w:rPr>
        <w:t>Ownership of intellectual property rights</w:t>
      </w:r>
    </w:p>
    <w:p w14:paraId="38E7D963"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318B6BEE" w14:textId="77777777" w:rsidR="00764D6A" w:rsidRDefault="00E91D72">
      <w:pPr>
        <w:pStyle w:val="Normalsmall"/>
        <w:rPr>
          <w:rStyle w:val="Strong"/>
        </w:rPr>
      </w:pPr>
      <w:r>
        <w:rPr>
          <w:rStyle w:val="Strong"/>
        </w:rPr>
        <w:t>Creative Commons licence</w:t>
      </w:r>
    </w:p>
    <w:p w14:paraId="4CB84F72"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55CC94EA"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2479C04F" w14:textId="77777777" w:rsidR="00764D6A" w:rsidRDefault="00E91D72">
      <w:pPr>
        <w:pStyle w:val="Normalsmall"/>
      </w:pPr>
      <w:r>
        <w:rPr>
          <w:noProof/>
          <w:lang w:eastAsia="en-AU"/>
        </w:rPr>
        <w:drawing>
          <wp:inline distT="0" distB="0" distL="0" distR="0" wp14:anchorId="31853229" wp14:editId="5DE225CF">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DD34E5E" w14:textId="77777777" w:rsidR="00764D6A" w:rsidRDefault="00E91D72">
      <w:pPr>
        <w:pStyle w:val="Normalsmall"/>
        <w:rPr>
          <w:rStyle w:val="Strong"/>
        </w:rPr>
      </w:pPr>
      <w:r>
        <w:rPr>
          <w:rStyle w:val="Strong"/>
        </w:rPr>
        <w:t>Cataloguing data</w:t>
      </w:r>
    </w:p>
    <w:p w14:paraId="5E726AC7" w14:textId="5507F3D7" w:rsidR="00764D6A" w:rsidRPr="00B57336" w:rsidRDefault="00E91D72">
      <w:pPr>
        <w:pStyle w:val="Normalsmall"/>
      </w:pPr>
      <w:r>
        <w:t xml:space="preserve">This publication (and any material sourced from it) </w:t>
      </w:r>
      <w:r w:rsidRPr="00B57336">
        <w:t xml:space="preserve">should be attributed as: </w:t>
      </w:r>
      <w:r w:rsidR="00B97E61" w:rsidRPr="00B57336">
        <w:t>2020</w:t>
      </w:r>
      <w:r w:rsidRPr="00B57336">
        <w:t xml:space="preserve">, </w:t>
      </w:r>
      <w:r w:rsidR="004807D5" w:rsidRPr="00B57336">
        <w:rPr>
          <w:i/>
        </w:rPr>
        <w:t>Delivering Ag2030</w:t>
      </w:r>
      <w:r w:rsidRPr="00B57336">
        <w:t xml:space="preserve">, </w:t>
      </w:r>
      <w:r w:rsidR="00B5740E" w:rsidRPr="00B57336">
        <w:t>Department of Agriculture, Water and the Environment</w:t>
      </w:r>
      <w:r w:rsidRPr="00B57336">
        <w:t xml:space="preserve">, Canberra, </w:t>
      </w:r>
      <w:r w:rsidR="00391F4D" w:rsidRPr="00B57336">
        <w:t>October</w:t>
      </w:r>
      <w:r w:rsidRPr="00B57336">
        <w:t>. CC BY 4.0.</w:t>
      </w:r>
    </w:p>
    <w:p w14:paraId="66772D3B" w14:textId="2FA9BC1E" w:rsidR="00764D6A" w:rsidRPr="00B57336" w:rsidRDefault="00E91D72">
      <w:pPr>
        <w:pStyle w:val="Normalsmall"/>
      </w:pPr>
      <w:r w:rsidRPr="00B57336">
        <w:t xml:space="preserve">ISBN </w:t>
      </w:r>
      <w:r w:rsidR="00B57336" w:rsidRPr="00B57336">
        <w:rPr>
          <w:rFonts w:eastAsia="Times New Roman"/>
        </w:rPr>
        <w:t>978-1-76003-348-4</w:t>
      </w:r>
    </w:p>
    <w:p w14:paraId="050F2194" w14:textId="19A9CE5D" w:rsidR="00764D6A" w:rsidRDefault="00E91D72">
      <w:pPr>
        <w:pStyle w:val="Normalsmall"/>
      </w:pPr>
      <w:r>
        <w:t xml:space="preserve">This publication is </w:t>
      </w:r>
      <w:r w:rsidRPr="00E20810">
        <w:t>available at</w:t>
      </w:r>
      <w:r w:rsidR="004807D5">
        <w:t xml:space="preserve"> </w:t>
      </w:r>
      <w:hyperlink r:id="rId15" w:history="1">
        <w:r w:rsidR="004807D5" w:rsidRPr="00CE5479">
          <w:rPr>
            <w:rStyle w:val="Hyperlink"/>
          </w:rPr>
          <w:t>https://www.agriculture.gov.au/ag-farm-food/ag2030</w:t>
        </w:r>
      </w:hyperlink>
      <w:r w:rsidRPr="00E20810">
        <w:t>.</w:t>
      </w:r>
    </w:p>
    <w:p w14:paraId="3087E8E2" w14:textId="77777777" w:rsidR="00764D6A" w:rsidRDefault="00B5740E">
      <w:pPr>
        <w:pStyle w:val="Normalsmall"/>
        <w:spacing w:after="0"/>
      </w:pPr>
      <w:r>
        <w:t>Department of Agriculture, Water and the Environment</w:t>
      </w:r>
    </w:p>
    <w:p w14:paraId="68FDEFD4" w14:textId="77777777" w:rsidR="00764D6A" w:rsidRDefault="00E91D72">
      <w:pPr>
        <w:pStyle w:val="Normalsmall"/>
        <w:spacing w:after="0"/>
      </w:pPr>
      <w:r>
        <w:t>GPO Box 858 Canberra ACT 2601</w:t>
      </w:r>
    </w:p>
    <w:p w14:paraId="70E68E06" w14:textId="77777777" w:rsidR="00764D6A" w:rsidRDefault="00E91D72">
      <w:pPr>
        <w:pStyle w:val="Normalsmall"/>
        <w:spacing w:after="0"/>
      </w:pPr>
      <w:r>
        <w:t xml:space="preserve">Telephone </w:t>
      </w:r>
      <w:r w:rsidRPr="00773056">
        <w:t>1800 900 090</w:t>
      </w:r>
    </w:p>
    <w:p w14:paraId="57E37F9A" w14:textId="77777777" w:rsidR="00764D6A" w:rsidRDefault="00E91D72">
      <w:pPr>
        <w:pStyle w:val="Normalsmall"/>
      </w:pPr>
      <w:r w:rsidRPr="00E20810">
        <w:t xml:space="preserve">Web </w:t>
      </w:r>
      <w:hyperlink r:id="rId16" w:history="1">
        <w:r w:rsidR="00E20810" w:rsidRPr="00E20810">
          <w:rPr>
            <w:rStyle w:val="Hyperlink"/>
          </w:rPr>
          <w:t>awe.gov.au</w:t>
        </w:r>
      </w:hyperlink>
    </w:p>
    <w:p w14:paraId="4DA327DD" w14:textId="77777777" w:rsidR="007C358A" w:rsidRDefault="007C358A">
      <w:pPr>
        <w:pStyle w:val="Normalsmall"/>
      </w:pPr>
      <w:r>
        <w:rPr>
          <w:rStyle w:val="Strong"/>
        </w:rPr>
        <w:t>Disclaimer</w:t>
      </w:r>
    </w:p>
    <w:p w14:paraId="073D18DD"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D58FF72" w14:textId="0A28B93B" w:rsidR="00764D6A" w:rsidRDefault="00E91D72">
      <w:pPr>
        <w:pStyle w:val="Heading2"/>
        <w:numPr>
          <w:ilvl w:val="0"/>
          <w:numId w:val="0"/>
        </w:numPr>
        <w:ind w:left="709" w:hanging="709"/>
      </w:pPr>
      <w:bookmarkStart w:id="1" w:name="_Toc430782148"/>
      <w:bookmarkStart w:id="2" w:name="_Toc54115969"/>
      <w:r>
        <w:lastRenderedPageBreak/>
        <w:t>Foreword</w:t>
      </w:r>
      <w:bookmarkEnd w:id="1"/>
      <w:bookmarkEnd w:id="2"/>
    </w:p>
    <w:p w14:paraId="7F0A9B11" w14:textId="7400ED59" w:rsidR="00A42F72" w:rsidRDefault="00A42F72" w:rsidP="00A42F72">
      <w:r>
        <w:t>Australia’s agricultural industr</w:t>
      </w:r>
      <w:r w:rsidR="007343ED">
        <w:t>y</w:t>
      </w:r>
      <w:r>
        <w:t xml:space="preserve"> ha</w:t>
      </w:r>
      <w:r w:rsidR="00850CB2">
        <w:t>s</w:t>
      </w:r>
      <w:r>
        <w:t xml:space="preserve"> historically made a</w:t>
      </w:r>
      <w:r w:rsidR="003B0A67">
        <w:t xml:space="preserve"> unique </w:t>
      </w:r>
      <w:r>
        <w:t>contribution to our nation’s character and economy. The Australian people have long recognised that when our farmers, fishers and foresters are strong, the whole country benefits.</w:t>
      </w:r>
    </w:p>
    <w:p w14:paraId="54EBC8CC" w14:textId="476E6B94" w:rsidR="00A42F72" w:rsidRDefault="003B0A67" w:rsidP="00A42F72">
      <w:r>
        <w:t>T</w:t>
      </w:r>
      <w:r w:rsidR="00A42F72">
        <w:t>he Australian Government’s policy approach to supporting our agricultural industr</w:t>
      </w:r>
      <w:r w:rsidR="006D51B7">
        <w:t>y</w:t>
      </w:r>
      <w:r w:rsidR="00A42F72">
        <w:t xml:space="preserve"> has evolved in line with broader trends in economic philosophy and management: from the relative protectionism of the 1950s and 1960s; to the liberalising efforts of the 1980s and 1990s; and in recent years, a consistent policy of setting the foundations and frameworks to support our primary producers </w:t>
      </w:r>
      <w:r>
        <w:t xml:space="preserve">to </w:t>
      </w:r>
      <w:r w:rsidR="00A42F72">
        <w:t>do what they do best</w:t>
      </w:r>
      <w:r w:rsidR="0086373A">
        <w:t>—</w:t>
      </w:r>
      <w:r w:rsidR="00A42F72">
        <w:t>produce</w:t>
      </w:r>
      <w:r>
        <w:t>, feed Australia</w:t>
      </w:r>
      <w:r w:rsidR="00A42F72">
        <w:t xml:space="preserve"> and export.</w:t>
      </w:r>
    </w:p>
    <w:p w14:paraId="74830A0E" w14:textId="35658C3D" w:rsidR="00A42F72" w:rsidRDefault="00A42F72" w:rsidP="00A42F72">
      <w:r>
        <w:t>This modern approach has seen our agricultural sector become amongst the most advanced, competitive, and efficient in the world.</w:t>
      </w:r>
    </w:p>
    <w:p w14:paraId="6225B405" w14:textId="7221ECBF" w:rsidR="00A42F72" w:rsidRDefault="00A42F72" w:rsidP="00A42F72">
      <w:r>
        <w:t xml:space="preserve">The Australian Government remains committed to delivering on our responsibility to provide strong foundations and frameworks to support industry achieve its </w:t>
      </w:r>
      <w:r w:rsidR="007343ED">
        <w:t>vision</w:t>
      </w:r>
      <w:r>
        <w:t>s and for producers to be appropriately rewarded for their efforts. Ag2030 is another step forward in that direction.</w:t>
      </w:r>
    </w:p>
    <w:p w14:paraId="5B78043F" w14:textId="52F3DDE6" w:rsidR="00A42F72" w:rsidRDefault="00A42F72" w:rsidP="00A42F72">
      <w:r>
        <w:t xml:space="preserve">In 2018 the agriculture industry, led by the National Farmers’ Federation (NFF), announced an ambitious plan to build the Australian agriculture sector to $100 billion by 2030. The </w:t>
      </w:r>
      <w:r w:rsidR="006D51B7">
        <w:t>g</w:t>
      </w:r>
      <w:r>
        <w:t xml:space="preserve">overnment is backing this industry-led </w:t>
      </w:r>
      <w:r w:rsidR="00181BEA">
        <w:t>plan and</w:t>
      </w:r>
      <w:r>
        <w:t xml:space="preserve"> is delivering Ag2030 to support industry to </w:t>
      </w:r>
      <w:r w:rsidR="003B0A67">
        <w:t>reach</w:t>
      </w:r>
      <w:r>
        <w:t xml:space="preserve"> its $100 billion </w:t>
      </w:r>
      <w:r w:rsidR="007343ED">
        <w:t>vision</w:t>
      </w:r>
      <w:r>
        <w:t>.</w:t>
      </w:r>
    </w:p>
    <w:p w14:paraId="2647DC53" w14:textId="3A2EEC80" w:rsidR="00A42F72" w:rsidRDefault="00A42F72" w:rsidP="00A42F72">
      <w:r>
        <w:t>Since the release of the NFF’s Roadmap in 2018</w:t>
      </w:r>
      <w:r w:rsidR="00FD368E">
        <w:t>,</w:t>
      </w:r>
      <w:r>
        <w:t xml:space="preserve"> the sector has been hit by drought, bushfires, COVID-19 and now a recession, yet despite this Australian agriculture is still thriving. The agriculture, </w:t>
      </w:r>
      <w:r w:rsidR="00FD368E">
        <w:t xml:space="preserve">fisheries </w:t>
      </w:r>
      <w:r>
        <w:t xml:space="preserve">and forestry sectors are bright lights for Australia’s economy and whilst </w:t>
      </w:r>
      <w:r w:rsidR="003B0A67">
        <w:t>it still faces</w:t>
      </w:r>
      <w:r>
        <w:t xml:space="preserve"> challenges, agriculture continues to grow.</w:t>
      </w:r>
    </w:p>
    <w:p w14:paraId="2DDC2429" w14:textId="1BAFE9EC" w:rsidR="00A42F72" w:rsidRDefault="00A42F72" w:rsidP="00A42F72">
      <w:r>
        <w:t xml:space="preserve">Modelling by </w:t>
      </w:r>
      <w:r w:rsidR="006D51B7">
        <w:t>the Australian Bureau of Agricultural and Resource Economics and Sciences’ (</w:t>
      </w:r>
      <w:r>
        <w:t>ABARES</w:t>
      </w:r>
      <w:r w:rsidR="006D51B7">
        <w:t>)</w:t>
      </w:r>
      <w:r>
        <w:t xml:space="preserve"> suggests a business-as-usual approach would see the sector grow from $61 billion in 2020-21 to $70</w:t>
      </w:r>
      <w:r w:rsidR="003B0A67">
        <w:t> </w:t>
      </w:r>
      <w:r>
        <w:t xml:space="preserve">billion by 2030. In order to achieve the $100 billion Ag2030 </w:t>
      </w:r>
      <w:r w:rsidR="007343ED">
        <w:t>vision</w:t>
      </w:r>
      <w:r>
        <w:t xml:space="preserve">, the sector needs to almost double the current rate of value growth. Together with industry and other governments, the </w:t>
      </w:r>
      <w:r w:rsidR="0086373A">
        <w:t>g</w:t>
      </w:r>
      <w:r>
        <w:t>overnment is committed to breaking down barriers, solving challenges and creating opportunities to help industry achieve this growth.</w:t>
      </w:r>
    </w:p>
    <w:p w14:paraId="716401B9" w14:textId="7D18F095" w:rsidR="00A42F72" w:rsidRDefault="00A42F72" w:rsidP="00A42F72">
      <w:r>
        <w:t>Ag2030 is already delivering foundational, current measures to underpin competitiveness, growth, adaptability and resilience.</w:t>
      </w:r>
    </w:p>
    <w:p w14:paraId="24A30554" w14:textId="40D284EE" w:rsidR="00A42F72" w:rsidRDefault="00A42F72" w:rsidP="00A42F72">
      <w:r>
        <w:t>But the work does not end here.</w:t>
      </w:r>
    </w:p>
    <w:p w14:paraId="1D102961" w14:textId="67428197" w:rsidR="00A42F72" w:rsidRDefault="00A42F72" w:rsidP="00A42F72">
      <w:r>
        <w:t xml:space="preserve">The </w:t>
      </w:r>
      <w:r w:rsidR="006D51B7">
        <w:t>g</w:t>
      </w:r>
      <w:r>
        <w:t>overnment will continue to respond to the needs and requirements of the sector to achieve productivity and value growth over the next 10 years.</w:t>
      </w:r>
    </w:p>
    <w:p w14:paraId="10103B1E" w14:textId="6A50C6D2" w:rsidR="00A42F72" w:rsidRDefault="00A42F72" w:rsidP="00A42F72">
      <w:r>
        <w:t xml:space="preserve">Ag2030 is not set and forget; there are substantial efforts in implementation across the </w:t>
      </w:r>
      <w:r w:rsidR="000E58F1">
        <w:br/>
      </w:r>
      <w:r w:rsidR="006D51B7">
        <w:t xml:space="preserve">7 </w:t>
      </w:r>
      <w:r>
        <w:t>themes, and there will be further announcements in the future.</w:t>
      </w:r>
    </w:p>
    <w:p w14:paraId="59B8AF4F" w14:textId="64A8FB62" w:rsidR="00A42F72" w:rsidRDefault="00A42F72" w:rsidP="00A42F72">
      <w:r>
        <w:lastRenderedPageBreak/>
        <w:t>Achieving growth of this magnitude is no small feat. But Australian farmers and our agricultural industr</w:t>
      </w:r>
      <w:r w:rsidR="007343ED">
        <w:t>y</w:t>
      </w:r>
      <w:r>
        <w:t xml:space="preserve"> are ambitious and all levels of government, industry and individual producers stand shoulder to shoulder in this aspirational </w:t>
      </w:r>
      <w:r w:rsidR="007343ED">
        <w:t>vision</w:t>
      </w:r>
      <w:r>
        <w:t>.</w:t>
      </w:r>
    </w:p>
    <w:p w14:paraId="038F1C6D" w14:textId="24128550" w:rsidR="00A42F72" w:rsidRDefault="00A42F72" w:rsidP="00A42F72">
      <w:r>
        <w:t xml:space="preserve">The </w:t>
      </w:r>
      <w:r w:rsidR="006D51B7">
        <w:t>g</w:t>
      </w:r>
      <w:r>
        <w:t>overnment will continue to work with all stakeholders towards the Australian agriculture sectors</w:t>
      </w:r>
      <w:r w:rsidR="002C74B3">
        <w:t>’</w:t>
      </w:r>
      <w:r>
        <w:t xml:space="preserve"> $100 billion </w:t>
      </w:r>
      <w:r w:rsidR="007343ED">
        <w:t>vision</w:t>
      </w:r>
      <w:r>
        <w:t>. Ag2030 sets the framework for supporting the sector and will allow Australian producers to get on with running their businesses and reaping the rewards of a $100 billion sector.</w:t>
      </w:r>
    </w:p>
    <w:p w14:paraId="19F2A9E9" w14:textId="4DAD0F6F" w:rsidR="00B57336" w:rsidRDefault="00B57336" w:rsidP="00A42F72"/>
    <w:p w14:paraId="2ECF17E0" w14:textId="696BEB8C" w:rsidR="00B57336" w:rsidRPr="00AA17EE" w:rsidRDefault="00FF2E3E" w:rsidP="00A42F72">
      <w:r>
        <w:rPr>
          <w:noProof/>
          <w:lang w:eastAsia="en-AU"/>
        </w:rPr>
        <w:drawing>
          <wp:inline distT="0" distB="0" distL="0" distR="0" wp14:anchorId="6C383AD0" wp14:editId="44353F6A">
            <wp:extent cx="1465729" cy="1755054"/>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450" t="7005" r="21319" b="50502"/>
                    <a:stretch/>
                  </pic:blipFill>
                  <pic:spPr bwMode="auto">
                    <a:xfrm>
                      <a:off x="0" y="0"/>
                      <a:ext cx="1469239" cy="1759256"/>
                    </a:xfrm>
                    <a:prstGeom prst="rect">
                      <a:avLst/>
                    </a:prstGeom>
                    <a:noFill/>
                    <a:ln>
                      <a:noFill/>
                    </a:ln>
                    <a:extLst>
                      <a:ext uri="{53640926-AAD7-44D8-BBD7-CCE9431645EC}">
                        <a14:shadowObscured xmlns:a14="http://schemas.microsoft.com/office/drawing/2010/main"/>
                      </a:ext>
                    </a:extLst>
                  </pic:spPr>
                </pic:pic>
              </a:graphicData>
            </a:graphic>
          </wp:inline>
        </w:drawing>
      </w:r>
    </w:p>
    <w:p w14:paraId="0182DDB0" w14:textId="77777777" w:rsidR="006264E7" w:rsidRDefault="006264E7">
      <w:pPr>
        <w:spacing w:after="0"/>
      </w:pPr>
    </w:p>
    <w:p w14:paraId="751D3F46" w14:textId="15EAD907" w:rsidR="006264E7" w:rsidRDefault="006264E7">
      <w:pPr>
        <w:spacing w:after="0"/>
      </w:pPr>
      <w:r>
        <w:rPr>
          <w:noProof/>
          <w:lang w:eastAsia="en-AU"/>
        </w:rPr>
        <w:drawing>
          <wp:inline distT="0" distB="0" distL="0" distR="0" wp14:anchorId="1A5D390D" wp14:editId="15732294">
            <wp:extent cx="2047435" cy="6248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8521" cy="625171"/>
                    </a:xfrm>
                    <a:prstGeom prst="rect">
                      <a:avLst/>
                    </a:prstGeom>
                    <a:noFill/>
                    <a:ln>
                      <a:noFill/>
                    </a:ln>
                  </pic:spPr>
                </pic:pic>
              </a:graphicData>
            </a:graphic>
          </wp:inline>
        </w:drawing>
      </w:r>
    </w:p>
    <w:p w14:paraId="610E742E" w14:textId="147F5CF1" w:rsidR="00764D6A" w:rsidRDefault="00FC78BD">
      <w:pPr>
        <w:spacing w:after="0"/>
      </w:pPr>
      <w:r>
        <w:t>Hon David Littleproud MP</w:t>
      </w:r>
    </w:p>
    <w:p w14:paraId="46F37559" w14:textId="7425FB78" w:rsidR="00FC78BD" w:rsidRDefault="00FC78BD">
      <w:pPr>
        <w:spacing w:after="0"/>
      </w:pPr>
      <w:r>
        <w:t>Minister for Agriculture, Drought and Emergency Management</w:t>
      </w:r>
    </w:p>
    <w:p w14:paraId="3FFC6AA4"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5193D950" w14:textId="1D7A34F8" w:rsidR="00764D6A" w:rsidRDefault="00E91D72">
          <w:pPr>
            <w:pStyle w:val="TOCHeading"/>
          </w:pPr>
          <w:r>
            <w:t>Contents</w:t>
          </w:r>
        </w:p>
        <w:p w14:paraId="5CE111B0" w14:textId="19C56511" w:rsidR="005F14A8"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54115969" w:history="1">
            <w:r w:rsidR="005F14A8" w:rsidRPr="00577103">
              <w:rPr>
                <w:rStyle w:val="Hyperlink"/>
              </w:rPr>
              <w:t>Foreword</w:t>
            </w:r>
            <w:r w:rsidR="005F14A8">
              <w:rPr>
                <w:webHidden/>
              </w:rPr>
              <w:tab/>
            </w:r>
            <w:r w:rsidR="005F14A8">
              <w:rPr>
                <w:webHidden/>
              </w:rPr>
              <w:fldChar w:fldCharType="begin"/>
            </w:r>
            <w:r w:rsidR="005F14A8">
              <w:rPr>
                <w:webHidden/>
              </w:rPr>
              <w:instrText xml:space="preserve"> PAGEREF _Toc54115969 \h </w:instrText>
            </w:r>
            <w:r w:rsidR="005F14A8">
              <w:rPr>
                <w:webHidden/>
              </w:rPr>
            </w:r>
            <w:r w:rsidR="005F14A8">
              <w:rPr>
                <w:webHidden/>
              </w:rPr>
              <w:fldChar w:fldCharType="separate"/>
            </w:r>
            <w:r w:rsidR="005F14A8">
              <w:rPr>
                <w:webHidden/>
              </w:rPr>
              <w:t>3</w:t>
            </w:r>
            <w:r w:rsidR="005F14A8">
              <w:rPr>
                <w:webHidden/>
              </w:rPr>
              <w:fldChar w:fldCharType="end"/>
            </w:r>
          </w:hyperlink>
        </w:p>
        <w:p w14:paraId="41707EC1" w14:textId="438F8ED7" w:rsidR="005F14A8" w:rsidRDefault="008644D9">
          <w:pPr>
            <w:pStyle w:val="TOC1"/>
            <w:rPr>
              <w:rFonts w:asciiTheme="minorHAnsi" w:eastAsiaTheme="minorEastAsia" w:hAnsiTheme="minorHAnsi"/>
              <w:b w:val="0"/>
              <w:lang w:eastAsia="en-AU"/>
            </w:rPr>
          </w:pPr>
          <w:hyperlink w:anchor="_Toc54115970" w:history="1">
            <w:r w:rsidR="005F14A8" w:rsidRPr="00577103">
              <w:rPr>
                <w:rStyle w:val="Hyperlink"/>
              </w:rPr>
              <w:t>The vision</w:t>
            </w:r>
            <w:r w:rsidR="005F14A8">
              <w:rPr>
                <w:webHidden/>
              </w:rPr>
              <w:tab/>
            </w:r>
            <w:r w:rsidR="005F14A8">
              <w:rPr>
                <w:webHidden/>
              </w:rPr>
              <w:fldChar w:fldCharType="begin"/>
            </w:r>
            <w:r w:rsidR="005F14A8">
              <w:rPr>
                <w:webHidden/>
              </w:rPr>
              <w:instrText xml:space="preserve"> PAGEREF _Toc54115970 \h </w:instrText>
            </w:r>
            <w:r w:rsidR="005F14A8">
              <w:rPr>
                <w:webHidden/>
              </w:rPr>
            </w:r>
            <w:r w:rsidR="005F14A8">
              <w:rPr>
                <w:webHidden/>
              </w:rPr>
              <w:fldChar w:fldCharType="separate"/>
            </w:r>
            <w:r w:rsidR="005F14A8">
              <w:rPr>
                <w:webHidden/>
              </w:rPr>
              <w:t>6</w:t>
            </w:r>
            <w:r w:rsidR="005F14A8">
              <w:rPr>
                <w:webHidden/>
              </w:rPr>
              <w:fldChar w:fldCharType="end"/>
            </w:r>
          </w:hyperlink>
        </w:p>
        <w:p w14:paraId="13BB8895" w14:textId="317D0F42" w:rsidR="005F14A8" w:rsidRDefault="008644D9">
          <w:pPr>
            <w:pStyle w:val="TOC1"/>
            <w:rPr>
              <w:rFonts w:asciiTheme="minorHAnsi" w:eastAsiaTheme="minorEastAsia" w:hAnsiTheme="minorHAnsi"/>
              <w:b w:val="0"/>
              <w:lang w:eastAsia="en-AU"/>
            </w:rPr>
          </w:pPr>
          <w:hyperlink w:anchor="_Toc54115971" w:history="1">
            <w:r w:rsidR="005F14A8" w:rsidRPr="00577103">
              <w:rPr>
                <w:rStyle w:val="Hyperlink"/>
              </w:rPr>
              <w:t>Theme 1: Trade and exports</w:t>
            </w:r>
            <w:r w:rsidR="005F14A8">
              <w:rPr>
                <w:webHidden/>
              </w:rPr>
              <w:tab/>
            </w:r>
            <w:r w:rsidR="005F14A8">
              <w:rPr>
                <w:webHidden/>
              </w:rPr>
              <w:fldChar w:fldCharType="begin"/>
            </w:r>
            <w:r w:rsidR="005F14A8">
              <w:rPr>
                <w:webHidden/>
              </w:rPr>
              <w:instrText xml:space="preserve"> PAGEREF _Toc54115971 \h </w:instrText>
            </w:r>
            <w:r w:rsidR="005F14A8">
              <w:rPr>
                <w:webHidden/>
              </w:rPr>
            </w:r>
            <w:r w:rsidR="005F14A8">
              <w:rPr>
                <w:webHidden/>
              </w:rPr>
              <w:fldChar w:fldCharType="separate"/>
            </w:r>
            <w:r w:rsidR="005F14A8">
              <w:rPr>
                <w:webHidden/>
              </w:rPr>
              <w:t>7</w:t>
            </w:r>
            <w:r w:rsidR="005F14A8">
              <w:rPr>
                <w:webHidden/>
              </w:rPr>
              <w:fldChar w:fldCharType="end"/>
            </w:r>
          </w:hyperlink>
        </w:p>
        <w:p w14:paraId="1C738722" w14:textId="5B3A480F" w:rsidR="005F14A8" w:rsidRDefault="008644D9">
          <w:pPr>
            <w:pStyle w:val="TOC1"/>
            <w:rPr>
              <w:rFonts w:asciiTheme="minorHAnsi" w:eastAsiaTheme="minorEastAsia" w:hAnsiTheme="minorHAnsi"/>
              <w:b w:val="0"/>
              <w:lang w:eastAsia="en-AU"/>
            </w:rPr>
          </w:pPr>
          <w:hyperlink w:anchor="_Toc54115972" w:history="1">
            <w:r w:rsidR="005F14A8" w:rsidRPr="00577103">
              <w:rPr>
                <w:rStyle w:val="Hyperlink"/>
              </w:rPr>
              <w:t>Theme 2: Biosecurity</w:t>
            </w:r>
            <w:r w:rsidR="005F14A8">
              <w:rPr>
                <w:webHidden/>
              </w:rPr>
              <w:tab/>
            </w:r>
            <w:r w:rsidR="005F14A8">
              <w:rPr>
                <w:webHidden/>
              </w:rPr>
              <w:fldChar w:fldCharType="begin"/>
            </w:r>
            <w:r w:rsidR="005F14A8">
              <w:rPr>
                <w:webHidden/>
              </w:rPr>
              <w:instrText xml:space="preserve"> PAGEREF _Toc54115972 \h </w:instrText>
            </w:r>
            <w:r w:rsidR="005F14A8">
              <w:rPr>
                <w:webHidden/>
              </w:rPr>
            </w:r>
            <w:r w:rsidR="005F14A8">
              <w:rPr>
                <w:webHidden/>
              </w:rPr>
              <w:fldChar w:fldCharType="separate"/>
            </w:r>
            <w:r w:rsidR="005F14A8">
              <w:rPr>
                <w:webHidden/>
              </w:rPr>
              <w:t>9</w:t>
            </w:r>
            <w:r w:rsidR="005F14A8">
              <w:rPr>
                <w:webHidden/>
              </w:rPr>
              <w:fldChar w:fldCharType="end"/>
            </w:r>
          </w:hyperlink>
        </w:p>
        <w:p w14:paraId="1713F660" w14:textId="3A7896B6" w:rsidR="005F14A8" w:rsidRDefault="008644D9">
          <w:pPr>
            <w:pStyle w:val="TOC1"/>
            <w:rPr>
              <w:rFonts w:asciiTheme="minorHAnsi" w:eastAsiaTheme="minorEastAsia" w:hAnsiTheme="minorHAnsi"/>
              <w:b w:val="0"/>
              <w:lang w:eastAsia="en-AU"/>
            </w:rPr>
          </w:pPr>
          <w:hyperlink w:anchor="_Toc54115973" w:history="1">
            <w:r w:rsidR="005F14A8" w:rsidRPr="00577103">
              <w:rPr>
                <w:rStyle w:val="Hyperlink"/>
              </w:rPr>
              <w:t>Theme 3: Stewardship</w:t>
            </w:r>
            <w:r w:rsidR="005F14A8">
              <w:rPr>
                <w:webHidden/>
              </w:rPr>
              <w:tab/>
            </w:r>
            <w:r w:rsidR="005F14A8">
              <w:rPr>
                <w:webHidden/>
              </w:rPr>
              <w:fldChar w:fldCharType="begin"/>
            </w:r>
            <w:r w:rsidR="005F14A8">
              <w:rPr>
                <w:webHidden/>
              </w:rPr>
              <w:instrText xml:space="preserve"> PAGEREF _Toc54115973 \h </w:instrText>
            </w:r>
            <w:r w:rsidR="005F14A8">
              <w:rPr>
                <w:webHidden/>
              </w:rPr>
            </w:r>
            <w:r w:rsidR="005F14A8">
              <w:rPr>
                <w:webHidden/>
              </w:rPr>
              <w:fldChar w:fldCharType="separate"/>
            </w:r>
            <w:r w:rsidR="005F14A8">
              <w:rPr>
                <w:webHidden/>
              </w:rPr>
              <w:t>10</w:t>
            </w:r>
            <w:r w:rsidR="005F14A8">
              <w:rPr>
                <w:webHidden/>
              </w:rPr>
              <w:fldChar w:fldCharType="end"/>
            </w:r>
          </w:hyperlink>
        </w:p>
        <w:p w14:paraId="73DF7E3D" w14:textId="40A2D23C" w:rsidR="005F14A8" w:rsidRDefault="008644D9">
          <w:pPr>
            <w:pStyle w:val="TOC1"/>
            <w:rPr>
              <w:rFonts w:asciiTheme="minorHAnsi" w:eastAsiaTheme="minorEastAsia" w:hAnsiTheme="minorHAnsi"/>
              <w:b w:val="0"/>
              <w:lang w:eastAsia="en-AU"/>
            </w:rPr>
          </w:pPr>
          <w:hyperlink w:anchor="_Toc54115974" w:history="1">
            <w:r w:rsidR="005F14A8" w:rsidRPr="00577103">
              <w:rPr>
                <w:rStyle w:val="Hyperlink"/>
              </w:rPr>
              <w:t>Theme 4: Supply chains</w:t>
            </w:r>
            <w:r w:rsidR="005F14A8">
              <w:rPr>
                <w:webHidden/>
              </w:rPr>
              <w:tab/>
            </w:r>
            <w:r w:rsidR="005F14A8">
              <w:rPr>
                <w:webHidden/>
              </w:rPr>
              <w:fldChar w:fldCharType="begin"/>
            </w:r>
            <w:r w:rsidR="005F14A8">
              <w:rPr>
                <w:webHidden/>
              </w:rPr>
              <w:instrText xml:space="preserve"> PAGEREF _Toc54115974 \h </w:instrText>
            </w:r>
            <w:r w:rsidR="005F14A8">
              <w:rPr>
                <w:webHidden/>
              </w:rPr>
            </w:r>
            <w:r w:rsidR="005F14A8">
              <w:rPr>
                <w:webHidden/>
              </w:rPr>
              <w:fldChar w:fldCharType="separate"/>
            </w:r>
            <w:r w:rsidR="005F14A8">
              <w:rPr>
                <w:webHidden/>
              </w:rPr>
              <w:t>11</w:t>
            </w:r>
            <w:r w:rsidR="005F14A8">
              <w:rPr>
                <w:webHidden/>
              </w:rPr>
              <w:fldChar w:fldCharType="end"/>
            </w:r>
          </w:hyperlink>
        </w:p>
        <w:p w14:paraId="5FFAE14B" w14:textId="2CEF7670" w:rsidR="005F14A8" w:rsidRDefault="008644D9">
          <w:pPr>
            <w:pStyle w:val="TOC1"/>
            <w:rPr>
              <w:rFonts w:asciiTheme="minorHAnsi" w:eastAsiaTheme="minorEastAsia" w:hAnsiTheme="minorHAnsi"/>
              <w:b w:val="0"/>
              <w:lang w:eastAsia="en-AU"/>
            </w:rPr>
          </w:pPr>
          <w:hyperlink w:anchor="_Toc54115975" w:history="1">
            <w:r w:rsidR="005F14A8" w:rsidRPr="00577103">
              <w:rPr>
                <w:rStyle w:val="Hyperlink"/>
              </w:rPr>
              <w:t>Theme 5: Water and infrastructure</w:t>
            </w:r>
            <w:r w:rsidR="005F14A8">
              <w:rPr>
                <w:webHidden/>
              </w:rPr>
              <w:tab/>
            </w:r>
            <w:r w:rsidR="005F14A8">
              <w:rPr>
                <w:webHidden/>
              </w:rPr>
              <w:fldChar w:fldCharType="begin"/>
            </w:r>
            <w:r w:rsidR="005F14A8">
              <w:rPr>
                <w:webHidden/>
              </w:rPr>
              <w:instrText xml:space="preserve"> PAGEREF _Toc54115975 \h </w:instrText>
            </w:r>
            <w:r w:rsidR="005F14A8">
              <w:rPr>
                <w:webHidden/>
              </w:rPr>
            </w:r>
            <w:r w:rsidR="005F14A8">
              <w:rPr>
                <w:webHidden/>
              </w:rPr>
              <w:fldChar w:fldCharType="separate"/>
            </w:r>
            <w:r w:rsidR="005F14A8">
              <w:rPr>
                <w:webHidden/>
              </w:rPr>
              <w:t>12</w:t>
            </w:r>
            <w:r w:rsidR="005F14A8">
              <w:rPr>
                <w:webHidden/>
              </w:rPr>
              <w:fldChar w:fldCharType="end"/>
            </w:r>
          </w:hyperlink>
        </w:p>
        <w:p w14:paraId="36A1F342" w14:textId="2F8E8DA7" w:rsidR="005F14A8" w:rsidRDefault="008644D9">
          <w:pPr>
            <w:pStyle w:val="TOC1"/>
            <w:rPr>
              <w:rFonts w:asciiTheme="minorHAnsi" w:eastAsiaTheme="minorEastAsia" w:hAnsiTheme="minorHAnsi"/>
              <w:b w:val="0"/>
              <w:lang w:eastAsia="en-AU"/>
            </w:rPr>
          </w:pPr>
          <w:hyperlink w:anchor="_Toc54115976" w:history="1">
            <w:r w:rsidR="005F14A8" w:rsidRPr="00577103">
              <w:rPr>
                <w:rStyle w:val="Hyperlink"/>
              </w:rPr>
              <w:t>Theme 6: Innovation and research</w:t>
            </w:r>
            <w:r w:rsidR="005F14A8">
              <w:rPr>
                <w:webHidden/>
              </w:rPr>
              <w:tab/>
            </w:r>
            <w:r w:rsidR="005F14A8">
              <w:rPr>
                <w:webHidden/>
              </w:rPr>
              <w:fldChar w:fldCharType="begin"/>
            </w:r>
            <w:r w:rsidR="005F14A8">
              <w:rPr>
                <w:webHidden/>
              </w:rPr>
              <w:instrText xml:space="preserve"> PAGEREF _Toc54115976 \h </w:instrText>
            </w:r>
            <w:r w:rsidR="005F14A8">
              <w:rPr>
                <w:webHidden/>
              </w:rPr>
            </w:r>
            <w:r w:rsidR="005F14A8">
              <w:rPr>
                <w:webHidden/>
              </w:rPr>
              <w:fldChar w:fldCharType="separate"/>
            </w:r>
            <w:r w:rsidR="005F14A8">
              <w:rPr>
                <w:webHidden/>
              </w:rPr>
              <w:t>13</w:t>
            </w:r>
            <w:r w:rsidR="005F14A8">
              <w:rPr>
                <w:webHidden/>
              </w:rPr>
              <w:fldChar w:fldCharType="end"/>
            </w:r>
          </w:hyperlink>
        </w:p>
        <w:p w14:paraId="7DFDEBDC" w14:textId="0152F4B5" w:rsidR="005F14A8" w:rsidRDefault="008644D9">
          <w:pPr>
            <w:pStyle w:val="TOC1"/>
            <w:rPr>
              <w:rFonts w:asciiTheme="minorHAnsi" w:eastAsiaTheme="minorEastAsia" w:hAnsiTheme="minorHAnsi"/>
              <w:b w:val="0"/>
              <w:lang w:eastAsia="en-AU"/>
            </w:rPr>
          </w:pPr>
          <w:hyperlink w:anchor="_Toc54115977" w:history="1">
            <w:r w:rsidR="005F14A8" w:rsidRPr="00577103">
              <w:rPr>
                <w:rStyle w:val="Hyperlink"/>
              </w:rPr>
              <w:t>Theme 7: Human capital</w:t>
            </w:r>
            <w:r w:rsidR="005F14A8">
              <w:rPr>
                <w:webHidden/>
              </w:rPr>
              <w:tab/>
            </w:r>
            <w:r w:rsidR="005F14A8">
              <w:rPr>
                <w:webHidden/>
              </w:rPr>
              <w:fldChar w:fldCharType="begin"/>
            </w:r>
            <w:r w:rsidR="005F14A8">
              <w:rPr>
                <w:webHidden/>
              </w:rPr>
              <w:instrText xml:space="preserve"> PAGEREF _Toc54115977 \h </w:instrText>
            </w:r>
            <w:r w:rsidR="005F14A8">
              <w:rPr>
                <w:webHidden/>
              </w:rPr>
            </w:r>
            <w:r w:rsidR="005F14A8">
              <w:rPr>
                <w:webHidden/>
              </w:rPr>
              <w:fldChar w:fldCharType="separate"/>
            </w:r>
            <w:r w:rsidR="005F14A8">
              <w:rPr>
                <w:webHidden/>
              </w:rPr>
              <w:t>15</w:t>
            </w:r>
            <w:r w:rsidR="005F14A8">
              <w:rPr>
                <w:webHidden/>
              </w:rPr>
              <w:fldChar w:fldCharType="end"/>
            </w:r>
          </w:hyperlink>
        </w:p>
        <w:p w14:paraId="114E62AB" w14:textId="23830E19" w:rsidR="005F14A8" w:rsidRDefault="008644D9">
          <w:pPr>
            <w:pStyle w:val="TOC1"/>
            <w:rPr>
              <w:rFonts w:asciiTheme="minorHAnsi" w:eastAsiaTheme="minorEastAsia" w:hAnsiTheme="minorHAnsi"/>
              <w:b w:val="0"/>
              <w:lang w:eastAsia="en-AU"/>
            </w:rPr>
          </w:pPr>
          <w:hyperlink w:anchor="_Toc54115978" w:history="1">
            <w:r w:rsidR="005F14A8" w:rsidRPr="00577103">
              <w:rPr>
                <w:rStyle w:val="Hyperlink"/>
              </w:rPr>
              <w:t>Future steps</w:t>
            </w:r>
            <w:r w:rsidR="005F14A8">
              <w:rPr>
                <w:webHidden/>
              </w:rPr>
              <w:tab/>
            </w:r>
            <w:r w:rsidR="005F14A8">
              <w:rPr>
                <w:webHidden/>
              </w:rPr>
              <w:fldChar w:fldCharType="begin"/>
            </w:r>
            <w:r w:rsidR="005F14A8">
              <w:rPr>
                <w:webHidden/>
              </w:rPr>
              <w:instrText xml:space="preserve"> PAGEREF _Toc54115978 \h </w:instrText>
            </w:r>
            <w:r w:rsidR="005F14A8">
              <w:rPr>
                <w:webHidden/>
              </w:rPr>
            </w:r>
            <w:r w:rsidR="005F14A8">
              <w:rPr>
                <w:webHidden/>
              </w:rPr>
              <w:fldChar w:fldCharType="separate"/>
            </w:r>
            <w:r w:rsidR="005F14A8">
              <w:rPr>
                <w:webHidden/>
              </w:rPr>
              <w:t>17</w:t>
            </w:r>
            <w:r w:rsidR="005F14A8">
              <w:rPr>
                <w:webHidden/>
              </w:rPr>
              <w:fldChar w:fldCharType="end"/>
            </w:r>
          </w:hyperlink>
        </w:p>
        <w:p w14:paraId="7AF4859F" w14:textId="072BE476" w:rsidR="00764D6A" w:rsidRDefault="00E91D72">
          <w:r>
            <w:rPr>
              <w:b/>
              <w:noProof/>
            </w:rPr>
            <w:fldChar w:fldCharType="end"/>
          </w:r>
        </w:p>
      </w:sdtContent>
    </w:sdt>
    <w:p w14:paraId="4F4856D5" w14:textId="781EE30E" w:rsidR="00764D6A" w:rsidRDefault="00FC78BD">
      <w:pPr>
        <w:pStyle w:val="Heading2"/>
        <w:numPr>
          <w:ilvl w:val="0"/>
          <w:numId w:val="0"/>
        </w:numPr>
        <w:ind w:left="709" w:hanging="709"/>
      </w:pPr>
      <w:bookmarkStart w:id="3" w:name="_Toc54115970"/>
      <w:r>
        <w:t xml:space="preserve">The </w:t>
      </w:r>
      <w:r w:rsidR="007343ED">
        <w:t>vision</w:t>
      </w:r>
      <w:bookmarkEnd w:id="3"/>
    </w:p>
    <w:p w14:paraId="4CF73E72" w14:textId="53F97D68" w:rsidR="00A42F72" w:rsidRPr="00A42F72" w:rsidRDefault="00A42F72" w:rsidP="006264E7">
      <w:r w:rsidRPr="00A42F72">
        <w:t>The Australian agricultural industry</w:t>
      </w:r>
      <w:r w:rsidR="00FD368E">
        <w:t>—</w:t>
      </w:r>
      <w:r w:rsidRPr="00A42F72">
        <w:t>farming, fishing and forestry sectors</w:t>
      </w:r>
      <w:r w:rsidR="00FD368E">
        <w:t>—</w:t>
      </w:r>
      <w:r w:rsidRPr="00A42F72">
        <w:t>aims to be a $100</w:t>
      </w:r>
      <w:r w:rsidR="003B0A67">
        <w:t> </w:t>
      </w:r>
      <w:r w:rsidRPr="00A42F72">
        <w:t>billion industry by 2030 (Ag2030).</w:t>
      </w:r>
    </w:p>
    <w:p w14:paraId="44237627" w14:textId="06EC53D8" w:rsidR="00A42F72" w:rsidRPr="00A42F72" w:rsidRDefault="00A42F72" w:rsidP="006264E7">
      <w:r w:rsidRPr="00A42F72">
        <w:t>The agricultural industry has grown consistently, with the farming sector currently valued at $61 billion</w:t>
      </w:r>
      <w:r w:rsidR="00142BD8">
        <w:t>,</w:t>
      </w:r>
      <w:r w:rsidRPr="00A42F72">
        <w:t xml:space="preserve"> and the fish</w:t>
      </w:r>
      <w:r w:rsidR="006D51B7">
        <w:t>eries</w:t>
      </w:r>
      <w:r w:rsidRPr="00A42F72">
        <w:t xml:space="preserve"> and forest</w:t>
      </w:r>
      <w:r w:rsidR="00142BD8">
        <w:t>ry</w:t>
      </w:r>
      <w:r w:rsidRPr="00A42F72">
        <w:t xml:space="preserve"> sectors valued at $5.5 billion combined. The magnitude of the challenge to meet the $100 billion </w:t>
      </w:r>
      <w:r w:rsidR="007343ED">
        <w:t>vision</w:t>
      </w:r>
      <w:r w:rsidRPr="00A42F72">
        <w:t xml:space="preserve"> is significant; industry needs to almost double its current annual growth rate</w:t>
      </w:r>
      <w:r w:rsidR="003B0A67">
        <w:t>,</w:t>
      </w:r>
      <w:r w:rsidRPr="00A42F72">
        <w:t xml:space="preserve"> from 3</w:t>
      </w:r>
      <w:r w:rsidR="006D51B7">
        <w:t>%</w:t>
      </w:r>
      <w:r w:rsidRPr="00A42F72">
        <w:t xml:space="preserve"> to 5.4</w:t>
      </w:r>
      <w:r w:rsidR="006D51B7">
        <w:t>%</w:t>
      </w:r>
      <w:r w:rsidRPr="00A42F72">
        <w:t>.</w:t>
      </w:r>
    </w:p>
    <w:p w14:paraId="1F788EBC" w14:textId="67C503F4" w:rsidR="00A42F72" w:rsidRPr="00A42F72" w:rsidRDefault="00A42F72" w:rsidP="006264E7">
      <w:r w:rsidRPr="00A42F72">
        <w:t xml:space="preserve">Achieving the Ag2030 </w:t>
      </w:r>
      <w:r w:rsidR="007343ED">
        <w:t>vision</w:t>
      </w:r>
      <w:r w:rsidRPr="00A42F72">
        <w:t xml:space="preserve"> requires all levels of government and industry to work together. It will require a significant increase in productivity </w:t>
      </w:r>
      <w:r w:rsidR="00D94B43">
        <w:t>while</w:t>
      </w:r>
      <w:r w:rsidR="00D94B43" w:rsidRPr="00A42F72">
        <w:t xml:space="preserve"> </w:t>
      </w:r>
      <w:r w:rsidR="00B607AA">
        <w:t>maintaining</w:t>
      </w:r>
      <w:r w:rsidR="00B607AA" w:rsidRPr="00A42F72">
        <w:t xml:space="preserve"> </w:t>
      </w:r>
      <w:r w:rsidRPr="00A42F72">
        <w:t>Australia’s reputation for high quality and sustainable produce.</w:t>
      </w:r>
    </w:p>
    <w:p w14:paraId="6F089098" w14:textId="7F9FDC74" w:rsidR="00A42F72" w:rsidRPr="00142BD8" w:rsidRDefault="00A42F72" w:rsidP="006264E7">
      <w:r w:rsidRPr="00142BD8">
        <w:t xml:space="preserve">Our Vision: </w:t>
      </w:r>
      <w:r w:rsidR="003B0A67">
        <w:rPr>
          <w:b/>
        </w:rPr>
        <w:t>Through</w:t>
      </w:r>
      <w:r w:rsidRPr="00B63739">
        <w:rPr>
          <w:b/>
        </w:rPr>
        <w:t xml:space="preserve"> Ag2030, the Australian Government is setting the foundations for the agricultural sector to grow agriculture to $100 billion by 2030, ensuring Australian agricultural producers receive maximum returns for their hard work and are supported by vibrant rural and regional communities.</w:t>
      </w:r>
    </w:p>
    <w:p w14:paraId="36A0104E" w14:textId="57966128" w:rsidR="00A42F72" w:rsidRPr="00A42F72" w:rsidRDefault="00A42F72" w:rsidP="00A42F72">
      <w:pPr>
        <w:shd w:val="clear" w:color="auto" w:fill="FFFFFF"/>
        <w:spacing w:after="192" w:line="240" w:lineRule="auto"/>
      </w:pPr>
      <w:r w:rsidRPr="00A42F72">
        <w:t xml:space="preserve">Ag2030 </w:t>
      </w:r>
      <w:r w:rsidR="003B0A67">
        <w:t>sets</w:t>
      </w:r>
      <w:r w:rsidR="003B0A67" w:rsidRPr="00A42F72">
        <w:t xml:space="preserve"> </w:t>
      </w:r>
      <w:r w:rsidR="006D51B7">
        <w:t>7</w:t>
      </w:r>
      <w:r w:rsidR="006D51B7" w:rsidRPr="00A42F72">
        <w:t xml:space="preserve"> </w:t>
      </w:r>
      <w:r w:rsidRPr="00A42F72">
        <w:t>themes for action</w:t>
      </w:r>
      <w:r w:rsidR="0086373A">
        <w:t>.</w:t>
      </w:r>
    </w:p>
    <w:p w14:paraId="359E4831" w14:textId="649BDC66" w:rsidR="00A42F72" w:rsidRPr="00254859" w:rsidRDefault="00A42F72" w:rsidP="00254859">
      <w:pPr>
        <w:pStyle w:val="ListBullet"/>
        <w:rPr>
          <w:b/>
          <w:bCs/>
        </w:rPr>
      </w:pPr>
      <w:r w:rsidRPr="00254859">
        <w:rPr>
          <w:b/>
          <w:bCs/>
        </w:rPr>
        <w:t xml:space="preserve">Trade and </w:t>
      </w:r>
      <w:r w:rsidR="006D51B7">
        <w:rPr>
          <w:b/>
          <w:bCs/>
        </w:rPr>
        <w:t>e</w:t>
      </w:r>
      <w:r w:rsidRPr="00254859">
        <w:rPr>
          <w:b/>
          <w:bCs/>
        </w:rPr>
        <w:t xml:space="preserve">xports </w:t>
      </w:r>
      <w:r w:rsidR="000C2A48" w:rsidRPr="00A457F4">
        <w:t>-</w:t>
      </w:r>
      <w:r w:rsidR="000C2A48">
        <w:rPr>
          <w:b/>
          <w:bCs/>
        </w:rPr>
        <w:t xml:space="preserve"> </w:t>
      </w:r>
      <w:r w:rsidRPr="00254859">
        <w:t>strengthening agricultural ties with major and emerging export markets. This will deliver new trade and market access for producers, while also reducing red tape.</w:t>
      </w:r>
    </w:p>
    <w:p w14:paraId="1E4C4D73" w14:textId="3E9CD235" w:rsidR="00A42F72" w:rsidRPr="00254859" w:rsidRDefault="00A42F72" w:rsidP="00254859">
      <w:pPr>
        <w:pStyle w:val="ListBullet"/>
      </w:pPr>
      <w:r w:rsidRPr="00254859">
        <w:rPr>
          <w:b/>
          <w:bCs/>
        </w:rPr>
        <w:t xml:space="preserve">Biosecurity </w:t>
      </w:r>
      <w:r w:rsidRPr="00254859">
        <w:t xml:space="preserve">– </w:t>
      </w:r>
      <w:r w:rsidR="00D94B43">
        <w:t>s</w:t>
      </w:r>
      <w:r w:rsidR="00D94B43" w:rsidRPr="00D94B43">
        <w:t>afeguarding Australia from exotic pest</w:t>
      </w:r>
      <w:r w:rsidR="00D94B43">
        <w:t>s</w:t>
      </w:r>
      <w:r w:rsidR="00D94B43" w:rsidRPr="00D94B43">
        <w:t xml:space="preserve"> </w:t>
      </w:r>
      <w:r w:rsidR="00D94B43">
        <w:t>and diseases</w:t>
      </w:r>
      <w:r w:rsidR="00D94B43" w:rsidRPr="00D94B43">
        <w:t xml:space="preserve"> </w:t>
      </w:r>
      <w:r w:rsidRPr="00254859">
        <w:t>means lower costs for our producers and is critical to our market access.</w:t>
      </w:r>
    </w:p>
    <w:p w14:paraId="3A333C81" w14:textId="77777777" w:rsidR="00DE3925" w:rsidRPr="00254859" w:rsidRDefault="00DE3925" w:rsidP="00DE3925">
      <w:pPr>
        <w:pStyle w:val="ListBullet"/>
        <w:rPr>
          <w:b/>
          <w:bCs/>
        </w:rPr>
      </w:pPr>
      <w:r w:rsidRPr="00254859">
        <w:rPr>
          <w:b/>
          <w:bCs/>
        </w:rPr>
        <w:t xml:space="preserve">Stewardship </w:t>
      </w:r>
      <w:r w:rsidRPr="00254859">
        <w:t>– ensuring Australian farmers are rewarded for their stewardship of land and water.</w:t>
      </w:r>
    </w:p>
    <w:p w14:paraId="7043F5D0" w14:textId="5DBF93A9" w:rsidR="00A42F72" w:rsidRPr="00254859" w:rsidRDefault="00A42F72" w:rsidP="00254859">
      <w:pPr>
        <w:pStyle w:val="ListBullet"/>
        <w:rPr>
          <w:b/>
          <w:bCs/>
        </w:rPr>
      </w:pPr>
      <w:r w:rsidRPr="00254859">
        <w:rPr>
          <w:b/>
          <w:bCs/>
        </w:rPr>
        <w:t>Supply chains</w:t>
      </w:r>
      <w:r w:rsidRPr="00254859">
        <w:t xml:space="preserve"> – ensuring that we have fair, strong and resilient supply chains where everyone is treated fairly and pays their share.</w:t>
      </w:r>
    </w:p>
    <w:p w14:paraId="7B47B4F2" w14:textId="77777777" w:rsidR="00DE3925" w:rsidRPr="00254859" w:rsidRDefault="00DE3925" w:rsidP="00DE3925">
      <w:pPr>
        <w:pStyle w:val="ListBullet"/>
        <w:rPr>
          <w:b/>
          <w:bCs/>
        </w:rPr>
      </w:pPr>
      <w:r w:rsidRPr="00254859">
        <w:rPr>
          <w:b/>
          <w:bCs/>
        </w:rPr>
        <w:t xml:space="preserve">Water and </w:t>
      </w:r>
      <w:r>
        <w:rPr>
          <w:b/>
          <w:bCs/>
        </w:rPr>
        <w:t>i</w:t>
      </w:r>
      <w:r w:rsidRPr="00254859">
        <w:rPr>
          <w:b/>
          <w:bCs/>
        </w:rPr>
        <w:t xml:space="preserve">nfrastructure </w:t>
      </w:r>
      <w:r w:rsidRPr="00254859">
        <w:t>– supporting Australian farmers, rural and regional communities with infrastructure when and where it is needed.</w:t>
      </w:r>
    </w:p>
    <w:p w14:paraId="45CAD61C" w14:textId="77777777" w:rsidR="00DE3925" w:rsidRPr="00254859" w:rsidRDefault="00DE3925" w:rsidP="00DE3925">
      <w:pPr>
        <w:pStyle w:val="ListBullet"/>
        <w:rPr>
          <w:b/>
          <w:bCs/>
        </w:rPr>
      </w:pPr>
      <w:r w:rsidRPr="00254859">
        <w:rPr>
          <w:b/>
          <w:bCs/>
        </w:rPr>
        <w:t xml:space="preserve">Innovation and </w:t>
      </w:r>
      <w:r>
        <w:rPr>
          <w:b/>
          <w:bCs/>
        </w:rPr>
        <w:t>r</w:t>
      </w:r>
      <w:r w:rsidRPr="00254859">
        <w:rPr>
          <w:b/>
          <w:bCs/>
        </w:rPr>
        <w:t xml:space="preserve">esearch </w:t>
      </w:r>
      <w:r w:rsidRPr="00254859">
        <w:t>– modernising Australia’s agricultural innovation system to drive improvements in collaboration, commercialisation and uptake to grow their productivity and competitiveness.</w:t>
      </w:r>
    </w:p>
    <w:p w14:paraId="22E5C332" w14:textId="57CE8685" w:rsidR="00A42F72" w:rsidRPr="00254859" w:rsidRDefault="00A42F72" w:rsidP="00254859">
      <w:pPr>
        <w:pStyle w:val="ListBullet"/>
        <w:rPr>
          <w:b/>
          <w:bCs/>
        </w:rPr>
      </w:pPr>
      <w:r w:rsidRPr="00254859">
        <w:rPr>
          <w:b/>
          <w:bCs/>
        </w:rPr>
        <w:t xml:space="preserve">Human </w:t>
      </w:r>
      <w:r w:rsidR="006D51B7">
        <w:rPr>
          <w:b/>
          <w:bCs/>
        </w:rPr>
        <w:t>c</w:t>
      </w:r>
      <w:r w:rsidR="006D51B7" w:rsidRPr="00254859">
        <w:rPr>
          <w:b/>
          <w:bCs/>
        </w:rPr>
        <w:t xml:space="preserve">apital </w:t>
      </w:r>
      <w:r w:rsidRPr="00254859">
        <w:t xml:space="preserve">– </w:t>
      </w:r>
      <w:r w:rsidR="003B0A67">
        <w:t>enabling</w:t>
      </w:r>
      <w:r w:rsidRPr="00254859">
        <w:t xml:space="preserve"> people and their communities right across the agriculture supply chain </w:t>
      </w:r>
      <w:r w:rsidR="003B0A67">
        <w:t>with</w:t>
      </w:r>
      <w:r w:rsidR="003B0A67" w:rsidRPr="00254859">
        <w:t xml:space="preserve"> </w:t>
      </w:r>
      <w:r w:rsidRPr="00254859">
        <w:t>the support, infrastructure and skills to do their jobs.</w:t>
      </w:r>
    </w:p>
    <w:p w14:paraId="2D5E3738" w14:textId="79BD7F89" w:rsidR="00A42F72" w:rsidRPr="00A42F72" w:rsidRDefault="00A42F72" w:rsidP="006264E7">
      <w:r w:rsidRPr="00A42F72">
        <w:t xml:space="preserve">The </w:t>
      </w:r>
      <w:r w:rsidR="006D51B7">
        <w:t>g</w:t>
      </w:r>
      <w:r w:rsidRPr="00A42F72">
        <w:t xml:space="preserve">overnment has announced foundational initiatives across the </w:t>
      </w:r>
      <w:r w:rsidR="006D51B7">
        <w:t>7</w:t>
      </w:r>
      <w:r w:rsidR="006D51B7" w:rsidRPr="00A42F72">
        <w:t xml:space="preserve"> </w:t>
      </w:r>
      <w:r w:rsidRPr="00A42F72">
        <w:t>themes in a whole-of-government approach to support progress in this agenda. These will be built on in the future by further targeted initiatives to support productivity growth and in line with the needs and requirements of the sector.</w:t>
      </w:r>
    </w:p>
    <w:p w14:paraId="3FCB9B44" w14:textId="3A118FFB" w:rsidR="003C023D" w:rsidRPr="003C023D" w:rsidRDefault="003C023D" w:rsidP="003C023D">
      <w:pPr>
        <w:pStyle w:val="Heading2"/>
        <w:numPr>
          <w:ilvl w:val="0"/>
          <w:numId w:val="0"/>
        </w:numPr>
        <w:ind w:left="720" w:hanging="720"/>
      </w:pPr>
      <w:bookmarkStart w:id="4" w:name="_Toc54115971"/>
      <w:r w:rsidRPr="003C023D">
        <w:t xml:space="preserve">Theme 1: Trade and </w:t>
      </w:r>
      <w:r w:rsidR="00BB7726">
        <w:t>exports</w:t>
      </w:r>
      <w:bookmarkEnd w:id="4"/>
    </w:p>
    <w:p w14:paraId="18FB921D" w14:textId="77777777" w:rsidR="00254859" w:rsidRPr="00B63739" w:rsidRDefault="00254859" w:rsidP="00254859">
      <w:pPr>
        <w:pStyle w:val="Normalsmall"/>
        <w:rPr>
          <w:rStyle w:val="SubtleEmphasis"/>
          <w:sz w:val="22"/>
        </w:rPr>
      </w:pPr>
      <w:r w:rsidRPr="00B63739">
        <w:rPr>
          <w:rStyle w:val="SubtleEmphasis"/>
          <w:sz w:val="22"/>
        </w:rPr>
        <w:t>Increased and improved market access and streamlined exporting processes to provide producers with greater opportunities.</w:t>
      </w:r>
    </w:p>
    <w:p w14:paraId="06211E42" w14:textId="7A4390B8" w:rsidR="00254859" w:rsidRPr="00254859" w:rsidRDefault="00254859" w:rsidP="006264E7">
      <w:pPr>
        <w:rPr>
          <w:rStyle w:val="SubtleEmphasis"/>
          <w:i w:val="0"/>
          <w:iCs w:val="0"/>
          <w:color w:val="auto"/>
        </w:rPr>
      </w:pPr>
      <w:r w:rsidRPr="00254859">
        <w:rPr>
          <w:rStyle w:val="SubtleEmphasis"/>
          <w:i w:val="0"/>
          <w:iCs w:val="0"/>
          <w:color w:val="auto"/>
        </w:rPr>
        <w:t>Around 70</w:t>
      </w:r>
      <w:r w:rsidR="006D51B7">
        <w:rPr>
          <w:rStyle w:val="SubtleEmphasis"/>
          <w:i w:val="0"/>
          <w:iCs w:val="0"/>
          <w:color w:val="auto"/>
        </w:rPr>
        <w:t>%</w:t>
      </w:r>
      <w:r w:rsidR="00B607AA">
        <w:rPr>
          <w:rStyle w:val="SubtleEmphasis"/>
          <w:i w:val="0"/>
          <w:iCs w:val="0"/>
          <w:color w:val="auto"/>
        </w:rPr>
        <w:t xml:space="preserve"> </w:t>
      </w:r>
      <w:r w:rsidRPr="00254859">
        <w:rPr>
          <w:rStyle w:val="SubtleEmphasis"/>
          <w:i w:val="0"/>
          <w:iCs w:val="0"/>
          <w:color w:val="auto"/>
        </w:rPr>
        <w:t>of Australia’s agricultural production is exported. One of the greatest opportunities for industry growth is through increased access to international markets</w:t>
      </w:r>
      <w:r w:rsidR="00334A21">
        <w:rPr>
          <w:rStyle w:val="SubtleEmphasis"/>
          <w:i w:val="0"/>
          <w:iCs w:val="0"/>
          <w:color w:val="auto"/>
        </w:rPr>
        <w:t>.</w:t>
      </w:r>
    </w:p>
    <w:p w14:paraId="3F928B8A" w14:textId="7A30A5EE" w:rsidR="00254859" w:rsidRPr="00254859" w:rsidRDefault="00254859" w:rsidP="006264E7">
      <w:pPr>
        <w:rPr>
          <w:rStyle w:val="SubtleEmphasis"/>
          <w:i w:val="0"/>
          <w:iCs w:val="0"/>
          <w:color w:val="auto"/>
        </w:rPr>
      </w:pPr>
      <w:r w:rsidRPr="00254859">
        <w:rPr>
          <w:rStyle w:val="SubtleEmphasis"/>
          <w:i w:val="0"/>
          <w:iCs w:val="0"/>
          <w:color w:val="auto"/>
        </w:rPr>
        <w:t>The Australian Government is committed to making sure Australian producers have access to both existing and new markets through Free Trade Agreement negotiations, technical bilateral market access negotiations, addressing non-tariff measures and building long</w:t>
      </w:r>
      <w:r w:rsidR="00B607AA">
        <w:rPr>
          <w:rStyle w:val="SubtleEmphasis"/>
          <w:i w:val="0"/>
          <w:iCs w:val="0"/>
          <w:color w:val="auto"/>
        </w:rPr>
        <w:t>-</w:t>
      </w:r>
      <w:r w:rsidRPr="00254859">
        <w:rPr>
          <w:rStyle w:val="SubtleEmphasis"/>
          <w:i w:val="0"/>
          <w:iCs w:val="0"/>
          <w:color w:val="auto"/>
        </w:rPr>
        <w:t>term strategic partnerships with key trading partners.</w:t>
      </w:r>
    </w:p>
    <w:p w14:paraId="7400047F" w14:textId="0135DBA9" w:rsidR="00254859" w:rsidRPr="00254859" w:rsidRDefault="00254859" w:rsidP="006264E7">
      <w:pPr>
        <w:rPr>
          <w:rStyle w:val="SubtleEmphasis"/>
          <w:i w:val="0"/>
          <w:iCs w:val="0"/>
          <w:color w:val="auto"/>
        </w:rPr>
      </w:pPr>
      <w:r w:rsidRPr="00254859">
        <w:rPr>
          <w:rStyle w:val="SubtleEmphasis"/>
          <w:i w:val="0"/>
          <w:iCs w:val="0"/>
          <w:color w:val="auto"/>
        </w:rPr>
        <w:t xml:space="preserve">The </w:t>
      </w:r>
      <w:r w:rsidR="006D51B7">
        <w:rPr>
          <w:rStyle w:val="SubtleEmphasis"/>
          <w:i w:val="0"/>
          <w:iCs w:val="0"/>
          <w:color w:val="auto"/>
        </w:rPr>
        <w:t>g</w:t>
      </w:r>
      <w:r w:rsidRPr="00254859">
        <w:rPr>
          <w:rStyle w:val="SubtleEmphasis"/>
          <w:i w:val="0"/>
          <w:iCs w:val="0"/>
          <w:color w:val="auto"/>
        </w:rPr>
        <w:t>overnment is focusing on gaining, improving and maintaining market access with major and emerging export markets to deliver new and improved trade and market access for producers, while also reducing red tape</w:t>
      </w:r>
      <w:r w:rsidR="003B0A67">
        <w:rPr>
          <w:rStyle w:val="SubtleEmphasis"/>
          <w:i w:val="0"/>
          <w:iCs w:val="0"/>
          <w:color w:val="auto"/>
        </w:rPr>
        <w:t xml:space="preserve"> to make it easier for producers to export the goods</w:t>
      </w:r>
      <w:r w:rsidRPr="00254859">
        <w:rPr>
          <w:rStyle w:val="SubtleEmphasis"/>
          <w:i w:val="0"/>
          <w:iCs w:val="0"/>
          <w:color w:val="auto"/>
        </w:rPr>
        <w:t>.</w:t>
      </w:r>
    </w:p>
    <w:p w14:paraId="3FB97466" w14:textId="1618851A" w:rsidR="00254859" w:rsidRPr="00254859" w:rsidRDefault="00254859" w:rsidP="006264E7">
      <w:pPr>
        <w:rPr>
          <w:rStyle w:val="SubtleEmphasis"/>
          <w:i w:val="0"/>
          <w:iCs w:val="0"/>
          <w:color w:val="auto"/>
        </w:rPr>
      </w:pPr>
      <w:r w:rsidRPr="00254859">
        <w:rPr>
          <w:rStyle w:val="SubtleEmphasis"/>
          <w:i w:val="0"/>
          <w:iCs w:val="0"/>
          <w:color w:val="auto"/>
        </w:rPr>
        <w:t xml:space="preserve">The </w:t>
      </w:r>
      <w:r w:rsidR="006D51B7">
        <w:rPr>
          <w:rStyle w:val="SubtleEmphasis"/>
          <w:i w:val="0"/>
          <w:iCs w:val="0"/>
          <w:color w:val="auto"/>
        </w:rPr>
        <w:t>g</w:t>
      </w:r>
      <w:r w:rsidRPr="00254859">
        <w:rPr>
          <w:rStyle w:val="SubtleEmphasis"/>
          <w:i w:val="0"/>
          <w:iCs w:val="0"/>
          <w:color w:val="auto"/>
        </w:rPr>
        <w:t>overnment is:</w:t>
      </w:r>
    </w:p>
    <w:p w14:paraId="48B33510" w14:textId="375A9FDC" w:rsidR="00254859" w:rsidRPr="00254859" w:rsidDel="00E57FB2" w:rsidRDefault="006D51B7" w:rsidP="00254859">
      <w:pPr>
        <w:pStyle w:val="ListBullet"/>
        <w:rPr>
          <w:rStyle w:val="SubtleEmphasis"/>
          <w:i w:val="0"/>
          <w:iCs w:val="0"/>
          <w:color w:val="auto"/>
        </w:rPr>
      </w:pPr>
      <w:r>
        <w:rPr>
          <w:rStyle w:val="SubtleEmphasis"/>
          <w:i w:val="0"/>
          <w:iCs w:val="0"/>
          <w:color w:val="auto"/>
        </w:rPr>
        <w:t>p</w:t>
      </w:r>
      <w:r w:rsidR="00254859" w:rsidRPr="00254859" w:rsidDel="00E57FB2">
        <w:rPr>
          <w:rStyle w:val="SubtleEmphasis"/>
          <w:i w:val="0"/>
          <w:iCs w:val="0"/>
          <w:color w:val="auto"/>
        </w:rPr>
        <w:t xml:space="preserve">roviding $328.4 million over </w:t>
      </w:r>
      <w:r>
        <w:rPr>
          <w:rStyle w:val="SubtleEmphasis"/>
          <w:i w:val="0"/>
          <w:iCs w:val="0"/>
          <w:color w:val="auto"/>
        </w:rPr>
        <w:t>4</w:t>
      </w:r>
      <w:r w:rsidR="00254859" w:rsidRPr="00254859" w:rsidDel="00E57FB2">
        <w:rPr>
          <w:rStyle w:val="SubtleEmphasis"/>
          <w:i w:val="0"/>
          <w:iCs w:val="0"/>
          <w:color w:val="auto"/>
        </w:rPr>
        <w:t xml:space="preserve"> years for the </w:t>
      </w:r>
      <w:r w:rsidR="00254859" w:rsidRPr="00FF29DB" w:rsidDel="00E57FB2">
        <w:rPr>
          <w:rStyle w:val="SubtleEmphasis"/>
          <w:b/>
          <w:bCs/>
          <w:i w:val="0"/>
          <w:iCs w:val="0"/>
          <w:color w:val="auto"/>
        </w:rPr>
        <w:t>Busting Congestion for Agricultural Exporters</w:t>
      </w:r>
      <w:r w:rsidR="00254859" w:rsidRPr="00254859" w:rsidDel="00E57FB2">
        <w:rPr>
          <w:rStyle w:val="SubtleEmphasis"/>
          <w:i w:val="0"/>
          <w:iCs w:val="0"/>
          <w:color w:val="auto"/>
        </w:rPr>
        <w:t xml:space="preserve"> package, to slash unnecessary </w:t>
      </w:r>
      <w:r w:rsidR="00181BEA" w:rsidRPr="00254859" w:rsidDel="00E57FB2">
        <w:rPr>
          <w:rStyle w:val="SubtleEmphasis"/>
          <w:i w:val="0"/>
          <w:iCs w:val="0"/>
          <w:color w:val="auto"/>
        </w:rPr>
        <w:t>red tape</w:t>
      </w:r>
      <w:r w:rsidR="00254859" w:rsidRPr="00254859" w:rsidDel="00E57FB2">
        <w:rPr>
          <w:rStyle w:val="SubtleEmphasis"/>
          <w:i w:val="0"/>
          <w:iCs w:val="0"/>
          <w:color w:val="auto"/>
        </w:rPr>
        <w:t xml:space="preserve"> to get products to export markets faster and support jobs in rural and regional Australia</w:t>
      </w:r>
    </w:p>
    <w:p w14:paraId="1E076FA5" w14:textId="0941217F" w:rsidR="00254859" w:rsidRPr="00254859" w:rsidRDefault="006D51B7" w:rsidP="00254859">
      <w:pPr>
        <w:pStyle w:val="ListBullet"/>
        <w:rPr>
          <w:rStyle w:val="SubtleEmphasis"/>
          <w:i w:val="0"/>
          <w:iCs w:val="0"/>
          <w:color w:val="auto"/>
        </w:rPr>
      </w:pPr>
      <w:r>
        <w:rPr>
          <w:rStyle w:val="SubtleEmphasis"/>
          <w:i w:val="0"/>
          <w:iCs w:val="0"/>
          <w:color w:val="auto"/>
        </w:rPr>
        <w:t>p</w:t>
      </w:r>
      <w:r w:rsidR="00254859" w:rsidRPr="00254859">
        <w:rPr>
          <w:rStyle w:val="SubtleEmphasis"/>
          <w:i w:val="0"/>
          <w:iCs w:val="0"/>
          <w:color w:val="auto"/>
        </w:rPr>
        <w:t xml:space="preserve">roviding a further $317.1 million extension of the </w:t>
      </w:r>
      <w:r w:rsidR="00254859" w:rsidRPr="00FF29DB">
        <w:rPr>
          <w:rStyle w:val="SubtleEmphasis"/>
          <w:b/>
          <w:bCs/>
          <w:i w:val="0"/>
          <w:iCs w:val="0"/>
          <w:color w:val="auto"/>
        </w:rPr>
        <w:t>International Freight Assistance Mechanism (IFAM)</w:t>
      </w:r>
      <w:r w:rsidR="00254859" w:rsidRPr="00254859">
        <w:rPr>
          <w:rStyle w:val="SubtleEmphasis"/>
          <w:i w:val="0"/>
          <w:iCs w:val="0"/>
          <w:color w:val="auto"/>
        </w:rPr>
        <w:t>, taking the Government’s total IFAM commitment to $669 million as a temporary measure to keep vital imports and exports flowing during the COVID-19 recovery</w:t>
      </w:r>
    </w:p>
    <w:p w14:paraId="1E52D5B3" w14:textId="4552818F" w:rsidR="00254859" w:rsidRPr="00254859" w:rsidRDefault="006D51B7" w:rsidP="00254859">
      <w:pPr>
        <w:pStyle w:val="ListBullet"/>
        <w:rPr>
          <w:rStyle w:val="SubtleEmphasis"/>
          <w:i w:val="0"/>
          <w:iCs w:val="0"/>
          <w:color w:val="auto"/>
        </w:rPr>
      </w:pPr>
      <w:r>
        <w:rPr>
          <w:rStyle w:val="SubtleEmphasis"/>
          <w:i w:val="0"/>
          <w:iCs w:val="0"/>
          <w:color w:val="auto"/>
        </w:rPr>
        <w:t>r</w:t>
      </w:r>
      <w:r w:rsidR="00254859" w:rsidRPr="00254859">
        <w:rPr>
          <w:rStyle w:val="SubtleEmphasis"/>
          <w:i w:val="0"/>
          <w:iCs w:val="0"/>
          <w:color w:val="auto"/>
        </w:rPr>
        <w:t xml:space="preserve">eviewing and amending the </w:t>
      </w:r>
      <w:r w:rsidR="00254859" w:rsidRPr="00334A21">
        <w:rPr>
          <w:rStyle w:val="SubtleEmphasis"/>
          <w:b/>
          <w:bCs/>
          <w:iCs w:val="0"/>
          <w:color w:val="auto"/>
        </w:rPr>
        <w:t>Export Control Act 2020</w:t>
      </w:r>
      <w:r w:rsidR="00254859" w:rsidRPr="00254859">
        <w:rPr>
          <w:rStyle w:val="SubtleEmphasis"/>
          <w:i w:val="0"/>
          <w:iCs w:val="0"/>
          <w:color w:val="auto"/>
        </w:rPr>
        <w:t xml:space="preserve"> to modernise and improve it with revised legislation due to commence in April 2021</w:t>
      </w:r>
    </w:p>
    <w:p w14:paraId="6ADCF5D0" w14:textId="0532815D" w:rsidR="00254859" w:rsidRPr="00254859" w:rsidRDefault="006D51B7" w:rsidP="00254859">
      <w:pPr>
        <w:pStyle w:val="ListBullet"/>
        <w:rPr>
          <w:rStyle w:val="SubtleEmphasis"/>
          <w:i w:val="0"/>
          <w:iCs w:val="0"/>
          <w:color w:val="auto"/>
        </w:rPr>
      </w:pPr>
      <w:r>
        <w:rPr>
          <w:rStyle w:val="SubtleEmphasis"/>
          <w:i w:val="0"/>
          <w:iCs w:val="0"/>
          <w:color w:val="auto"/>
        </w:rPr>
        <w:t>p</w:t>
      </w:r>
      <w:r w:rsidR="00254859" w:rsidRPr="00254859">
        <w:rPr>
          <w:rStyle w:val="SubtleEmphasis"/>
          <w:i w:val="0"/>
          <w:iCs w:val="0"/>
          <w:color w:val="auto"/>
        </w:rPr>
        <w:t xml:space="preserve">rogressing the </w:t>
      </w:r>
      <w:r w:rsidR="00C65645">
        <w:rPr>
          <w:rStyle w:val="SubtleEmphasis"/>
          <w:i w:val="0"/>
          <w:iCs w:val="0"/>
          <w:color w:val="auto"/>
        </w:rPr>
        <w:t>g</w:t>
      </w:r>
      <w:r w:rsidR="00254859" w:rsidRPr="00254859">
        <w:rPr>
          <w:rStyle w:val="SubtleEmphasis"/>
          <w:i w:val="0"/>
          <w:iCs w:val="0"/>
          <w:color w:val="auto"/>
        </w:rPr>
        <w:t xml:space="preserve">overnment’s </w:t>
      </w:r>
      <w:r w:rsidR="00254859" w:rsidRPr="00FF29DB">
        <w:rPr>
          <w:rStyle w:val="SubtleEmphasis"/>
          <w:b/>
          <w:bCs/>
          <w:i w:val="0"/>
          <w:iCs w:val="0"/>
          <w:color w:val="auto"/>
        </w:rPr>
        <w:t>Free Trade Agreement</w:t>
      </w:r>
      <w:r w:rsidR="00254859" w:rsidRPr="00254859">
        <w:rPr>
          <w:rStyle w:val="SubtleEmphasis"/>
          <w:i w:val="0"/>
          <w:iCs w:val="0"/>
          <w:color w:val="auto"/>
        </w:rPr>
        <w:t xml:space="preserve"> </w:t>
      </w:r>
      <w:r w:rsidR="00334A21">
        <w:rPr>
          <w:rStyle w:val="SubtleEmphasis"/>
          <w:i w:val="0"/>
          <w:iCs w:val="0"/>
          <w:color w:val="auto"/>
        </w:rPr>
        <w:t xml:space="preserve">(FTA) </w:t>
      </w:r>
      <w:r w:rsidR="00254859" w:rsidRPr="00B63739">
        <w:rPr>
          <w:rStyle w:val="SubtleEmphasis"/>
          <w:b/>
          <w:i w:val="0"/>
          <w:iCs w:val="0"/>
          <w:color w:val="auto"/>
        </w:rPr>
        <w:t>agenda</w:t>
      </w:r>
      <w:r w:rsidR="00254859" w:rsidRPr="00254859">
        <w:rPr>
          <w:rStyle w:val="SubtleEmphasis"/>
          <w:i w:val="0"/>
          <w:iCs w:val="0"/>
          <w:color w:val="auto"/>
        </w:rPr>
        <w:t xml:space="preserve"> - ensuring we get the most out of existing and recently concluded FTAs, including with Indonesia, Peru and Hong Kong, and negotiating new FTAs with the E</w:t>
      </w:r>
      <w:r w:rsidR="000C2A48">
        <w:rPr>
          <w:rStyle w:val="SubtleEmphasis"/>
          <w:i w:val="0"/>
          <w:iCs w:val="0"/>
          <w:color w:val="auto"/>
        </w:rPr>
        <w:t xml:space="preserve">uropean </w:t>
      </w:r>
      <w:r w:rsidR="00254859" w:rsidRPr="00254859">
        <w:rPr>
          <w:rStyle w:val="SubtleEmphasis"/>
          <w:i w:val="0"/>
          <w:iCs w:val="0"/>
          <w:color w:val="auto"/>
        </w:rPr>
        <w:t>U</w:t>
      </w:r>
      <w:r w:rsidR="000C2A48">
        <w:rPr>
          <w:rStyle w:val="SubtleEmphasis"/>
          <w:i w:val="0"/>
          <w:iCs w:val="0"/>
          <w:color w:val="auto"/>
        </w:rPr>
        <w:t>nion</w:t>
      </w:r>
      <w:r w:rsidR="00254859" w:rsidRPr="00254859">
        <w:rPr>
          <w:rStyle w:val="SubtleEmphasis"/>
          <w:i w:val="0"/>
          <w:iCs w:val="0"/>
          <w:color w:val="auto"/>
        </w:rPr>
        <w:t xml:space="preserve"> and U</w:t>
      </w:r>
      <w:r w:rsidR="000C2A48">
        <w:rPr>
          <w:rStyle w:val="SubtleEmphasis"/>
          <w:i w:val="0"/>
          <w:iCs w:val="0"/>
          <w:color w:val="auto"/>
        </w:rPr>
        <w:t xml:space="preserve">nited </w:t>
      </w:r>
      <w:r w:rsidR="00254859" w:rsidRPr="00254859">
        <w:rPr>
          <w:rStyle w:val="SubtleEmphasis"/>
          <w:i w:val="0"/>
          <w:iCs w:val="0"/>
          <w:color w:val="auto"/>
        </w:rPr>
        <w:t>K</w:t>
      </w:r>
      <w:r w:rsidR="000C2A48">
        <w:rPr>
          <w:rStyle w:val="SubtleEmphasis"/>
          <w:i w:val="0"/>
          <w:iCs w:val="0"/>
          <w:color w:val="auto"/>
        </w:rPr>
        <w:t>ingdom</w:t>
      </w:r>
    </w:p>
    <w:p w14:paraId="39CF18D6" w14:textId="0BB6C2EB" w:rsidR="00254859" w:rsidRPr="00254859" w:rsidRDefault="006D51B7" w:rsidP="00254859">
      <w:pPr>
        <w:pStyle w:val="ListBullet"/>
        <w:rPr>
          <w:rStyle w:val="SubtleEmphasis"/>
          <w:i w:val="0"/>
          <w:iCs w:val="0"/>
          <w:color w:val="auto"/>
        </w:rPr>
      </w:pPr>
      <w:r>
        <w:rPr>
          <w:rStyle w:val="SubtleEmphasis"/>
          <w:i w:val="0"/>
          <w:iCs w:val="0"/>
          <w:color w:val="auto"/>
        </w:rPr>
        <w:t>p</w:t>
      </w:r>
      <w:r w:rsidR="00254859" w:rsidRPr="00254859">
        <w:rPr>
          <w:rStyle w:val="SubtleEmphasis"/>
          <w:i w:val="0"/>
          <w:iCs w:val="0"/>
          <w:color w:val="auto"/>
        </w:rPr>
        <w:t xml:space="preserve">roviding $6.8 million over </w:t>
      </w:r>
      <w:r w:rsidR="00C65645">
        <w:rPr>
          <w:rStyle w:val="SubtleEmphasis"/>
          <w:i w:val="0"/>
          <w:iCs w:val="0"/>
          <w:color w:val="auto"/>
        </w:rPr>
        <w:t>4</w:t>
      </w:r>
      <w:r w:rsidR="00254859" w:rsidRPr="00254859">
        <w:rPr>
          <w:rStyle w:val="SubtleEmphasis"/>
          <w:i w:val="0"/>
          <w:iCs w:val="0"/>
          <w:color w:val="auto"/>
        </w:rPr>
        <w:t xml:space="preserve"> years to extend the </w:t>
      </w:r>
      <w:r w:rsidR="00142BD8">
        <w:rPr>
          <w:rStyle w:val="SubtleEmphasis"/>
          <w:b/>
          <w:bCs/>
          <w:i w:val="0"/>
          <w:iCs w:val="0"/>
          <w:color w:val="auto"/>
        </w:rPr>
        <w:t>A</w:t>
      </w:r>
      <w:r w:rsidR="00254859" w:rsidRPr="00FF29DB">
        <w:rPr>
          <w:rStyle w:val="SubtleEmphasis"/>
          <w:b/>
          <w:bCs/>
          <w:i w:val="0"/>
          <w:iCs w:val="0"/>
          <w:color w:val="auto"/>
        </w:rPr>
        <w:t xml:space="preserve">gricultural </w:t>
      </w:r>
      <w:r w:rsidR="00142BD8">
        <w:rPr>
          <w:rStyle w:val="SubtleEmphasis"/>
          <w:b/>
          <w:bCs/>
          <w:i w:val="0"/>
          <w:iCs w:val="0"/>
          <w:color w:val="auto"/>
        </w:rPr>
        <w:t>T</w:t>
      </w:r>
      <w:r w:rsidR="00254859" w:rsidRPr="00FF29DB">
        <w:rPr>
          <w:rStyle w:val="SubtleEmphasis"/>
          <w:b/>
          <w:bCs/>
          <w:i w:val="0"/>
          <w:iCs w:val="0"/>
          <w:color w:val="auto"/>
        </w:rPr>
        <w:t xml:space="preserve">rade and </w:t>
      </w:r>
      <w:r w:rsidR="00142BD8">
        <w:rPr>
          <w:rStyle w:val="SubtleEmphasis"/>
          <w:b/>
          <w:bCs/>
          <w:i w:val="0"/>
          <w:iCs w:val="0"/>
          <w:color w:val="auto"/>
        </w:rPr>
        <w:t>M</w:t>
      </w:r>
      <w:r w:rsidR="00254859" w:rsidRPr="00FF29DB">
        <w:rPr>
          <w:rStyle w:val="SubtleEmphasis"/>
          <w:b/>
          <w:bCs/>
          <w:i w:val="0"/>
          <w:iCs w:val="0"/>
          <w:color w:val="auto"/>
        </w:rPr>
        <w:t xml:space="preserve">arket </w:t>
      </w:r>
      <w:r w:rsidR="00142BD8">
        <w:rPr>
          <w:rStyle w:val="SubtleEmphasis"/>
          <w:b/>
          <w:bCs/>
          <w:i w:val="0"/>
          <w:iCs w:val="0"/>
          <w:color w:val="auto"/>
        </w:rPr>
        <w:t>A</w:t>
      </w:r>
      <w:r w:rsidR="00254859" w:rsidRPr="00FF29DB">
        <w:rPr>
          <w:rStyle w:val="SubtleEmphasis"/>
          <w:b/>
          <w:bCs/>
          <w:i w:val="0"/>
          <w:iCs w:val="0"/>
          <w:color w:val="auto"/>
        </w:rPr>
        <w:t xml:space="preserve">ccess </w:t>
      </w:r>
      <w:r w:rsidR="00142BD8">
        <w:rPr>
          <w:rStyle w:val="SubtleEmphasis"/>
          <w:b/>
          <w:bCs/>
          <w:i w:val="0"/>
          <w:iCs w:val="0"/>
          <w:color w:val="auto"/>
        </w:rPr>
        <w:t>C</w:t>
      </w:r>
      <w:r w:rsidR="00254859" w:rsidRPr="00FF29DB">
        <w:rPr>
          <w:rStyle w:val="SubtleEmphasis"/>
          <w:b/>
          <w:bCs/>
          <w:i w:val="0"/>
          <w:iCs w:val="0"/>
          <w:color w:val="auto"/>
        </w:rPr>
        <w:t xml:space="preserve">ooperation </w:t>
      </w:r>
      <w:r w:rsidR="00254859" w:rsidRPr="00254859">
        <w:rPr>
          <w:rStyle w:val="SubtleEmphasis"/>
          <w:i w:val="0"/>
          <w:iCs w:val="0"/>
          <w:color w:val="auto"/>
        </w:rPr>
        <w:t>(ATMAC) program to help open, improve and maintain access to markets for Australian agricultural products</w:t>
      </w:r>
    </w:p>
    <w:p w14:paraId="58F88F59" w14:textId="4E3D34CA" w:rsidR="00254859" w:rsidRPr="00254859" w:rsidRDefault="006D51B7" w:rsidP="00254859">
      <w:pPr>
        <w:pStyle w:val="ListBullet"/>
        <w:rPr>
          <w:rStyle w:val="SubtleEmphasis"/>
          <w:i w:val="0"/>
          <w:iCs w:val="0"/>
          <w:color w:val="auto"/>
        </w:rPr>
      </w:pPr>
      <w:r>
        <w:rPr>
          <w:rStyle w:val="SubtleEmphasis"/>
          <w:i w:val="0"/>
          <w:iCs w:val="0"/>
          <w:color w:val="auto"/>
        </w:rPr>
        <w:t>providing a</w:t>
      </w:r>
      <w:r w:rsidR="00254859" w:rsidRPr="00254859">
        <w:rPr>
          <w:rStyle w:val="SubtleEmphasis"/>
          <w:i w:val="0"/>
          <w:iCs w:val="0"/>
          <w:color w:val="auto"/>
        </w:rPr>
        <w:t xml:space="preserve">n additional $6.1 million over </w:t>
      </w:r>
      <w:r>
        <w:rPr>
          <w:rStyle w:val="SubtleEmphasis"/>
          <w:i w:val="0"/>
          <w:iCs w:val="0"/>
          <w:color w:val="auto"/>
        </w:rPr>
        <w:t>4</w:t>
      </w:r>
      <w:r w:rsidR="00254859" w:rsidRPr="00254859">
        <w:rPr>
          <w:rStyle w:val="SubtleEmphasis"/>
          <w:i w:val="0"/>
          <w:iCs w:val="0"/>
          <w:color w:val="auto"/>
        </w:rPr>
        <w:t xml:space="preserve"> years to extend the </w:t>
      </w:r>
      <w:r w:rsidR="00142BD8">
        <w:rPr>
          <w:rStyle w:val="SubtleEmphasis"/>
          <w:b/>
          <w:bCs/>
          <w:i w:val="0"/>
          <w:iCs w:val="0"/>
          <w:color w:val="auto"/>
        </w:rPr>
        <w:t>P</w:t>
      </w:r>
      <w:r w:rsidR="00254859" w:rsidRPr="00FF29DB">
        <w:rPr>
          <w:rStyle w:val="SubtleEmphasis"/>
          <w:b/>
          <w:bCs/>
          <w:i w:val="0"/>
          <w:iCs w:val="0"/>
          <w:color w:val="auto"/>
        </w:rPr>
        <w:t xml:space="preserve">ackage </w:t>
      </w:r>
      <w:r w:rsidR="00142BD8">
        <w:rPr>
          <w:rStyle w:val="SubtleEmphasis"/>
          <w:b/>
          <w:bCs/>
          <w:i w:val="0"/>
          <w:iCs w:val="0"/>
          <w:color w:val="auto"/>
        </w:rPr>
        <w:t>A</w:t>
      </w:r>
      <w:r w:rsidR="00254859" w:rsidRPr="00FF29DB">
        <w:rPr>
          <w:rStyle w:val="SubtleEmphasis"/>
          <w:b/>
          <w:bCs/>
          <w:i w:val="0"/>
          <w:iCs w:val="0"/>
          <w:color w:val="auto"/>
        </w:rPr>
        <w:t xml:space="preserve">ssisting </w:t>
      </w:r>
      <w:r w:rsidR="00142BD8">
        <w:rPr>
          <w:rStyle w:val="SubtleEmphasis"/>
          <w:b/>
          <w:bCs/>
          <w:i w:val="0"/>
          <w:iCs w:val="0"/>
          <w:color w:val="auto"/>
        </w:rPr>
        <w:t>S</w:t>
      </w:r>
      <w:r w:rsidR="00254859" w:rsidRPr="00FF29DB">
        <w:rPr>
          <w:rStyle w:val="SubtleEmphasis"/>
          <w:b/>
          <w:bCs/>
          <w:i w:val="0"/>
          <w:iCs w:val="0"/>
          <w:color w:val="auto"/>
        </w:rPr>
        <w:t xml:space="preserve">mall </w:t>
      </w:r>
      <w:r w:rsidR="00142BD8">
        <w:rPr>
          <w:rStyle w:val="SubtleEmphasis"/>
          <w:b/>
          <w:bCs/>
          <w:i w:val="0"/>
          <w:iCs w:val="0"/>
          <w:color w:val="auto"/>
        </w:rPr>
        <w:t>E</w:t>
      </w:r>
      <w:r w:rsidR="00254859" w:rsidRPr="00FF29DB">
        <w:rPr>
          <w:rStyle w:val="SubtleEmphasis"/>
          <w:b/>
          <w:bCs/>
          <w:i w:val="0"/>
          <w:iCs w:val="0"/>
          <w:color w:val="auto"/>
        </w:rPr>
        <w:t>xporters</w:t>
      </w:r>
      <w:r w:rsidR="00142BD8">
        <w:rPr>
          <w:rStyle w:val="SubtleEmphasis"/>
          <w:b/>
          <w:bCs/>
          <w:i w:val="0"/>
          <w:iCs w:val="0"/>
          <w:color w:val="auto"/>
        </w:rPr>
        <w:t xml:space="preserve"> </w:t>
      </w:r>
      <w:r w:rsidR="00142BD8">
        <w:rPr>
          <w:rStyle w:val="SubtleEmphasis"/>
          <w:bCs/>
          <w:i w:val="0"/>
          <w:iCs w:val="0"/>
          <w:color w:val="auto"/>
        </w:rPr>
        <w:t>(PASE) program</w:t>
      </w:r>
    </w:p>
    <w:p w14:paraId="52A03FB8" w14:textId="474FD85C" w:rsidR="00254859" w:rsidRPr="00254859" w:rsidRDefault="006D51B7" w:rsidP="00254859">
      <w:pPr>
        <w:pStyle w:val="ListBullet"/>
        <w:rPr>
          <w:rStyle w:val="SubtleEmphasis"/>
          <w:i w:val="0"/>
          <w:iCs w:val="0"/>
          <w:color w:val="auto"/>
        </w:rPr>
      </w:pPr>
      <w:r>
        <w:rPr>
          <w:rStyle w:val="SubtleEmphasis"/>
          <w:i w:val="0"/>
          <w:iCs w:val="0"/>
          <w:color w:val="auto"/>
        </w:rPr>
        <w:t>p</w:t>
      </w:r>
      <w:r w:rsidR="00254859" w:rsidRPr="00254859">
        <w:rPr>
          <w:rStyle w:val="SubtleEmphasis"/>
          <w:i w:val="0"/>
          <w:iCs w:val="0"/>
          <w:color w:val="auto"/>
        </w:rPr>
        <w:t xml:space="preserve">roviding $11.4 million over </w:t>
      </w:r>
      <w:r>
        <w:rPr>
          <w:rStyle w:val="SubtleEmphasis"/>
          <w:i w:val="0"/>
          <w:iCs w:val="0"/>
          <w:color w:val="auto"/>
        </w:rPr>
        <w:t>4</w:t>
      </w:r>
      <w:r w:rsidR="00254859" w:rsidRPr="00254859">
        <w:rPr>
          <w:rStyle w:val="SubtleEmphasis"/>
          <w:i w:val="0"/>
          <w:iCs w:val="0"/>
          <w:color w:val="auto"/>
        </w:rPr>
        <w:t xml:space="preserve"> years to </w:t>
      </w:r>
      <w:r w:rsidR="00254859" w:rsidRPr="00FF29DB">
        <w:rPr>
          <w:rStyle w:val="SubtleEmphasis"/>
          <w:b/>
          <w:bCs/>
          <w:i w:val="0"/>
          <w:iCs w:val="0"/>
          <w:color w:val="auto"/>
        </w:rPr>
        <w:t>accelerate horticulture market access into overseas markets</w:t>
      </w:r>
    </w:p>
    <w:p w14:paraId="3A4A219F" w14:textId="3A670FAF" w:rsidR="003B0A67" w:rsidRPr="00904E32" w:rsidRDefault="006D51B7" w:rsidP="00254859">
      <w:pPr>
        <w:pStyle w:val="ListBullet"/>
        <w:rPr>
          <w:rStyle w:val="SubtleEmphasis"/>
          <w:i w:val="0"/>
          <w:iCs w:val="0"/>
          <w:color w:val="auto"/>
        </w:rPr>
      </w:pPr>
      <w:r w:rsidRPr="00904E32">
        <w:rPr>
          <w:rStyle w:val="SubtleEmphasis"/>
          <w:i w:val="0"/>
          <w:iCs w:val="0"/>
          <w:color w:val="auto"/>
        </w:rPr>
        <w:t>d</w:t>
      </w:r>
      <w:r w:rsidR="00254859" w:rsidRPr="00904E32">
        <w:rPr>
          <w:rStyle w:val="SubtleEmphasis"/>
          <w:i w:val="0"/>
          <w:iCs w:val="0"/>
          <w:color w:val="auto"/>
        </w:rPr>
        <w:t>elivering $15 million per year to help grow Australian agricultural exports and expand market access</w:t>
      </w:r>
    </w:p>
    <w:p w14:paraId="68B94F62" w14:textId="5A355083" w:rsidR="00254859" w:rsidRPr="00904E32" w:rsidRDefault="00904E32" w:rsidP="00254859">
      <w:pPr>
        <w:pStyle w:val="ListBullet"/>
        <w:rPr>
          <w:rStyle w:val="SubtleEmphasis"/>
          <w:i w:val="0"/>
          <w:iCs w:val="0"/>
          <w:color w:val="auto"/>
        </w:rPr>
      </w:pPr>
      <w:r w:rsidRPr="00904E32">
        <w:t xml:space="preserve">maintaining the </w:t>
      </w:r>
      <w:r w:rsidRPr="00B57336">
        <w:rPr>
          <w:b/>
          <w:bCs/>
        </w:rPr>
        <w:t>overseas agricultural trade counsellors network</w:t>
      </w:r>
      <w:r w:rsidRPr="00904E32">
        <w:t>, including in the United Kingdom, Mexico, Japan, India</w:t>
      </w:r>
      <w:r w:rsidR="00F1159C">
        <w:t xml:space="preserve"> and</w:t>
      </w:r>
      <w:r w:rsidRPr="00904E32">
        <w:t xml:space="preserve"> Chile</w:t>
      </w:r>
    </w:p>
    <w:p w14:paraId="28273EC4" w14:textId="6E74B92C" w:rsidR="00254859" w:rsidRPr="00254859" w:rsidRDefault="006D51B7" w:rsidP="00254859">
      <w:pPr>
        <w:pStyle w:val="ListBullet"/>
        <w:rPr>
          <w:rStyle w:val="SubtleEmphasis"/>
          <w:i w:val="0"/>
          <w:iCs w:val="0"/>
          <w:color w:val="auto"/>
        </w:rPr>
      </w:pPr>
      <w:r>
        <w:rPr>
          <w:rStyle w:val="SubtleEmphasis"/>
          <w:i w:val="0"/>
          <w:iCs w:val="0"/>
          <w:color w:val="auto"/>
        </w:rPr>
        <w:t>p</w:t>
      </w:r>
      <w:r w:rsidR="00254859" w:rsidRPr="00254859">
        <w:rPr>
          <w:rStyle w:val="SubtleEmphasis"/>
          <w:i w:val="0"/>
          <w:iCs w:val="0"/>
          <w:color w:val="auto"/>
        </w:rPr>
        <w:t xml:space="preserve">roviding $7 million over </w:t>
      </w:r>
      <w:r>
        <w:rPr>
          <w:rStyle w:val="SubtleEmphasis"/>
          <w:i w:val="0"/>
          <w:iCs w:val="0"/>
          <w:color w:val="auto"/>
        </w:rPr>
        <w:t>4</w:t>
      </w:r>
      <w:r w:rsidR="00254859" w:rsidRPr="00254859">
        <w:rPr>
          <w:rStyle w:val="SubtleEmphasis"/>
          <w:i w:val="0"/>
          <w:iCs w:val="0"/>
          <w:color w:val="auto"/>
        </w:rPr>
        <w:t xml:space="preserve"> years to support better traceability outcomes, through the </w:t>
      </w:r>
      <w:r w:rsidR="00254859" w:rsidRPr="00375BDF">
        <w:rPr>
          <w:rStyle w:val="SubtleEmphasis"/>
          <w:b/>
          <w:bCs/>
          <w:i w:val="0"/>
          <w:iCs w:val="0"/>
          <w:color w:val="auto"/>
        </w:rPr>
        <w:t>Modernising Agricultural Trade initiative</w:t>
      </w:r>
      <w:r w:rsidR="00254859" w:rsidRPr="00254859">
        <w:rPr>
          <w:rStyle w:val="SubtleEmphasis"/>
          <w:i w:val="0"/>
          <w:iCs w:val="0"/>
          <w:color w:val="auto"/>
        </w:rPr>
        <w:t xml:space="preserve"> </w:t>
      </w:r>
    </w:p>
    <w:p w14:paraId="1ADD386D" w14:textId="2290FAA0" w:rsidR="00254859" w:rsidRPr="00254859" w:rsidRDefault="006D51B7" w:rsidP="00254859">
      <w:pPr>
        <w:pStyle w:val="ListBullet"/>
        <w:rPr>
          <w:rStyle w:val="SubtleEmphasis"/>
          <w:i w:val="0"/>
          <w:iCs w:val="0"/>
          <w:color w:val="auto"/>
        </w:rPr>
      </w:pPr>
      <w:r>
        <w:rPr>
          <w:rStyle w:val="SubtleEmphasis"/>
          <w:i w:val="0"/>
          <w:iCs w:val="0"/>
          <w:color w:val="auto"/>
        </w:rPr>
        <w:t>p</w:t>
      </w:r>
      <w:r w:rsidR="00254859" w:rsidRPr="00254859">
        <w:rPr>
          <w:rStyle w:val="SubtleEmphasis"/>
          <w:i w:val="0"/>
          <w:iCs w:val="0"/>
          <w:color w:val="auto"/>
        </w:rPr>
        <w:t xml:space="preserve">roviding $14.8 million over </w:t>
      </w:r>
      <w:r>
        <w:rPr>
          <w:rStyle w:val="SubtleEmphasis"/>
          <w:i w:val="0"/>
          <w:iCs w:val="0"/>
          <w:color w:val="auto"/>
        </w:rPr>
        <w:t>6</w:t>
      </w:r>
      <w:r w:rsidR="00254859" w:rsidRPr="00254859">
        <w:rPr>
          <w:rStyle w:val="SubtleEmphasis"/>
          <w:i w:val="0"/>
          <w:iCs w:val="0"/>
          <w:color w:val="auto"/>
        </w:rPr>
        <w:t xml:space="preserve"> years for </w:t>
      </w:r>
      <w:r w:rsidR="00254859" w:rsidRPr="00375BDF">
        <w:rPr>
          <w:rStyle w:val="SubtleEmphasis"/>
          <w:b/>
          <w:bCs/>
          <w:i w:val="0"/>
          <w:iCs w:val="0"/>
          <w:color w:val="auto"/>
        </w:rPr>
        <w:t>Dairy Export Assurance Reforms</w:t>
      </w:r>
      <w:r w:rsidR="00254859" w:rsidRPr="00254859">
        <w:rPr>
          <w:rStyle w:val="SubtleEmphasis"/>
          <w:i w:val="0"/>
          <w:iCs w:val="0"/>
          <w:color w:val="auto"/>
        </w:rPr>
        <w:t xml:space="preserve"> to help the export dairy industry by raising export awareness, reducing red tape and streamlining audit arrangements by 2024-25.</w:t>
      </w:r>
    </w:p>
    <w:p w14:paraId="2CA1003C" w14:textId="77777777" w:rsidR="007138AF" w:rsidRPr="00FC3152" w:rsidRDefault="007138AF" w:rsidP="007138AF">
      <w:pPr>
        <w:pStyle w:val="Heading2"/>
        <w:numPr>
          <w:ilvl w:val="0"/>
          <w:numId w:val="0"/>
        </w:numPr>
        <w:ind w:left="720" w:hanging="720"/>
      </w:pPr>
      <w:bookmarkStart w:id="5" w:name="_Toc54115972"/>
      <w:r w:rsidRPr="00FC3152">
        <w:t xml:space="preserve">Theme </w:t>
      </w:r>
      <w:r>
        <w:t>2</w:t>
      </w:r>
      <w:r w:rsidRPr="00FC3152">
        <w:t>: Biosecurity</w:t>
      </w:r>
      <w:bookmarkEnd w:id="5"/>
    </w:p>
    <w:p w14:paraId="3792B95E" w14:textId="77777777" w:rsidR="007138AF" w:rsidRPr="0032598D" w:rsidRDefault="007138AF" w:rsidP="007138AF">
      <w:pPr>
        <w:rPr>
          <w:rStyle w:val="SubtleEmphasis"/>
        </w:rPr>
      </w:pPr>
      <w:r w:rsidRPr="0032598D">
        <w:rPr>
          <w:rStyle w:val="SubtleEmphasis"/>
        </w:rPr>
        <w:t>Safeguarding Australia from exotic pest</w:t>
      </w:r>
      <w:r>
        <w:rPr>
          <w:rStyle w:val="SubtleEmphasis"/>
        </w:rPr>
        <w:t>s</w:t>
      </w:r>
      <w:r w:rsidRPr="0032598D">
        <w:rPr>
          <w:rStyle w:val="SubtleEmphasis"/>
        </w:rPr>
        <w:t xml:space="preserve"> and disease</w:t>
      </w:r>
      <w:r>
        <w:rPr>
          <w:rStyle w:val="SubtleEmphasis"/>
        </w:rPr>
        <w:t>s</w:t>
      </w:r>
      <w:r w:rsidRPr="0032598D">
        <w:rPr>
          <w:rStyle w:val="SubtleEmphasis"/>
        </w:rPr>
        <w:t xml:space="preserve"> to deliver lower costs for producers and support market access.</w:t>
      </w:r>
    </w:p>
    <w:p w14:paraId="12DE0E23" w14:textId="77777777" w:rsidR="007138AF" w:rsidRPr="00254859" w:rsidRDefault="007138AF" w:rsidP="006264E7">
      <w:r w:rsidRPr="0032598D">
        <w:t>Safeguarding Australia from exotic pest</w:t>
      </w:r>
      <w:r>
        <w:t>s</w:t>
      </w:r>
      <w:r w:rsidRPr="0032598D">
        <w:t xml:space="preserve"> and disease</w:t>
      </w:r>
      <w:r>
        <w:t>s</w:t>
      </w:r>
      <w:r w:rsidRPr="0032598D">
        <w:t xml:space="preserve"> is vital. Biosecurity</w:t>
      </w:r>
      <w:r w:rsidRPr="00254859">
        <w:t xml:space="preserve"> controls</w:t>
      </w:r>
      <w:r>
        <w:t>,</w:t>
      </w:r>
      <w:r w:rsidRPr="00254859">
        <w:t xml:space="preserve"> from place of origin through to Australia’s borders</w:t>
      </w:r>
      <w:r>
        <w:t>,</w:t>
      </w:r>
      <w:r w:rsidRPr="00254859">
        <w:t xml:space="preserve"> must continue to minimise the risk of exotic pests and diseases entering Australia. This means lower costs for producers, and helps ensure Australian exporters maintain access to export markets. More effective management of established pest animals and weeds through innovative solutions will reduce costs and allow farmers to focus on their business.</w:t>
      </w:r>
    </w:p>
    <w:p w14:paraId="6BD11706" w14:textId="77777777" w:rsidR="007138AF" w:rsidRPr="00254859" w:rsidRDefault="007138AF" w:rsidP="006264E7">
      <w:r w:rsidRPr="00254859">
        <w:t>The Australian Government is committed to ensuring that Australia’s biosecurity system continues to safeguard Australia’s reputation.</w:t>
      </w:r>
    </w:p>
    <w:p w14:paraId="4F6D37DE" w14:textId="77777777" w:rsidR="007138AF" w:rsidRPr="00254859" w:rsidRDefault="007138AF" w:rsidP="006264E7">
      <w:r w:rsidRPr="00254859">
        <w:t xml:space="preserve">The </w:t>
      </w:r>
      <w:r>
        <w:t>g</w:t>
      </w:r>
      <w:r w:rsidRPr="00254859">
        <w:t>overnment is focused on ensuring Australia’s biosecurity framework remains contemporary and efficient in facilitating both safe imports and exports in a changing global environment, while reducing the regulatory burden on industry.</w:t>
      </w:r>
    </w:p>
    <w:p w14:paraId="113690FC" w14:textId="77777777" w:rsidR="000D591A" w:rsidRPr="005F14A8" w:rsidRDefault="000D591A" w:rsidP="000D591A">
      <w:r w:rsidRPr="005F14A8">
        <w:t>The government is:</w:t>
      </w:r>
    </w:p>
    <w:p w14:paraId="7564CC44" w14:textId="146313DB" w:rsidR="000D591A" w:rsidRPr="005F14A8" w:rsidRDefault="000D591A" w:rsidP="005F14A8">
      <w:pPr>
        <w:pStyle w:val="ListBullet"/>
      </w:pPr>
      <w:r w:rsidRPr="005F14A8">
        <w:t xml:space="preserve">making available $873 million for </w:t>
      </w:r>
      <w:r w:rsidRPr="005F14A8">
        <w:rPr>
          <w:b/>
          <w:bCs/>
        </w:rPr>
        <w:t>biosecurity and export programs</w:t>
      </w:r>
      <w:r w:rsidRPr="005F14A8">
        <w:t xml:space="preserve"> in 2020-21,</w:t>
      </w:r>
      <w:r w:rsidR="005F14A8">
        <w:t xml:space="preserve"> </w:t>
      </w:r>
      <w:r w:rsidRPr="005F14A8">
        <w:t>an increase of around 45% since 2012-13</w:t>
      </w:r>
    </w:p>
    <w:p w14:paraId="36FD39CD" w14:textId="0D13E2E6" w:rsidR="000D591A" w:rsidRPr="005F14A8" w:rsidRDefault="00EB16F6" w:rsidP="005F14A8">
      <w:pPr>
        <w:pStyle w:val="ListBullet"/>
      </w:pPr>
      <w:r>
        <w:t xml:space="preserve">making </w:t>
      </w:r>
      <w:r w:rsidR="000D591A" w:rsidRPr="005F14A8">
        <w:t>new investments to deliver a strong national biosecurity system including</w:t>
      </w:r>
      <w:r w:rsidR="00146285">
        <w:t>:</w:t>
      </w:r>
      <w:r w:rsidR="00146285" w:rsidRPr="005F14A8">
        <w:t xml:space="preserve"> </w:t>
      </w:r>
    </w:p>
    <w:p w14:paraId="2B9F32EF" w14:textId="5BB4C619" w:rsidR="000D591A" w:rsidRPr="005F14A8" w:rsidRDefault="000D591A" w:rsidP="005F14A8">
      <w:pPr>
        <w:pStyle w:val="ListBullet2"/>
        <w:rPr>
          <w:rFonts w:cs="Calibri"/>
        </w:rPr>
      </w:pPr>
      <w:r w:rsidRPr="005F14A8">
        <w:rPr>
          <w:color w:val="201F1E"/>
        </w:rPr>
        <w:t xml:space="preserve">$55 million over </w:t>
      </w:r>
      <w:r w:rsidR="002C74B3">
        <w:rPr>
          <w:color w:val="201F1E"/>
        </w:rPr>
        <w:t>5</w:t>
      </w:r>
      <w:r w:rsidRPr="005F14A8">
        <w:rPr>
          <w:color w:val="201F1E"/>
        </w:rPr>
        <w:t xml:space="preserve"> years from 2019-20 for priority </w:t>
      </w:r>
      <w:r w:rsidRPr="005F14A8">
        <w:rPr>
          <w:b/>
          <w:bCs/>
          <w:color w:val="000000"/>
        </w:rPr>
        <w:t>pest and disease</w:t>
      </w:r>
      <w:r w:rsidRPr="005F14A8">
        <w:rPr>
          <w:b/>
          <w:bCs/>
        </w:rPr>
        <w:t xml:space="preserve"> planning and response</w:t>
      </w:r>
      <w:r w:rsidRPr="005F14A8">
        <w:t xml:space="preserve"> and $33 million over 4 years for </w:t>
      </w:r>
      <w:r w:rsidRPr="005F14A8">
        <w:rPr>
          <w:b/>
          <w:bCs/>
        </w:rPr>
        <w:t>Biosecurity Indigenous Rangers</w:t>
      </w:r>
    </w:p>
    <w:p w14:paraId="1571BCEA" w14:textId="4FA8CDA9" w:rsidR="000D591A" w:rsidRDefault="000D591A" w:rsidP="005F14A8">
      <w:pPr>
        <w:pStyle w:val="ListBullet2"/>
      </w:pPr>
      <w:r w:rsidRPr="005F14A8">
        <w:rPr>
          <w:color w:val="201F1E"/>
        </w:rPr>
        <w:t>over $5</w:t>
      </w:r>
      <w:r w:rsidR="00167DB3">
        <w:rPr>
          <w:color w:val="201F1E"/>
        </w:rPr>
        <w:t xml:space="preserve"> </w:t>
      </w:r>
      <w:r w:rsidRPr="005F14A8">
        <w:rPr>
          <w:color w:val="201F1E"/>
        </w:rPr>
        <w:t>m</w:t>
      </w:r>
      <w:r w:rsidR="00167DB3">
        <w:rPr>
          <w:color w:val="201F1E"/>
        </w:rPr>
        <w:t>illion</w:t>
      </w:r>
      <w:r w:rsidRPr="005F14A8">
        <w:rPr>
          <w:color w:val="201F1E"/>
        </w:rPr>
        <w:t xml:space="preserve"> per annum</w:t>
      </w:r>
      <w:r w:rsidRPr="005F14A8">
        <w:t xml:space="preserve"> for a </w:t>
      </w:r>
      <w:r w:rsidRPr="005F14A8">
        <w:rPr>
          <w:b/>
          <w:bCs/>
        </w:rPr>
        <w:t>biosecurity innovation program</w:t>
      </w:r>
      <w:r w:rsidRPr="005F14A8">
        <w:t xml:space="preserve"> to invest in technology to enable us to work smarter</w:t>
      </w:r>
    </w:p>
    <w:p w14:paraId="5A2DCA91" w14:textId="288490E4" w:rsidR="005F14A8" w:rsidRPr="005F14A8" w:rsidRDefault="005F14A8" w:rsidP="005F14A8">
      <w:pPr>
        <w:pStyle w:val="ListBullet2"/>
      </w:pPr>
      <w:r>
        <w:rPr>
          <w:color w:val="201F1E"/>
        </w:rPr>
        <w:t xml:space="preserve">ongoing funding, totalling $61.9 million in 2021-22, to support the </w:t>
      </w:r>
      <w:r w:rsidRPr="005F14A8">
        <w:rPr>
          <w:b/>
          <w:bCs/>
          <w:color w:val="201F1E"/>
        </w:rPr>
        <w:t>eradication of nationally significant pests and diseases</w:t>
      </w:r>
    </w:p>
    <w:p w14:paraId="25DAE903" w14:textId="684FCE1C" w:rsidR="000D591A" w:rsidRPr="005F14A8" w:rsidRDefault="000D591A" w:rsidP="005F14A8">
      <w:pPr>
        <w:pStyle w:val="ListBullet2"/>
      </w:pPr>
      <w:r w:rsidRPr="005F14A8">
        <w:t>$</w:t>
      </w:r>
      <w:r w:rsidR="00F96BAE">
        <w:t>37.2</w:t>
      </w:r>
      <w:r w:rsidR="00F96BAE" w:rsidRPr="005F14A8">
        <w:t xml:space="preserve"> </w:t>
      </w:r>
      <w:r w:rsidRPr="005F14A8">
        <w:t xml:space="preserve">million over </w:t>
      </w:r>
      <w:r w:rsidR="000A582A">
        <w:t>5</w:t>
      </w:r>
      <w:r w:rsidRPr="005F14A8">
        <w:t xml:space="preserve"> years from 2019-20 to </w:t>
      </w:r>
      <w:r w:rsidRPr="005F14A8">
        <w:rPr>
          <w:b/>
          <w:bCs/>
        </w:rPr>
        <w:t>established pest animal and weed management</w:t>
      </w:r>
      <w:r w:rsidRPr="005F14A8">
        <w:t xml:space="preserve"> programs, $16.9 million over 4 years to </w:t>
      </w:r>
      <w:r w:rsidRPr="005F14A8">
        <w:rPr>
          <w:b/>
          <w:bCs/>
        </w:rPr>
        <w:t>strengthen fruit fly management</w:t>
      </w:r>
      <w:r w:rsidRPr="005F14A8">
        <w:t xml:space="preserve"> and $67 million over 2 years to protect Australia from </w:t>
      </w:r>
      <w:r w:rsidRPr="005F14A8">
        <w:rPr>
          <w:b/>
          <w:bCs/>
        </w:rPr>
        <w:t>African swine fever</w:t>
      </w:r>
    </w:p>
    <w:p w14:paraId="5A29E2A4" w14:textId="1AA291A7" w:rsidR="000D591A" w:rsidRPr="005F14A8" w:rsidRDefault="000D591A" w:rsidP="005F14A8">
      <w:pPr>
        <w:pStyle w:val="ListBullet2"/>
      </w:pPr>
      <w:r w:rsidRPr="005F14A8">
        <w:t>continu</w:t>
      </w:r>
      <w:r w:rsidR="00EB16F6">
        <w:t>ed</w:t>
      </w:r>
      <w:r w:rsidRPr="005F14A8">
        <w:t xml:space="preserve"> investment in </w:t>
      </w:r>
      <w:r w:rsidRPr="005F14A8">
        <w:rPr>
          <w:b/>
          <w:bCs/>
        </w:rPr>
        <w:t>intelligence</w:t>
      </w:r>
      <w:r w:rsidRPr="005F14A8">
        <w:t xml:space="preserve"> to better respond to emerging biosecurity threats, with $36 million over 4 years to strengthen our </w:t>
      </w:r>
      <w:r w:rsidRPr="005F14A8">
        <w:rPr>
          <w:b/>
          <w:bCs/>
        </w:rPr>
        <w:t>analytics capabilities</w:t>
      </w:r>
    </w:p>
    <w:p w14:paraId="13E8A385" w14:textId="4EF4555D" w:rsidR="000D591A" w:rsidRPr="005F14A8" w:rsidRDefault="000D591A" w:rsidP="005F14A8">
      <w:pPr>
        <w:pStyle w:val="ListBullet"/>
      </w:pPr>
      <w:r w:rsidRPr="005F14A8">
        <w:t xml:space="preserve">ensuring a continued national focus on </w:t>
      </w:r>
      <w:r w:rsidRPr="005F14A8">
        <w:rPr>
          <w:b/>
          <w:bCs/>
        </w:rPr>
        <w:t>emergency preparedness and exercises</w:t>
      </w:r>
      <w:r w:rsidRPr="005F14A8">
        <w:t xml:space="preserve"> to embed the learnings from recent natural disasters and COVID-19 pandemic to ensure fast and effective responses to pest and disease incidents</w:t>
      </w:r>
    </w:p>
    <w:p w14:paraId="5ED5D50B" w14:textId="0A439C5A" w:rsidR="000D591A" w:rsidRPr="005F14A8" w:rsidRDefault="000D591A" w:rsidP="005F14A8">
      <w:pPr>
        <w:pStyle w:val="ListBullet"/>
        <w:rPr>
          <w:rFonts w:cs="Calibri"/>
        </w:rPr>
      </w:pPr>
      <w:r w:rsidRPr="005F14A8">
        <w:t xml:space="preserve">a forward commitment to a </w:t>
      </w:r>
      <w:r w:rsidRPr="005F14A8">
        <w:rPr>
          <w:b/>
          <w:bCs/>
        </w:rPr>
        <w:t>simplified trade system</w:t>
      </w:r>
      <w:r w:rsidRPr="005F14A8">
        <w:t xml:space="preserve"> that delivers effective biosecurity risk management in the most efficient manner possible.</w:t>
      </w:r>
    </w:p>
    <w:p w14:paraId="2F03BBA4" w14:textId="77777777" w:rsidR="007138AF" w:rsidRPr="0081067F" w:rsidRDefault="007138AF" w:rsidP="007138AF">
      <w:pPr>
        <w:pStyle w:val="Heading2"/>
        <w:numPr>
          <w:ilvl w:val="0"/>
          <w:numId w:val="0"/>
        </w:numPr>
        <w:ind w:left="720" w:hanging="720"/>
      </w:pPr>
      <w:bookmarkStart w:id="6" w:name="_Toc54115973"/>
      <w:r w:rsidRPr="0081067F">
        <w:t xml:space="preserve">Theme </w:t>
      </w:r>
      <w:r>
        <w:t>3</w:t>
      </w:r>
      <w:r w:rsidRPr="0081067F">
        <w:t>: Stewardship</w:t>
      </w:r>
      <w:bookmarkEnd w:id="6"/>
    </w:p>
    <w:p w14:paraId="3D4243B1" w14:textId="77777777" w:rsidR="007138AF" w:rsidRPr="00517E40" w:rsidRDefault="007138AF" w:rsidP="007138AF">
      <w:pPr>
        <w:rPr>
          <w:rStyle w:val="SubtleEmphasis"/>
        </w:rPr>
      </w:pPr>
      <w:r w:rsidRPr="00517E40">
        <w:rPr>
          <w:rStyle w:val="SubtleEmphasis"/>
        </w:rPr>
        <w:t>Providing Australian producers with the appropriate tools to adapt to a changing climate and build a sustainable agricultural base for the future.</w:t>
      </w:r>
    </w:p>
    <w:p w14:paraId="322BB139" w14:textId="77777777" w:rsidR="007138AF" w:rsidRPr="00517E40" w:rsidRDefault="007138AF" w:rsidP="006264E7">
      <w:r w:rsidRPr="00517E40">
        <w:t>Australian farmers, fishers and foresters are some of our greatest environmental stewards.</w:t>
      </w:r>
    </w:p>
    <w:p w14:paraId="513A9BF7" w14:textId="77777777" w:rsidR="007138AF" w:rsidRPr="00517E40" w:rsidRDefault="007138AF" w:rsidP="006264E7">
      <w:r w:rsidRPr="00517E40">
        <w:t xml:space="preserve">Agricultural production occurs on over </w:t>
      </w:r>
      <w:r>
        <w:t>50%</w:t>
      </w:r>
      <w:r w:rsidRPr="00517E40">
        <w:t xml:space="preserve"> of Australia’s landmass. Australian farmers, fishers and foresters have a role in maintaining healthy ecosystems which are of critical importance to future production, the environment, regional communities and the broader economy.</w:t>
      </w:r>
    </w:p>
    <w:p w14:paraId="507E3EC7" w14:textId="77777777" w:rsidR="007138AF" w:rsidRPr="00517E40" w:rsidRDefault="007138AF" w:rsidP="006264E7">
      <w:r w:rsidRPr="00517E40">
        <w:t>The</w:t>
      </w:r>
      <w:r>
        <w:t xml:space="preserve"> Australian </w:t>
      </w:r>
      <w:r w:rsidRPr="00517E40">
        <w:t>Government is committed to supporting Australian farmers, fishers and foresters in their role as agri-stewards to ensure a long-term sustainable agricultural base for the future, including improving water management.</w:t>
      </w:r>
    </w:p>
    <w:p w14:paraId="163B2F4A" w14:textId="77777777" w:rsidR="007138AF" w:rsidRPr="00517E40" w:rsidRDefault="007138AF" w:rsidP="006264E7">
      <w:r w:rsidRPr="00517E40">
        <w:t xml:space="preserve">The </w:t>
      </w:r>
      <w:r>
        <w:t>g</w:t>
      </w:r>
      <w:r w:rsidRPr="00517E40">
        <w:t>overnment is focusing on establishing mechanisms to grow industry resilience and diversification while also improving environmental outcomes and reward</w:t>
      </w:r>
      <w:r>
        <w:t xml:space="preserve">ing </w:t>
      </w:r>
      <w:r w:rsidRPr="00517E40">
        <w:t>producers for their stewardship of the land and water.</w:t>
      </w:r>
    </w:p>
    <w:p w14:paraId="7791D8EF" w14:textId="77777777" w:rsidR="007138AF" w:rsidRPr="00517E40" w:rsidRDefault="007138AF" w:rsidP="006264E7">
      <w:r w:rsidRPr="00517E40">
        <w:t xml:space="preserve">The </w:t>
      </w:r>
      <w:r>
        <w:t>g</w:t>
      </w:r>
      <w:r w:rsidRPr="00517E40">
        <w:t>overnment is:</w:t>
      </w:r>
    </w:p>
    <w:p w14:paraId="313C4BBA" w14:textId="77777777" w:rsidR="007138AF" w:rsidRPr="00517E40" w:rsidRDefault="007138AF" w:rsidP="007138AF">
      <w:pPr>
        <w:pStyle w:val="ListBullet"/>
      </w:pPr>
      <w:r>
        <w:t>i</w:t>
      </w:r>
      <w:r w:rsidRPr="00517E40">
        <w:t xml:space="preserve">nvesting $34 million over </w:t>
      </w:r>
      <w:r>
        <w:t>4</w:t>
      </w:r>
      <w:r w:rsidRPr="00517E40">
        <w:t xml:space="preserve"> years to strengthen sustainable development through the </w:t>
      </w:r>
      <w:r w:rsidRPr="00517E40">
        <w:rPr>
          <w:b/>
          <w:bCs/>
        </w:rPr>
        <w:t>Agriculture Stewardship Package</w:t>
      </w:r>
      <w:r w:rsidRPr="00517E40">
        <w:t xml:space="preserve"> with on-ground trials to commence in 2021</w:t>
      </w:r>
    </w:p>
    <w:p w14:paraId="7131DEA2" w14:textId="7EDCA6C5" w:rsidR="007138AF" w:rsidRPr="00517E40" w:rsidRDefault="007138AF" w:rsidP="007138AF">
      <w:pPr>
        <w:pStyle w:val="ListBullet"/>
      </w:pPr>
      <w:r>
        <w:t>i</w:t>
      </w:r>
      <w:r w:rsidRPr="00517E40">
        <w:t xml:space="preserve">nvesting $5 </w:t>
      </w:r>
      <w:r w:rsidRPr="00B63739">
        <w:rPr>
          <w:bCs/>
        </w:rPr>
        <w:t>billion</w:t>
      </w:r>
      <w:r w:rsidRPr="00517E40">
        <w:rPr>
          <w:b/>
          <w:bCs/>
        </w:rPr>
        <w:t xml:space="preserve"> </w:t>
      </w:r>
      <w:r w:rsidR="00697E67">
        <w:t xml:space="preserve">in a </w:t>
      </w:r>
      <w:r w:rsidRPr="00517E40">
        <w:rPr>
          <w:b/>
          <w:bCs/>
        </w:rPr>
        <w:t>Future Drought Fund</w:t>
      </w:r>
      <w:r w:rsidRPr="00517E40">
        <w:t>, which will provide $100 million each year to build drought preparedness and resilience including investing in Natural Resource Management activities</w:t>
      </w:r>
    </w:p>
    <w:p w14:paraId="2136D24F" w14:textId="77777777" w:rsidR="007138AF" w:rsidRDefault="007138AF" w:rsidP="007138AF">
      <w:pPr>
        <w:pStyle w:val="ListBullet"/>
      </w:pPr>
      <w:r>
        <w:t>d</w:t>
      </w:r>
      <w:r w:rsidRPr="00517E40">
        <w:t xml:space="preserve">elivering a </w:t>
      </w:r>
      <w:r w:rsidRPr="00517E40">
        <w:rPr>
          <w:b/>
          <w:bCs/>
        </w:rPr>
        <w:t xml:space="preserve">National Soil Strategy </w:t>
      </w:r>
      <w:r w:rsidRPr="00517E40">
        <w:t xml:space="preserve">by June 2021, with soils work supported through the </w:t>
      </w:r>
      <w:r w:rsidRPr="00517E40">
        <w:rPr>
          <w:b/>
          <w:bCs/>
        </w:rPr>
        <w:t>National Soils Advocate</w:t>
      </w:r>
    </w:p>
    <w:p w14:paraId="4F2ED214" w14:textId="77777777" w:rsidR="007138AF" w:rsidRDefault="007138AF" w:rsidP="007138AF">
      <w:pPr>
        <w:pStyle w:val="ListBullet"/>
      </w:pPr>
      <w:r w:rsidRPr="007343ED">
        <w:t xml:space="preserve">providing $1.9 billion to invest in future technologies that lower emissions, including backing new technologies that will increase productivity and cut emissions in agriculture, </w:t>
      </w:r>
      <w:r>
        <w:t>reducing</w:t>
      </w:r>
      <w:r w:rsidRPr="007343ED">
        <w:t xml:space="preserve"> the time to develop new methodologies under the </w:t>
      </w:r>
      <w:r w:rsidRPr="00B57336">
        <w:rPr>
          <w:b/>
          <w:bCs/>
        </w:rPr>
        <w:t>Emissions Reduction Fund</w:t>
      </w:r>
      <w:r w:rsidRPr="007343ED">
        <w:t>, and reducing the cost of measuring soil carbon to $3/ha/year</w:t>
      </w:r>
    </w:p>
    <w:p w14:paraId="523E17A4" w14:textId="77777777" w:rsidR="007138AF" w:rsidRPr="00517E40" w:rsidRDefault="007138AF" w:rsidP="007138AF">
      <w:pPr>
        <w:pStyle w:val="ListBullet"/>
      </w:pPr>
      <w:r>
        <w:t xml:space="preserve">providing </w:t>
      </w:r>
      <w:r w:rsidRPr="00517E40">
        <w:t xml:space="preserve">$36.6 million to maintain the timeliness of assessments under the </w:t>
      </w:r>
      <w:r w:rsidRPr="00B63739">
        <w:rPr>
          <w:b/>
          <w:i/>
        </w:rPr>
        <w:t>Environment Protection and Biodiversity Conservation Act 1999</w:t>
      </w:r>
    </w:p>
    <w:p w14:paraId="331DC845" w14:textId="77777777" w:rsidR="007138AF" w:rsidRPr="00517E40" w:rsidRDefault="007138AF" w:rsidP="007138AF">
      <w:pPr>
        <w:pStyle w:val="ListBullet"/>
      </w:pPr>
      <w:r>
        <w:t>p</w:t>
      </w:r>
      <w:r w:rsidRPr="00517E40">
        <w:t xml:space="preserve">roviding $4.2 million over </w:t>
      </w:r>
      <w:r>
        <w:t>2</w:t>
      </w:r>
      <w:r w:rsidRPr="00517E40">
        <w:t xml:space="preserve"> years for </w:t>
      </w:r>
      <w:r>
        <w:t>4</w:t>
      </w:r>
      <w:r w:rsidRPr="00517E40">
        <w:t xml:space="preserve"> new </w:t>
      </w:r>
      <w:r w:rsidRPr="00517E40">
        <w:rPr>
          <w:b/>
          <w:bCs/>
        </w:rPr>
        <w:t>Indigenous River Ranger Groups</w:t>
      </w:r>
      <w:r w:rsidRPr="00517E40">
        <w:t xml:space="preserve"> across the Murray-Darling Basin</w:t>
      </w:r>
    </w:p>
    <w:p w14:paraId="1898C2CE" w14:textId="77777777" w:rsidR="007138AF" w:rsidRDefault="007138AF" w:rsidP="007138AF">
      <w:pPr>
        <w:pStyle w:val="ListBullet"/>
      </w:pPr>
      <w:r>
        <w:t>p</w:t>
      </w:r>
      <w:r w:rsidRPr="00517E40">
        <w:t xml:space="preserve">roviding $1.1 billion over </w:t>
      </w:r>
      <w:r>
        <w:t>7</w:t>
      </w:r>
      <w:r w:rsidRPr="00517E40">
        <w:t xml:space="preserve"> years from 2016-17 to the </w:t>
      </w:r>
      <w:r w:rsidRPr="00517E40">
        <w:rPr>
          <w:b/>
          <w:bCs/>
        </w:rPr>
        <w:t>National Landcare Program</w:t>
      </w:r>
      <w:r w:rsidRPr="00517E40">
        <w:t xml:space="preserve"> to deliver long-term benefits to our farmers, our communities, the economy and the environment.</w:t>
      </w:r>
    </w:p>
    <w:p w14:paraId="41D1E722" w14:textId="77777777" w:rsidR="007138AF" w:rsidRPr="0032598D" w:rsidRDefault="007138AF" w:rsidP="007138AF">
      <w:pPr>
        <w:pStyle w:val="Heading2"/>
        <w:numPr>
          <w:ilvl w:val="0"/>
          <w:numId w:val="0"/>
        </w:numPr>
        <w:ind w:left="720" w:hanging="720"/>
        <w:rPr>
          <w:color w:val="auto"/>
        </w:rPr>
      </w:pPr>
      <w:bookmarkStart w:id="7" w:name="_Toc54115974"/>
      <w:r w:rsidRPr="0032598D">
        <w:rPr>
          <w:color w:val="auto"/>
        </w:rPr>
        <w:t>Theme 4: Supply chains</w:t>
      </w:r>
      <w:bookmarkEnd w:id="7"/>
    </w:p>
    <w:p w14:paraId="2C9CD5ED" w14:textId="77777777" w:rsidR="007138AF" w:rsidRPr="00517E40" w:rsidRDefault="007138AF" w:rsidP="007138AF">
      <w:pPr>
        <w:rPr>
          <w:rStyle w:val="SubtleEmphasis"/>
        </w:rPr>
      </w:pPr>
      <w:r>
        <w:rPr>
          <w:rStyle w:val="SubtleEmphasis"/>
        </w:rPr>
        <w:t>S</w:t>
      </w:r>
      <w:r w:rsidRPr="00517E40">
        <w:rPr>
          <w:rStyle w:val="SubtleEmphasis"/>
        </w:rPr>
        <w:t>upport</w:t>
      </w:r>
      <w:r>
        <w:rPr>
          <w:rStyle w:val="SubtleEmphasis"/>
        </w:rPr>
        <w:t>ing</w:t>
      </w:r>
      <w:r w:rsidRPr="00517E40">
        <w:rPr>
          <w:rStyle w:val="SubtleEmphasis"/>
        </w:rPr>
        <w:t xml:space="preserve"> Australian producers</w:t>
      </w:r>
      <w:r>
        <w:rPr>
          <w:rStyle w:val="SubtleEmphasis"/>
        </w:rPr>
        <w:t xml:space="preserve"> to</w:t>
      </w:r>
      <w:r w:rsidRPr="00517E40">
        <w:rPr>
          <w:rStyle w:val="SubtleEmphasis"/>
        </w:rPr>
        <w:t xml:space="preserve"> grow their profitability and competitiveness, and ensur</w:t>
      </w:r>
      <w:r>
        <w:rPr>
          <w:rStyle w:val="SubtleEmphasis"/>
        </w:rPr>
        <w:t>ing</w:t>
      </w:r>
      <w:r w:rsidRPr="00517E40">
        <w:rPr>
          <w:rStyle w:val="SubtleEmphasis"/>
        </w:rPr>
        <w:t xml:space="preserve"> the sustainability of their industr</w:t>
      </w:r>
      <w:r>
        <w:rPr>
          <w:rStyle w:val="SubtleEmphasis"/>
        </w:rPr>
        <w:t>y</w:t>
      </w:r>
      <w:r w:rsidRPr="00517E40">
        <w:rPr>
          <w:rStyle w:val="SubtleEmphasis"/>
        </w:rPr>
        <w:t>.</w:t>
      </w:r>
    </w:p>
    <w:p w14:paraId="17C79F05" w14:textId="52B505A4" w:rsidR="007138AF" w:rsidRPr="0032598D" w:rsidRDefault="00B040E7" w:rsidP="006264E7">
      <w:r>
        <w:t>The a</w:t>
      </w:r>
      <w:r w:rsidR="007138AF" w:rsidRPr="0032598D">
        <w:t>gricultural industr</w:t>
      </w:r>
      <w:r w:rsidR="007138AF">
        <w:t>y</w:t>
      </w:r>
      <w:r w:rsidR="007138AF" w:rsidRPr="0032598D">
        <w:t xml:space="preserve"> need to improve </w:t>
      </w:r>
      <w:r>
        <w:t>its</w:t>
      </w:r>
      <w:r w:rsidRPr="0032598D">
        <w:t xml:space="preserve"> </w:t>
      </w:r>
      <w:r w:rsidR="007138AF" w:rsidRPr="0032598D">
        <w:t>responsiveness to changes in their markets, and uptake of new and innovative approaches along the value chain</w:t>
      </w:r>
      <w:r w:rsidR="007138AF">
        <w:t>. A key driver of growth will be capitalising on Australia’s reputation for quality and safe products</w:t>
      </w:r>
      <w:r w:rsidR="007138AF" w:rsidRPr="0032598D">
        <w:t>.</w:t>
      </w:r>
    </w:p>
    <w:p w14:paraId="602C45F3" w14:textId="77777777" w:rsidR="007138AF" w:rsidRPr="0032598D" w:rsidRDefault="007138AF" w:rsidP="006264E7">
      <w:r w:rsidRPr="0032598D">
        <w:t xml:space="preserve">The </w:t>
      </w:r>
      <w:r>
        <w:t>Australian G</w:t>
      </w:r>
      <w:r w:rsidRPr="0032598D">
        <w:t>overnment is committed to ensuring public policy settings are business enabling and fit for purpose, whil</w:t>
      </w:r>
      <w:r>
        <w:t>e</w:t>
      </w:r>
      <w:r w:rsidRPr="0032598D">
        <w:t xml:space="preserve"> also addressing egregious behaviour and market power imbalances along the supply chain.</w:t>
      </w:r>
    </w:p>
    <w:p w14:paraId="1D8471E4" w14:textId="77777777" w:rsidR="007138AF" w:rsidRPr="0032598D" w:rsidRDefault="007138AF" w:rsidP="006264E7">
      <w:r w:rsidRPr="0032598D">
        <w:t xml:space="preserve">The </w:t>
      </w:r>
      <w:r>
        <w:t>g</w:t>
      </w:r>
      <w:r w:rsidRPr="0032598D">
        <w:t>overnment is focused on ensuring everyone in the supply chain is treated fairly and pays their share.</w:t>
      </w:r>
    </w:p>
    <w:p w14:paraId="7D11FFE8" w14:textId="77777777" w:rsidR="007138AF" w:rsidRPr="0032598D" w:rsidRDefault="007138AF" w:rsidP="006264E7">
      <w:r w:rsidRPr="0032598D">
        <w:t xml:space="preserve">The </w:t>
      </w:r>
      <w:r>
        <w:t>g</w:t>
      </w:r>
      <w:r w:rsidRPr="0032598D">
        <w:t>overnment is:</w:t>
      </w:r>
    </w:p>
    <w:p w14:paraId="36935D72" w14:textId="77777777" w:rsidR="007138AF" w:rsidRPr="0032598D" w:rsidRDefault="007138AF" w:rsidP="007138AF">
      <w:pPr>
        <w:pStyle w:val="ListBullet"/>
      </w:pPr>
      <w:r>
        <w:t>p</w:t>
      </w:r>
      <w:r w:rsidRPr="0032598D">
        <w:t xml:space="preserve">roviding </w:t>
      </w:r>
      <w:r w:rsidRPr="00B63739">
        <w:rPr>
          <w:bCs/>
        </w:rPr>
        <w:t>$1.3 billion</w:t>
      </w:r>
      <w:r w:rsidRPr="0032598D">
        <w:t xml:space="preserve"> to develop and implement a new </w:t>
      </w:r>
      <w:r w:rsidRPr="00517E40">
        <w:rPr>
          <w:b/>
          <w:bCs/>
        </w:rPr>
        <w:t>Modern Manufacturing Strategy</w:t>
      </w:r>
      <w:r w:rsidRPr="0032598D">
        <w:t xml:space="preserve"> – including for food and beverages</w:t>
      </w:r>
    </w:p>
    <w:p w14:paraId="4E74A31F" w14:textId="77777777" w:rsidR="007138AF" w:rsidRPr="0032598D" w:rsidRDefault="007138AF" w:rsidP="007138AF">
      <w:pPr>
        <w:pStyle w:val="ListBullet"/>
      </w:pPr>
      <w:r>
        <w:t>p</w:t>
      </w:r>
      <w:r w:rsidRPr="0032598D">
        <w:t xml:space="preserve">roviding $50 million for </w:t>
      </w:r>
      <w:r w:rsidRPr="00517E40">
        <w:rPr>
          <w:b/>
          <w:bCs/>
        </w:rPr>
        <w:t>Industry Growth Centres</w:t>
      </w:r>
      <w:r w:rsidRPr="0032598D">
        <w:t xml:space="preserve"> including Food Innovation Australia Limited</w:t>
      </w:r>
      <w:r>
        <w:t xml:space="preserve">, </w:t>
      </w:r>
      <w:r w:rsidRPr="0032598D">
        <w:t xml:space="preserve">to assist in </w:t>
      </w:r>
      <w:r>
        <w:t xml:space="preserve">implementation of </w:t>
      </w:r>
      <w:r w:rsidRPr="0032598D">
        <w:t xml:space="preserve">the </w:t>
      </w:r>
      <w:r>
        <w:t>g</w:t>
      </w:r>
      <w:r w:rsidRPr="0032598D">
        <w:t>overnment’s new Modern Manufacturing Strategy</w:t>
      </w:r>
    </w:p>
    <w:p w14:paraId="6BA2CBC1" w14:textId="77777777" w:rsidR="007138AF" w:rsidRPr="0032598D" w:rsidRDefault="007138AF" w:rsidP="007138AF">
      <w:pPr>
        <w:pStyle w:val="ListBullet"/>
      </w:pPr>
      <w:r>
        <w:t>i</w:t>
      </w:r>
      <w:r w:rsidRPr="0032598D">
        <w:t xml:space="preserve">nvesting $107.2 million towards the </w:t>
      </w:r>
      <w:r w:rsidRPr="00517E40">
        <w:rPr>
          <w:b/>
          <w:bCs/>
        </w:rPr>
        <w:t>Supply Chain Resilience Initiative</w:t>
      </w:r>
      <w:r w:rsidRPr="0032598D">
        <w:t xml:space="preserve"> which will support projects that address identified supply chain vulnerabilities</w:t>
      </w:r>
    </w:p>
    <w:p w14:paraId="5F6F8FBE" w14:textId="77777777" w:rsidR="007138AF" w:rsidRPr="0032598D" w:rsidRDefault="007138AF" w:rsidP="007138AF">
      <w:pPr>
        <w:pStyle w:val="ListBullet"/>
      </w:pPr>
      <w:r>
        <w:t>s</w:t>
      </w:r>
      <w:r w:rsidRPr="0032598D">
        <w:t>upporting an A</w:t>
      </w:r>
      <w:r>
        <w:t xml:space="preserve">ustralian </w:t>
      </w:r>
      <w:r w:rsidRPr="0032598D">
        <w:t>C</w:t>
      </w:r>
      <w:r>
        <w:t xml:space="preserve">ompetition and </w:t>
      </w:r>
      <w:r w:rsidRPr="0032598D">
        <w:t>C</w:t>
      </w:r>
      <w:r>
        <w:t xml:space="preserve">onsumer </w:t>
      </w:r>
      <w:r w:rsidRPr="0032598D">
        <w:t>C</w:t>
      </w:r>
      <w:r>
        <w:t>ommission</w:t>
      </w:r>
      <w:r w:rsidRPr="0032598D">
        <w:t xml:space="preserve"> inquiry into </w:t>
      </w:r>
      <w:r w:rsidRPr="00517E40">
        <w:rPr>
          <w:b/>
          <w:bCs/>
        </w:rPr>
        <w:t>perishable agricultural supply</w:t>
      </w:r>
      <w:r w:rsidRPr="0032598D">
        <w:t xml:space="preserve"> </w:t>
      </w:r>
      <w:r w:rsidRPr="00517E40">
        <w:rPr>
          <w:b/>
          <w:bCs/>
        </w:rPr>
        <w:t>chain</w:t>
      </w:r>
      <w:r>
        <w:rPr>
          <w:b/>
          <w:bCs/>
        </w:rPr>
        <w:t>s</w:t>
      </w:r>
      <w:r w:rsidRPr="0032598D">
        <w:t xml:space="preserve"> delivered by November 2020</w:t>
      </w:r>
    </w:p>
    <w:p w14:paraId="55EA43C3" w14:textId="77777777" w:rsidR="007138AF" w:rsidRPr="0032598D" w:rsidRDefault="007138AF" w:rsidP="007138AF">
      <w:pPr>
        <w:pStyle w:val="ListBullet"/>
      </w:pPr>
      <w:r>
        <w:t>i</w:t>
      </w:r>
      <w:r w:rsidRPr="0032598D">
        <w:t xml:space="preserve">mproving competition and fairness across the supply chain </w:t>
      </w:r>
      <w:r w:rsidRPr="00B63739">
        <w:rPr>
          <w:bCs/>
        </w:rPr>
        <w:t>through</w:t>
      </w:r>
      <w:r w:rsidRPr="00517E40">
        <w:rPr>
          <w:b/>
          <w:bCs/>
        </w:rPr>
        <w:t xml:space="preserve"> codes of conduct for Dairy, Wheat Port, Sugar and Horticulture</w:t>
      </w:r>
    </w:p>
    <w:p w14:paraId="17368495" w14:textId="77777777" w:rsidR="007138AF" w:rsidRPr="0032598D" w:rsidRDefault="007138AF" w:rsidP="007138AF">
      <w:pPr>
        <w:pStyle w:val="ListBullet"/>
      </w:pPr>
      <w:r>
        <w:t>s</w:t>
      </w:r>
      <w:r w:rsidRPr="0032598D">
        <w:t xml:space="preserve">howcasing Australian products through </w:t>
      </w:r>
      <w:r w:rsidRPr="00517E40">
        <w:rPr>
          <w:b/>
          <w:bCs/>
        </w:rPr>
        <w:t>Country of Origin Labelling</w:t>
      </w:r>
    </w:p>
    <w:p w14:paraId="2188FB75" w14:textId="77777777" w:rsidR="007138AF" w:rsidRDefault="007138AF" w:rsidP="007138AF">
      <w:pPr>
        <w:pStyle w:val="ListBullet"/>
      </w:pPr>
      <w:r>
        <w:t>i</w:t>
      </w:r>
      <w:r w:rsidRPr="0032598D">
        <w:t>nvesting $4 million into an</w:t>
      </w:r>
      <w:r w:rsidRPr="00517E40">
        <w:rPr>
          <w:b/>
          <w:bCs/>
        </w:rPr>
        <w:t xml:space="preserve"> ‘Eat Seafood Australia’</w:t>
      </w:r>
      <w:r w:rsidRPr="0032598D">
        <w:t xml:space="preserve"> campaign to help invigorate domestic seafood consumption and supply chains.</w:t>
      </w:r>
    </w:p>
    <w:p w14:paraId="14A70DE8" w14:textId="77777777" w:rsidR="007138AF" w:rsidRPr="006562B6" w:rsidRDefault="007138AF" w:rsidP="007138AF">
      <w:pPr>
        <w:pStyle w:val="Heading2"/>
        <w:numPr>
          <w:ilvl w:val="0"/>
          <w:numId w:val="0"/>
        </w:numPr>
        <w:ind w:left="720" w:hanging="720"/>
      </w:pPr>
      <w:bookmarkStart w:id="8" w:name="_Toc54115975"/>
      <w:r w:rsidRPr="006562B6">
        <w:t xml:space="preserve">Theme </w:t>
      </w:r>
      <w:r>
        <w:t>5</w:t>
      </w:r>
      <w:r w:rsidRPr="006562B6">
        <w:t xml:space="preserve">: Water and </w:t>
      </w:r>
      <w:r>
        <w:t>i</w:t>
      </w:r>
      <w:r w:rsidRPr="006562B6">
        <w:t>nfrastructure</w:t>
      </w:r>
      <w:bookmarkEnd w:id="8"/>
    </w:p>
    <w:p w14:paraId="67CD29A3" w14:textId="77777777" w:rsidR="007138AF" w:rsidRPr="00FF29DB" w:rsidRDefault="007138AF" w:rsidP="007138AF">
      <w:pPr>
        <w:rPr>
          <w:rStyle w:val="SubtleEmphasis"/>
        </w:rPr>
      </w:pPr>
      <w:r w:rsidRPr="00FF29DB">
        <w:rPr>
          <w:rStyle w:val="SubtleEmphasis"/>
        </w:rPr>
        <w:t>Investment in regional infrastructure and transport, digital connectivity and water security projects to support local jobs and improve the efficiency of the agricultural industry.</w:t>
      </w:r>
    </w:p>
    <w:p w14:paraId="44C3406F" w14:textId="77777777" w:rsidR="007138AF" w:rsidRPr="00FF29DB" w:rsidRDefault="007138AF" w:rsidP="006264E7">
      <w:r w:rsidRPr="00FF29DB">
        <w:t xml:space="preserve">Agricultural regions underpin Australia’s economy. One in </w:t>
      </w:r>
      <w:r>
        <w:t>3</w:t>
      </w:r>
      <w:r w:rsidRPr="00FF29DB">
        <w:t xml:space="preserve"> Australians live in regional Australia. It is vital for </w:t>
      </w:r>
      <w:r>
        <w:t xml:space="preserve">the </w:t>
      </w:r>
      <w:r w:rsidRPr="00FF29DB">
        <w:t>regions to have access to infrastructure, water and services.</w:t>
      </w:r>
    </w:p>
    <w:p w14:paraId="118BC396" w14:textId="77777777" w:rsidR="007138AF" w:rsidRPr="00FF29DB" w:rsidRDefault="007138AF" w:rsidP="006264E7">
      <w:r w:rsidRPr="00FF29DB">
        <w:t xml:space="preserve">The Australian Government is committed to supporting rural and regional Australia now and into the future through improved regional planning, strengthened networks, leadership and community capabilities, and infrastructure projects. Given the agriculture industry has a strong rural and regional presence, a strong and growing industry </w:t>
      </w:r>
      <w:r>
        <w:t>directly</w:t>
      </w:r>
      <w:r w:rsidRPr="00FF29DB">
        <w:t xml:space="preserve"> supports vibrant rural and regional communities.</w:t>
      </w:r>
    </w:p>
    <w:p w14:paraId="39DAFC21" w14:textId="77777777" w:rsidR="007138AF" w:rsidRPr="00FF29DB" w:rsidRDefault="007138AF" w:rsidP="006264E7">
      <w:r w:rsidRPr="00FF29DB">
        <w:t xml:space="preserve">The </w:t>
      </w:r>
      <w:r>
        <w:t>g</w:t>
      </w:r>
      <w:r w:rsidRPr="00FF29DB">
        <w:t>overnment is focused on supporting Australian farmers, rural and regional communities with infrastructure when and where it is needed.</w:t>
      </w:r>
    </w:p>
    <w:p w14:paraId="21073F07" w14:textId="0E7BB963" w:rsidR="007138AF" w:rsidRPr="00FF29DB" w:rsidRDefault="007138AF" w:rsidP="006264E7">
      <w:r w:rsidRPr="00FF29DB">
        <w:t xml:space="preserve">The </w:t>
      </w:r>
      <w:r>
        <w:t>g</w:t>
      </w:r>
      <w:r w:rsidRPr="00FF29DB">
        <w:t>overnment is:</w:t>
      </w:r>
    </w:p>
    <w:p w14:paraId="2E09BC7F" w14:textId="77777777" w:rsidR="007138AF" w:rsidRPr="00FF29DB" w:rsidRDefault="007138AF" w:rsidP="007138AF">
      <w:pPr>
        <w:pStyle w:val="ListBullet"/>
      </w:pPr>
      <w:r>
        <w:t>p</w:t>
      </w:r>
      <w:r w:rsidRPr="00FF29DB">
        <w:t xml:space="preserve">roviding $270 million over </w:t>
      </w:r>
      <w:r>
        <w:t>4</w:t>
      </w:r>
      <w:r w:rsidRPr="00FF29DB">
        <w:t xml:space="preserve"> years for the </w:t>
      </w:r>
      <w:r w:rsidRPr="00FF29DB">
        <w:rPr>
          <w:b/>
          <w:bCs/>
        </w:rPr>
        <w:t>Murray-Darling Communities Investment Package</w:t>
      </w:r>
      <w:r w:rsidRPr="00FF29DB">
        <w:t xml:space="preserve"> including delivery of 11 initiatives to put communities at the centre of the Murray-Darling Basin Plan</w:t>
      </w:r>
    </w:p>
    <w:p w14:paraId="46911C84" w14:textId="77777777" w:rsidR="007138AF" w:rsidRPr="00FF29DB" w:rsidRDefault="007138AF" w:rsidP="007138AF">
      <w:pPr>
        <w:pStyle w:val="ListBullet"/>
      </w:pPr>
      <w:r>
        <w:t>p</w:t>
      </w:r>
      <w:r w:rsidRPr="00FF29DB">
        <w:t xml:space="preserve">roviding $50 million in 2020-21 to extend </w:t>
      </w:r>
      <w:r w:rsidRPr="00B63739">
        <w:rPr>
          <w:bCs/>
        </w:rPr>
        <w:t>the</w:t>
      </w:r>
      <w:r w:rsidRPr="00FF29DB">
        <w:rPr>
          <w:b/>
          <w:bCs/>
        </w:rPr>
        <w:t xml:space="preserve"> On-farm Emergency Water Infrastructure Rebate Scheme</w:t>
      </w:r>
      <w:r w:rsidRPr="00FF29DB">
        <w:t xml:space="preserve"> for a further year</w:t>
      </w:r>
    </w:p>
    <w:p w14:paraId="47FFDFA0" w14:textId="77777777" w:rsidR="007138AF" w:rsidRPr="00FF29DB" w:rsidRDefault="007138AF" w:rsidP="007138AF">
      <w:pPr>
        <w:pStyle w:val="ListBullet"/>
      </w:pPr>
      <w:r>
        <w:t>i</w:t>
      </w:r>
      <w:r w:rsidRPr="00FF29DB">
        <w:t xml:space="preserve">dentifying and building new water infrastructure through the $3.5 billion </w:t>
      </w:r>
      <w:r w:rsidRPr="00FF29DB">
        <w:rPr>
          <w:b/>
          <w:bCs/>
        </w:rPr>
        <w:t>National Water Infrastructure Development Fund</w:t>
      </w:r>
    </w:p>
    <w:p w14:paraId="3E32D7A4" w14:textId="77777777" w:rsidR="007138AF" w:rsidRPr="00FF29DB" w:rsidRDefault="007138AF" w:rsidP="007138AF">
      <w:pPr>
        <w:pStyle w:val="ListBullet"/>
      </w:pPr>
      <w:r>
        <w:t>i</w:t>
      </w:r>
      <w:r w:rsidRPr="00FF29DB">
        <w:t xml:space="preserve">mproving communications for the agriculture sector through $22.1 million for the </w:t>
      </w:r>
      <w:r w:rsidRPr="00FF29DB">
        <w:rPr>
          <w:b/>
          <w:bCs/>
        </w:rPr>
        <w:t>Australian 5G Innovation Initiative</w:t>
      </w:r>
      <w:r w:rsidRPr="00FF29DB">
        <w:t xml:space="preserve">, and $30.3 million for the </w:t>
      </w:r>
      <w:r w:rsidRPr="00FF29DB">
        <w:rPr>
          <w:b/>
          <w:bCs/>
        </w:rPr>
        <w:t xml:space="preserve">Regional Connectivity Program </w:t>
      </w:r>
      <w:r w:rsidRPr="00FF29DB">
        <w:t>to support telecommunications projects developed by local communities</w:t>
      </w:r>
    </w:p>
    <w:p w14:paraId="3F87723D" w14:textId="77777777" w:rsidR="007138AF" w:rsidRPr="00FF29DB" w:rsidDel="00E57FB2" w:rsidRDefault="007138AF" w:rsidP="007138AF">
      <w:pPr>
        <w:pStyle w:val="ListBullet"/>
      </w:pPr>
      <w:r>
        <w:t>d</w:t>
      </w:r>
      <w:r w:rsidRPr="00FF29DB" w:rsidDel="00E57FB2">
        <w:t xml:space="preserve">elivering new </w:t>
      </w:r>
      <w:r w:rsidRPr="00FF29DB" w:rsidDel="00E57FB2">
        <w:rPr>
          <w:b/>
          <w:bCs/>
        </w:rPr>
        <w:t>Regional Policy Package</w:t>
      </w:r>
      <w:r w:rsidRPr="00FF29DB" w:rsidDel="00E57FB2">
        <w:t xml:space="preserve"> including $100 million over </w:t>
      </w:r>
      <w:r>
        <w:t>2</w:t>
      </w:r>
      <w:r w:rsidRPr="00FF29DB" w:rsidDel="00E57FB2">
        <w:t xml:space="preserve"> years for </w:t>
      </w:r>
      <w:r w:rsidRPr="00FF29DB" w:rsidDel="00E57FB2">
        <w:rPr>
          <w:b/>
          <w:bCs/>
        </w:rPr>
        <w:t>Regional Recovery Partnerships</w:t>
      </w:r>
      <w:r w:rsidRPr="00FF29DB" w:rsidDel="00E57FB2">
        <w:t xml:space="preserve"> to coordinate investments with other levels of government to support recovery and growth in 10 priority investment regions</w:t>
      </w:r>
    </w:p>
    <w:p w14:paraId="4A3668D3" w14:textId="77777777" w:rsidR="007138AF" w:rsidRPr="00FF29DB" w:rsidRDefault="007138AF" w:rsidP="007138AF">
      <w:pPr>
        <w:pStyle w:val="ListBullet"/>
      </w:pPr>
      <w:r>
        <w:t>p</w:t>
      </w:r>
      <w:r w:rsidRPr="00FF29DB">
        <w:t xml:space="preserve">roviding $9.3 billion to complete the </w:t>
      </w:r>
      <w:r w:rsidRPr="00FF29DB">
        <w:rPr>
          <w:b/>
          <w:bCs/>
        </w:rPr>
        <w:t>Inland Rail</w:t>
      </w:r>
      <w:r w:rsidRPr="00FF29DB">
        <w:t xml:space="preserve"> by 2025</w:t>
      </w:r>
    </w:p>
    <w:p w14:paraId="24603840" w14:textId="77777777" w:rsidR="007138AF" w:rsidRDefault="007138AF" w:rsidP="007138AF">
      <w:pPr>
        <w:pStyle w:val="ListBullet"/>
      </w:pPr>
      <w:r>
        <w:t>i</w:t>
      </w:r>
      <w:r w:rsidRPr="00FF29DB">
        <w:t xml:space="preserve">mproving the supply chain through the </w:t>
      </w:r>
      <w:r w:rsidRPr="00FF29DB">
        <w:rPr>
          <w:b/>
          <w:bCs/>
        </w:rPr>
        <w:t>National Freight and Supply Chain Strategy</w:t>
      </w:r>
      <w:r w:rsidRPr="00FF29DB">
        <w:t>.</w:t>
      </w:r>
    </w:p>
    <w:p w14:paraId="03D027CE" w14:textId="5DF1C8C3" w:rsidR="00764D6A" w:rsidRDefault="00745A42" w:rsidP="00745A42">
      <w:pPr>
        <w:pStyle w:val="Heading2"/>
        <w:numPr>
          <w:ilvl w:val="0"/>
          <w:numId w:val="0"/>
        </w:numPr>
        <w:ind w:left="720" w:hanging="720"/>
      </w:pPr>
      <w:bookmarkStart w:id="9" w:name="_Toc54115976"/>
      <w:bookmarkStart w:id="10" w:name="_Hlk54090748"/>
      <w:r>
        <w:t xml:space="preserve">Theme </w:t>
      </w:r>
      <w:r w:rsidR="00DE3925">
        <w:t>6</w:t>
      </w:r>
      <w:r>
        <w:t>: Innovation and research</w:t>
      </w:r>
      <w:bookmarkEnd w:id="9"/>
    </w:p>
    <w:p w14:paraId="7CA65266" w14:textId="77777777" w:rsidR="00254859" w:rsidRPr="00254859" w:rsidRDefault="00254859" w:rsidP="00254859">
      <w:pPr>
        <w:rPr>
          <w:rStyle w:val="SubtleEmphasis"/>
        </w:rPr>
      </w:pPr>
      <w:r w:rsidRPr="00254859">
        <w:rPr>
          <w:rStyle w:val="SubtleEmphasis"/>
        </w:rPr>
        <w:t>Greater access to technologies to support Australian producers increase productivity and competitiveness.</w:t>
      </w:r>
    </w:p>
    <w:p w14:paraId="2D368C53" w14:textId="25665576" w:rsidR="00DE062F" w:rsidRDefault="00DE062F" w:rsidP="00DE062F">
      <w:r>
        <w:t>Innovation drives productivity growth, sustainability and resilience across Australia’s agriculture, forestry and fisheries sectors. Australia needs a world-class agricultural innovation system that can quickly respond and adapt to the emerging risks and opportunities of the 21st century.</w:t>
      </w:r>
    </w:p>
    <w:p w14:paraId="38B92892" w14:textId="65456F93" w:rsidR="00DE062F" w:rsidRDefault="00DE062F" w:rsidP="00DE062F">
      <w:r>
        <w:t>Australian agriculture increasingly faces big, complex challenges and opportunities, driven by changing global markets, increasing international competition, technological disruption, climate and water-related risk and global economic shocks</w:t>
      </w:r>
      <w:r w:rsidR="00D94B43">
        <w:t>.</w:t>
      </w:r>
    </w:p>
    <w:p w14:paraId="2EF7F130" w14:textId="73E48408" w:rsidR="00254859" w:rsidRPr="00254859" w:rsidRDefault="00254859" w:rsidP="00254859">
      <w:r w:rsidRPr="00254859">
        <w:t xml:space="preserve">The Australian Government is </w:t>
      </w:r>
      <w:r w:rsidR="00B87748">
        <w:t xml:space="preserve">committed to </w:t>
      </w:r>
      <w:r w:rsidRPr="00254859">
        <w:t xml:space="preserve">modernising Australia’s agricultural innovation system to better allow Australian producers to access and adopt new technologies and innovations. </w:t>
      </w:r>
      <w:r w:rsidR="00C45147" w:rsidRPr="00C45147">
        <w:t>Through the National Agricultural Innovation Agenda, the Australian Government is providing national leadership and driving improvements across the agricultural innovation system by targeting 5 Pillars of Reform</w:t>
      </w:r>
      <w:r w:rsidR="00C45147">
        <w:t xml:space="preserve">: </w:t>
      </w:r>
      <w:r w:rsidR="00C45147" w:rsidRPr="00C45147">
        <w:t>strengthening ecosystem leadership</w:t>
      </w:r>
      <w:r w:rsidR="00C45147">
        <w:t>, i</w:t>
      </w:r>
      <w:r w:rsidR="00C45147" w:rsidRPr="00C45147">
        <w:t>mproving the balance of funding and investment</w:t>
      </w:r>
      <w:r w:rsidR="00C45147">
        <w:t>, e</w:t>
      </w:r>
      <w:r w:rsidR="00C45147" w:rsidRPr="00C45147">
        <w:t>mbedding world-class innovation practices</w:t>
      </w:r>
      <w:r w:rsidR="00C45147">
        <w:t xml:space="preserve">, </w:t>
      </w:r>
      <w:r w:rsidR="00C45147" w:rsidRPr="00C45147">
        <w:t xml:space="preserve">strengthening our regions </w:t>
      </w:r>
      <w:r w:rsidR="00C45147">
        <w:t xml:space="preserve">and </w:t>
      </w:r>
      <w:r w:rsidR="00850CB2">
        <w:t>cr</w:t>
      </w:r>
      <w:r w:rsidR="00C45147" w:rsidRPr="00C45147">
        <w:t>eating the next generation innovation platform</w:t>
      </w:r>
      <w:r w:rsidRPr="00254859">
        <w:t>. This will allow our regions to achieve greater uptake of innovation.</w:t>
      </w:r>
    </w:p>
    <w:p w14:paraId="78EC785B" w14:textId="48D9FE3E" w:rsidR="00254859" w:rsidRPr="00254859" w:rsidRDefault="00254859" w:rsidP="00254859">
      <w:r w:rsidRPr="00254859">
        <w:t xml:space="preserve">The </w:t>
      </w:r>
      <w:r w:rsidR="006D51B7">
        <w:t>g</w:t>
      </w:r>
      <w:r w:rsidRPr="00254859">
        <w:t>overnment is focused on ensuring the agricultural industry has an appropriately skilled workforce, regulatory framework, and research and development mechanisms in place to drive innovation and adoption of new technologies.</w:t>
      </w:r>
    </w:p>
    <w:p w14:paraId="22D2248F" w14:textId="06D2D55B" w:rsidR="00254859" w:rsidRPr="00254859" w:rsidRDefault="00254859" w:rsidP="00254859">
      <w:r w:rsidRPr="00254859">
        <w:t xml:space="preserve">The </w:t>
      </w:r>
      <w:r w:rsidR="006D51B7">
        <w:t>g</w:t>
      </w:r>
      <w:r w:rsidRPr="00254859">
        <w:t>overnment is:</w:t>
      </w:r>
    </w:p>
    <w:p w14:paraId="634B369B" w14:textId="46255119" w:rsidR="00254859" w:rsidRPr="00254859" w:rsidRDefault="006D51B7" w:rsidP="00254859">
      <w:pPr>
        <w:pStyle w:val="ListBullet"/>
      </w:pPr>
      <w:r>
        <w:t>d</w:t>
      </w:r>
      <w:r w:rsidR="00254859" w:rsidRPr="00254859">
        <w:t xml:space="preserve">eveloping a </w:t>
      </w:r>
      <w:r w:rsidR="00254859" w:rsidRPr="00375BDF">
        <w:rPr>
          <w:b/>
          <w:bCs/>
        </w:rPr>
        <w:t>National Agricultural Innovation Policy Statement</w:t>
      </w:r>
      <w:r w:rsidR="00254859" w:rsidRPr="00254859">
        <w:t xml:space="preserve"> and mission-oriented agricultural innovation priorities by mid-2021</w:t>
      </w:r>
    </w:p>
    <w:p w14:paraId="577ACE9F" w14:textId="684A9551" w:rsidR="00254859" w:rsidRDefault="006D51B7" w:rsidP="00254859">
      <w:pPr>
        <w:pStyle w:val="ListBullet"/>
      </w:pPr>
      <w:r>
        <w:t>p</w:t>
      </w:r>
      <w:r w:rsidR="00254859" w:rsidRPr="00254859">
        <w:t xml:space="preserve">roviding $86 million over </w:t>
      </w:r>
      <w:r>
        <w:t>4</w:t>
      </w:r>
      <w:r w:rsidR="00254859" w:rsidRPr="00254859">
        <w:t xml:space="preserve"> years to deliver </w:t>
      </w:r>
      <w:r w:rsidR="00C65645">
        <w:t>8</w:t>
      </w:r>
      <w:r w:rsidR="00254859" w:rsidRPr="00254859">
        <w:t xml:space="preserve"> </w:t>
      </w:r>
      <w:r w:rsidR="00254859" w:rsidRPr="00375BDF">
        <w:rPr>
          <w:b/>
          <w:bCs/>
        </w:rPr>
        <w:t>Adoption and Innovation Hubs,</w:t>
      </w:r>
      <w:r w:rsidR="00254859" w:rsidRPr="00254859">
        <w:t xml:space="preserve"> through the Future Drought Fund by March 2021</w:t>
      </w:r>
    </w:p>
    <w:p w14:paraId="1D557C56" w14:textId="417D5920" w:rsidR="00254859" w:rsidRDefault="006D51B7" w:rsidP="00254859">
      <w:pPr>
        <w:pStyle w:val="ListBullet"/>
      </w:pPr>
      <w:r>
        <w:t>d</w:t>
      </w:r>
      <w:r w:rsidR="00254859" w:rsidRPr="00254859">
        <w:t xml:space="preserve">eveloping a </w:t>
      </w:r>
      <w:r w:rsidR="00254859" w:rsidRPr="00375BDF">
        <w:rPr>
          <w:b/>
          <w:bCs/>
        </w:rPr>
        <w:t>Digital Foundations for Agriculture Strategy</w:t>
      </w:r>
      <w:r w:rsidR="00254859" w:rsidRPr="00254859">
        <w:t xml:space="preserve"> that will set the foundations for widespread uptake of digital technologies across our agriculture, forestry and fisheries </w:t>
      </w:r>
      <w:r w:rsidR="007343ED">
        <w:t>sectors</w:t>
      </w:r>
      <w:r w:rsidR="00254859" w:rsidRPr="00254859">
        <w:t xml:space="preserve"> by July 2021</w:t>
      </w:r>
    </w:p>
    <w:p w14:paraId="352D3EA9" w14:textId="21E53D99" w:rsidR="00C45147" w:rsidRDefault="00B87748" w:rsidP="00254859">
      <w:pPr>
        <w:pStyle w:val="ListBullet"/>
      </w:pPr>
      <w:r>
        <w:t xml:space="preserve">supporting industry’s $500 million </w:t>
      </w:r>
      <w:r w:rsidR="00B5394D">
        <w:t>annual i</w:t>
      </w:r>
      <w:r>
        <w:t>nvestment into research, develop</w:t>
      </w:r>
      <w:r w:rsidR="00BB79ED">
        <w:t>ment</w:t>
      </w:r>
      <w:r>
        <w:t xml:space="preserve"> and marketing by providing approximately </w:t>
      </w:r>
      <w:r w:rsidR="00C45147" w:rsidRPr="00C45147">
        <w:t>$300</w:t>
      </w:r>
      <w:r>
        <w:t xml:space="preserve"> </w:t>
      </w:r>
      <w:r w:rsidR="00C45147" w:rsidRPr="00C45147">
        <w:t xml:space="preserve">million </w:t>
      </w:r>
      <w:r>
        <w:t xml:space="preserve">annually </w:t>
      </w:r>
      <w:r w:rsidR="00C45147" w:rsidRPr="00C45147">
        <w:t>i</w:t>
      </w:r>
      <w:r>
        <w:t>n</w:t>
      </w:r>
      <w:r w:rsidR="00C45147" w:rsidRPr="00C45147">
        <w:t xml:space="preserve"> </w:t>
      </w:r>
      <w:r w:rsidR="00940259">
        <w:t xml:space="preserve">government </w:t>
      </w:r>
      <w:r w:rsidR="00C45147" w:rsidRPr="00C45147">
        <w:t>match</w:t>
      </w:r>
      <w:r w:rsidR="00940259">
        <w:t>ing contributions,</w:t>
      </w:r>
      <w:r w:rsidR="00C45147" w:rsidRPr="00C45147">
        <w:t xml:space="preserve"> to </w:t>
      </w:r>
      <w:r w:rsidR="00C45147" w:rsidRPr="00B57336">
        <w:rPr>
          <w:b/>
          <w:bCs/>
        </w:rPr>
        <w:t xml:space="preserve">support eligible </w:t>
      </w:r>
      <w:r w:rsidRPr="00B57336">
        <w:rPr>
          <w:b/>
          <w:bCs/>
        </w:rPr>
        <w:t>research and development</w:t>
      </w:r>
      <w:r w:rsidR="00C45147" w:rsidRPr="00B57336">
        <w:rPr>
          <w:b/>
          <w:bCs/>
        </w:rPr>
        <w:t xml:space="preserve"> activities</w:t>
      </w:r>
    </w:p>
    <w:p w14:paraId="459EB43C" w14:textId="3B83D452" w:rsidR="00DE062F" w:rsidRPr="00254859" w:rsidRDefault="00DE062F" w:rsidP="00254859">
      <w:pPr>
        <w:pStyle w:val="ListBullet"/>
      </w:pPr>
      <w:r>
        <w:t xml:space="preserve">supporting Agricultural Innovation Australian Ltd (AIA) to drive new cross-industry approach to agriculture innovation by providing $1.3 million in seed funding for the </w:t>
      </w:r>
      <w:r w:rsidRPr="00B57336">
        <w:rPr>
          <w:b/>
          <w:bCs/>
        </w:rPr>
        <w:t>AIA investment strategies</w:t>
      </w:r>
    </w:p>
    <w:p w14:paraId="738FA929" w14:textId="183A32B4" w:rsidR="00254859" w:rsidRPr="00254859" w:rsidRDefault="006D51B7" w:rsidP="00254859">
      <w:pPr>
        <w:pStyle w:val="ListBullet"/>
      </w:pPr>
      <w:r>
        <w:t>p</w:t>
      </w:r>
      <w:r w:rsidR="00254859" w:rsidRPr="00254859">
        <w:t xml:space="preserve">roviding $7.2 million over </w:t>
      </w:r>
      <w:r>
        <w:t>4</w:t>
      </w:r>
      <w:r w:rsidR="00254859" w:rsidRPr="00254859">
        <w:t xml:space="preserve"> years towards streamlining and modernising the </w:t>
      </w:r>
      <w:r w:rsidR="00254859" w:rsidRPr="00375BDF">
        <w:rPr>
          <w:b/>
          <w:bCs/>
        </w:rPr>
        <w:t>agricultural levies legislation</w:t>
      </w:r>
      <w:r w:rsidR="00254859" w:rsidRPr="00254859">
        <w:t xml:space="preserve"> by April 2023</w:t>
      </w:r>
    </w:p>
    <w:p w14:paraId="69597364" w14:textId="585F82E9" w:rsidR="00254859" w:rsidRPr="00254859" w:rsidRDefault="006D51B7" w:rsidP="00254859">
      <w:pPr>
        <w:pStyle w:val="ListBullet"/>
      </w:pPr>
      <w:r>
        <w:t>d</w:t>
      </w:r>
      <w:r w:rsidR="00254859" w:rsidRPr="00254859">
        <w:t xml:space="preserve">eveloping the first </w:t>
      </w:r>
      <w:r w:rsidR="00254859" w:rsidRPr="00375BDF">
        <w:rPr>
          <w:b/>
          <w:bCs/>
        </w:rPr>
        <w:t>National Fisheries Plan</w:t>
      </w:r>
      <w:r w:rsidR="00254859" w:rsidRPr="00254859">
        <w:t xml:space="preserve"> by the end of 2021</w:t>
      </w:r>
    </w:p>
    <w:p w14:paraId="4C995B74" w14:textId="3042517E" w:rsidR="00254859" w:rsidRPr="00254859" w:rsidRDefault="006D51B7" w:rsidP="00254859">
      <w:pPr>
        <w:pStyle w:val="ListBullet"/>
      </w:pPr>
      <w:r>
        <w:t>d</w:t>
      </w:r>
      <w:r w:rsidR="00254859" w:rsidRPr="00254859">
        <w:t xml:space="preserve">elivery of </w:t>
      </w:r>
      <w:r w:rsidR="00C65645">
        <w:t>9</w:t>
      </w:r>
      <w:r w:rsidR="00254859" w:rsidRPr="00254859">
        <w:t xml:space="preserve"> </w:t>
      </w:r>
      <w:r w:rsidR="00254859" w:rsidRPr="00375BDF">
        <w:rPr>
          <w:b/>
          <w:bCs/>
        </w:rPr>
        <w:t>Regional Forestry Hubs</w:t>
      </w:r>
      <w:r w:rsidR="00254859" w:rsidRPr="00254859">
        <w:t xml:space="preserve"> through to the end of 2022.</w:t>
      </w:r>
    </w:p>
    <w:p w14:paraId="52412990" w14:textId="0540EEDE" w:rsidR="0081067F" w:rsidRPr="0081067F" w:rsidRDefault="0081067F" w:rsidP="0081067F">
      <w:pPr>
        <w:pStyle w:val="Heading2"/>
        <w:numPr>
          <w:ilvl w:val="0"/>
          <w:numId w:val="0"/>
        </w:numPr>
        <w:ind w:left="720" w:hanging="720"/>
      </w:pPr>
      <w:bookmarkStart w:id="11" w:name="_Toc54115977"/>
      <w:bookmarkEnd w:id="10"/>
      <w:r w:rsidRPr="0081067F">
        <w:t xml:space="preserve">Theme </w:t>
      </w:r>
      <w:r w:rsidR="00DE3925">
        <w:t>7</w:t>
      </w:r>
      <w:r w:rsidRPr="0081067F">
        <w:t>: Human capital</w:t>
      </w:r>
      <w:bookmarkEnd w:id="11"/>
    </w:p>
    <w:p w14:paraId="0F4BDE35" w14:textId="4D7E726D" w:rsidR="00FF29DB" w:rsidRPr="00FF29DB" w:rsidRDefault="00FF29DB" w:rsidP="00FF29DB">
      <w:pPr>
        <w:rPr>
          <w:rStyle w:val="SubtleEmphasis"/>
        </w:rPr>
      </w:pPr>
      <w:r w:rsidRPr="00FF29DB">
        <w:rPr>
          <w:rStyle w:val="SubtleEmphasis"/>
        </w:rPr>
        <w:t>Investing in preparedness, resilience and the agricultural workforce to strengthen and ensure the sustainability of agricultural businesses.</w:t>
      </w:r>
    </w:p>
    <w:p w14:paraId="6C985332" w14:textId="3E68A77B" w:rsidR="00FF29DB" w:rsidRPr="00FF29DB" w:rsidRDefault="00FF29DB" w:rsidP="006264E7">
      <w:r w:rsidRPr="00FF29DB">
        <w:t>Over 322,000 people are employed across the agricultural sector</w:t>
      </w:r>
      <w:r w:rsidR="002A4E63">
        <w:t>s</w:t>
      </w:r>
      <w:r w:rsidRPr="00FF29DB">
        <w:t>. Access to workers, including those with the skills required, underpins the future success of the industry.</w:t>
      </w:r>
    </w:p>
    <w:p w14:paraId="2ABC8AFE" w14:textId="06F8A0B5" w:rsidR="00FF29DB" w:rsidRPr="00FF29DB" w:rsidRDefault="00FF29DB" w:rsidP="006264E7">
      <w:r w:rsidRPr="00FF29DB">
        <w:t>The Australian Government is committed to helping the agricultural industry attract a workforce able to accommodate for rapid technological advancements, changing product markets and trade opportunities, new work methods, demographic, and other social and economic changes.</w:t>
      </w:r>
    </w:p>
    <w:p w14:paraId="1E2D066C" w14:textId="420D7CDC" w:rsidR="00FF29DB" w:rsidRPr="00FF29DB" w:rsidRDefault="00FF29DB" w:rsidP="006264E7">
      <w:r w:rsidRPr="00FF29DB">
        <w:t>The</w:t>
      </w:r>
      <w:r w:rsidR="006D51B7">
        <w:t xml:space="preserve"> g</w:t>
      </w:r>
      <w:r w:rsidRPr="00FF29DB">
        <w:t xml:space="preserve">overnment will also continue to put in place the resources and tools required to support producers and communities </w:t>
      </w:r>
      <w:r w:rsidR="004F7F31">
        <w:t xml:space="preserve">to </w:t>
      </w:r>
      <w:r w:rsidRPr="00FF29DB">
        <w:t>prepare for, manage and sustain their livelihoods during extreme events and, when these events occur, provide targeted recovery measures such as those aimed at assisting drought and bushfire-affected producers.</w:t>
      </w:r>
    </w:p>
    <w:p w14:paraId="405C1009" w14:textId="3C9ED923" w:rsidR="00FF29DB" w:rsidRPr="00FF29DB" w:rsidRDefault="00FF29DB" w:rsidP="006264E7">
      <w:r w:rsidRPr="00FF29DB">
        <w:t xml:space="preserve">The </w:t>
      </w:r>
      <w:r w:rsidR="006D51B7">
        <w:t>g</w:t>
      </w:r>
      <w:r w:rsidRPr="00FF29DB">
        <w:t>overnment is focused on ensuring people and their communities across the agriculture supply chain have the support, infrastructure and skills to do their jobs.</w:t>
      </w:r>
    </w:p>
    <w:p w14:paraId="26E008F4" w14:textId="34FCD654" w:rsidR="00FF29DB" w:rsidRPr="00FF29DB" w:rsidRDefault="00FF29DB" w:rsidP="00FF29DB">
      <w:pPr>
        <w:pStyle w:val="Normalsmall"/>
        <w:rPr>
          <w:sz w:val="22"/>
          <w:szCs w:val="22"/>
        </w:rPr>
      </w:pPr>
      <w:r w:rsidRPr="00FF29DB">
        <w:rPr>
          <w:sz w:val="22"/>
          <w:szCs w:val="22"/>
        </w:rPr>
        <w:t xml:space="preserve">The </w:t>
      </w:r>
      <w:r w:rsidR="006D51B7">
        <w:rPr>
          <w:sz w:val="22"/>
          <w:szCs w:val="22"/>
        </w:rPr>
        <w:t>g</w:t>
      </w:r>
      <w:r w:rsidRPr="00FF29DB">
        <w:rPr>
          <w:sz w:val="22"/>
          <w:szCs w:val="22"/>
        </w:rPr>
        <w:t>overnment is:</w:t>
      </w:r>
    </w:p>
    <w:p w14:paraId="7BC450C1" w14:textId="79E0650B" w:rsidR="00FF29DB" w:rsidRPr="00FF29DB" w:rsidDel="00E57FB2" w:rsidRDefault="006D51B7" w:rsidP="00FF29DB">
      <w:pPr>
        <w:pStyle w:val="ListBullet"/>
      </w:pPr>
      <w:r>
        <w:t>p</w:t>
      </w:r>
      <w:r w:rsidR="00FF29DB" w:rsidRPr="00FF29DB" w:rsidDel="00E57FB2">
        <w:t xml:space="preserve">roviding $250 million to support access to up to 400 </w:t>
      </w:r>
      <w:r w:rsidR="00FF29DB" w:rsidRPr="00FF29DB" w:rsidDel="00E57FB2">
        <w:rPr>
          <w:b/>
          <w:bCs/>
        </w:rPr>
        <w:t>short courses for priority fields</w:t>
      </w:r>
      <w:r w:rsidR="00FF29DB" w:rsidRPr="00FF29DB" w:rsidDel="00E57FB2">
        <w:t>, including agriculture, to upskill our workforce</w:t>
      </w:r>
    </w:p>
    <w:p w14:paraId="355AED55" w14:textId="455EFA21" w:rsidR="00FF29DB" w:rsidRPr="00FF29DB" w:rsidDel="00E57FB2" w:rsidRDefault="006D51B7" w:rsidP="00FF29DB">
      <w:pPr>
        <w:pStyle w:val="ListBullet"/>
      </w:pPr>
      <w:r>
        <w:t>p</w:t>
      </w:r>
      <w:r w:rsidR="00FF29DB" w:rsidRPr="00FF29DB" w:rsidDel="00E57FB2">
        <w:t xml:space="preserve">roviding $17.4 million in </w:t>
      </w:r>
      <w:r w:rsidR="00FF29DB" w:rsidRPr="00FF29DB" w:rsidDel="00E57FB2">
        <w:rPr>
          <w:b/>
          <w:bCs/>
        </w:rPr>
        <w:t>relocation assistance</w:t>
      </w:r>
      <w:r w:rsidR="002A4E63" w:rsidDel="00E57FB2">
        <w:rPr>
          <w:b/>
          <w:bCs/>
        </w:rPr>
        <w:t>,</w:t>
      </w:r>
      <w:r w:rsidR="00FF29DB" w:rsidRPr="00FF29DB" w:rsidDel="00E57FB2">
        <w:t xml:space="preserve"> and $16.3 million to </w:t>
      </w:r>
      <w:r w:rsidR="00FF29DB" w:rsidRPr="00FF29DB" w:rsidDel="00E57FB2">
        <w:rPr>
          <w:b/>
          <w:bCs/>
        </w:rPr>
        <w:t>incentivise young Australians</w:t>
      </w:r>
      <w:r w:rsidR="00FF29DB" w:rsidRPr="00FF29DB" w:rsidDel="00E57FB2">
        <w:t xml:space="preserve"> to take up farm work</w:t>
      </w:r>
    </w:p>
    <w:p w14:paraId="7C4F9B09" w14:textId="33298598" w:rsidR="00FF29DB" w:rsidRPr="00FF29DB" w:rsidRDefault="006D51B7" w:rsidP="00FF29DB">
      <w:pPr>
        <w:pStyle w:val="ListBullet"/>
      </w:pPr>
      <w:r>
        <w:t>p</w:t>
      </w:r>
      <w:r w:rsidR="00FF29DB" w:rsidRPr="00FF29DB">
        <w:t xml:space="preserve">roviding $19.6 million to support communities </w:t>
      </w:r>
      <w:r w:rsidR="004F7F31">
        <w:t xml:space="preserve">to </w:t>
      </w:r>
      <w:r w:rsidR="00FF29DB" w:rsidRPr="00FF29DB">
        <w:t xml:space="preserve">recover from drought to extend the drought function of the </w:t>
      </w:r>
      <w:r w:rsidR="00FF29DB" w:rsidRPr="00FF29DB">
        <w:rPr>
          <w:b/>
          <w:bCs/>
        </w:rPr>
        <w:t>National Drought and North Queensland Flood Response and Recovery Agency</w:t>
      </w:r>
      <w:r w:rsidR="001C3711">
        <w:t xml:space="preserve"> including </w:t>
      </w:r>
      <w:r w:rsidR="001C3711" w:rsidRPr="001C3711">
        <w:t>Regional Recovery Officers</w:t>
      </w:r>
      <w:r w:rsidR="001C3711">
        <w:t xml:space="preserve"> </w:t>
      </w:r>
    </w:p>
    <w:p w14:paraId="14FB9B36" w14:textId="077F82A7" w:rsidR="00FF29DB" w:rsidRPr="00FF29DB" w:rsidRDefault="006D51B7" w:rsidP="00FF29DB">
      <w:pPr>
        <w:pStyle w:val="ListBullet"/>
      </w:pPr>
      <w:r>
        <w:t>p</w:t>
      </w:r>
      <w:r w:rsidR="00FF29DB" w:rsidRPr="00FF29DB">
        <w:t xml:space="preserve">roviding $36.3 million to support </w:t>
      </w:r>
      <w:r w:rsidR="00FF29DB" w:rsidRPr="00FF29DB">
        <w:rPr>
          <w:b/>
          <w:bCs/>
        </w:rPr>
        <w:t>rural and regional shows</w:t>
      </w:r>
      <w:r w:rsidR="002A4E63">
        <w:rPr>
          <w:b/>
          <w:bCs/>
        </w:rPr>
        <w:t>,</w:t>
      </w:r>
      <w:r w:rsidR="00FF29DB" w:rsidRPr="00FF29DB">
        <w:t xml:space="preserve"> and $2.7 million for </w:t>
      </w:r>
      <w:r w:rsidR="00FF29DB" w:rsidRPr="00FF29DB">
        <w:rPr>
          <w:b/>
          <w:bCs/>
        </w:rPr>
        <w:t>agricultural field days</w:t>
      </w:r>
      <w:r w:rsidR="00FF29DB" w:rsidRPr="00FF29DB">
        <w:t xml:space="preserve"> impacted by COVID-19</w:t>
      </w:r>
    </w:p>
    <w:p w14:paraId="75CFA307" w14:textId="5DF25390" w:rsidR="007304E3" w:rsidRPr="00FF29DB" w:rsidRDefault="006D51B7" w:rsidP="007304E3">
      <w:pPr>
        <w:pStyle w:val="ListBullet"/>
      </w:pPr>
      <w:r>
        <w:t>d</w:t>
      </w:r>
      <w:r w:rsidR="00FF29DB" w:rsidRPr="00FF29DB">
        <w:t xml:space="preserve">eveloping a </w:t>
      </w:r>
      <w:r w:rsidR="00FF29DB" w:rsidRPr="00FF29DB">
        <w:rPr>
          <w:b/>
          <w:bCs/>
        </w:rPr>
        <w:t>National Agricultural Workforce Strategy</w:t>
      </w:r>
      <w:r w:rsidR="00FF29DB" w:rsidRPr="00FF29DB">
        <w:t xml:space="preserve"> for future workforce development and availability</w:t>
      </w:r>
    </w:p>
    <w:p w14:paraId="6B6AB1F8" w14:textId="28DC5C0B" w:rsidR="00FF29DB" w:rsidRPr="00FF29DB" w:rsidRDefault="006D51B7" w:rsidP="00FF29DB">
      <w:pPr>
        <w:pStyle w:val="ListBullet"/>
      </w:pPr>
      <w:r>
        <w:t>i</w:t>
      </w:r>
      <w:r w:rsidR="00FF29DB" w:rsidRPr="00FF29DB">
        <w:t xml:space="preserve">nvesting $5 billion </w:t>
      </w:r>
      <w:r w:rsidR="00BB79ED">
        <w:t xml:space="preserve">in a </w:t>
      </w:r>
      <w:r w:rsidR="00FF29DB" w:rsidRPr="00FF29DB">
        <w:rPr>
          <w:b/>
          <w:bCs/>
        </w:rPr>
        <w:t>Future Drought Fund</w:t>
      </w:r>
      <w:r w:rsidR="00FF29DB" w:rsidRPr="00FF29DB">
        <w:t xml:space="preserve">, which will provide $100 million each year to build drought preparedness and resilience including in leadership and networks </w:t>
      </w:r>
    </w:p>
    <w:p w14:paraId="773A6DDA" w14:textId="0D8AAAD9" w:rsidR="00FF29DB" w:rsidRPr="00FF29DB" w:rsidRDefault="006D51B7" w:rsidP="00FF29DB">
      <w:pPr>
        <w:pStyle w:val="ListBullet"/>
      </w:pPr>
      <w:r>
        <w:t>p</w:t>
      </w:r>
      <w:r w:rsidR="00FF29DB" w:rsidRPr="00FF29DB">
        <w:t xml:space="preserve">roviding over $4 billion to the </w:t>
      </w:r>
      <w:r w:rsidR="00FF29DB" w:rsidRPr="00FF29DB">
        <w:rPr>
          <w:b/>
          <w:bCs/>
        </w:rPr>
        <w:t>Regional Investment Corporation</w:t>
      </w:r>
      <w:r w:rsidR="00FF29DB" w:rsidRPr="00FF29DB">
        <w:t xml:space="preserve"> for loans to farm and small agri-businesses</w:t>
      </w:r>
    </w:p>
    <w:p w14:paraId="5A34CE49" w14:textId="28C3CB3E" w:rsidR="007304E3" w:rsidRDefault="00992A93" w:rsidP="00FF29DB">
      <w:pPr>
        <w:pStyle w:val="ListBullet"/>
      </w:pPr>
      <w:r>
        <w:t xml:space="preserve">providing </w:t>
      </w:r>
      <w:r w:rsidRPr="00992A93">
        <w:t xml:space="preserve">$18 billion in 2020 towards the </w:t>
      </w:r>
      <w:r w:rsidRPr="00B57336">
        <w:rPr>
          <w:b/>
          <w:bCs/>
        </w:rPr>
        <w:t>Job-ready Graduates Package</w:t>
      </w:r>
      <w:r w:rsidRPr="00992A93">
        <w:t xml:space="preserve"> of reforms to higher education, which will grow to $20 billion by 2024</w:t>
      </w:r>
    </w:p>
    <w:p w14:paraId="179540A7" w14:textId="12F849D3" w:rsidR="00FF29DB" w:rsidRDefault="006D51B7" w:rsidP="00FF29DB">
      <w:pPr>
        <w:pStyle w:val="ListBullet"/>
      </w:pPr>
      <w:r>
        <w:t>d</w:t>
      </w:r>
      <w:r w:rsidR="00FF29DB" w:rsidRPr="00FF29DB">
        <w:t xml:space="preserve">elivering changes to the </w:t>
      </w:r>
      <w:r w:rsidR="00FF29DB" w:rsidRPr="00FF29DB">
        <w:rPr>
          <w:b/>
          <w:bCs/>
        </w:rPr>
        <w:t>Farm Household Allowance</w:t>
      </w:r>
      <w:r w:rsidR="00FF29DB" w:rsidRPr="00FF29DB">
        <w:t xml:space="preserve"> to make it easier for farmers to access support</w:t>
      </w:r>
    </w:p>
    <w:p w14:paraId="69537735" w14:textId="3E4B5357" w:rsidR="007304E3" w:rsidRPr="00FF29DB" w:rsidRDefault="007304E3" w:rsidP="00FF29DB">
      <w:pPr>
        <w:pStyle w:val="ListBullet"/>
      </w:pPr>
      <w:r>
        <w:t>s</w:t>
      </w:r>
      <w:r w:rsidRPr="007304E3">
        <w:t xml:space="preserve">upporting primary producers and businesses through the </w:t>
      </w:r>
      <w:r w:rsidRPr="007304E3">
        <w:rPr>
          <w:b/>
          <w:bCs/>
        </w:rPr>
        <w:t>Rural Financial Counselling Service</w:t>
      </w:r>
    </w:p>
    <w:p w14:paraId="53DE1544" w14:textId="37481340" w:rsidR="00FF29DB" w:rsidRPr="00FF29DB" w:rsidRDefault="006D51B7" w:rsidP="00FF29DB">
      <w:pPr>
        <w:pStyle w:val="ListBullet"/>
      </w:pPr>
      <w:r>
        <w:t>p</w:t>
      </w:r>
      <w:r w:rsidR="00FF29DB" w:rsidRPr="00FF29DB">
        <w:t xml:space="preserve">roviding $40 million to support the forestry sector through the </w:t>
      </w:r>
      <w:r w:rsidR="00FF29DB" w:rsidRPr="00FF29DB">
        <w:rPr>
          <w:b/>
          <w:bCs/>
        </w:rPr>
        <w:t xml:space="preserve">Forestry Recovery Development Fund </w:t>
      </w:r>
      <w:r w:rsidR="00FF29DB" w:rsidRPr="00B63739">
        <w:rPr>
          <w:bCs/>
        </w:rPr>
        <w:t>Program</w:t>
      </w:r>
    </w:p>
    <w:p w14:paraId="09E2C04D" w14:textId="65137A4F" w:rsidR="00FF29DB" w:rsidRPr="00FF29DB" w:rsidRDefault="006D51B7" w:rsidP="00FF29DB">
      <w:pPr>
        <w:pStyle w:val="ListBullet"/>
      </w:pPr>
      <w:r>
        <w:t>f</w:t>
      </w:r>
      <w:r w:rsidR="00FF29DB" w:rsidRPr="00FF29DB">
        <w:t xml:space="preserve">unding </w:t>
      </w:r>
      <w:r w:rsidR="00FF29DB" w:rsidRPr="00B63739">
        <w:rPr>
          <w:b/>
        </w:rPr>
        <w:t>mental health support</w:t>
      </w:r>
      <w:r w:rsidR="00FF29DB" w:rsidRPr="00FF29DB">
        <w:t xml:space="preserve"> for regional commercial fishers</w:t>
      </w:r>
    </w:p>
    <w:p w14:paraId="5AF80158" w14:textId="309156D3" w:rsidR="00FF29DB" w:rsidRPr="00FF29DB" w:rsidRDefault="006D51B7" w:rsidP="00FF29DB">
      <w:pPr>
        <w:pStyle w:val="ListBullet"/>
      </w:pPr>
      <w:r>
        <w:t>a</w:t>
      </w:r>
      <w:r w:rsidR="00FF29DB" w:rsidRPr="00FF29DB">
        <w:t xml:space="preserve">djusting </w:t>
      </w:r>
      <w:r w:rsidR="007A12FB">
        <w:rPr>
          <w:b/>
          <w:bCs/>
        </w:rPr>
        <w:t>v</w:t>
      </w:r>
      <w:r w:rsidR="00FF29DB" w:rsidRPr="00FF29DB">
        <w:rPr>
          <w:b/>
          <w:bCs/>
        </w:rPr>
        <w:t>isa arrangements</w:t>
      </w:r>
      <w:r w:rsidR="00FF29DB" w:rsidRPr="00FF29DB">
        <w:t xml:space="preserve"> to support farm businesses reliant on temporary foreign workers</w:t>
      </w:r>
    </w:p>
    <w:p w14:paraId="149A9E38" w14:textId="3AE3C5DA" w:rsidR="006562B6" w:rsidRPr="00FF29DB" w:rsidRDefault="006D51B7" w:rsidP="00FF29DB">
      <w:pPr>
        <w:pStyle w:val="ListBullet"/>
      </w:pPr>
      <w:r>
        <w:t>p</w:t>
      </w:r>
      <w:r w:rsidR="00FF29DB" w:rsidRPr="00FF29DB">
        <w:t xml:space="preserve">roviding over $151 million to support primary producers to recover from the </w:t>
      </w:r>
      <w:r w:rsidR="00FF29DB" w:rsidRPr="00FF29DB">
        <w:rPr>
          <w:b/>
          <w:bCs/>
        </w:rPr>
        <w:t>2019-20 Black Summer bushfires</w:t>
      </w:r>
      <w:r w:rsidR="00FF29DB" w:rsidRPr="00FF29DB">
        <w:t>.</w:t>
      </w:r>
    </w:p>
    <w:p w14:paraId="1F620AA9" w14:textId="4D2BFA09" w:rsidR="009A59CC" w:rsidRPr="009A59CC" w:rsidRDefault="009A59CC" w:rsidP="009A59CC">
      <w:pPr>
        <w:pStyle w:val="Heading2"/>
        <w:numPr>
          <w:ilvl w:val="0"/>
          <w:numId w:val="0"/>
        </w:numPr>
        <w:ind w:left="720" w:hanging="720"/>
      </w:pPr>
      <w:bookmarkStart w:id="12" w:name="_Toc54115978"/>
      <w:r w:rsidRPr="009A59CC">
        <w:t>Future steps</w:t>
      </w:r>
      <w:bookmarkEnd w:id="12"/>
    </w:p>
    <w:p w14:paraId="6288AAE0" w14:textId="1C470D81" w:rsidR="00FF29DB" w:rsidRDefault="00FF29DB" w:rsidP="00FF29DB">
      <w:r w:rsidRPr="00FF29DB">
        <w:t xml:space="preserve">Delivering Ag2030 outlines current foundational actions being undertaken by the </w:t>
      </w:r>
      <w:r w:rsidR="00406E6F">
        <w:t xml:space="preserve">Australian </w:t>
      </w:r>
      <w:r w:rsidRPr="00FF29DB">
        <w:t xml:space="preserve">Government to support industry growth towards the 2030 </w:t>
      </w:r>
      <w:r w:rsidR="007343ED">
        <w:t>vision</w:t>
      </w:r>
      <w:r w:rsidRPr="00FF29DB">
        <w:t xml:space="preserve">. The agenda will be updated periodically to reflect future initiatives announced by the </w:t>
      </w:r>
      <w:r w:rsidR="00C65645">
        <w:t>g</w:t>
      </w:r>
      <w:r w:rsidRPr="00FF29DB">
        <w:t xml:space="preserve">overnment to support industry reach its </w:t>
      </w:r>
      <w:r w:rsidR="007343ED">
        <w:t>vision</w:t>
      </w:r>
      <w:r w:rsidRPr="00FF29DB">
        <w:t>.</w:t>
      </w:r>
    </w:p>
    <w:p w14:paraId="29A3DF90" w14:textId="64B2DFC6" w:rsidR="00C021ED" w:rsidRPr="00C021ED" w:rsidRDefault="00C021ED" w:rsidP="00FF29DB">
      <w:pPr>
        <w:rPr>
          <w:rFonts w:asciiTheme="majorHAnsi" w:hAnsiTheme="majorHAnsi" w:cs="Times New Roman"/>
          <w:szCs w:val="28"/>
        </w:rPr>
      </w:pPr>
      <w:r>
        <w:t xml:space="preserve">The 2020-21 Federal Government Budget </w:t>
      </w:r>
      <w:r w:rsidR="009B10C2">
        <w:rPr>
          <w:rFonts w:asciiTheme="majorHAnsi" w:hAnsiTheme="majorHAnsi" w:cs="Times New Roman"/>
          <w:szCs w:val="28"/>
        </w:rPr>
        <w:t>demonstrates</w:t>
      </w:r>
      <w:r w:rsidRPr="0001753C">
        <w:rPr>
          <w:rFonts w:asciiTheme="majorHAnsi" w:hAnsiTheme="majorHAnsi" w:cs="Times New Roman"/>
          <w:szCs w:val="28"/>
        </w:rPr>
        <w:t xml:space="preserve"> the Australian Government’s commitment to </w:t>
      </w:r>
      <w:r w:rsidR="009B10C2">
        <w:rPr>
          <w:rFonts w:asciiTheme="majorHAnsi" w:hAnsiTheme="majorHAnsi" w:cs="Times New Roman"/>
          <w:szCs w:val="28"/>
        </w:rPr>
        <w:t>support</w:t>
      </w:r>
      <w:r w:rsidRPr="0001753C">
        <w:rPr>
          <w:rFonts w:asciiTheme="majorHAnsi" w:hAnsiTheme="majorHAnsi" w:cs="Times New Roman"/>
          <w:szCs w:val="28"/>
        </w:rPr>
        <w:t xml:space="preserve"> farmers, fishers and foresters</w:t>
      </w:r>
      <w:r w:rsidR="00C65645">
        <w:rPr>
          <w:rFonts w:asciiTheme="majorHAnsi" w:hAnsiTheme="majorHAnsi" w:cs="Times New Roman"/>
          <w:szCs w:val="28"/>
        </w:rPr>
        <w:t>—</w:t>
      </w:r>
      <w:r w:rsidRPr="0001753C">
        <w:rPr>
          <w:rFonts w:asciiTheme="majorHAnsi" w:hAnsiTheme="majorHAnsi" w:cs="Times New Roman"/>
          <w:szCs w:val="28"/>
        </w:rPr>
        <w:t>driving job crea</w:t>
      </w:r>
      <w:r w:rsidR="009B10C2" w:rsidRPr="009B10C2">
        <w:rPr>
          <w:rFonts w:asciiTheme="majorHAnsi" w:hAnsiTheme="majorHAnsi" w:cs="Times New Roman"/>
          <w:szCs w:val="28"/>
        </w:rPr>
        <w:t>tion and economic growth, while</w:t>
      </w:r>
      <w:r w:rsidRPr="0001753C">
        <w:rPr>
          <w:rFonts w:asciiTheme="majorHAnsi" w:hAnsiTheme="majorHAnsi" w:cs="Times New Roman"/>
          <w:szCs w:val="28"/>
        </w:rPr>
        <w:t xml:space="preserve"> also supporting recovery from</w:t>
      </w:r>
      <w:r w:rsidR="009B10C2">
        <w:rPr>
          <w:rFonts w:asciiTheme="majorHAnsi" w:hAnsiTheme="majorHAnsi" w:cs="Times New Roman"/>
          <w:szCs w:val="28"/>
        </w:rPr>
        <w:t xml:space="preserve"> the impacts of</w:t>
      </w:r>
      <w:r w:rsidRPr="0001753C">
        <w:rPr>
          <w:rFonts w:asciiTheme="majorHAnsi" w:hAnsiTheme="majorHAnsi" w:cs="Times New Roman"/>
          <w:szCs w:val="28"/>
        </w:rPr>
        <w:t xml:space="preserve"> COVID-19</w:t>
      </w:r>
      <w:r w:rsidRPr="00C021ED">
        <w:rPr>
          <w:rFonts w:asciiTheme="majorHAnsi" w:hAnsiTheme="majorHAnsi" w:cs="Times New Roman"/>
          <w:szCs w:val="28"/>
        </w:rPr>
        <w:t>.</w:t>
      </w:r>
    </w:p>
    <w:p w14:paraId="68DE4406" w14:textId="1C497457" w:rsidR="00C021ED" w:rsidRDefault="007304E3" w:rsidP="00FF29DB">
      <w:pPr>
        <w:rPr>
          <w:rFonts w:asciiTheme="majorHAnsi" w:hAnsiTheme="majorHAnsi" w:cs="Times New Roman"/>
          <w:szCs w:val="28"/>
        </w:rPr>
      </w:pPr>
      <w:r>
        <w:rPr>
          <w:rFonts w:asciiTheme="majorHAnsi" w:hAnsiTheme="majorHAnsi" w:cs="Times New Roman"/>
          <w:szCs w:val="28"/>
        </w:rPr>
        <w:t>K</w:t>
      </w:r>
      <w:r w:rsidR="00C021ED">
        <w:rPr>
          <w:rFonts w:asciiTheme="majorHAnsi" w:hAnsiTheme="majorHAnsi" w:cs="Times New Roman"/>
          <w:szCs w:val="28"/>
        </w:rPr>
        <w:t xml:space="preserve">ey </w:t>
      </w:r>
      <w:r w:rsidR="00B040E7">
        <w:rPr>
          <w:rFonts w:asciiTheme="majorHAnsi" w:hAnsiTheme="majorHAnsi" w:cs="Times New Roman"/>
          <w:szCs w:val="28"/>
        </w:rPr>
        <w:t xml:space="preserve">initial </w:t>
      </w:r>
      <w:r w:rsidR="00C021ED">
        <w:rPr>
          <w:rFonts w:asciiTheme="majorHAnsi" w:hAnsiTheme="majorHAnsi" w:cs="Times New Roman"/>
          <w:szCs w:val="28"/>
        </w:rPr>
        <w:t xml:space="preserve">measures driving the delivery of Ag2030 </w:t>
      </w:r>
      <w:r w:rsidR="005D7C2D">
        <w:rPr>
          <w:rFonts w:asciiTheme="majorHAnsi" w:hAnsiTheme="majorHAnsi" w:cs="Times New Roman"/>
          <w:szCs w:val="28"/>
        </w:rPr>
        <w:t xml:space="preserve">over the next decade </w:t>
      </w:r>
      <w:r w:rsidR="00C021ED">
        <w:rPr>
          <w:rFonts w:asciiTheme="majorHAnsi" w:hAnsiTheme="majorHAnsi" w:cs="Times New Roman"/>
          <w:szCs w:val="28"/>
        </w:rPr>
        <w:t>include:</w:t>
      </w:r>
    </w:p>
    <w:p w14:paraId="1F025758" w14:textId="642113C0" w:rsidR="00940259" w:rsidRPr="00940259" w:rsidRDefault="00940259" w:rsidP="00B57336">
      <w:pPr>
        <w:pStyle w:val="ListBullet"/>
      </w:pPr>
      <w:r w:rsidRPr="00940259">
        <w:t xml:space="preserve">an </w:t>
      </w:r>
      <w:r w:rsidRPr="00B57336">
        <w:rPr>
          <w:b/>
          <w:bCs/>
        </w:rPr>
        <w:t>Agricultural Workforce Strategy</w:t>
      </w:r>
      <w:r w:rsidRPr="00940259">
        <w:t xml:space="preserve"> in 2020</w:t>
      </w:r>
    </w:p>
    <w:p w14:paraId="37DD7B60" w14:textId="0D326897" w:rsidR="00940259" w:rsidRPr="00940259" w:rsidRDefault="00940259" w:rsidP="00B57336">
      <w:pPr>
        <w:pStyle w:val="ListBullet"/>
      </w:pPr>
      <w:r w:rsidRPr="00B57336">
        <w:rPr>
          <w:b/>
          <w:bCs/>
        </w:rPr>
        <w:t>Agriculture Stewardship Package</w:t>
      </w:r>
      <w:r w:rsidRPr="00B57336">
        <w:t>, with</w:t>
      </w:r>
      <w:r w:rsidRPr="00940259">
        <w:t xml:space="preserve"> an on-ground pilot commencing in 2021, over 4 years</w:t>
      </w:r>
    </w:p>
    <w:p w14:paraId="46D2D263" w14:textId="248DF33F" w:rsidR="00940259" w:rsidRPr="00940259" w:rsidRDefault="00940259" w:rsidP="00B57336">
      <w:pPr>
        <w:pStyle w:val="ListBullet"/>
      </w:pPr>
      <w:r w:rsidRPr="00B57336">
        <w:rPr>
          <w:b/>
          <w:bCs/>
        </w:rPr>
        <w:t>Adoption and Innovation Hubs</w:t>
      </w:r>
      <w:r w:rsidRPr="00940259">
        <w:t>, through the Future Drought Fund established in early-2021, over 4 years</w:t>
      </w:r>
    </w:p>
    <w:p w14:paraId="20DE08DE" w14:textId="03D1688C" w:rsidR="00940259" w:rsidRPr="00940259" w:rsidRDefault="00940259" w:rsidP="00B57336">
      <w:pPr>
        <w:pStyle w:val="ListBullet"/>
      </w:pPr>
      <w:r w:rsidRPr="00940259">
        <w:t xml:space="preserve">a </w:t>
      </w:r>
      <w:r w:rsidRPr="00B57336">
        <w:rPr>
          <w:b/>
          <w:bCs/>
        </w:rPr>
        <w:t>National Agricultural Innovation Policy Statement</w:t>
      </w:r>
      <w:r w:rsidRPr="00940259">
        <w:t xml:space="preserve"> with priorities by mid-2021</w:t>
      </w:r>
    </w:p>
    <w:p w14:paraId="0106EB84" w14:textId="0671F8F3" w:rsidR="00940259" w:rsidRPr="00940259" w:rsidRDefault="00940259" w:rsidP="00B57336">
      <w:pPr>
        <w:pStyle w:val="ListBullet"/>
      </w:pPr>
      <w:r w:rsidRPr="00940259">
        <w:t xml:space="preserve">a </w:t>
      </w:r>
      <w:r w:rsidRPr="00B57336">
        <w:rPr>
          <w:b/>
          <w:bCs/>
        </w:rPr>
        <w:t>Digital Foundations for Agriculture Strategy</w:t>
      </w:r>
      <w:r w:rsidRPr="00940259">
        <w:t xml:space="preserve"> by mid-2021</w:t>
      </w:r>
    </w:p>
    <w:p w14:paraId="0185E9A5" w14:textId="574296E0" w:rsidR="00940259" w:rsidRPr="00940259" w:rsidRDefault="00940259" w:rsidP="00B57336">
      <w:pPr>
        <w:pStyle w:val="ListBullet"/>
      </w:pPr>
      <w:r w:rsidRPr="00B57336">
        <w:rPr>
          <w:b/>
          <w:bCs/>
        </w:rPr>
        <w:t>Busting Congestion for Agricultural Exporters</w:t>
      </w:r>
      <w:r w:rsidRPr="00940259">
        <w:t xml:space="preserve"> package </w:t>
      </w:r>
    </w:p>
    <w:p w14:paraId="09610562" w14:textId="6CA0905F" w:rsidR="00940259" w:rsidRPr="00940259" w:rsidRDefault="00940259" w:rsidP="00B57336">
      <w:pPr>
        <w:pStyle w:val="ListBullet"/>
      </w:pPr>
      <w:r w:rsidRPr="00940259">
        <w:t xml:space="preserve">ongoing, world-class </w:t>
      </w:r>
      <w:r w:rsidRPr="00B57336">
        <w:rPr>
          <w:b/>
          <w:bCs/>
        </w:rPr>
        <w:t>biosecurity and export programs</w:t>
      </w:r>
    </w:p>
    <w:p w14:paraId="6A18468B" w14:textId="66CF7E40" w:rsidR="00940259" w:rsidRPr="00940259" w:rsidRDefault="00940259" w:rsidP="00B57336">
      <w:pPr>
        <w:pStyle w:val="ListBullet"/>
      </w:pPr>
      <w:r w:rsidRPr="00940259">
        <w:t xml:space="preserve">a </w:t>
      </w:r>
      <w:r w:rsidRPr="00B57336">
        <w:rPr>
          <w:b/>
          <w:bCs/>
        </w:rPr>
        <w:t>Modern Manufacturing Strategy</w:t>
      </w:r>
      <w:r w:rsidRPr="00940259">
        <w:t xml:space="preserve"> – including a food and beverages roadmap</w:t>
      </w:r>
    </w:p>
    <w:p w14:paraId="40572E11" w14:textId="467767A0" w:rsidR="00940259" w:rsidRPr="00940259" w:rsidRDefault="00940259" w:rsidP="00B57336">
      <w:pPr>
        <w:pStyle w:val="ListBullet"/>
      </w:pPr>
      <w:r w:rsidRPr="00940259">
        <w:t xml:space="preserve">a stretch goal to </w:t>
      </w:r>
      <w:r w:rsidRPr="00715602">
        <w:rPr>
          <w:b/>
          <w:bCs/>
        </w:rPr>
        <w:t>reduce the cost of measuring soil carbon</w:t>
      </w:r>
      <w:r w:rsidRPr="00940259">
        <w:t xml:space="preserve"> to less than $3/ha/year, over the next 10 years</w:t>
      </w:r>
    </w:p>
    <w:p w14:paraId="6A248ECA" w14:textId="412B5343" w:rsidR="00940259" w:rsidRPr="00940259" w:rsidRDefault="00940259" w:rsidP="00B57336">
      <w:pPr>
        <w:pStyle w:val="ListBullet"/>
      </w:pPr>
      <w:r w:rsidRPr="00B57336">
        <w:rPr>
          <w:b/>
          <w:bCs/>
        </w:rPr>
        <w:t>timely environmental assessments</w:t>
      </w:r>
      <w:r w:rsidRPr="00940259">
        <w:t xml:space="preserve"> under the </w:t>
      </w:r>
      <w:r w:rsidRPr="00F56EA1">
        <w:rPr>
          <w:i/>
          <w:iCs/>
        </w:rPr>
        <w:t>Environment Protection and Biodiversity Conservation Act 1999,</w:t>
      </w:r>
      <w:r w:rsidRPr="00940259">
        <w:t xml:space="preserve"> over 2 years</w:t>
      </w:r>
    </w:p>
    <w:p w14:paraId="1786CE1A" w14:textId="36260E67" w:rsidR="00940259" w:rsidRPr="00940259" w:rsidRDefault="00940259" w:rsidP="00B57336">
      <w:pPr>
        <w:pStyle w:val="ListBullet"/>
      </w:pPr>
      <w:r w:rsidRPr="00B57336">
        <w:rPr>
          <w:b/>
          <w:bCs/>
        </w:rPr>
        <w:t>investing in upskilling</w:t>
      </w:r>
      <w:r w:rsidRPr="00940259">
        <w:t xml:space="preserve"> people through short courses for priority fields, including agriculture, over 5 years</w:t>
      </w:r>
    </w:p>
    <w:p w14:paraId="299D7272" w14:textId="6D034FD2" w:rsidR="00940259" w:rsidRPr="00940259" w:rsidRDefault="00940259" w:rsidP="00B57336">
      <w:pPr>
        <w:pStyle w:val="ListBullet"/>
      </w:pPr>
      <w:r w:rsidRPr="00B57336">
        <w:rPr>
          <w:b/>
          <w:bCs/>
        </w:rPr>
        <w:t>relocation assistance and incentives</w:t>
      </w:r>
      <w:r w:rsidRPr="00940259">
        <w:t xml:space="preserve"> to take up farm work, over 2 years</w:t>
      </w:r>
    </w:p>
    <w:p w14:paraId="183C3F55" w14:textId="0F538ED1" w:rsidR="00940259" w:rsidRPr="00940259" w:rsidRDefault="00940259" w:rsidP="00B57336">
      <w:pPr>
        <w:pStyle w:val="ListBullet"/>
      </w:pPr>
      <w:r w:rsidRPr="00B57336">
        <w:rPr>
          <w:b/>
          <w:bCs/>
        </w:rPr>
        <w:t>Regional Recovery Partnerships</w:t>
      </w:r>
      <w:r w:rsidRPr="00940259">
        <w:t xml:space="preserve"> over 2 years</w:t>
      </w:r>
    </w:p>
    <w:p w14:paraId="3CA01441" w14:textId="63FFA3CF" w:rsidR="007343ED" w:rsidRPr="0001753C" w:rsidRDefault="00940259" w:rsidP="00B57336">
      <w:pPr>
        <w:pStyle w:val="ListBullet"/>
      </w:pPr>
      <w:r w:rsidRPr="00B57336">
        <w:rPr>
          <w:b/>
          <w:bCs/>
        </w:rPr>
        <w:t>Murray-Darling Communities Investment Package</w:t>
      </w:r>
      <w:r w:rsidRPr="00940259">
        <w:t xml:space="preserve"> over 4 years</w:t>
      </w:r>
      <w:r>
        <w:t>.</w:t>
      </w:r>
    </w:p>
    <w:p w14:paraId="0077E75B" w14:textId="0B099ECA" w:rsidR="00FF29DB" w:rsidRDefault="00FF29DB" w:rsidP="00FF29DB">
      <w:r w:rsidRPr="00FF29DB">
        <w:t xml:space="preserve">To stay up to date with the </w:t>
      </w:r>
      <w:r w:rsidR="002711B8">
        <w:t xml:space="preserve">Australian </w:t>
      </w:r>
      <w:r w:rsidRPr="00FF29DB">
        <w:t xml:space="preserve">Government’s </w:t>
      </w:r>
      <w:r w:rsidR="009B10C2">
        <w:t xml:space="preserve">Ag2030 </w:t>
      </w:r>
      <w:r w:rsidR="00524270">
        <w:t>agenda</w:t>
      </w:r>
      <w:r w:rsidRPr="00FF29DB">
        <w:t>, visit www.agriculture.gov.au/ag-farm-food/ag2030</w:t>
      </w:r>
    </w:p>
    <w:sectPr w:rsidR="00FF29DB" w:rsidSect="003A153B">
      <w:headerReference w:type="default" r:id="rId19"/>
      <w:footerReference w:type="default" r:id="rId20"/>
      <w:headerReference w:type="first" r:id="rId21"/>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705D8" w14:textId="77777777" w:rsidR="001A3AF7" w:rsidRDefault="001A3AF7">
      <w:r>
        <w:separator/>
      </w:r>
    </w:p>
    <w:p w14:paraId="65C801D0" w14:textId="77777777" w:rsidR="001A3AF7" w:rsidRDefault="001A3AF7"/>
    <w:p w14:paraId="44FA7A4E" w14:textId="77777777" w:rsidR="001A3AF7" w:rsidRDefault="001A3AF7"/>
  </w:endnote>
  <w:endnote w:type="continuationSeparator" w:id="0">
    <w:p w14:paraId="30A8CDDE" w14:textId="77777777" w:rsidR="001A3AF7" w:rsidRDefault="001A3AF7">
      <w:r>
        <w:continuationSeparator/>
      </w:r>
    </w:p>
    <w:p w14:paraId="56EE904B" w14:textId="77777777" w:rsidR="001A3AF7" w:rsidRDefault="001A3AF7"/>
    <w:p w14:paraId="19227480" w14:textId="77777777" w:rsidR="001A3AF7" w:rsidRDefault="001A3AF7"/>
  </w:endnote>
  <w:endnote w:type="continuationNotice" w:id="1">
    <w:p w14:paraId="6A98C593" w14:textId="77777777" w:rsidR="001A3AF7" w:rsidRDefault="001A3AF7">
      <w:pPr>
        <w:pStyle w:val="Footer"/>
      </w:pPr>
    </w:p>
    <w:p w14:paraId="01E08354" w14:textId="77777777" w:rsidR="001A3AF7" w:rsidRDefault="001A3AF7"/>
    <w:p w14:paraId="1D1AE8B6" w14:textId="77777777" w:rsidR="001A3AF7" w:rsidRDefault="001A3A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7B01A" w14:textId="77777777" w:rsidR="009F208C" w:rsidRDefault="009F208C">
    <w:pPr>
      <w:pStyle w:val="Footer"/>
    </w:pPr>
    <w:r>
      <w:t>Department of Agriculture, Water and the Environment</w:t>
    </w:r>
  </w:p>
  <w:p w14:paraId="1DCBDA12" w14:textId="77777777" w:rsidR="009F208C" w:rsidRDefault="009F208C">
    <w:pPr>
      <w:pStyle w:val="Footer"/>
    </w:pPr>
    <w:r>
      <w:fldChar w:fldCharType="begin"/>
    </w:r>
    <w:r>
      <w:instrText xml:space="preserve"> PAGE   \* MERGEFORMAT </w:instrText>
    </w:r>
    <w:r>
      <w:fldChar w:fldCharType="separate"/>
    </w:r>
    <w:r w:rsidR="005108BE">
      <w:rPr>
        <w:noProof/>
      </w:rPr>
      <w:t>16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64605A" w14:textId="77777777" w:rsidR="001A3AF7" w:rsidRDefault="001A3AF7">
      <w:r>
        <w:separator/>
      </w:r>
    </w:p>
    <w:p w14:paraId="70D12706" w14:textId="77777777" w:rsidR="001A3AF7" w:rsidRDefault="001A3AF7"/>
    <w:p w14:paraId="22D2F237" w14:textId="77777777" w:rsidR="001A3AF7" w:rsidRDefault="001A3AF7"/>
  </w:footnote>
  <w:footnote w:type="continuationSeparator" w:id="0">
    <w:p w14:paraId="31175A2D" w14:textId="77777777" w:rsidR="001A3AF7" w:rsidRDefault="001A3AF7">
      <w:r>
        <w:continuationSeparator/>
      </w:r>
    </w:p>
    <w:p w14:paraId="67EB380D" w14:textId="77777777" w:rsidR="001A3AF7" w:rsidRDefault="001A3AF7"/>
    <w:p w14:paraId="45D24468" w14:textId="77777777" w:rsidR="001A3AF7" w:rsidRDefault="001A3AF7"/>
  </w:footnote>
  <w:footnote w:type="continuationNotice" w:id="1">
    <w:p w14:paraId="77275D77" w14:textId="77777777" w:rsidR="001A3AF7" w:rsidRDefault="001A3AF7">
      <w:pPr>
        <w:pStyle w:val="Footer"/>
      </w:pPr>
    </w:p>
    <w:p w14:paraId="3C399897" w14:textId="77777777" w:rsidR="001A3AF7" w:rsidRDefault="001A3AF7"/>
    <w:p w14:paraId="089FA42A" w14:textId="77777777" w:rsidR="001A3AF7" w:rsidRDefault="001A3A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C4BBA" w14:textId="440C4C73" w:rsidR="009F208C" w:rsidRDefault="009F208C">
    <w:pPr>
      <w:pStyle w:val="Header"/>
    </w:pPr>
    <w:r>
      <w:t>Delivering Ag2030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50180" w14:textId="5FB58D89" w:rsidR="009F208C" w:rsidRDefault="009F208C">
    <w:pPr>
      <w:pStyle w:val="Header"/>
      <w:jc w:val="left"/>
    </w:pPr>
    <w:r>
      <w:rPr>
        <w:noProof/>
        <w:lang w:eastAsia="en-AU"/>
      </w:rPr>
      <w:drawing>
        <wp:inline distT="0" distB="0" distL="0" distR="0" wp14:anchorId="5E5D48CB" wp14:editId="3BBE81BE">
          <wp:extent cx="2123264" cy="6372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66E737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3" w15:restartNumberingAfterBreak="0">
    <w:nsid w:val="21A328D5"/>
    <w:multiLevelType w:val="multilevel"/>
    <w:tmpl w:val="BE78A4F8"/>
    <w:numStyleLink w:val="Numberlist"/>
  </w:abstractNum>
  <w:abstractNum w:abstractNumId="4"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94A15FE"/>
    <w:multiLevelType w:val="multilevel"/>
    <w:tmpl w:val="F36C17E8"/>
    <w:numStyleLink w:val="Headinglist"/>
  </w:abstractNum>
  <w:abstractNum w:abstractNumId="6"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5ED4412C"/>
    <w:multiLevelType w:val="hybridMultilevel"/>
    <w:tmpl w:val="D01E8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1555603"/>
    <w:multiLevelType w:val="hybridMultilevel"/>
    <w:tmpl w:val="E48A322A"/>
    <w:lvl w:ilvl="0" w:tplc="D5E8BEE2">
      <w:start w:val="1"/>
      <w:numFmt w:val="bullet"/>
      <w:lvlText w:val=""/>
      <w:lvlJc w:val="left"/>
      <w:pPr>
        <w:tabs>
          <w:tab w:val="num" w:pos="720"/>
        </w:tabs>
        <w:ind w:left="720" w:hanging="360"/>
      </w:pPr>
      <w:rPr>
        <w:rFonts w:ascii="Wingdings" w:hAnsi="Wingdings" w:hint="default"/>
      </w:rPr>
    </w:lvl>
    <w:lvl w:ilvl="1" w:tplc="82128C1E" w:tentative="1">
      <w:start w:val="1"/>
      <w:numFmt w:val="bullet"/>
      <w:lvlText w:val=""/>
      <w:lvlJc w:val="left"/>
      <w:pPr>
        <w:tabs>
          <w:tab w:val="num" w:pos="1440"/>
        </w:tabs>
        <w:ind w:left="1440" w:hanging="360"/>
      </w:pPr>
      <w:rPr>
        <w:rFonts w:ascii="Wingdings" w:hAnsi="Wingdings" w:hint="default"/>
      </w:rPr>
    </w:lvl>
    <w:lvl w:ilvl="2" w:tplc="C18219CE" w:tentative="1">
      <w:start w:val="1"/>
      <w:numFmt w:val="bullet"/>
      <w:lvlText w:val=""/>
      <w:lvlJc w:val="left"/>
      <w:pPr>
        <w:tabs>
          <w:tab w:val="num" w:pos="2160"/>
        </w:tabs>
        <w:ind w:left="2160" w:hanging="360"/>
      </w:pPr>
      <w:rPr>
        <w:rFonts w:ascii="Wingdings" w:hAnsi="Wingdings" w:hint="default"/>
      </w:rPr>
    </w:lvl>
    <w:lvl w:ilvl="3" w:tplc="4D3A21A0" w:tentative="1">
      <w:start w:val="1"/>
      <w:numFmt w:val="bullet"/>
      <w:lvlText w:val=""/>
      <w:lvlJc w:val="left"/>
      <w:pPr>
        <w:tabs>
          <w:tab w:val="num" w:pos="2880"/>
        </w:tabs>
        <w:ind w:left="2880" w:hanging="360"/>
      </w:pPr>
      <w:rPr>
        <w:rFonts w:ascii="Wingdings" w:hAnsi="Wingdings" w:hint="default"/>
      </w:rPr>
    </w:lvl>
    <w:lvl w:ilvl="4" w:tplc="6C1A78E4" w:tentative="1">
      <w:start w:val="1"/>
      <w:numFmt w:val="bullet"/>
      <w:lvlText w:val=""/>
      <w:lvlJc w:val="left"/>
      <w:pPr>
        <w:tabs>
          <w:tab w:val="num" w:pos="3600"/>
        </w:tabs>
        <w:ind w:left="3600" w:hanging="360"/>
      </w:pPr>
      <w:rPr>
        <w:rFonts w:ascii="Wingdings" w:hAnsi="Wingdings" w:hint="default"/>
      </w:rPr>
    </w:lvl>
    <w:lvl w:ilvl="5" w:tplc="367CBA16" w:tentative="1">
      <w:start w:val="1"/>
      <w:numFmt w:val="bullet"/>
      <w:lvlText w:val=""/>
      <w:lvlJc w:val="left"/>
      <w:pPr>
        <w:tabs>
          <w:tab w:val="num" w:pos="4320"/>
        </w:tabs>
        <w:ind w:left="4320" w:hanging="360"/>
      </w:pPr>
      <w:rPr>
        <w:rFonts w:ascii="Wingdings" w:hAnsi="Wingdings" w:hint="default"/>
      </w:rPr>
    </w:lvl>
    <w:lvl w:ilvl="6" w:tplc="6E3A487A" w:tentative="1">
      <w:start w:val="1"/>
      <w:numFmt w:val="bullet"/>
      <w:lvlText w:val=""/>
      <w:lvlJc w:val="left"/>
      <w:pPr>
        <w:tabs>
          <w:tab w:val="num" w:pos="5040"/>
        </w:tabs>
        <w:ind w:left="5040" w:hanging="360"/>
      </w:pPr>
      <w:rPr>
        <w:rFonts w:ascii="Wingdings" w:hAnsi="Wingdings" w:hint="default"/>
      </w:rPr>
    </w:lvl>
    <w:lvl w:ilvl="7" w:tplc="D7965874" w:tentative="1">
      <w:start w:val="1"/>
      <w:numFmt w:val="bullet"/>
      <w:lvlText w:val=""/>
      <w:lvlJc w:val="left"/>
      <w:pPr>
        <w:tabs>
          <w:tab w:val="num" w:pos="5760"/>
        </w:tabs>
        <w:ind w:left="5760" w:hanging="360"/>
      </w:pPr>
      <w:rPr>
        <w:rFonts w:ascii="Wingdings" w:hAnsi="Wingdings" w:hint="default"/>
      </w:rPr>
    </w:lvl>
    <w:lvl w:ilvl="8" w:tplc="CA34C20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2FB526D"/>
    <w:multiLevelType w:val="hybridMultilevel"/>
    <w:tmpl w:val="CBF4E0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9"/>
  </w:num>
  <w:num w:numId="4">
    <w:abstractNumId w:val="10"/>
  </w:num>
  <w:num w:numId="5">
    <w:abstractNumId w:val="4"/>
  </w:num>
  <w:num w:numId="6">
    <w:abstractNumId w:val="5"/>
  </w:num>
  <w:num w:numId="7">
    <w:abstractNumId w:val="8"/>
  </w:num>
  <w:num w:numId="8">
    <w:abstractNumId w:val="3"/>
  </w:num>
  <w:num w:numId="9">
    <w:abstractNumId w:val="7"/>
  </w:num>
  <w:num w:numId="10">
    <w:abstractNumId w:val="1"/>
  </w:num>
  <w:num w:numId="11">
    <w:abstractNumId w:val="12"/>
  </w:num>
  <w:num w:numId="12">
    <w:abstractNumId w:val="11"/>
  </w:num>
  <w:num w:numId="13">
    <w:abstractNumId w:val="0"/>
  </w:num>
  <w:num w:numId="14">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8BD"/>
    <w:rsid w:val="00012D9E"/>
    <w:rsid w:val="0001753C"/>
    <w:rsid w:val="0007727F"/>
    <w:rsid w:val="000938C9"/>
    <w:rsid w:val="00095A92"/>
    <w:rsid w:val="000A2AE9"/>
    <w:rsid w:val="000A582A"/>
    <w:rsid w:val="000B3F78"/>
    <w:rsid w:val="000C2A48"/>
    <w:rsid w:val="000D591A"/>
    <w:rsid w:val="000E58F1"/>
    <w:rsid w:val="000E65B7"/>
    <w:rsid w:val="00104EE7"/>
    <w:rsid w:val="00142BD8"/>
    <w:rsid w:val="00146285"/>
    <w:rsid w:val="00167DB3"/>
    <w:rsid w:val="00181BEA"/>
    <w:rsid w:val="001A3AF7"/>
    <w:rsid w:val="001C3711"/>
    <w:rsid w:val="001C3875"/>
    <w:rsid w:val="00202FE9"/>
    <w:rsid w:val="002100F4"/>
    <w:rsid w:val="00222137"/>
    <w:rsid w:val="00231026"/>
    <w:rsid w:val="00246EC2"/>
    <w:rsid w:val="00254859"/>
    <w:rsid w:val="002711B8"/>
    <w:rsid w:val="00284D14"/>
    <w:rsid w:val="00285B9F"/>
    <w:rsid w:val="00286307"/>
    <w:rsid w:val="002A4E63"/>
    <w:rsid w:val="002C74B3"/>
    <w:rsid w:val="002D4F33"/>
    <w:rsid w:val="002E6A12"/>
    <w:rsid w:val="002E6F9E"/>
    <w:rsid w:val="0032598D"/>
    <w:rsid w:val="00334A21"/>
    <w:rsid w:val="00375BDF"/>
    <w:rsid w:val="00391F4D"/>
    <w:rsid w:val="003A153B"/>
    <w:rsid w:val="003B0A67"/>
    <w:rsid w:val="003C023D"/>
    <w:rsid w:val="003E2CBD"/>
    <w:rsid w:val="00406E6F"/>
    <w:rsid w:val="0042064A"/>
    <w:rsid w:val="004807D5"/>
    <w:rsid w:val="004A284B"/>
    <w:rsid w:val="004B1D54"/>
    <w:rsid w:val="004F7F31"/>
    <w:rsid w:val="005043EB"/>
    <w:rsid w:val="005108BE"/>
    <w:rsid w:val="00517E40"/>
    <w:rsid w:val="00524270"/>
    <w:rsid w:val="00533082"/>
    <w:rsid w:val="00565974"/>
    <w:rsid w:val="00582190"/>
    <w:rsid w:val="005A36CF"/>
    <w:rsid w:val="005A51D8"/>
    <w:rsid w:val="005D7C2D"/>
    <w:rsid w:val="005E672B"/>
    <w:rsid w:val="005F14A8"/>
    <w:rsid w:val="005F5D35"/>
    <w:rsid w:val="0060201B"/>
    <w:rsid w:val="006264E7"/>
    <w:rsid w:val="00626DAF"/>
    <w:rsid w:val="00645920"/>
    <w:rsid w:val="006562B6"/>
    <w:rsid w:val="0066278F"/>
    <w:rsid w:val="00697E67"/>
    <w:rsid w:val="006C5145"/>
    <w:rsid w:val="006D51B7"/>
    <w:rsid w:val="007138AF"/>
    <w:rsid w:val="00715602"/>
    <w:rsid w:val="007200DF"/>
    <w:rsid w:val="007304E3"/>
    <w:rsid w:val="007343ED"/>
    <w:rsid w:val="00745A42"/>
    <w:rsid w:val="00756520"/>
    <w:rsid w:val="00764D6A"/>
    <w:rsid w:val="00773056"/>
    <w:rsid w:val="00775D68"/>
    <w:rsid w:val="00791A8D"/>
    <w:rsid w:val="007A12FB"/>
    <w:rsid w:val="007C358A"/>
    <w:rsid w:val="007F527E"/>
    <w:rsid w:val="0081067F"/>
    <w:rsid w:val="008436A3"/>
    <w:rsid w:val="00850CB2"/>
    <w:rsid w:val="0085435B"/>
    <w:rsid w:val="0086373A"/>
    <w:rsid w:val="008644D9"/>
    <w:rsid w:val="00895E7F"/>
    <w:rsid w:val="00903D26"/>
    <w:rsid w:val="00904E32"/>
    <w:rsid w:val="00940259"/>
    <w:rsid w:val="0095326F"/>
    <w:rsid w:val="009754C4"/>
    <w:rsid w:val="00992A93"/>
    <w:rsid w:val="009A59CC"/>
    <w:rsid w:val="009B10C2"/>
    <w:rsid w:val="009B4FF0"/>
    <w:rsid w:val="009D7CD4"/>
    <w:rsid w:val="009F208C"/>
    <w:rsid w:val="00A13400"/>
    <w:rsid w:val="00A17FDB"/>
    <w:rsid w:val="00A245A0"/>
    <w:rsid w:val="00A42F72"/>
    <w:rsid w:val="00A457F4"/>
    <w:rsid w:val="00A640F6"/>
    <w:rsid w:val="00AA17EE"/>
    <w:rsid w:val="00AF0B12"/>
    <w:rsid w:val="00B040E7"/>
    <w:rsid w:val="00B33DFB"/>
    <w:rsid w:val="00B435A4"/>
    <w:rsid w:val="00B5394D"/>
    <w:rsid w:val="00B57336"/>
    <w:rsid w:val="00B5740E"/>
    <w:rsid w:val="00B607AA"/>
    <w:rsid w:val="00B63739"/>
    <w:rsid w:val="00B80C7D"/>
    <w:rsid w:val="00B864AE"/>
    <w:rsid w:val="00B86969"/>
    <w:rsid w:val="00B87748"/>
    <w:rsid w:val="00B96555"/>
    <w:rsid w:val="00B97E61"/>
    <w:rsid w:val="00BB0DF9"/>
    <w:rsid w:val="00BB65FA"/>
    <w:rsid w:val="00BB7726"/>
    <w:rsid w:val="00BB79ED"/>
    <w:rsid w:val="00BF00ED"/>
    <w:rsid w:val="00C003C5"/>
    <w:rsid w:val="00C021ED"/>
    <w:rsid w:val="00C02519"/>
    <w:rsid w:val="00C047A7"/>
    <w:rsid w:val="00C06C57"/>
    <w:rsid w:val="00C11A3F"/>
    <w:rsid w:val="00C405AD"/>
    <w:rsid w:val="00C45147"/>
    <w:rsid w:val="00C65645"/>
    <w:rsid w:val="00C70C10"/>
    <w:rsid w:val="00C85C62"/>
    <w:rsid w:val="00D94B43"/>
    <w:rsid w:val="00DA00E0"/>
    <w:rsid w:val="00DE062F"/>
    <w:rsid w:val="00DE3925"/>
    <w:rsid w:val="00DE5696"/>
    <w:rsid w:val="00DF12D6"/>
    <w:rsid w:val="00E20810"/>
    <w:rsid w:val="00E57FB2"/>
    <w:rsid w:val="00E91D72"/>
    <w:rsid w:val="00EB16F6"/>
    <w:rsid w:val="00EB27EA"/>
    <w:rsid w:val="00EE6DF2"/>
    <w:rsid w:val="00EF55CC"/>
    <w:rsid w:val="00F04729"/>
    <w:rsid w:val="00F1159C"/>
    <w:rsid w:val="00F333B6"/>
    <w:rsid w:val="00F56EA1"/>
    <w:rsid w:val="00F938C7"/>
    <w:rsid w:val="00F96BAE"/>
    <w:rsid w:val="00FA2743"/>
    <w:rsid w:val="00FC3152"/>
    <w:rsid w:val="00FC78BD"/>
    <w:rsid w:val="00FD1BC9"/>
    <w:rsid w:val="00FD368E"/>
    <w:rsid w:val="00FF29DB"/>
    <w:rsid w:val="00FF2E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854D614"/>
  <w15:docId w15:val="{B142AA17-AC97-4D58-B4BE-C75180CC8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character" w:styleId="SubtleEmphasis">
    <w:name w:val="Subtle Emphasis"/>
    <w:basedOn w:val="DefaultParagraphFont"/>
    <w:uiPriority w:val="19"/>
    <w:qFormat/>
    <w:rsid w:val="003C023D"/>
    <w:rPr>
      <w:i/>
      <w:iCs/>
      <w:color w:val="404040" w:themeColor="text1" w:themeTint="BF"/>
    </w:rPr>
  </w:style>
  <w:style w:type="character" w:customStyle="1" w:styleId="UnresolvedMention1">
    <w:name w:val="Unresolved Mention1"/>
    <w:basedOn w:val="DefaultParagraphFont"/>
    <w:uiPriority w:val="99"/>
    <w:semiHidden/>
    <w:unhideWhenUsed/>
    <w:rsid w:val="004807D5"/>
    <w:rPr>
      <w:color w:val="605E5C"/>
      <w:shd w:val="clear" w:color="auto" w:fill="E1DFDD"/>
    </w:rPr>
  </w:style>
  <w:style w:type="paragraph" w:styleId="ListParagraph">
    <w:name w:val="List Paragraph"/>
    <w:basedOn w:val="Normal"/>
    <w:uiPriority w:val="34"/>
    <w:qFormat/>
    <w:rsid w:val="00E57F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2786">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111717">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86961493">
      <w:bodyDiv w:val="1"/>
      <w:marLeft w:val="0"/>
      <w:marRight w:val="0"/>
      <w:marTop w:val="0"/>
      <w:marBottom w:val="0"/>
      <w:divBdr>
        <w:top w:val="none" w:sz="0" w:space="0" w:color="auto"/>
        <w:left w:val="none" w:sz="0" w:space="0" w:color="auto"/>
        <w:bottom w:val="none" w:sz="0" w:space="0" w:color="auto"/>
        <w:right w:val="none" w:sz="0" w:space="0" w:color="auto"/>
      </w:divBdr>
      <w:divsChild>
        <w:div w:id="317923733">
          <w:marLeft w:val="0"/>
          <w:marRight w:val="0"/>
          <w:marTop w:val="0"/>
          <w:marBottom w:val="0"/>
          <w:divBdr>
            <w:top w:val="none" w:sz="0" w:space="0" w:color="auto"/>
            <w:left w:val="none" w:sz="0" w:space="0" w:color="auto"/>
            <w:bottom w:val="none" w:sz="0" w:space="0" w:color="auto"/>
            <w:right w:val="none" w:sz="0" w:space="0" w:color="auto"/>
          </w:divBdr>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0046">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agriculture.gov.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agriculture.gov.au/ag-farm-food/ag2030"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Report%20writing\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openxmlformats.org/package/2006/metadata/core-properties"/>
    <ds:schemaRef ds:uri="http://purl.org/dc/terms/"/>
    <ds:schemaRef ds:uri="7cf0e0db-f490-4122-abae-21917392c748"/>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2283D614-C268-4B91-BE5B-6C0856D06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Template>
  <TotalTime>2</TotalTime>
  <Pages>4</Pages>
  <Words>4052</Words>
  <Characters>23100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Delivering Ag2030</vt:lpstr>
    </vt:vector>
  </TitlesOfParts>
  <Company/>
  <LinksUpToDate>false</LinksUpToDate>
  <CharactersWithSpaces>27098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Delivering Ag2030</dc:title>
  <dc:creator>Department of Agriculture, Water and the Environment</dc:creator>
  <cp:lastModifiedBy>DAWE</cp:lastModifiedBy>
  <cp:revision>7</cp:revision>
  <cp:lastPrinted>2020-10-19T00:03:00Z</cp:lastPrinted>
  <dcterms:created xsi:type="dcterms:W3CDTF">2020-10-21T01:22:00Z</dcterms:created>
  <dcterms:modified xsi:type="dcterms:W3CDTF">2020-10-21T04:05:00Z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