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1A5E" w14:textId="3DAC5B3D" w:rsidR="009D41D2" w:rsidRDefault="00460C44" w:rsidP="009D41D2">
      <w:pPr>
        <w:pStyle w:val="DisseminationLimitingMarker"/>
      </w:pPr>
      <w:r>
        <w:t xml:space="preserve">Conservation </w:t>
      </w:r>
      <w:r w:rsidR="002319AB">
        <w:t>A</w:t>
      </w:r>
      <w:r>
        <w:t>dvic</w:t>
      </w:r>
      <w:r w:rsidR="007C5B94">
        <w:t>e</w:t>
      </w:r>
      <w:r>
        <w:t xml:space="preserve"> for </w:t>
      </w:r>
      <w:r w:rsidR="00B16806">
        <w:br/>
      </w:r>
      <w:r w:rsidR="00BD2466" w:rsidRPr="00BD2466">
        <w:rPr>
          <w:rStyle w:val="Emphasis"/>
        </w:rPr>
        <w:t xml:space="preserve">Pterodroma </w:t>
      </w:r>
      <w:proofErr w:type="spellStart"/>
      <w:r w:rsidR="00BD2466" w:rsidRPr="00BD2466">
        <w:rPr>
          <w:rStyle w:val="Emphasis"/>
        </w:rPr>
        <w:t>arminjoniana</w:t>
      </w:r>
      <w:proofErr w:type="spellEnd"/>
      <w:r w:rsidR="00BD2466" w:rsidRPr="00BD2466">
        <w:rPr>
          <w:rStyle w:val="Emphasis"/>
        </w:rPr>
        <w:t xml:space="preserve"> </w:t>
      </w:r>
      <w:r w:rsidRPr="002B01EE">
        <w:t>(</w:t>
      </w:r>
      <w:r w:rsidR="00BD2466">
        <w:t>Round Island petrel</w:t>
      </w:r>
      <w:r w:rsidRPr="002B01EE">
        <w:t>)</w:t>
      </w:r>
    </w:p>
    <w:p w14:paraId="05380A3B" w14:textId="41CCA356" w:rsidR="00A84071" w:rsidRDefault="00C877B7" w:rsidP="00A84071">
      <w:pPr>
        <w:pStyle w:val="Instructiontext"/>
      </w:pPr>
      <w:r>
        <w:rPr>
          <w:noProof/>
          <w:lang w:eastAsia="en-AU"/>
        </w:rPr>
        <mc:AlternateContent>
          <mc:Choice Requires="wps">
            <w:drawing>
              <wp:anchor distT="45720" distB="180340" distL="114300" distR="114300" simplePos="0" relativeHeight="251660288" behindDoc="0" locked="0" layoutInCell="1" allowOverlap="1" wp14:anchorId="16A96217" wp14:editId="33BFD6B8">
                <wp:simplePos x="0" y="0"/>
                <wp:positionH relativeFrom="column">
                  <wp:posOffset>194945</wp:posOffset>
                </wp:positionH>
                <wp:positionV relativeFrom="paragraph">
                  <wp:posOffset>271780</wp:posOffset>
                </wp:positionV>
                <wp:extent cx="5010785" cy="2628265"/>
                <wp:effectExtent l="0" t="0" r="1841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628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E6AB3F8" w14:textId="77777777" w:rsidR="00BD5ADE" w:rsidRDefault="00BD5AD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E86EB8A" w14:textId="77777777" w:rsidR="00C877B7" w:rsidRDefault="00BD5ADE" w:rsidP="00B86BDB">
                            <w:pPr>
                              <w:pStyle w:val="Consultationtext"/>
                            </w:pPr>
                            <w:r w:rsidRPr="004A3350">
                              <w:t xml:space="preserve">The purpose of this consultation document is to elicit additional information to better understand the </w:t>
                            </w:r>
                            <w:r w:rsidR="00C877B7">
                              <w:t>eligibility</w:t>
                            </w:r>
                            <w:r w:rsidRPr="004A3350">
                              <w:t xml:space="preserve"> of the species </w:t>
                            </w:r>
                            <w:r w:rsidR="00C877B7">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w:t>
                            </w:r>
                            <w:r w:rsidR="00250BF4">
                              <w:t xml:space="preserve"> the potential need</w:t>
                            </w:r>
                            <w:r>
                              <w:t xml:space="preserve"> </w:t>
                            </w:r>
                            <w:r w:rsidR="00250BF4">
                              <w:t xml:space="preserve">for </w:t>
                            </w:r>
                            <w:r>
                              <w:t xml:space="preserve">a </w:t>
                            </w:r>
                            <w:r w:rsidR="005B5CEE">
                              <w:t>R</w:t>
                            </w:r>
                            <w:r>
                              <w:t xml:space="preserve">ecovery </w:t>
                            </w:r>
                            <w:r w:rsidR="005B5CEE">
                              <w:t>P</w:t>
                            </w:r>
                            <w:r>
                              <w:t>lan</w:t>
                            </w:r>
                            <w:r w:rsidRPr="004A3350">
                              <w:t>.</w:t>
                            </w:r>
                          </w:p>
                          <w:p w14:paraId="0906DAB0" w14:textId="77777777" w:rsidR="00BD5ADE" w:rsidRDefault="00BD5ADE"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67004556" w14:textId="77777777" w:rsidR="00BD5ADE" w:rsidRPr="00C877B7" w:rsidRDefault="00BD5ADE">
                            <w:pPr>
                              <w:rPr>
                                <w:color w:val="FF0000"/>
                              </w:rPr>
                            </w:pPr>
                            <w:r w:rsidRPr="00B038DF">
                              <w:rPr>
                                <w:color w:val="FF0000"/>
                                <w:u w:val="single"/>
                              </w:rPr>
                              <w:t>Note</w:t>
                            </w:r>
                            <w:r>
                              <w:rPr>
                                <w:color w:val="FF0000"/>
                              </w:rPr>
                              <w:t>: Specific consultation questions relating to the below draft assessment</w:t>
                            </w:r>
                            <w:r w:rsidR="006137FD">
                              <w:rPr>
                                <w:color w:val="FF0000"/>
                              </w:rPr>
                              <w:t xml:space="preserve"> </w:t>
                            </w:r>
                            <w:r>
                              <w:rPr>
                                <w:color w:val="FF0000"/>
                              </w:rPr>
                              <w:t>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96217" id="_x0000_t202" coordsize="21600,21600" o:spt="202" path="m,l,21600r21600,l21600,xe">
                <v:stroke joinstyle="miter"/>
                <v:path gradientshapeok="t" o:connecttype="rect"/>
              </v:shapetype>
              <v:shape id="Text Box 2" o:spid="_x0000_s1026" type="#_x0000_t202" style="position:absolute;margin-left:15.35pt;margin-top:21.4pt;width:394.55pt;height:206.95pt;z-index:251660288;visibility:visible;mso-wrap-style:square;mso-width-percent:0;mso-height-percent:0;mso-wrap-distance-left:9pt;mso-wrap-distance-top:3.6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" fillcolor="white [3201]" strokecolor="black [3200]" strokeweight="2pt">
                <v:textbox>
                  <w:txbxContent>
                    <w:p w14:paraId="0E6AB3F8" w14:textId="77777777" w:rsidR="00BD5ADE" w:rsidRDefault="00BD5AD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E86EB8A" w14:textId="77777777" w:rsidR="00C877B7" w:rsidRDefault="00BD5ADE" w:rsidP="00B86BDB">
                      <w:pPr>
                        <w:pStyle w:val="Consultationtext"/>
                      </w:pPr>
                      <w:r w:rsidRPr="004A3350">
                        <w:t xml:space="preserve">The purpose of this consultation document is to elicit additional information to better understand the </w:t>
                      </w:r>
                      <w:r w:rsidR="00C877B7">
                        <w:t>eligibility</w:t>
                      </w:r>
                      <w:r w:rsidRPr="004A3350">
                        <w:t xml:space="preserve"> of the species </w:t>
                      </w:r>
                      <w:r w:rsidR="00C877B7">
                        <w:t xml:space="preserve">for listing </w:t>
                      </w:r>
                      <w:r w:rsidRPr="004A3350">
                        <w:t>and inform conservation actions</w:t>
                      </w:r>
                      <w:r>
                        <w:t xml:space="preserve">, </w:t>
                      </w:r>
                      <w:r w:rsidRPr="004A3350">
                        <w:t>further planning</w:t>
                      </w:r>
                      <w:r>
                        <w:t xml:space="preserve"> and</w:t>
                      </w:r>
                      <w:r w:rsidR="00250BF4">
                        <w:t xml:space="preserve"> the potential need</w:t>
                      </w:r>
                      <w:r>
                        <w:t xml:space="preserve"> </w:t>
                      </w:r>
                      <w:r w:rsidR="00250BF4">
                        <w:t xml:space="preserve">for </w:t>
                      </w:r>
                      <w:r>
                        <w:t xml:space="preserve">a </w:t>
                      </w:r>
                      <w:r w:rsidR="005B5CEE">
                        <w:t>R</w:t>
                      </w:r>
                      <w:r>
                        <w:t xml:space="preserve">ecovery </w:t>
                      </w:r>
                      <w:r w:rsidR="005B5CEE">
                        <w:t>P</w:t>
                      </w:r>
                      <w:r>
                        <w:t>lan</w:t>
                      </w:r>
                      <w:r w:rsidRPr="004A3350">
                        <w:t>.</w:t>
                      </w:r>
                    </w:p>
                    <w:p w14:paraId="0906DAB0" w14:textId="77777777" w:rsidR="00BD5ADE" w:rsidRDefault="00BD5ADE"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67004556" w14:textId="77777777" w:rsidR="00BD5ADE" w:rsidRPr="00C877B7" w:rsidRDefault="00BD5ADE">
                      <w:pPr>
                        <w:rPr>
                          <w:color w:val="FF0000"/>
                        </w:rPr>
                      </w:pPr>
                      <w:r w:rsidRPr="00B038DF">
                        <w:rPr>
                          <w:color w:val="FF0000"/>
                          <w:u w:val="single"/>
                        </w:rPr>
                        <w:t>Note</w:t>
                      </w:r>
                      <w:r>
                        <w:rPr>
                          <w:color w:val="FF0000"/>
                        </w:rPr>
                        <w:t>: Specific consultation questions relating to the below draft assessment</w:t>
                      </w:r>
                      <w:r w:rsidR="006137FD">
                        <w:rPr>
                          <w:color w:val="FF0000"/>
                        </w:rPr>
                        <w:t xml:space="preserve"> </w:t>
                      </w:r>
                      <w:r>
                        <w:rPr>
                          <w:color w:val="FF0000"/>
                        </w:rPr>
                        <w:t>and preliminary determination have been included in the consultation cover paper for your consideration.</w:t>
                      </w:r>
                    </w:p>
                  </w:txbxContent>
                </v:textbox>
                <w10:wrap type="square"/>
              </v:shape>
            </w:pict>
          </mc:Fallback>
        </mc:AlternateContent>
      </w:r>
    </w:p>
    <w:p w14:paraId="51ED2F62" w14:textId="161D8466" w:rsidR="00A32FFB" w:rsidRDefault="00A32FFB" w:rsidP="00D76FD8">
      <w:pPr>
        <w:pStyle w:val="Instructiontext"/>
      </w:pPr>
      <w:bookmarkStart w:id="0" w:name="_Hlk63243315"/>
    </w:p>
    <w:p w14:paraId="056CF33B" w14:textId="3FBBDE6C" w:rsidR="00BD2466" w:rsidRDefault="00BD2466" w:rsidP="00BD2466"/>
    <w:p w14:paraId="2550B3B9" w14:textId="240B758F" w:rsidR="00BD2466" w:rsidRDefault="00BD2466" w:rsidP="00BD2466"/>
    <w:p w14:paraId="66A9AF03" w14:textId="16ABEB8C" w:rsidR="00BD2466" w:rsidRDefault="00BD2466" w:rsidP="00BD2466"/>
    <w:p w14:paraId="5C780B16" w14:textId="044E31CC" w:rsidR="00BD2466" w:rsidRDefault="00BD2466" w:rsidP="00BD2466"/>
    <w:p w14:paraId="46D91AAD" w14:textId="11E14833" w:rsidR="00BD2466" w:rsidRDefault="00BD2466" w:rsidP="00BD2466"/>
    <w:p w14:paraId="0A9B8ED8" w14:textId="0CC39E6F" w:rsidR="00BD2466" w:rsidRDefault="00BD2466" w:rsidP="00BD2466"/>
    <w:p w14:paraId="47A1B103" w14:textId="21108BC5" w:rsidR="00BD2466" w:rsidRDefault="00BD2466" w:rsidP="00BD2466"/>
    <w:p w14:paraId="12CEC994" w14:textId="77777777" w:rsidR="00BD2466" w:rsidRPr="00BD2466" w:rsidRDefault="00BD2466" w:rsidP="00BD2466"/>
    <w:p w14:paraId="133F940D" w14:textId="77777777" w:rsidR="00916F8B" w:rsidRPr="00E707AE" w:rsidRDefault="00CA3BFF" w:rsidP="00E707AE">
      <w:pPr>
        <w:pStyle w:val="Author"/>
      </w:pPr>
      <w:r w:rsidRPr="00E707AE">
        <w:t xml:space="preserve">In effect under the </w:t>
      </w:r>
      <w:r w:rsidRPr="00E707AE">
        <w:rPr>
          <w:rStyle w:val="Emphasis"/>
        </w:rPr>
        <w:t>Environment Protection and Biodiversity Conservation Act 1999</w:t>
      </w:r>
      <w:r w:rsidRPr="00E707AE">
        <w:t xml:space="preserve"> from </w:t>
      </w:r>
      <w:r w:rsidRPr="00E707AE">
        <w:rPr>
          <w:highlight w:val="yellow"/>
        </w:rPr>
        <w:t xml:space="preserve">dd month </w:t>
      </w:r>
      <w:proofErr w:type="spellStart"/>
      <w:r w:rsidRPr="00E707AE">
        <w:rPr>
          <w:highlight w:val="yellow"/>
        </w:rPr>
        <w:t>yyyy</w:t>
      </w:r>
      <w:proofErr w:type="spellEnd"/>
      <w:r w:rsidRPr="00E707AE">
        <w:t>.</w:t>
      </w:r>
    </w:p>
    <w:bookmarkEnd w:id="0"/>
    <w:p w14:paraId="34637B19" w14:textId="5B8A745E" w:rsidR="001A3C77" w:rsidRPr="001A3C77" w:rsidRDefault="0016081E" w:rsidP="004326A4">
      <w:r w:rsidRPr="0016081E">
        <w:t xml:space="preserve">This document combines the </w:t>
      </w:r>
      <w:r w:rsidRPr="009D41D2">
        <w:t xml:space="preserve">approved conservation </w:t>
      </w:r>
      <w:r w:rsidRPr="00565F5A">
        <w:t>advice</w:t>
      </w:r>
      <w:r w:rsidRPr="0016081E">
        <w:t xml:space="preserve"> and listing assessment for the </w:t>
      </w:r>
      <w:r w:rsidRPr="004326A4">
        <w:t>specie</w:t>
      </w:r>
      <w:r w:rsidR="004326A4">
        <w:t>s</w:t>
      </w:r>
      <w:r w:rsidRPr="0016081E">
        <w:t xml:space="preserve">. </w:t>
      </w:r>
      <w:r w:rsidRPr="009D41D2">
        <w:t>It provides a foundation for conservation action</w:t>
      </w:r>
      <w:r w:rsidR="004D0D1F">
        <w:t>s</w:t>
      </w:r>
      <w:r w:rsidRPr="009D41D2">
        <w:t xml:space="preserve"> and further planning.</w:t>
      </w:r>
    </w:p>
    <w:p w14:paraId="3F338019" w14:textId="77777777" w:rsidR="006D3581" w:rsidRPr="00AC3A2A" w:rsidRDefault="006D3581" w:rsidP="006D3581">
      <w:pPr>
        <w:pStyle w:val="Heading2"/>
        <w:ind w:left="720" w:hanging="720"/>
      </w:pPr>
      <w:r>
        <w:t>Conservation status</w:t>
      </w:r>
    </w:p>
    <w:p w14:paraId="0A133A4B" w14:textId="5031E82E" w:rsidR="00E61E77" w:rsidRPr="00095814" w:rsidRDefault="002304A3" w:rsidP="00B86BDB">
      <w:pPr>
        <w:pStyle w:val="Consultationtext"/>
        <w:rPr>
          <w:color w:val="auto"/>
        </w:rPr>
      </w:pPr>
      <w:r w:rsidRPr="00095814">
        <w:rPr>
          <w:rStyle w:val="Emphasis"/>
          <w:color w:val="auto"/>
        </w:rPr>
        <w:t xml:space="preserve">Pterodroma </w:t>
      </w:r>
      <w:proofErr w:type="spellStart"/>
      <w:r w:rsidRPr="00095814">
        <w:rPr>
          <w:rStyle w:val="Emphasis"/>
          <w:color w:val="auto"/>
        </w:rPr>
        <w:t>arminjoniana</w:t>
      </w:r>
      <w:proofErr w:type="spellEnd"/>
      <w:r w:rsidRPr="00095814">
        <w:rPr>
          <w:rStyle w:val="Emphasis"/>
          <w:color w:val="auto"/>
        </w:rPr>
        <w:t xml:space="preserve"> </w:t>
      </w:r>
      <w:r w:rsidR="00E61E77" w:rsidRPr="00095814">
        <w:rPr>
          <w:color w:val="auto"/>
        </w:rPr>
        <w:t>(</w:t>
      </w:r>
      <w:r w:rsidRPr="00095814">
        <w:rPr>
          <w:color w:val="auto"/>
        </w:rPr>
        <w:t>Round Island petrel</w:t>
      </w:r>
      <w:r w:rsidR="00E61E77" w:rsidRPr="00095814">
        <w:rPr>
          <w:color w:val="auto"/>
        </w:rPr>
        <w:t>) is proposed to be delisted</w:t>
      </w:r>
      <w:r w:rsidR="002A0B5E" w:rsidRPr="00095814">
        <w:rPr>
          <w:color w:val="auto"/>
        </w:rPr>
        <w:t xml:space="preserve"> </w:t>
      </w:r>
      <w:r w:rsidR="00E61E77" w:rsidRPr="00095814">
        <w:rPr>
          <w:color w:val="auto"/>
        </w:rPr>
        <w:t>from th</w:t>
      </w:r>
      <w:bookmarkStart w:id="1" w:name="_Hlk57798064"/>
      <w:r w:rsidR="00251F5A" w:rsidRPr="00095814">
        <w:rPr>
          <w:color w:val="auto"/>
        </w:rPr>
        <w:t>e</w:t>
      </w:r>
      <w:r w:rsidR="00E83AA3" w:rsidRPr="00095814">
        <w:rPr>
          <w:color w:val="auto"/>
        </w:rPr>
        <w:t xml:space="preserve"> </w:t>
      </w:r>
      <w:sdt>
        <w:sdtPr>
          <w:rPr>
            <w:color w:val="auto"/>
          </w:rPr>
          <w:id w:val="-720434868"/>
          <w:placeholder>
            <w:docPart w:val="7888B4BC65C84263BDEB23E1A267155F"/>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095814">
            <w:rPr>
              <w:color w:val="auto"/>
            </w:rPr>
            <w:t>Critically Endangered</w:t>
          </w:r>
        </w:sdtContent>
      </w:sdt>
      <w:bookmarkEnd w:id="1"/>
      <w:r w:rsidR="00E83AA3" w:rsidRPr="00095814">
        <w:rPr>
          <w:color w:val="auto"/>
        </w:rPr>
        <w:t xml:space="preserve"> </w:t>
      </w:r>
      <w:r w:rsidR="00E61E77" w:rsidRPr="00095814">
        <w:rPr>
          <w:color w:val="auto"/>
        </w:rPr>
        <w:t xml:space="preserve">category of the threatened species list under the </w:t>
      </w:r>
      <w:r w:rsidR="00E61E77" w:rsidRPr="00095814">
        <w:rPr>
          <w:rStyle w:val="Emphasis"/>
          <w:color w:val="auto"/>
        </w:rPr>
        <w:t>Environment Protection and Biodiversity Conservation Act 1999.</w:t>
      </w:r>
    </w:p>
    <w:p w14:paraId="57F06DFE" w14:textId="0A1D4AC2" w:rsidR="004D2790" w:rsidRPr="00282816" w:rsidRDefault="00A77685" w:rsidP="004D2790">
      <w:r w:rsidRPr="00282816">
        <w:rPr>
          <w:i/>
          <w:iCs/>
        </w:rPr>
        <w:t xml:space="preserve">Pterodroma </w:t>
      </w:r>
      <w:proofErr w:type="spellStart"/>
      <w:r w:rsidRPr="00282816">
        <w:rPr>
          <w:i/>
          <w:iCs/>
        </w:rPr>
        <w:t>arminjoniana</w:t>
      </w:r>
      <w:proofErr w:type="spellEnd"/>
      <w:r w:rsidR="004D2790" w:rsidRPr="00282816">
        <w:t xml:space="preserve"> was assessed by the Threatened Species Scientific Committee</w:t>
      </w:r>
      <w:r w:rsidR="005306BA" w:rsidRPr="00282816">
        <w:t xml:space="preserve"> to </w:t>
      </w:r>
      <w:r w:rsidR="00FA0C5B" w:rsidRPr="00282816">
        <w:t>not be eligible</w:t>
      </w:r>
      <w:r w:rsidR="005306BA" w:rsidRPr="00282816">
        <w:t xml:space="preserve"> for listing</w:t>
      </w:r>
      <w:r w:rsidR="001573B8" w:rsidRPr="00282816">
        <w:t xml:space="preserve"> under any of the listing criteria</w:t>
      </w:r>
      <w:r w:rsidR="004D2790" w:rsidRPr="00282816">
        <w:t>. The Committee’s assessment is at Attachment A</w:t>
      </w:r>
      <w:r w:rsidR="00972E40" w:rsidRPr="00282816">
        <w:t xml:space="preserve">. </w:t>
      </w:r>
      <w:r w:rsidR="004D2790" w:rsidRPr="00282816">
        <w:t>The Committee</w:t>
      </w:r>
      <w:r w:rsidR="003B2A51" w:rsidRPr="00282816">
        <w:t>’s</w:t>
      </w:r>
      <w:r w:rsidR="004D2790" w:rsidRPr="00282816">
        <w:t xml:space="preserve"> assessment of the species</w:t>
      </w:r>
      <w:r w:rsidR="009468FD" w:rsidRPr="00282816">
        <w:t>’</w:t>
      </w:r>
      <w:r w:rsidR="004D2790" w:rsidRPr="00282816">
        <w:t xml:space="preserve"> eligibility against each of the listing criteria is:</w:t>
      </w:r>
    </w:p>
    <w:p w14:paraId="6A6E027F" w14:textId="3D80F9DC" w:rsidR="004D2790" w:rsidRPr="00282816" w:rsidRDefault="004D2790" w:rsidP="004D2790">
      <w:pPr>
        <w:pStyle w:val="ListBullet"/>
      </w:pPr>
      <w:r w:rsidRPr="00282816">
        <w:t xml:space="preserve">Criterion 1:  </w:t>
      </w:r>
      <w:sdt>
        <w:sdtPr>
          <w:id w:val="77107183"/>
          <w:placeholder>
            <w:docPart w:val="C3CCAC77631E4517A94BB43DF1FE3E85"/>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82816">
            <w:t>Ineligible</w:t>
          </w:r>
        </w:sdtContent>
      </w:sdt>
    </w:p>
    <w:p w14:paraId="1962C4BD" w14:textId="17232085" w:rsidR="004D2790" w:rsidRPr="00282816" w:rsidRDefault="004D2790" w:rsidP="004D2790">
      <w:pPr>
        <w:pStyle w:val="ListBullet"/>
      </w:pPr>
      <w:r w:rsidRPr="00282816">
        <w:t xml:space="preserve">Criterion 2: </w:t>
      </w:r>
      <w:r w:rsidR="00A85421" w:rsidRPr="00282816">
        <w:t xml:space="preserve"> </w:t>
      </w:r>
      <w:sdt>
        <w:sdtPr>
          <w:id w:val="-1042367401"/>
          <w:placeholder>
            <w:docPart w:val="772D46821BE940EB855EF41A67B1AD7E"/>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82816">
            <w:t>Ineligible</w:t>
          </w:r>
        </w:sdtContent>
      </w:sdt>
    </w:p>
    <w:p w14:paraId="7D225123" w14:textId="284A70F1" w:rsidR="004D2790" w:rsidRPr="00282816" w:rsidRDefault="004D2790" w:rsidP="004D2790">
      <w:pPr>
        <w:pStyle w:val="ListBullet"/>
      </w:pPr>
      <w:r w:rsidRPr="00282816">
        <w:t xml:space="preserve">Criterion 3: </w:t>
      </w:r>
      <w:r w:rsidR="008B00FB" w:rsidRPr="00282816">
        <w:t xml:space="preserve"> </w:t>
      </w:r>
      <w:sdt>
        <w:sdtPr>
          <w:id w:val="-151294044"/>
          <w:placeholder>
            <w:docPart w:val="78A3AE8FD2444B8C9B0BC940A184DCA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82816">
            <w:t>Ineligible</w:t>
          </w:r>
        </w:sdtContent>
      </w:sdt>
    </w:p>
    <w:p w14:paraId="288F9AAF" w14:textId="0EEFBF11" w:rsidR="002E32CA" w:rsidRPr="00282816" w:rsidRDefault="004D2790" w:rsidP="004D2790">
      <w:pPr>
        <w:pStyle w:val="ListBullet"/>
      </w:pPr>
      <w:r w:rsidRPr="00282816">
        <w:t xml:space="preserve">Criterion 4:  </w:t>
      </w:r>
      <w:sdt>
        <w:sdtPr>
          <w:id w:val="-2084978900"/>
          <w:placeholder>
            <w:docPart w:val="1BA10C3D9CD84FBB8D2EFE0128DB291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82816">
            <w:t>Ineligible</w:t>
          </w:r>
        </w:sdtContent>
      </w:sdt>
    </w:p>
    <w:p w14:paraId="08A3C468" w14:textId="6E32B35F" w:rsidR="005306BA" w:rsidRPr="00282816" w:rsidRDefault="004D2790" w:rsidP="003A06CA">
      <w:pPr>
        <w:pStyle w:val="ListBullet"/>
      </w:pPr>
      <w:r w:rsidRPr="00282816">
        <w:t xml:space="preserve">Criterion 5: </w:t>
      </w:r>
      <w:sdt>
        <w:sdtPr>
          <w:id w:val="1205373663"/>
          <w:placeholder>
            <w:docPart w:val="FBF30CD920374A21B961D6A12A6961EB"/>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282816">
            <w:t>Insufficient data</w:t>
          </w:r>
        </w:sdtContent>
      </w:sdt>
    </w:p>
    <w:p w14:paraId="0DB28A73" w14:textId="5C030D3F" w:rsidR="00C116F9" w:rsidRDefault="004D2790" w:rsidP="005306BA">
      <w:r>
        <w:t>The main factor that make</w:t>
      </w:r>
      <w:r w:rsidR="00764B96">
        <w:t>s</w:t>
      </w:r>
      <w:r>
        <w:t xml:space="preserve"> the species </w:t>
      </w:r>
      <w:r w:rsidR="00FA0C5B" w:rsidRPr="00EC74B8">
        <w:t>no</w:t>
      </w:r>
      <w:r w:rsidR="00BB2E0D" w:rsidRPr="00EC74B8">
        <w:t>t</w:t>
      </w:r>
      <w:r w:rsidR="00FA0C5B" w:rsidRPr="00EC74B8">
        <w:t xml:space="preserve"> eligible for</w:t>
      </w:r>
      <w:r>
        <w:t xml:space="preserve"> listing </w:t>
      </w:r>
      <w:r w:rsidR="00764B96">
        <w:t xml:space="preserve">is </w:t>
      </w:r>
      <w:r w:rsidR="009D77C3">
        <w:t>that the species is</w:t>
      </w:r>
      <w:r w:rsidR="000B3D90">
        <w:t xml:space="preserve"> </w:t>
      </w:r>
      <w:r w:rsidR="003B4923">
        <w:t xml:space="preserve">not </w:t>
      </w:r>
      <w:r w:rsidR="009D77C3">
        <w:t>consi</w:t>
      </w:r>
      <w:r w:rsidR="00672D1D">
        <w:t>d</w:t>
      </w:r>
      <w:r w:rsidR="009D77C3">
        <w:t xml:space="preserve">ered </w:t>
      </w:r>
      <w:r w:rsidR="001A1924">
        <w:t xml:space="preserve">to be </w:t>
      </w:r>
      <w:r w:rsidR="009D77C3">
        <w:t xml:space="preserve">a </w:t>
      </w:r>
      <w:r w:rsidR="000B3D90">
        <w:t xml:space="preserve">species </w:t>
      </w:r>
      <w:r w:rsidR="00D1601F">
        <w:t xml:space="preserve">that occurs in </w:t>
      </w:r>
      <w:r w:rsidR="009D77C3">
        <w:t xml:space="preserve">Australia. </w:t>
      </w:r>
      <w:r w:rsidR="00E71213" w:rsidRPr="00E71213">
        <w:t>A pair of petrel</w:t>
      </w:r>
      <w:r w:rsidR="00E71213">
        <w:t>s</w:t>
      </w:r>
      <w:r w:rsidR="00E71213" w:rsidRPr="00E71213">
        <w:t xml:space="preserve"> described by Stokes and Goh (1987) on North Keeling Island (part of the Cocos (Keeling) Islands)</w:t>
      </w:r>
      <w:r w:rsidR="00274A9E">
        <w:t xml:space="preserve"> </w:t>
      </w:r>
      <w:r w:rsidR="00251D63">
        <w:t xml:space="preserve">were </w:t>
      </w:r>
      <w:r w:rsidR="00E71213" w:rsidRPr="00E71213">
        <w:t xml:space="preserve">identified to </w:t>
      </w:r>
      <w:r w:rsidR="00E71213" w:rsidRPr="001625F0">
        <w:rPr>
          <w:i/>
          <w:iCs/>
        </w:rPr>
        <w:lastRenderedPageBreak/>
        <w:t xml:space="preserve">Pterodroma </w:t>
      </w:r>
      <w:proofErr w:type="spellStart"/>
      <w:r w:rsidR="00E71213" w:rsidRPr="001625F0">
        <w:rPr>
          <w:i/>
          <w:iCs/>
        </w:rPr>
        <w:t>arminjoniana</w:t>
      </w:r>
      <w:proofErr w:type="spellEnd"/>
      <w:r w:rsidR="00E71213" w:rsidRPr="00E71213">
        <w:t xml:space="preserve"> and were included within the Action Plan for Australian Birds 2000 (Garnett and Crowley 2000).</w:t>
      </w:r>
      <w:r w:rsidR="00A17F11">
        <w:t xml:space="preserve"> </w:t>
      </w:r>
      <w:r w:rsidR="00251D63">
        <w:t xml:space="preserve">Subsequent review of the observation </w:t>
      </w:r>
      <w:r w:rsidR="003871D6">
        <w:t>h</w:t>
      </w:r>
      <w:r w:rsidR="00A17F11" w:rsidRPr="00A17F11">
        <w:t xml:space="preserve">as determined that these birds likely belonged to the species </w:t>
      </w:r>
      <w:r w:rsidR="00A17F11" w:rsidRPr="00A17F11">
        <w:rPr>
          <w:i/>
          <w:iCs/>
        </w:rPr>
        <w:t xml:space="preserve">Pterodroma </w:t>
      </w:r>
      <w:proofErr w:type="spellStart"/>
      <w:r w:rsidR="00A17F11" w:rsidRPr="00A17F11">
        <w:rPr>
          <w:i/>
          <w:iCs/>
        </w:rPr>
        <w:t>heraldica</w:t>
      </w:r>
      <w:proofErr w:type="spellEnd"/>
      <w:r w:rsidR="00A17F11" w:rsidRPr="00A17F11">
        <w:t xml:space="preserve"> (Garnett et al. 2011).</w:t>
      </w:r>
      <w:r w:rsidR="00B50542">
        <w:t xml:space="preserve"> </w:t>
      </w:r>
      <w:r w:rsidR="00B50542" w:rsidRPr="00B50542">
        <w:rPr>
          <w:i/>
          <w:iCs/>
        </w:rPr>
        <w:t xml:space="preserve">P. </w:t>
      </w:r>
      <w:proofErr w:type="spellStart"/>
      <w:r w:rsidR="00B50542" w:rsidRPr="00B50542">
        <w:rPr>
          <w:i/>
          <w:iCs/>
        </w:rPr>
        <w:t>arminjoniana</w:t>
      </w:r>
      <w:proofErr w:type="spellEnd"/>
      <w:r w:rsidR="00B50542" w:rsidRPr="00B50542">
        <w:t xml:space="preserve"> is no longer considered to have a breeding population on North Keeling Island, or anywhere else within the Australian jurisdiction. Thus, the species is no</w:t>
      </w:r>
      <w:r w:rsidR="00450BAC">
        <w:t>t</w:t>
      </w:r>
      <w:r w:rsidR="00B50542" w:rsidRPr="00B50542">
        <w:t xml:space="preserve"> eligible for listing under the EPBC Act.</w:t>
      </w:r>
    </w:p>
    <w:p w14:paraId="6C196C73"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13" w:history="1">
        <w:r w:rsidR="00443064">
          <w:rPr>
            <w:rStyle w:val="Hyperlink"/>
          </w:rPr>
          <w:t>Species Profile and Threats Database</w:t>
        </w:r>
      </w:hyperlink>
      <w:r w:rsidR="00624A10">
        <w:t>.</w:t>
      </w:r>
    </w:p>
    <w:p w14:paraId="26626194" w14:textId="77777777" w:rsidR="006D3581" w:rsidRDefault="006D3581" w:rsidP="006D3581">
      <w:pPr>
        <w:pStyle w:val="Heading2"/>
        <w:ind w:left="720" w:hanging="720"/>
      </w:pPr>
      <w:r>
        <w:t>Species information</w:t>
      </w:r>
    </w:p>
    <w:p w14:paraId="27463087" w14:textId="77777777" w:rsidR="006D3581" w:rsidRDefault="006D3581" w:rsidP="00476948">
      <w:pPr>
        <w:pStyle w:val="Heading3"/>
      </w:pPr>
      <w:r>
        <w:t>Taxonomy</w:t>
      </w:r>
    </w:p>
    <w:p w14:paraId="5848E319" w14:textId="6D4CD584" w:rsidR="00C57FA4" w:rsidRPr="005E19CF" w:rsidRDefault="00C57FA4" w:rsidP="00C57FA4">
      <w:bookmarkStart w:id="2" w:name="_Hlk46319676"/>
      <w:r w:rsidRPr="00130139">
        <w:t xml:space="preserve">Conventionally accepted as </w:t>
      </w:r>
      <w:r w:rsidRPr="00130139">
        <w:rPr>
          <w:i/>
          <w:iCs/>
        </w:rPr>
        <w:t xml:space="preserve">Pterodroma </w:t>
      </w:r>
      <w:proofErr w:type="spellStart"/>
      <w:r w:rsidRPr="00130139">
        <w:rPr>
          <w:i/>
          <w:iCs/>
        </w:rPr>
        <w:t>arminjoniana</w:t>
      </w:r>
      <w:proofErr w:type="spellEnd"/>
      <w:r>
        <w:t xml:space="preserve"> </w:t>
      </w:r>
      <w:r w:rsidRPr="00130139">
        <w:t>(</w:t>
      </w:r>
      <w:proofErr w:type="spellStart"/>
      <w:r w:rsidRPr="00130139">
        <w:t>Giglioli</w:t>
      </w:r>
      <w:proofErr w:type="spellEnd"/>
      <w:r w:rsidRPr="00130139">
        <w:t xml:space="preserve"> &amp; Salvadori 1869).</w:t>
      </w:r>
      <w:r w:rsidR="00072E48">
        <w:t xml:space="preserve"> Common names include Round Island petre</w:t>
      </w:r>
      <w:r w:rsidR="00614CB3">
        <w:t xml:space="preserve">l and Trindade petrel. </w:t>
      </w:r>
    </w:p>
    <w:p w14:paraId="5C02B449" w14:textId="77777777" w:rsidR="008064B3" w:rsidRPr="008064B3" w:rsidRDefault="008064B3" w:rsidP="008064B3">
      <w:pPr>
        <w:pStyle w:val="Heading3"/>
      </w:pPr>
      <w:bookmarkStart w:id="3" w:name="_Ref445985062"/>
      <w:bookmarkStart w:id="4" w:name="_Toc409769199"/>
      <w:bookmarkStart w:id="5" w:name="_Toc454439316"/>
      <w:bookmarkEnd w:id="2"/>
      <w:r w:rsidRPr="008064B3">
        <w:t>Description</w:t>
      </w:r>
    </w:p>
    <w:p w14:paraId="316C431A" w14:textId="66F1F825" w:rsidR="00147B76" w:rsidRPr="00AC52BA" w:rsidRDefault="00147B76" w:rsidP="00147B76">
      <w:r w:rsidRPr="00AC52BA">
        <w:t xml:space="preserve">The Round Island </w:t>
      </w:r>
      <w:r>
        <w:t>p</w:t>
      </w:r>
      <w:r w:rsidRPr="00AC52BA">
        <w:t>etrel (</w:t>
      </w:r>
      <w:r w:rsidRPr="002A4DD5">
        <w:rPr>
          <w:i/>
          <w:iCs/>
        </w:rPr>
        <w:t xml:space="preserve">Pterodroma </w:t>
      </w:r>
      <w:proofErr w:type="spellStart"/>
      <w:r w:rsidRPr="002A4DD5">
        <w:rPr>
          <w:i/>
          <w:iCs/>
        </w:rPr>
        <w:t>arminjoniana</w:t>
      </w:r>
      <w:proofErr w:type="spellEnd"/>
      <w:r w:rsidRPr="00AC52BA">
        <w:t xml:space="preserve">) </w:t>
      </w:r>
      <w:r w:rsidR="00614CB3">
        <w:t>is</w:t>
      </w:r>
      <w:r w:rsidRPr="00AC52BA">
        <w:t xml:space="preserve"> a medium to large-sized gadfly petrel. They are 34 – 39 cm long, have a wingspan of 80 – 100 cm, and weigh 280 – 450 g (</w:t>
      </w:r>
      <w:bookmarkStart w:id="6" w:name="_Hlk63338931"/>
      <w:r w:rsidRPr="00AC52BA">
        <w:t xml:space="preserve">Gardner et al. 1985; Marchant </w:t>
      </w:r>
      <w:r w:rsidR="005E3532">
        <w:t>&amp;</w:t>
      </w:r>
      <w:r w:rsidRPr="00AC52BA">
        <w:t xml:space="preserve"> Higgins 1990</w:t>
      </w:r>
      <w:bookmarkEnd w:id="6"/>
      <w:r w:rsidRPr="00AC52BA">
        <w:t xml:space="preserve">). The species is polymorphic, possessing both light and dark morphs. The plumage of both morphs is described well in literature (Marchant </w:t>
      </w:r>
      <w:r w:rsidR="005E3532">
        <w:t>&amp;</w:t>
      </w:r>
      <w:r w:rsidRPr="00AC52BA">
        <w:t xml:space="preserve"> Higgins 1990). </w:t>
      </w:r>
      <w:r>
        <w:t>The individuals identified on North Keeling Islands ha</w:t>
      </w:r>
      <w:r w:rsidR="00A44454">
        <w:t>d</w:t>
      </w:r>
      <w:r>
        <w:t xml:space="preserve"> a brown head, with white patches on either side of the beak. They have a white chin and throat. The feathers on their body and the top of their wings are grey-brown and their breast is white. The wings are grey and white on the underside. They have light pink legs, black toes, and black edges to their webbed feet. </w:t>
      </w:r>
      <w:r w:rsidRPr="00AC52BA">
        <w:t xml:space="preserve">The species exhibits no sexual dimorphism, and juveniles appear </w:t>
      </w:r>
      <w:proofErr w:type="gramStart"/>
      <w:r w:rsidRPr="00AC52BA">
        <w:t>similar to</w:t>
      </w:r>
      <w:proofErr w:type="gramEnd"/>
      <w:r w:rsidRPr="00AC52BA">
        <w:t xml:space="preserve"> adults. The Round Island </w:t>
      </w:r>
      <w:r w:rsidR="00F77A72">
        <w:t>p</w:t>
      </w:r>
      <w:r w:rsidRPr="00AC52BA">
        <w:t xml:space="preserve">etrel is a tropical/sub-tropical species and </w:t>
      </w:r>
      <w:proofErr w:type="gramStart"/>
      <w:r w:rsidRPr="00AC52BA">
        <w:t>is considered to be</w:t>
      </w:r>
      <w:proofErr w:type="gramEnd"/>
      <w:r w:rsidRPr="00AC52BA">
        <w:t xml:space="preserve"> closely related to </w:t>
      </w:r>
      <w:r w:rsidR="00F77A72">
        <w:t>h</w:t>
      </w:r>
      <w:r w:rsidRPr="00AC52BA">
        <w:t xml:space="preserve">erald </w:t>
      </w:r>
      <w:r w:rsidR="00F77A72">
        <w:t>p</w:t>
      </w:r>
      <w:r w:rsidRPr="00AC52BA">
        <w:t>etrel (</w:t>
      </w:r>
      <w:bookmarkStart w:id="7" w:name="_Hlk63339179"/>
      <w:proofErr w:type="spellStart"/>
      <w:r w:rsidRPr="00AC52BA">
        <w:t>Imber</w:t>
      </w:r>
      <w:proofErr w:type="spellEnd"/>
      <w:r w:rsidRPr="00AC52BA">
        <w:t xml:space="preserve"> 1985; Brooke et al. 1996; Brooke et al. 2000</w:t>
      </w:r>
      <w:bookmarkEnd w:id="7"/>
      <w:r w:rsidRPr="00AC52BA">
        <w:t xml:space="preserve">). Historically, they have been considered by some authors to be conspecific </w:t>
      </w:r>
      <w:r>
        <w:t>(</w:t>
      </w:r>
      <w:proofErr w:type="spellStart"/>
      <w:r w:rsidRPr="00AC52BA">
        <w:t>Warham</w:t>
      </w:r>
      <w:proofErr w:type="spellEnd"/>
      <w:r w:rsidRPr="00AC52BA">
        <w:t xml:space="preserve"> 1990).</w:t>
      </w:r>
    </w:p>
    <w:p w14:paraId="05174194" w14:textId="77777777" w:rsidR="008064B3" w:rsidRPr="008064B3" w:rsidRDefault="008064B3" w:rsidP="008064B3">
      <w:pPr>
        <w:pStyle w:val="Heading3"/>
      </w:pPr>
      <w:r w:rsidRPr="008064B3">
        <w:t>Distribution</w:t>
      </w:r>
    </w:p>
    <w:p w14:paraId="27542752" w14:textId="137FF76A" w:rsidR="00D52B56" w:rsidRPr="00D52B56" w:rsidRDefault="00D52B56" w:rsidP="008064B3">
      <w:r>
        <w:t xml:space="preserve">The species does not occur within the Australian </w:t>
      </w:r>
      <w:r w:rsidR="003D3437">
        <w:t>jurisdiction</w:t>
      </w:r>
      <w:r>
        <w:t>.</w:t>
      </w:r>
    </w:p>
    <w:p w14:paraId="5993CB5B" w14:textId="4F3AEEBE" w:rsidR="00941034" w:rsidRDefault="005534B6" w:rsidP="008064B3">
      <w:r w:rsidRPr="005534B6">
        <w:rPr>
          <w:i/>
          <w:iCs/>
        </w:rPr>
        <w:t xml:space="preserve">Pterodroma </w:t>
      </w:r>
      <w:proofErr w:type="spellStart"/>
      <w:r w:rsidRPr="005534B6">
        <w:rPr>
          <w:i/>
          <w:iCs/>
        </w:rPr>
        <w:t>arminjoniana</w:t>
      </w:r>
      <w:proofErr w:type="spellEnd"/>
      <w:r w:rsidRPr="005534B6">
        <w:t xml:space="preserve"> breeds on Trindade Islands off the coast of </w:t>
      </w:r>
      <w:proofErr w:type="spellStart"/>
      <w:r w:rsidRPr="005534B6">
        <w:t>Espírito</w:t>
      </w:r>
      <w:proofErr w:type="spellEnd"/>
      <w:r w:rsidRPr="005534B6">
        <w:t xml:space="preserve"> Santo, Brazil. It </w:t>
      </w:r>
      <w:r w:rsidR="00B7480D">
        <w:t>w</w:t>
      </w:r>
      <w:r w:rsidRPr="005534B6">
        <w:t>as considered abundant on Trindade in 1913 and 1986 (Murphy 1936</w:t>
      </w:r>
      <w:r w:rsidR="005E3532">
        <w:t>;</w:t>
      </w:r>
      <w:r w:rsidRPr="005534B6">
        <w:t xml:space="preserve"> </w:t>
      </w:r>
      <w:proofErr w:type="spellStart"/>
      <w:r w:rsidRPr="005534B6">
        <w:t>Filippini</w:t>
      </w:r>
      <w:proofErr w:type="spellEnd"/>
      <w:r w:rsidRPr="005534B6">
        <w:t xml:space="preserve"> 1986). Surveys in the mid-1990s have indicated that the population on Trindade numbers 2,000-5,000 individuals (F. P. da Fonseca Neto </w:t>
      </w:r>
      <w:r w:rsidRPr="005534B6">
        <w:rPr>
          <w:i/>
          <w:iCs/>
        </w:rPr>
        <w:t xml:space="preserve">in </w:t>
      </w:r>
      <w:proofErr w:type="spellStart"/>
      <w:r w:rsidRPr="005534B6">
        <w:rPr>
          <w:i/>
          <w:iCs/>
        </w:rPr>
        <w:t>litt</w:t>
      </w:r>
      <w:proofErr w:type="spellEnd"/>
      <w:r w:rsidRPr="005534B6">
        <w:rPr>
          <w:i/>
          <w:iCs/>
        </w:rPr>
        <w:t>.</w:t>
      </w:r>
      <w:r w:rsidRPr="005534B6">
        <w:t> 2000). The global population was estimated at 15,000 individuals (Brooke 2004), although recent estimates suggest the total may be as low as 1,130 breeding pairs (Luigi </w:t>
      </w:r>
      <w:r w:rsidRPr="005E3532">
        <w:t>et al.</w:t>
      </w:r>
      <w:r w:rsidRPr="005534B6">
        <w:t xml:space="preserve"> 2008). Flocks have been noted flying around the </w:t>
      </w:r>
      <w:proofErr w:type="spellStart"/>
      <w:r w:rsidRPr="005534B6">
        <w:t>Túnel</w:t>
      </w:r>
      <w:proofErr w:type="spellEnd"/>
      <w:r w:rsidRPr="005534B6">
        <w:t xml:space="preserve">, </w:t>
      </w:r>
      <w:proofErr w:type="spellStart"/>
      <w:r w:rsidRPr="005534B6">
        <w:t>Pão</w:t>
      </w:r>
      <w:proofErr w:type="spellEnd"/>
      <w:r w:rsidRPr="005534B6">
        <w:t xml:space="preserve"> de </w:t>
      </w:r>
      <w:proofErr w:type="spellStart"/>
      <w:r w:rsidRPr="005534B6">
        <w:t>Açúcar</w:t>
      </w:r>
      <w:proofErr w:type="spellEnd"/>
      <w:r w:rsidRPr="005534B6">
        <w:t xml:space="preserve">, </w:t>
      </w:r>
      <w:proofErr w:type="spellStart"/>
      <w:r w:rsidRPr="005534B6">
        <w:t>Farilhões</w:t>
      </w:r>
      <w:proofErr w:type="spellEnd"/>
      <w:r w:rsidRPr="005534B6">
        <w:t xml:space="preserve"> and Crista de Galo peaks. Aerial courtship displays during daylight hours make the species very easily </w:t>
      </w:r>
      <w:r w:rsidR="005E3532" w:rsidRPr="005534B6">
        <w:t>observable</w:t>
      </w:r>
      <w:r w:rsidRPr="005534B6">
        <w:t>, despite low abundance. </w:t>
      </w:r>
      <w:r w:rsidR="00483C65">
        <w:t>T</w:t>
      </w:r>
      <w:r w:rsidRPr="005534B6">
        <w:t xml:space="preserve">he species </w:t>
      </w:r>
      <w:r w:rsidR="00483C65">
        <w:t>h</w:t>
      </w:r>
      <w:r w:rsidRPr="005534B6">
        <w:t xml:space="preserve">as </w:t>
      </w:r>
      <w:r w:rsidR="00483C65">
        <w:t>been</w:t>
      </w:r>
      <w:r w:rsidRPr="005534B6">
        <w:t xml:space="preserve"> found to be breeding on Round Island, 22 km north of Mauritius, in the Indian Ocean (Brown </w:t>
      </w:r>
      <w:r w:rsidRPr="005E3532">
        <w:t>et al</w:t>
      </w:r>
      <w:r w:rsidRPr="005534B6">
        <w:rPr>
          <w:i/>
          <w:iCs/>
        </w:rPr>
        <w:t>. </w:t>
      </w:r>
      <w:r w:rsidRPr="005534B6">
        <w:t xml:space="preserve">2010). There have been confirmed sightings of several birds at sea in the central south Atlantic (490 nm northeast of Tristan da Cunha), off the Azores and a single sighting off Cape Verde Islands (Flood 2010). Geolocator </w:t>
      </w:r>
      <w:proofErr w:type="spellStart"/>
      <w:r w:rsidRPr="005534B6">
        <w:t>trackings</w:t>
      </w:r>
      <w:proofErr w:type="spellEnd"/>
      <w:r w:rsidRPr="005534B6">
        <w:t xml:space="preserve"> confirm they may regularly winter in the central North Atlantic (Ramos </w:t>
      </w:r>
      <w:r w:rsidRPr="005E3532">
        <w:t>et al.</w:t>
      </w:r>
      <w:r w:rsidRPr="005534B6">
        <w:t> </w:t>
      </w:r>
      <w:r w:rsidRPr="005E3532">
        <w:t>in prep</w:t>
      </w:r>
      <w:r w:rsidR="005E3532">
        <w:t>.</w:t>
      </w:r>
      <w:r w:rsidRPr="005534B6">
        <w:t xml:space="preserve">). During breeding forage in a vast area around Trindade Island, from the Equator to 34°S, in deep waters. </w:t>
      </w:r>
      <w:proofErr w:type="gramStart"/>
      <w:r w:rsidRPr="005534B6">
        <w:t>Apparently</w:t>
      </w:r>
      <w:proofErr w:type="gramEnd"/>
      <w:r w:rsidRPr="005534B6">
        <w:t xml:space="preserve"> there is a staging area east of Trindade used by </w:t>
      </w:r>
      <w:r w:rsidRPr="005534B6">
        <w:lastRenderedPageBreak/>
        <w:t xml:space="preserve">birds after breeding and before migration to North Atlantic Ocean (L. </w:t>
      </w:r>
      <w:proofErr w:type="spellStart"/>
      <w:r w:rsidRPr="005534B6">
        <w:t>Bugoni</w:t>
      </w:r>
      <w:proofErr w:type="spellEnd"/>
      <w:r w:rsidRPr="005534B6">
        <w:t xml:space="preserve"> and G.R. Leal </w:t>
      </w:r>
      <w:r w:rsidR="005E3532">
        <w:t>unpublished data</w:t>
      </w:r>
      <w:r w:rsidRPr="005534B6">
        <w:t>). </w:t>
      </w:r>
    </w:p>
    <w:bookmarkEnd w:id="3"/>
    <w:bookmarkEnd w:id="4"/>
    <w:bookmarkEnd w:id="5"/>
    <w:p w14:paraId="04555C36" w14:textId="77777777" w:rsidR="00C304AA" w:rsidRDefault="00C304AA" w:rsidP="00C304AA">
      <w:pPr>
        <w:pStyle w:val="Heading3"/>
        <w:ind w:left="964" w:hanging="964"/>
      </w:pPr>
      <w:r>
        <w:t>Relevant biology and ecology</w:t>
      </w:r>
    </w:p>
    <w:p w14:paraId="099ECE13" w14:textId="7A102BB6" w:rsidR="00972663" w:rsidRPr="004401C6" w:rsidRDefault="00972663" w:rsidP="00972663">
      <w:r w:rsidRPr="004401C6">
        <w:t xml:space="preserve">The species is known to breed on Round Island, near Mauritius in the western Indian Ocean; on Trindade Island; and on the Martin </w:t>
      </w:r>
      <w:proofErr w:type="spellStart"/>
      <w:r w:rsidRPr="004401C6">
        <w:t>Vaz</w:t>
      </w:r>
      <w:proofErr w:type="spellEnd"/>
      <w:r w:rsidRPr="004401C6">
        <w:t xml:space="preserve"> Rocks in the southern Atlantic Ocean. It is present at Trindade Island year-round (</w:t>
      </w:r>
      <w:proofErr w:type="spellStart"/>
      <w:r w:rsidRPr="004401C6">
        <w:t>BirdLife</w:t>
      </w:r>
      <w:proofErr w:type="spellEnd"/>
      <w:r w:rsidRPr="004401C6">
        <w:t xml:space="preserve"> International 202</w:t>
      </w:r>
      <w:r w:rsidR="002A0974">
        <w:t>2</w:t>
      </w:r>
      <w:r w:rsidRPr="004401C6">
        <w:t xml:space="preserve">). Round Island </w:t>
      </w:r>
      <w:r w:rsidR="002A0974">
        <w:t>p</w:t>
      </w:r>
      <w:r w:rsidRPr="004401C6">
        <w:t xml:space="preserve">etrel tend to only visit land to breed. </w:t>
      </w:r>
      <w:r w:rsidRPr="008E016E">
        <w:t xml:space="preserve">They nest in sandy areas on the ground, sheltered under shrubs. </w:t>
      </w:r>
      <w:r w:rsidRPr="00C21C29">
        <w:t xml:space="preserve">On Trindade Island, </w:t>
      </w:r>
      <w:r>
        <w:t>n</w:t>
      </w:r>
      <w:r w:rsidRPr="00C21C29">
        <w:t xml:space="preserve">ests </w:t>
      </w:r>
      <w:proofErr w:type="gramStart"/>
      <w:r w:rsidRPr="00C21C29">
        <w:t>are located in</w:t>
      </w:r>
      <w:proofErr w:type="gramEnd"/>
      <w:r w:rsidRPr="00C21C29">
        <w:t xml:space="preserve"> crevices and other cliff-cavities</w:t>
      </w:r>
      <w:r>
        <w:t xml:space="preserve">. </w:t>
      </w:r>
      <w:r w:rsidRPr="008E016E">
        <w:t>Their breeding season is usually between February and July.</w:t>
      </w:r>
    </w:p>
    <w:p w14:paraId="3F5711FE" w14:textId="74946A35" w:rsidR="00972663" w:rsidRPr="00F550F7" w:rsidRDefault="00972663" w:rsidP="00972663">
      <w:r w:rsidRPr="00F550F7">
        <w:t xml:space="preserve">Round Island </w:t>
      </w:r>
      <w:r w:rsidR="006C7138">
        <w:t>p</w:t>
      </w:r>
      <w:r w:rsidRPr="00F550F7">
        <w:t>etrel</w:t>
      </w:r>
      <w:r w:rsidR="008E0609">
        <w:t>s</w:t>
      </w:r>
      <w:r w:rsidRPr="00F550F7">
        <w:t xml:space="preserve"> are adapted to a highly aerial and oceanic life. At sea, Round Island </w:t>
      </w:r>
      <w:r w:rsidR="008E0609">
        <w:t>p</w:t>
      </w:r>
      <w:r w:rsidRPr="00F550F7">
        <w:t>etrel generally glide close to the surface of the water, only occasionally flapping their wings. They possess short sturdy bills adapted for seizing soft prey. Food is typically taken from near the surface.</w:t>
      </w:r>
      <w:r>
        <w:t xml:space="preserve"> Their d</w:t>
      </w:r>
      <w:r w:rsidRPr="008E7175">
        <w:t>iet consist</w:t>
      </w:r>
      <w:r>
        <w:t>s</w:t>
      </w:r>
      <w:r w:rsidRPr="008E7175">
        <w:t xml:space="preserve"> mainly of squid and fish. The high</w:t>
      </w:r>
      <w:r>
        <w:t xml:space="preserve"> </w:t>
      </w:r>
      <w:r w:rsidRPr="008E7175">
        <w:t xml:space="preserve">diversity </w:t>
      </w:r>
      <w:r>
        <w:t xml:space="preserve">of prey species </w:t>
      </w:r>
      <w:r w:rsidRPr="008E7175">
        <w:t>and wide range of prey sizes consumed suggests the use of multiple foraging techniques</w:t>
      </w:r>
      <w:r>
        <w:t xml:space="preserve"> (</w:t>
      </w:r>
      <w:r w:rsidRPr="00AE4E6C">
        <w:t>Leal et al. 2017</w:t>
      </w:r>
      <w:r>
        <w:t>)</w:t>
      </w:r>
      <w:r w:rsidRPr="008E7175">
        <w:t>.</w:t>
      </w:r>
    </w:p>
    <w:p w14:paraId="41AEE9FE" w14:textId="77777777" w:rsidR="00C304AA" w:rsidRDefault="00C304AA" w:rsidP="001E5131">
      <w:pPr>
        <w:pStyle w:val="Heading3"/>
        <w:ind w:left="964" w:hanging="964"/>
      </w:pPr>
      <w:r>
        <w:t>Threats</w:t>
      </w:r>
    </w:p>
    <w:p w14:paraId="68366F68" w14:textId="644098FD" w:rsidR="00C50D75" w:rsidRDefault="00C50D75" w:rsidP="00A35B7A">
      <w:r>
        <w:t xml:space="preserve">The species does not occur within the Australian </w:t>
      </w:r>
      <w:r w:rsidR="005E3532">
        <w:t>jurisdiction</w:t>
      </w:r>
      <w:r>
        <w:t xml:space="preserve">. </w:t>
      </w:r>
    </w:p>
    <w:p w14:paraId="60DED87E" w14:textId="595B4E4B" w:rsidR="00A35B7A" w:rsidRPr="00A35B7A" w:rsidRDefault="00A35B7A" w:rsidP="00A35B7A">
      <w:r w:rsidRPr="00A35B7A">
        <w:t>In the past, this species has been severely affected by invasive mammals. Feral cats decimated the seabird population and were subsequently eradicated in the 1990s (</w:t>
      </w:r>
      <w:proofErr w:type="spellStart"/>
      <w:r w:rsidRPr="00A35B7A">
        <w:t>Alvez</w:t>
      </w:r>
      <w:proofErr w:type="spellEnd"/>
      <w:r w:rsidRPr="00A35B7A">
        <w:t> et al. 2011), they have since occasionally been seen on the island and, because of this, are thought of as relatively likely to return. Goats and pigs denuded the island’s vegetation, likely degrading breeding habitat, but were eradicated in 2004 and 1965 respectively (Alves et al. 2011</w:t>
      </w:r>
      <w:r w:rsidR="005E3532">
        <w:t>;</w:t>
      </w:r>
      <w:r w:rsidRPr="00A35B7A">
        <w:t xml:space="preserve"> Kruger et al. 2018). Mice are the only remaining invasive mammal on </w:t>
      </w:r>
      <w:proofErr w:type="spellStart"/>
      <w:r w:rsidRPr="00A35B7A">
        <w:t>Trinidade</w:t>
      </w:r>
      <w:proofErr w:type="spellEnd"/>
      <w:r w:rsidRPr="00A35B7A">
        <w:t xml:space="preserve"> Island and have been seen foraging eggs from seabird nests (Alves et al. 2011) as well as eating seeds thereby slowing the rate of vegetation regrowth, this is unlikely to have a significant effect on the </w:t>
      </w:r>
      <w:r w:rsidR="004A68CF">
        <w:t>species</w:t>
      </w:r>
      <w:r w:rsidRPr="00A35B7A">
        <w:t xml:space="preserve"> as it nests in relatively inaccessible areas with little vegetation.</w:t>
      </w:r>
    </w:p>
    <w:p w14:paraId="63BF8166" w14:textId="60243D34" w:rsidR="00FF52FC" w:rsidRPr="00A35B7A" w:rsidRDefault="00A35B7A" w:rsidP="00A35B7A">
      <w:pPr>
        <w:pStyle w:val="Instructiontext"/>
        <w:rPr>
          <w:color w:val="auto"/>
          <w:shd w:val="clear" w:color="auto" w:fill="auto"/>
        </w:rPr>
      </w:pPr>
      <w:r w:rsidRPr="00A35B7A">
        <w:rPr>
          <w:color w:val="auto"/>
          <w:shd w:val="clear" w:color="auto" w:fill="auto"/>
        </w:rPr>
        <w:t xml:space="preserve">There is some potential for effects due to human development. The Brazilian navy expressed an interest in building a small airbase on the island, although this has not yet materialised, it would potentially cause habitat loss, </w:t>
      </w:r>
      <w:proofErr w:type="gramStart"/>
      <w:r w:rsidRPr="00A35B7A">
        <w:rPr>
          <w:color w:val="auto"/>
          <w:shd w:val="clear" w:color="auto" w:fill="auto"/>
        </w:rPr>
        <w:t>degradation</w:t>
      </w:r>
      <w:proofErr w:type="gramEnd"/>
      <w:r w:rsidRPr="00A35B7A">
        <w:rPr>
          <w:color w:val="auto"/>
          <w:shd w:val="clear" w:color="auto" w:fill="auto"/>
        </w:rPr>
        <w:t xml:space="preserve"> and the disturbance of birds. Experimental wind turbines have also been built, with plans to erect more in the future (Flood et al. 2015).</w:t>
      </w:r>
    </w:p>
    <w:p w14:paraId="09634921" w14:textId="77777777" w:rsidR="002B6A3F" w:rsidRDefault="002B6A3F" w:rsidP="00CC062B">
      <w:pPr>
        <w:pStyle w:val="Heading2"/>
        <w:ind w:left="720" w:hanging="720"/>
      </w:pPr>
      <w:bookmarkStart w:id="8" w:name="_Toc430782162"/>
      <w:bookmarkStart w:id="9" w:name="_Toc511376531"/>
      <w:r>
        <w:t>Links to relevant implementation documents</w:t>
      </w:r>
    </w:p>
    <w:p w14:paraId="40F93A80" w14:textId="2BD6B8B6" w:rsidR="00AE1129" w:rsidRPr="00423AEA" w:rsidRDefault="00423AEA" w:rsidP="00AE1129">
      <w:pPr>
        <w:pStyle w:val="Instructiontext"/>
        <w:rPr>
          <w:color w:val="auto"/>
          <w:shd w:val="clear" w:color="auto" w:fill="auto"/>
        </w:rPr>
      </w:pPr>
      <w:proofErr w:type="spellStart"/>
      <w:r w:rsidRPr="00423AEA">
        <w:rPr>
          <w:color w:val="auto"/>
          <w:shd w:val="clear" w:color="auto" w:fill="auto"/>
        </w:rPr>
        <w:t>BirdLife</w:t>
      </w:r>
      <w:proofErr w:type="spellEnd"/>
      <w:r w:rsidRPr="00423AEA">
        <w:rPr>
          <w:color w:val="auto"/>
          <w:shd w:val="clear" w:color="auto" w:fill="auto"/>
        </w:rPr>
        <w:t xml:space="preserve"> International (2022) Species factsheet: </w:t>
      </w:r>
      <w:r w:rsidRPr="00423AEA">
        <w:rPr>
          <w:i/>
          <w:iCs/>
          <w:color w:val="auto"/>
          <w:shd w:val="clear" w:color="auto" w:fill="auto"/>
        </w:rPr>
        <w:t xml:space="preserve">Pterodroma </w:t>
      </w:r>
      <w:proofErr w:type="spellStart"/>
      <w:r w:rsidRPr="00423AEA">
        <w:rPr>
          <w:i/>
          <w:iCs/>
          <w:color w:val="auto"/>
          <w:shd w:val="clear" w:color="auto" w:fill="auto"/>
        </w:rPr>
        <w:t>arminjoniana</w:t>
      </w:r>
      <w:proofErr w:type="spellEnd"/>
      <w:r w:rsidRPr="00423AEA">
        <w:rPr>
          <w:color w:val="auto"/>
          <w:shd w:val="clear" w:color="auto" w:fill="auto"/>
        </w:rPr>
        <w:t xml:space="preserve">. Downloaded from http://www.birdlife.org on 07/02/2022. </w:t>
      </w:r>
    </w:p>
    <w:p w14:paraId="1A181352" w14:textId="77777777"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8"/>
      <w:bookmarkEnd w:id="9"/>
      <w:r w:rsidR="0012461E">
        <w:t>L</w:t>
      </w:r>
      <w:r>
        <w:t xml:space="preserve">isting </w:t>
      </w:r>
      <w:r w:rsidR="0012461E">
        <w:t>A</w:t>
      </w:r>
      <w:r>
        <w:t>ssessment references</w:t>
      </w:r>
    </w:p>
    <w:p w14:paraId="287B0541" w14:textId="4743F4BC" w:rsidR="00CB038C" w:rsidRDefault="00CB038C" w:rsidP="00EC4A15">
      <w:pPr>
        <w:pStyle w:val="Instructiontext"/>
        <w:rPr>
          <w:color w:val="auto"/>
          <w:shd w:val="clear" w:color="auto" w:fill="auto"/>
        </w:rPr>
      </w:pPr>
      <w:r w:rsidRPr="00CB038C">
        <w:rPr>
          <w:color w:val="auto"/>
          <w:shd w:val="clear" w:color="auto" w:fill="auto"/>
        </w:rPr>
        <w:t xml:space="preserve">Alves, R.J.V.; da Silva, N.G.; Aguirre-Muñoz, A.; Veitch, C.; Clout, M.; Towns, D. </w:t>
      </w:r>
      <w:r w:rsidR="00120A47">
        <w:rPr>
          <w:color w:val="auto"/>
          <w:shd w:val="clear" w:color="auto" w:fill="auto"/>
        </w:rPr>
        <w:t>(</w:t>
      </w:r>
      <w:r w:rsidRPr="00CB038C">
        <w:rPr>
          <w:color w:val="auto"/>
          <w:shd w:val="clear" w:color="auto" w:fill="auto"/>
        </w:rPr>
        <w:t>2011</w:t>
      </w:r>
      <w:r w:rsidR="00120A47">
        <w:rPr>
          <w:color w:val="auto"/>
          <w:shd w:val="clear" w:color="auto" w:fill="auto"/>
        </w:rPr>
        <w:t>)</w:t>
      </w:r>
      <w:r w:rsidRPr="00CB038C">
        <w:rPr>
          <w:color w:val="auto"/>
          <w:shd w:val="clear" w:color="auto" w:fill="auto"/>
        </w:rPr>
        <w:t xml:space="preserve"> Return of endemic plant populations on Trindade Island, Brazil, with comments on the Fauna. International Conference on Island Invasives. Auckland.</w:t>
      </w:r>
    </w:p>
    <w:p w14:paraId="16AF14EA" w14:textId="0A2E2CD8" w:rsidR="00EC4A15" w:rsidRPr="00423AEA" w:rsidRDefault="00EC4A15" w:rsidP="00EC4A15">
      <w:pPr>
        <w:pStyle w:val="Instructiontext"/>
        <w:rPr>
          <w:color w:val="auto"/>
          <w:shd w:val="clear" w:color="auto" w:fill="auto"/>
        </w:rPr>
      </w:pPr>
      <w:proofErr w:type="spellStart"/>
      <w:r w:rsidRPr="00423AEA">
        <w:rPr>
          <w:color w:val="auto"/>
          <w:shd w:val="clear" w:color="auto" w:fill="auto"/>
        </w:rPr>
        <w:t>BirdLife</w:t>
      </w:r>
      <w:proofErr w:type="spellEnd"/>
      <w:r w:rsidRPr="00423AEA">
        <w:rPr>
          <w:color w:val="auto"/>
          <w:shd w:val="clear" w:color="auto" w:fill="auto"/>
        </w:rPr>
        <w:t xml:space="preserve"> International (2022) Species factsheet: </w:t>
      </w:r>
      <w:r w:rsidRPr="00423AEA">
        <w:rPr>
          <w:i/>
          <w:iCs/>
          <w:color w:val="auto"/>
          <w:shd w:val="clear" w:color="auto" w:fill="auto"/>
        </w:rPr>
        <w:t xml:space="preserve">Pterodroma </w:t>
      </w:r>
      <w:proofErr w:type="spellStart"/>
      <w:r w:rsidRPr="00423AEA">
        <w:rPr>
          <w:i/>
          <w:iCs/>
          <w:color w:val="auto"/>
          <w:shd w:val="clear" w:color="auto" w:fill="auto"/>
        </w:rPr>
        <w:t>arminjoniana</w:t>
      </w:r>
      <w:proofErr w:type="spellEnd"/>
      <w:r w:rsidRPr="00423AEA">
        <w:rPr>
          <w:color w:val="auto"/>
          <w:shd w:val="clear" w:color="auto" w:fill="auto"/>
        </w:rPr>
        <w:t xml:space="preserve">. Downloaded from http://www.birdlife.org on 07/02/2022. </w:t>
      </w:r>
    </w:p>
    <w:p w14:paraId="4867CE0B" w14:textId="42F0F637" w:rsidR="00BC4F4E" w:rsidRDefault="00BC4F4E" w:rsidP="00BC4F4E">
      <w:r>
        <w:lastRenderedPageBreak/>
        <w:t xml:space="preserve">Brooke M, de L, Rowe G (1996) Behavioural and molecular evidence for specific status of dark and light morphs of the Herald Petrel Pterodroma </w:t>
      </w:r>
      <w:proofErr w:type="spellStart"/>
      <w:r>
        <w:t>heraldica</w:t>
      </w:r>
      <w:proofErr w:type="spellEnd"/>
      <w:r>
        <w:t>. Ibis 138, 420-432.</w:t>
      </w:r>
    </w:p>
    <w:p w14:paraId="2A892DA0" w14:textId="15109FF3" w:rsidR="00BC4F4E" w:rsidRDefault="00BC4F4E" w:rsidP="00BC4F4E">
      <w:r>
        <w:t xml:space="preserve">Brooke M, de L, </w:t>
      </w:r>
      <w:proofErr w:type="spellStart"/>
      <w:r>
        <w:t>Imber</w:t>
      </w:r>
      <w:proofErr w:type="spellEnd"/>
      <w:r>
        <w:t xml:space="preserve"> MJ, Rowe G (2000) The occurrence of two surface-breeding species of </w:t>
      </w:r>
      <w:r w:rsidRPr="00BC4F4E">
        <w:rPr>
          <w:i/>
          <w:iCs/>
        </w:rPr>
        <w:t>Pterodroma</w:t>
      </w:r>
      <w:r>
        <w:t xml:space="preserve"> on Round Island, Indian Ocean. Ibis 142, 154-158.</w:t>
      </w:r>
    </w:p>
    <w:p w14:paraId="48EFE7D2" w14:textId="071B71FF" w:rsidR="001D5D10" w:rsidRDefault="001D5D10" w:rsidP="00BC4F4E">
      <w:r w:rsidRPr="001D5D10">
        <w:t xml:space="preserve">Brown R.M., Nichols R.A., </w:t>
      </w:r>
      <w:proofErr w:type="spellStart"/>
      <w:r w:rsidRPr="001D5D10">
        <w:t>Faulkes</w:t>
      </w:r>
      <w:proofErr w:type="spellEnd"/>
      <w:r w:rsidRPr="001D5D10">
        <w:t xml:space="preserve"> C.G., Jones C.G., </w:t>
      </w:r>
      <w:proofErr w:type="spellStart"/>
      <w:r w:rsidRPr="001D5D10">
        <w:t>Bugoni</w:t>
      </w:r>
      <w:proofErr w:type="spellEnd"/>
      <w:r w:rsidRPr="001D5D10">
        <w:t xml:space="preserve"> L., </w:t>
      </w:r>
      <w:proofErr w:type="spellStart"/>
      <w:r w:rsidRPr="001D5D10">
        <w:t>Tatayah</w:t>
      </w:r>
      <w:proofErr w:type="spellEnd"/>
      <w:r w:rsidRPr="001D5D10">
        <w:t xml:space="preserve"> V., </w:t>
      </w:r>
      <w:proofErr w:type="spellStart"/>
      <w:r w:rsidRPr="001D5D10">
        <w:t>Gottelli</w:t>
      </w:r>
      <w:proofErr w:type="spellEnd"/>
      <w:r w:rsidRPr="001D5D10">
        <w:t xml:space="preserve"> D., Jordan W.C. </w:t>
      </w:r>
      <w:r w:rsidR="00120A47">
        <w:t>(</w:t>
      </w:r>
      <w:r w:rsidRPr="001D5D10">
        <w:t>2010</w:t>
      </w:r>
      <w:r w:rsidR="00120A47">
        <w:t>)</w:t>
      </w:r>
      <w:r w:rsidRPr="001D5D10">
        <w:t xml:space="preserve"> Range expansion and hybridization in Round Island petrels (</w:t>
      </w:r>
      <w:r w:rsidRPr="00C86399">
        <w:rPr>
          <w:i/>
          <w:iCs/>
        </w:rPr>
        <w:t>Pterodroma</w:t>
      </w:r>
      <w:r w:rsidRPr="001D5D10">
        <w:t xml:space="preserve"> spp.): evidence from microsatellite genotypes. Molecular Ecology 19(15): 3157–3170.</w:t>
      </w:r>
    </w:p>
    <w:p w14:paraId="2EBB2AEA" w14:textId="6380B9BA" w:rsidR="00C86399" w:rsidRDefault="00C86399" w:rsidP="00BC4F4E">
      <w:proofErr w:type="spellStart"/>
      <w:r w:rsidRPr="00C86399">
        <w:t>Filippini</w:t>
      </w:r>
      <w:proofErr w:type="spellEnd"/>
      <w:r w:rsidRPr="00C86399">
        <w:t xml:space="preserve">, A. </w:t>
      </w:r>
      <w:r w:rsidR="00120A47">
        <w:t>(</w:t>
      </w:r>
      <w:r w:rsidRPr="00C86399">
        <w:t>1986</w:t>
      </w:r>
      <w:r w:rsidR="00120A47">
        <w:t>)</w:t>
      </w:r>
      <w:r w:rsidRPr="00C86399">
        <w:t xml:space="preserve"> </w:t>
      </w:r>
      <w:proofErr w:type="spellStart"/>
      <w:r w:rsidRPr="00C86399">
        <w:t>Relatório</w:t>
      </w:r>
      <w:proofErr w:type="spellEnd"/>
      <w:r w:rsidRPr="00C86399">
        <w:t xml:space="preserve"> </w:t>
      </w:r>
      <w:proofErr w:type="spellStart"/>
      <w:r w:rsidRPr="00C86399">
        <w:t>sobre</w:t>
      </w:r>
      <w:proofErr w:type="spellEnd"/>
      <w:r w:rsidRPr="00C86399">
        <w:t xml:space="preserve"> a </w:t>
      </w:r>
      <w:proofErr w:type="spellStart"/>
      <w:r w:rsidRPr="00C86399">
        <w:t>visita</w:t>
      </w:r>
      <w:proofErr w:type="spellEnd"/>
      <w:r w:rsidRPr="00C86399">
        <w:t xml:space="preserve"> à </w:t>
      </w:r>
      <w:proofErr w:type="spellStart"/>
      <w:r w:rsidRPr="00C86399">
        <w:t>Ilha</w:t>
      </w:r>
      <w:proofErr w:type="spellEnd"/>
      <w:r w:rsidRPr="00C86399">
        <w:t xml:space="preserve"> da </w:t>
      </w:r>
      <w:proofErr w:type="spellStart"/>
      <w:r w:rsidRPr="00C86399">
        <w:t>Trinidade</w:t>
      </w:r>
      <w:proofErr w:type="spellEnd"/>
      <w:r w:rsidRPr="00C86399">
        <w:t>.</w:t>
      </w:r>
    </w:p>
    <w:p w14:paraId="59F1DD93" w14:textId="62213579" w:rsidR="00BC4F4E" w:rsidRDefault="00BC4F4E" w:rsidP="00BC4F4E">
      <w:r>
        <w:t xml:space="preserve">Gardner AS, Duck CD, Greig S (1985) Breeding of the Trindade Petrel, </w:t>
      </w:r>
      <w:r w:rsidRPr="00BC4F4E">
        <w:rPr>
          <w:i/>
          <w:iCs/>
        </w:rPr>
        <w:t xml:space="preserve">Pterodroma </w:t>
      </w:r>
      <w:proofErr w:type="spellStart"/>
      <w:r w:rsidRPr="00BC4F4E">
        <w:rPr>
          <w:i/>
          <w:iCs/>
        </w:rPr>
        <w:t>arminjoniana</w:t>
      </w:r>
      <w:proofErr w:type="spellEnd"/>
      <w:r>
        <w:t xml:space="preserve"> on Round Island, Mauritius. Ibis 127, 517-522.</w:t>
      </w:r>
    </w:p>
    <w:p w14:paraId="35EF816E" w14:textId="77777777" w:rsidR="00BC4F4E" w:rsidRDefault="00BC4F4E" w:rsidP="00BC4F4E">
      <w:r>
        <w:t xml:space="preserve">Garnett ST, Baker B (2021) The Action Plan for Australian Birds 2020. CSIRO Publishing, Melbourne. </w:t>
      </w:r>
    </w:p>
    <w:p w14:paraId="37DAA9BE" w14:textId="77777777" w:rsidR="00BC4F4E" w:rsidRDefault="00BC4F4E" w:rsidP="00BC4F4E">
      <w:r>
        <w:t xml:space="preserve">Garnett ST, </w:t>
      </w:r>
      <w:proofErr w:type="spellStart"/>
      <w:r>
        <w:t>Growley</w:t>
      </w:r>
      <w:proofErr w:type="spellEnd"/>
      <w:r>
        <w:t xml:space="preserve"> G (2000) The Action Plan for Australian Birds 2000. Environment Australia, Canberra</w:t>
      </w:r>
    </w:p>
    <w:p w14:paraId="7B660FBD" w14:textId="77777777" w:rsidR="00BC4F4E" w:rsidRDefault="00BC4F4E" w:rsidP="00BC4F4E">
      <w:r>
        <w:t xml:space="preserve">Garnett ST, Szabo JK, </w:t>
      </w:r>
      <w:proofErr w:type="spellStart"/>
      <w:r>
        <w:t>Dutson</w:t>
      </w:r>
      <w:proofErr w:type="spellEnd"/>
      <w:r>
        <w:t xml:space="preserve"> G (2011) The Action Plan for Australian Birds 2010. CSIRO Publishing, Collingwood, Victoria, Australia. </w:t>
      </w:r>
    </w:p>
    <w:p w14:paraId="21D33479" w14:textId="6A3625AB" w:rsidR="00BC4F4E" w:rsidRDefault="00BC4F4E" w:rsidP="00BC4F4E">
      <w:proofErr w:type="spellStart"/>
      <w:r>
        <w:t>Imber</w:t>
      </w:r>
      <w:proofErr w:type="spellEnd"/>
      <w:r>
        <w:t xml:space="preserve"> MJ (1985) Origins, </w:t>
      </w:r>
      <w:proofErr w:type="gramStart"/>
      <w:r>
        <w:t>phylogeny</w:t>
      </w:r>
      <w:proofErr w:type="gramEnd"/>
      <w:r>
        <w:t xml:space="preserve"> and taxonomy of the glad-fly petrels, </w:t>
      </w:r>
      <w:r w:rsidRPr="001960F6">
        <w:rPr>
          <w:i/>
          <w:iCs/>
        </w:rPr>
        <w:t>Pterodroma</w:t>
      </w:r>
      <w:r>
        <w:t xml:space="preserve"> spp.</w:t>
      </w:r>
      <w:r w:rsidR="001960F6">
        <w:t xml:space="preserve"> </w:t>
      </w:r>
      <w:r>
        <w:t>Ibis 127, 197-229.</w:t>
      </w:r>
    </w:p>
    <w:p w14:paraId="5417C71D" w14:textId="77777777" w:rsidR="00BC4F4E" w:rsidRDefault="00BC4F4E" w:rsidP="00BC4F4E">
      <w:r>
        <w:t xml:space="preserve">King BR, Reimer DS (1991) Breeding and behaviour of the Herald Petrel </w:t>
      </w:r>
      <w:r w:rsidRPr="001960F6">
        <w:rPr>
          <w:i/>
          <w:iCs/>
        </w:rPr>
        <w:t xml:space="preserve">Pterodroma </w:t>
      </w:r>
      <w:proofErr w:type="spellStart"/>
      <w:r w:rsidRPr="001960F6">
        <w:rPr>
          <w:i/>
          <w:iCs/>
        </w:rPr>
        <w:t>arminjoniana</w:t>
      </w:r>
      <w:proofErr w:type="spellEnd"/>
      <w:r>
        <w:t xml:space="preserve"> on Raine Island, Queensland. Emu 91, 122-125.</w:t>
      </w:r>
    </w:p>
    <w:p w14:paraId="0A76A7E6" w14:textId="77777777" w:rsidR="00BC4F4E" w:rsidRDefault="00BC4F4E" w:rsidP="00BC4F4E">
      <w:r>
        <w:t xml:space="preserve">King BR (1984) The Herald Petrel </w:t>
      </w:r>
      <w:r w:rsidRPr="001960F6">
        <w:rPr>
          <w:i/>
          <w:iCs/>
        </w:rPr>
        <w:t xml:space="preserve">Pterodroma </w:t>
      </w:r>
      <w:proofErr w:type="spellStart"/>
      <w:r w:rsidRPr="001960F6">
        <w:rPr>
          <w:i/>
          <w:iCs/>
        </w:rPr>
        <w:t>arminjoniana</w:t>
      </w:r>
      <w:proofErr w:type="spellEnd"/>
      <w:r w:rsidRPr="001960F6">
        <w:rPr>
          <w:i/>
          <w:iCs/>
        </w:rPr>
        <w:t xml:space="preserve"> </w:t>
      </w:r>
      <w:proofErr w:type="spellStart"/>
      <w:r w:rsidRPr="001960F6">
        <w:rPr>
          <w:i/>
          <w:iCs/>
        </w:rPr>
        <w:t>heraldica</w:t>
      </w:r>
      <w:proofErr w:type="spellEnd"/>
      <w:r>
        <w:t xml:space="preserve"> breeding on Raine Island, Qld. Emu 84, 246-247</w:t>
      </w:r>
    </w:p>
    <w:p w14:paraId="629F9E41" w14:textId="39D4E3FA" w:rsidR="00BC4F4E" w:rsidRDefault="00BC4F4E" w:rsidP="00BC4F4E">
      <w:r>
        <w:t>King BR (1996) The status of seabirds in Queensland. In: Ross GJB, Weaver K and Greig JC, eds. The Status of Australia's Seabirds. Biodiversity Group, Environment Australia, Canberra.</w:t>
      </w:r>
    </w:p>
    <w:p w14:paraId="2DE1286C" w14:textId="1FD0E017" w:rsidR="003D75A1" w:rsidRDefault="003D75A1" w:rsidP="00BC4F4E">
      <w:r w:rsidRPr="003D75A1">
        <w:t xml:space="preserve">Kruger, L.; Paiva, V.H.; Petry, M.V.; </w:t>
      </w:r>
      <w:proofErr w:type="spellStart"/>
      <w:r w:rsidRPr="003D75A1">
        <w:t>Montone</w:t>
      </w:r>
      <w:proofErr w:type="spellEnd"/>
      <w:r w:rsidRPr="003D75A1">
        <w:t xml:space="preserve">, R.C.; Ramos, J.A. </w:t>
      </w:r>
      <w:r w:rsidR="00120A47">
        <w:t>(</w:t>
      </w:r>
      <w:r w:rsidRPr="003D75A1">
        <w:t>2018</w:t>
      </w:r>
      <w:r w:rsidR="00120A47">
        <w:t>)</w:t>
      </w:r>
      <w:r w:rsidRPr="003D75A1">
        <w:t xml:space="preserve"> Population estimate of Trindade Petrel </w:t>
      </w:r>
      <w:r w:rsidRPr="003D75A1">
        <w:rPr>
          <w:i/>
          <w:iCs/>
        </w:rPr>
        <w:t xml:space="preserve">Pterodroma </w:t>
      </w:r>
      <w:proofErr w:type="spellStart"/>
      <w:r>
        <w:rPr>
          <w:i/>
          <w:iCs/>
        </w:rPr>
        <w:t>a</w:t>
      </w:r>
      <w:r w:rsidRPr="003D75A1">
        <w:rPr>
          <w:i/>
          <w:iCs/>
        </w:rPr>
        <w:t>rminjoniana</w:t>
      </w:r>
      <w:proofErr w:type="spellEnd"/>
      <w:r w:rsidRPr="003D75A1">
        <w:t xml:space="preserve"> </w:t>
      </w:r>
      <w:proofErr w:type="gramStart"/>
      <w:r w:rsidRPr="003D75A1">
        <w:t>by the use of</w:t>
      </w:r>
      <w:proofErr w:type="gramEnd"/>
      <w:r w:rsidRPr="003D75A1">
        <w:t xml:space="preserve"> predictive nest habitat modelling. Bird Conservation </w:t>
      </w:r>
      <w:proofErr w:type="spellStart"/>
      <w:r w:rsidRPr="003D75A1">
        <w:t>Internatioal</w:t>
      </w:r>
      <w:proofErr w:type="spellEnd"/>
      <w:r w:rsidRPr="003D75A1">
        <w:t xml:space="preserve"> 28(2): 197-207.</w:t>
      </w:r>
    </w:p>
    <w:p w14:paraId="75939E5D" w14:textId="3063E811" w:rsidR="00BC4F4E" w:rsidRDefault="00BC4F4E" w:rsidP="00BC4F4E">
      <w:r>
        <w:t xml:space="preserve">Leal G, Furness R, McGill R, Santos R, </w:t>
      </w:r>
      <w:proofErr w:type="spellStart"/>
      <w:r>
        <w:t>Gugoni</w:t>
      </w:r>
      <w:proofErr w:type="spellEnd"/>
      <w:r>
        <w:t xml:space="preserve"> L (2017) Feeding and foraging ecology of Trindade petrels </w:t>
      </w:r>
      <w:r w:rsidRPr="001960F6">
        <w:rPr>
          <w:i/>
          <w:iCs/>
        </w:rPr>
        <w:t xml:space="preserve">Pterodroma </w:t>
      </w:r>
      <w:proofErr w:type="spellStart"/>
      <w:r w:rsidRPr="001960F6">
        <w:rPr>
          <w:i/>
          <w:iCs/>
        </w:rPr>
        <w:t>arminjoniana</w:t>
      </w:r>
      <w:proofErr w:type="spellEnd"/>
      <w:r>
        <w:t xml:space="preserve"> during the breeding period in the South Atlantic Ocean. Marine Biology 164 (211).</w:t>
      </w:r>
    </w:p>
    <w:p w14:paraId="03CAA10E" w14:textId="04FB11BD" w:rsidR="00CD1816" w:rsidRDefault="00CD1816" w:rsidP="00BC4F4E">
      <w:r w:rsidRPr="00CD1816">
        <w:t xml:space="preserve">Luigi, G.; </w:t>
      </w:r>
      <w:proofErr w:type="spellStart"/>
      <w:r w:rsidRPr="00CD1816">
        <w:t>Bugoni</w:t>
      </w:r>
      <w:proofErr w:type="spellEnd"/>
      <w:r w:rsidRPr="00CD1816">
        <w:t xml:space="preserve">, L.; Fonseca-Neto, F. P.; Teixeira, D. M. </w:t>
      </w:r>
      <w:r w:rsidR="00120A47">
        <w:t>(</w:t>
      </w:r>
      <w:r w:rsidRPr="00CD1816">
        <w:t>2008</w:t>
      </w:r>
      <w:r w:rsidR="00120A47">
        <w:t>)</w:t>
      </w:r>
      <w:r w:rsidRPr="00CD1816">
        <w:t xml:space="preserve"> </w:t>
      </w:r>
      <w:proofErr w:type="spellStart"/>
      <w:r w:rsidRPr="00CD1816">
        <w:t>Biologia</w:t>
      </w:r>
      <w:proofErr w:type="spellEnd"/>
      <w:r w:rsidRPr="00CD1816">
        <w:t xml:space="preserve"> e </w:t>
      </w:r>
      <w:proofErr w:type="spellStart"/>
      <w:r w:rsidRPr="00CD1816">
        <w:t>conservação</w:t>
      </w:r>
      <w:proofErr w:type="spellEnd"/>
      <w:r w:rsidRPr="00CD1816">
        <w:t xml:space="preserve"> do petrel-de-</w:t>
      </w:r>
      <w:proofErr w:type="spellStart"/>
      <w:r w:rsidRPr="00CD1816">
        <w:t>trindade</w:t>
      </w:r>
      <w:proofErr w:type="spellEnd"/>
      <w:r w:rsidRPr="00CD1816">
        <w:t xml:space="preserve">, </w:t>
      </w:r>
      <w:r w:rsidRPr="00CD1816">
        <w:rPr>
          <w:i/>
          <w:iCs/>
        </w:rPr>
        <w:t xml:space="preserve">Pterodroma </w:t>
      </w:r>
      <w:proofErr w:type="spellStart"/>
      <w:r w:rsidRPr="00CD1816">
        <w:rPr>
          <w:i/>
          <w:iCs/>
        </w:rPr>
        <w:t>arminjoniana</w:t>
      </w:r>
      <w:proofErr w:type="spellEnd"/>
      <w:r w:rsidRPr="00CD1816">
        <w:t xml:space="preserve">, </w:t>
      </w:r>
      <w:proofErr w:type="spellStart"/>
      <w:r w:rsidRPr="00CD1816">
        <w:t>na</w:t>
      </w:r>
      <w:proofErr w:type="spellEnd"/>
      <w:r w:rsidRPr="00CD1816">
        <w:t xml:space="preserve"> </w:t>
      </w:r>
      <w:proofErr w:type="spellStart"/>
      <w:r w:rsidRPr="00CD1816">
        <w:t>ilha</w:t>
      </w:r>
      <w:proofErr w:type="spellEnd"/>
      <w:r w:rsidRPr="00CD1816">
        <w:t xml:space="preserve"> da Trindade, </w:t>
      </w:r>
      <w:proofErr w:type="spellStart"/>
      <w:r w:rsidRPr="00CD1816">
        <w:t>Atlântico</w:t>
      </w:r>
      <w:proofErr w:type="spellEnd"/>
      <w:r w:rsidRPr="00CD1816">
        <w:t xml:space="preserve"> </w:t>
      </w:r>
      <w:proofErr w:type="spellStart"/>
      <w:r w:rsidRPr="00CD1816">
        <w:t>sul</w:t>
      </w:r>
      <w:proofErr w:type="spellEnd"/>
      <w:r w:rsidRPr="00CD1816">
        <w:t xml:space="preserve">. In: Mohr, L. V.; Castro, J. W. A.; Costa, P. M. S.; Alves, R. J. V. (ed.), </w:t>
      </w:r>
      <w:proofErr w:type="spellStart"/>
      <w:r w:rsidRPr="00CD1816">
        <w:t>Ilhas</w:t>
      </w:r>
      <w:proofErr w:type="spellEnd"/>
      <w:r w:rsidRPr="00CD1816">
        <w:t xml:space="preserve"> </w:t>
      </w:r>
      <w:proofErr w:type="spellStart"/>
      <w:r w:rsidRPr="00CD1816">
        <w:t>oceânicas</w:t>
      </w:r>
      <w:proofErr w:type="spellEnd"/>
      <w:r w:rsidRPr="00CD1816">
        <w:t xml:space="preserve"> </w:t>
      </w:r>
      <w:proofErr w:type="spellStart"/>
      <w:r w:rsidRPr="00CD1816">
        <w:t>brasileiras</w:t>
      </w:r>
      <w:proofErr w:type="spellEnd"/>
      <w:r w:rsidRPr="00CD1816">
        <w:t xml:space="preserve">: da </w:t>
      </w:r>
      <w:proofErr w:type="spellStart"/>
      <w:r w:rsidRPr="00CD1816">
        <w:t>pesquisa</w:t>
      </w:r>
      <w:proofErr w:type="spellEnd"/>
      <w:r w:rsidRPr="00CD1816">
        <w:t xml:space="preserve"> </w:t>
      </w:r>
      <w:proofErr w:type="spellStart"/>
      <w:r w:rsidRPr="00CD1816">
        <w:t>ao</w:t>
      </w:r>
      <w:proofErr w:type="spellEnd"/>
      <w:r w:rsidRPr="00CD1816">
        <w:t xml:space="preserve"> </w:t>
      </w:r>
      <w:proofErr w:type="spellStart"/>
      <w:r w:rsidRPr="00CD1816">
        <w:t>manejo</w:t>
      </w:r>
      <w:proofErr w:type="spellEnd"/>
      <w:r w:rsidRPr="00CD1816">
        <w:t xml:space="preserve">. Volume 2, </w:t>
      </w:r>
      <w:proofErr w:type="spellStart"/>
      <w:r w:rsidRPr="00CD1816">
        <w:t>Ministério</w:t>
      </w:r>
      <w:proofErr w:type="spellEnd"/>
      <w:r w:rsidRPr="00CD1816">
        <w:t xml:space="preserve"> do </w:t>
      </w:r>
      <w:proofErr w:type="spellStart"/>
      <w:r w:rsidRPr="00CD1816">
        <w:t>Meio</w:t>
      </w:r>
      <w:proofErr w:type="spellEnd"/>
      <w:r w:rsidRPr="00CD1816">
        <w:t xml:space="preserve"> </w:t>
      </w:r>
      <w:proofErr w:type="spellStart"/>
      <w:r w:rsidRPr="00CD1816">
        <w:t>Ambiente</w:t>
      </w:r>
      <w:proofErr w:type="spellEnd"/>
      <w:r w:rsidRPr="00CD1816">
        <w:t>, Brasília.</w:t>
      </w:r>
    </w:p>
    <w:p w14:paraId="1DDB0C83" w14:textId="77777777" w:rsidR="00BC4F4E" w:rsidRDefault="00BC4F4E" w:rsidP="00BC4F4E">
      <w:r>
        <w:t>Marchant S, Higgins PJ (Eds) (1990) Handbook of Australian, New Zealand and Antarctic Birds. Volume 1: Ratites to Ducks. Oxford University Press, Melbourne.</w:t>
      </w:r>
    </w:p>
    <w:p w14:paraId="5EC91068" w14:textId="4896649D" w:rsidR="00BC4F4E" w:rsidRDefault="00BC4F4E" w:rsidP="00BC4F4E">
      <w:proofErr w:type="spellStart"/>
      <w:r>
        <w:lastRenderedPageBreak/>
        <w:t>Menkhorst</w:t>
      </w:r>
      <w:proofErr w:type="spellEnd"/>
      <w:r>
        <w:t xml:space="preserve"> P, Rogers D, Clarke RH, Davies D, </w:t>
      </w:r>
      <w:proofErr w:type="spellStart"/>
      <w:r>
        <w:t>Marsack</w:t>
      </w:r>
      <w:proofErr w:type="spellEnd"/>
      <w:r>
        <w:t xml:space="preserve"> P, Franklin K (2017) The Australian Bird Guide. CSIRO Publishing, Melbourne.</w:t>
      </w:r>
    </w:p>
    <w:p w14:paraId="4C9EB28D" w14:textId="0879035C" w:rsidR="00C0323B" w:rsidRDefault="00C0323B" w:rsidP="00BC4F4E">
      <w:r w:rsidRPr="00C0323B">
        <w:t xml:space="preserve">Murphy, R. C. </w:t>
      </w:r>
      <w:r w:rsidR="00120A47">
        <w:t>(</w:t>
      </w:r>
      <w:r w:rsidRPr="00C0323B">
        <w:t>1936</w:t>
      </w:r>
      <w:r w:rsidR="00120A47">
        <w:t>)</w:t>
      </w:r>
      <w:r w:rsidRPr="00C0323B">
        <w:t xml:space="preserve"> Oceanic birds of South America. American Museum of Natural History, New York.</w:t>
      </w:r>
    </w:p>
    <w:p w14:paraId="046FF19B" w14:textId="4BE9E40B" w:rsidR="00BC4F4E" w:rsidRDefault="00BC4F4E" w:rsidP="00BC4F4E">
      <w:r>
        <w:t>Stokes T and Goh P (1987) Records of Herald Petrels and the Christmas Island Frigatebird</w:t>
      </w:r>
      <w:r w:rsidR="001960F6">
        <w:t xml:space="preserve"> </w:t>
      </w:r>
      <w:r>
        <w:t>from North Keeling Island, Indian Ocean. Australian Bird Watcher 12, 132-133.</w:t>
      </w:r>
    </w:p>
    <w:p w14:paraId="1A6152B4" w14:textId="62E20DE2" w:rsidR="00BC4F4E" w:rsidRDefault="00BC4F4E" w:rsidP="00BC4F4E">
      <w:pPr>
        <w:sectPr w:rsidR="00BC4F4E" w:rsidSect="005208A6">
          <w:headerReference w:type="even" r:id="rId14"/>
          <w:headerReference w:type="default" r:id="rId15"/>
          <w:footerReference w:type="default" r:id="rId16"/>
          <w:headerReference w:type="first" r:id="rId17"/>
          <w:footerReference w:type="first" r:id="rId18"/>
          <w:pgSz w:w="11906" w:h="16838"/>
          <w:pgMar w:top="1418" w:right="1418" w:bottom="1418" w:left="1418" w:header="567" w:footer="284" w:gutter="0"/>
          <w:cols w:space="708"/>
          <w:titlePg/>
          <w:docGrid w:linePitch="360"/>
        </w:sectPr>
      </w:pPr>
      <w:proofErr w:type="spellStart"/>
      <w:r>
        <w:t>Warham</w:t>
      </w:r>
      <w:proofErr w:type="spellEnd"/>
      <w:r>
        <w:t xml:space="preserve"> J (1990) The petrels: Their ecology and breeding systems. Academic Press:</w:t>
      </w:r>
      <w:r w:rsidR="001960F6">
        <w:t xml:space="preserve"> </w:t>
      </w:r>
      <w:r>
        <w:t>London.</w:t>
      </w:r>
    </w:p>
    <w:p w14:paraId="22AE901F" w14:textId="5B746BCB" w:rsidR="003A06CA" w:rsidRPr="00295C30" w:rsidRDefault="003A06CA" w:rsidP="003A06CA">
      <w:pPr>
        <w:pStyle w:val="Heading2"/>
        <w:pageBreakBefore/>
        <w:ind w:left="720" w:hanging="720"/>
        <w:rPr>
          <w:i/>
          <w:iCs/>
        </w:rPr>
      </w:pPr>
      <w:r>
        <w:lastRenderedPageBreak/>
        <w:t xml:space="preserve">Attachment A: Listing </w:t>
      </w:r>
      <w:r w:rsidR="0012461E">
        <w:t>A</w:t>
      </w:r>
      <w:r>
        <w:t xml:space="preserve">ssessment for </w:t>
      </w:r>
      <w:r w:rsidR="00295C30" w:rsidRPr="00295C30">
        <w:rPr>
          <w:i/>
          <w:iCs/>
        </w:rPr>
        <w:t xml:space="preserve">Pterodroma </w:t>
      </w:r>
      <w:proofErr w:type="spellStart"/>
      <w:r w:rsidR="00295C30" w:rsidRPr="00295C30">
        <w:rPr>
          <w:i/>
          <w:iCs/>
        </w:rPr>
        <w:t>arminjoniana</w:t>
      </w:r>
      <w:proofErr w:type="spellEnd"/>
    </w:p>
    <w:p w14:paraId="1DDBA8BD" w14:textId="77777777" w:rsidR="003A06CA" w:rsidRDefault="003A06CA" w:rsidP="00933A0D">
      <w:pPr>
        <w:pStyle w:val="Heading3"/>
        <w:ind w:left="964" w:hanging="964"/>
        <w:rPr>
          <w:lang w:eastAsia="ja-JP"/>
        </w:rPr>
      </w:pPr>
      <w:r>
        <w:rPr>
          <w:lang w:eastAsia="ja-JP"/>
        </w:rPr>
        <w:t>Reason for assessment</w:t>
      </w:r>
    </w:p>
    <w:p w14:paraId="1B966B3C" w14:textId="10E57426" w:rsidR="004D61C9" w:rsidRDefault="00F52168" w:rsidP="00B4649B">
      <w:pPr>
        <w:rPr>
          <w:lang w:eastAsia="ja-JP"/>
        </w:rPr>
      </w:pPr>
      <w:r w:rsidRPr="00F52168">
        <w:rPr>
          <w:lang w:eastAsia="ja-JP"/>
        </w:rPr>
        <w:t>This assessment follows prioritisation of a nomination from the TSSC.</w:t>
      </w:r>
    </w:p>
    <w:p w14:paraId="7782977C" w14:textId="77777777" w:rsidR="003A06CA" w:rsidRDefault="003A06CA" w:rsidP="004D61C9">
      <w:pPr>
        <w:pStyle w:val="Heading3"/>
        <w:ind w:left="964" w:hanging="964"/>
        <w:rPr>
          <w:lang w:eastAsia="ja-JP"/>
        </w:rPr>
      </w:pPr>
      <w:r>
        <w:rPr>
          <w:lang w:eastAsia="ja-JP"/>
        </w:rPr>
        <w:t>Assessment of eligibility for listing</w:t>
      </w:r>
    </w:p>
    <w:p w14:paraId="67FA56FF" w14:textId="77777777"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19" w:history="1">
        <w:r w:rsidRPr="00C77CE3">
          <w:rPr>
            <w:rStyle w:val="Hyperlink"/>
            <w:lang w:eastAsia="ja-JP"/>
          </w:rPr>
          <w:t>EPBC Regulations</w:t>
        </w:r>
      </w:hyperlink>
      <w:r>
        <w:rPr>
          <w:lang w:eastAsia="ja-JP"/>
        </w:rPr>
        <w:t xml:space="preserve">. The thresholds used correspond with those in the </w:t>
      </w:r>
      <w:hyperlink r:id="rId20" w:history="1">
        <w:r w:rsidRPr="00C77CE3">
          <w:rPr>
            <w:rStyle w:val="Hyperlink"/>
            <w:lang w:eastAsia="ja-JP"/>
          </w:rPr>
          <w:t>IUCN Red List criteria</w:t>
        </w:r>
      </w:hyperlink>
      <w:r>
        <w:rPr>
          <w:lang w:eastAsia="ja-JP"/>
        </w:rPr>
        <w:t xml:space="preserve"> except </w:t>
      </w:r>
      <w:proofErr w:type="gramStart"/>
      <w:r>
        <w:rPr>
          <w:lang w:eastAsia="ja-JP"/>
        </w:rPr>
        <w:t>where</w:t>
      </w:r>
      <w:proofErr w:type="gramEnd"/>
      <w:r>
        <w:rPr>
          <w:lang w:eastAsia="ja-JP"/>
        </w:rPr>
        <w:t xml:space="preserve"> noted in criterion 4, sub-criterion D2. The IUCN criteria are used by Australian jurisdictions to achieve consistent listing assessments through the Common Assessment Method (CAM).</w:t>
      </w:r>
    </w:p>
    <w:p w14:paraId="09E864A8" w14:textId="77777777" w:rsidR="0077351A" w:rsidRDefault="0077351A" w:rsidP="0077351A">
      <w:pPr>
        <w:pStyle w:val="Heading3"/>
        <w:rPr>
          <w:lang w:eastAsia="ja-JP"/>
        </w:rPr>
      </w:pPr>
      <w:r>
        <w:rPr>
          <w:lang w:eastAsia="ja-JP"/>
        </w:rPr>
        <w:t>Key assessment parameters</w:t>
      </w:r>
    </w:p>
    <w:p w14:paraId="336A49B6" w14:textId="77777777" w:rsidR="007019A7" w:rsidRDefault="0077351A" w:rsidP="0077351A">
      <w:pPr>
        <w:rPr>
          <w:lang w:eastAsia="ja-JP"/>
        </w:rPr>
      </w:pPr>
      <w:r>
        <w:rPr>
          <w:lang w:eastAsia="ja-JP"/>
        </w:rPr>
        <w:t xml:space="preserve">Table 3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r w:rsidR="00F83D60">
        <w:rPr>
          <w:lang w:eastAsia="ja-JP"/>
        </w:rPr>
        <w:t xml:space="preserve"> The definition of each of the parameters follows the </w:t>
      </w:r>
      <w:hyperlink r:id="rId21" w:history="1">
        <w:r w:rsidR="00F83D60" w:rsidRPr="00F83D60">
          <w:rPr>
            <w:rStyle w:val="Hyperlink"/>
            <w:lang w:eastAsia="ja-JP"/>
          </w:rPr>
          <w:t>Guidelines for Using the IUCN Red List Categories and Criteria</w:t>
        </w:r>
      </w:hyperlink>
      <w:r w:rsidR="00F83D60">
        <w:rPr>
          <w:lang w:eastAsia="ja-JP"/>
        </w:rPr>
        <w:t>.</w:t>
      </w:r>
    </w:p>
    <w:p w14:paraId="3BD0D001" w14:textId="77777777" w:rsidR="0077351A" w:rsidRPr="009502E2" w:rsidRDefault="0077351A" w:rsidP="0077351A">
      <w:pPr>
        <w:pStyle w:val="Caption"/>
      </w:pPr>
      <w:r w:rsidRPr="009502E2">
        <w:t xml:space="preserve">Table </w:t>
      </w:r>
      <w:fldSimple w:instr=" SEQ Table \* ARABIC ">
        <w:r w:rsidR="00EF3436">
          <w:rPr>
            <w:noProof/>
          </w:rPr>
          <w:t>3</w:t>
        </w:r>
      </w:fldSimple>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113B1291" w14:textId="77777777" w:rsidTr="00FD515C">
        <w:trPr>
          <w:cantSplit/>
          <w:tblHeader/>
        </w:trPr>
        <w:tc>
          <w:tcPr>
            <w:tcW w:w="1741" w:type="dxa"/>
          </w:tcPr>
          <w:p w14:paraId="54C87B85" w14:textId="77777777" w:rsidR="00CD441B" w:rsidRPr="00D20C80" w:rsidRDefault="00CD441B" w:rsidP="00C5493E">
            <w:pPr>
              <w:pStyle w:val="TableHeading"/>
              <w:keepNext w:val="0"/>
            </w:pPr>
            <w:bookmarkStart w:id="10" w:name="_Hlk66963083"/>
            <w:r w:rsidRPr="00D20C80">
              <w:t>Metric</w:t>
            </w:r>
          </w:p>
        </w:tc>
        <w:tc>
          <w:tcPr>
            <w:tcW w:w="1422" w:type="dxa"/>
          </w:tcPr>
          <w:p w14:paraId="2A379042"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30A5FFE1"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6B5634A6"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4E07830B" w14:textId="6CFD8554" w:rsidR="00CD441B" w:rsidRPr="00D20C80" w:rsidRDefault="00CD441B" w:rsidP="00EF6770">
            <w:pPr>
              <w:pStyle w:val="TableHeading"/>
              <w:keepNext w:val="0"/>
            </w:pPr>
            <w:r w:rsidRPr="00D20C80">
              <w:t>Justification</w:t>
            </w:r>
          </w:p>
        </w:tc>
      </w:tr>
      <w:tr w:rsidR="00D37773" w14:paraId="5ABB1A14" w14:textId="77777777" w:rsidTr="00AC5F6E">
        <w:trPr>
          <w:cantSplit/>
        </w:trPr>
        <w:tc>
          <w:tcPr>
            <w:tcW w:w="1741" w:type="dxa"/>
          </w:tcPr>
          <w:p w14:paraId="224408CA" w14:textId="77777777" w:rsidR="00D37773" w:rsidRPr="00D20C80" w:rsidRDefault="00D37773" w:rsidP="00F83D60">
            <w:pPr>
              <w:pStyle w:val="TableHeading"/>
              <w:keepNext w:val="0"/>
              <w:rPr>
                <w:rStyle w:val="Strong"/>
                <w:b/>
                <w:bCs w:val="0"/>
              </w:rPr>
            </w:pPr>
            <w:r w:rsidRPr="00D20C80">
              <w:rPr>
                <w:rStyle w:val="Strong"/>
                <w:b/>
                <w:bCs w:val="0"/>
              </w:rPr>
              <w:t>Number of mature individuals</w:t>
            </w:r>
          </w:p>
        </w:tc>
        <w:tc>
          <w:tcPr>
            <w:tcW w:w="1422" w:type="dxa"/>
            <w:shd w:val="clear" w:color="auto" w:fill="auto"/>
          </w:tcPr>
          <w:p w14:paraId="2711E522" w14:textId="0CA2EC16" w:rsidR="00D37773" w:rsidRDefault="00EF6770" w:rsidP="002E31FA">
            <w:pPr>
              <w:pStyle w:val="TableText"/>
            </w:pPr>
            <w:r>
              <w:t>2,260</w:t>
            </w:r>
          </w:p>
        </w:tc>
        <w:tc>
          <w:tcPr>
            <w:tcW w:w="1409" w:type="dxa"/>
            <w:shd w:val="clear" w:color="auto" w:fill="auto"/>
          </w:tcPr>
          <w:p w14:paraId="74900238" w14:textId="77777777" w:rsidR="00D37773" w:rsidRDefault="00D37773" w:rsidP="002E31FA">
            <w:pPr>
              <w:pStyle w:val="TableText"/>
            </w:pPr>
          </w:p>
        </w:tc>
        <w:tc>
          <w:tcPr>
            <w:tcW w:w="1414" w:type="dxa"/>
            <w:shd w:val="clear" w:color="auto" w:fill="auto"/>
          </w:tcPr>
          <w:p w14:paraId="53B21960" w14:textId="77777777" w:rsidR="00D37773" w:rsidRDefault="00D37773" w:rsidP="002E31FA">
            <w:pPr>
              <w:pStyle w:val="TableText"/>
            </w:pPr>
          </w:p>
        </w:tc>
        <w:tc>
          <w:tcPr>
            <w:tcW w:w="3074" w:type="dxa"/>
            <w:shd w:val="clear" w:color="auto" w:fill="auto"/>
          </w:tcPr>
          <w:p w14:paraId="72845B9A" w14:textId="1A4C6EC7" w:rsidR="00D37773" w:rsidRDefault="00EF6770" w:rsidP="002E31FA">
            <w:pPr>
              <w:pStyle w:val="TableText"/>
            </w:pPr>
            <w:r w:rsidRPr="00EF6770">
              <w:t>Luigi et al. (2008) have revised the previous population estimate of 15,000 individuals globally (Brooke 2004) to just 1,130 breeding pairs.</w:t>
            </w:r>
          </w:p>
        </w:tc>
      </w:tr>
      <w:tr w:rsidR="00D37773" w14:paraId="292B763F" w14:textId="77777777" w:rsidTr="00AC5F6E">
        <w:trPr>
          <w:cantSplit/>
        </w:trPr>
        <w:tc>
          <w:tcPr>
            <w:tcW w:w="1741" w:type="dxa"/>
          </w:tcPr>
          <w:p w14:paraId="56E46A46"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3"/>
            <w:shd w:val="clear" w:color="auto" w:fill="auto"/>
          </w:tcPr>
          <w:p w14:paraId="5D178696" w14:textId="510DBC79" w:rsidR="00D37773" w:rsidRDefault="00D37773" w:rsidP="001376F1">
            <w:pPr>
              <w:pStyle w:val="TableText"/>
            </w:pPr>
            <w:r w:rsidRPr="00170ABC">
              <w:t>stable</w:t>
            </w:r>
          </w:p>
        </w:tc>
        <w:tc>
          <w:tcPr>
            <w:tcW w:w="3074" w:type="dxa"/>
            <w:shd w:val="clear" w:color="auto" w:fill="auto"/>
          </w:tcPr>
          <w:p w14:paraId="6A931F7A" w14:textId="29DCE3E5" w:rsidR="00D37773" w:rsidRDefault="00170ABC" w:rsidP="002E31FA">
            <w:pPr>
              <w:pStyle w:val="TableText"/>
            </w:pPr>
            <w:r w:rsidRPr="00170ABC">
              <w:t>The species is presumed to be stable as there are no current major threats</w:t>
            </w:r>
            <w:r>
              <w:t xml:space="preserve"> (</w:t>
            </w:r>
            <w:proofErr w:type="spellStart"/>
            <w:r>
              <w:t>BirdLife</w:t>
            </w:r>
            <w:proofErr w:type="spellEnd"/>
            <w:r>
              <w:t xml:space="preserve"> International 2022)</w:t>
            </w:r>
            <w:r w:rsidRPr="00170ABC">
              <w:t>.</w:t>
            </w:r>
          </w:p>
        </w:tc>
      </w:tr>
      <w:tr w:rsidR="00D37773" w14:paraId="4C095C77" w14:textId="77777777" w:rsidTr="00AC5F6E">
        <w:trPr>
          <w:cantSplit/>
        </w:trPr>
        <w:tc>
          <w:tcPr>
            <w:tcW w:w="1741" w:type="dxa"/>
          </w:tcPr>
          <w:p w14:paraId="03640A16"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2FE38E23" w14:textId="34B35F6C" w:rsidR="00D37773" w:rsidRDefault="000D24FF" w:rsidP="002E31FA">
            <w:pPr>
              <w:pStyle w:val="TableText"/>
            </w:pPr>
            <w:r>
              <w:t>15.6</w:t>
            </w:r>
          </w:p>
        </w:tc>
        <w:tc>
          <w:tcPr>
            <w:tcW w:w="1409" w:type="dxa"/>
            <w:shd w:val="clear" w:color="auto" w:fill="auto"/>
          </w:tcPr>
          <w:p w14:paraId="47D0ABA2" w14:textId="77777777" w:rsidR="00D37773" w:rsidRDefault="00D37773" w:rsidP="002E31FA">
            <w:pPr>
              <w:pStyle w:val="TableText"/>
            </w:pPr>
          </w:p>
        </w:tc>
        <w:tc>
          <w:tcPr>
            <w:tcW w:w="1414" w:type="dxa"/>
            <w:shd w:val="clear" w:color="auto" w:fill="auto"/>
          </w:tcPr>
          <w:p w14:paraId="2B55344E" w14:textId="77777777" w:rsidR="00D37773" w:rsidRDefault="00D37773" w:rsidP="002E31FA">
            <w:pPr>
              <w:pStyle w:val="TableText"/>
            </w:pPr>
          </w:p>
        </w:tc>
        <w:tc>
          <w:tcPr>
            <w:tcW w:w="3074" w:type="dxa"/>
            <w:shd w:val="clear" w:color="auto" w:fill="auto"/>
          </w:tcPr>
          <w:p w14:paraId="7EC44EA0" w14:textId="5B796BE2" w:rsidR="00D37773" w:rsidRDefault="000D24FF" w:rsidP="002E31FA">
            <w:pPr>
              <w:pStyle w:val="TableText"/>
            </w:pPr>
            <w:proofErr w:type="spellStart"/>
            <w:r>
              <w:t>BirdLife</w:t>
            </w:r>
            <w:proofErr w:type="spellEnd"/>
            <w:r>
              <w:t xml:space="preserve"> International 2022</w:t>
            </w:r>
          </w:p>
        </w:tc>
      </w:tr>
      <w:tr w:rsidR="00CD441B" w14:paraId="012BFC62" w14:textId="77777777" w:rsidTr="00FD515C">
        <w:trPr>
          <w:cantSplit/>
        </w:trPr>
        <w:tc>
          <w:tcPr>
            <w:tcW w:w="1741" w:type="dxa"/>
          </w:tcPr>
          <w:p w14:paraId="1E2D2350" w14:textId="77777777" w:rsidR="00CD441B" w:rsidRPr="00F83D60" w:rsidRDefault="00CD441B" w:rsidP="00F83D60">
            <w:pPr>
              <w:pStyle w:val="TableHeading"/>
              <w:keepNext w:val="0"/>
              <w:rPr>
                <w:rStyle w:val="Strong"/>
                <w:b/>
                <w:sz w:val="22"/>
              </w:rPr>
            </w:pPr>
            <w:r w:rsidRPr="00D20C80">
              <w:rPr>
                <w:rStyle w:val="Strong"/>
                <w:b/>
                <w:bCs w:val="0"/>
              </w:rPr>
              <w:t>Extent of occurrence</w:t>
            </w:r>
          </w:p>
        </w:tc>
        <w:tc>
          <w:tcPr>
            <w:tcW w:w="1422" w:type="dxa"/>
            <w:shd w:val="clear" w:color="auto" w:fill="auto"/>
          </w:tcPr>
          <w:p w14:paraId="44B084FC" w14:textId="4A87A8FA" w:rsidR="00CD441B" w:rsidRPr="00A41994" w:rsidRDefault="00A41994" w:rsidP="00FD515C">
            <w:pPr>
              <w:pStyle w:val="TableText"/>
              <w:rPr>
                <w:vertAlign w:val="superscript"/>
              </w:rPr>
            </w:pPr>
            <w:r w:rsidRPr="00A41994">
              <w:t>139,000,000</w:t>
            </w:r>
            <w:r>
              <w:t xml:space="preserve"> km</w:t>
            </w:r>
            <w:r>
              <w:rPr>
                <w:vertAlign w:val="superscript"/>
              </w:rPr>
              <w:t>2</w:t>
            </w:r>
          </w:p>
        </w:tc>
        <w:tc>
          <w:tcPr>
            <w:tcW w:w="1409" w:type="dxa"/>
            <w:shd w:val="clear" w:color="auto" w:fill="auto"/>
          </w:tcPr>
          <w:p w14:paraId="42EA97FB" w14:textId="77777777" w:rsidR="00CD441B" w:rsidRDefault="00CD441B" w:rsidP="00FD515C">
            <w:pPr>
              <w:pStyle w:val="TableText"/>
            </w:pPr>
          </w:p>
        </w:tc>
        <w:tc>
          <w:tcPr>
            <w:tcW w:w="1414" w:type="dxa"/>
            <w:shd w:val="clear" w:color="auto" w:fill="auto"/>
          </w:tcPr>
          <w:p w14:paraId="3CD54942" w14:textId="77777777" w:rsidR="00CD441B" w:rsidRDefault="00CD441B" w:rsidP="00FD515C">
            <w:pPr>
              <w:pStyle w:val="TableText"/>
            </w:pPr>
          </w:p>
        </w:tc>
        <w:tc>
          <w:tcPr>
            <w:tcW w:w="3074" w:type="dxa"/>
            <w:shd w:val="clear" w:color="auto" w:fill="auto"/>
          </w:tcPr>
          <w:p w14:paraId="5D6830FB" w14:textId="0EB8FD08" w:rsidR="00CD441B" w:rsidRDefault="00A41994" w:rsidP="00FD515C">
            <w:pPr>
              <w:pStyle w:val="TableText"/>
            </w:pPr>
            <w:proofErr w:type="spellStart"/>
            <w:r>
              <w:t>BirdLife</w:t>
            </w:r>
            <w:proofErr w:type="spellEnd"/>
            <w:r>
              <w:t xml:space="preserve"> International 2022</w:t>
            </w:r>
          </w:p>
        </w:tc>
      </w:tr>
      <w:tr w:rsidR="00CD441B" w14:paraId="75CFA80B" w14:textId="77777777" w:rsidTr="00FD515C">
        <w:trPr>
          <w:cantSplit/>
        </w:trPr>
        <w:tc>
          <w:tcPr>
            <w:tcW w:w="1741" w:type="dxa"/>
          </w:tcPr>
          <w:p w14:paraId="0F7DDDFF"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066CC403" w14:textId="27441EBE" w:rsidR="00CD441B" w:rsidRDefault="00CD441B" w:rsidP="00FD515C">
            <w:pPr>
              <w:pStyle w:val="TableText"/>
            </w:pPr>
            <w:r w:rsidRPr="00295C30">
              <w:t>stable</w:t>
            </w:r>
          </w:p>
        </w:tc>
        <w:tc>
          <w:tcPr>
            <w:tcW w:w="3074" w:type="dxa"/>
            <w:shd w:val="clear" w:color="auto" w:fill="auto"/>
          </w:tcPr>
          <w:p w14:paraId="15A854F3" w14:textId="67A3AE1F" w:rsidR="00CD441B" w:rsidRDefault="00A41994" w:rsidP="00FD515C">
            <w:pPr>
              <w:pStyle w:val="TableText"/>
            </w:pPr>
            <w:proofErr w:type="spellStart"/>
            <w:r>
              <w:t>BirdLife</w:t>
            </w:r>
            <w:proofErr w:type="spellEnd"/>
            <w:r>
              <w:t xml:space="preserve"> International 2022</w:t>
            </w:r>
          </w:p>
        </w:tc>
      </w:tr>
      <w:tr w:rsidR="00CD441B" w14:paraId="25DC5FCF" w14:textId="77777777" w:rsidTr="00FD515C">
        <w:trPr>
          <w:cantSplit/>
        </w:trPr>
        <w:tc>
          <w:tcPr>
            <w:tcW w:w="1741" w:type="dxa"/>
          </w:tcPr>
          <w:p w14:paraId="3A6EAFEC" w14:textId="77777777" w:rsidR="00CD441B" w:rsidRPr="00F83D60" w:rsidRDefault="00CD441B" w:rsidP="00F83D60">
            <w:pPr>
              <w:pStyle w:val="TableHeading"/>
              <w:keepNext w:val="0"/>
              <w:rPr>
                <w:rStyle w:val="Strong"/>
                <w:b/>
                <w:sz w:val="22"/>
              </w:rPr>
            </w:pPr>
            <w:r w:rsidRPr="00D20C80">
              <w:rPr>
                <w:rStyle w:val="Strong"/>
                <w:b/>
                <w:bCs w:val="0"/>
              </w:rPr>
              <w:t>Area of Occupancy</w:t>
            </w:r>
          </w:p>
        </w:tc>
        <w:tc>
          <w:tcPr>
            <w:tcW w:w="1422" w:type="dxa"/>
            <w:shd w:val="clear" w:color="auto" w:fill="auto"/>
          </w:tcPr>
          <w:p w14:paraId="435FC960" w14:textId="1092D5FB" w:rsidR="00CD441B" w:rsidRPr="00A41994" w:rsidRDefault="00A41994" w:rsidP="00FD515C">
            <w:pPr>
              <w:pStyle w:val="TableText"/>
              <w:rPr>
                <w:vertAlign w:val="superscript"/>
              </w:rPr>
            </w:pPr>
            <w:r>
              <w:t>11 km</w:t>
            </w:r>
            <w:r>
              <w:rPr>
                <w:vertAlign w:val="superscript"/>
              </w:rPr>
              <w:t>2</w:t>
            </w:r>
          </w:p>
        </w:tc>
        <w:tc>
          <w:tcPr>
            <w:tcW w:w="1409" w:type="dxa"/>
            <w:shd w:val="clear" w:color="auto" w:fill="auto"/>
          </w:tcPr>
          <w:p w14:paraId="4CBD3D25" w14:textId="77777777" w:rsidR="00CD441B" w:rsidRDefault="00CD441B" w:rsidP="00FD515C">
            <w:pPr>
              <w:pStyle w:val="TableText"/>
            </w:pPr>
          </w:p>
        </w:tc>
        <w:tc>
          <w:tcPr>
            <w:tcW w:w="1414" w:type="dxa"/>
            <w:shd w:val="clear" w:color="auto" w:fill="auto"/>
          </w:tcPr>
          <w:p w14:paraId="12DF830B" w14:textId="77777777" w:rsidR="00CD441B" w:rsidRDefault="00CD441B" w:rsidP="00FD515C">
            <w:pPr>
              <w:pStyle w:val="TableText"/>
            </w:pPr>
          </w:p>
        </w:tc>
        <w:tc>
          <w:tcPr>
            <w:tcW w:w="3074" w:type="dxa"/>
            <w:shd w:val="clear" w:color="auto" w:fill="auto"/>
          </w:tcPr>
          <w:p w14:paraId="23B3053B" w14:textId="69CFE57C" w:rsidR="00CD441B" w:rsidRDefault="00A41994" w:rsidP="00FD515C">
            <w:pPr>
              <w:pStyle w:val="TableText"/>
            </w:pPr>
            <w:proofErr w:type="spellStart"/>
            <w:r>
              <w:t>BirdLife</w:t>
            </w:r>
            <w:proofErr w:type="spellEnd"/>
            <w:r>
              <w:t xml:space="preserve"> International 2022</w:t>
            </w:r>
          </w:p>
        </w:tc>
      </w:tr>
      <w:tr w:rsidR="00F83D60" w:rsidRPr="00F83D60" w14:paraId="45D83E21" w14:textId="77777777" w:rsidTr="00A65E74">
        <w:trPr>
          <w:cantSplit/>
        </w:trPr>
        <w:tc>
          <w:tcPr>
            <w:tcW w:w="9060" w:type="dxa"/>
            <w:gridSpan w:val="5"/>
          </w:tcPr>
          <w:p w14:paraId="12544498" w14:textId="77777777" w:rsidR="00F83D60" w:rsidRPr="00F83D60" w:rsidRDefault="00F83D60" w:rsidP="00F83D60">
            <w:pPr>
              <w:pStyle w:val="TableHeading"/>
              <w:keepNext w:val="0"/>
              <w:rPr>
                <w:rStyle w:val="Strong"/>
                <w:w w:val="90"/>
              </w:rPr>
            </w:pPr>
            <w:r w:rsidRPr="00F83D60">
              <w:rPr>
                <w:rStyle w:val="Strong"/>
                <w:w w:val="90"/>
              </w:rPr>
              <w:t xml:space="preserve">AOO is a standardised spatial measure of the risk of extinction, that represents the area of suitable habitat known, </w:t>
            </w:r>
            <w:proofErr w:type="gramStart"/>
            <w:r w:rsidRPr="00F83D60">
              <w:rPr>
                <w:rStyle w:val="Strong"/>
                <w:w w:val="90"/>
              </w:rPr>
              <w:t>inferred</w:t>
            </w:r>
            <w:proofErr w:type="gramEnd"/>
            <w:r w:rsidRPr="00F83D60">
              <w:rPr>
                <w:rStyle w:val="Strong"/>
                <w:w w:val="90"/>
              </w:rPr>
              <w:t xml:space="preserve"> or projected to be currently occupied by the taxon. It is estimated using a 2 x 2 km grid to enable comparison with the criteria thresholds.</w:t>
            </w:r>
            <w:r w:rsidR="00DA36A8">
              <w:t xml:space="preserve"> </w:t>
            </w:r>
            <w:r w:rsidR="00DA36A8" w:rsidRPr="00DA36A8">
              <w:rPr>
                <w:rStyle w:val="Strong"/>
                <w:w w:val="90"/>
              </w:rPr>
              <w:t>The resolution (grid size) that maximizes the correlation between AOO and extinction risk is determined more by the spatial scale of threats than by the spatial scale at which AOO is estimated or shape of the taxon's distribution</w:t>
            </w:r>
            <w:r w:rsidR="00DA36A8">
              <w:rPr>
                <w:rStyle w:val="Strong"/>
                <w:w w:val="90"/>
              </w:rPr>
              <w:t>.</w:t>
            </w:r>
            <w:r w:rsidRPr="00F83D60">
              <w:rPr>
                <w:rStyle w:val="Strong"/>
                <w:w w:val="90"/>
              </w:rPr>
              <w:t xml:space="preserve"> It is not a fine-scale estimate of the actual area occupied. In some cases, AOO is the smallest area essential at any stage to the survival of existing populations of a </w:t>
            </w:r>
            <w:proofErr w:type="spellStart"/>
            <w:r w:rsidRPr="00F83D60">
              <w:rPr>
                <w:rStyle w:val="Strong"/>
                <w:w w:val="90"/>
              </w:rPr>
              <w:t>taxon</w:t>
            </w:r>
            <w:proofErr w:type="spellEnd"/>
            <w:r w:rsidRPr="00F83D60">
              <w:rPr>
                <w:rStyle w:val="Strong"/>
                <w:w w:val="90"/>
              </w:rPr>
              <w:t xml:space="preserve"> (</w:t>
            </w:r>
            <w:proofErr w:type="gramStart"/>
            <w:r w:rsidRPr="00F83D60">
              <w:rPr>
                <w:rStyle w:val="Strong"/>
                <w:w w:val="90"/>
              </w:rPr>
              <w:t>e.g.</w:t>
            </w:r>
            <w:proofErr w:type="gramEnd"/>
            <w:r w:rsidRPr="00F83D60">
              <w:rPr>
                <w:rStyle w:val="Strong"/>
                <w:w w:val="90"/>
              </w:rPr>
              <w:t xml:space="preserve"> breeding sites for migratory species).</w:t>
            </w:r>
          </w:p>
        </w:tc>
      </w:tr>
      <w:tr w:rsidR="00CD441B" w14:paraId="490CD772" w14:textId="77777777" w:rsidTr="00FD515C">
        <w:trPr>
          <w:cantSplit/>
        </w:trPr>
        <w:tc>
          <w:tcPr>
            <w:tcW w:w="1741" w:type="dxa"/>
          </w:tcPr>
          <w:p w14:paraId="13D459B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55495A08" w14:textId="38E692FA" w:rsidR="00CD441B" w:rsidRPr="00A41994" w:rsidRDefault="00CD441B" w:rsidP="005E3532">
            <w:pPr>
              <w:pStyle w:val="TableText"/>
            </w:pPr>
            <w:r w:rsidRPr="00295C30">
              <w:t>stable</w:t>
            </w:r>
          </w:p>
        </w:tc>
        <w:tc>
          <w:tcPr>
            <w:tcW w:w="3074" w:type="dxa"/>
            <w:shd w:val="clear" w:color="auto" w:fill="auto"/>
          </w:tcPr>
          <w:p w14:paraId="7A0FBE84" w14:textId="0D5BC091" w:rsidR="00CD441B" w:rsidRDefault="00A41994" w:rsidP="00FD515C">
            <w:pPr>
              <w:pStyle w:val="TableText"/>
            </w:pPr>
            <w:proofErr w:type="spellStart"/>
            <w:r>
              <w:t>BirdLife</w:t>
            </w:r>
            <w:proofErr w:type="spellEnd"/>
            <w:r>
              <w:t xml:space="preserve"> International 2022</w:t>
            </w:r>
          </w:p>
        </w:tc>
      </w:tr>
      <w:tr w:rsidR="00CD441B" w14:paraId="16CF0037" w14:textId="77777777" w:rsidTr="00FD515C">
        <w:trPr>
          <w:cantSplit/>
        </w:trPr>
        <w:tc>
          <w:tcPr>
            <w:tcW w:w="1741" w:type="dxa"/>
          </w:tcPr>
          <w:p w14:paraId="0CB2163F" w14:textId="77777777" w:rsidR="00CD441B" w:rsidRPr="00F83D60" w:rsidRDefault="00CD441B" w:rsidP="00F83D60">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270C1C98" w14:textId="22C93CBE" w:rsidR="00CD441B" w:rsidRDefault="007E72A6" w:rsidP="00FD515C">
            <w:pPr>
              <w:pStyle w:val="TableText"/>
            </w:pPr>
            <w:r>
              <w:t>2</w:t>
            </w:r>
          </w:p>
        </w:tc>
        <w:tc>
          <w:tcPr>
            <w:tcW w:w="1409" w:type="dxa"/>
            <w:shd w:val="clear" w:color="auto" w:fill="auto"/>
          </w:tcPr>
          <w:p w14:paraId="16B1C56B" w14:textId="77777777" w:rsidR="00CD441B" w:rsidRDefault="00CD441B" w:rsidP="00FD515C">
            <w:pPr>
              <w:pStyle w:val="TableText"/>
            </w:pPr>
          </w:p>
        </w:tc>
        <w:tc>
          <w:tcPr>
            <w:tcW w:w="1414" w:type="dxa"/>
            <w:shd w:val="clear" w:color="auto" w:fill="auto"/>
          </w:tcPr>
          <w:p w14:paraId="3CEF5750" w14:textId="77777777" w:rsidR="00CD441B" w:rsidRDefault="00CD441B" w:rsidP="00FD515C">
            <w:pPr>
              <w:pStyle w:val="TableText"/>
            </w:pPr>
          </w:p>
        </w:tc>
        <w:tc>
          <w:tcPr>
            <w:tcW w:w="3074" w:type="dxa"/>
            <w:shd w:val="clear" w:color="auto" w:fill="auto"/>
          </w:tcPr>
          <w:p w14:paraId="44F56FCE" w14:textId="1D2C137A" w:rsidR="00CD441B" w:rsidRDefault="007E72A6" w:rsidP="00FD515C">
            <w:pPr>
              <w:pStyle w:val="TableText"/>
            </w:pPr>
            <w:proofErr w:type="spellStart"/>
            <w:r>
              <w:t>BirdLife</w:t>
            </w:r>
            <w:proofErr w:type="spellEnd"/>
            <w:r>
              <w:t xml:space="preserve"> International 2022</w:t>
            </w:r>
          </w:p>
        </w:tc>
      </w:tr>
      <w:tr w:rsidR="00CD441B" w14:paraId="1F14D37B" w14:textId="77777777" w:rsidTr="00FD515C">
        <w:trPr>
          <w:cantSplit/>
        </w:trPr>
        <w:tc>
          <w:tcPr>
            <w:tcW w:w="1741" w:type="dxa"/>
          </w:tcPr>
          <w:p w14:paraId="1E47F14F"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C52AEF5" w14:textId="32CFC6CC" w:rsidR="00CD441B" w:rsidRDefault="00CD441B" w:rsidP="00FD515C">
            <w:pPr>
              <w:pStyle w:val="TableText"/>
            </w:pPr>
            <w:r w:rsidRPr="00295C30">
              <w:t>stable</w:t>
            </w:r>
          </w:p>
        </w:tc>
        <w:tc>
          <w:tcPr>
            <w:tcW w:w="3074" w:type="dxa"/>
            <w:shd w:val="clear" w:color="auto" w:fill="auto"/>
          </w:tcPr>
          <w:p w14:paraId="1B0EBA7B" w14:textId="6AE3CD4E" w:rsidR="00CD441B" w:rsidRPr="001B7D1F" w:rsidRDefault="00295C30" w:rsidP="00FD515C">
            <w:pPr>
              <w:pStyle w:val="TableText"/>
            </w:pPr>
            <w:proofErr w:type="spellStart"/>
            <w:r>
              <w:t>BirdLife</w:t>
            </w:r>
            <w:proofErr w:type="spellEnd"/>
            <w:r>
              <w:t xml:space="preserve"> International 2022</w:t>
            </w:r>
          </w:p>
        </w:tc>
      </w:tr>
      <w:tr w:rsidR="00CD441B" w14:paraId="18FA6B49" w14:textId="77777777" w:rsidTr="00FD515C">
        <w:trPr>
          <w:cantSplit/>
        </w:trPr>
        <w:tc>
          <w:tcPr>
            <w:tcW w:w="1741" w:type="dxa"/>
          </w:tcPr>
          <w:p w14:paraId="7D01E481" w14:textId="77777777" w:rsidR="00CD441B" w:rsidRPr="00F83D60" w:rsidRDefault="00CD441B" w:rsidP="00F83D60">
            <w:pPr>
              <w:pStyle w:val="TableHeading"/>
              <w:keepNext w:val="0"/>
              <w:rPr>
                <w:rStyle w:val="Strong"/>
                <w:b/>
                <w:sz w:val="22"/>
              </w:rPr>
            </w:pPr>
            <w:r w:rsidRPr="00D20C80">
              <w:rPr>
                <w:rStyle w:val="Strong"/>
                <w:b/>
                <w:bCs w:val="0"/>
              </w:rPr>
              <w:lastRenderedPageBreak/>
              <w:t>Basis of assessment of subpopulation number</w:t>
            </w:r>
          </w:p>
        </w:tc>
        <w:tc>
          <w:tcPr>
            <w:tcW w:w="7319" w:type="dxa"/>
            <w:gridSpan w:val="4"/>
            <w:shd w:val="clear" w:color="auto" w:fill="auto"/>
          </w:tcPr>
          <w:p w14:paraId="6ABABD3B" w14:textId="639AB12E" w:rsidR="00186F4D" w:rsidRDefault="007513B9" w:rsidP="005E3532">
            <w:pPr>
              <w:pStyle w:val="TableText"/>
            </w:pPr>
            <w:r w:rsidRPr="004401C6">
              <w:t xml:space="preserve">The species is known to breed on Round Island, near Mauritius in the western Indian Ocean; on Trindade Island; and on the Martin </w:t>
            </w:r>
            <w:proofErr w:type="spellStart"/>
            <w:r w:rsidRPr="004401C6">
              <w:t>Vaz</w:t>
            </w:r>
            <w:proofErr w:type="spellEnd"/>
            <w:r w:rsidRPr="004401C6">
              <w:t xml:space="preserve"> Rocks in the southern Atlantic Ocean.</w:t>
            </w:r>
            <w:r w:rsidR="00C641E9">
              <w:t xml:space="preserve"> These two breeding </w:t>
            </w:r>
            <w:r w:rsidR="00977F76">
              <w:t xml:space="preserve">areas are assumed to be genetically separated. </w:t>
            </w:r>
          </w:p>
        </w:tc>
      </w:tr>
      <w:tr w:rsidR="00CD441B" w14:paraId="57631C24" w14:textId="77777777" w:rsidTr="00FD515C">
        <w:trPr>
          <w:cantSplit/>
        </w:trPr>
        <w:tc>
          <w:tcPr>
            <w:tcW w:w="1741" w:type="dxa"/>
          </w:tcPr>
          <w:p w14:paraId="59F283BE" w14:textId="77777777" w:rsidR="00CD441B" w:rsidRPr="00F83D60" w:rsidRDefault="00CD441B" w:rsidP="00F83D60">
            <w:pPr>
              <w:pStyle w:val="TableHeading"/>
              <w:keepNext w:val="0"/>
              <w:rPr>
                <w:rStyle w:val="Strong"/>
                <w:b/>
                <w:sz w:val="22"/>
              </w:rPr>
            </w:pPr>
            <w:r w:rsidRPr="00D20C80">
              <w:rPr>
                <w:rStyle w:val="Strong"/>
                <w:b/>
                <w:bCs w:val="0"/>
              </w:rPr>
              <w:t>No. locations</w:t>
            </w:r>
          </w:p>
        </w:tc>
        <w:tc>
          <w:tcPr>
            <w:tcW w:w="1422" w:type="dxa"/>
            <w:shd w:val="clear" w:color="auto" w:fill="auto"/>
          </w:tcPr>
          <w:p w14:paraId="47B50104" w14:textId="40480FEA" w:rsidR="00CD441B" w:rsidRDefault="00295C30" w:rsidP="00FD515C">
            <w:pPr>
              <w:pStyle w:val="TableText"/>
            </w:pPr>
            <w:r>
              <w:t>2</w:t>
            </w:r>
          </w:p>
        </w:tc>
        <w:tc>
          <w:tcPr>
            <w:tcW w:w="1409" w:type="dxa"/>
            <w:shd w:val="clear" w:color="auto" w:fill="auto"/>
          </w:tcPr>
          <w:p w14:paraId="05F4CD00" w14:textId="77777777" w:rsidR="00CD441B" w:rsidRDefault="00CD441B" w:rsidP="00FD515C">
            <w:pPr>
              <w:pStyle w:val="TableText"/>
            </w:pPr>
          </w:p>
        </w:tc>
        <w:tc>
          <w:tcPr>
            <w:tcW w:w="1414" w:type="dxa"/>
            <w:shd w:val="clear" w:color="auto" w:fill="auto"/>
          </w:tcPr>
          <w:p w14:paraId="1B69249C" w14:textId="77777777" w:rsidR="00CD441B" w:rsidRDefault="00CD441B" w:rsidP="00FD515C">
            <w:pPr>
              <w:pStyle w:val="TableText"/>
            </w:pPr>
          </w:p>
        </w:tc>
        <w:tc>
          <w:tcPr>
            <w:tcW w:w="3074" w:type="dxa"/>
            <w:shd w:val="clear" w:color="auto" w:fill="auto"/>
          </w:tcPr>
          <w:p w14:paraId="2BAE4393" w14:textId="160A4F04" w:rsidR="00CC6ADA" w:rsidRDefault="00390E41" w:rsidP="005E3532">
            <w:pPr>
              <w:pStyle w:val="TableText"/>
            </w:pPr>
            <w:proofErr w:type="spellStart"/>
            <w:r>
              <w:t>BirdLife</w:t>
            </w:r>
            <w:proofErr w:type="spellEnd"/>
            <w:r>
              <w:t xml:space="preserve"> International 2022</w:t>
            </w:r>
          </w:p>
        </w:tc>
      </w:tr>
      <w:tr w:rsidR="00CD441B" w14:paraId="0BDC8C7E" w14:textId="77777777" w:rsidTr="00FD515C">
        <w:trPr>
          <w:cantSplit/>
        </w:trPr>
        <w:tc>
          <w:tcPr>
            <w:tcW w:w="1741" w:type="dxa"/>
          </w:tcPr>
          <w:p w14:paraId="103B84B2"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D5E48C5" w14:textId="56045AE6" w:rsidR="00CD441B" w:rsidRDefault="00CD441B" w:rsidP="00FD515C">
            <w:pPr>
              <w:pStyle w:val="TableText"/>
            </w:pPr>
            <w:r w:rsidRPr="008A52DA">
              <w:t>stable</w:t>
            </w:r>
          </w:p>
        </w:tc>
        <w:tc>
          <w:tcPr>
            <w:tcW w:w="3074" w:type="dxa"/>
            <w:shd w:val="clear" w:color="auto" w:fill="auto"/>
          </w:tcPr>
          <w:p w14:paraId="251AAFF2" w14:textId="249F000A" w:rsidR="00CD441B" w:rsidRDefault="008719B0" w:rsidP="00FD515C">
            <w:pPr>
              <w:pStyle w:val="TableText"/>
            </w:pPr>
            <w:proofErr w:type="spellStart"/>
            <w:r>
              <w:t>BirdLife</w:t>
            </w:r>
            <w:proofErr w:type="spellEnd"/>
            <w:r>
              <w:t xml:space="preserve"> International 2022</w:t>
            </w:r>
          </w:p>
        </w:tc>
      </w:tr>
      <w:tr w:rsidR="00CD441B" w14:paraId="232714AC" w14:textId="77777777" w:rsidTr="00FD515C">
        <w:trPr>
          <w:cantSplit/>
        </w:trPr>
        <w:tc>
          <w:tcPr>
            <w:tcW w:w="1741" w:type="dxa"/>
          </w:tcPr>
          <w:p w14:paraId="27066C61" w14:textId="77777777" w:rsidR="00CD441B" w:rsidRPr="00D20C80" w:rsidRDefault="00CD441B" w:rsidP="00FD515C">
            <w:pPr>
              <w:pStyle w:val="TableHeading"/>
              <w:keepNext w:val="0"/>
              <w:rPr>
                <w:rStyle w:val="Strong"/>
                <w:b/>
                <w:sz w:val="22"/>
              </w:rPr>
            </w:pPr>
            <w:bookmarkStart w:id="11" w:name="_Hlk51878889"/>
            <w:r w:rsidRPr="00D20C80">
              <w:rPr>
                <w:rStyle w:val="Strong"/>
                <w:b/>
                <w:bCs w:val="0"/>
              </w:rPr>
              <w:t>Basis of assessment of location number</w:t>
            </w:r>
            <w:bookmarkEnd w:id="11"/>
          </w:p>
        </w:tc>
        <w:tc>
          <w:tcPr>
            <w:tcW w:w="7319" w:type="dxa"/>
            <w:gridSpan w:val="4"/>
            <w:shd w:val="clear" w:color="auto" w:fill="auto"/>
          </w:tcPr>
          <w:p w14:paraId="7A5ED53A" w14:textId="50F196D0" w:rsidR="00CD441B" w:rsidRDefault="008719B0" w:rsidP="00FE0F63">
            <w:pPr>
              <w:pStyle w:val="TableText"/>
            </w:pPr>
            <w:r>
              <w:t xml:space="preserve">The spatial nature </w:t>
            </w:r>
            <w:r w:rsidR="00AA7673">
              <w:t xml:space="preserve">of the threats is such that there are likely 2 geographically or ecologically distinct </w:t>
            </w:r>
            <w:r w:rsidR="006921D6">
              <w:t>areas where a single threatening event could affect all individuals of the species present with</w:t>
            </w:r>
            <w:r w:rsidR="00CA66E3">
              <w:t xml:space="preserve">in a period of one generation. </w:t>
            </w:r>
          </w:p>
        </w:tc>
      </w:tr>
      <w:tr w:rsidR="00D37773" w14:paraId="5EBB9FDB" w14:textId="77777777" w:rsidTr="00AC5F6E">
        <w:trPr>
          <w:cantSplit/>
        </w:trPr>
        <w:tc>
          <w:tcPr>
            <w:tcW w:w="1741" w:type="dxa"/>
          </w:tcPr>
          <w:p w14:paraId="2D50D50A" w14:textId="77777777" w:rsidR="00D37773" w:rsidRPr="00D20C80" w:rsidRDefault="00D37773" w:rsidP="00F83D60">
            <w:pPr>
              <w:pStyle w:val="TableHeading"/>
              <w:keepNext w:val="0"/>
              <w:rPr>
                <w:rStyle w:val="Strong"/>
                <w:b/>
                <w:bCs w:val="0"/>
              </w:rPr>
            </w:pPr>
            <w:r w:rsidRPr="00D20C80">
              <w:rPr>
                <w:rStyle w:val="Strong"/>
                <w:b/>
                <w:bCs w:val="0"/>
              </w:rPr>
              <w:t>Fragmentation</w:t>
            </w:r>
          </w:p>
        </w:tc>
        <w:tc>
          <w:tcPr>
            <w:tcW w:w="7319" w:type="dxa"/>
            <w:gridSpan w:val="4"/>
            <w:shd w:val="clear" w:color="auto" w:fill="auto"/>
          </w:tcPr>
          <w:p w14:paraId="3BB9B759" w14:textId="3CCDE60D" w:rsidR="00D37773" w:rsidRDefault="00D37773" w:rsidP="001376F1">
            <w:pPr>
              <w:pStyle w:val="TableText"/>
            </w:pPr>
            <w:r w:rsidRPr="00295C30">
              <w:t>Not severely fragmented.</w:t>
            </w:r>
          </w:p>
        </w:tc>
      </w:tr>
      <w:tr w:rsidR="00CD441B" w14:paraId="2C0AB8E7" w14:textId="77777777" w:rsidTr="008E4C40">
        <w:trPr>
          <w:cantSplit/>
        </w:trPr>
        <w:tc>
          <w:tcPr>
            <w:tcW w:w="1741" w:type="dxa"/>
          </w:tcPr>
          <w:p w14:paraId="5EF07C2F" w14:textId="77777777" w:rsidR="00CD441B" w:rsidRPr="00F83D60" w:rsidRDefault="00CD441B" w:rsidP="00F83D60">
            <w:pPr>
              <w:pStyle w:val="TableHeading"/>
              <w:keepNext w:val="0"/>
              <w:rPr>
                <w:rStyle w:val="Strong"/>
                <w:b/>
                <w:sz w:val="22"/>
              </w:rPr>
            </w:pPr>
            <w:r w:rsidRPr="00D20C80">
              <w:rPr>
                <w:rStyle w:val="Strong"/>
                <w:b/>
                <w:bCs w:val="0"/>
              </w:rPr>
              <w:t>Fluctuations</w:t>
            </w:r>
          </w:p>
        </w:tc>
        <w:tc>
          <w:tcPr>
            <w:tcW w:w="7319" w:type="dxa"/>
            <w:gridSpan w:val="4"/>
            <w:shd w:val="clear" w:color="auto" w:fill="auto"/>
          </w:tcPr>
          <w:p w14:paraId="00D2A4D9" w14:textId="13129A0C" w:rsidR="00CD441B" w:rsidRDefault="00CD441B" w:rsidP="008E4C40">
            <w:pPr>
              <w:pStyle w:val="TableText"/>
            </w:pPr>
            <w:r w:rsidRPr="00295C30">
              <w:t xml:space="preserve">Not subject to extreme fluctuations in EOO, AOO, number of subpopulations, </w:t>
            </w:r>
            <w:proofErr w:type="gramStart"/>
            <w:r w:rsidRPr="00295C30">
              <w:t>locations</w:t>
            </w:r>
            <w:proofErr w:type="gramEnd"/>
            <w:r w:rsidRPr="00295C30">
              <w:t xml:space="preserve"> or mature individuals</w:t>
            </w:r>
            <w:r w:rsidR="0049477E" w:rsidRPr="00295C30">
              <w:t>.</w:t>
            </w:r>
          </w:p>
        </w:tc>
      </w:tr>
      <w:bookmarkEnd w:id="10"/>
    </w:tbl>
    <w:p w14:paraId="326445DE" w14:textId="77777777" w:rsidR="008415AE" w:rsidRDefault="008415AE" w:rsidP="00D447A7">
      <w:pPr>
        <w:pStyle w:val="Caption"/>
        <w:rPr>
          <w:lang w:eastAsia="ja-JP"/>
        </w:rPr>
      </w:pPr>
    </w:p>
    <w:p w14:paraId="4BD933B8" w14:textId="77777777"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71377DE0" w14:textId="77777777" w:rsidTr="0050535B">
        <w:trPr>
          <w:cantSplit/>
          <w:trHeight w:val="606"/>
        </w:trPr>
        <w:tc>
          <w:tcPr>
            <w:tcW w:w="9975" w:type="dxa"/>
            <w:gridSpan w:val="6"/>
            <w:shd w:val="clear" w:color="auto" w:fill="595959" w:themeFill="text1" w:themeFillTint="A6"/>
            <w:vAlign w:val="center"/>
          </w:tcPr>
          <w:p w14:paraId="66A208C6"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759308F1"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E4F46E"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2821C1F" w14:textId="77777777" w:rsidR="00DD3067" w:rsidRPr="00936152" w:rsidRDefault="00DD3067" w:rsidP="00476948">
            <w:pPr>
              <w:pStyle w:val="TableText"/>
              <w:keepNext/>
              <w:rPr>
                <w:rStyle w:val="Strong"/>
              </w:rPr>
            </w:pPr>
            <w:r w:rsidRPr="00936152">
              <w:rPr>
                <w:rStyle w:val="Strong"/>
              </w:rPr>
              <w:t>Critically Endangered</w:t>
            </w:r>
          </w:p>
          <w:p w14:paraId="547D83FD"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E3D59A0" w14:textId="77777777" w:rsidR="00DD3067" w:rsidRPr="00936152" w:rsidRDefault="00DD3067" w:rsidP="00476948">
            <w:pPr>
              <w:pStyle w:val="TableText"/>
              <w:keepNext/>
              <w:rPr>
                <w:rStyle w:val="Strong"/>
              </w:rPr>
            </w:pPr>
            <w:r w:rsidRPr="00936152">
              <w:rPr>
                <w:rStyle w:val="Strong"/>
              </w:rPr>
              <w:t>Endangered</w:t>
            </w:r>
          </w:p>
          <w:p w14:paraId="42A4425D"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292D1B6" w14:textId="77777777" w:rsidR="00DD3067" w:rsidRPr="00936152" w:rsidRDefault="00DD3067" w:rsidP="00476948">
            <w:pPr>
              <w:pStyle w:val="TableText"/>
              <w:keepNext/>
              <w:rPr>
                <w:rStyle w:val="Strong"/>
              </w:rPr>
            </w:pPr>
            <w:r w:rsidRPr="00936152">
              <w:rPr>
                <w:rStyle w:val="Strong"/>
              </w:rPr>
              <w:t>Vulnerable</w:t>
            </w:r>
          </w:p>
          <w:p w14:paraId="45840A7C"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59DB9713"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24CAF3D9"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18F98DB2"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8BDB28B"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60773FE8" w14:textId="77777777" w:rsidR="00DD3067" w:rsidRPr="00556843" w:rsidRDefault="00DD3067" w:rsidP="00476948">
            <w:pPr>
              <w:pStyle w:val="TableText"/>
              <w:keepNext/>
            </w:pPr>
            <w:r w:rsidRPr="00556843">
              <w:t>≥ 50%</w:t>
            </w:r>
          </w:p>
        </w:tc>
      </w:tr>
      <w:tr w:rsidR="00DD3067" w:rsidRPr="00556843" w14:paraId="3F81D64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583F8E0A"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1939032E"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B3BC49E"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7EF2B11E" w14:textId="77777777" w:rsidR="00DD3067" w:rsidRPr="00556843" w:rsidRDefault="00DD3067" w:rsidP="00476948">
            <w:pPr>
              <w:pStyle w:val="TableText"/>
              <w:keepNext/>
            </w:pPr>
            <w:r w:rsidRPr="00556843">
              <w:t>≥ 30%</w:t>
            </w:r>
          </w:p>
        </w:tc>
      </w:tr>
      <w:tr w:rsidR="00266DC5" w:rsidRPr="00556843" w14:paraId="2657F8DC"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7306C19A"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653E2049"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1B698DBA"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3B6EE00D"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7963781"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19CE230D" wp14:editId="14236EA9">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AF3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" adj="868"/>
                  </w:pict>
                </mc:Fallback>
              </mc:AlternateContent>
            </w:r>
            <w:r w:rsidR="00266DC5">
              <w:t>B</w:t>
            </w:r>
            <w:r w:rsidR="00266DC5" w:rsidRPr="00CE7C59">
              <w:t>ased on any of the following</w:t>
            </w:r>
          </w:p>
        </w:tc>
        <w:tc>
          <w:tcPr>
            <w:tcW w:w="2664" w:type="dxa"/>
            <w:gridSpan w:val="2"/>
            <w:tcBorders>
              <w:top w:val="nil"/>
              <w:left w:val="nil"/>
            </w:tcBorders>
          </w:tcPr>
          <w:p w14:paraId="48DC0F1A"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3D3C3DF9" w14:textId="77777777" w:rsidR="00266DC5" w:rsidRDefault="00266DC5" w:rsidP="000D55BC">
            <w:pPr>
              <w:pStyle w:val="TableText"/>
              <w:ind w:left="312" w:hanging="312"/>
            </w:pPr>
            <w:r w:rsidRPr="00556843">
              <w:t>(b)</w:t>
            </w:r>
            <w:r w:rsidRPr="00556843">
              <w:tab/>
              <w:t>an index of abundance appropriate to the taxon</w:t>
            </w:r>
          </w:p>
          <w:p w14:paraId="4B225804"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7F977421" w14:textId="77777777" w:rsidR="00266DC5" w:rsidRPr="00556843" w:rsidRDefault="00266DC5" w:rsidP="000D55BC">
            <w:pPr>
              <w:pStyle w:val="TableText"/>
              <w:ind w:left="312" w:hanging="312"/>
            </w:pPr>
            <w:r w:rsidRPr="00556843">
              <w:t>(d)</w:t>
            </w:r>
            <w:r w:rsidRPr="00556843">
              <w:tab/>
              <w:t>actual or potential levels of exploitation</w:t>
            </w:r>
          </w:p>
          <w:p w14:paraId="704F1EA8"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17F2E412" w14:textId="77777777" w:rsidR="000F3D21" w:rsidRDefault="00C2736A" w:rsidP="00B52E90">
      <w:pPr>
        <w:pStyle w:val="Heading3"/>
        <w:rPr>
          <w:lang w:eastAsia="ja-JP"/>
        </w:rPr>
      </w:pPr>
      <w:r>
        <w:rPr>
          <w:lang w:eastAsia="ja-JP"/>
        </w:rPr>
        <w:t>Criterion 1 e</w:t>
      </w:r>
      <w:r w:rsidR="000F3D21">
        <w:rPr>
          <w:lang w:eastAsia="ja-JP"/>
        </w:rPr>
        <w:t>vidence</w:t>
      </w:r>
    </w:p>
    <w:p w14:paraId="5417B5A4" w14:textId="64721720" w:rsidR="006137FD" w:rsidRDefault="000F3D21" w:rsidP="000F3D21">
      <w:pPr>
        <w:rPr>
          <w:b/>
          <w:bCs/>
          <w:lang w:eastAsia="ja-JP"/>
        </w:rPr>
      </w:pPr>
      <w:r w:rsidRPr="006E198A">
        <w:rPr>
          <w:b/>
          <w:bCs/>
          <w:lang w:eastAsia="ja-JP"/>
        </w:rPr>
        <w:t>Not eligible</w:t>
      </w:r>
    </w:p>
    <w:p w14:paraId="07EE07A9" w14:textId="13AD03F3" w:rsidR="002763A6" w:rsidRDefault="002763A6" w:rsidP="000F3D21">
      <w:r>
        <w:t xml:space="preserve">The species does not occur within the Australian </w:t>
      </w:r>
      <w:r w:rsidR="005E3532">
        <w:t>jurisdiction</w:t>
      </w:r>
      <w:r>
        <w:t>.</w:t>
      </w:r>
      <w:r w:rsidR="00C02D1F">
        <w:t xml:space="preserve"> B</w:t>
      </w:r>
      <w:r w:rsidR="00C02D1F" w:rsidRPr="00B540AB">
        <w:t xml:space="preserve">irds </w:t>
      </w:r>
      <w:r w:rsidR="00C02D1F">
        <w:t xml:space="preserve">identified by </w:t>
      </w:r>
      <w:r w:rsidR="00C02D1F" w:rsidRPr="004C2C6E">
        <w:t xml:space="preserve">Stokes and Goh (1987) </w:t>
      </w:r>
      <w:r w:rsidR="00C02D1F" w:rsidRPr="00B540AB">
        <w:t>were likely to have been</w:t>
      </w:r>
      <w:r w:rsidR="00C02D1F">
        <w:t xml:space="preserve"> herald petrel</w:t>
      </w:r>
      <w:r w:rsidR="00C02D1F" w:rsidRPr="00B540AB">
        <w:t xml:space="preserve"> </w:t>
      </w:r>
      <w:r w:rsidR="00C02D1F">
        <w:t>(</w:t>
      </w:r>
      <w:r w:rsidR="00C02D1F" w:rsidRPr="004C2C6E">
        <w:rPr>
          <w:i/>
          <w:iCs/>
        </w:rPr>
        <w:t xml:space="preserve">Pterodroma </w:t>
      </w:r>
      <w:proofErr w:type="spellStart"/>
      <w:r w:rsidR="00C02D1F" w:rsidRPr="004C2C6E">
        <w:rPr>
          <w:i/>
          <w:iCs/>
        </w:rPr>
        <w:t>heraldica</w:t>
      </w:r>
      <w:proofErr w:type="spellEnd"/>
      <w:r w:rsidR="00C02D1F">
        <w:t>), rather than</w:t>
      </w:r>
      <w:r w:rsidR="0022512C">
        <w:t xml:space="preserve"> Round Island petrel</w:t>
      </w:r>
      <w:r w:rsidR="00C02D1F">
        <w:t xml:space="preserve"> </w:t>
      </w:r>
      <w:r w:rsidR="0022512C">
        <w:t>(</w:t>
      </w:r>
      <w:r w:rsidR="00C02D1F" w:rsidRPr="00345684">
        <w:rPr>
          <w:i/>
          <w:iCs/>
        </w:rPr>
        <w:t xml:space="preserve">Pterodroma </w:t>
      </w:r>
      <w:proofErr w:type="spellStart"/>
      <w:r w:rsidR="00C02D1F" w:rsidRPr="00345684">
        <w:rPr>
          <w:i/>
          <w:iCs/>
        </w:rPr>
        <w:t>arminjoniana</w:t>
      </w:r>
      <w:proofErr w:type="spellEnd"/>
      <w:r w:rsidR="0022512C">
        <w:t xml:space="preserve">) </w:t>
      </w:r>
      <w:r w:rsidR="00C02D1F" w:rsidRPr="00B540AB">
        <w:t xml:space="preserve">(Garnett et al. 2011). </w:t>
      </w:r>
      <w:r w:rsidR="00C56883">
        <w:t xml:space="preserve">Round Island petrel does not appear </w:t>
      </w:r>
      <w:r w:rsidR="00C02D1F" w:rsidRPr="00B540AB">
        <w:t>to have a breeding population on North Keeling Island</w:t>
      </w:r>
      <w:r w:rsidR="00C02D1F">
        <w:t>, or elsewhere within the Australian territor</w:t>
      </w:r>
      <w:r w:rsidR="00C56883">
        <w:t>y</w:t>
      </w:r>
      <w:r w:rsidR="00C02D1F" w:rsidRPr="00B540AB">
        <w:t>.</w:t>
      </w:r>
      <w:r w:rsidR="00C56883">
        <w:t xml:space="preserve"> </w:t>
      </w:r>
    </w:p>
    <w:p w14:paraId="25AA9C40" w14:textId="162E3325" w:rsidR="00647B6F" w:rsidRDefault="00647B6F" w:rsidP="000F3D21">
      <w:pPr>
        <w:rPr>
          <w:lang w:eastAsia="ja-JP"/>
        </w:rPr>
      </w:pPr>
      <w:r w:rsidRPr="00647B6F">
        <w:rPr>
          <w:lang w:eastAsia="ja-JP"/>
        </w:rPr>
        <w:lastRenderedPageBreak/>
        <w:t>Luigi et al. (2008) revised the previous population estimate of 15,000 individuals globally (Brooke 2004) to just 1,130 breeding pairs.</w:t>
      </w:r>
      <w:r w:rsidR="00AB5F06">
        <w:rPr>
          <w:lang w:eastAsia="ja-JP"/>
        </w:rPr>
        <w:t xml:space="preserve"> </w:t>
      </w:r>
      <w:r w:rsidR="00AB5F06" w:rsidRPr="00AB5F06">
        <w:rPr>
          <w:lang w:eastAsia="ja-JP"/>
        </w:rPr>
        <w:t>The species is presumed to be stable as there are no current major threats (</w:t>
      </w:r>
      <w:proofErr w:type="spellStart"/>
      <w:r w:rsidR="00AB5F06" w:rsidRPr="00AB5F06">
        <w:rPr>
          <w:lang w:eastAsia="ja-JP"/>
        </w:rPr>
        <w:t>BirdLife</w:t>
      </w:r>
      <w:proofErr w:type="spellEnd"/>
      <w:r w:rsidR="00AB5F06" w:rsidRPr="00AB5F06">
        <w:rPr>
          <w:lang w:eastAsia="ja-JP"/>
        </w:rPr>
        <w:t xml:space="preserve"> International 2022).</w:t>
      </w:r>
    </w:p>
    <w:p w14:paraId="056CC938" w14:textId="3970145A" w:rsidR="00B56CF8" w:rsidRDefault="00B56CF8" w:rsidP="000F3D21">
      <w:pPr>
        <w:rPr>
          <w:lang w:eastAsia="ja-JP"/>
        </w:rPr>
      </w:pPr>
      <w:r w:rsidRPr="00ED35E4">
        <w:rPr>
          <w:bCs/>
        </w:rPr>
        <w:t xml:space="preserve">The data presented above appear to demonstrate the species is </w:t>
      </w:r>
      <w:r w:rsidRPr="00311CD9">
        <w:rPr>
          <w:b/>
        </w:rPr>
        <w:t>not eligible</w:t>
      </w:r>
      <w:r w:rsidRPr="00ED35E4">
        <w:rPr>
          <w:bCs/>
        </w:rPr>
        <w:t xml:space="preserve"> for listing under this criterion. However, the purpose of this consultation document is to elicit additional information to better understand the species’ status. This conclusion should therefore </w:t>
      </w:r>
      <w:proofErr w:type="gramStart"/>
      <w:r w:rsidRPr="00ED35E4">
        <w:rPr>
          <w:bCs/>
        </w:rPr>
        <w:t>be considered to be</w:t>
      </w:r>
      <w:proofErr w:type="gramEnd"/>
      <w:r w:rsidRPr="00ED35E4">
        <w:rPr>
          <w:bCs/>
        </w:rPr>
        <w:t xml:space="preserve"> tentative at this stage, as it may be changed as a result of responses to this consultation process.</w:t>
      </w:r>
    </w:p>
    <w:p w14:paraId="099119C1"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71AAE61A" w14:textId="77777777" w:rsidTr="00B6264B">
        <w:trPr>
          <w:trHeight w:val="350"/>
        </w:trPr>
        <w:tc>
          <w:tcPr>
            <w:tcW w:w="10738" w:type="dxa"/>
            <w:gridSpan w:val="4"/>
            <w:tcBorders>
              <w:bottom w:val="nil"/>
            </w:tcBorders>
            <w:shd w:val="clear" w:color="auto" w:fill="595959" w:themeFill="text1" w:themeFillTint="A6"/>
            <w:vAlign w:val="center"/>
          </w:tcPr>
          <w:p w14:paraId="1E95BE1B"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2A7A5506" w14:textId="77777777" w:rsidTr="00B6264B">
        <w:tc>
          <w:tcPr>
            <w:tcW w:w="4111" w:type="dxa"/>
            <w:tcBorders>
              <w:top w:val="nil"/>
              <w:bottom w:val="nil"/>
              <w:right w:val="nil"/>
            </w:tcBorders>
          </w:tcPr>
          <w:p w14:paraId="444A5A8C"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7380844C" w14:textId="77777777" w:rsidR="00B6264B" w:rsidRPr="00795F43" w:rsidRDefault="00B6264B" w:rsidP="000E630E">
            <w:pPr>
              <w:pStyle w:val="TableText"/>
              <w:keepNext/>
              <w:rPr>
                <w:rStyle w:val="Strong"/>
              </w:rPr>
            </w:pPr>
            <w:r w:rsidRPr="00795F43">
              <w:rPr>
                <w:rStyle w:val="Strong"/>
              </w:rPr>
              <w:t>Critically Endangered</w:t>
            </w:r>
          </w:p>
          <w:p w14:paraId="246056D7"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EF03A11" w14:textId="77777777" w:rsidR="00B6264B" w:rsidRPr="00556843" w:rsidRDefault="00B6264B" w:rsidP="000E630E">
            <w:pPr>
              <w:pStyle w:val="TableText"/>
              <w:keepNext/>
              <w:rPr>
                <w:b/>
              </w:rPr>
            </w:pPr>
            <w:r w:rsidRPr="00556843">
              <w:rPr>
                <w:b/>
              </w:rPr>
              <w:t>Endangered</w:t>
            </w:r>
          </w:p>
          <w:p w14:paraId="00F06E5A"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2C633CF" w14:textId="77777777" w:rsidR="00B6264B" w:rsidRPr="00556843" w:rsidRDefault="00B6264B" w:rsidP="000E630E">
            <w:pPr>
              <w:pStyle w:val="TableText"/>
              <w:keepNext/>
              <w:rPr>
                <w:b/>
              </w:rPr>
            </w:pPr>
            <w:r w:rsidRPr="00556843">
              <w:rPr>
                <w:b/>
              </w:rPr>
              <w:t>Vulnerable</w:t>
            </w:r>
          </w:p>
          <w:p w14:paraId="28BE601F" w14:textId="77777777" w:rsidR="00B6264B" w:rsidRPr="00556843" w:rsidRDefault="00B6264B" w:rsidP="000E630E">
            <w:pPr>
              <w:pStyle w:val="TableText"/>
              <w:keepNext/>
              <w:rPr>
                <w:b/>
              </w:rPr>
            </w:pPr>
            <w:r w:rsidRPr="00556843">
              <w:rPr>
                <w:b/>
              </w:rPr>
              <w:t>Limited</w:t>
            </w:r>
          </w:p>
        </w:tc>
      </w:tr>
      <w:tr w:rsidR="00B6264B" w:rsidRPr="00556843" w14:paraId="426EF132"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321C9B83"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0E86C7FF"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3B343D6"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6F3E41CB"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1784875E"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3527ED19"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57BF9B11"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CACC3D9"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AE25285"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790F4605" w14:textId="77777777" w:rsidTr="00B6264B">
        <w:tc>
          <w:tcPr>
            <w:tcW w:w="10738" w:type="dxa"/>
            <w:gridSpan w:val="4"/>
            <w:tcBorders>
              <w:top w:val="nil"/>
              <w:bottom w:val="nil"/>
            </w:tcBorders>
          </w:tcPr>
          <w:p w14:paraId="5249ECD3"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74193DC2"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59FE392F"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8E49439"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44170182"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41A1B7E9" w14:textId="77777777" w:rsidR="00B6264B" w:rsidRPr="00556843" w:rsidRDefault="00B6264B" w:rsidP="000E630E">
            <w:pPr>
              <w:pStyle w:val="TableText"/>
              <w:keepNext/>
              <w:rPr>
                <w:b/>
              </w:rPr>
            </w:pPr>
            <w:r w:rsidRPr="00556843">
              <w:rPr>
                <w:b/>
              </w:rPr>
              <w:t>≤ 10</w:t>
            </w:r>
          </w:p>
        </w:tc>
      </w:tr>
      <w:tr w:rsidR="00B6264B" w:rsidRPr="00556843" w14:paraId="02B66DD4"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07632CB2"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34CF1757" w14:textId="77777777" w:rsidTr="00B6264B">
        <w:tc>
          <w:tcPr>
            <w:tcW w:w="10738" w:type="dxa"/>
            <w:gridSpan w:val="4"/>
            <w:tcBorders>
              <w:top w:val="single" w:sz="4" w:space="0" w:color="FFFFFF" w:themeColor="background1"/>
            </w:tcBorders>
            <w:shd w:val="clear" w:color="auto" w:fill="BFBFBF" w:themeFill="background1" w:themeFillShade="BF"/>
          </w:tcPr>
          <w:p w14:paraId="2BA0043B"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07BF2F2A"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2D432BA2" w14:textId="77777777" w:rsidR="00B6264B" w:rsidRPr="00B6264B" w:rsidRDefault="00B6264B" w:rsidP="00B6264B">
      <w:pPr>
        <w:rPr>
          <w:b/>
          <w:bCs/>
          <w:lang w:eastAsia="ja-JP"/>
        </w:rPr>
      </w:pPr>
      <w:r w:rsidRPr="00507E1A">
        <w:rPr>
          <w:b/>
          <w:bCs/>
          <w:lang w:eastAsia="ja-JP"/>
        </w:rPr>
        <w:t>Not eligible</w:t>
      </w:r>
    </w:p>
    <w:p w14:paraId="1D3B6FCB" w14:textId="765F9C86" w:rsidR="00E02046" w:rsidRPr="005C0632" w:rsidRDefault="00507E1A" w:rsidP="00E02046">
      <w:pPr>
        <w:rPr>
          <w:lang w:eastAsia="ja-JP"/>
        </w:rPr>
      </w:pPr>
      <w:r>
        <w:t xml:space="preserve">The species does not occur within the Australian </w:t>
      </w:r>
      <w:r w:rsidR="005E3532">
        <w:t>jurisdiction</w:t>
      </w:r>
      <w:r>
        <w:t>.</w:t>
      </w:r>
      <w:r w:rsidR="00604C77">
        <w:t xml:space="preserve"> </w:t>
      </w:r>
      <w:r w:rsidR="00A67A73">
        <w:t xml:space="preserve">The Round Island petrel’s EOO is estimated at </w:t>
      </w:r>
      <w:r w:rsidR="00A67A73" w:rsidRPr="00A67A73">
        <w:t>139,000,000 km</w:t>
      </w:r>
      <w:r w:rsidR="00A67A73" w:rsidRPr="00A67A73">
        <w:rPr>
          <w:vertAlign w:val="superscript"/>
        </w:rPr>
        <w:t>2</w:t>
      </w:r>
      <w:r w:rsidR="00A67A73">
        <w:rPr>
          <w:vertAlign w:val="superscript"/>
        </w:rPr>
        <w:t xml:space="preserve"> </w:t>
      </w:r>
      <w:r w:rsidR="008323E8">
        <w:t>and its AOO is estimated at 11 km</w:t>
      </w:r>
      <w:r w:rsidR="005E3532">
        <w:rPr>
          <w:vertAlign w:val="superscript"/>
        </w:rPr>
        <w:t xml:space="preserve">2 </w:t>
      </w:r>
      <w:r w:rsidR="005E3532">
        <w:t>(</w:t>
      </w:r>
      <w:proofErr w:type="spellStart"/>
      <w:r w:rsidR="008323E8">
        <w:t>BirdLife</w:t>
      </w:r>
      <w:proofErr w:type="spellEnd"/>
      <w:r w:rsidR="008323E8">
        <w:t xml:space="preserve"> International 2022)</w:t>
      </w:r>
      <w:r w:rsidR="00F2472F">
        <w:t xml:space="preserve">. </w:t>
      </w:r>
      <w:r w:rsidR="00E02046" w:rsidRPr="005C0632">
        <w:rPr>
          <w:lang w:eastAsia="ja-JP"/>
        </w:rPr>
        <w:t xml:space="preserve">The EOO and AOO of the species is thought to be stable. The species is not severely fragmented and is not subject to extreme fluctuations in EOO, AOO, number of subpopulations, </w:t>
      </w:r>
      <w:proofErr w:type="gramStart"/>
      <w:r w:rsidR="00E02046" w:rsidRPr="005C0632">
        <w:rPr>
          <w:lang w:eastAsia="ja-JP"/>
        </w:rPr>
        <w:t>locations</w:t>
      </w:r>
      <w:proofErr w:type="gramEnd"/>
      <w:r w:rsidR="00E02046" w:rsidRPr="005C0632">
        <w:rPr>
          <w:lang w:eastAsia="ja-JP"/>
        </w:rPr>
        <w:t xml:space="preserve"> or mature individuals (</w:t>
      </w:r>
      <w:proofErr w:type="spellStart"/>
      <w:r w:rsidR="00F2472F">
        <w:t>BirdLife</w:t>
      </w:r>
      <w:proofErr w:type="spellEnd"/>
      <w:r w:rsidR="00F2472F">
        <w:t xml:space="preserve"> International 2022</w:t>
      </w:r>
      <w:r w:rsidR="00E02046" w:rsidRPr="005C0632">
        <w:rPr>
          <w:lang w:eastAsia="ja-JP"/>
        </w:rPr>
        <w:t>).</w:t>
      </w:r>
    </w:p>
    <w:p w14:paraId="48AFFA14" w14:textId="77777777" w:rsidR="00F2472F" w:rsidRDefault="00F2472F" w:rsidP="00F2472F">
      <w:pPr>
        <w:rPr>
          <w:lang w:eastAsia="ja-JP"/>
        </w:rPr>
      </w:pPr>
      <w:r w:rsidRPr="00ED35E4">
        <w:rPr>
          <w:bCs/>
        </w:rPr>
        <w:t xml:space="preserve">The data presented above appear to demonstrate the species is </w:t>
      </w:r>
      <w:r w:rsidRPr="00311CD9">
        <w:rPr>
          <w:b/>
        </w:rPr>
        <w:t>not eligible</w:t>
      </w:r>
      <w:r w:rsidRPr="00ED35E4">
        <w:rPr>
          <w:bCs/>
        </w:rPr>
        <w:t xml:space="preserve"> for listing under this criterion. However, the purpose of this consultation document is to elicit additional information to better understand the species’ status. This conclusion should therefore </w:t>
      </w:r>
      <w:proofErr w:type="gramStart"/>
      <w:r w:rsidRPr="00ED35E4">
        <w:rPr>
          <w:bCs/>
        </w:rPr>
        <w:t>be considered to be</w:t>
      </w:r>
      <w:proofErr w:type="gramEnd"/>
      <w:r w:rsidRPr="00ED35E4">
        <w:rPr>
          <w:bCs/>
        </w:rPr>
        <w:t xml:space="preserve"> tentative at this stage, as it may be changed as a result of responses to this consultation process.</w:t>
      </w:r>
    </w:p>
    <w:p w14:paraId="0D15ED40" w14:textId="77777777" w:rsidR="00E02046" w:rsidRDefault="00E02046" w:rsidP="00B6264B">
      <w:pPr>
        <w:rPr>
          <w:bCs/>
          <w:lang w:eastAsia="ja-JP"/>
        </w:rPr>
      </w:pPr>
    </w:p>
    <w:p w14:paraId="4BBCDB14"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1278B712"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272D5DEB"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4F57319C" w14:textId="77777777" w:rsidTr="002B134C">
        <w:tc>
          <w:tcPr>
            <w:tcW w:w="3395" w:type="dxa"/>
            <w:gridSpan w:val="2"/>
            <w:tcBorders>
              <w:top w:val="nil"/>
              <w:left w:val="single" w:sz="4" w:space="0" w:color="auto"/>
              <w:bottom w:val="nil"/>
              <w:right w:val="nil"/>
            </w:tcBorders>
          </w:tcPr>
          <w:p w14:paraId="3C13F7F2"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651BC08D" w14:textId="77777777" w:rsidR="002B134C" w:rsidRPr="00556843" w:rsidRDefault="002B134C" w:rsidP="00F658E8">
            <w:pPr>
              <w:pStyle w:val="TableText"/>
              <w:keepNext/>
              <w:rPr>
                <w:b/>
              </w:rPr>
            </w:pPr>
            <w:r w:rsidRPr="00556843">
              <w:rPr>
                <w:b/>
              </w:rPr>
              <w:t>Critically Endangered</w:t>
            </w:r>
          </w:p>
          <w:p w14:paraId="74B6BF8E"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1DF9EBA" w14:textId="77777777" w:rsidR="002B134C" w:rsidRPr="00556843" w:rsidRDefault="002B134C" w:rsidP="00F658E8">
            <w:pPr>
              <w:pStyle w:val="TableText"/>
              <w:keepNext/>
              <w:rPr>
                <w:b/>
              </w:rPr>
            </w:pPr>
            <w:r w:rsidRPr="00556843">
              <w:rPr>
                <w:b/>
              </w:rPr>
              <w:t>Endangered</w:t>
            </w:r>
          </w:p>
          <w:p w14:paraId="1AD90E07"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13FBEED3" w14:textId="77777777" w:rsidR="002B134C" w:rsidRPr="00556843" w:rsidRDefault="002B134C" w:rsidP="00F658E8">
            <w:pPr>
              <w:pStyle w:val="TableText"/>
              <w:keepNext/>
              <w:rPr>
                <w:b/>
              </w:rPr>
            </w:pPr>
            <w:r w:rsidRPr="00556843">
              <w:rPr>
                <w:b/>
              </w:rPr>
              <w:t>Vulnerable</w:t>
            </w:r>
          </w:p>
          <w:p w14:paraId="4305C4AE" w14:textId="77777777" w:rsidR="002B134C" w:rsidRPr="00556843" w:rsidRDefault="002B134C" w:rsidP="00F658E8">
            <w:pPr>
              <w:pStyle w:val="TableText"/>
              <w:keepNext/>
              <w:rPr>
                <w:b/>
              </w:rPr>
            </w:pPr>
            <w:r w:rsidRPr="00556843">
              <w:rPr>
                <w:b/>
              </w:rPr>
              <w:t>Limited</w:t>
            </w:r>
          </w:p>
        </w:tc>
      </w:tr>
      <w:tr w:rsidR="002B134C" w:rsidRPr="00556843" w14:paraId="1168DC5E"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F1704D0"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112082EC"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74B45A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0DBC71DD" w14:textId="77777777" w:rsidR="002B134C" w:rsidRPr="00556843" w:rsidRDefault="002B134C" w:rsidP="00F658E8">
            <w:pPr>
              <w:pStyle w:val="TableText"/>
              <w:keepNext/>
            </w:pPr>
            <w:r w:rsidRPr="00556843">
              <w:rPr>
                <w:b/>
              </w:rPr>
              <w:t xml:space="preserve">&lt; 10,000 </w:t>
            </w:r>
          </w:p>
        </w:tc>
      </w:tr>
      <w:tr w:rsidR="002B134C" w:rsidRPr="00556843" w14:paraId="4C11706B"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7EDAB4A6"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27512E7B"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070E6FE"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365A94F6" w14:textId="77777777" w:rsidR="002B134C" w:rsidRPr="00556843" w:rsidRDefault="002B134C" w:rsidP="00F658E8">
            <w:pPr>
              <w:pStyle w:val="TableText"/>
              <w:keepNext/>
              <w:rPr>
                <w:b/>
              </w:rPr>
            </w:pPr>
          </w:p>
        </w:tc>
      </w:tr>
      <w:tr w:rsidR="002B134C" w:rsidRPr="00556843" w14:paraId="318DC99B"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5412848C"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573DA3B" w14:textId="77777777" w:rsidR="002B134C" w:rsidRPr="00556843" w:rsidRDefault="002B134C" w:rsidP="00F658E8">
            <w:pPr>
              <w:pStyle w:val="TableText"/>
              <w:keepNext/>
              <w:rPr>
                <w:b/>
              </w:rPr>
            </w:pPr>
            <w:r w:rsidRPr="00556843">
              <w:rPr>
                <w:b/>
              </w:rPr>
              <w:t>Very high rate</w:t>
            </w:r>
          </w:p>
          <w:p w14:paraId="2887EE70" w14:textId="77777777" w:rsidR="002B134C" w:rsidRPr="00556843" w:rsidRDefault="002B134C" w:rsidP="00F658E8">
            <w:pPr>
              <w:pStyle w:val="TableText"/>
              <w:keepNext/>
              <w:rPr>
                <w:b/>
              </w:rPr>
            </w:pPr>
            <w:r w:rsidRPr="00556843">
              <w:rPr>
                <w:b/>
              </w:rPr>
              <w:t>25% in 3 years or 1 generation</w:t>
            </w:r>
          </w:p>
          <w:p w14:paraId="01D312D6"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9864E8C" w14:textId="77777777" w:rsidR="002B134C" w:rsidRPr="00556843" w:rsidRDefault="002B134C" w:rsidP="00F658E8">
            <w:pPr>
              <w:pStyle w:val="TableText"/>
              <w:keepNext/>
              <w:rPr>
                <w:b/>
              </w:rPr>
            </w:pPr>
            <w:r w:rsidRPr="00556843">
              <w:rPr>
                <w:b/>
              </w:rPr>
              <w:t>High rate</w:t>
            </w:r>
          </w:p>
          <w:p w14:paraId="50800A2E" w14:textId="77777777" w:rsidR="002B134C" w:rsidRPr="00556843" w:rsidRDefault="002B134C" w:rsidP="00F658E8">
            <w:pPr>
              <w:pStyle w:val="TableText"/>
              <w:keepNext/>
              <w:rPr>
                <w:b/>
              </w:rPr>
            </w:pPr>
            <w:r w:rsidRPr="00556843">
              <w:rPr>
                <w:b/>
              </w:rPr>
              <w:t>20% in 5 years or 2 generation</w:t>
            </w:r>
          </w:p>
          <w:p w14:paraId="5B1375D4"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149C2E2B" w14:textId="77777777" w:rsidR="002B134C" w:rsidRPr="00556843" w:rsidRDefault="002B134C" w:rsidP="00F658E8">
            <w:pPr>
              <w:pStyle w:val="TableText"/>
              <w:keepNext/>
              <w:rPr>
                <w:b/>
              </w:rPr>
            </w:pPr>
            <w:r w:rsidRPr="00556843">
              <w:rPr>
                <w:b/>
              </w:rPr>
              <w:t>Substantial rate</w:t>
            </w:r>
          </w:p>
          <w:p w14:paraId="46A3ED87" w14:textId="77777777" w:rsidR="002B134C" w:rsidRPr="00556843" w:rsidRDefault="002B134C" w:rsidP="00F658E8">
            <w:pPr>
              <w:pStyle w:val="TableText"/>
              <w:keepNext/>
              <w:rPr>
                <w:b/>
              </w:rPr>
            </w:pPr>
            <w:r w:rsidRPr="00556843">
              <w:rPr>
                <w:b/>
              </w:rPr>
              <w:t>10% in 10 years or 3 generations</w:t>
            </w:r>
          </w:p>
          <w:p w14:paraId="19DC3FF1"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648E089D"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277C1CF9"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F7031E1" w14:textId="77777777" w:rsidR="002B134C" w:rsidRPr="00556843" w:rsidRDefault="002B134C" w:rsidP="00F658E8">
            <w:pPr>
              <w:pStyle w:val="TableText"/>
              <w:keepNext/>
            </w:pPr>
          </w:p>
        </w:tc>
        <w:tc>
          <w:tcPr>
            <w:tcW w:w="1833" w:type="dxa"/>
            <w:tcBorders>
              <w:top w:val="nil"/>
              <w:left w:val="nil"/>
              <w:bottom w:val="nil"/>
              <w:right w:val="nil"/>
            </w:tcBorders>
          </w:tcPr>
          <w:p w14:paraId="6E367222"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39C563AF" w14:textId="77777777" w:rsidR="002B134C" w:rsidRPr="00556843" w:rsidRDefault="002B134C" w:rsidP="00F658E8">
            <w:pPr>
              <w:pStyle w:val="TableText"/>
              <w:keepNext/>
            </w:pPr>
          </w:p>
        </w:tc>
      </w:tr>
      <w:tr w:rsidR="002B134C" w:rsidRPr="00556843" w14:paraId="3D483FE5"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37ED5949"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27870EBA"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34CBACF"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1A74462"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78F72B62" w14:textId="77777777" w:rsidR="002B134C" w:rsidRPr="00556843" w:rsidRDefault="002B134C" w:rsidP="00F658E8">
            <w:pPr>
              <w:pStyle w:val="TableText"/>
              <w:keepNext/>
              <w:rPr>
                <w:b/>
              </w:rPr>
            </w:pPr>
            <w:r w:rsidRPr="00556843">
              <w:rPr>
                <w:b/>
              </w:rPr>
              <w:t>≤ 1,000</w:t>
            </w:r>
          </w:p>
        </w:tc>
      </w:tr>
      <w:tr w:rsidR="002B134C" w:rsidRPr="00556843" w14:paraId="42152584"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17C8003F"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EBE325F"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19F5D47"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9CA1C86"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49B50F34" w14:textId="77777777" w:rsidR="002B134C" w:rsidRPr="00556843" w:rsidRDefault="002B134C" w:rsidP="00F658E8">
            <w:pPr>
              <w:pStyle w:val="TableText"/>
              <w:keepNext/>
              <w:rPr>
                <w:b/>
              </w:rPr>
            </w:pPr>
            <w:r w:rsidRPr="00556843">
              <w:rPr>
                <w:b/>
              </w:rPr>
              <w:t>100%</w:t>
            </w:r>
          </w:p>
        </w:tc>
      </w:tr>
      <w:tr w:rsidR="002B134C" w:rsidRPr="00556843" w14:paraId="2DEA57EA"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404D1ACF"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90A5994"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4D1B6F90"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3093B743" w14:textId="77777777" w:rsidR="002B134C" w:rsidRPr="00556843" w:rsidRDefault="002B134C" w:rsidP="00F658E8">
            <w:pPr>
              <w:pStyle w:val="TableText"/>
              <w:keepNext/>
            </w:pPr>
          </w:p>
        </w:tc>
      </w:tr>
    </w:tbl>
    <w:p w14:paraId="123B65EE" w14:textId="77777777" w:rsidR="002B69E4" w:rsidRPr="002B69E4" w:rsidRDefault="00C2736A" w:rsidP="00CD30FC">
      <w:pPr>
        <w:pStyle w:val="Heading3"/>
        <w:spacing w:before="240"/>
        <w:ind w:left="964" w:hanging="964"/>
      </w:pPr>
      <w:r>
        <w:t>Criterion 3 e</w:t>
      </w:r>
      <w:r w:rsidR="002B69E4" w:rsidRPr="002B69E4">
        <w:t>vidence</w:t>
      </w:r>
    </w:p>
    <w:p w14:paraId="0D14E4C2" w14:textId="5F9278ED" w:rsidR="002B69E4" w:rsidRDefault="00A45C2B" w:rsidP="002B69E4">
      <w:pPr>
        <w:rPr>
          <w:rStyle w:val="Strong"/>
        </w:rPr>
      </w:pPr>
      <w:r w:rsidRPr="009F6FCF">
        <w:rPr>
          <w:rStyle w:val="Strong"/>
        </w:rPr>
        <w:t>N</w:t>
      </w:r>
      <w:r w:rsidR="002B69E4" w:rsidRPr="009F6FCF">
        <w:rPr>
          <w:rStyle w:val="Strong"/>
        </w:rPr>
        <w:t>ot eligible</w:t>
      </w:r>
    </w:p>
    <w:p w14:paraId="1135F617" w14:textId="4671C8F7" w:rsidR="00F2472F" w:rsidRDefault="00F2472F" w:rsidP="002B69E4">
      <w:pPr>
        <w:rPr>
          <w:lang w:eastAsia="ja-JP"/>
        </w:rPr>
      </w:pPr>
      <w:r>
        <w:t xml:space="preserve">The species does not occur within the Australian </w:t>
      </w:r>
      <w:r w:rsidR="005E3532">
        <w:t>jurisdiction</w:t>
      </w:r>
      <w:r>
        <w:t xml:space="preserve">. </w:t>
      </w:r>
      <w:r w:rsidRPr="00647B6F">
        <w:rPr>
          <w:lang w:eastAsia="ja-JP"/>
        </w:rPr>
        <w:t>Luigi et al. (2008) revised the previous population estimate of 15,000 individuals globally (Brooke 2004) to just 1,130 breeding pairs.</w:t>
      </w:r>
      <w:r>
        <w:rPr>
          <w:lang w:eastAsia="ja-JP"/>
        </w:rPr>
        <w:t xml:space="preserve"> </w:t>
      </w:r>
      <w:r w:rsidRPr="00AB5F06">
        <w:rPr>
          <w:lang w:eastAsia="ja-JP"/>
        </w:rPr>
        <w:t>The species is presumed to be stable as there are no current major threats (</w:t>
      </w:r>
      <w:proofErr w:type="spellStart"/>
      <w:r w:rsidRPr="00AB5F06">
        <w:rPr>
          <w:lang w:eastAsia="ja-JP"/>
        </w:rPr>
        <w:t>BirdLife</w:t>
      </w:r>
      <w:proofErr w:type="spellEnd"/>
      <w:r w:rsidRPr="00AB5F06">
        <w:rPr>
          <w:lang w:eastAsia="ja-JP"/>
        </w:rPr>
        <w:t xml:space="preserve"> International 2022).</w:t>
      </w:r>
      <w:r w:rsidR="00F278ED">
        <w:rPr>
          <w:lang w:eastAsia="ja-JP"/>
        </w:rPr>
        <w:t xml:space="preserve"> </w:t>
      </w:r>
      <w:r w:rsidR="00F278ED" w:rsidRPr="005C0632">
        <w:rPr>
          <w:lang w:eastAsia="ja-JP"/>
        </w:rPr>
        <w:t xml:space="preserve">The species is not severely fragmented and is not subject to extreme fluctuations in EOO, AOO, number of subpopulations, </w:t>
      </w:r>
      <w:proofErr w:type="gramStart"/>
      <w:r w:rsidR="00F278ED" w:rsidRPr="005C0632">
        <w:rPr>
          <w:lang w:eastAsia="ja-JP"/>
        </w:rPr>
        <w:t>locations</w:t>
      </w:r>
      <w:proofErr w:type="gramEnd"/>
      <w:r w:rsidR="00F278ED" w:rsidRPr="005C0632">
        <w:rPr>
          <w:lang w:eastAsia="ja-JP"/>
        </w:rPr>
        <w:t xml:space="preserve"> or mature individuals (</w:t>
      </w:r>
      <w:proofErr w:type="spellStart"/>
      <w:r w:rsidR="00F278ED">
        <w:t>BirdLife</w:t>
      </w:r>
      <w:proofErr w:type="spellEnd"/>
      <w:r w:rsidR="00F278ED">
        <w:t xml:space="preserve"> International 2022</w:t>
      </w:r>
      <w:r w:rsidR="00F278ED" w:rsidRPr="005C0632">
        <w:rPr>
          <w:lang w:eastAsia="ja-JP"/>
        </w:rPr>
        <w:t>).</w:t>
      </w:r>
    </w:p>
    <w:p w14:paraId="1756B6E4" w14:textId="446F4445" w:rsidR="00AE1994" w:rsidRPr="00CD30FC" w:rsidRDefault="00AE1994" w:rsidP="002B69E4">
      <w:pPr>
        <w:rPr>
          <w:rStyle w:val="Strong"/>
        </w:rPr>
      </w:pPr>
      <w:r w:rsidRPr="00ED35E4">
        <w:rPr>
          <w:bCs/>
        </w:rPr>
        <w:t xml:space="preserve">The data presented above appear to demonstrate the species is </w:t>
      </w:r>
      <w:r w:rsidRPr="00311CD9">
        <w:rPr>
          <w:b/>
        </w:rPr>
        <w:t>not eligible</w:t>
      </w:r>
      <w:r w:rsidRPr="00ED35E4">
        <w:rPr>
          <w:bCs/>
        </w:rPr>
        <w:t xml:space="preserve"> for listing under this criterion. However, the purpose of this consultation document is to elicit additional information to better understand the species’ status. This conclusion should therefore </w:t>
      </w:r>
      <w:proofErr w:type="gramStart"/>
      <w:r w:rsidRPr="00ED35E4">
        <w:rPr>
          <w:bCs/>
        </w:rPr>
        <w:t>be considered to be</w:t>
      </w:r>
      <w:proofErr w:type="gramEnd"/>
      <w:r w:rsidRPr="00ED35E4">
        <w:rPr>
          <w:bCs/>
        </w:rPr>
        <w:t xml:space="preserve"> tentative at this stage, as it may be changed as a result of responses to this consultation process.</w:t>
      </w:r>
    </w:p>
    <w:p w14:paraId="5FBCA519" w14:textId="77777777"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743A02F2"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3169409" w14:textId="77777777" w:rsidR="00166185" w:rsidRPr="00166185" w:rsidRDefault="00166185" w:rsidP="000E630E">
            <w:pPr>
              <w:pStyle w:val="TableText"/>
              <w:keepNext/>
            </w:pPr>
          </w:p>
        </w:tc>
      </w:tr>
      <w:tr w:rsidR="00166185" w:rsidRPr="00166185" w14:paraId="7BBD4DE2"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708FEA68"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5C209895" w14:textId="77777777" w:rsidR="00166185" w:rsidRPr="009E3E71" w:rsidRDefault="00166185" w:rsidP="000E630E">
            <w:pPr>
              <w:pStyle w:val="TableText"/>
              <w:keepNext/>
              <w:rPr>
                <w:rStyle w:val="Strong"/>
              </w:rPr>
            </w:pPr>
            <w:r w:rsidRPr="009E3E71">
              <w:rPr>
                <w:rStyle w:val="Strong"/>
              </w:rPr>
              <w:t>Critically Endangered</w:t>
            </w:r>
          </w:p>
          <w:p w14:paraId="698A6F42"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7EDB1CBA" w14:textId="77777777" w:rsidR="00166185" w:rsidRPr="009E3E71" w:rsidRDefault="00166185" w:rsidP="000E630E">
            <w:pPr>
              <w:pStyle w:val="TableText"/>
              <w:keepNext/>
              <w:rPr>
                <w:rStyle w:val="Strong"/>
              </w:rPr>
            </w:pPr>
            <w:r w:rsidRPr="009E3E71">
              <w:rPr>
                <w:rStyle w:val="Strong"/>
              </w:rPr>
              <w:t>Endangered</w:t>
            </w:r>
          </w:p>
          <w:p w14:paraId="36E9FF09"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49E9D2A9" w14:textId="77777777" w:rsidR="00166185" w:rsidRPr="009E3E71" w:rsidRDefault="00166185" w:rsidP="000E630E">
            <w:pPr>
              <w:pStyle w:val="TableText"/>
              <w:keepNext/>
              <w:rPr>
                <w:rStyle w:val="Strong"/>
              </w:rPr>
            </w:pPr>
            <w:r w:rsidRPr="009E3E71">
              <w:rPr>
                <w:rStyle w:val="Strong"/>
              </w:rPr>
              <w:t>Vulnerable</w:t>
            </w:r>
          </w:p>
          <w:p w14:paraId="2A4387CB" w14:textId="77777777" w:rsidR="00166185" w:rsidRPr="009E3E71" w:rsidRDefault="00166185" w:rsidP="000E630E">
            <w:pPr>
              <w:pStyle w:val="TableText"/>
              <w:keepNext/>
              <w:rPr>
                <w:rStyle w:val="Strong"/>
              </w:rPr>
            </w:pPr>
            <w:r w:rsidRPr="009E3E71">
              <w:rPr>
                <w:rStyle w:val="Strong"/>
              </w:rPr>
              <w:t>Low</w:t>
            </w:r>
          </w:p>
        </w:tc>
      </w:tr>
      <w:tr w:rsidR="00166185" w:rsidRPr="00166185" w14:paraId="26F8EFA6"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2861E0D2"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DFAACBC"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24C176F9"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2CFDFDA8"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1EA4649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70E7013"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3FEE484B"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3583259"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99056A6"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115901BD"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23B2A4EE"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22" w:history="1">
        <w:r w:rsidRPr="00166185">
          <w:rPr>
            <w:rStyle w:val="Hyperlink"/>
            <w:bCs/>
            <w:i/>
            <w:iCs/>
          </w:rPr>
          <w:t>common assessment method</w:t>
        </w:r>
      </w:hyperlink>
      <w:r w:rsidRPr="00166185">
        <w:t>.</w:t>
      </w:r>
    </w:p>
    <w:p w14:paraId="176E1648" w14:textId="77777777" w:rsidR="00C2736A" w:rsidRPr="00C2736A" w:rsidRDefault="00C2736A">
      <w:pPr>
        <w:pStyle w:val="Heading3"/>
        <w:ind w:left="964" w:hanging="964"/>
      </w:pPr>
      <w:r>
        <w:t>Criterion 4 e</w:t>
      </w:r>
      <w:r w:rsidR="00BE530B" w:rsidRPr="00BE530B">
        <w:t>vidence</w:t>
      </w:r>
    </w:p>
    <w:p w14:paraId="333AC599" w14:textId="595D5E44" w:rsidR="00BE530B" w:rsidRDefault="00BE530B" w:rsidP="00BE530B">
      <w:pPr>
        <w:rPr>
          <w:rStyle w:val="Strong"/>
        </w:rPr>
      </w:pPr>
      <w:r w:rsidRPr="009F6FCF">
        <w:rPr>
          <w:rStyle w:val="Strong"/>
        </w:rPr>
        <w:t>Not eligible</w:t>
      </w:r>
    </w:p>
    <w:p w14:paraId="09D22CDD" w14:textId="16D4615F" w:rsidR="00C61E51" w:rsidRDefault="00C61E51" w:rsidP="00C61E51">
      <w:pPr>
        <w:rPr>
          <w:lang w:eastAsia="ja-JP"/>
        </w:rPr>
      </w:pPr>
      <w:r>
        <w:t xml:space="preserve">The species does not occur within the Australian </w:t>
      </w:r>
      <w:r w:rsidR="0002038B">
        <w:t>jurisdiction</w:t>
      </w:r>
      <w:r>
        <w:t xml:space="preserve">. </w:t>
      </w:r>
      <w:r w:rsidRPr="00647B6F">
        <w:rPr>
          <w:lang w:eastAsia="ja-JP"/>
        </w:rPr>
        <w:t>Luigi et al. (2008) revised the previous population estimate of 15,000 individuals globally (Brooke 2004) to just 1,130 breeding pairs.</w:t>
      </w:r>
      <w:r>
        <w:rPr>
          <w:lang w:eastAsia="ja-JP"/>
        </w:rPr>
        <w:t xml:space="preserve"> </w:t>
      </w:r>
      <w:r w:rsidRPr="00AB5F06">
        <w:rPr>
          <w:lang w:eastAsia="ja-JP"/>
        </w:rPr>
        <w:t>The species is presumed to be stable as there are no current major threats (</w:t>
      </w:r>
      <w:proofErr w:type="spellStart"/>
      <w:r w:rsidRPr="00AB5F06">
        <w:rPr>
          <w:lang w:eastAsia="ja-JP"/>
        </w:rPr>
        <w:t>BirdLife</w:t>
      </w:r>
      <w:proofErr w:type="spellEnd"/>
      <w:r w:rsidRPr="00AB5F06">
        <w:rPr>
          <w:lang w:eastAsia="ja-JP"/>
        </w:rPr>
        <w:t xml:space="preserve"> International 2022).</w:t>
      </w:r>
    </w:p>
    <w:p w14:paraId="6DF62C32" w14:textId="5F0FE044" w:rsidR="00C61E51" w:rsidRDefault="00C61E51" w:rsidP="00C61E51">
      <w:pPr>
        <w:rPr>
          <w:rStyle w:val="Strong"/>
        </w:rPr>
      </w:pPr>
      <w:r w:rsidRPr="00ED35E4">
        <w:rPr>
          <w:bCs/>
        </w:rPr>
        <w:t xml:space="preserve">The data presented above appear to demonstrate the species is </w:t>
      </w:r>
      <w:r w:rsidRPr="00311CD9">
        <w:rPr>
          <w:b/>
        </w:rPr>
        <w:t>not eligible</w:t>
      </w:r>
      <w:r w:rsidRPr="00ED35E4">
        <w:rPr>
          <w:bCs/>
        </w:rPr>
        <w:t xml:space="preserve"> for listing under this criterion. However, the purpose of this consultation document is to elicit additional information to better understand the species’ status. This conclusion should therefore </w:t>
      </w:r>
      <w:proofErr w:type="gramStart"/>
      <w:r w:rsidRPr="00ED35E4">
        <w:rPr>
          <w:bCs/>
        </w:rPr>
        <w:t>be considered to be</w:t>
      </w:r>
      <w:proofErr w:type="gramEnd"/>
      <w:r w:rsidRPr="00ED35E4">
        <w:rPr>
          <w:bCs/>
        </w:rPr>
        <w:t xml:space="preserve"> tentative at this stage, as it may be changed as a result of responses to this consultation process.</w:t>
      </w:r>
    </w:p>
    <w:p w14:paraId="402C9D1A" w14:textId="77777777" w:rsidR="00C61E51" w:rsidRPr="00AD2D38" w:rsidRDefault="00C61E51" w:rsidP="00BE530B">
      <w:pPr>
        <w:rPr>
          <w:rStyle w:val="Strong"/>
        </w:rPr>
      </w:pPr>
    </w:p>
    <w:p w14:paraId="0EEAF90D"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15B04A6E"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67612AB5"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3BDD1ADC" w14:textId="77777777" w:rsidTr="001C7420">
        <w:trPr>
          <w:trHeight w:val="439"/>
        </w:trPr>
        <w:tc>
          <w:tcPr>
            <w:tcW w:w="4042" w:type="dxa"/>
            <w:tcBorders>
              <w:top w:val="nil"/>
              <w:left w:val="single" w:sz="4" w:space="0" w:color="auto"/>
              <w:bottom w:val="nil"/>
              <w:right w:val="nil"/>
            </w:tcBorders>
          </w:tcPr>
          <w:p w14:paraId="27242E49"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32107592" w14:textId="77777777" w:rsidR="00AD2722" w:rsidRPr="009E3E71" w:rsidRDefault="00AD2722" w:rsidP="000E630E">
            <w:pPr>
              <w:pStyle w:val="TableText"/>
              <w:keepNext/>
              <w:rPr>
                <w:rStyle w:val="Strong"/>
              </w:rPr>
            </w:pPr>
            <w:r w:rsidRPr="009E3E71">
              <w:rPr>
                <w:rStyle w:val="Strong"/>
              </w:rPr>
              <w:t>Critically Endangered</w:t>
            </w:r>
          </w:p>
          <w:p w14:paraId="3C7B2DB8"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5C95B0DA" w14:textId="77777777" w:rsidR="00AD2722" w:rsidRPr="009E3E71" w:rsidRDefault="00AD2722" w:rsidP="000E630E">
            <w:pPr>
              <w:pStyle w:val="TableText"/>
              <w:keepNext/>
              <w:rPr>
                <w:rStyle w:val="Strong"/>
              </w:rPr>
            </w:pPr>
            <w:r w:rsidRPr="009E3E71">
              <w:rPr>
                <w:rStyle w:val="Strong"/>
              </w:rPr>
              <w:t>Endangered</w:t>
            </w:r>
          </w:p>
          <w:p w14:paraId="75AE8032"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4278F8AC" w14:textId="77777777" w:rsidR="00AD2722" w:rsidRPr="009E3E71" w:rsidRDefault="00AD2722" w:rsidP="000E630E">
            <w:pPr>
              <w:pStyle w:val="TableText"/>
              <w:keepNext/>
              <w:rPr>
                <w:rStyle w:val="Strong"/>
              </w:rPr>
            </w:pPr>
            <w:r w:rsidRPr="009E3E71">
              <w:rPr>
                <w:rStyle w:val="Strong"/>
              </w:rPr>
              <w:t>Vulnerable</w:t>
            </w:r>
          </w:p>
          <w:p w14:paraId="35E8B7BA"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13C9771E"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2C5C3DEB"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9C02B99"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0C557483"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5637698"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32EB81D5" w14:textId="77777777" w:rsidR="00AD2722" w:rsidRPr="00AD2722" w:rsidRDefault="00C2736A" w:rsidP="00A41058">
      <w:pPr>
        <w:pStyle w:val="Heading3"/>
        <w:spacing w:before="240"/>
        <w:ind w:left="964" w:hanging="964"/>
      </w:pPr>
      <w:r>
        <w:lastRenderedPageBreak/>
        <w:t>Criterion 5 e</w:t>
      </w:r>
      <w:r w:rsidR="00AD2722" w:rsidRPr="00AD2722">
        <w:t>vidence</w:t>
      </w:r>
    </w:p>
    <w:p w14:paraId="6CBAE5D4" w14:textId="77777777" w:rsidR="006137FD" w:rsidRPr="009F6FCF" w:rsidRDefault="00AD2722" w:rsidP="00AD2722">
      <w:pPr>
        <w:rPr>
          <w:rStyle w:val="Strong"/>
        </w:rPr>
      </w:pPr>
      <w:r w:rsidRPr="009F6FCF">
        <w:rPr>
          <w:rStyle w:val="Strong"/>
        </w:rPr>
        <w:t>Insufficient data to determine eligibility</w:t>
      </w:r>
    </w:p>
    <w:p w14:paraId="2C88E158" w14:textId="11431AC7" w:rsidR="00A96BBC" w:rsidRDefault="00AD2722" w:rsidP="00AD2722">
      <w:pPr>
        <w:rPr>
          <w:lang w:eastAsia="ja-JP"/>
        </w:rPr>
      </w:pPr>
      <w:r w:rsidRPr="009F6FCF">
        <w:rPr>
          <w:bCs/>
        </w:rPr>
        <w:t>Population viability analysis has not been undertaken. Therefore, there is insufficient information to determine the eligibility of the species</w:t>
      </w:r>
      <w:r w:rsidRPr="00AD2722">
        <w:rPr>
          <w:bCs/>
        </w:rPr>
        <w:t xml:space="preserve"> for listing in any category under this criterion.</w:t>
      </w:r>
    </w:p>
    <w:p w14:paraId="1A39AA30" w14:textId="77777777" w:rsidR="00AD2722" w:rsidRPr="00AD2722" w:rsidRDefault="00AD2722" w:rsidP="00F20180">
      <w:pPr>
        <w:pStyle w:val="Heading3"/>
        <w:ind w:left="964" w:hanging="964"/>
      </w:pPr>
      <w:r w:rsidRPr="00AD2722">
        <w:t>Adequacy of survey</w:t>
      </w:r>
    </w:p>
    <w:p w14:paraId="6757762A" w14:textId="77777777" w:rsidR="00525E8C" w:rsidRDefault="00AD2722" w:rsidP="005D2CE0">
      <w:r w:rsidRPr="009F6FCF">
        <w:t>The survey effort has been considered adequate and there is sufficient scientific evidence to support the assessment.</w:t>
      </w:r>
    </w:p>
    <w:p w14:paraId="215D2830" w14:textId="77777777" w:rsidR="00AD2722" w:rsidRPr="00AD2722" w:rsidRDefault="00AD2722" w:rsidP="00F20180">
      <w:pPr>
        <w:pStyle w:val="Heading3"/>
        <w:ind w:left="964" w:hanging="964"/>
      </w:pPr>
      <w:r w:rsidRPr="00AD2722">
        <w:t>Public consultation</w:t>
      </w:r>
    </w:p>
    <w:p w14:paraId="622354C2" w14:textId="77777777" w:rsidR="005D2CE0" w:rsidRDefault="005D2CE0" w:rsidP="005D2CE0">
      <w:pPr>
        <w:rPr>
          <w:bCs/>
        </w:rPr>
      </w:pPr>
      <w:r w:rsidRPr="009F6FCF">
        <w:rPr>
          <w:bCs/>
        </w:rPr>
        <w:t>Notice of the proposed amendment and a consultation document is made available for public comment for a minimum of 30 business days. Any comments received relevant to the survival of the species/subspecies are considered by the Committee as part of the assessment process.</w:t>
      </w:r>
    </w:p>
    <w:p w14:paraId="00778DD7" w14:textId="77777777" w:rsidR="00202562" w:rsidRDefault="00202562" w:rsidP="00243014">
      <w:pPr>
        <w:pStyle w:val="Heading3"/>
        <w:rPr>
          <w:lang w:eastAsia="ja-JP"/>
        </w:rPr>
      </w:pPr>
      <w:r>
        <w:rPr>
          <w:lang w:eastAsia="ja-JP"/>
        </w:rPr>
        <w:t>Consideration for delisting</w:t>
      </w:r>
    </w:p>
    <w:p w14:paraId="29C41EA2" w14:textId="0C508BE1" w:rsidR="00C00E24" w:rsidRDefault="002E0757" w:rsidP="00243014">
      <w:pPr>
        <w:pStyle w:val="Instructiontext"/>
        <w:rPr>
          <w:color w:val="auto"/>
          <w:shd w:val="clear" w:color="auto" w:fill="auto"/>
        </w:rPr>
      </w:pPr>
      <w:r w:rsidRPr="002E0757">
        <w:rPr>
          <w:color w:val="auto"/>
          <w:shd w:val="clear" w:color="auto" w:fill="auto"/>
        </w:rPr>
        <w:t xml:space="preserve">The species does not occur within the Australian </w:t>
      </w:r>
      <w:r w:rsidR="005E3532" w:rsidRPr="002E0757">
        <w:rPr>
          <w:color w:val="auto"/>
          <w:shd w:val="clear" w:color="auto" w:fill="auto"/>
        </w:rPr>
        <w:t>jurisdiction</w:t>
      </w:r>
      <w:r w:rsidRPr="002E0757">
        <w:rPr>
          <w:color w:val="auto"/>
          <w:shd w:val="clear" w:color="auto" w:fill="auto"/>
        </w:rPr>
        <w:t>.</w:t>
      </w:r>
      <w:r>
        <w:rPr>
          <w:color w:val="auto"/>
          <w:shd w:val="clear" w:color="auto" w:fill="auto"/>
        </w:rPr>
        <w:t xml:space="preserve"> Delisting the species would not </w:t>
      </w:r>
      <w:r w:rsidR="005C560E">
        <w:rPr>
          <w:color w:val="auto"/>
          <w:shd w:val="clear" w:color="auto" w:fill="auto"/>
        </w:rPr>
        <w:t xml:space="preserve">negatively </w:t>
      </w:r>
      <w:r w:rsidR="005E3532">
        <w:rPr>
          <w:color w:val="auto"/>
          <w:shd w:val="clear" w:color="auto" w:fill="auto"/>
        </w:rPr>
        <w:t>affect</w:t>
      </w:r>
      <w:r w:rsidR="005C560E">
        <w:rPr>
          <w:color w:val="auto"/>
          <w:shd w:val="clear" w:color="auto" w:fill="auto"/>
        </w:rPr>
        <w:t xml:space="preserve"> the survival of the species.</w:t>
      </w:r>
    </w:p>
    <w:p w14:paraId="294CFAEB" w14:textId="338C05EA" w:rsidR="005C560E" w:rsidRDefault="00983E1B" w:rsidP="005C560E">
      <w:r>
        <w:t xml:space="preserve">The species is listed </w:t>
      </w:r>
      <w:r w:rsidR="00AF1224">
        <w:t xml:space="preserve">as Vulnerable by the IUCN Red List under criterion D2. </w:t>
      </w:r>
      <w:r w:rsidR="005A2140" w:rsidRPr="005A2140">
        <w:t>This species has a very small breeding range and population on two groups of islands in the South Atlantic Ocean, where it is susceptible to human impacts and stochastic events, which could drive the species to Critically Endangered or Extinct within a short period of time.</w:t>
      </w:r>
      <w:r w:rsidR="005A2140">
        <w:t xml:space="preserve"> </w:t>
      </w:r>
    </w:p>
    <w:p w14:paraId="05893226" w14:textId="138085EB" w:rsidR="00202562" w:rsidRPr="00D10DE3" w:rsidRDefault="005A2140" w:rsidP="00243014">
      <w:pPr>
        <w:pStyle w:val="Instructiontext"/>
        <w:rPr>
          <w:color w:val="auto"/>
          <w:shd w:val="clear" w:color="auto" w:fill="auto"/>
        </w:rPr>
      </w:pPr>
      <w:r w:rsidRPr="005A2140">
        <w:rPr>
          <w:color w:val="auto"/>
          <w:shd w:val="clear" w:color="auto" w:fill="auto"/>
        </w:rPr>
        <w:t>Since 1967, Brazilian law has afforded protection to all seabirds by forbidding persecution, killing, colony disturbance and the use of bird by-products (</w:t>
      </w:r>
      <w:proofErr w:type="spellStart"/>
      <w:r w:rsidRPr="005A2140">
        <w:rPr>
          <w:color w:val="auto"/>
          <w:shd w:val="clear" w:color="auto" w:fill="auto"/>
        </w:rPr>
        <w:t>Antas</w:t>
      </w:r>
      <w:proofErr w:type="spellEnd"/>
      <w:r w:rsidRPr="005A2140">
        <w:rPr>
          <w:color w:val="auto"/>
          <w:shd w:val="clear" w:color="auto" w:fill="auto"/>
        </w:rPr>
        <w:t xml:space="preserve"> 1991). Goats and pigs denuded the island’s vegetation, likely degrading </w:t>
      </w:r>
      <w:r w:rsidR="00F60118">
        <w:rPr>
          <w:color w:val="auto"/>
          <w:shd w:val="clear" w:color="auto" w:fill="auto"/>
        </w:rPr>
        <w:t>Round Island</w:t>
      </w:r>
      <w:r w:rsidRPr="005A2140">
        <w:rPr>
          <w:color w:val="auto"/>
          <w:shd w:val="clear" w:color="auto" w:fill="auto"/>
        </w:rPr>
        <w:t xml:space="preserve"> </w:t>
      </w:r>
      <w:r w:rsidR="00F60118">
        <w:rPr>
          <w:color w:val="auto"/>
          <w:shd w:val="clear" w:color="auto" w:fill="auto"/>
        </w:rPr>
        <w:t>p</w:t>
      </w:r>
      <w:r w:rsidRPr="005A2140">
        <w:rPr>
          <w:color w:val="auto"/>
          <w:shd w:val="clear" w:color="auto" w:fill="auto"/>
        </w:rPr>
        <w:t>etrel breeding habitat, but were eradicated in 2004 and 1965 respectively (</w:t>
      </w:r>
      <w:r w:rsidRPr="00D97AB7">
        <w:rPr>
          <w:color w:val="auto"/>
          <w:shd w:val="clear" w:color="auto" w:fill="auto"/>
        </w:rPr>
        <w:t>Alves et al. 2011, Kruger et al</w:t>
      </w:r>
      <w:r w:rsidRPr="005A2140">
        <w:rPr>
          <w:color w:val="auto"/>
          <w:shd w:val="clear" w:color="auto" w:fill="auto"/>
        </w:rPr>
        <w:t>. 2018).</w:t>
      </w:r>
      <w:r w:rsidR="00D10DE3">
        <w:rPr>
          <w:color w:val="auto"/>
          <w:shd w:val="clear" w:color="auto" w:fill="auto"/>
        </w:rPr>
        <w:t xml:space="preserve"> Conservation actions proposed include the d</w:t>
      </w:r>
      <w:r w:rsidR="00D10DE3" w:rsidRPr="00D10DE3">
        <w:rPr>
          <w:color w:val="auto"/>
          <w:shd w:val="clear" w:color="auto" w:fill="auto"/>
        </w:rPr>
        <w:t>esignat</w:t>
      </w:r>
      <w:r w:rsidR="00D10DE3">
        <w:rPr>
          <w:color w:val="auto"/>
          <w:shd w:val="clear" w:color="auto" w:fill="auto"/>
        </w:rPr>
        <w:t>ion of</w:t>
      </w:r>
      <w:r w:rsidR="00D10DE3" w:rsidRPr="00D10DE3">
        <w:rPr>
          <w:color w:val="auto"/>
          <w:shd w:val="clear" w:color="auto" w:fill="auto"/>
        </w:rPr>
        <w:t xml:space="preserve"> the majority of Trindade as a federal reserve (</w:t>
      </w:r>
      <w:proofErr w:type="spellStart"/>
      <w:r w:rsidR="00D10DE3" w:rsidRPr="00D10DE3">
        <w:rPr>
          <w:color w:val="auto"/>
          <w:shd w:val="clear" w:color="auto" w:fill="auto"/>
        </w:rPr>
        <w:t>Antas</w:t>
      </w:r>
      <w:proofErr w:type="spellEnd"/>
      <w:r w:rsidR="00D10DE3" w:rsidRPr="00D10DE3">
        <w:rPr>
          <w:color w:val="auto"/>
          <w:shd w:val="clear" w:color="auto" w:fill="auto"/>
        </w:rPr>
        <w:t xml:space="preserve"> 1991) or national park (F. P. da Fonseca Neto in </w:t>
      </w:r>
      <w:proofErr w:type="spellStart"/>
      <w:r w:rsidR="00D10DE3" w:rsidRPr="00D10DE3">
        <w:rPr>
          <w:color w:val="auto"/>
          <w:shd w:val="clear" w:color="auto" w:fill="auto"/>
        </w:rPr>
        <w:t>litt</w:t>
      </w:r>
      <w:proofErr w:type="spellEnd"/>
      <w:r w:rsidR="00D10DE3" w:rsidRPr="00D10DE3">
        <w:rPr>
          <w:color w:val="auto"/>
          <w:shd w:val="clear" w:color="auto" w:fill="auto"/>
        </w:rPr>
        <w:t>. 2000).</w:t>
      </w:r>
    </w:p>
    <w:p w14:paraId="1646F6FD" w14:textId="79400843" w:rsidR="00AD44EA" w:rsidRDefault="00AD44EA" w:rsidP="000202F4">
      <w:pPr>
        <w:pStyle w:val="Normalsmall"/>
        <w:pageBreakBefore/>
      </w:pPr>
      <w:r>
        <w:lastRenderedPageBreak/>
        <w:t xml:space="preserve">© Commonwealth of Australia </w:t>
      </w:r>
      <w:r w:rsidRPr="009A61DF">
        <w:t>202</w:t>
      </w:r>
      <w:r w:rsidR="009A61DF">
        <w:t>2</w:t>
      </w:r>
      <w:r w:rsidR="00D431C8">
        <w:t xml:space="preserve"> </w:t>
      </w:r>
      <w:r w:rsidR="00D431C8" w:rsidRPr="00D431C8">
        <w:rPr>
          <w:noProof/>
          <w:lang w:eastAsia="en-AU"/>
        </w:rPr>
        <w:drawing>
          <wp:inline distT="0" distB="0" distL="0" distR="0" wp14:anchorId="2E590111" wp14:editId="278AC171">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5166" cy="218731"/>
                    </a:xfrm>
                    <a:prstGeom prst="rect">
                      <a:avLst/>
                    </a:prstGeom>
                  </pic:spPr>
                </pic:pic>
              </a:graphicData>
            </a:graphic>
          </wp:inline>
        </w:drawing>
      </w:r>
    </w:p>
    <w:p w14:paraId="3B7E0DAB" w14:textId="77777777" w:rsidR="00AD44EA" w:rsidRDefault="00AD44EA" w:rsidP="00AD44EA">
      <w:pPr>
        <w:pStyle w:val="Normalsmall"/>
        <w:rPr>
          <w:rStyle w:val="Strong"/>
        </w:rPr>
      </w:pPr>
      <w:r>
        <w:rPr>
          <w:rStyle w:val="Strong"/>
        </w:rPr>
        <w:t>Ownership of intellectual property rights</w:t>
      </w:r>
    </w:p>
    <w:p w14:paraId="6DDF3714"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2750F1EE" w14:textId="77777777" w:rsidR="00AD44EA" w:rsidRDefault="00AD44EA" w:rsidP="00AD44EA">
      <w:pPr>
        <w:pStyle w:val="Normalsmall"/>
        <w:rPr>
          <w:rStyle w:val="Strong"/>
        </w:rPr>
      </w:pPr>
      <w:r>
        <w:rPr>
          <w:rStyle w:val="Strong"/>
        </w:rPr>
        <w:t>Creative Commons licence</w:t>
      </w:r>
    </w:p>
    <w:p w14:paraId="675DEE15" w14:textId="77777777" w:rsidR="00AD44EA" w:rsidRDefault="00AD44EA" w:rsidP="00AD44EA">
      <w:pPr>
        <w:pStyle w:val="Normalsmall"/>
      </w:pPr>
      <w:r>
        <w:t xml:space="preserve">All material in this publication is licensed under a </w:t>
      </w:r>
      <w:hyperlink r:id="rId24"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1983856E" w14:textId="77777777" w:rsidR="00AD44EA" w:rsidRDefault="00AD44EA" w:rsidP="00AD44EA">
      <w:pPr>
        <w:pStyle w:val="Normalsmall"/>
      </w:pPr>
      <w:r>
        <w:t xml:space="preserve">Inquiries about the licence and any use of this document should be emailed to </w:t>
      </w:r>
      <w:hyperlink r:id="rId25" w:history="1">
        <w:r w:rsidRPr="00CD29E9">
          <w:rPr>
            <w:rStyle w:val="Hyperlink"/>
          </w:rPr>
          <w:t>copyright@awe.gov.au</w:t>
        </w:r>
      </w:hyperlink>
      <w:r>
        <w:t>.</w:t>
      </w:r>
    </w:p>
    <w:p w14:paraId="65A292B8" w14:textId="77777777" w:rsidR="00AD44EA" w:rsidRDefault="00AD44EA" w:rsidP="00AD44EA">
      <w:pPr>
        <w:pStyle w:val="Normalsmall"/>
        <w:rPr>
          <w:rStyle w:val="Strong"/>
        </w:rPr>
      </w:pPr>
      <w:r>
        <w:rPr>
          <w:rStyle w:val="Strong"/>
        </w:rPr>
        <w:t>Cataloguing data</w:t>
      </w:r>
    </w:p>
    <w:p w14:paraId="28E37ACE" w14:textId="14F73D43" w:rsidR="00AD44EA" w:rsidRDefault="00AD44EA" w:rsidP="00AD44EA">
      <w:pPr>
        <w:pStyle w:val="Normalsmall"/>
      </w:pPr>
      <w:r>
        <w:t xml:space="preserve">This publication (and any material sourced from it) should be attributed as: </w:t>
      </w:r>
      <w:r w:rsidRPr="00AD44EA">
        <w:t xml:space="preserve">Department of Agriculture, Water and the </w:t>
      </w:r>
      <w:r w:rsidRPr="009A61DF">
        <w:t>Environment 202</w:t>
      </w:r>
      <w:r w:rsidR="009A61DF" w:rsidRPr="009A61DF">
        <w:t>2</w:t>
      </w:r>
      <w:r w:rsidRPr="009A61DF">
        <w:t xml:space="preserve">, </w:t>
      </w:r>
      <w:r>
        <w:rPr>
          <w:i/>
        </w:rPr>
        <w:t xml:space="preserve">Conservation </w:t>
      </w:r>
      <w:r w:rsidR="0010557C">
        <w:rPr>
          <w:i/>
        </w:rPr>
        <w:t>A</w:t>
      </w:r>
      <w:r>
        <w:rPr>
          <w:i/>
        </w:rPr>
        <w:t xml:space="preserve">dvice for </w:t>
      </w:r>
      <w:r w:rsidR="005E3532">
        <w:rPr>
          <w:i/>
          <w:iCs/>
        </w:rPr>
        <w:t xml:space="preserve">Pterodroma </w:t>
      </w:r>
      <w:proofErr w:type="spellStart"/>
      <w:r w:rsidR="005E3532">
        <w:rPr>
          <w:i/>
          <w:iCs/>
        </w:rPr>
        <w:t>arminjoniana</w:t>
      </w:r>
      <w:proofErr w:type="spellEnd"/>
      <w:r w:rsidRPr="009A61DF">
        <w:rPr>
          <w:i/>
        </w:rPr>
        <w:t xml:space="preserve"> </w:t>
      </w:r>
      <w:r w:rsidRPr="009A61DF">
        <w:rPr>
          <w:iCs/>
        </w:rPr>
        <w:t>(</w:t>
      </w:r>
      <w:r w:rsidR="005E3532">
        <w:rPr>
          <w:iCs/>
        </w:rPr>
        <w:t>Round Island petrel</w:t>
      </w:r>
      <w:r w:rsidRPr="00243014">
        <w:rPr>
          <w:iCs/>
        </w:rPr>
        <w:t>)</w:t>
      </w:r>
      <w:r>
        <w:t xml:space="preserve">, Canberra. </w:t>
      </w:r>
      <w:r w:rsidR="003E1291" w:rsidRPr="00D431C8">
        <w:rPr>
          <w:noProof/>
          <w:lang w:eastAsia="en-AU"/>
        </w:rPr>
        <w:drawing>
          <wp:inline distT="0" distB="0" distL="0" distR="0" wp14:anchorId="112BE4D8" wp14:editId="5BF6EF4F">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5166" cy="218731"/>
                    </a:xfrm>
                    <a:prstGeom prst="rect">
                      <a:avLst/>
                    </a:prstGeom>
                  </pic:spPr>
                </pic:pic>
              </a:graphicData>
            </a:graphic>
          </wp:inline>
        </w:drawing>
      </w:r>
    </w:p>
    <w:p w14:paraId="07BDAF44" w14:textId="34AFD15F" w:rsidR="00AD44EA" w:rsidRPr="005E3532" w:rsidRDefault="00AD44EA" w:rsidP="00AD44EA">
      <w:pPr>
        <w:pStyle w:val="Normalsmall"/>
        <w:rPr>
          <w:iCs/>
        </w:rPr>
      </w:pPr>
      <w:r>
        <w:t xml:space="preserve">This publication is </w:t>
      </w:r>
      <w:r w:rsidRPr="00E20810">
        <w:t>available at</w:t>
      </w:r>
      <w:r w:rsidR="00BA28D1">
        <w:t xml:space="preserve"> the </w:t>
      </w:r>
      <w:hyperlink r:id="rId26" w:history="1">
        <w:r w:rsidR="00BA28D1" w:rsidRPr="005E3532">
          <w:rPr>
            <w:rStyle w:val="Hyperlink"/>
          </w:rPr>
          <w:t xml:space="preserve">SPRAT profile for </w:t>
        </w:r>
        <w:r w:rsidR="005E3532" w:rsidRPr="005E3532">
          <w:rPr>
            <w:rStyle w:val="Hyperlink"/>
            <w:i/>
            <w:iCs/>
          </w:rPr>
          <w:t>Pterodroma</w:t>
        </w:r>
        <w:r w:rsidR="005E3532" w:rsidRPr="005E3532">
          <w:rPr>
            <w:rStyle w:val="Hyperlink"/>
            <w:i/>
          </w:rPr>
          <w:t xml:space="preserve"> </w:t>
        </w:r>
        <w:proofErr w:type="spellStart"/>
        <w:r w:rsidR="005E3532" w:rsidRPr="005E3532">
          <w:rPr>
            <w:rStyle w:val="Hyperlink"/>
            <w:i/>
          </w:rPr>
          <w:t>arminjoniana</w:t>
        </w:r>
        <w:proofErr w:type="spellEnd"/>
        <w:r w:rsidR="005E3532" w:rsidRPr="005E3532">
          <w:rPr>
            <w:rStyle w:val="Hyperlink"/>
            <w:i/>
          </w:rPr>
          <w:t xml:space="preserve"> </w:t>
        </w:r>
        <w:r w:rsidR="005E3532" w:rsidRPr="005E3532">
          <w:rPr>
            <w:rStyle w:val="Hyperlink"/>
            <w:iCs/>
          </w:rPr>
          <w:t>(Round Island petrel).</w:t>
        </w:r>
      </w:hyperlink>
    </w:p>
    <w:p w14:paraId="12F9802C"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08B6E1DE" w14:textId="77777777" w:rsidR="00AD44EA" w:rsidRDefault="00AD44EA" w:rsidP="00AD44EA">
      <w:pPr>
        <w:pStyle w:val="Normalsmall"/>
        <w:spacing w:after="0"/>
      </w:pPr>
      <w:r>
        <w:t>GPO Box 858</w:t>
      </w:r>
      <w:r w:rsidR="00B16806">
        <w:t>,</w:t>
      </w:r>
      <w:r>
        <w:t xml:space="preserve"> Canberra ACT 2601</w:t>
      </w:r>
    </w:p>
    <w:p w14:paraId="6B03B8DE" w14:textId="77777777" w:rsidR="00AD44EA" w:rsidRDefault="00AD44EA" w:rsidP="00AD44EA">
      <w:pPr>
        <w:pStyle w:val="Normalsmall"/>
        <w:spacing w:after="0"/>
      </w:pPr>
      <w:r>
        <w:t xml:space="preserve">Telephone </w:t>
      </w:r>
      <w:r w:rsidRPr="00773056">
        <w:t>1800 900 090</w:t>
      </w:r>
    </w:p>
    <w:p w14:paraId="08D817D6" w14:textId="77777777" w:rsidR="00AD44EA" w:rsidRDefault="00AD44EA" w:rsidP="00AD44EA">
      <w:pPr>
        <w:pStyle w:val="Normalsmall"/>
      </w:pPr>
      <w:r w:rsidRPr="00E20810">
        <w:t xml:space="preserve">Web </w:t>
      </w:r>
      <w:hyperlink r:id="rId27" w:history="1">
        <w:r w:rsidRPr="00E20810">
          <w:rPr>
            <w:rStyle w:val="Hyperlink"/>
          </w:rPr>
          <w:t>awe.gov.au</w:t>
        </w:r>
      </w:hyperlink>
    </w:p>
    <w:p w14:paraId="65171188"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6074018"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55A9C2D7" w14:textId="77777777" w:rsidTr="005F3E72">
        <w:trPr>
          <w:cantSplit/>
          <w:tblHeader/>
        </w:trPr>
        <w:tc>
          <w:tcPr>
            <w:tcW w:w="3020" w:type="dxa"/>
            <w:tcBorders>
              <w:top w:val="single" w:sz="4" w:space="0" w:color="auto"/>
              <w:bottom w:val="single" w:sz="4" w:space="0" w:color="auto"/>
            </w:tcBorders>
          </w:tcPr>
          <w:p w14:paraId="76778F70"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63C6B512"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591D5744" w14:textId="77777777" w:rsidR="009E30E5" w:rsidRDefault="00EE0F9A" w:rsidP="009E30E5">
            <w:pPr>
              <w:pStyle w:val="TableHeading"/>
            </w:pPr>
            <w:r>
              <w:t>Date</w:t>
            </w:r>
            <w:r w:rsidR="009E30E5">
              <w:t xml:space="preserve"> [dd mm </w:t>
            </w:r>
            <w:proofErr w:type="spellStart"/>
            <w:r w:rsidR="009E30E5">
              <w:t>yyyy</w:t>
            </w:r>
            <w:proofErr w:type="spellEnd"/>
            <w:r w:rsidR="009E30E5">
              <w:t>]</w:t>
            </w:r>
          </w:p>
        </w:tc>
      </w:tr>
      <w:tr w:rsidR="009E30E5" w14:paraId="6FF85387" w14:textId="77777777" w:rsidTr="009E30E5">
        <w:tc>
          <w:tcPr>
            <w:tcW w:w="3020" w:type="dxa"/>
            <w:tcBorders>
              <w:top w:val="single" w:sz="4" w:space="0" w:color="auto"/>
            </w:tcBorders>
          </w:tcPr>
          <w:p w14:paraId="6CA48499" w14:textId="77777777" w:rsidR="009E30E5" w:rsidRDefault="005F3E72" w:rsidP="009E30E5">
            <w:pPr>
              <w:pStyle w:val="TableText"/>
            </w:pPr>
            <w:r>
              <w:t>–</w:t>
            </w:r>
          </w:p>
        </w:tc>
        <w:tc>
          <w:tcPr>
            <w:tcW w:w="3020" w:type="dxa"/>
            <w:tcBorders>
              <w:top w:val="single" w:sz="4" w:space="0" w:color="auto"/>
            </w:tcBorders>
          </w:tcPr>
          <w:p w14:paraId="7E7FE142" w14:textId="77777777" w:rsidR="009E30E5" w:rsidRDefault="00D17C18" w:rsidP="009E30E5">
            <w:pPr>
              <w:pStyle w:val="TableText"/>
            </w:pPr>
            <w:r>
              <w:t>–</w:t>
            </w:r>
          </w:p>
        </w:tc>
        <w:tc>
          <w:tcPr>
            <w:tcW w:w="3020" w:type="dxa"/>
            <w:tcBorders>
              <w:top w:val="single" w:sz="4" w:space="0" w:color="auto"/>
            </w:tcBorders>
          </w:tcPr>
          <w:p w14:paraId="0AF18E9A" w14:textId="77777777" w:rsidR="009E30E5" w:rsidRDefault="00D17C18" w:rsidP="009E30E5">
            <w:pPr>
              <w:pStyle w:val="TableText"/>
            </w:pPr>
            <w:r>
              <w:t>–</w:t>
            </w:r>
          </w:p>
        </w:tc>
      </w:tr>
      <w:tr w:rsidR="009E30E5" w14:paraId="6CCCCEF1" w14:textId="77777777" w:rsidTr="009E30E5">
        <w:tc>
          <w:tcPr>
            <w:tcW w:w="3020" w:type="dxa"/>
          </w:tcPr>
          <w:p w14:paraId="24A95AFB" w14:textId="77777777" w:rsidR="009E30E5" w:rsidRDefault="00D17C18" w:rsidP="009E30E5">
            <w:pPr>
              <w:pStyle w:val="TableText"/>
            </w:pPr>
            <w:r>
              <w:t>–</w:t>
            </w:r>
          </w:p>
        </w:tc>
        <w:tc>
          <w:tcPr>
            <w:tcW w:w="3020" w:type="dxa"/>
          </w:tcPr>
          <w:p w14:paraId="10140942" w14:textId="77777777" w:rsidR="009E30E5" w:rsidRDefault="00D17C18" w:rsidP="009E30E5">
            <w:pPr>
              <w:pStyle w:val="TableText"/>
            </w:pPr>
            <w:r>
              <w:t>–</w:t>
            </w:r>
          </w:p>
        </w:tc>
        <w:tc>
          <w:tcPr>
            <w:tcW w:w="3020" w:type="dxa"/>
          </w:tcPr>
          <w:p w14:paraId="6BB3D3AF" w14:textId="77777777" w:rsidR="009E30E5" w:rsidRDefault="00D17C18" w:rsidP="009E30E5">
            <w:pPr>
              <w:pStyle w:val="TableText"/>
            </w:pPr>
            <w:r>
              <w:t>–</w:t>
            </w:r>
          </w:p>
        </w:tc>
      </w:tr>
    </w:tbl>
    <w:p w14:paraId="082BE2D3" w14:textId="77777777" w:rsidR="009E30E5" w:rsidRPr="009E30E5" w:rsidRDefault="009E30E5" w:rsidP="009E30E5"/>
    <w:sectPr w:rsidR="009E30E5" w:rsidRPr="009E30E5" w:rsidSect="002F232F">
      <w:headerReference w:type="even" r:id="rId28"/>
      <w:headerReference w:type="default" r:id="rId29"/>
      <w:headerReference w:type="first" r:id="rId30"/>
      <w:footerReference w:type="first" r:id="rId3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1074" w14:textId="77777777" w:rsidR="00E212D7" w:rsidRDefault="00E212D7">
      <w:r>
        <w:separator/>
      </w:r>
    </w:p>
    <w:p w14:paraId="0E991E44" w14:textId="77777777" w:rsidR="00E212D7" w:rsidRDefault="00E212D7"/>
    <w:p w14:paraId="232ACE4D" w14:textId="77777777" w:rsidR="00E212D7" w:rsidRDefault="00E212D7"/>
    <w:p w14:paraId="3C393145" w14:textId="77777777" w:rsidR="00E212D7" w:rsidRDefault="00E212D7"/>
  </w:endnote>
  <w:endnote w:type="continuationSeparator" w:id="0">
    <w:p w14:paraId="754659A6" w14:textId="77777777" w:rsidR="00E212D7" w:rsidRDefault="00E212D7">
      <w:r>
        <w:continuationSeparator/>
      </w:r>
    </w:p>
    <w:p w14:paraId="26EA25A0" w14:textId="77777777" w:rsidR="00E212D7" w:rsidRDefault="00E212D7"/>
    <w:p w14:paraId="7FB22963" w14:textId="77777777" w:rsidR="00E212D7" w:rsidRDefault="00E212D7"/>
    <w:p w14:paraId="70EAB8FE" w14:textId="77777777" w:rsidR="00E212D7" w:rsidRDefault="00E212D7"/>
  </w:endnote>
  <w:endnote w:type="continuationNotice" w:id="1">
    <w:p w14:paraId="4871019F" w14:textId="77777777" w:rsidR="00E212D7" w:rsidRDefault="00E212D7">
      <w:pPr>
        <w:pStyle w:val="Footer"/>
      </w:pPr>
    </w:p>
    <w:p w14:paraId="3258194A" w14:textId="77777777" w:rsidR="00E212D7" w:rsidRDefault="00E212D7"/>
    <w:p w14:paraId="78CEEE44" w14:textId="77777777" w:rsidR="00E212D7" w:rsidRDefault="00E212D7"/>
    <w:p w14:paraId="3597A45C" w14:textId="77777777" w:rsidR="00E212D7" w:rsidRDefault="00E2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2507" w14:textId="77777777" w:rsidR="00BD5ADE" w:rsidRDefault="00BD5ADE" w:rsidP="00E02D9C">
    <w:pPr>
      <w:pStyle w:val="Footer"/>
    </w:pPr>
    <w:r>
      <w:fldChar w:fldCharType="begin"/>
    </w:r>
    <w:r>
      <w:instrText xml:space="preserve"> PAGE   \* MERGEFORMAT </w:instrText>
    </w:r>
    <w:r>
      <w:fldChar w:fldCharType="separate"/>
    </w:r>
    <w:r w:rsidR="00913A5F">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E780" w14:textId="77777777" w:rsidR="00BD5ADE" w:rsidRDefault="00BD5ADE" w:rsidP="002F232F">
    <w:pPr>
      <w:pStyle w:val="Footer"/>
    </w:pPr>
    <w:r>
      <w:t xml:space="preserve">Department of Agriculture, </w:t>
    </w:r>
    <w:proofErr w:type="gramStart"/>
    <w:r>
      <w:t>Water</w:t>
    </w:r>
    <w:proofErr w:type="gramEnd"/>
    <w:r>
      <w:t xml:space="preserve"> and the Environment</w:t>
    </w:r>
  </w:p>
  <w:p w14:paraId="31250B9E" w14:textId="77777777" w:rsidR="00BD5ADE" w:rsidRDefault="00BD5ADE" w:rsidP="002F232F">
    <w:pPr>
      <w:pStyle w:val="Footer"/>
    </w:pPr>
    <w:r>
      <w:fldChar w:fldCharType="begin"/>
    </w:r>
    <w:r>
      <w:instrText xml:space="preserve"> PAGE   \* MERGEFORMAT </w:instrText>
    </w:r>
    <w:r>
      <w:fldChar w:fldCharType="separate"/>
    </w:r>
    <w:r w:rsidR="00913A5F">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016F" w14:textId="77777777" w:rsidR="00BD5ADE" w:rsidRDefault="00BD5ADE" w:rsidP="002F232F">
    <w:pPr>
      <w:pStyle w:val="Footer"/>
    </w:pPr>
    <w:r>
      <w:t>Threatened Species Scientific Committee</w:t>
    </w:r>
  </w:p>
  <w:p w14:paraId="05F2D486" w14:textId="77777777" w:rsidR="00BD5ADE" w:rsidRDefault="00BD5ADE" w:rsidP="002F232F">
    <w:pPr>
      <w:pStyle w:val="Footer"/>
    </w:pPr>
    <w:r>
      <w:fldChar w:fldCharType="begin"/>
    </w:r>
    <w:r>
      <w:instrText xml:space="preserve"> PAGE   \* MERGEFORMAT </w:instrText>
    </w:r>
    <w:r>
      <w:fldChar w:fldCharType="separate"/>
    </w:r>
    <w:r w:rsidR="00913A5F">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B930" w14:textId="77777777" w:rsidR="00E212D7" w:rsidRDefault="00E212D7">
      <w:r>
        <w:separator/>
      </w:r>
    </w:p>
    <w:p w14:paraId="06FF612D" w14:textId="77777777" w:rsidR="00E212D7" w:rsidRDefault="00E212D7"/>
    <w:p w14:paraId="0E3F9CB2" w14:textId="77777777" w:rsidR="00E212D7" w:rsidRDefault="00E212D7"/>
    <w:p w14:paraId="396B059F" w14:textId="77777777" w:rsidR="00E212D7" w:rsidRDefault="00E212D7"/>
  </w:footnote>
  <w:footnote w:type="continuationSeparator" w:id="0">
    <w:p w14:paraId="3BC5ACA7" w14:textId="77777777" w:rsidR="00E212D7" w:rsidRDefault="00E212D7">
      <w:r>
        <w:continuationSeparator/>
      </w:r>
    </w:p>
    <w:p w14:paraId="297D56AA" w14:textId="77777777" w:rsidR="00E212D7" w:rsidRDefault="00E212D7"/>
    <w:p w14:paraId="487282FC" w14:textId="77777777" w:rsidR="00E212D7" w:rsidRDefault="00E212D7"/>
    <w:p w14:paraId="6C17E578" w14:textId="77777777" w:rsidR="00E212D7" w:rsidRDefault="00E212D7"/>
  </w:footnote>
  <w:footnote w:type="continuationNotice" w:id="1">
    <w:p w14:paraId="6C238432" w14:textId="77777777" w:rsidR="00E212D7" w:rsidRDefault="00E212D7">
      <w:pPr>
        <w:pStyle w:val="Footer"/>
      </w:pPr>
    </w:p>
    <w:p w14:paraId="29936E79" w14:textId="77777777" w:rsidR="00E212D7" w:rsidRDefault="00E212D7"/>
    <w:p w14:paraId="1801D89F" w14:textId="77777777" w:rsidR="00E212D7" w:rsidRDefault="00E212D7"/>
    <w:p w14:paraId="19E01C3D" w14:textId="77777777" w:rsidR="00E212D7" w:rsidRDefault="00E2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8B6C" w14:textId="77777777" w:rsidR="00BD5ADE" w:rsidRDefault="00627C38">
    <w:pPr>
      <w:pStyle w:val="Header"/>
    </w:pPr>
    <w:r>
      <w:rPr>
        <w:noProof/>
      </w:rPr>
      <w:pict w14:anchorId="56B6D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1052" type="#_x0000_t136" style="position:absolute;left:0;text-align:left;margin-left:0;margin-top:0;width:456.7pt;height:182.6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74949A5A" w14:textId="77777777" w:rsidR="00BD5ADE" w:rsidRDefault="00BD5A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5844" w14:textId="64493512" w:rsidR="00BD5ADE" w:rsidRDefault="00627C38" w:rsidP="000202F4">
    <w:pPr>
      <w:pStyle w:val="Header"/>
    </w:pPr>
    <w:r>
      <w:rPr>
        <w:noProof/>
      </w:rPr>
      <w:pict w14:anchorId="40435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53" type="#_x0000_t136" style="position:absolute;left:0;text-align:left;margin-left:0;margin-top:0;width:456.7pt;height:182.65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A77685" w:rsidRPr="00A77685">
      <w:rPr>
        <w:i/>
        <w:iCs/>
      </w:rPr>
      <w:t xml:space="preserve"> </w:t>
    </w:r>
    <w:r w:rsidR="00A77685" w:rsidRPr="00130139">
      <w:rPr>
        <w:i/>
        <w:iCs/>
      </w:rPr>
      <w:t xml:space="preserve">Pterodroma </w:t>
    </w:r>
    <w:proofErr w:type="spellStart"/>
    <w:r w:rsidR="00A77685" w:rsidRPr="00130139">
      <w:rPr>
        <w:i/>
        <w:iCs/>
      </w:rPr>
      <w:t>arminjoniana</w:t>
    </w:r>
    <w:proofErr w:type="spellEnd"/>
    <w:r w:rsidR="00BD5ADE">
      <w:t xml:space="preserve"> (</w:t>
    </w:r>
    <w:r w:rsidR="00A77685">
      <w:t>Round Island petrel</w:t>
    </w:r>
    <w:r w:rsidR="00BD5ADE">
      <w:t>)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9686" w14:textId="77777777" w:rsidR="00BD5ADE" w:rsidRDefault="00627C38" w:rsidP="00C37215">
    <w:pPr>
      <w:pStyle w:val="Header"/>
      <w:tabs>
        <w:tab w:val="clear" w:pos="4820"/>
        <w:tab w:val="left" w:pos="7992"/>
      </w:tabs>
      <w:jc w:val="left"/>
    </w:pPr>
    <w:r>
      <w:rPr>
        <w:noProof/>
      </w:rPr>
      <w:pict w14:anchorId="72776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1051" type="#_x0000_t136" style="position:absolute;margin-left:0;margin-top:0;width:456.7pt;height:182.6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D5ADE">
      <w:rPr>
        <w:noProof/>
        <w:lang w:eastAsia="en-AU"/>
      </w:rPr>
      <w:drawing>
        <wp:inline distT="0" distB="0" distL="0" distR="0" wp14:anchorId="6954A78D" wp14:editId="6FACB319">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BC3" w14:textId="77777777" w:rsidR="00BD5ADE" w:rsidRDefault="00627C38">
    <w:pPr>
      <w:pStyle w:val="Header"/>
    </w:pPr>
    <w:r>
      <w:rPr>
        <w:noProof/>
      </w:rPr>
      <w:pict w14:anchorId="4F5FA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4902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6D27" w14:textId="64B8EC4B" w:rsidR="00BD5ADE" w:rsidRDefault="00295C30" w:rsidP="008E7C80">
    <w:pPr>
      <w:pStyle w:val="Header"/>
    </w:pPr>
    <w:r w:rsidRPr="00295C30">
      <w:rPr>
        <w:i/>
        <w:iCs/>
      </w:rPr>
      <w:t xml:space="preserve">Pterodroma </w:t>
    </w:r>
    <w:proofErr w:type="spellStart"/>
    <w:r w:rsidRPr="00295C30">
      <w:rPr>
        <w:i/>
        <w:iCs/>
      </w:rPr>
      <w:t>arminjoniana</w:t>
    </w:r>
    <w:proofErr w:type="spellEnd"/>
    <w:r w:rsidR="00627C38">
      <w:rPr>
        <w:i/>
        <w:iCs/>
        <w:noProof/>
      </w:rPr>
      <w:pict w14:anchorId="24C8B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4697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D5ADE">
      <w:t xml:space="preserve"> (</w:t>
    </w:r>
    <w:r w:rsidR="00983CF9">
      <w:t>Round Island petrel</w:t>
    </w:r>
    <w:r w:rsidR="00BD5ADE">
      <w:t>)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DFE" w14:textId="77777777" w:rsidR="00BD5ADE" w:rsidRPr="003E30FD" w:rsidRDefault="00627C38"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43577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107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D5ADE"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6A07AEFF" w14:textId="77777777" w:rsidR="00BD5ADE" w:rsidRPr="00D728A1" w:rsidRDefault="00BD5ADE"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43D14F8B" w14:textId="77777777" w:rsidR="00BD5ADE" w:rsidRDefault="00BD5ADE"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62EDC7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2923961"/>
    <w:multiLevelType w:val="hybridMultilevel"/>
    <w:tmpl w:val="F0CC5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6D2E43F1"/>
    <w:multiLevelType w:val="hybridMultilevel"/>
    <w:tmpl w:val="B86ED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3934B7"/>
    <w:multiLevelType w:val="multilevel"/>
    <w:tmpl w:val="23887CA2"/>
    <w:numStyleLink w:val="List1"/>
  </w:abstractNum>
  <w:num w:numId="1">
    <w:abstractNumId w:val="7"/>
  </w:num>
  <w:num w:numId="2">
    <w:abstractNumId w:val="18"/>
  </w:num>
  <w:num w:numId="3">
    <w:abstractNumId w:val="19"/>
  </w:num>
  <w:num w:numId="4">
    <w:abstractNumId w:val="10"/>
  </w:num>
  <w:num w:numId="5">
    <w:abstractNumId w:val="24"/>
  </w:num>
  <w:num w:numId="6">
    <w:abstractNumId w:val="25"/>
  </w:num>
  <w:num w:numId="7">
    <w:abstractNumId w:val="8"/>
  </w:num>
  <w:num w:numId="8">
    <w:abstractNumId w:val="13"/>
  </w:num>
  <w:num w:numId="9">
    <w:abstractNumId w:val="16"/>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0"/>
  </w:num>
  <w:num w:numId="21">
    <w:abstractNumId w:val="14"/>
  </w:num>
  <w:num w:numId="22">
    <w:abstractNumId w:val="20"/>
  </w:num>
  <w:num w:numId="23">
    <w:abstractNumId w:val="27"/>
  </w:num>
  <w:num w:numId="24">
    <w:abstractNumId w:val="1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1"/>
  </w:num>
  <w:num w:numId="29">
    <w:abstractNumId w:val="23"/>
  </w:num>
  <w:num w:numId="30">
    <w:abstractNumId w:val="9"/>
  </w:num>
  <w:num w:numId="31">
    <w:abstractNumId w:val="5"/>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28"/>
  </w:num>
  <w:num w:numId="4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36"/>
    <w:rsid w:val="000011D8"/>
    <w:rsid w:val="000057F8"/>
    <w:rsid w:val="000075C7"/>
    <w:rsid w:val="00010D07"/>
    <w:rsid w:val="00010EBA"/>
    <w:rsid w:val="000118E7"/>
    <w:rsid w:val="0001339B"/>
    <w:rsid w:val="000202F4"/>
    <w:rsid w:val="0002038B"/>
    <w:rsid w:val="000213FD"/>
    <w:rsid w:val="0002419A"/>
    <w:rsid w:val="00024AB0"/>
    <w:rsid w:val="00025619"/>
    <w:rsid w:val="00025662"/>
    <w:rsid w:val="00033701"/>
    <w:rsid w:val="000341E0"/>
    <w:rsid w:val="00041499"/>
    <w:rsid w:val="00042969"/>
    <w:rsid w:val="0004550E"/>
    <w:rsid w:val="0005314C"/>
    <w:rsid w:val="00055AFD"/>
    <w:rsid w:val="00055B18"/>
    <w:rsid w:val="00061B82"/>
    <w:rsid w:val="00063C71"/>
    <w:rsid w:val="00063E78"/>
    <w:rsid w:val="00065F4B"/>
    <w:rsid w:val="00071129"/>
    <w:rsid w:val="0007233A"/>
    <w:rsid w:val="00072E48"/>
    <w:rsid w:val="00073C60"/>
    <w:rsid w:val="00074648"/>
    <w:rsid w:val="00082347"/>
    <w:rsid w:val="000835A0"/>
    <w:rsid w:val="00085069"/>
    <w:rsid w:val="0008655C"/>
    <w:rsid w:val="00094C09"/>
    <w:rsid w:val="00094F22"/>
    <w:rsid w:val="00095814"/>
    <w:rsid w:val="000959C5"/>
    <w:rsid w:val="0009615B"/>
    <w:rsid w:val="00097670"/>
    <w:rsid w:val="000A23B6"/>
    <w:rsid w:val="000A4134"/>
    <w:rsid w:val="000A4CEB"/>
    <w:rsid w:val="000A5C2B"/>
    <w:rsid w:val="000A6133"/>
    <w:rsid w:val="000A722E"/>
    <w:rsid w:val="000A79AA"/>
    <w:rsid w:val="000B0257"/>
    <w:rsid w:val="000B3D90"/>
    <w:rsid w:val="000B5B8A"/>
    <w:rsid w:val="000B5E97"/>
    <w:rsid w:val="000B6AA6"/>
    <w:rsid w:val="000B7CE7"/>
    <w:rsid w:val="000C1AC9"/>
    <w:rsid w:val="000C55A6"/>
    <w:rsid w:val="000C7740"/>
    <w:rsid w:val="000D1830"/>
    <w:rsid w:val="000D24FF"/>
    <w:rsid w:val="000D51F3"/>
    <w:rsid w:val="000D55BC"/>
    <w:rsid w:val="000D738D"/>
    <w:rsid w:val="000D7FAF"/>
    <w:rsid w:val="000E0BF4"/>
    <w:rsid w:val="000E630E"/>
    <w:rsid w:val="000E690C"/>
    <w:rsid w:val="000E699F"/>
    <w:rsid w:val="000F018A"/>
    <w:rsid w:val="000F194B"/>
    <w:rsid w:val="000F30DC"/>
    <w:rsid w:val="000F3D21"/>
    <w:rsid w:val="000F615D"/>
    <w:rsid w:val="000F6A54"/>
    <w:rsid w:val="000F6D5A"/>
    <w:rsid w:val="00102FDA"/>
    <w:rsid w:val="00103A46"/>
    <w:rsid w:val="0010557C"/>
    <w:rsid w:val="00105970"/>
    <w:rsid w:val="00105A24"/>
    <w:rsid w:val="001108F1"/>
    <w:rsid w:val="001112AB"/>
    <w:rsid w:val="00114207"/>
    <w:rsid w:val="0011667C"/>
    <w:rsid w:val="001200FA"/>
    <w:rsid w:val="00120A47"/>
    <w:rsid w:val="00120CED"/>
    <w:rsid w:val="001242D4"/>
    <w:rsid w:val="0012461E"/>
    <w:rsid w:val="00127671"/>
    <w:rsid w:val="00130A0B"/>
    <w:rsid w:val="00133292"/>
    <w:rsid w:val="00133674"/>
    <w:rsid w:val="00134419"/>
    <w:rsid w:val="001376F1"/>
    <w:rsid w:val="00137F5A"/>
    <w:rsid w:val="00145862"/>
    <w:rsid w:val="00145DB1"/>
    <w:rsid w:val="00147B76"/>
    <w:rsid w:val="00150297"/>
    <w:rsid w:val="001524E0"/>
    <w:rsid w:val="00154AAD"/>
    <w:rsid w:val="00154B5B"/>
    <w:rsid w:val="00155BA9"/>
    <w:rsid w:val="001573B8"/>
    <w:rsid w:val="0016081E"/>
    <w:rsid w:val="00160F9B"/>
    <w:rsid w:val="00161E8C"/>
    <w:rsid w:val="001625F0"/>
    <w:rsid w:val="00162F94"/>
    <w:rsid w:val="001633F4"/>
    <w:rsid w:val="00165364"/>
    <w:rsid w:val="00166185"/>
    <w:rsid w:val="00170795"/>
    <w:rsid w:val="00170ABC"/>
    <w:rsid w:val="00172CCD"/>
    <w:rsid w:val="00172CFB"/>
    <w:rsid w:val="001739A8"/>
    <w:rsid w:val="00177744"/>
    <w:rsid w:val="0017795A"/>
    <w:rsid w:val="00180329"/>
    <w:rsid w:val="0018058D"/>
    <w:rsid w:val="001812D5"/>
    <w:rsid w:val="00181D18"/>
    <w:rsid w:val="00184D5E"/>
    <w:rsid w:val="00186635"/>
    <w:rsid w:val="00186F4D"/>
    <w:rsid w:val="0019598A"/>
    <w:rsid w:val="001960F6"/>
    <w:rsid w:val="001A0FF1"/>
    <w:rsid w:val="001A1924"/>
    <w:rsid w:val="001A2D13"/>
    <w:rsid w:val="001A3C77"/>
    <w:rsid w:val="001A7935"/>
    <w:rsid w:val="001B06CC"/>
    <w:rsid w:val="001B077B"/>
    <w:rsid w:val="001B19FD"/>
    <w:rsid w:val="001B1E10"/>
    <w:rsid w:val="001B2BE2"/>
    <w:rsid w:val="001B441B"/>
    <w:rsid w:val="001B55AE"/>
    <w:rsid w:val="001B6655"/>
    <w:rsid w:val="001B729C"/>
    <w:rsid w:val="001C0493"/>
    <w:rsid w:val="001C2426"/>
    <w:rsid w:val="001C31E1"/>
    <w:rsid w:val="001C3F42"/>
    <w:rsid w:val="001C5433"/>
    <w:rsid w:val="001C7420"/>
    <w:rsid w:val="001D1051"/>
    <w:rsid w:val="001D4C16"/>
    <w:rsid w:val="001D5D10"/>
    <w:rsid w:val="001D5F69"/>
    <w:rsid w:val="001E15A5"/>
    <w:rsid w:val="001E17D5"/>
    <w:rsid w:val="001E3289"/>
    <w:rsid w:val="001E4765"/>
    <w:rsid w:val="001E5131"/>
    <w:rsid w:val="001E68C4"/>
    <w:rsid w:val="001E7962"/>
    <w:rsid w:val="001E7C8D"/>
    <w:rsid w:val="001F1C51"/>
    <w:rsid w:val="00200175"/>
    <w:rsid w:val="00202562"/>
    <w:rsid w:val="002056AD"/>
    <w:rsid w:val="002119E4"/>
    <w:rsid w:val="0021433D"/>
    <w:rsid w:val="00216BA8"/>
    <w:rsid w:val="00221209"/>
    <w:rsid w:val="0022142B"/>
    <w:rsid w:val="00223138"/>
    <w:rsid w:val="0022512C"/>
    <w:rsid w:val="00226321"/>
    <w:rsid w:val="0023010D"/>
    <w:rsid w:val="002302CF"/>
    <w:rsid w:val="002304A3"/>
    <w:rsid w:val="002319AB"/>
    <w:rsid w:val="00232977"/>
    <w:rsid w:val="00237FDF"/>
    <w:rsid w:val="00243014"/>
    <w:rsid w:val="0024487C"/>
    <w:rsid w:val="0024549B"/>
    <w:rsid w:val="00245B85"/>
    <w:rsid w:val="00250BF4"/>
    <w:rsid w:val="00250C8C"/>
    <w:rsid w:val="00251D63"/>
    <w:rsid w:val="00251F5A"/>
    <w:rsid w:val="00252237"/>
    <w:rsid w:val="00252454"/>
    <w:rsid w:val="002526DD"/>
    <w:rsid w:val="00252F41"/>
    <w:rsid w:val="00256A28"/>
    <w:rsid w:val="002626C8"/>
    <w:rsid w:val="00266DC5"/>
    <w:rsid w:val="00274A9E"/>
    <w:rsid w:val="00274B8A"/>
    <w:rsid w:val="002763A6"/>
    <w:rsid w:val="00276E5C"/>
    <w:rsid w:val="002802A2"/>
    <w:rsid w:val="002803B8"/>
    <w:rsid w:val="00280857"/>
    <w:rsid w:val="0028144F"/>
    <w:rsid w:val="0028148E"/>
    <w:rsid w:val="00282816"/>
    <w:rsid w:val="00284E69"/>
    <w:rsid w:val="0028601D"/>
    <w:rsid w:val="00286746"/>
    <w:rsid w:val="00286E84"/>
    <w:rsid w:val="002906BC"/>
    <w:rsid w:val="00291107"/>
    <w:rsid w:val="0029211B"/>
    <w:rsid w:val="00292F01"/>
    <w:rsid w:val="0029531A"/>
    <w:rsid w:val="00295C30"/>
    <w:rsid w:val="00297049"/>
    <w:rsid w:val="002970BE"/>
    <w:rsid w:val="002970CF"/>
    <w:rsid w:val="0029756F"/>
    <w:rsid w:val="002A0974"/>
    <w:rsid w:val="002A0B5E"/>
    <w:rsid w:val="002A153D"/>
    <w:rsid w:val="002A3B07"/>
    <w:rsid w:val="002A4C30"/>
    <w:rsid w:val="002A6BDE"/>
    <w:rsid w:val="002A7652"/>
    <w:rsid w:val="002B01EE"/>
    <w:rsid w:val="002B134C"/>
    <w:rsid w:val="002B144C"/>
    <w:rsid w:val="002B1F3E"/>
    <w:rsid w:val="002B69E4"/>
    <w:rsid w:val="002B6A3F"/>
    <w:rsid w:val="002B76C9"/>
    <w:rsid w:val="002C0AD0"/>
    <w:rsid w:val="002C309A"/>
    <w:rsid w:val="002D12E1"/>
    <w:rsid w:val="002D3D25"/>
    <w:rsid w:val="002D4691"/>
    <w:rsid w:val="002E0757"/>
    <w:rsid w:val="002E0B47"/>
    <w:rsid w:val="002E1FFC"/>
    <w:rsid w:val="002E2A02"/>
    <w:rsid w:val="002E31FA"/>
    <w:rsid w:val="002E32CA"/>
    <w:rsid w:val="002E34B7"/>
    <w:rsid w:val="002F232F"/>
    <w:rsid w:val="002F34D8"/>
    <w:rsid w:val="002F3AEA"/>
    <w:rsid w:val="002F4DAD"/>
    <w:rsid w:val="002F5745"/>
    <w:rsid w:val="003045A0"/>
    <w:rsid w:val="003113EE"/>
    <w:rsid w:val="003169DD"/>
    <w:rsid w:val="00320BB1"/>
    <w:rsid w:val="00320F4A"/>
    <w:rsid w:val="00322655"/>
    <w:rsid w:val="00323922"/>
    <w:rsid w:val="003310E6"/>
    <w:rsid w:val="0033112A"/>
    <w:rsid w:val="00334270"/>
    <w:rsid w:val="003362C7"/>
    <w:rsid w:val="00337360"/>
    <w:rsid w:val="003415D9"/>
    <w:rsid w:val="003437D5"/>
    <w:rsid w:val="003445EF"/>
    <w:rsid w:val="00344617"/>
    <w:rsid w:val="00346541"/>
    <w:rsid w:val="00347206"/>
    <w:rsid w:val="00351E68"/>
    <w:rsid w:val="003558BA"/>
    <w:rsid w:val="00355F1B"/>
    <w:rsid w:val="003607B9"/>
    <w:rsid w:val="00360ACE"/>
    <w:rsid w:val="0036534A"/>
    <w:rsid w:val="0037602E"/>
    <w:rsid w:val="00382572"/>
    <w:rsid w:val="003833F4"/>
    <w:rsid w:val="0038356D"/>
    <w:rsid w:val="003844EE"/>
    <w:rsid w:val="003871D6"/>
    <w:rsid w:val="00387E7C"/>
    <w:rsid w:val="00390E41"/>
    <w:rsid w:val="0039336C"/>
    <w:rsid w:val="00393CDD"/>
    <w:rsid w:val="00394AB6"/>
    <w:rsid w:val="00395CFA"/>
    <w:rsid w:val="003A06CA"/>
    <w:rsid w:val="003A4214"/>
    <w:rsid w:val="003A6771"/>
    <w:rsid w:val="003A7E69"/>
    <w:rsid w:val="003B2A51"/>
    <w:rsid w:val="003B4923"/>
    <w:rsid w:val="003B7E7C"/>
    <w:rsid w:val="003C7B5E"/>
    <w:rsid w:val="003D3437"/>
    <w:rsid w:val="003D75A1"/>
    <w:rsid w:val="003E1291"/>
    <w:rsid w:val="003E30FD"/>
    <w:rsid w:val="003E5E90"/>
    <w:rsid w:val="003E6102"/>
    <w:rsid w:val="003E77D1"/>
    <w:rsid w:val="003F22EA"/>
    <w:rsid w:val="003F60E2"/>
    <w:rsid w:val="003F6EE8"/>
    <w:rsid w:val="003F7087"/>
    <w:rsid w:val="003F78E6"/>
    <w:rsid w:val="003F7A91"/>
    <w:rsid w:val="0040031A"/>
    <w:rsid w:val="00400461"/>
    <w:rsid w:val="00400494"/>
    <w:rsid w:val="004010F4"/>
    <w:rsid w:val="00402054"/>
    <w:rsid w:val="0040258A"/>
    <w:rsid w:val="0041189A"/>
    <w:rsid w:val="00412830"/>
    <w:rsid w:val="00415563"/>
    <w:rsid w:val="00420E21"/>
    <w:rsid w:val="004218F0"/>
    <w:rsid w:val="00421E71"/>
    <w:rsid w:val="00421FA6"/>
    <w:rsid w:val="004233F7"/>
    <w:rsid w:val="004236E0"/>
    <w:rsid w:val="00423AEA"/>
    <w:rsid w:val="004247E0"/>
    <w:rsid w:val="004326A4"/>
    <w:rsid w:val="0043286F"/>
    <w:rsid w:val="00432BB0"/>
    <w:rsid w:val="0043513C"/>
    <w:rsid w:val="00437E66"/>
    <w:rsid w:val="00440C79"/>
    <w:rsid w:val="00443064"/>
    <w:rsid w:val="0044391F"/>
    <w:rsid w:val="00444AD8"/>
    <w:rsid w:val="00450517"/>
    <w:rsid w:val="00450BAC"/>
    <w:rsid w:val="00460C44"/>
    <w:rsid w:val="00460D54"/>
    <w:rsid w:val="0046168A"/>
    <w:rsid w:val="004645A7"/>
    <w:rsid w:val="004709B0"/>
    <w:rsid w:val="00473104"/>
    <w:rsid w:val="00473DF9"/>
    <w:rsid w:val="00475FF3"/>
    <w:rsid w:val="00476948"/>
    <w:rsid w:val="00480C78"/>
    <w:rsid w:val="00481223"/>
    <w:rsid w:val="00482558"/>
    <w:rsid w:val="00483C65"/>
    <w:rsid w:val="00486C20"/>
    <w:rsid w:val="0049173B"/>
    <w:rsid w:val="00491849"/>
    <w:rsid w:val="00492C3D"/>
    <w:rsid w:val="0049477E"/>
    <w:rsid w:val="004A3350"/>
    <w:rsid w:val="004A68CF"/>
    <w:rsid w:val="004B06F9"/>
    <w:rsid w:val="004B1469"/>
    <w:rsid w:val="004B38BC"/>
    <w:rsid w:val="004B4A69"/>
    <w:rsid w:val="004C14D0"/>
    <w:rsid w:val="004C3033"/>
    <w:rsid w:val="004C4253"/>
    <w:rsid w:val="004C49CE"/>
    <w:rsid w:val="004C6539"/>
    <w:rsid w:val="004C6D5B"/>
    <w:rsid w:val="004C77BF"/>
    <w:rsid w:val="004C7F78"/>
    <w:rsid w:val="004D0D1F"/>
    <w:rsid w:val="004D2790"/>
    <w:rsid w:val="004D2E53"/>
    <w:rsid w:val="004D48AF"/>
    <w:rsid w:val="004D4959"/>
    <w:rsid w:val="004D61C9"/>
    <w:rsid w:val="004E0136"/>
    <w:rsid w:val="004E60AB"/>
    <w:rsid w:val="004E6666"/>
    <w:rsid w:val="004E7AAB"/>
    <w:rsid w:val="004F32AB"/>
    <w:rsid w:val="004F412F"/>
    <w:rsid w:val="004F5120"/>
    <w:rsid w:val="004F5429"/>
    <w:rsid w:val="004F68EC"/>
    <w:rsid w:val="0050021A"/>
    <w:rsid w:val="0050079E"/>
    <w:rsid w:val="00501322"/>
    <w:rsid w:val="00501D99"/>
    <w:rsid w:val="005033A2"/>
    <w:rsid w:val="0050438E"/>
    <w:rsid w:val="00504740"/>
    <w:rsid w:val="00504E67"/>
    <w:rsid w:val="0050535B"/>
    <w:rsid w:val="0050545D"/>
    <w:rsid w:val="005059FD"/>
    <w:rsid w:val="00506274"/>
    <w:rsid w:val="00507E1A"/>
    <w:rsid w:val="00510CEA"/>
    <w:rsid w:val="0051202F"/>
    <w:rsid w:val="00513053"/>
    <w:rsid w:val="00514A37"/>
    <w:rsid w:val="00514F1E"/>
    <w:rsid w:val="0051701F"/>
    <w:rsid w:val="005171E6"/>
    <w:rsid w:val="005206AB"/>
    <w:rsid w:val="005208A6"/>
    <w:rsid w:val="005219AD"/>
    <w:rsid w:val="00525E8C"/>
    <w:rsid w:val="00526530"/>
    <w:rsid w:val="005306BA"/>
    <w:rsid w:val="0054151D"/>
    <w:rsid w:val="0054559E"/>
    <w:rsid w:val="0055033C"/>
    <w:rsid w:val="00551127"/>
    <w:rsid w:val="005534B6"/>
    <w:rsid w:val="005568E4"/>
    <w:rsid w:val="005633B0"/>
    <w:rsid w:val="0056348C"/>
    <w:rsid w:val="00563809"/>
    <w:rsid w:val="0056572C"/>
    <w:rsid w:val="00565F5A"/>
    <w:rsid w:val="00571190"/>
    <w:rsid w:val="005729AE"/>
    <w:rsid w:val="0057341F"/>
    <w:rsid w:val="00573B2C"/>
    <w:rsid w:val="005775D1"/>
    <w:rsid w:val="0058168E"/>
    <w:rsid w:val="0058583E"/>
    <w:rsid w:val="00586D71"/>
    <w:rsid w:val="00590E2A"/>
    <w:rsid w:val="005960E3"/>
    <w:rsid w:val="0059777E"/>
    <w:rsid w:val="005A02CB"/>
    <w:rsid w:val="005A2140"/>
    <w:rsid w:val="005A3DAB"/>
    <w:rsid w:val="005A4BB6"/>
    <w:rsid w:val="005A5154"/>
    <w:rsid w:val="005B051B"/>
    <w:rsid w:val="005B10A0"/>
    <w:rsid w:val="005B2DA0"/>
    <w:rsid w:val="005B3D88"/>
    <w:rsid w:val="005B5CEE"/>
    <w:rsid w:val="005C125F"/>
    <w:rsid w:val="005C4878"/>
    <w:rsid w:val="005C560E"/>
    <w:rsid w:val="005D0B73"/>
    <w:rsid w:val="005D2006"/>
    <w:rsid w:val="005D22D0"/>
    <w:rsid w:val="005D2CE0"/>
    <w:rsid w:val="005D3AAC"/>
    <w:rsid w:val="005D452F"/>
    <w:rsid w:val="005D5124"/>
    <w:rsid w:val="005D7F8D"/>
    <w:rsid w:val="005E07DA"/>
    <w:rsid w:val="005E19CF"/>
    <w:rsid w:val="005E3532"/>
    <w:rsid w:val="005E4AF2"/>
    <w:rsid w:val="005E59A4"/>
    <w:rsid w:val="005E72DF"/>
    <w:rsid w:val="005F0E4D"/>
    <w:rsid w:val="005F23CA"/>
    <w:rsid w:val="005F376D"/>
    <w:rsid w:val="005F3E72"/>
    <w:rsid w:val="005F7FB7"/>
    <w:rsid w:val="00601FF6"/>
    <w:rsid w:val="00604C77"/>
    <w:rsid w:val="00605A86"/>
    <w:rsid w:val="00605BF7"/>
    <w:rsid w:val="00607399"/>
    <w:rsid w:val="00611F1D"/>
    <w:rsid w:val="00611FAC"/>
    <w:rsid w:val="0061241B"/>
    <w:rsid w:val="006129B6"/>
    <w:rsid w:val="00612AA8"/>
    <w:rsid w:val="006134A7"/>
    <w:rsid w:val="006137FD"/>
    <w:rsid w:val="00614CB3"/>
    <w:rsid w:val="0061515E"/>
    <w:rsid w:val="006157FE"/>
    <w:rsid w:val="006167EE"/>
    <w:rsid w:val="00617B40"/>
    <w:rsid w:val="00622D0D"/>
    <w:rsid w:val="00624A10"/>
    <w:rsid w:val="00625A55"/>
    <w:rsid w:val="00627C38"/>
    <w:rsid w:val="0063546A"/>
    <w:rsid w:val="00642B93"/>
    <w:rsid w:val="00643D03"/>
    <w:rsid w:val="00643EE8"/>
    <w:rsid w:val="0064551D"/>
    <w:rsid w:val="00647B6F"/>
    <w:rsid w:val="006505A3"/>
    <w:rsid w:val="0065073D"/>
    <w:rsid w:val="00651F93"/>
    <w:rsid w:val="00652A21"/>
    <w:rsid w:val="00655AF5"/>
    <w:rsid w:val="00655BD3"/>
    <w:rsid w:val="00656FD5"/>
    <w:rsid w:val="006604F0"/>
    <w:rsid w:val="0066106F"/>
    <w:rsid w:val="00661CF1"/>
    <w:rsid w:val="00663987"/>
    <w:rsid w:val="006673D6"/>
    <w:rsid w:val="0066757B"/>
    <w:rsid w:val="006711E3"/>
    <w:rsid w:val="00672317"/>
    <w:rsid w:val="00672D1D"/>
    <w:rsid w:val="00677456"/>
    <w:rsid w:val="006807B3"/>
    <w:rsid w:val="00683895"/>
    <w:rsid w:val="00683B26"/>
    <w:rsid w:val="00685944"/>
    <w:rsid w:val="00691AC8"/>
    <w:rsid w:val="006921D6"/>
    <w:rsid w:val="00695903"/>
    <w:rsid w:val="00695BF3"/>
    <w:rsid w:val="006974EF"/>
    <w:rsid w:val="006975EE"/>
    <w:rsid w:val="00697B8B"/>
    <w:rsid w:val="00697EA2"/>
    <w:rsid w:val="006A0F0C"/>
    <w:rsid w:val="006A2841"/>
    <w:rsid w:val="006A5604"/>
    <w:rsid w:val="006A5F1F"/>
    <w:rsid w:val="006A6526"/>
    <w:rsid w:val="006A7709"/>
    <w:rsid w:val="006A78FE"/>
    <w:rsid w:val="006A7AEA"/>
    <w:rsid w:val="006C07A3"/>
    <w:rsid w:val="006C225D"/>
    <w:rsid w:val="006C480C"/>
    <w:rsid w:val="006C5497"/>
    <w:rsid w:val="006C5AE4"/>
    <w:rsid w:val="006C7138"/>
    <w:rsid w:val="006C7342"/>
    <w:rsid w:val="006D0068"/>
    <w:rsid w:val="006D02B3"/>
    <w:rsid w:val="006D3581"/>
    <w:rsid w:val="006D384D"/>
    <w:rsid w:val="006D3CD9"/>
    <w:rsid w:val="006D6A32"/>
    <w:rsid w:val="006D6C77"/>
    <w:rsid w:val="006D779F"/>
    <w:rsid w:val="006E04A7"/>
    <w:rsid w:val="006E198A"/>
    <w:rsid w:val="006E3429"/>
    <w:rsid w:val="006E3AB2"/>
    <w:rsid w:val="006E5CC3"/>
    <w:rsid w:val="006E6507"/>
    <w:rsid w:val="006E7B8E"/>
    <w:rsid w:val="006F1D0B"/>
    <w:rsid w:val="006F34F8"/>
    <w:rsid w:val="006F4AC3"/>
    <w:rsid w:val="006F6134"/>
    <w:rsid w:val="006F6587"/>
    <w:rsid w:val="007019A7"/>
    <w:rsid w:val="0070330D"/>
    <w:rsid w:val="0070330E"/>
    <w:rsid w:val="00703A2C"/>
    <w:rsid w:val="00703DF6"/>
    <w:rsid w:val="007062CB"/>
    <w:rsid w:val="007063FF"/>
    <w:rsid w:val="0071552D"/>
    <w:rsid w:val="00715C18"/>
    <w:rsid w:val="007170D6"/>
    <w:rsid w:val="00720F63"/>
    <w:rsid w:val="007210AB"/>
    <w:rsid w:val="0072328F"/>
    <w:rsid w:val="007269A3"/>
    <w:rsid w:val="00730CF3"/>
    <w:rsid w:val="00734925"/>
    <w:rsid w:val="0073584B"/>
    <w:rsid w:val="00737FD3"/>
    <w:rsid w:val="007405CB"/>
    <w:rsid w:val="0074317F"/>
    <w:rsid w:val="00743AA2"/>
    <w:rsid w:val="0074480F"/>
    <w:rsid w:val="00745F00"/>
    <w:rsid w:val="0074658B"/>
    <w:rsid w:val="00746B45"/>
    <w:rsid w:val="007513B9"/>
    <w:rsid w:val="007531FC"/>
    <w:rsid w:val="0075388B"/>
    <w:rsid w:val="00757F1C"/>
    <w:rsid w:val="0076046D"/>
    <w:rsid w:val="00760FF8"/>
    <w:rsid w:val="0076197C"/>
    <w:rsid w:val="00762AA7"/>
    <w:rsid w:val="00763F74"/>
    <w:rsid w:val="00764B96"/>
    <w:rsid w:val="0076542A"/>
    <w:rsid w:val="00765819"/>
    <w:rsid w:val="00767760"/>
    <w:rsid w:val="007706DF"/>
    <w:rsid w:val="00770DEA"/>
    <w:rsid w:val="00772527"/>
    <w:rsid w:val="0077351A"/>
    <w:rsid w:val="00774EAA"/>
    <w:rsid w:val="0077667D"/>
    <w:rsid w:val="00780907"/>
    <w:rsid w:val="00780E73"/>
    <w:rsid w:val="0078307B"/>
    <w:rsid w:val="00783314"/>
    <w:rsid w:val="00783F28"/>
    <w:rsid w:val="00785AC0"/>
    <w:rsid w:val="00787EB2"/>
    <w:rsid w:val="00792E2B"/>
    <w:rsid w:val="00793DD9"/>
    <w:rsid w:val="007946EE"/>
    <w:rsid w:val="00794BA6"/>
    <w:rsid w:val="00795F43"/>
    <w:rsid w:val="00796DC0"/>
    <w:rsid w:val="007A0EAB"/>
    <w:rsid w:val="007A3729"/>
    <w:rsid w:val="007A5898"/>
    <w:rsid w:val="007A7A33"/>
    <w:rsid w:val="007B028A"/>
    <w:rsid w:val="007B1BA0"/>
    <w:rsid w:val="007B2AB9"/>
    <w:rsid w:val="007B40C1"/>
    <w:rsid w:val="007C0912"/>
    <w:rsid w:val="007C1000"/>
    <w:rsid w:val="007C5B94"/>
    <w:rsid w:val="007D0BB0"/>
    <w:rsid w:val="007E2ACF"/>
    <w:rsid w:val="007E2BD0"/>
    <w:rsid w:val="007E72A6"/>
    <w:rsid w:val="007F07A7"/>
    <w:rsid w:val="007F07C8"/>
    <w:rsid w:val="007F4024"/>
    <w:rsid w:val="007F4224"/>
    <w:rsid w:val="00802773"/>
    <w:rsid w:val="00802C21"/>
    <w:rsid w:val="00805DF5"/>
    <w:rsid w:val="008064B3"/>
    <w:rsid w:val="00807052"/>
    <w:rsid w:val="00814350"/>
    <w:rsid w:val="00814CBA"/>
    <w:rsid w:val="00815FEA"/>
    <w:rsid w:val="00820849"/>
    <w:rsid w:val="0082249A"/>
    <w:rsid w:val="00826439"/>
    <w:rsid w:val="00827068"/>
    <w:rsid w:val="008323E8"/>
    <w:rsid w:val="00832E99"/>
    <w:rsid w:val="00832FAC"/>
    <w:rsid w:val="00833933"/>
    <w:rsid w:val="00836709"/>
    <w:rsid w:val="008368F9"/>
    <w:rsid w:val="00840E76"/>
    <w:rsid w:val="008415AE"/>
    <w:rsid w:val="00841B36"/>
    <w:rsid w:val="00846BBC"/>
    <w:rsid w:val="0085136A"/>
    <w:rsid w:val="00855316"/>
    <w:rsid w:val="008554B3"/>
    <w:rsid w:val="008570BE"/>
    <w:rsid w:val="0086194F"/>
    <w:rsid w:val="00865A48"/>
    <w:rsid w:val="0086619D"/>
    <w:rsid w:val="008719B0"/>
    <w:rsid w:val="00871C8E"/>
    <w:rsid w:val="00872E14"/>
    <w:rsid w:val="008745FF"/>
    <w:rsid w:val="00880060"/>
    <w:rsid w:val="00880E00"/>
    <w:rsid w:val="00881197"/>
    <w:rsid w:val="00881205"/>
    <w:rsid w:val="00881F33"/>
    <w:rsid w:val="00885209"/>
    <w:rsid w:val="008861BF"/>
    <w:rsid w:val="0088646A"/>
    <w:rsid w:val="00887CFD"/>
    <w:rsid w:val="008938D3"/>
    <w:rsid w:val="00895793"/>
    <w:rsid w:val="0089596B"/>
    <w:rsid w:val="008A17E1"/>
    <w:rsid w:val="008A18B0"/>
    <w:rsid w:val="008A24A1"/>
    <w:rsid w:val="008A35DD"/>
    <w:rsid w:val="008A3D0A"/>
    <w:rsid w:val="008A51E7"/>
    <w:rsid w:val="008A52DA"/>
    <w:rsid w:val="008A54E9"/>
    <w:rsid w:val="008A6658"/>
    <w:rsid w:val="008A6F13"/>
    <w:rsid w:val="008B00FB"/>
    <w:rsid w:val="008B118D"/>
    <w:rsid w:val="008B39BF"/>
    <w:rsid w:val="008B5DBB"/>
    <w:rsid w:val="008B5DCA"/>
    <w:rsid w:val="008B78CE"/>
    <w:rsid w:val="008C021B"/>
    <w:rsid w:val="008C531D"/>
    <w:rsid w:val="008C5A24"/>
    <w:rsid w:val="008C5C8D"/>
    <w:rsid w:val="008C6B8C"/>
    <w:rsid w:val="008D19AA"/>
    <w:rsid w:val="008D1E3E"/>
    <w:rsid w:val="008D2312"/>
    <w:rsid w:val="008D2DCF"/>
    <w:rsid w:val="008D3D46"/>
    <w:rsid w:val="008D4C1F"/>
    <w:rsid w:val="008D4C2A"/>
    <w:rsid w:val="008D4E8C"/>
    <w:rsid w:val="008D5FB2"/>
    <w:rsid w:val="008D6962"/>
    <w:rsid w:val="008E0609"/>
    <w:rsid w:val="008E2333"/>
    <w:rsid w:val="008E4C40"/>
    <w:rsid w:val="008E7368"/>
    <w:rsid w:val="008E7C80"/>
    <w:rsid w:val="008F1B3D"/>
    <w:rsid w:val="008F4A89"/>
    <w:rsid w:val="008F57A7"/>
    <w:rsid w:val="00903651"/>
    <w:rsid w:val="00903833"/>
    <w:rsid w:val="009065B3"/>
    <w:rsid w:val="00907B9E"/>
    <w:rsid w:val="00910D84"/>
    <w:rsid w:val="009110DF"/>
    <w:rsid w:val="00911931"/>
    <w:rsid w:val="0091345E"/>
    <w:rsid w:val="009137FE"/>
    <w:rsid w:val="00913A44"/>
    <w:rsid w:val="00913A5F"/>
    <w:rsid w:val="009140EF"/>
    <w:rsid w:val="00914A01"/>
    <w:rsid w:val="00915C2F"/>
    <w:rsid w:val="00916F8B"/>
    <w:rsid w:val="009205A9"/>
    <w:rsid w:val="00920BF0"/>
    <w:rsid w:val="00921F7C"/>
    <w:rsid w:val="009262B2"/>
    <w:rsid w:val="00927D81"/>
    <w:rsid w:val="00930234"/>
    <w:rsid w:val="00931643"/>
    <w:rsid w:val="00931D7A"/>
    <w:rsid w:val="00931F7B"/>
    <w:rsid w:val="00932AE2"/>
    <w:rsid w:val="00932DA2"/>
    <w:rsid w:val="00933A0D"/>
    <w:rsid w:val="00933B07"/>
    <w:rsid w:val="00934607"/>
    <w:rsid w:val="00935CDF"/>
    <w:rsid w:val="00936152"/>
    <w:rsid w:val="00941034"/>
    <w:rsid w:val="00942315"/>
    <w:rsid w:val="009468FD"/>
    <w:rsid w:val="00947982"/>
    <w:rsid w:val="009502E2"/>
    <w:rsid w:val="00951B64"/>
    <w:rsid w:val="00952F77"/>
    <w:rsid w:val="00953F4C"/>
    <w:rsid w:val="0095692A"/>
    <w:rsid w:val="00956DC6"/>
    <w:rsid w:val="0095701C"/>
    <w:rsid w:val="00957A21"/>
    <w:rsid w:val="00960FFD"/>
    <w:rsid w:val="00962432"/>
    <w:rsid w:val="009638AE"/>
    <w:rsid w:val="0096428F"/>
    <w:rsid w:val="00972663"/>
    <w:rsid w:val="00972E40"/>
    <w:rsid w:val="0097373D"/>
    <w:rsid w:val="009746AB"/>
    <w:rsid w:val="00975E38"/>
    <w:rsid w:val="0097684A"/>
    <w:rsid w:val="00977F76"/>
    <w:rsid w:val="00980788"/>
    <w:rsid w:val="0098092F"/>
    <w:rsid w:val="00980C72"/>
    <w:rsid w:val="00983CF9"/>
    <w:rsid w:val="00983E1B"/>
    <w:rsid w:val="009868F1"/>
    <w:rsid w:val="00987D5C"/>
    <w:rsid w:val="009922A0"/>
    <w:rsid w:val="0099332C"/>
    <w:rsid w:val="009939D9"/>
    <w:rsid w:val="0099413F"/>
    <w:rsid w:val="00995B7F"/>
    <w:rsid w:val="00996FC1"/>
    <w:rsid w:val="009970C8"/>
    <w:rsid w:val="00997EF5"/>
    <w:rsid w:val="009A1768"/>
    <w:rsid w:val="009A509E"/>
    <w:rsid w:val="009A5676"/>
    <w:rsid w:val="009A5850"/>
    <w:rsid w:val="009A615F"/>
    <w:rsid w:val="009A61DF"/>
    <w:rsid w:val="009A7056"/>
    <w:rsid w:val="009A799D"/>
    <w:rsid w:val="009B1303"/>
    <w:rsid w:val="009B2322"/>
    <w:rsid w:val="009B5162"/>
    <w:rsid w:val="009B60C0"/>
    <w:rsid w:val="009C33A3"/>
    <w:rsid w:val="009C3951"/>
    <w:rsid w:val="009C4AC4"/>
    <w:rsid w:val="009C5EFA"/>
    <w:rsid w:val="009D41D2"/>
    <w:rsid w:val="009D6DC7"/>
    <w:rsid w:val="009D77C3"/>
    <w:rsid w:val="009E00E1"/>
    <w:rsid w:val="009E0E09"/>
    <w:rsid w:val="009E1114"/>
    <w:rsid w:val="009E13C2"/>
    <w:rsid w:val="009E2BC4"/>
    <w:rsid w:val="009E30E5"/>
    <w:rsid w:val="009E3E71"/>
    <w:rsid w:val="009E41DF"/>
    <w:rsid w:val="009E5850"/>
    <w:rsid w:val="009E59CA"/>
    <w:rsid w:val="009E7A91"/>
    <w:rsid w:val="009F08D5"/>
    <w:rsid w:val="009F10A8"/>
    <w:rsid w:val="009F1A26"/>
    <w:rsid w:val="009F2774"/>
    <w:rsid w:val="009F2B1B"/>
    <w:rsid w:val="009F4586"/>
    <w:rsid w:val="009F5905"/>
    <w:rsid w:val="009F6FCF"/>
    <w:rsid w:val="00A0179C"/>
    <w:rsid w:val="00A034C7"/>
    <w:rsid w:val="00A03B2E"/>
    <w:rsid w:val="00A0427D"/>
    <w:rsid w:val="00A04612"/>
    <w:rsid w:val="00A06FC3"/>
    <w:rsid w:val="00A07DF2"/>
    <w:rsid w:val="00A11FC7"/>
    <w:rsid w:val="00A12094"/>
    <w:rsid w:val="00A12616"/>
    <w:rsid w:val="00A14299"/>
    <w:rsid w:val="00A1479C"/>
    <w:rsid w:val="00A14BC6"/>
    <w:rsid w:val="00A15314"/>
    <w:rsid w:val="00A17F11"/>
    <w:rsid w:val="00A21391"/>
    <w:rsid w:val="00A2217C"/>
    <w:rsid w:val="00A23AF2"/>
    <w:rsid w:val="00A24136"/>
    <w:rsid w:val="00A30646"/>
    <w:rsid w:val="00A32FFB"/>
    <w:rsid w:val="00A33B04"/>
    <w:rsid w:val="00A35B7A"/>
    <w:rsid w:val="00A37B41"/>
    <w:rsid w:val="00A41058"/>
    <w:rsid w:val="00A41994"/>
    <w:rsid w:val="00A44454"/>
    <w:rsid w:val="00A45C2B"/>
    <w:rsid w:val="00A46E1E"/>
    <w:rsid w:val="00A51891"/>
    <w:rsid w:val="00A5399A"/>
    <w:rsid w:val="00A54B60"/>
    <w:rsid w:val="00A54F55"/>
    <w:rsid w:val="00A56664"/>
    <w:rsid w:val="00A60CB6"/>
    <w:rsid w:val="00A625CA"/>
    <w:rsid w:val="00A62941"/>
    <w:rsid w:val="00A62F8B"/>
    <w:rsid w:val="00A64604"/>
    <w:rsid w:val="00A64A84"/>
    <w:rsid w:val="00A65198"/>
    <w:rsid w:val="00A65D7F"/>
    <w:rsid w:val="00A67A73"/>
    <w:rsid w:val="00A7089F"/>
    <w:rsid w:val="00A72E1A"/>
    <w:rsid w:val="00A73DD2"/>
    <w:rsid w:val="00A76F32"/>
    <w:rsid w:val="00A7740E"/>
    <w:rsid w:val="00A77685"/>
    <w:rsid w:val="00A7798C"/>
    <w:rsid w:val="00A81027"/>
    <w:rsid w:val="00A84071"/>
    <w:rsid w:val="00A85421"/>
    <w:rsid w:val="00A85E32"/>
    <w:rsid w:val="00A86AB2"/>
    <w:rsid w:val="00A876F6"/>
    <w:rsid w:val="00A87EFD"/>
    <w:rsid w:val="00A941C6"/>
    <w:rsid w:val="00A95C44"/>
    <w:rsid w:val="00A96BBC"/>
    <w:rsid w:val="00AA0A06"/>
    <w:rsid w:val="00AA2530"/>
    <w:rsid w:val="00AA2903"/>
    <w:rsid w:val="00AA2925"/>
    <w:rsid w:val="00AA5B46"/>
    <w:rsid w:val="00AA5BD8"/>
    <w:rsid w:val="00AA6060"/>
    <w:rsid w:val="00AA70E3"/>
    <w:rsid w:val="00AA74F0"/>
    <w:rsid w:val="00AA7673"/>
    <w:rsid w:val="00AB0B52"/>
    <w:rsid w:val="00AB0FBE"/>
    <w:rsid w:val="00AB1E34"/>
    <w:rsid w:val="00AB3764"/>
    <w:rsid w:val="00AB5F06"/>
    <w:rsid w:val="00AC049E"/>
    <w:rsid w:val="00AC1F52"/>
    <w:rsid w:val="00AC3A2A"/>
    <w:rsid w:val="00AC5CEF"/>
    <w:rsid w:val="00AC5F6E"/>
    <w:rsid w:val="00AC6303"/>
    <w:rsid w:val="00AD2182"/>
    <w:rsid w:val="00AD2722"/>
    <w:rsid w:val="00AD2D38"/>
    <w:rsid w:val="00AD44EA"/>
    <w:rsid w:val="00AD60E4"/>
    <w:rsid w:val="00AE1129"/>
    <w:rsid w:val="00AE1994"/>
    <w:rsid w:val="00AE31DA"/>
    <w:rsid w:val="00AE4696"/>
    <w:rsid w:val="00AE4893"/>
    <w:rsid w:val="00AE4D3F"/>
    <w:rsid w:val="00AE749B"/>
    <w:rsid w:val="00AF0C5D"/>
    <w:rsid w:val="00AF0EC2"/>
    <w:rsid w:val="00AF1224"/>
    <w:rsid w:val="00AF4755"/>
    <w:rsid w:val="00AF5211"/>
    <w:rsid w:val="00AF527D"/>
    <w:rsid w:val="00AF6941"/>
    <w:rsid w:val="00AF6CF8"/>
    <w:rsid w:val="00B00236"/>
    <w:rsid w:val="00B012AB"/>
    <w:rsid w:val="00B01AD0"/>
    <w:rsid w:val="00B01FB8"/>
    <w:rsid w:val="00B0203B"/>
    <w:rsid w:val="00B02C28"/>
    <w:rsid w:val="00B038DF"/>
    <w:rsid w:val="00B150DF"/>
    <w:rsid w:val="00B16806"/>
    <w:rsid w:val="00B170BA"/>
    <w:rsid w:val="00B17197"/>
    <w:rsid w:val="00B17200"/>
    <w:rsid w:val="00B21C20"/>
    <w:rsid w:val="00B23137"/>
    <w:rsid w:val="00B24814"/>
    <w:rsid w:val="00B27E5A"/>
    <w:rsid w:val="00B3750C"/>
    <w:rsid w:val="00B40556"/>
    <w:rsid w:val="00B411FF"/>
    <w:rsid w:val="00B45760"/>
    <w:rsid w:val="00B4649B"/>
    <w:rsid w:val="00B47DD3"/>
    <w:rsid w:val="00B50542"/>
    <w:rsid w:val="00B510F5"/>
    <w:rsid w:val="00B52E90"/>
    <w:rsid w:val="00B54C08"/>
    <w:rsid w:val="00B55CA6"/>
    <w:rsid w:val="00B568E7"/>
    <w:rsid w:val="00B56CF8"/>
    <w:rsid w:val="00B60BF3"/>
    <w:rsid w:val="00B6264B"/>
    <w:rsid w:val="00B63452"/>
    <w:rsid w:val="00B64C33"/>
    <w:rsid w:val="00B64FEB"/>
    <w:rsid w:val="00B66CC6"/>
    <w:rsid w:val="00B6782E"/>
    <w:rsid w:val="00B706ED"/>
    <w:rsid w:val="00B72211"/>
    <w:rsid w:val="00B7480D"/>
    <w:rsid w:val="00B75142"/>
    <w:rsid w:val="00B773C7"/>
    <w:rsid w:val="00B7745D"/>
    <w:rsid w:val="00B810EC"/>
    <w:rsid w:val="00B84563"/>
    <w:rsid w:val="00B84FCB"/>
    <w:rsid w:val="00B85665"/>
    <w:rsid w:val="00B86BDB"/>
    <w:rsid w:val="00B900F0"/>
    <w:rsid w:val="00B91F80"/>
    <w:rsid w:val="00B92695"/>
    <w:rsid w:val="00B967B9"/>
    <w:rsid w:val="00BA28D1"/>
    <w:rsid w:val="00BA5DC7"/>
    <w:rsid w:val="00BA5E0A"/>
    <w:rsid w:val="00BB2E0D"/>
    <w:rsid w:val="00BB33E1"/>
    <w:rsid w:val="00BB365A"/>
    <w:rsid w:val="00BB3E03"/>
    <w:rsid w:val="00BB579B"/>
    <w:rsid w:val="00BC43F9"/>
    <w:rsid w:val="00BC4F4E"/>
    <w:rsid w:val="00BC749F"/>
    <w:rsid w:val="00BD0179"/>
    <w:rsid w:val="00BD04E1"/>
    <w:rsid w:val="00BD2367"/>
    <w:rsid w:val="00BD2466"/>
    <w:rsid w:val="00BD3E44"/>
    <w:rsid w:val="00BD5ADE"/>
    <w:rsid w:val="00BD67DE"/>
    <w:rsid w:val="00BD7983"/>
    <w:rsid w:val="00BE1AEB"/>
    <w:rsid w:val="00BE362B"/>
    <w:rsid w:val="00BE4FE4"/>
    <w:rsid w:val="00BE530B"/>
    <w:rsid w:val="00BE6617"/>
    <w:rsid w:val="00BF02FA"/>
    <w:rsid w:val="00BF2381"/>
    <w:rsid w:val="00BF26E2"/>
    <w:rsid w:val="00BF2F61"/>
    <w:rsid w:val="00BF6502"/>
    <w:rsid w:val="00BF6AC7"/>
    <w:rsid w:val="00BF752E"/>
    <w:rsid w:val="00C00E24"/>
    <w:rsid w:val="00C02D1F"/>
    <w:rsid w:val="00C0323B"/>
    <w:rsid w:val="00C032B2"/>
    <w:rsid w:val="00C0457A"/>
    <w:rsid w:val="00C0578E"/>
    <w:rsid w:val="00C116F9"/>
    <w:rsid w:val="00C1341A"/>
    <w:rsid w:val="00C145FB"/>
    <w:rsid w:val="00C14D04"/>
    <w:rsid w:val="00C15DA3"/>
    <w:rsid w:val="00C171E4"/>
    <w:rsid w:val="00C17381"/>
    <w:rsid w:val="00C20A78"/>
    <w:rsid w:val="00C2128B"/>
    <w:rsid w:val="00C21813"/>
    <w:rsid w:val="00C22752"/>
    <w:rsid w:val="00C23646"/>
    <w:rsid w:val="00C24F49"/>
    <w:rsid w:val="00C2703E"/>
    <w:rsid w:val="00C2736A"/>
    <w:rsid w:val="00C304AA"/>
    <w:rsid w:val="00C31D9B"/>
    <w:rsid w:val="00C3286F"/>
    <w:rsid w:val="00C331F8"/>
    <w:rsid w:val="00C3331E"/>
    <w:rsid w:val="00C33558"/>
    <w:rsid w:val="00C34826"/>
    <w:rsid w:val="00C358D7"/>
    <w:rsid w:val="00C35E9E"/>
    <w:rsid w:val="00C362F4"/>
    <w:rsid w:val="00C371D5"/>
    <w:rsid w:val="00C37215"/>
    <w:rsid w:val="00C40CE8"/>
    <w:rsid w:val="00C4221F"/>
    <w:rsid w:val="00C42E53"/>
    <w:rsid w:val="00C50D75"/>
    <w:rsid w:val="00C51603"/>
    <w:rsid w:val="00C52C46"/>
    <w:rsid w:val="00C5493E"/>
    <w:rsid w:val="00C55AED"/>
    <w:rsid w:val="00C56883"/>
    <w:rsid w:val="00C57FA4"/>
    <w:rsid w:val="00C61E51"/>
    <w:rsid w:val="00C641E9"/>
    <w:rsid w:val="00C64607"/>
    <w:rsid w:val="00C64C7F"/>
    <w:rsid w:val="00C658DA"/>
    <w:rsid w:val="00C70048"/>
    <w:rsid w:val="00C705C6"/>
    <w:rsid w:val="00C72F10"/>
    <w:rsid w:val="00C7602F"/>
    <w:rsid w:val="00C77652"/>
    <w:rsid w:val="00C77CE3"/>
    <w:rsid w:val="00C815C0"/>
    <w:rsid w:val="00C8322D"/>
    <w:rsid w:val="00C8541A"/>
    <w:rsid w:val="00C86399"/>
    <w:rsid w:val="00C871F9"/>
    <w:rsid w:val="00C877B7"/>
    <w:rsid w:val="00C9428B"/>
    <w:rsid w:val="00C95107"/>
    <w:rsid w:val="00CA0917"/>
    <w:rsid w:val="00CA32C5"/>
    <w:rsid w:val="00CA3BFF"/>
    <w:rsid w:val="00CA4B6B"/>
    <w:rsid w:val="00CA5301"/>
    <w:rsid w:val="00CA66E3"/>
    <w:rsid w:val="00CA6D34"/>
    <w:rsid w:val="00CA7C3F"/>
    <w:rsid w:val="00CB038C"/>
    <w:rsid w:val="00CB51E8"/>
    <w:rsid w:val="00CB74C7"/>
    <w:rsid w:val="00CB7F45"/>
    <w:rsid w:val="00CC062B"/>
    <w:rsid w:val="00CC5663"/>
    <w:rsid w:val="00CC6ADA"/>
    <w:rsid w:val="00CC7E29"/>
    <w:rsid w:val="00CD1816"/>
    <w:rsid w:val="00CD1A9F"/>
    <w:rsid w:val="00CD291E"/>
    <w:rsid w:val="00CD30FC"/>
    <w:rsid w:val="00CD40A1"/>
    <w:rsid w:val="00CD441B"/>
    <w:rsid w:val="00CE18A3"/>
    <w:rsid w:val="00CE2EE7"/>
    <w:rsid w:val="00CE57A0"/>
    <w:rsid w:val="00CF0A90"/>
    <w:rsid w:val="00CF270B"/>
    <w:rsid w:val="00CF59A9"/>
    <w:rsid w:val="00CF744F"/>
    <w:rsid w:val="00D06356"/>
    <w:rsid w:val="00D10DE3"/>
    <w:rsid w:val="00D12300"/>
    <w:rsid w:val="00D12DEE"/>
    <w:rsid w:val="00D1394B"/>
    <w:rsid w:val="00D1601F"/>
    <w:rsid w:val="00D179B0"/>
    <w:rsid w:val="00D17C18"/>
    <w:rsid w:val="00D221B7"/>
    <w:rsid w:val="00D233D4"/>
    <w:rsid w:val="00D24058"/>
    <w:rsid w:val="00D246E7"/>
    <w:rsid w:val="00D302F1"/>
    <w:rsid w:val="00D322B3"/>
    <w:rsid w:val="00D34ADB"/>
    <w:rsid w:val="00D35115"/>
    <w:rsid w:val="00D37773"/>
    <w:rsid w:val="00D409F0"/>
    <w:rsid w:val="00D431C8"/>
    <w:rsid w:val="00D43428"/>
    <w:rsid w:val="00D447A7"/>
    <w:rsid w:val="00D447F8"/>
    <w:rsid w:val="00D45274"/>
    <w:rsid w:val="00D45E0E"/>
    <w:rsid w:val="00D46ABC"/>
    <w:rsid w:val="00D47187"/>
    <w:rsid w:val="00D516CF"/>
    <w:rsid w:val="00D52B56"/>
    <w:rsid w:val="00D60C9A"/>
    <w:rsid w:val="00D60D9A"/>
    <w:rsid w:val="00D63DE4"/>
    <w:rsid w:val="00D666DC"/>
    <w:rsid w:val="00D7056B"/>
    <w:rsid w:val="00D728A1"/>
    <w:rsid w:val="00D759FF"/>
    <w:rsid w:val="00D76FD8"/>
    <w:rsid w:val="00D81936"/>
    <w:rsid w:val="00D830A9"/>
    <w:rsid w:val="00D85801"/>
    <w:rsid w:val="00D86EDB"/>
    <w:rsid w:val="00D91156"/>
    <w:rsid w:val="00D93E30"/>
    <w:rsid w:val="00D945A0"/>
    <w:rsid w:val="00D965AE"/>
    <w:rsid w:val="00D96C40"/>
    <w:rsid w:val="00D97AB7"/>
    <w:rsid w:val="00DA16D6"/>
    <w:rsid w:val="00DA36A8"/>
    <w:rsid w:val="00DA3C12"/>
    <w:rsid w:val="00DA5471"/>
    <w:rsid w:val="00DA65E7"/>
    <w:rsid w:val="00DB1218"/>
    <w:rsid w:val="00DB4FBA"/>
    <w:rsid w:val="00DB5C4C"/>
    <w:rsid w:val="00DC2435"/>
    <w:rsid w:val="00DC3D9D"/>
    <w:rsid w:val="00DC4577"/>
    <w:rsid w:val="00DC5926"/>
    <w:rsid w:val="00DC7849"/>
    <w:rsid w:val="00DD3067"/>
    <w:rsid w:val="00DD4163"/>
    <w:rsid w:val="00DD66FB"/>
    <w:rsid w:val="00DD6E1F"/>
    <w:rsid w:val="00DE00A7"/>
    <w:rsid w:val="00DE4612"/>
    <w:rsid w:val="00DF2483"/>
    <w:rsid w:val="00DF4B35"/>
    <w:rsid w:val="00DF57BF"/>
    <w:rsid w:val="00E02046"/>
    <w:rsid w:val="00E02D9C"/>
    <w:rsid w:val="00E061EB"/>
    <w:rsid w:val="00E10BC6"/>
    <w:rsid w:val="00E13397"/>
    <w:rsid w:val="00E16284"/>
    <w:rsid w:val="00E212D7"/>
    <w:rsid w:val="00E22344"/>
    <w:rsid w:val="00E25445"/>
    <w:rsid w:val="00E25A4B"/>
    <w:rsid w:val="00E26D9F"/>
    <w:rsid w:val="00E3086F"/>
    <w:rsid w:val="00E30C87"/>
    <w:rsid w:val="00E325CB"/>
    <w:rsid w:val="00E3282F"/>
    <w:rsid w:val="00E349E8"/>
    <w:rsid w:val="00E362EF"/>
    <w:rsid w:val="00E36F63"/>
    <w:rsid w:val="00E418DC"/>
    <w:rsid w:val="00E4374F"/>
    <w:rsid w:val="00E4466C"/>
    <w:rsid w:val="00E47B4E"/>
    <w:rsid w:val="00E50CCA"/>
    <w:rsid w:val="00E5498E"/>
    <w:rsid w:val="00E560BF"/>
    <w:rsid w:val="00E615F8"/>
    <w:rsid w:val="00E61E77"/>
    <w:rsid w:val="00E6238F"/>
    <w:rsid w:val="00E63622"/>
    <w:rsid w:val="00E64ECF"/>
    <w:rsid w:val="00E65F26"/>
    <w:rsid w:val="00E66543"/>
    <w:rsid w:val="00E665CA"/>
    <w:rsid w:val="00E70716"/>
    <w:rsid w:val="00E707AE"/>
    <w:rsid w:val="00E70B20"/>
    <w:rsid w:val="00E71213"/>
    <w:rsid w:val="00E72434"/>
    <w:rsid w:val="00E73F60"/>
    <w:rsid w:val="00E838B6"/>
    <w:rsid w:val="00E83AA3"/>
    <w:rsid w:val="00E8423F"/>
    <w:rsid w:val="00E84D66"/>
    <w:rsid w:val="00E869F7"/>
    <w:rsid w:val="00E93125"/>
    <w:rsid w:val="00EA0DA1"/>
    <w:rsid w:val="00EA2E37"/>
    <w:rsid w:val="00EA4D74"/>
    <w:rsid w:val="00EA690A"/>
    <w:rsid w:val="00EB10A4"/>
    <w:rsid w:val="00EB33D2"/>
    <w:rsid w:val="00EB49EF"/>
    <w:rsid w:val="00EC0D8B"/>
    <w:rsid w:val="00EC1B80"/>
    <w:rsid w:val="00EC2908"/>
    <w:rsid w:val="00EC449C"/>
    <w:rsid w:val="00EC4A15"/>
    <w:rsid w:val="00EC6DFD"/>
    <w:rsid w:val="00EC7103"/>
    <w:rsid w:val="00EC74B8"/>
    <w:rsid w:val="00EC7C3F"/>
    <w:rsid w:val="00ED07EC"/>
    <w:rsid w:val="00ED2D87"/>
    <w:rsid w:val="00ED2E38"/>
    <w:rsid w:val="00ED3AA4"/>
    <w:rsid w:val="00ED47D7"/>
    <w:rsid w:val="00ED7AE5"/>
    <w:rsid w:val="00EE0E96"/>
    <w:rsid w:val="00EE0F9A"/>
    <w:rsid w:val="00EE1E7A"/>
    <w:rsid w:val="00EE24D3"/>
    <w:rsid w:val="00EE4544"/>
    <w:rsid w:val="00EE4E28"/>
    <w:rsid w:val="00EF1524"/>
    <w:rsid w:val="00EF1ACF"/>
    <w:rsid w:val="00EF3436"/>
    <w:rsid w:val="00EF3899"/>
    <w:rsid w:val="00EF57AF"/>
    <w:rsid w:val="00EF6770"/>
    <w:rsid w:val="00EF6FFB"/>
    <w:rsid w:val="00EF7C1F"/>
    <w:rsid w:val="00F03209"/>
    <w:rsid w:val="00F05DED"/>
    <w:rsid w:val="00F06731"/>
    <w:rsid w:val="00F07F2B"/>
    <w:rsid w:val="00F11913"/>
    <w:rsid w:val="00F13D60"/>
    <w:rsid w:val="00F20180"/>
    <w:rsid w:val="00F21257"/>
    <w:rsid w:val="00F22A63"/>
    <w:rsid w:val="00F23281"/>
    <w:rsid w:val="00F2472F"/>
    <w:rsid w:val="00F25CC3"/>
    <w:rsid w:val="00F26EBE"/>
    <w:rsid w:val="00F278ED"/>
    <w:rsid w:val="00F321A6"/>
    <w:rsid w:val="00F34798"/>
    <w:rsid w:val="00F35B65"/>
    <w:rsid w:val="00F36D94"/>
    <w:rsid w:val="00F427CA"/>
    <w:rsid w:val="00F510A0"/>
    <w:rsid w:val="00F52168"/>
    <w:rsid w:val="00F52A16"/>
    <w:rsid w:val="00F5322A"/>
    <w:rsid w:val="00F5467D"/>
    <w:rsid w:val="00F55929"/>
    <w:rsid w:val="00F60118"/>
    <w:rsid w:val="00F6192D"/>
    <w:rsid w:val="00F63902"/>
    <w:rsid w:val="00F64C25"/>
    <w:rsid w:val="00F64E7E"/>
    <w:rsid w:val="00F658E8"/>
    <w:rsid w:val="00F730C8"/>
    <w:rsid w:val="00F74269"/>
    <w:rsid w:val="00F77A72"/>
    <w:rsid w:val="00F83D60"/>
    <w:rsid w:val="00F83E8F"/>
    <w:rsid w:val="00F85CAF"/>
    <w:rsid w:val="00F922B4"/>
    <w:rsid w:val="00F92E66"/>
    <w:rsid w:val="00F932BC"/>
    <w:rsid w:val="00F9338A"/>
    <w:rsid w:val="00F96CC2"/>
    <w:rsid w:val="00F97653"/>
    <w:rsid w:val="00FA0C5B"/>
    <w:rsid w:val="00FA39C1"/>
    <w:rsid w:val="00FA66DA"/>
    <w:rsid w:val="00FB08F7"/>
    <w:rsid w:val="00FB1187"/>
    <w:rsid w:val="00FB1434"/>
    <w:rsid w:val="00FB1937"/>
    <w:rsid w:val="00FB3DC0"/>
    <w:rsid w:val="00FB52AC"/>
    <w:rsid w:val="00FB5637"/>
    <w:rsid w:val="00FB5E4E"/>
    <w:rsid w:val="00FC00F7"/>
    <w:rsid w:val="00FC0EFA"/>
    <w:rsid w:val="00FC6E46"/>
    <w:rsid w:val="00FD0B84"/>
    <w:rsid w:val="00FD1166"/>
    <w:rsid w:val="00FD515C"/>
    <w:rsid w:val="00FE0139"/>
    <w:rsid w:val="00FE0F63"/>
    <w:rsid w:val="00FE23C9"/>
    <w:rsid w:val="00FE674B"/>
    <w:rsid w:val="00FE7879"/>
    <w:rsid w:val="00FF3ECD"/>
    <w:rsid w:val="00FF52FC"/>
    <w:rsid w:val="00FF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F35D"/>
  <w15:docId w15:val="{6F4932C2-0A6D-49F7-BB82-69158BC0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styleId="ListParagraph">
    <w:name w:val="List Paragraph"/>
    <w:basedOn w:val="Normal"/>
    <w:uiPriority w:val="99"/>
    <w:qFormat/>
    <w:rsid w:val="00683B26"/>
    <w:pPr>
      <w:ind w:left="720"/>
      <w:contextualSpacing/>
    </w:pPr>
  </w:style>
  <w:style w:type="paragraph" w:customStyle="1" w:styleId="Consultationtext">
    <w:name w:val="Consultation text"/>
    <w:basedOn w:val="Normal"/>
    <w:qFormat/>
    <w:rsid w:val="004A3350"/>
    <w:rPr>
      <w:color w:val="FF0000"/>
    </w:rPr>
  </w:style>
  <w:style w:type="character" w:styleId="UnresolvedMention">
    <w:name w:val="Unresolved Mention"/>
    <w:basedOn w:val="DefaultParagraphFont"/>
    <w:uiPriority w:val="99"/>
    <w:semiHidden/>
    <w:unhideWhenUsed/>
    <w:rsid w:val="005E3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1667155">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3536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374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cgi-bin/sprat/public/sprat.pl" TargetMode="External"/><Relationship Id="rId18" Type="http://schemas.openxmlformats.org/officeDocument/2006/relationships/footer" Target="footer2.xml"/><Relationship Id="rId26" Type="http://schemas.openxmlformats.org/officeDocument/2006/relationships/hyperlink" Target="https://www.environment.gov.au/cgi-bin/sprat/public/publicspecies.pl?taxon_id=89284"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s://www.iucnredlist.org/resources/redlistguideline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opyright@awe.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ucnredlist.org/resources/categories-and-criteria"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legalcode" TargetMode="External"/><Relationship Id="rId32" Type="http://schemas.openxmlformats.org/officeDocument/2006/relationships/fontTable" Target="fontTable.xml"/><Relationship Id="rId28" Type="http://schemas.openxmlformats.org/officeDocument/2006/relationships/header" Target="header4.xml"/><Relationship Id="rId15" Type="http://schemas.openxmlformats.org/officeDocument/2006/relationships/header" Target="header2.xml"/><Relationship Id="rId23"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www.environment.gov.au/system/files/pages/d72dfd1a-f0d8-4699-8d43-5d95bbb02428/files/tssc-guidelines-assessing-species-2018.pdf" TargetMode="External"/><Relationship Id="rId31" Type="http://schemas.openxmlformats.org/officeDocument/2006/relationships/footer" Target="footer3.xml"/><Relationship Id="rId30" Type="http://schemas.openxmlformats.org/officeDocument/2006/relationships/header" Target="header6.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environment.gov.au/biodiversity/threatened/cam" TargetMode="External"/><Relationship Id="rId27" Type="http://schemas.openxmlformats.org/officeDocument/2006/relationships/hyperlink" Target="http://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636\OneDrive%20-%20Department%20of%20the%20Environment%20and%20Energy\HomeDrive\Profile\Desktop\Mig%20birds%20TSSC\I3%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8B4BC65C84263BDEB23E1A267155F"/>
        <w:category>
          <w:name w:val="General"/>
          <w:gallery w:val="placeholder"/>
        </w:category>
        <w:types>
          <w:type w:val="bbPlcHdr"/>
        </w:types>
        <w:behaviors>
          <w:behavior w:val="content"/>
        </w:behaviors>
        <w:guid w:val="{5E44B33F-AEBD-4879-AC1F-11DD7B505C76}"/>
      </w:docPartPr>
      <w:docPartBody>
        <w:p w:rsidR="009625CB" w:rsidRDefault="00C70697">
          <w:pPr>
            <w:pStyle w:val="7888B4BC65C84263BDEB23E1A267155F"/>
          </w:pPr>
          <w:r w:rsidRPr="0045331C">
            <w:rPr>
              <w:rStyle w:val="PlaceholderText"/>
            </w:rPr>
            <w:t>Choose an item.</w:t>
          </w:r>
        </w:p>
      </w:docPartBody>
    </w:docPart>
    <w:docPart>
      <w:docPartPr>
        <w:name w:val="C3CCAC77631E4517A94BB43DF1FE3E85"/>
        <w:category>
          <w:name w:val="General"/>
          <w:gallery w:val="placeholder"/>
        </w:category>
        <w:types>
          <w:type w:val="bbPlcHdr"/>
        </w:types>
        <w:behaviors>
          <w:behavior w:val="content"/>
        </w:behaviors>
        <w:guid w:val="{1279294D-8B53-408A-B1C1-22335A5EE395}"/>
      </w:docPartPr>
      <w:docPartBody>
        <w:p w:rsidR="009625CB" w:rsidRDefault="00C70697">
          <w:pPr>
            <w:pStyle w:val="C3CCAC77631E4517A94BB43DF1FE3E85"/>
          </w:pPr>
          <w:r w:rsidRPr="0045331C">
            <w:rPr>
              <w:rStyle w:val="PlaceholderText"/>
            </w:rPr>
            <w:t>Choose an item.</w:t>
          </w:r>
        </w:p>
      </w:docPartBody>
    </w:docPart>
    <w:docPart>
      <w:docPartPr>
        <w:name w:val="772D46821BE940EB855EF41A67B1AD7E"/>
        <w:category>
          <w:name w:val="General"/>
          <w:gallery w:val="placeholder"/>
        </w:category>
        <w:types>
          <w:type w:val="bbPlcHdr"/>
        </w:types>
        <w:behaviors>
          <w:behavior w:val="content"/>
        </w:behaviors>
        <w:guid w:val="{738BE70E-5836-4917-B5C8-216AD63ED981}"/>
      </w:docPartPr>
      <w:docPartBody>
        <w:p w:rsidR="009625CB" w:rsidRDefault="00C70697">
          <w:pPr>
            <w:pStyle w:val="772D46821BE940EB855EF41A67B1AD7E"/>
          </w:pPr>
          <w:r w:rsidRPr="0045331C">
            <w:rPr>
              <w:rStyle w:val="PlaceholderText"/>
            </w:rPr>
            <w:t>Choose an item.</w:t>
          </w:r>
        </w:p>
      </w:docPartBody>
    </w:docPart>
    <w:docPart>
      <w:docPartPr>
        <w:name w:val="78A3AE8FD2444B8C9B0BC940A184DCA9"/>
        <w:category>
          <w:name w:val="General"/>
          <w:gallery w:val="placeholder"/>
        </w:category>
        <w:types>
          <w:type w:val="bbPlcHdr"/>
        </w:types>
        <w:behaviors>
          <w:behavior w:val="content"/>
        </w:behaviors>
        <w:guid w:val="{852A48A5-F609-4511-8439-71F559C6D6B4}"/>
      </w:docPartPr>
      <w:docPartBody>
        <w:p w:rsidR="009625CB" w:rsidRDefault="00C70697">
          <w:pPr>
            <w:pStyle w:val="78A3AE8FD2444B8C9B0BC940A184DCA9"/>
          </w:pPr>
          <w:r w:rsidRPr="0045331C">
            <w:rPr>
              <w:rStyle w:val="PlaceholderText"/>
            </w:rPr>
            <w:t>Choose an item.</w:t>
          </w:r>
        </w:p>
      </w:docPartBody>
    </w:docPart>
    <w:docPart>
      <w:docPartPr>
        <w:name w:val="1BA10C3D9CD84FBB8D2EFE0128DB291A"/>
        <w:category>
          <w:name w:val="General"/>
          <w:gallery w:val="placeholder"/>
        </w:category>
        <w:types>
          <w:type w:val="bbPlcHdr"/>
        </w:types>
        <w:behaviors>
          <w:behavior w:val="content"/>
        </w:behaviors>
        <w:guid w:val="{D5E16E40-B382-4B6D-9218-9AE85386631A}"/>
      </w:docPartPr>
      <w:docPartBody>
        <w:p w:rsidR="009625CB" w:rsidRDefault="00C70697">
          <w:pPr>
            <w:pStyle w:val="1BA10C3D9CD84FBB8D2EFE0128DB291A"/>
          </w:pPr>
          <w:r w:rsidRPr="0045331C">
            <w:rPr>
              <w:rStyle w:val="PlaceholderText"/>
            </w:rPr>
            <w:t>Choose an item.</w:t>
          </w:r>
        </w:p>
      </w:docPartBody>
    </w:docPart>
    <w:docPart>
      <w:docPartPr>
        <w:name w:val="FBF30CD920374A21B961D6A12A6961EB"/>
        <w:category>
          <w:name w:val="General"/>
          <w:gallery w:val="placeholder"/>
        </w:category>
        <w:types>
          <w:type w:val="bbPlcHdr"/>
        </w:types>
        <w:behaviors>
          <w:behavior w:val="content"/>
        </w:behaviors>
        <w:guid w:val="{A6A7A8F1-553B-4D8F-83AB-2A92F58AF336}"/>
      </w:docPartPr>
      <w:docPartBody>
        <w:p w:rsidR="009625CB" w:rsidRDefault="00C70697">
          <w:pPr>
            <w:pStyle w:val="FBF30CD920374A21B961D6A12A6961EB"/>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97"/>
    <w:rsid w:val="005E6964"/>
    <w:rsid w:val="006F4F2D"/>
    <w:rsid w:val="009625CB"/>
    <w:rsid w:val="00C70697"/>
    <w:rsid w:val="00E04BE3"/>
    <w:rsid w:val="00FB6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88B4BC65C84263BDEB23E1A267155F">
    <w:name w:val="7888B4BC65C84263BDEB23E1A267155F"/>
  </w:style>
  <w:style w:type="paragraph" w:customStyle="1" w:styleId="C3CCAC77631E4517A94BB43DF1FE3E85">
    <w:name w:val="C3CCAC77631E4517A94BB43DF1FE3E85"/>
  </w:style>
  <w:style w:type="paragraph" w:customStyle="1" w:styleId="772D46821BE940EB855EF41A67B1AD7E">
    <w:name w:val="772D46821BE940EB855EF41A67B1AD7E"/>
  </w:style>
  <w:style w:type="paragraph" w:customStyle="1" w:styleId="78A3AE8FD2444B8C9B0BC940A184DCA9">
    <w:name w:val="78A3AE8FD2444B8C9B0BC940A184DCA9"/>
  </w:style>
  <w:style w:type="paragraph" w:customStyle="1" w:styleId="1BA10C3D9CD84FBB8D2EFE0128DB291A">
    <w:name w:val="1BA10C3D9CD84FBB8D2EFE0128DB291A"/>
  </w:style>
  <w:style w:type="paragraph" w:customStyle="1" w:styleId="FBF30CD920374A21B961D6A12A6961EB">
    <w:name w:val="FBF30CD920374A21B961D6A12A696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0F07C-0C5A-4C1F-B33C-F859475FFF08}">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4DAAA1B-0BA5-4C9E-9D0F-298A0F5D16A5}">
  <ds:schemaRefs>
    <ds:schemaRef ds:uri="http://schemas.microsoft.com/office/2006/metadata/customXsn"/>
  </ds:schemaRefs>
</ds:datastoreItem>
</file>

<file path=customXml/itemProps5.xml><?xml version="1.0" encoding="utf-8"?>
<ds:datastoreItem xmlns:ds="http://schemas.openxmlformats.org/officeDocument/2006/customXml" ds:itemID="{2095D84D-8978-446F-9A20-1FF4BDEE896A}">
  <ds:schemaRefs>
    <ds:schemaRef ds:uri="http://schemas.microsoft.com/sharepoint/events"/>
  </ds:schemaRefs>
</ds:datastoreItem>
</file>

<file path=customXml/itemProps6.xml><?xml version="1.0" encoding="utf-8"?>
<ds:datastoreItem xmlns:ds="http://schemas.openxmlformats.org/officeDocument/2006/customXml" ds:itemID="{8753BB3D-8FC6-4986-B9EC-3639C8E2A684}"/>
</file>

<file path=docProps/app.xml><?xml version="1.0" encoding="utf-8"?>
<Properties xmlns="http://schemas.openxmlformats.org/officeDocument/2006/extended-properties" xmlns:vt="http://schemas.openxmlformats.org/officeDocument/2006/docPropsVTypes">
  <Template>I3 Conservation Advice template.dotx</Template>
  <TotalTime>1</TotalTime>
  <Pages>12</Pages>
  <Words>3820</Words>
  <Characters>22425</Characters>
  <Application>Microsoft Office Word</Application>
  <DocSecurity>4</DocSecurity>
  <Lines>448</Lines>
  <Paragraphs>208</Paragraphs>
  <ScaleCrop>false</ScaleCrop>
  <HeadingPairs>
    <vt:vector size="2" baseType="variant">
      <vt:variant>
        <vt:lpstr>Title</vt:lpstr>
      </vt:variant>
      <vt:variant>
        <vt:i4>1</vt:i4>
      </vt:variant>
    </vt:vector>
  </HeadingPairs>
  <TitlesOfParts>
    <vt:vector size="1" baseType="lpstr">
      <vt:lpstr>Conservation Advice for Pterodroma arminjoniana (Round Island petrel)</vt:lpstr>
    </vt:vector>
  </TitlesOfParts>
  <Company/>
  <LinksUpToDate>false</LinksUpToDate>
  <CharactersWithSpaces>26037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for Pterodroma arminjoniana (Round Island petrel)</dc:title>
  <dc:creator>Department of Agriculture, Water and the Environment</dc:creator>
  <cp:lastModifiedBy>Bec Durack</cp:lastModifiedBy>
  <cp:revision>2</cp:revision>
  <cp:lastPrinted>2020-12-10T04:50:00Z</cp:lastPrinted>
  <dcterms:created xsi:type="dcterms:W3CDTF">2022-03-31T01:43:00Z</dcterms:created>
  <dcterms:modified xsi:type="dcterms:W3CDTF">2022-03-31T01:43:00Z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{1af3b3c3-d897-45d1-a846-23e7197b1152}</vt:lpwstr>
  </property>
  <property fmtid="{D5CDD505-2E9C-101B-9397-08002B2CF9AE}" pid="6" name="RecordPoint_ActiveItemUniqueId">
    <vt:lpwstr>{870298a6-9de0-47f3-894a-f169aade66e7}</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