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014" w:rsidRDefault="00BB40AB" w:rsidP="009A0014">
      <w:pPr>
        <w:rPr>
          <w:rFonts w:cs="Cambria"/>
          <w:b/>
          <w:bCs/>
          <w:sz w:val="40"/>
          <w:szCs w:val="48"/>
        </w:rPr>
      </w:pPr>
      <w:r>
        <w:rPr>
          <w:rFonts w:ascii="Verdana" w:hAnsi="Verdana"/>
          <w:noProof/>
          <w:color w:val="0062A0"/>
          <w:sz w:val="19"/>
          <w:szCs w:val="19"/>
          <w:bdr w:val="none" w:sz="0" w:space="0" w:color="auto" w:frame="1"/>
          <w:lang w:eastAsia="en-AU"/>
        </w:rPr>
        <w:drawing>
          <wp:inline distT="0" distB="0" distL="0" distR="0">
            <wp:extent cx="3977686" cy="864000"/>
            <wp:effectExtent l="19050" t="0" r="3764" b="0"/>
            <wp:docPr id="12" name="Picture 6" descr="C:\Users\a17166\AppData\Local\Microsoft\Windows\Temporary Internet Files\Content.Outlook\AEG8L0S6\Dept the Environment inline P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17166\AppData\Local\Microsoft\Windows\Temporary Internet Files\Content.Outlook\AEG8L0S6\Dept the Environment inline PNG (2).png"/>
                    <pic:cNvPicPr>
                      <a:picLocks noChangeAspect="1" noChangeArrowheads="1"/>
                    </pic:cNvPicPr>
                  </pic:nvPicPr>
                  <pic:blipFill>
                    <a:blip r:embed="rId8" cstate="email"/>
                    <a:srcRect/>
                    <a:stretch>
                      <a:fillRect/>
                    </a:stretch>
                  </pic:blipFill>
                  <pic:spPr bwMode="auto">
                    <a:xfrm>
                      <a:off x="0" y="0"/>
                      <a:ext cx="3977686" cy="864000"/>
                    </a:xfrm>
                    <a:prstGeom prst="rect">
                      <a:avLst/>
                    </a:prstGeom>
                    <a:noFill/>
                    <a:ln w="9525">
                      <a:noFill/>
                      <a:miter lim="800000"/>
                      <a:headEnd/>
                      <a:tailEnd/>
                    </a:ln>
                  </pic:spPr>
                </pic:pic>
              </a:graphicData>
            </a:graphic>
          </wp:inline>
        </w:drawing>
      </w:r>
      <w:r w:rsidR="009A0014">
        <w:rPr>
          <w:rFonts w:cs="Cambria"/>
          <w:b/>
          <w:bCs/>
          <w:sz w:val="40"/>
          <w:szCs w:val="48"/>
        </w:rPr>
        <w:t xml:space="preserve">  </w:t>
      </w:r>
    </w:p>
    <w:p w:rsidR="009A0014" w:rsidRPr="009A0014" w:rsidRDefault="009A0014" w:rsidP="009A0014">
      <w:pPr>
        <w:rPr>
          <w:rFonts w:cs="Cambria"/>
          <w:b/>
          <w:bCs/>
          <w:sz w:val="32"/>
          <w:szCs w:val="32"/>
        </w:rPr>
      </w:pPr>
    </w:p>
    <w:p w:rsidR="009A0014" w:rsidRPr="009A0014" w:rsidRDefault="009A0014" w:rsidP="009A0014">
      <w:pPr>
        <w:rPr>
          <w:rFonts w:cs="Cambria"/>
          <w:b/>
          <w:bCs/>
          <w:sz w:val="32"/>
          <w:szCs w:val="32"/>
        </w:rPr>
      </w:pPr>
    </w:p>
    <w:p w:rsidR="009A0014" w:rsidRDefault="009A0014" w:rsidP="009A0014">
      <w:pPr>
        <w:rPr>
          <w:rFonts w:cs="Cambria"/>
          <w:b/>
          <w:bCs/>
          <w:sz w:val="32"/>
          <w:szCs w:val="32"/>
        </w:rPr>
      </w:pPr>
    </w:p>
    <w:p w:rsidR="009A0014" w:rsidRPr="00780500" w:rsidRDefault="009A0014" w:rsidP="009A0014">
      <w:pPr>
        <w:rPr>
          <w:rFonts w:cs="Cambria"/>
          <w:b/>
          <w:bCs/>
          <w:sz w:val="32"/>
          <w:szCs w:val="32"/>
        </w:rPr>
      </w:pPr>
    </w:p>
    <w:p w:rsidR="009A0014" w:rsidRPr="005E3C53" w:rsidRDefault="009A0014" w:rsidP="009A0014">
      <w:pPr>
        <w:rPr>
          <w:rFonts w:cs="Cambria"/>
          <w:b/>
          <w:bCs/>
          <w:sz w:val="40"/>
          <w:szCs w:val="48"/>
        </w:rPr>
      </w:pPr>
      <w:bookmarkStart w:id="0" w:name="OLE_LINK1"/>
      <w:bookmarkStart w:id="1" w:name="OLE_LINK2"/>
      <w:r w:rsidRPr="005E3C53">
        <w:rPr>
          <w:rFonts w:cs="Cambria"/>
          <w:b/>
          <w:bCs/>
          <w:sz w:val="40"/>
          <w:szCs w:val="48"/>
        </w:rPr>
        <w:t xml:space="preserve">Draft </w:t>
      </w:r>
      <w:r>
        <w:rPr>
          <w:rFonts w:cs="Cambria"/>
          <w:b/>
          <w:bCs/>
          <w:sz w:val="40"/>
          <w:szCs w:val="48"/>
        </w:rPr>
        <w:t>Issues Paper for Sawfish and River Sharks:</w:t>
      </w:r>
    </w:p>
    <w:p w:rsidR="009A0014" w:rsidRPr="00C03EC9" w:rsidRDefault="009A0014" w:rsidP="009A0014">
      <w:pPr>
        <w:rPr>
          <w:rFonts w:cs="Cambria"/>
          <w:b/>
          <w:bCs/>
          <w:szCs w:val="48"/>
        </w:rPr>
      </w:pPr>
    </w:p>
    <w:p w:rsidR="009A0014" w:rsidRPr="005E3C53" w:rsidRDefault="009A0014" w:rsidP="009A0014">
      <w:pPr>
        <w:autoSpaceDE w:val="0"/>
        <w:autoSpaceDN w:val="0"/>
        <w:adjustRightInd w:val="0"/>
        <w:rPr>
          <w:rFonts w:eastAsia="Times New Roman"/>
          <w:i/>
          <w:sz w:val="32"/>
          <w:szCs w:val="36"/>
        </w:rPr>
      </w:pPr>
      <w:r>
        <w:rPr>
          <w:rFonts w:eastAsia="Times New Roman"/>
          <w:sz w:val="32"/>
          <w:szCs w:val="36"/>
        </w:rPr>
        <w:t>Largetooth</w:t>
      </w:r>
      <w:r w:rsidRPr="005E3C53">
        <w:rPr>
          <w:rFonts w:eastAsia="Times New Roman"/>
          <w:sz w:val="32"/>
          <w:szCs w:val="36"/>
        </w:rPr>
        <w:t xml:space="preserve"> Sawfish</w:t>
      </w:r>
      <w:r w:rsidRPr="005E3C53">
        <w:rPr>
          <w:rFonts w:eastAsia="Times New Roman"/>
          <w:i/>
          <w:sz w:val="32"/>
          <w:szCs w:val="36"/>
        </w:rPr>
        <w:t xml:space="preserve"> (Pristis </w:t>
      </w:r>
      <w:r>
        <w:rPr>
          <w:rFonts w:eastAsia="Times New Roman"/>
          <w:i/>
          <w:sz w:val="32"/>
          <w:szCs w:val="36"/>
        </w:rPr>
        <w:t>pristis</w:t>
      </w:r>
      <w:r w:rsidRPr="005E3C53">
        <w:rPr>
          <w:rFonts w:eastAsia="Times New Roman"/>
          <w:i/>
          <w:sz w:val="32"/>
          <w:szCs w:val="36"/>
        </w:rPr>
        <w:t>)</w:t>
      </w:r>
      <w:bookmarkEnd w:id="0"/>
      <w:bookmarkEnd w:id="1"/>
    </w:p>
    <w:p w:rsidR="009A0014" w:rsidRPr="005E3C53" w:rsidRDefault="009A0014" w:rsidP="009A0014">
      <w:pPr>
        <w:autoSpaceDE w:val="0"/>
        <w:autoSpaceDN w:val="0"/>
        <w:adjustRightInd w:val="0"/>
        <w:rPr>
          <w:rFonts w:eastAsia="Times New Roman"/>
          <w:sz w:val="32"/>
          <w:szCs w:val="36"/>
        </w:rPr>
      </w:pPr>
      <w:bookmarkStart w:id="2" w:name="OLE_LINK3"/>
      <w:bookmarkStart w:id="3" w:name="OLE_LINK4"/>
      <w:r w:rsidRPr="005E3C53">
        <w:rPr>
          <w:rFonts w:eastAsia="Times New Roman"/>
          <w:sz w:val="32"/>
          <w:szCs w:val="36"/>
        </w:rPr>
        <w:t>Green Sawfish</w:t>
      </w:r>
      <w:r w:rsidRPr="005E3C53">
        <w:rPr>
          <w:rFonts w:eastAsia="Times New Roman"/>
          <w:i/>
          <w:sz w:val="32"/>
          <w:szCs w:val="36"/>
        </w:rPr>
        <w:t xml:space="preserve"> (Pristis zijsron)</w:t>
      </w:r>
      <w:r w:rsidRPr="005E3C53">
        <w:rPr>
          <w:rFonts w:eastAsia="Times New Roman"/>
          <w:sz w:val="32"/>
          <w:szCs w:val="36"/>
        </w:rPr>
        <w:t xml:space="preserve"> </w:t>
      </w:r>
    </w:p>
    <w:p w:rsidR="009A0014" w:rsidRPr="005E3C53" w:rsidRDefault="009A0014" w:rsidP="009A0014">
      <w:pPr>
        <w:autoSpaceDE w:val="0"/>
        <w:autoSpaceDN w:val="0"/>
        <w:adjustRightInd w:val="0"/>
        <w:rPr>
          <w:rFonts w:eastAsia="Times New Roman"/>
          <w:sz w:val="32"/>
          <w:szCs w:val="36"/>
        </w:rPr>
      </w:pPr>
      <w:r w:rsidRPr="005E3C53">
        <w:rPr>
          <w:rFonts w:eastAsia="Times New Roman"/>
          <w:sz w:val="32"/>
          <w:szCs w:val="36"/>
        </w:rPr>
        <w:t>Dwarf Sawfish (</w:t>
      </w:r>
      <w:r w:rsidRPr="005E3C53">
        <w:rPr>
          <w:rFonts w:eastAsia="Times New Roman"/>
          <w:i/>
          <w:sz w:val="32"/>
          <w:szCs w:val="36"/>
        </w:rPr>
        <w:t>Pristis clavata)</w:t>
      </w:r>
    </w:p>
    <w:p w:rsidR="009A0014" w:rsidRPr="005E3C53" w:rsidRDefault="009A0014" w:rsidP="009A0014">
      <w:pPr>
        <w:autoSpaceDE w:val="0"/>
        <w:autoSpaceDN w:val="0"/>
        <w:adjustRightInd w:val="0"/>
        <w:rPr>
          <w:rFonts w:eastAsia="Times New Roman"/>
          <w:sz w:val="32"/>
          <w:szCs w:val="36"/>
        </w:rPr>
      </w:pPr>
      <w:r w:rsidRPr="005E3C53">
        <w:rPr>
          <w:rFonts w:eastAsia="Times New Roman"/>
          <w:sz w:val="32"/>
          <w:szCs w:val="36"/>
        </w:rPr>
        <w:t>Speartooth Shark</w:t>
      </w:r>
      <w:r w:rsidRPr="005E3C53">
        <w:rPr>
          <w:rFonts w:eastAsia="Times New Roman"/>
          <w:i/>
          <w:sz w:val="32"/>
          <w:szCs w:val="36"/>
        </w:rPr>
        <w:t xml:space="preserve"> (Glyphis </w:t>
      </w:r>
      <w:r>
        <w:rPr>
          <w:rFonts w:eastAsia="Times New Roman"/>
          <w:i/>
          <w:sz w:val="32"/>
          <w:szCs w:val="36"/>
        </w:rPr>
        <w:t>g</w:t>
      </w:r>
      <w:r w:rsidRPr="005E3C53">
        <w:rPr>
          <w:rFonts w:eastAsia="Times New Roman"/>
          <w:i/>
          <w:sz w:val="32"/>
          <w:szCs w:val="36"/>
        </w:rPr>
        <w:t>lyphis)</w:t>
      </w:r>
      <w:r w:rsidRPr="005E3C53">
        <w:rPr>
          <w:rFonts w:eastAsia="Times New Roman"/>
          <w:sz w:val="32"/>
          <w:szCs w:val="36"/>
        </w:rPr>
        <w:t xml:space="preserve"> </w:t>
      </w:r>
    </w:p>
    <w:p w:rsidR="009A0014" w:rsidRPr="005E3C53" w:rsidRDefault="009A0014" w:rsidP="009A0014">
      <w:pPr>
        <w:autoSpaceDE w:val="0"/>
        <w:autoSpaceDN w:val="0"/>
        <w:adjustRightInd w:val="0"/>
        <w:rPr>
          <w:rFonts w:eastAsia="Times New Roman"/>
          <w:bCs/>
          <w:color w:val="000000"/>
          <w:sz w:val="32"/>
          <w:szCs w:val="36"/>
        </w:rPr>
      </w:pPr>
      <w:r w:rsidRPr="005E3C53">
        <w:rPr>
          <w:rFonts w:eastAsia="Times New Roman"/>
          <w:sz w:val="32"/>
          <w:szCs w:val="36"/>
        </w:rPr>
        <w:t>Northern River Shark</w:t>
      </w:r>
      <w:r w:rsidRPr="005E3C53">
        <w:rPr>
          <w:rFonts w:eastAsia="Times New Roman"/>
          <w:i/>
          <w:sz w:val="32"/>
          <w:szCs w:val="36"/>
        </w:rPr>
        <w:t xml:space="preserve"> (Glyphis garricki)</w:t>
      </w:r>
      <w:r w:rsidRPr="005E3C53">
        <w:rPr>
          <w:rFonts w:eastAsia="Times New Roman"/>
          <w:bCs/>
          <w:color w:val="000000"/>
          <w:sz w:val="32"/>
          <w:szCs w:val="36"/>
        </w:rPr>
        <w:t xml:space="preserve"> </w:t>
      </w:r>
    </w:p>
    <w:bookmarkEnd w:id="2"/>
    <w:bookmarkEnd w:id="3"/>
    <w:p w:rsidR="009A0014" w:rsidRPr="00C03EC9" w:rsidRDefault="009A0014" w:rsidP="009A0014">
      <w:pPr>
        <w:rPr>
          <w:rFonts w:cs="Cambria"/>
          <w:b/>
          <w:bCs/>
          <w:szCs w:val="48"/>
        </w:rPr>
      </w:pPr>
    </w:p>
    <w:p w:rsidR="009A0014" w:rsidRDefault="009A0014" w:rsidP="009A0014">
      <w:pPr>
        <w:autoSpaceDE w:val="0"/>
        <w:autoSpaceDN w:val="0"/>
        <w:adjustRightInd w:val="0"/>
        <w:rPr>
          <w:rFonts w:eastAsia="Times New Roman"/>
          <w:sz w:val="32"/>
          <w:szCs w:val="36"/>
        </w:rPr>
      </w:pPr>
      <w:r w:rsidRPr="005E3C53">
        <w:rPr>
          <w:rFonts w:eastAsia="Times New Roman"/>
          <w:sz w:val="32"/>
          <w:szCs w:val="36"/>
        </w:rPr>
        <w:t>201</w:t>
      </w:r>
      <w:r>
        <w:rPr>
          <w:rFonts w:eastAsia="Times New Roman"/>
          <w:sz w:val="32"/>
          <w:szCs w:val="36"/>
        </w:rPr>
        <w:t>4</w:t>
      </w:r>
    </w:p>
    <w:p w:rsidR="009A0014" w:rsidRDefault="009A0014" w:rsidP="009A0014">
      <w:pPr>
        <w:autoSpaceDE w:val="0"/>
        <w:autoSpaceDN w:val="0"/>
        <w:adjustRightInd w:val="0"/>
        <w:rPr>
          <w:rFonts w:eastAsia="Times New Roman"/>
          <w:sz w:val="32"/>
          <w:szCs w:val="36"/>
        </w:rPr>
      </w:pPr>
    </w:p>
    <w:p w:rsidR="009A0014" w:rsidRDefault="009A0014" w:rsidP="009A0014">
      <w:pPr>
        <w:autoSpaceDE w:val="0"/>
        <w:autoSpaceDN w:val="0"/>
        <w:adjustRightInd w:val="0"/>
        <w:rPr>
          <w:rFonts w:eastAsia="Times New Roman"/>
          <w:sz w:val="40"/>
          <w:szCs w:val="40"/>
        </w:rPr>
      </w:pPr>
    </w:p>
    <w:p w:rsidR="009A0014" w:rsidRPr="009A0014" w:rsidRDefault="009A0014" w:rsidP="009A0014">
      <w:pPr>
        <w:autoSpaceDE w:val="0"/>
        <w:autoSpaceDN w:val="0"/>
        <w:adjustRightInd w:val="0"/>
        <w:rPr>
          <w:rFonts w:eastAsia="Times New Roman"/>
          <w:sz w:val="32"/>
          <w:szCs w:val="32"/>
        </w:rPr>
      </w:pPr>
    </w:p>
    <w:p w:rsidR="009A0014" w:rsidRDefault="009A0014" w:rsidP="009A0014">
      <w:pPr>
        <w:autoSpaceDE w:val="0"/>
        <w:autoSpaceDN w:val="0"/>
        <w:adjustRightInd w:val="0"/>
        <w:rPr>
          <w:rFonts w:eastAsia="Times New Roman"/>
          <w:sz w:val="32"/>
          <w:szCs w:val="36"/>
        </w:rPr>
      </w:pPr>
    </w:p>
    <w:p w:rsidR="009A0014" w:rsidRPr="007C26CD" w:rsidRDefault="009A0014" w:rsidP="007C26CD">
      <w:pPr>
        <w:autoSpaceDE w:val="0"/>
        <w:autoSpaceDN w:val="0"/>
        <w:adjustRightInd w:val="0"/>
        <w:jc w:val="center"/>
        <w:rPr>
          <w:rFonts w:eastAsia="Times New Roman"/>
          <w:sz w:val="32"/>
          <w:szCs w:val="36"/>
        </w:rPr>
      </w:pPr>
      <w:r>
        <w:rPr>
          <w:rFonts w:cs="Cambria"/>
          <w:b/>
          <w:bCs/>
          <w:noProof/>
          <w:szCs w:val="48"/>
          <w:lang w:eastAsia="en-AU"/>
        </w:rPr>
        <w:drawing>
          <wp:inline distT="0" distB="0" distL="0" distR="0">
            <wp:extent cx="1436038" cy="787179"/>
            <wp:effectExtent l="19050" t="19050" r="11762" b="12921"/>
            <wp:docPr id="13" name="Picture 5" descr="Pristis pristis from Daly River - R Pilla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tis pristis from Daly River - R Pillans 2.jpg"/>
                    <pic:cNvPicPr/>
                  </pic:nvPicPr>
                  <pic:blipFill>
                    <a:blip r:embed="rId9" cstate="email"/>
                    <a:srcRect/>
                    <a:stretch>
                      <a:fillRect/>
                    </a:stretch>
                  </pic:blipFill>
                  <pic:spPr>
                    <a:xfrm>
                      <a:off x="0" y="0"/>
                      <a:ext cx="1436038" cy="787179"/>
                    </a:xfrm>
                    <a:prstGeom prst="rect">
                      <a:avLst/>
                    </a:prstGeom>
                    <a:ln>
                      <a:solidFill>
                        <a:schemeClr val="tx1"/>
                      </a:solidFill>
                    </a:ln>
                  </pic:spPr>
                </pic:pic>
              </a:graphicData>
            </a:graphic>
          </wp:inline>
        </w:drawing>
      </w:r>
      <w:r>
        <w:rPr>
          <w:rFonts w:eastAsia="Times New Roman"/>
          <w:sz w:val="32"/>
          <w:szCs w:val="36"/>
        </w:rPr>
        <w:t xml:space="preserve">      </w:t>
      </w:r>
      <w:r>
        <w:rPr>
          <w:rFonts w:cs="Cambria"/>
          <w:b/>
          <w:bCs/>
          <w:noProof/>
          <w:szCs w:val="48"/>
          <w:lang w:eastAsia="en-AU"/>
        </w:rPr>
        <w:drawing>
          <wp:inline distT="0" distB="0" distL="0" distR="0">
            <wp:extent cx="1996761" cy="788400"/>
            <wp:effectExtent l="19050" t="19050" r="22539" b="11700"/>
            <wp:docPr id="14" name="Picture 2" descr="Glyphis glyphis - P Ky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yphis glyphis - P Kyne.JPG"/>
                    <pic:cNvPicPr/>
                  </pic:nvPicPr>
                  <pic:blipFill>
                    <a:blip r:embed="rId10" cstate="email"/>
                    <a:stretch>
                      <a:fillRect/>
                    </a:stretch>
                  </pic:blipFill>
                  <pic:spPr>
                    <a:xfrm>
                      <a:off x="0" y="0"/>
                      <a:ext cx="1996761" cy="788400"/>
                    </a:xfrm>
                    <a:prstGeom prst="rect">
                      <a:avLst/>
                    </a:prstGeom>
                    <a:ln>
                      <a:solidFill>
                        <a:schemeClr val="tx1"/>
                      </a:solidFill>
                    </a:ln>
                  </pic:spPr>
                </pic:pic>
              </a:graphicData>
            </a:graphic>
          </wp:inline>
        </w:drawing>
      </w:r>
      <w:r>
        <w:rPr>
          <w:rFonts w:eastAsia="Times New Roman"/>
          <w:sz w:val="32"/>
          <w:szCs w:val="36"/>
        </w:rPr>
        <w:t xml:space="preserve">      </w:t>
      </w:r>
      <w:r>
        <w:rPr>
          <w:rFonts w:cs="Cambria"/>
          <w:b/>
          <w:bCs/>
          <w:noProof/>
          <w:szCs w:val="48"/>
          <w:lang w:eastAsia="en-AU"/>
        </w:rPr>
        <w:drawing>
          <wp:inline distT="0" distB="0" distL="0" distR="0">
            <wp:extent cx="1436039" cy="787180"/>
            <wp:effectExtent l="19050" t="19050" r="11761" b="12920"/>
            <wp:docPr id="15" name="Picture 6" descr="Pristis zijsron juvenile from Pilbara - R Pillan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tis zijsron juvenile from Pilbara - R Pillans 3.jpg"/>
                    <pic:cNvPicPr/>
                  </pic:nvPicPr>
                  <pic:blipFill>
                    <a:blip r:embed="rId11" cstate="email"/>
                    <a:srcRect/>
                    <a:stretch>
                      <a:fillRect/>
                    </a:stretch>
                  </pic:blipFill>
                  <pic:spPr>
                    <a:xfrm>
                      <a:off x="0" y="0"/>
                      <a:ext cx="1436039" cy="787180"/>
                    </a:xfrm>
                    <a:prstGeom prst="rect">
                      <a:avLst/>
                    </a:prstGeom>
                    <a:ln>
                      <a:solidFill>
                        <a:schemeClr val="tx1"/>
                      </a:solidFill>
                    </a:ln>
                  </pic:spPr>
                </pic:pic>
              </a:graphicData>
            </a:graphic>
          </wp:inline>
        </w:drawing>
      </w:r>
    </w:p>
    <w:p w:rsidR="00865B20" w:rsidRPr="009A0014" w:rsidRDefault="00865B20" w:rsidP="009A0014">
      <w:pPr>
        <w:rPr>
          <w:szCs w:val="23"/>
        </w:rPr>
      </w:pPr>
      <w:r w:rsidRPr="005522B5">
        <w:lastRenderedPageBreak/>
        <w:t xml:space="preserve">The recovery plan linked to this issues paper is obtainable from: </w:t>
      </w:r>
      <w:r w:rsidR="009A0014" w:rsidRPr="00D321BE">
        <w:rPr>
          <w:szCs w:val="23"/>
        </w:rPr>
        <w:t>http://www.environment.gov.au/topics/biodiversity/threatened-species-ecological-communities/recovery-plans/recovery-plans-open</w:t>
      </w:r>
      <w:r w:rsidR="009A0014" w:rsidRPr="00C03EC9">
        <w:rPr>
          <w:szCs w:val="23"/>
        </w:rPr>
        <w:t>.</w:t>
      </w:r>
    </w:p>
    <w:p w:rsidR="00865B20" w:rsidRPr="005522B5" w:rsidRDefault="00865B20" w:rsidP="00865B20">
      <w:pPr>
        <w:suppressLineNumbers/>
      </w:pPr>
      <w:r w:rsidRPr="005522B5">
        <w:t xml:space="preserve"> </w:t>
      </w:r>
    </w:p>
    <w:p w:rsidR="00865B20" w:rsidRPr="005522B5" w:rsidRDefault="00865B20" w:rsidP="00865B20">
      <w:r w:rsidRPr="005522B5">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865B20" w:rsidRPr="005522B5" w:rsidRDefault="00865B20" w:rsidP="00865B20">
      <w:pPr>
        <w:suppressLineNumbers/>
      </w:pPr>
    </w:p>
    <w:p w:rsidR="00865B20" w:rsidRPr="005522B5" w:rsidRDefault="00C25010" w:rsidP="00865B20">
      <w:r>
        <w:t>© Commonwealth of Australia 201</w:t>
      </w:r>
      <w:r w:rsidR="00515C5D">
        <w:t>4</w:t>
      </w:r>
    </w:p>
    <w:p w:rsidR="00865B20" w:rsidRPr="005522B5" w:rsidRDefault="00865B20" w:rsidP="00865B20">
      <w:pPr>
        <w:suppressLineNumbers/>
      </w:pPr>
    </w:p>
    <w:p w:rsidR="00865B20" w:rsidRPr="005522B5" w:rsidRDefault="00865B20" w:rsidP="00865B20">
      <w:r w:rsidRPr="005522B5">
        <w:t xml:space="preserve">This work is copyright. Apart from any use as permitted under the </w:t>
      </w:r>
      <w:r w:rsidRPr="005522B5">
        <w:rPr>
          <w:i/>
        </w:rPr>
        <w:t>Copyright Act 1968</w:t>
      </w:r>
      <w:r w:rsidRPr="005522B5">
        <w:t xml:space="preserve">, no part may be reproduced by any process without prior written permission from the Commonwealth, available from the </w:t>
      </w:r>
      <w:r w:rsidRPr="00FE0F19">
        <w:t xml:space="preserve">Department of </w:t>
      </w:r>
      <w:r w:rsidR="00FE0F19" w:rsidRPr="00FE0F19">
        <w:t>the</w:t>
      </w:r>
      <w:r w:rsidRPr="00FE0F19">
        <w:t xml:space="preserve"> Environment.</w:t>
      </w:r>
      <w:r w:rsidRPr="005522B5">
        <w:t xml:space="preserve"> </w:t>
      </w:r>
    </w:p>
    <w:p w:rsidR="009A0014" w:rsidRDefault="009A0014" w:rsidP="00865B20">
      <w:pPr>
        <w:spacing w:after="0" w:line="240" w:lineRule="auto"/>
      </w:pPr>
    </w:p>
    <w:p w:rsidR="009A0014" w:rsidRDefault="009A0014" w:rsidP="00865B20">
      <w:pPr>
        <w:spacing w:after="0" w:line="240" w:lineRule="auto"/>
      </w:pPr>
    </w:p>
    <w:p w:rsidR="009A0014" w:rsidRDefault="009A0014" w:rsidP="009A0014">
      <w:pPr>
        <w:rPr>
          <w:b/>
          <w:szCs w:val="23"/>
        </w:rPr>
      </w:pPr>
      <w:r w:rsidRPr="00780500">
        <w:rPr>
          <w:b/>
          <w:szCs w:val="23"/>
        </w:rPr>
        <w:t>Image Credits:</w:t>
      </w:r>
    </w:p>
    <w:p w:rsidR="009A0014" w:rsidRPr="00D321BE" w:rsidRDefault="009A0014" w:rsidP="009A0014">
      <w:pPr>
        <w:spacing w:after="0"/>
        <w:rPr>
          <w:rFonts w:cs="Arial"/>
          <w:szCs w:val="23"/>
        </w:rPr>
      </w:pPr>
      <w:r w:rsidRPr="00D321BE">
        <w:rPr>
          <w:rFonts w:cs="Arial"/>
          <w:szCs w:val="23"/>
        </w:rPr>
        <w:t>Front Cover - left to right</w:t>
      </w:r>
    </w:p>
    <w:p w:rsidR="009A0014" w:rsidRPr="00D321BE" w:rsidRDefault="009A0014" w:rsidP="009A0014">
      <w:pPr>
        <w:pStyle w:val="ListParagraph"/>
        <w:numPr>
          <w:ilvl w:val="0"/>
          <w:numId w:val="35"/>
        </w:numPr>
        <w:rPr>
          <w:rFonts w:ascii="Arial" w:hAnsi="Arial" w:cs="Arial"/>
        </w:rPr>
      </w:pPr>
      <w:r w:rsidRPr="00D321BE">
        <w:rPr>
          <w:rFonts w:ascii="Arial" w:hAnsi="Arial" w:cs="Arial"/>
        </w:rPr>
        <w:t xml:space="preserve">Largetooth Sawfish </w:t>
      </w:r>
      <w:r w:rsidRPr="00D321BE">
        <w:rPr>
          <w:rFonts w:ascii="Arial" w:hAnsi="Arial" w:cs="Arial"/>
          <w:i/>
          <w:iCs/>
        </w:rPr>
        <w:t>(Pristis pristis)</w:t>
      </w:r>
      <w:r w:rsidRPr="00D321BE">
        <w:rPr>
          <w:rFonts w:ascii="Arial" w:hAnsi="Arial" w:cs="Arial"/>
        </w:rPr>
        <w:t xml:space="preserve"> in the Daly River. Photo courtesy of Richard Pillans.</w:t>
      </w:r>
    </w:p>
    <w:p w:rsidR="009A0014" w:rsidRPr="00D321BE" w:rsidRDefault="009A0014" w:rsidP="009A0014">
      <w:pPr>
        <w:pStyle w:val="ListParagraph"/>
        <w:numPr>
          <w:ilvl w:val="0"/>
          <w:numId w:val="35"/>
        </w:numPr>
        <w:rPr>
          <w:rFonts w:ascii="Arial" w:hAnsi="Arial" w:cs="Arial"/>
        </w:rPr>
      </w:pPr>
      <w:r w:rsidRPr="00D321BE">
        <w:rPr>
          <w:rFonts w:ascii="Arial" w:hAnsi="Arial" w:cs="Arial"/>
        </w:rPr>
        <w:t xml:space="preserve">Speartooth Shark </w:t>
      </w:r>
      <w:r w:rsidRPr="00D321BE">
        <w:rPr>
          <w:rFonts w:ascii="Arial" w:hAnsi="Arial" w:cs="Arial"/>
          <w:i/>
          <w:iCs/>
        </w:rPr>
        <w:t>(Glyphis glyphis)</w:t>
      </w:r>
      <w:r w:rsidRPr="00D321BE">
        <w:rPr>
          <w:rFonts w:ascii="Arial" w:hAnsi="Arial" w:cs="Arial"/>
        </w:rPr>
        <w:t xml:space="preserve"> on boat. Photo courtesy of Peter Kyne.</w:t>
      </w:r>
    </w:p>
    <w:p w:rsidR="009A0014" w:rsidRPr="00D321BE" w:rsidRDefault="009A0014" w:rsidP="009A0014">
      <w:pPr>
        <w:pStyle w:val="ListParagraph"/>
        <w:numPr>
          <w:ilvl w:val="0"/>
          <w:numId w:val="35"/>
        </w:numPr>
        <w:rPr>
          <w:rFonts w:ascii="Arial" w:hAnsi="Arial" w:cs="Arial"/>
        </w:rPr>
      </w:pPr>
      <w:r w:rsidRPr="00D321BE">
        <w:rPr>
          <w:rFonts w:ascii="Arial" w:hAnsi="Arial" w:cs="Arial"/>
        </w:rPr>
        <w:t xml:space="preserve">Green Sawfish </w:t>
      </w:r>
      <w:r w:rsidRPr="00D321BE">
        <w:rPr>
          <w:rFonts w:ascii="Arial" w:hAnsi="Arial" w:cs="Arial"/>
          <w:i/>
          <w:iCs/>
        </w:rPr>
        <w:t>(Pristis zijsron</w:t>
      </w:r>
      <w:r w:rsidRPr="00D321BE">
        <w:rPr>
          <w:rFonts w:ascii="Arial" w:hAnsi="Arial" w:cs="Arial"/>
        </w:rPr>
        <w:t>) juvenile on a beach. Photo courtesy of Richard Pillans.</w:t>
      </w:r>
    </w:p>
    <w:p w:rsidR="00865B20" w:rsidRPr="005522B5" w:rsidRDefault="00865B20" w:rsidP="00865B20">
      <w:pPr>
        <w:spacing w:after="0" w:line="240" w:lineRule="auto"/>
      </w:pPr>
      <w:r w:rsidRPr="005522B5">
        <w:br w:type="page"/>
      </w:r>
    </w:p>
    <w:p w:rsidR="00865B20" w:rsidRPr="005522B5" w:rsidRDefault="00865B20" w:rsidP="00865B20">
      <w:pPr>
        <w:pStyle w:val="TOCHeading1"/>
        <w:numPr>
          <w:ilvl w:val="0"/>
          <w:numId w:val="0"/>
        </w:numPr>
        <w:ind w:left="851" w:hanging="851"/>
        <w:rPr>
          <w:color w:val="auto"/>
          <w:lang w:val="en-AU"/>
        </w:rPr>
      </w:pPr>
      <w:r w:rsidRPr="005522B5">
        <w:rPr>
          <w:color w:val="auto"/>
          <w:lang w:val="en-AU"/>
        </w:rPr>
        <w:lastRenderedPageBreak/>
        <w:t>Contents</w:t>
      </w:r>
    </w:p>
    <w:p w:rsidR="0088713D" w:rsidRDefault="004726A7">
      <w:pPr>
        <w:pStyle w:val="TOC1"/>
        <w:tabs>
          <w:tab w:val="left" w:pos="440"/>
          <w:tab w:val="right" w:leader="dot" w:pos="9344"/>
        </w:tabs>
        <w:rPr>
          <w:rFonts w:asciiTheme="minorHAnsi" w:eastAsiaTheme="minorEastAsia" w:hAnsiTheme="minorHAnsi" w:cstheme="minorBidi"/>
          <w:b w:val="0"/>
          <w:noProof/>
          <w:lang w:eastAsia="en-AU"/>
        </w:rPr>
      </w:pPr>
      <w:r w:rsidRPr="004726A7">
        <w:rPr>
          <w:b w:val="0"/>
          <w:color w:val="FF0000"/>
        </w:rPr>
        <w:fldChar w:fldCharType="begin"/>
      </w:r>
      <w:r w:rsidR="00865B20" w:rsidRPr="005522B5">
        <w:rPr>
          <w:b w:val="0"/>
          <w:color w:val="FF0000"/>
        </w:rPr>
        <w:instrText xml:space="preserve"> TOC \o "1-2" \h \z \u </w:instrText>
      </w:r>
      <w:r w:rsidRPr="004726A7">
        <w:rPr>
          <w:b w:val="0"/>
          <w:color w:val="FF0000"/>
        </w:rPr>
        <w:fldChar w:fldCharType="separate"/>
      </w:r>
      <w:hyperlink w:anchor="_Toc378067255" w:history="1">
        <w:r w:rsidR="0088713D" w:rsidRPr="00CF4380">
          <w:rPr>
            <w:rStyle w:val="Hyperlink"/>
            <w:noProof/>
          </w:rPr>
          <w:t>1</w:t>
        </w:r>
        <w:r w:rsidR="0088713D">
          <w:rPr>
            <w:rFonts w:asciiTheme="minorHAnsi" w:eastAsiaTheme="minorEastAsia" w:hAnsiTheme="minorHAnsi" w:cstheme="minorBidi"/>
            <w:b w:val="0"/>
            <w:noProof/>
            <w:lang w:eastAsia="en-AU"/>
          </w:rPr>
          <w:tab/>
        </w:r>
        <w:r w:rsidR="0088713D" w:rsidRPr="00CF4380">
          <w:rPr>
            <w:rStyle w:val="Hyperlink"/>
            <w:noProof/>
          </w:rPr>
          <w:t>Summary</w:t>
        </w:r>
        <w:r w:rsidR="0088713D">
          <w:rPr>
            <w:noProof/>
            <w:webHidden/>
          </w:rPr>
          <w:tab/>
        </w:r>
        <w:r>
          <w:rPr>
            <w:noProof/>
            <w:webHidden/>
          </w:rPr>
          <w:fldChar w:fldCharType="begin"/>
        </w:r>
        <w:r w:rsidR="0088713D">
          <w:rPr>
            <w:noProof/>
            <w:webHidden/>
          </w:rPr>
          <w:instrText xml:space="preserve"> PAGEREF _Toc378067255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1"/>
        <w:tabs>
          <w:tab w:val="left" w:pos="440"/>
          <w:tab w:val="right" w:leader="dot" w:pos="9344"/>
        </w:tabs>
        <w:rPr>
          <w:rFonts w:asciiTheme="minorHAnsi" w:eastAsiaTheme="minorEastAsia" w:hAnsiTheme="minorHAnsi" w:cstheme="minorBidi"/>
          <w:b w:val="0"/>
          <w:noProof/>
          <w:lang w:eastAsia="en-AU"/>
        </w:rPr>
      </w:pPr>
      <w:hyperlink w:anchor="_Toc378067256" w:history="1">
        <w:r w:rsidR="0088713D" w:rsidRPr="00CF4380">
          <w:rPr>
            <w:rStyle w:val="Hyperlink"/>
            <w:noProof/>
          </w:rPr>
          <w:t>2</w:t>
        </w:r>
        <w:r w:rsidR="0088713D">
          <w:rPr>
            <w:rFonts w:asciiTheme="minorHAnsi" w:eastAsiaTheme="minorEastAsia" w:hAnsiTheme="minorHAnsi" w:cstheme="minorBidi"/>
            <w:b w:val="0"/>
            <w:noProof/>
            <w:lang w:eastAsia="en-AU"/>
          </w:rPr>
          <w:tab/>
        </w:r>
        <w:r w:rsidR="0088713D" w:rsidRPr="00CF4380">
          <w:rPr>
            <w:rStyle w:val="Hyperlink"/>
            <w:noProof/>
          </w:rPr>
          <w:t>Introduction</w:t>
        </w:r>
        <w:r w:rsidR="0088713D">
          <w:rPr>
            <w:noProof/>
            <w:webHidden/>
          </w:rPr>
          <w:tab/>
        </w:r>
        <w:r>
          <w:rPr>
            <w:noProof/>
            <w:webHidden/>
          </w:rPr>
          <w:fldChar w:fldCharType="begin"/>
        </w:r>
        <w:r w:rsidR="0088713D">
          <w:rPr>
            <w:noProof/>
            <w:webHidden/>
          </w:rPr>
          <w:instrText xml:space="preserve"> PAGEREF _Toc378067256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2"/>
        <w:tabs>
          <w:tab w:val="left" w:pos="960"/>
          <w:tab w:val="right" w:leader="dot" w:pos="9344"/>
        </w:tabs>
        <w:rPr>
          <w:rFonts w:asciiTheme="minorHAnsi" w:eastAsiaTheme="minorEastAsia" w:hAnsiTheme="minorHAnsi" w:cstheme="minorBidi"/>
          <w:noProof/>
          <w:lang w:eastAsia="en-AU"/>
        </w:rPr>
      </w:pPr>
      <w:hyperlink w:anchor="_Toc378067257" w:history="1">
        <w:r w:rsidR="0088713D" w:rsidRPr="00CF4380">
          <w:rPr>
            <w:rStyle w:val="Hyperlink"/>
            <w:noProof/>
          </w:rPr>
          <w:t>2.1</w:t>
        </w:r>
        <w:r w:rsidR="0088713D">
          <w:rPr>
            <w:rFonts w:asciiTheme="minorHAnsi" w:eastAsiaTheme="minorEastAsia" w:hAnsiTheme="minorHAnsi" w:cstheme="minorBidi"/>
            <w:noProof/>
            <w:lang w:eastAsia="en-AU"/>
          </w:rPr>
          <w:tab/>
        </w:r>
        <w:r w:rsidR="0088713D" w:rsidRPr="00CF4380">
          <w:rPr>
            <w:rStyle w:val="Hyperlink"/>
            <w:noProof/>
          </w:rPr>
          <w:t>Purpose</w:t>
        </w:r>
        <w:r w:rsidR="0088713D">
          <w:rPr>
            <w:noProof/>
            <w:webHidden/>
          </w:rPr>
          <w:tab/>
        </w:r>
        <w:r>
          <w:rPr>
            <w:noProof/>
            <w:webHidden/>
          </w:rPr>
          <w:fldChar w:fldCharType="begin"/>
        </w:r>
        <w:r w:rsidR="0088713D">
          <w:rPr>
            <w:noProof/>
            <w:webHidden/>
          </w:rPr>
          <w:instrText xml:space="preserve"> PAGEREF _Toc378067257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2"/>
        <w:tabs>
          <w:tab w:val="left" w:pos="960"/>
          <w:tab w:val="right" w:leader="dot" w:pos="9344"/>
        </w:tabs>
        <w:rPr>
          <w:rFonts w:asciiTheme="minorHAnsi" w:eastAsiaTheme="minorEastAsia" w:hAnsiTheme="minorHAnsi" w:cstheme="minorBidi"/>
          <w:noProof/>
          <w:lang w:eastAsia="en-AU"/>
        </w:rPr>
      </w:pPr>
      <w:hyperlink w:anchor="_Toc378067258" w:history="1">
        <w:r w:rsidR="0088713D" w:rsidRPr="00CF4380">
          <w:rPr>
            <w:rStyle w:val="Hyperlink"/>
            <w:noProof/>
          </w:rPr>
          <w:t>2.2</w:t>
        </w:r>
        <w:r w:rsidR="0088713D">
          <w:rPr>
            <w:rFonts w:asciiTheme="minorHAnsi" w:eastAsiaTheme="minorEastAsia" w:hAnsiTheme="minorHAnsi" w:cstheme="minorBidi"/>
            <w:noProof/>
            <w:lang w:eastAsia="en-AU"/>
          </w:rPr>
          <w:tab/>
        </w:r>
        <w:r w:rsidR="0088713D" w:rsidRPr="00CF4380">
          <w:rPr>
            <w:rStyle w:val="Hyperlink"/>
            <w:noProof/>
          </w:rPr>
          <w:t>Objectives</w:t>
        </w:r>
        <w:r w:rsidR="0088713D">
          <w:rPr>
            <w:noProof/>
            <w:webHidden/>
          </w:rPr>
          <w:tab/>
        </w:r>
        <w:r>
          <w:rPr>
            <w:noProof/>
            <w:webHidden/>
          </w:rPr>
          <w:fldChar w:fldCharType="begin"/>
        </w:r>
        <w:r w:rsidR="0088713D">
          <w:rPr>
            <w:noProof/>
            <w:webHidden/>
          </w:rPr>
          <w:instrText xml:space="preserve"> PAGEREF _Toc378067258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2"/>
        <w:tabs>
          <w:tab w:val="left" w:pos="960"/>
          <w:tab w:val="right" w:leader="dot" w:pos="9344"/>
        </w:tabs>
        <w:rPr>
          <w:rFonts w:asciiTheme="minorHAnsi" w:eastAsiaTheme="minorEastAsia" w:hAnsiTheme="minorHAnsi" w:cstheme="minorBidi"/>
          <w:noProof/>
          <w:lang w:eastAsia="en-AU"/>
        </w:rPr>
      </w:pPr>
      <w:hyperlink w:anchor="_Toc378067259" w:history="1">
        <w:r w:rsidR="0088713D" w:rsidRPr="00CF4380">
          <w:rPr>
            <w:rStyle w:val="Hyperlink"/>
            <w:noProof/>
          </w:rPr>
          <w:t>2.3</w:t>
        </w:r>
        <w:r w:rsidR="0088713D">
          <w:rPr>
            <w:rFonts w:asciiTheme="minorHAnsi" w:eastAsiaTheme="minorEastAsia" w:hAnsiTheme="minorHAnsi" w:cstheme="minorBidi"/>
            <w:noProof/>
            <w:lang w:eastAsia="en-AU"/>
          </w:rPr>
          <w:tab/>
        </w:r>
        <w:r w:rsidR="0088713D" w:rsidRPr="00CF4380">
          <w:rPr>
            <w:rStyle w:val="Hyperlink"/>
            <w:noProof/>
          </w:rPr>
          <w:t>Scope</w:t>
        </w:r>
        <w:r w:rsidR="0088713D">
          <w:rPr>
            <w:noProof/>
            <w:webHidden/>
          </w:rPr>
          <w:tab/>
        </w:r>
        <w:r>
          <w:rPr>
            <w:noProof/>
            <w:webHidden/>
          </w:rPr>
          <w:fldChar w:fldCharType="begin"/>
        </w:r>
        <w:r w:rsidR="0088713D">
          <w:rPr>
            <w:noProof/>
            <w:webHidden/>
          </w:rPr>
          <w:instrText xml:space="preserve"> PAGEREF _Toc378067259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2"/>
        <w:tabs>
          <w:tab w:val="left" w:pos="960"/>
          <w:tab w:val="right" w:leader="dot" w:pos="9344"/>
        </w:tabs>
        <w:rPr>
          <w:rFonts w:asciiTheme="minorHAnsi" w:eastAsiaTheme="minorEastAsia" w:hAnsiTheme="minorHAnsi" w:cstheme="minorBidi"/>
          <w:noProof/>
          <w:lang w:eastAsia="en-AU"/>
        </w:rPr>
      </w:pPr>
      <w:hyperlink w:anchor="_Toc378067260" w:history="1">
        <w:r w:rsidR="0088713D" w:rsidRPr="00CF4380">
          <w:rPr>
            <w:rStyle w:val="Hyperlink"/>
            <w:noProof/>
          </w:rPr>
          <w:t>2.4</w:t>
        </w:r>
        <w:r w:rsidR="0088713D">
          <w:rPr>
            <w:rFonts w:asciiTheme="minorHAnsi" w:eastAsiaTheme="minorEastAsia" w:hAnsiTheme="minorHAnsi" w:cstheme="minorBidi"/>
            <w:noProof/>
            <w:lang w:eastAsia="en-AU"/>
          </w:rPr>
          <w:tab/>
        </w:r>
        <w:r w:rsidR="0088713D" w:rsidRPr="00CF4380">
          <w:rPr>
            <w:rStyle w:val="Hyperlink"/>
            <w:noProof/>
          </w:rPr>
          <w:t>Sources of Information</w:t>
        </w:r>
        <w:r w:rsidR="0088713D">
          <w:rPr>
            <w:noProof/>
            <w:webHidden/>
          </w:rPr>
          <w:tab/>
        </w:r>
        <w:r>
          <w:rPr>
            <w:noProof/>
            <w:webHidden/>
          </w:rPr>
          <w:fldChar w:fldCharType="begin"/>
        </w:r>
        <w:r w:rsidR="0088713D">
          <w:rPr>
            <w:noProof/>
            <w:webHidden/>
          </w:rPr>
          <w:instrText xml:space="preserve"> PAGEREF _Toc378067260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2"/>
        <w:tabs>
          <w:tab w:val="left" w:pos="960"/>
          <w:tab w:val="right" w:leader="dot" w:pos="9344"/>
        </w:tabs>
        <w:rPr>
          <w:rFonts w:asciiTheme="minorHAnsi" w:eastAsiaTheme="minorEastAsia" w:hAnsiTheme="minorHAnsi" w:cstheme="minorBidi"/>
          <w:noProof/>
          <w:lang w:eastAsia="en-AU"/>
        </w:rPr>
      </w:pPr>
      <w:hyperlink w:anchor="_Toc378067261" w:history="1">
        <w:r w:rsidR="0088713D" w:rsidRPr="00CF4380">
          <w:rPr>
            <w:rStyle w:val="Hyperlink"/>
            <w:noProof/>
          </w:rPr>
          <w:t>2.5</w:t>
        </w:r>
        <w:r w:rsidR="0088713D">
          <w:rPr>
            <w:rFonts w:asciiTheme="minorHAnsi" w:eastAsiaTheme="minorEastAsia" w:hAnsiTheme="minorHAnsi" w:cstheme="minorBidi"/>
            <w:noProof/>
            <w:lang w:eastAsia="en-AU"/>
          </w:rPr>
          <w:tab/>
        </w:r>
        <w:r w:rsidR="0088713D" w:rsidRPr="00CF4380">
          <w:rPr>
            <w:rStyle w:val="Hyperlink"/>
            <w:noProof/>
          </w:rPr>
          <w:t>Recovery Planning Process</w:t>
        </w:r>
        <w:r w:rsidR="0088713D">
          <w:rPr>
            <w:noProof/>
            <w:webHidden/>
          </w:rPr>
          <w:tab/>
        </w:r>
        <w:r>
          <w:rPr>
            <w:noProof/>
            <w:webHidden/>
          </w:rPr>
          <w:fldChar w:fldCharType="begin"/>
        </w:r>
        <w:r w:rsidR="0088713D">
          <w:rPr>
            <w:noProof/>
            <w:webHidden/>
          </w:rPr>
          <w:instrText xml:space="preserve"> PAGEREF _Toc378067261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1"/>
        <w:tabs>
          <w:tab w:val="left" w:pos="440"/>
          <w:tab w:val="right" w:leader="dot" w:pos="9344"/>
        </w:tabs>
        <w:rPr>
          <w:rFonts w:asciiTheme="minorHAnsi" w:eastAsiaTheme="minorEastAsia" w:hAnsiTheme="minorHAnsi" w:cstheme="minorBidi"/>
          <w:b w:val="0"/>
          <w:noProof/>
          <w:lang w:eastAsia="en-AU"/>
        </w:rPr>
      </w:pPr>
      <w:hyperlink w:anchor="_Toc378067262" w:history="1">
        <w:r w:rsidR="0088713D" w:rsidRPr="00CF4380">
          <w:rPr>
            <w:rStyle w:val="Hyperlink"/>
            <w:noProof/>
            <w:lang w:eastAsia="en-AU"/>
          </w:rPr>
          <w:t>3</w:t>
        </w:r>
        <w:r w:rsidR="0088713D">
          <w:rPr>
            <w:rFonts w:asciiTheme="minorHAnsi" w:eastAsiaTheme="minorEastAsia" w:hAnsiTheme="minorHAnsi" w:cstheme="minorBidi"/>
            <w:b w:val="0"/>
            <w:noProof/>
            <w:lang w:eastAsia="en-AU"/>
          </w:rPr>
          <w:tab/>
        </w:r>
        <w:r w:rsidR="0088713D" w:rsidRPr="00CF4380">
          <w:rPr>
            <w:rStyle w:val="Hyperlink"/>
            <w:noProof/>
          </w:rPr>
          <w:t>Biology and Ecology</w:t>
        </w:r>
        <w:r w:rsidR="0088713D">
          <w:rPr>
            <w:noProof/>
            <w:webHidden/>
          </w:rPr>
          <w:tab/>
        </w:r>
        <w:r>
          <w:rPr>
            <w:noProof/>
            <w:webHidden/>
          </w:rPr>
          <w:fldChar w:fldCharType="begin"/>
        </w:r>
        <w:r w:rsidR="0088713D">
          <w:rPr>
            <w:noProof/>
            <w:webHidden/>
          </w:rPr>
          <w:instrText xml:space="preserve"> PAGEREF _Toc378067262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2"/>
        <w:tabs>
          <w:tab w:val="left" w:pos="960"/>
          <w:tab w:val="right" w:leader="dot" w:pos="9344"/>
        </w:tabs>
        <w:rPr>
          <w:rFonts w:asciiTheme="minorHAnsi" w:eastAsiaTheme="minorEastAsia" w:hAnsiTheme="minorHAnsi" w:cstheme="minorBidi"/>
          <w:noProof/>
          <w:lang w:eastAsia="en-AU"/>
        </w:rPr>
      </w:pPr>
      <w:hyperlink w:anchor="_Toc378067263" w:history="1">
        <w:r w:rsidR="0088713D" w:rsidRPr="00CF4380">
          <w:rPr>
            <w:rStyle w:val="Hyperlink"/>
            <w:i/>
            <w:iCs/>
            <w:noProof/>
          </w:rPr>
          <w:t>3.1</w:t>
        </w:r>
        <w:r w:rsidR="0088713D">
          <w:rPr>
            <w:rFonts w:asciiTheme="minorHAnsi" w:eastAsiaTheme="minorEastAsia" w:hAnsiTheme="minorHAnsi" w:cstheme="minorBidi"/>
            <w:noProof/>
            <w:lang w:eastAsia="en-AU"/>
          </w:rPr>
          <w:tab/>
        </w:r>
        <w:r w:rsidR="0088713D" w:rsidRPr="00CF4380">
          <w:rPr>
            <w:rStyle w:val="Hyperlink"/>
            <w:noProof/>
          </w:rPr>
          <w:t>Largetooth Sawfish (</w:t>
        </w:r>
        <w:r w:rsidR="0088713D" w:rsidRPr="00CF4380">
          <w:rPr>
            <w:rStyle w:val="Hyperlink"/>
            <w:i/>
            <w:noProof/>
          </w:rPr>
          <w:t>Pristis pristis</w:t>
        </w:r>
        <w:r w:rsidR="0088713D" w:rsidRPr="00CF4380">
          <w:rPr>
            <w:rStyle w:val="Hyperlink"/>
            <w:noProof/>
          </w:rPr>
          <w:t>)</w:t>
        </w:r>
        <w:r w:rsidR="0088713D">
          <w:rPr>
            <w:noProof/>
            <w:webHidden/>
          </w:rPr>
          <w:tab/>
        </w:r>
        <w:r>
          <w:rPr>
            <w:noProof/>
            <w:webHidden/>
          </w:rPr>
          <w:fldChar w:fldCharType="begin"/>
        </w:r>
        <w:r w:rsidR="0088713D">
          <w:rPr>
            <w:noProof/>
            <w:webHidden/>
          </w:rPr>
          <w:instrText xml:space="preserve"> PAGEREF _Toc378067263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2"/>
        <w:tabs>
          <w:tab w:val="left" w:pos="960"/>
          <w:tab w:val="right" w:leader="dot" w:pos="9344"/>
        </w:tabs>
        <w:rPr>
          <w:rFonts w:asciiTheme="minorHAnsi" w:eastAsiaTheme="minorEastAsia" w:hAnsiTheme="minorHAnsi" w:cstheme="minorBidi"/>
          <w:noProof/>
          <w:lang w:eastAsia="en-AU"/>
        </w:rPr>
      </w:pPr>
      <w:hyperlink w:anchor="_Toc378067264" w:history="1">
        <w:r w:rsidR="0088713D" w:rsidRPr="00CF4380">
          <w:rPr>
            <w:rStyle w:val="Hyperlink"/>
            <w:noProof/>
          </w:rPr>
          <w:t>3.2</w:t>
        </w:r>
        <w:r w:rsidR="0088713D">
          <w:rPr>
            <w:rFonts w:asciiTheme="minorHAnsi" w:eastAsiaTheme="minorEastAsia" w:hAnsiTheme="minorHAnsi" w:cstheme="minorBidi"/>
            <w:noProof/>
            <w:lang w:eastAsia="en-AU"/>
          </w:rPr>
          <w:tab/>
        </w:r>
        <w:r w:rsidR="0088713D" w:rsidRPr="00CF4380">
          <w:rPr>
            <w:rStyle w:val="Hyperlink"/>
            <w:noProof/>
          </w:rPr>
          <w:t>Green Sawfish (Pristis zijsron)</w:t>
        </w:r>
        <w:r w:rsidR="0088713D">
          <w:rPr>
            <w:noProof/>
            <w:webHidden/>
          </w:rPr>
          <w:tab/>
        </w:r>
        <w:r>
          <w:rPr>
            <w:noProof/>
            <w:webHidden/>
          </w:rPr>
          <w:fldChar w:fldCharType="begin"/>
        </w:r>
        <w:r w:rsidR="0088713D">
          <w:rPr>
            <w:noProof/>
            <w:webHidden/>
          </w:rPr>
          <w:instrText xml:space="preserve"> PAGEREF _Toc378067264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2"/>
        <w:tabs>
          <w:tab w:val="left" w:pos="960"/>
          <w:tab w:val="right" w:leader="dot" w:pos="9344"/>
        </w:tabs>
        <w:rPr>
          <w:rFonts w:asciiTheme="minorHAnsi" w:eastAsiaTheme="minorEastAsia" w:hAnsiTheme="minorHAnsi" w:cstheme="minorBidi"/>
          <w:noProof/>
          <w:lang w:eastAsia="en-AU"/>
        </w:rPr>
      </w:pPr>
      <w:hyperlink w:anchor="_Toc378067265" w:history="1">
        <w:r w:rsidR="0088713D" w:rsidRPr="00CF4380">
          <w:rPr>
            <w:rStyle w:val="Hyperlink"/>
            <w:noProof/>
          </w:rPr>
          <w:t>3.3</w:t>
        </w:r>
        <w:r w:rsidR="0088713D">
          <w:rPr>
            <w:rFonts w:asciiTheme="minorHAnsi" w:eastAsiaTheme="minorEastAsia" w:hAnsiTheme="minorHAnsi" w:cstheme="minorBidi"/>
            <w:noProof/>
            <w:lang w:eastAsia="en-AU"/>
          </w:rPr>
          <w:tab/>
        </w:r>
        <w:r w:rsidR="0088713D" w:rsidRPr="00CF4380">
          <w:rPr>
            <w:rStyle w:val="Hyperlink"/>
            <w:noProof/>
          </w:rPr>
          <w:t>Dwarf Sawfish (</w:t>
        </w:r>
        <w:r w:rsidR="0088713D" w:rsidRPr="00CF4380">
          <w:rPr>
            <w:rStyle w:val="Hyperlink"/>
            <w:i/>
            <w:noProof/>
          </w:rPr>
          <w:t>Pristis clavata</w:t>
        </w:r>
        <w:r w:rsidR="0088713D" w:rsidRPr="00CF4380">
          <w:rPr>
            <w:rStyle w:val="Hyperlink"/>
            <w:noProof/>
          </w:rPr>
          <w:t>)</w:t>
        </w:r>
        <w:r w:rsidR="0088713D">
          <w:rPr>
            <w:noProof/>
            <w:webHidden/>
          </w:rPr>
          <w:tab/>
        </w:r>
        <w:r>
          <w:rPr>
            <w:noProof/>
            <w:webHidden/>
          </w:rPr>
          <w:fldChar w:fldCharType="begin"/>
        </w:r>
        <w:r w:rsidR="0088713D">
          <w:rPr>
            <w:noProof/>
            <w:webHidden/>
          </w:rPr>
          <w:instrText xml:space="preserve"> PAGEREF _Toc378067265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2"/>
        <w:tabs>
          <w:tab w:val="left" w:pos="960"/>
          <w:tab w:val="right" w:leader="dot" w:pos="9344"/>
        </w:tabs>
        <w:rPr>
          <w:rFonts w:asciiTheme="minorHAnsi" w:eastAsiaTheme="minorEastAsia" w:hAnsiTheme="minorHAnsi" w:cstheme="minorBidi"/>
          <w:noProof/>
          <w:lang w:eastAsia="en-AU"/>
        </w:rPr>
      </w:pPr>
      <w:hyperlink w:anchor="_Toc378067266" w:history="1">
        <w:r w:rsidR="0088713D" w:rsidRPr="00CF4380">
          <w:rPr>
            <w:rStyle w:val="Hyperlink"/>
            <w:noProof/>
          </w:rPr>
          <w:t>3.4</w:t>
        </w:r>
        <w:r w:rsidR="0088713D">
          <w:rPr>
            <w:rFonts w:asciiTheme="minorHAnsi" w:eastAsiaTheme="minorEastAsia" w:hAnsiTheme="minorHAnsi" w:cstheme="minorBidi"/>
            <w:noProof/>
            <w:lang w:eastAsia="en-AU"/>
          </w:rPr>
          <w:tab/>
        </w:r>
        <w:r w:rsidR="0088713D" w:rsidRPr="00CF4380">
          <w:rPr>
            <w:rStyle w:val="Hyperlink"/>
            <w:noProof/>
          </w:rPr>
          <w:t>Speartooth Shark (Glyphis glyphis)</w:t>
        </w:r>
        <w:r w:rsidR="0088713D">
          <w:rPr>
            <w:noProof/>
            <w:webHidden/>
          </w:rPr>
          <w:tab/>
        </w:r>
        <w:r>
          <w:rPr>
            <w:noProof/>
            <w:webHidden/>
          </w:rPr>
          <w:fldChar w:fldCharType="begin"/>
        </w:r>
        <w:r w:rsidR="0088713D">
          <w:rPr>
            <w:noProof/>
            <w:webHidden/>
          </w:rPr>
          <w:instrText xml:space="preserve"> PAGEREF _Toc378067266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2"/>
        <w:tabs>
          <w:tab w:val="left" w:pos="960"/>
          <w:tab w:val="right" w:leader="dot" w:pos="9344"/>
        </w:tabs>
        <w:rPr>
          <w:rFonts w:asciiTheme="minorHAnsi" w:eastAsiaTheme="minorEastAsia" w:hAnsiTheme="minorHAnsi" w:cstheme="minorBidi"/>
          <w:noProof/>
          <w:lang w:eastAsia="en-AU"/>
        </w:rPr>
      </w:pPr>
      <w:hyperlink w:anchor="_Toc378067267" w:history="1">
        <w:r w:rsidR="0088713D" w:rsidRPr="00CF4380">
          <w:rPr>
            <w:rStyle w:val="Hyperlink"/>
            <w:noProof/>
          </w:rPr>
          <w:t>3.5</w:t>
        </w:r>
        <w:r w:rsidR="0088713D">
          <w:rPr>
            <w:rFonts w:asciiTheme="minorHAnsi" w:eastAsiaTheme="minorEastAsia" w:hAnsiTheme="minorHAnsi" w:cstheme="minorBidi"/>
            <w:noProof/>
            <w:lang w:eastAsia="en-AU"/>
          </w:rPr>
          <w:tab/>
        </w:r>
        <w:r w:rsidR="0088713D" w:rsidRPr="00CF4380">
          <w:rPr>
            <w:rStyle w:val="Hyperlink"/>
            <w:noProof/>
          </w:rPr>
          <w:t>Northern River Shark (</w:t>
        </w:r>
        <w:r w:rsidR="0088713D" w:rsidRPr="00CF4380">
          <w:rPr>
            <w:rStyle w:val="Hyperlink"/>
            <w:i/>
            <w:noProof/>
          </w:rPr>
          <w:t>Glyphis garricki</w:t>
        </w:r>
        <w:r w:rsidR="0088713D" w:rsidRPr="00CF4380">
          <w:rPr>
            <w:rStyle w:val="Hyperlink"/>
            <w:noProof/>
          </w:rPr>
          <w:t>)</w:t>
        </w:r>
        <w:r w:rsidR="0088713D">
          <w:rPr>
            <w:noProof/>
            <w:webHidden/>
          </w:rPr>
          <w:tab/>
        </w:r>
        <w:r>
          <w:rPr>
            <w:noProof/>
            <w:webHidden/>
          </w:rPr>
          <w:fldChar w:fldCharType="begin"/>
        </w:r>
        <w:r w:rsidR="0088713D">
          <w:rPr>
            <w:noProof/>
            <w:webHidden/>
          </w:rPr>
          <w:instrText xml:space="preserve"> PAGEREF _Toc378067267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1"/>
        <w:tabs>
          <w:tab w:val="left" w:pos="440"/>
          <w:tab w:val="right" w:leader="dot" w:pos="9344"/>
        </w:tabs>
        <w:rPr>
          <w:rFonts w:asciiTheme="minorHAnsi" w:eastAsiaTheme="minorEastAsia" w:hAnsiTheme="minorHAnsi" w:cstheme="minorBidi"/>
          <w:b w:val="0"/>
          <w:noProof/>
          <w:lang w:eastAsia="en-AU"/>
        </w:rPr>
      </w:pPr>
      <w:hyperlink w:anchor="_Toc378067268" w:history="1">
        <w:r w:rsidR="0088713D" w:rsidRPr="00CF4380">
          <w:rPr>
            <w:rStyle w:val="Hyperlink"/>
            <w:noProof/>
          </w:rPr>
          <w:t>4</w:t>
        </w:r>
        <w:r w:rsidR="0088713D">
          <w:rPr>
            <w:rFonts w:asciiTheme="minorHAnsi" w:eastAsiaTheme="minorEastAsia" w:hAnsiTheme="minorHAnsi" w:cstheme="minorBidi"/>
            <w:b w:val="0"/>
            <w:noProof/>
            <w:lang w:eastAsia="en-AU"/>
          </w:rPr>
          <w:tab/>
        </w:r>
        <w:r w:rsidR="0088713D" w:rsidRPr="00CF4380">
          <w:rPr>
            <w:rStyle w:val="Hyperlink"/>
            <w:noProof/>
          </w:rPr>
          <w:t>Conservation</w:t>
        </w:r>
        <w:r w:rsidR="0088713D">
          <w:rPr>
            <w:noProof/>
            <w:webHidden/>
          </w:rPr>
          <w:tab/>
        </w:r>
        <w:r>
          <w:rPr>
            <w:noProof/>
            <w:webHidden/>
          </w:rPr>
          <w:fldChar w:fldCharType="begin"/>
        </w:r>
        <w:r w:rsidR="0088713D">
          <w:rPr>
            <w:noProof/>
            <w:webHidden/>
          </w:rPr>
          <w:instrText xml:space="preserve"> PAGEREF _Toc378067268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2"/>
        <w:tabs>
          <w:tab w:val="left" w:pos="960"/>
          <w:tab w:val="right" w:leader="dot" w:pos="9344"/>
        </w:tabs>
        <w:rPr>
          <w:rFonts w:asciiTheme="minorHAnsi" w:eastAsiaTheme="minorEastAsia" w:hAnsiTheme="minorHAnsi" w:cstheme="minorBidi"/>
          <w:noProof/>
          <w:lang w:eastAsia="en-AU"/>
        </w:rPr>
      </w:pPr>
      <w:hyperlink w:anchor="_Toc378067269" w:history="1">
        <w:r w:rsidR="0088713D" w:rsidRPr="00CF4380">
          <w:rPr>
            <w:rStyle w:val="Hyperlink"/>
            <w:noProof/>
            <w:lang w:eastAsia="en-AU"/>
          </w:rPr>
          <w:t>4.1</w:t>
        </w:r>
        <w:r w:rsidR="0088713D">
          <w:rPr>
            <w:rFonts w:asciiTheme="minorHAnsi" w:eastAsiaTheme="minorEastAsia" w:hAnsiTheme="minorHAnsi" w:cstheme="minorBidi"/>
            <w:noProof/>
            <w:lang w:eastAsia="en-AU"/>
          </w:rPr>
          <w:tab/>
        </w:r>
        <w:r w:rsidR="0088713D" w:rsidRPr="00CF4380">
          <w:rPr>
            <w:rStyle w:val="Hyperlink"/>
            <w:noProof/>
            <w:lang w:eastAsia="en-AU"/>
          </w:rPr>
          <w:t>Australian Government</w:t>
        </w:r>
        <w:r w:rsidR="0088713D">
          <w:rPr>
            <w:noProof/>
            <w:webHidden/>
          </w:rPr>
          <w:tab/>
        </w:r>
        <w:r>
          <w:rPr>
            <w:noProof/>
            <w:webHidden/>
          </w:rPr>
          <w:fldChar w:fldCharType="begin"/>
        </w:r>
        <w:r w:rsidR="0088713D">
          <w:rPr>
            <w:noProof/>
            <w:webHidden/>
          </w:rPr>
          <w:instrText xml:space="preserve"> PAGEREF _Toc378067269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2"/>
        <w:tabs>
          <w:tab w:val="left" w:pos="960"/>
          <w:tab w:val="right" w:leader="dot" w:pos="9344"/>
        </w:tabs>
        <w:rPr>
          <w:rFonts w:asciiTheme="minorHAnsi" w:eastAsiaTheme="minorEastAsia" w:hAnsiTheme="minorHAnsi" w:cstheme="minorBidi"/>
          <w:noProof/>
          <w:lang w:eastAsia="en-AU"/>
        </w:rPr>
      </w:pPr>
      <w:hyperlink w:anchor="_Toc378067270" w:history="1">
        <w:r w:rsidR="0088713D" w:rsidRPr="00CF4380">
          <w:rPr>
            <w:rStyle w:val="Hyperlink"/>
            <w:noProof/>
            <w:lang w:eastAsia="en-AU"/>
          </w:rPr>
          <w:t>4.2</w:t>
        </w:r>
        <w:r w:rsidR="0088713D">
          <w:rPr>
            <w:rFonts w:asciiTheme="minorHAnsi" w:eastAsiaTheme="minorEastAsia" w:hAnsiTheme="minorHAnsi" w:cstheme="minorBidi"/>
            <w:noProof/>
            <w:lang w:eastAsia="en-AU"/>
          </w:rPr>
          <w:tab/>
        </w:r>
        <w:r w:rsidR="0088713D" w:rsidRPr="00CF4380">
          <w:rPr>
            <w:rStyle w:val="Hyperlink"/>
            <w:noProof/>
            <w:lang w:eastAsia="en-AU"/>
          </w:rPr>
          <w:t>State and Territory Listings</w:t>
        </w:r>
        <w:r w:rsidR="0088713D">
          <w:rPr>
            <w:noProof/>
            <w:webHidden/>
          </w:rPr>
          <w:tab/>
        </w:r>
        <w:r>
          <w:rPr>
            <w:noProof/>
            <w:webHidden/>
          </w:rPr>
          <w:fldChar w:fldCharType="begin"/>
        </w:r>
        <w:r w:rsidR="0088713D">
          <w:rPr>
            <w:noProof/>
            <w:webHidden/>
          </w:rPr>
          <w:instrText xml:space="preserve"> PAGEREF _Toc378067270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2"/>
        <w:tabs>
          <w:tab w:val="left" w:pos="960"/>
          <w:tab w:val="right" w:leader="dot" w:pos="9344"/>
        </w:tabs>
        <w:rPr>
          <w:rFonts w:asciiTheme="minorHAnsi" w:eastAsiaTheme="minorEastAsia" w:hAnsiTheme="minorHAnsi" w:cstheme="minorBidi"/>
          <w:noProof/>
          <w:lang w:eastAsia="en-AU"/>
        </w:rPr>
      </w:pPr>
      <w:hyperlink w:anchor="_Toc378067271" w:history="1">
        <w:r w:rsidR="0088713D" w:rsidRPr="00CF4380">
          <w:rPr>
            <w:rStyle w:val="Hyperlink"/>
            <w:noProof/>
            <w:lang w:eastAsia="en-AU"/>
          </w:rPr>
          <w:t>4.3</w:t>
        </w:r>
        <w:r w:rsidR="0088713D">
          <w:rPr>
            <w:rFonts w:asciiTheme="minorHAnsi" w:eastAsiaTheme="minorEastAsia" w:hAnsiTheme="minorHAnsi" w:cstheme="minorBidi"/>
            <w:noProof/>
            <w:lang w:eastAsia="en-AU"/>
          </w:rPr>
          <w:tab/>
        </w:r>
        <w:r w:rsidR="0088713D" w:rsidRPr="00CF4380">
          <w:rPr>
            <w:rStyle w:val="Hyperlink"/>
            <w:noProof/>
            <w:lang w:eastAsia="en-AU"/>
          </w:rPr>
          <w:t>Non-legislative Listing</w:t>
        </w:r>
        <w:r w:rsidR="0088713D">
          <w:rPr>
            <w:noProof/>
            <w:webHidden/>
          </w:rPr>
          <w:tab/>
        </w:r>
        <w:r>
          <w:rPr>
            <w:noProof/>
            <w:webHidden/>
          </w:rPr>
          <w:fldChar w:fldCharType="begin"/>
        </w:r>
        <w:r w:rsidR="0088713D">
          <w:rPr>
            <w:noProof/>
            <w:webHidden/>
          </w:rPr>
          <w:instrText xml:space="preserve"> PAGEREF _Toc378067271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1"/>
        <w:tabs>
          <w:tab w:val="left" w:pos="440"/>
          <w:tab w:val="right" w:leader="dot" w:pos="9344"/>
        </w:tabs>
        <w:rPr>
          <w:rFonts w:asciiTheme="minorHAnsi" w:eastAsiaTheme="minorEastAsia" w:hAnsiTheme="minorHAnsi" w:cstheme="minorBidi"/>
          <w:b w:val="0"/>
          <w:noProof/>
          <w:lang w:eastAsia="en-AU"/>
        </w:rPr>
      </w:pPr>
      <w:hyperlink w:anchor="_Toc378067272" w:history="1">
        <w:r w:rsidR="0088713D" w:rsidRPr="00CF4380">
          <w:rPr>
            <w:rStyle w:val="Hyperlink"/>
            <w:noProof/>
          </w:rPr>
          <w:t>5</w:t>
        </w:r>
        <w:r w:rsidR="0088713D">
          <w:rPr>
            <w:rFonts w:asciiTheme="minorHAnsi" w:eastAsiaTheme="minorEastAsia" w:hAnsiTheme="minorHAnsi" w:cstheme="minorBidi"/>
            <w:b w:val="0"/>
            <w:noProof/>
            <w:lang w:eastAsia="en-AU"/>
          </w:rPr>
          <w:tab/>
        </w:r>
        <w:r w:rsidR="0088713D" w:rsidRPr="00CF4380">
          <w:rPr>
            <w:rStyle w:val="Hyperlink"/>
            <w:noProof/>
          </w:rPr>
          <w:t>Threats to sawfish and river sharks</w:t>
        </w:r>
        <w:r w:rsidR="0088713D">
          <w:rPr>
            <w:noProof/>
            <w:webHidden/>
          </w:rPr>
          <w:tab/>
        </w:r>
        <w:r>
          <w:rPr>
            <w:noProof/>
            <w:webHidden/>
          </w:rPr>
          <w:fldChar w:fldCharType="begin"/>
        </w:r>
        <w:r w:rsidR="0088713D">
          <w:rPr>
            <w:noProof/>
            <w:webHidden/>
          </w:rPr>
          <w:instrText xml:space="preserve"> PAGEREF _Toc378067272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2"/>
        <w:tabs>
          <w:tab w:val="left" w:pos="960"/>
          <w:tab w:val="right" w:leader="dot" w:pos="9344"/>
        </w:tabs>
        <w:rPr>
          <w:rFonts w:asciiTheme="minorHAnsi" w:eastAsiaTheme="minorEastAsia" w:hAnsiTheme="minorHAnsi" w:cstheme="minorBidi"/>
          <w:noProof/>
          <w:lang w:eastAsia="en-AU"/>
        </w:rPr>
      </w:pPr>
      <w:hyperlink w:anchor="_Toc378067273" w:history="1">
        <w:r w:rsidR="0088713D" w:rsidRPr="00CF4380">
          <w:rPr>
            <w:rStyle w:val="Hyperlink"/>
            <w:noProof/>
          </w:rPr>
          <w:t>5.1</w:t>
        </w:r>
        <w:r w:rsidR="0088713D">
          <w:rPr>
            <w:rFonts w:asciiTheme="minorHAnsi" w:eastAsiaTheme="minorEastAsia" w:hAnsiTheme="minorHAnsi" w:cstheme="minorBidi"/>
            <w:noProof/>
            <w:lang w:eastAsia="en-AU"/>
          </w:rPr>
          <w:tab/>
        </w:r>
        <w:r w:rsidR="0088713D" w:rsidRPr="00CF4380">
          <w:rPr>
            <w:rStyle w:val="Hyperlink"/>
            <w:noProof/>
          </w:rPr>
          <w:t>Fisheries bycatch</w:t>
        </w:r>
        <w:r w:rsidR="0088713D">
          <w:rPr>
            <w:noProof/>
            <w:webHidden/>
          </w:rPr>
          <w:tab/>
        </w:r>
        <w:r>
          <w:rPr>
            <w:noProof/>
            <w:webHidden/>
          </w:rPr>
          <w:fldChar w:fldCharType="begin"/>
        </w:r>
        <w:r w:rsidR="0088713D">
          <w:rPr>
            <w:noProof/>
            <w:webHidden/>
          </w:rPr>
          <w:instrText xml:space="preserve"> PAGEREF _Toc378067273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2"/>
        <w:tabs>
          <w:tab w:val="left" w:pos="960"/>
          <w:tab w:val="right" w:leader="dot" w:pos="9344"/>
        </w:tabs>
        <w:rPr>
          <w:rFonts w:asciiTheme="minorHAnsi" w:eastAsiaTheme="minorEastAsia" w:hAnsiTheme="minorHAnsi" w:cstheme="minorBidi"/>
          <w:noProof/>
          <w:lang w:eastAsia="en-AU"/>
        </w:rPr>
      </w:pPr>
      <w:hyperlink w:anchor="_Toc378067274" w:history="1">
        <w:r w:rsidR="0088713D" w:rsidRPr="00CF4380">
          <w:rPr>
            <w:rStyle w:val="Hyperlink"/>
            <w:noProof/>
          </w:rPr>
          <w:t>5.2</w:t>
        </w:r>
        <w:r w:rsidR="0088713D">
          <w:rPr>
            <w:rFonts w:asciiTheme="minorHAnsi" w:eastAsiaTheme="minorEastAsia" w:hAnsiTheme="minorHAnsi" w:cstheme="minorBidi"/>
            <w:noProof/>
            <w:lang w:eastAsia="en-AU"/>
          </w:rPr>
          <w:tab/>
        </w:r>
        <w:r w:rsidR="0088713D" w:rsidRPr="00CF4380">
          <w:rPr>
            <w:rStyle w:val="Hyperlink"/>
            <w:noProof/>
          </w:rPr>
          <w:t>Recreational Fishing</w:t>
        </w:r>
        <w:r w:rsidR="0088713D">
          <w:rPr>
            <w:noProof/>
            <w:webHidden/>
          </w:rPr>
          <w:tab/>
        </w:r>
        <w:r>
          <w:rPr>
            <w:noProof/>
            <w:webHidden/>
          </w:rPr>
          <w:fldChar w:fldCharType="begin"/>
        </w:r>
        <w:r w:rsidR="0088713D">
          <w:rPr>
            <w:noProof/>
            <w:webHidden/>
          </w:rPr>
          <w:instrText xml:space="preserve"> PAGEREF _Toc378067274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2"/>
        <w:tabs>
          <w:tab w:val="left" w:pos="960"/>
          <w:tab w:val="right" w:leader="dot" w:pos="9344"/>
        </w:tabs>
        <w:rPr>
          <w:rFonts w:asciiTheme="minorHAnsi" w:eastAsiaTheme="minorEastAsia" w:hAnsiTheme="minorHAnsi" w:cstheme="minorBidi"/>
          <w:noProof/>
          <w:lang w:eastAsia="en-AU"/>
        </w:rPr>
      </w:pPr>
      <w:hyperlink w:anchor="_Toc378067275" w:history="1">
        <w:r w:rsidR="0088713D" w:rsidRPr="00CF4380">
          <w:rPr>
            <w:rStyle w:val="Hyperlink"/>
            <w:noProof/>
          </w:rPr>
          <w:t>5.3</w:t>
        </w:r>
        <w:r w:rsidR="0088713D">
          <w:rPr>
            <w:rFonts w:asciiTheme="minorHAnsi" w:eastAsiaTheme="minorEastAsia" w:hAnsiTheme="minorHAnsi" w:cstheme="minorBidi"/>
            <w:noProof/>
            <w:lang w:eastAsia="en-AU"/>
          </w:rPr>
          <w:tab/>
        </w:r>
        <w:r w:rsidR="0088713D" w:rsidRPr="00CF4380">
          <w:rPr>
            <w:rStyle w:val="Hyperlink"/>
            <w:noProof/>
          </w:rPr>
          <w:t>Indigenous fishing</w:t>
        </w:r>
        <w:r w:rsidR="0088713D">
          <w:rPr>
            <w:noProof/>
            <w:webHidden/>
          </w:rPr>
          <w:tab/>
        </w:r>
        <w:r>
          <w:rPr>
            <w:noProof/>
            <w:webHidden/>
          </w:rPr>
          <w:fldChar w:fldCharType="begin"/>
        </w:r>
        <w:r w:rsidR="0088713D">
          <w:rPr>
            <w:noProof/>
            <w:webHidden/>
          </w:rPr>
          <w:instrText xml:space="preserve"> PAGEREF _Toc378067275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2"/>
        <w:tabs>
          <w:tab w:val="left" w:pos="960"/>
          <w:tab w:val="right" w:leader="dot" w:pos="9344"/>
        </w:tabs>
        <w:rPr>
          <w:rFonts w:asciiTheme="minorHAnsi" w:eastAsiaTheme="minorEastAsia" w:hAnsiTheme="minorHAnsi" w:cstheme="minorBidi"/>
          <w:noProof/>
          <w:lang w:eastAsia="en-AU"/>
        </w:rPr>
      </w:pPr>
      <w:hyperlink w:anchor="_Toc378067276" w:history="1">
        <w:r w:rsidR="0088713D" w:rsidRPr="00CF4380">
          <w:rPr>
            <w:rStyle w:val="Hyperlink"/>
            <w:noProof/>
          </w:rPr>
          <w:t>5.4</w:t>
        </w:r>
        <w:r w:rsidR="0088713D">
          <w:rPr>
            <w:rFonts w:asciiTheme="minorHAnsi" w:eastAsiaTheme="minorEastAsia" w:hAnsiTheme="minorHAnsi" w:cstheme="minorBidi"/>
            <w:noProof/>
            <w:lang w:eastAsia="en-AU"/>
          </w:rPr>
          <w:tab/>
        </w:r>
        <w:r w:rsidR="0088713D" w:rsidRPr="00CF4380">
          <w:rPr>
            <w:rStyle w:val="Hyperlink"/>
            <w:noProof/>
          </w:rPr>
          <w:t>Illegal, unreported and unregulated fishing (IUU)</w:t>
        </w:r>
        <w:r w:rsidR="0088713D">
          <w:rPr>
            <w:noProof/>
            <w:webHidden/>
          </w:rPr>
          <w:tab/>
        </w:r>
        <w:r>
          <w:rPr>
            <w:noProof/>
            <w:webHidden/>
          </w:rPr>
          <w:fldChar w:fldCharType="begin"/>
        </w:r>
        <w:r w:rsidR="0088713D">
          <w:rPr>
            <w:noProof/>
            <w:webHidden/>
          </w:rPr>
          <w:instrText xml:space="preserve"> PAGEREF _Toc378067276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2"/>
        <w:tabs>
          <w:tab w:val="left" w:pos="960"/>
          <w:tab w:val="right" w:leader="dot" w:pos="9344"/>
        </w:tabs>
        <w:rPr>
          <w:rFonts w:asciiTheme="minorHAnsi" w:eastAsiaTheme="minorEastAsia" w:hAnsiTheme="minorHAnsi" w:cstheme="minorBidi"/>
          <w:noProof/>
          <w:lang w:eastAsia="en-AU"/>
        </w:rPr>
      </w:pPr>
      <w:hyperlink w:anchor="_Toc378067277" w:history="1">
        <w:r w:rsidR="0088713D" w:rsidRPr="00CF4380">
          <w:rPr>
            <w:rStyle w:val="Hyperlink"/>
            <w:noProof/>
          </w:rPr>
          <w:t>5.5</w:t>
        </w:r>
        <w:r w:rsidR="0088713D">
          <w:rPr>
            <w:rFonts w:asciiTheme="minorHAnsi" w:eastAsiaTheme="minorEastAsia" w:hAnsiTheme="minorHAnsi" w:cstheme="minorBidi"/>
            <w:noProof/>
            <w:lang w:eastAsia="en-AU"/>
          </w:rPr>
          <w:tab/>
        </w:r>
        <w:r w:rsidR="0088713D" w:rsidRPr="00CF4380">
          <w:rPr>
            <w:rStyle w:val="Hyperlink"/>
            <w:noProof/>
          </w:rPr>
          <w:t>Habitat degradation and modification</w:t>
        </w:r>
        <w:r w:rsidR="0088713D">
          <w:rPr>
            <w:noProof/>
            <w:webHidden/>
          </w:rPr>
          <w:tab/>
        </w:r>
        <w:r>
          <w:rPr>
            <w:noProof/>
            <w:webHidden/>
          </w:rPr>
          <w:fldChar w:fldCharType="begin"/>
        </w:r>
        <w:r w:rsidR="0088713D">
          <w:rPr>
            <w:noProof/>
            <w:webHidden/>
          </w:rPr>
          <w:instrText xml:space="preserve"> PAGEREF _Toc378067277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2"/>
        <w:tabs>
          <w:tab w:val="left" w:pos="960"/>
          <w:tab w:val="right" w:leader="dot" w:pos="9344"/>
        </w:tabs>
        <w:rPr>
          <w:rFonts w:asciiTheme="minorHAnsi" w:eastAsiaTheme="minorEastAsia" w:hAnsiTheme="minorHAnsi" w:cstheme="minorBidi"/>
          <w:noProof/>
          <w:lang w:eastAsia="en-AU"/>
        </w:rPr>
      </w:pPr>
      <w:hyperlink w:anchor="_Toc378067278" w:history="1">
        <w:r w:rsidR="0088713D" w:rsidRPr="00CF4380">
          <w:rPr>
            <w:rStyle w:val="Hyperlink"/>
            <w:noProof/>
          </w:rPr>
          <w:t>5.6</w:t>
        </w:r>
        <w:r w:rsidR="0088713D">
          <w:rPr>
            <w:rFonts w:asciiTheme="minorHAnsi" w:eastAsiaTheme="minorEastAsia" w:hAnsiTheme="minorHAnsi" w:cstheme="minorBidi"/>
            <w:noProof/>
            <w:lang w:eastAsia="en-AU"/>
          </w:rPr>
          <w:tab/>
        </w:r>
        <w:r w:rsidR="0088713D" w:rsidRPr="00CF4380">
          <w:rPr>
            <w:rStyle w:val="Hyperlink"/>
            <w:noProof/>
          </w:rPr>
          <w:t>Collection for Public Aquaria</w:t>
        </w:r>
        <w:r w:rsidR="0088713D">
          <w:rPr>
            <w:noProof/>
            <w:webHidden/>
          </w:rPr>
          <w:tab/>
        </w:r>
        <w:r>
          <w:rPr>
            <w:noProof/>
            <w:webHidden/>
          </w:rPr>
          <w:fldChar w:fldCharType="begin"/>
        </w:r>
        <w:r w:rsidR="0088713D">
          <w:rPr>
            <w:noProof/>
            <w:webHidden/>
          </w:rPr>
          <w:instrText xml:space="preserve"> PAGEREF _Toc378067278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2"/>
        <w:tabs>
          <w:tab w:val="left" w:pos="960"/>
          <w:tab w:val="right" w:leader="dot" w:pos="9344"/>
        </w:tabs>
        <w:rPr>
          <w:rFonts w:asciiTheme="minorHAnsi" w:eastAsiaTheme="minorEastAsia" w:hAnsiTheme="minorHAnsi" w:cstheme="minorBidi"/>
          <w:noProof/>
          <w:lang w:eastAsia="en-AU"/>
        </w:rPr>
      </w:pPr>
      <w:hyperlink w:anchor="_Toc378067279" w:history="1">
        <w:r w:rsidR="0088713D" w:rsidRPr="00CF4380">
          <w:rPr>
            <w:rStyle w:val="Hyperlink"/>
            <w:noProof/>
          </w:rPr>
          <w:t>5.7</w:t>
        </w:r>
        <w:r w:rsidR="0088713D">
          <w:rPr>
            <w:rFonts w:asciiTheme="minorHAnsi" w:eastAsiaTheme="minorEastAsia" w:hAnsiTheme="minorHAnsi" w:cstheme="minorBidi"/>
            <w:noProof/>
            <w:lang w:eastAsia="en-AU"/>
          </w:rPr>
          <w:tab/>
        </w:r>
        <w:r w:rsidR="0088713D" w:rsidRPr="00CF4380">
          <w:rPr>
            <w:rStyle w:val="Hyperlink"/>
            <w:noProof/>
          </w:rPr>
          <w:t>Marine debris</w:t>
        </w:r>
        <w:r w:rsidR="0088713D">
          <w:rPr>
            <w:noProof/>
            <w:webHidden/>
          </w:rPr>
          <w:tab/>
        </w:r>
        <w:r>
          <w:rPr>
            <w:noProof/>
            <w:webHidden/>
          </w:rPr>
          <w:fldChar w:fldCharType="begin"/>
        </w:r>
        <w:r w:rsidR="0088713D">
          <w:rPr>
            <w:noProof/>
            <w:webHidden/>
          </w:rPr>
          <w:instrText xml:space="preserve"> PAGEREF _Toc378067279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1"/>
        <w:tabs>
          <w:tab w:val="left" w:pos="440"/>
          <w:tab w:val="right" w:leader="dot" w:pos="9344"/>
        </w:tabs>
        <w:rPr>
          <w:rFonts w:asciiTheme="minorHAnsi" w:eastAsiaTheme="minorEastAsia" w:hAnsiTheme="minorHAnsi" w:cstheme="minorBidi"/>
          <w:b w:val="0"/>
          <w:noProof/>
          <w:lang w:eastAsia="en-AU"/>
        </w:rPr>
      </w:pPr>
      <w:hyperlink w:anchor="_Toc378067280" w:history="1">
        <w:r w:rsidR="0088713D" w:rsidRPr="00CF4380">
          <w:rPr>
            <w:rStyle w:val="Hyperlink"/>
            <w:noProof/>
          </w:rPr>
          <w:t>6</w:t>
        </w:r>
        <w:r w:rsidR="0088713D">
          <w:rPr>
            <w:rFonts w:asciiTheme="minorHAnsi" w:eastAsiaTheme="minorEastAsia" w:hAnsiTheme="minorHAnsi" w:cstheme="minorBidi"/>
            <w:b w:val="0"/>
            <w:noProof/>
            <w:lang w:eastAsia="en-AU"/>
          </w:rPr>
          <w:tab/>
        </w:r>
        <w:r w:rsidR="0088713D" w:rsidRPr="00CF4380">
          <w:rPr>
            <w:rStyle w:val="Hyperlink"/>
            <w:noProof/>
          </w:rPr>
          <w:t>Summary of Issues and future research directions</w:t>
        </w:r>
        <w:r w:rsidR="0088713D">
          <w:rPr>
            <w:noProof/>
            <w:webHidden/>
          </w:rPr>
          <w:tab/>
        </w:r>
        <w:r>
          <w:rPr>
            <w:noProof/>
            <w:webHidden/>
          </w:rPr>
          <w:fldChar w:fldCharType="begin"/>
        </w:r>
        <w:r w:rsidR="0088713D">
          <w:rPr>
            <w:noProof/>
            <w:webHidden/>
          </w:rPr>
          <w:instrText xml:space="preserve"> PAGEREF _Toc378067280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1"/>
        <w:tabs>
          <w:tab w:val="left" w:pos="440"/>
          <w:tab w:val="right" w:leader="dot" w:pos="9344"/>
        </w:tabs>
        <w:rPr>
          <w:rFonts w:asciiTheme="minorHAnsi" w:eastAsiaTheme="minorEastAsia" w:hAnsiTheme="minorHAnsi" w:cstheme="minorBidi"/>
          <w:b w:val="0"/>
          <w:noProof/>
          <w:lang w:eastAsia="en-AU"/>
        </w:rPr>
      </w:pPr>
      <w:hyperlink w:anchor="_Toc378067281" w:history="1">
        <w:r w:rsidR="0088713D" w:rsidRPr="00CF4380">
          <w:rPr>
            <w:rStyle w:val="Hyperlink"/>
            <w:noProof/>
          </w:rPr>
          <w:t>7</w:t>
        </w:r>
        <w:r w:rsidR="0088713D">
          <w:rPr>
            <w:rFonts w:asciiTheme="minorHAnsi" w:eastAsiaTheme="minorEastAsia" w:hAnsiTheme="minorHAnsi" w:cstheme="minorBidi"/>
            <w:b w:val="0"/>
            <w:noProof/>
            <w:lang w:eastAsia="en-AU"/>
          </w:rPr>
          <w:tab/>
        </w:r>
        <w:r w:rsidR="0088713D" w:rsidRPr="00CF4380">
          <w:rPr>
            <w:rStyle w:val="Hyperlink"/>
            <w:noProof/>
          </w:rPr>
          <w:t>References</w:t>
        </w:r>
        <w:r w:rsidR="0088713D">
          <w:rPr>
            <w:noProof/>
            <w:webHidden/>
          </w:rPr>
          <w:tab/>
        </w:r>
        <w:r>
          <w:rPr>
            <w:noProof/>
            <w:webHidden/>
          </w:rPr>
          <w:fldChar w:fldCharType="begin"/>
        </w:r>
        <w:r w:rsidR="0088713D">
          <w:rPr>
            <w:noProof/>
            <w:webHidden/>
          </w:rPr>
          <w:instrText xml:space="preserve"> PAGEREF _Toc378067281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OC1"/>
        <w:tabs>
          <w:tab w:val="left" w:pos="440"/>
          <w:tab w:val="right" w:leader="dot" w:pos="9344"/>
        </w:tabs>
        <w:rPr>
          <w:rFonts w:asciiTheme="minorHAnsi" w:eastAsiaTheme="minorEastAsia" w:hAnsiTheme="minorHAnsi" w:cstheme="minorBidi"/>
          <w:b w:val="0"/>
          <w:noProof/>
          <w:lang w:eastAsia="en-AU"/>
        </w:rPr>
      </w:pPr>
      <w:hyperlink w:anchor="_Toc378067282" w:history="1">
        <w:r w:rsidR="0088713D" w:rsidRPr="00CF4380">
          <w:rPr>
            <w:rStyle w:val="Hyperlink"/>
            <w:noProof/>
          </w:rPr>
          <w:t>8</w:t>
        </w:r>
        <w:r w:rsidR="0088713D">
          <w:rPr>
            <w:rFonts w:asciiTheme="minorHAnsi" w:eastAsiaTheme="minorEastAsia" w:hAnsiTheme="minorHAnsi" w:cstheme="minorBidi"/>
            <w:b w:val="0"/>
            <w:noProof/>
            <w:lang w:eastAsia="en-AU"/>
          </w:rPr>
          <w:tab/>
        </w:r>
        <w:r w:rsidR="0088713D" w:rsidRPr="00CF4380">
          <w:rPr>
            <w:rStyle w:val="Hyperlink"/>
            <w:noProof/>
          </w:rPr>
          <w:t>Appendix</w:t>
        </w:r>
        <w:r w:rsidR="0088713D">
          <w:rPr>
            <w:noProof/>
            <w:webHidden/>
          </w:rPr>
          <w:tab/>
        </w:r>
        <w:r>
          <w:rPr>
            <w:noProof/>
            <w:webHidden/>
          </w:rPr>
          <w:fldChar w:fldCharType="begin"/>
        </w:r>
        <w:r w:rsidR="0088713D">
          <w:rPr>
            <w:noProof/>
            <w:webHidden/>
          </w:rPr>
          <w:instrText xml:space="preserve"> PAGEREF _Toc378067282 \h </w:instrText>
        </w:r>
        <w:r>
          <w:rPr>
            <w:noProof/>
            <w:webHidden/>
          </w:rPr>
        </w:r>
        <w:r>
          <w:rPr>
            <w:noProof/>
            <w:webHidden/>
          </w:rPr>
          <w:fldChar w:fldCharType="separate"/>
        </w:r>
        <w:r w:rsidR="00BB40AB">
          <w:rPr>
            <w:noProof/>
            <w:webHidden/>
          </w:rPr>
          <w:t>2</w:t>
        </w:r>
        <w:r>
          <w:rPr>
            <w:noProof/>
            <w:webHidden/>
          </w:rPr>
          <w:fldChar w:fldCharType="end"/>
        </w:r>
      </w:hyperlink>
    </w:p>
    <w:p w:rsidR="00865B20" w:rsidRPr="005522B5" w:rsidRDefault="004726A7" w:rsidP="00865B20">
      <w:pPr>
        <w:rPr>
          <w:b/>
          <w:color w:val="FF0000"/>
        </w:rPr>
        <w:sectPr w:rsidR="00865B20" w:rsidRPr="005522B5" w:rsidSect="00E348E9">
          <w:footerReference w:type="first" r:id="rId12"/>
          <w:type w:val="continuous"/>
          <w:pgSz w:w="11906" w:h="16838"/>
          <w:pgMar w:top="1418" w:right="1276" w:bottom="1418" w:left="1276" w:header="425" w:footer="425" w:gutter="0"/>
          <w:cols w:space="708"/>
          <w:titlePg/>
          <w:docGrid w:linePitch="360"/>
        </w:sectPr>
      </w:pPr>
      <w:r w:rsidRPr="005522B5">
        <w:rPr>
          <w:b/>
          <w:color w:val="FF0000"/>
        </w:rPr>
        <w:fldChar w:fldCharType="end"/>
      </w:r>
    </w:p>
    <w:p w:rsidR="00DE4C72" w:rsidRDefault="00DE4C72" w:rsidP="00865B20">
      <w:pPr>
        <w:suppressLineNumbers/>
        <w:rPr>
          <w:b/>
          <w:sz w:val="28"/>
          <w:szCs w:val="28"/>
        </w:rPr>
      </w:pPr>
    </w:p>
    <w:p w:rsidR="00DE4C72" w:rsidRDefault="00DE4C72" w:rsidP="00865B20">
      <w:pPr>
        <w:suppressLineNumbers/>
        <w:rPr>
          <w:b/>
          <w:sz w:val="28"/>
          <w:szCs w:val="28"/>
        </w:rPr>
      </w:pPr>
    </w:p>
    <w:p w:rsidR="00DE4C72" w:rsidRDefault="00DE4C72" w:rsidP="00865B20">
      <w:pPr>
        <w:suppressLineNumbers/>
        <w:rPr>
          <w:b/>
          <w:sz w:val="28"/>
          <w:szCs w:val="28"/>
        </w:rPr>
      </w:pPr>
    </w:p>
    <w:p w:rsidR="00865B20" w:rsidRPr="005522B5" w:rsidRDefault="00865B20" w:rsidP="00865B20">
      <w:pPr>
        <w:suppressLineNumbers/>
        <w:rPr>
          <w:b/>
          <w:sz w:val="28"/>
          <w:szCs w:val="28"/>
        </w:rPr>
      </w:pPr>
      <w:r w:rsidRPr="005522B5">
        <w:rPr>
          <w:b/>
          <w:sz w:val="28"/>
          <w:szCs w:val="28"/>
        </w:rPr>
        <w:t>List of Figures</w:t>
      </w:r>
    </w:p>
    <w:p w:rsidR="00174530" w:rsidRDefault="004726A7">
      <w:pPr>
        <w:pStyle w:val="TableofFigures"/>
        <w:tabs>
          <w:tab w:val="right" w:leader="dot" w:pos="9062"/>
        </w:tabs>
        <w:rPr>
          <w:rFonts w:asciiTheme="minorHAnsi" w:eastAsiaTheme="minorEastAsia" w:hAnsiTheme="minorHAnsi" w:cstheme="minorBidi"/>
          <w:noProof/>
          <w:lang w:eastAsia="en-AU"/>
        </w:rPr>
      </w:pPr>
      <w:r>
        <w:rPr>
          <w:b/>
          <w:bCs/>
          <w:color w:val="FF0000"/>
          <w:sz w:val="20"/>
          <w:szCs w:val="18"/>
        </w:rPr>
        <w:fldChar w:fldCharType="begin"/>
      </w:r>
      <w:r w:rsidR="00DE4C72">
        <w:rPr>
          <w:b/>
          <w:bCs/>
          <w:color w:val="FF0000"/>
          <w:sz w:val="20"/>
          <w:szCs w:val="18"/>
        </w:rPr>
        <w:instrText xml:space="preserve"> TOC \h \z \t "Heading 5" \c </w:instrText>
      </w:r>
      <w:r>
        <w:rPr>
          <w:b/>
          <w:bCs/>
          <w:color w:val="FF0000"/>
          <w:sz w:val="20"/>
          <w:szCs w:val="18"/>
        </w:rPr>
        <w:fldChar w:fldCharType="separate"/>
      </w:r>
      <w:hyperlink w:anchor="_Toc378070813" w:history="1">
        <w:r w:rsidR="00174530" w:rsidRPr="00423641">
          <w:rPr>
            <w:rStyle w:val="Hyperlink"/>
            <w:noProof/>
          </w:rPr>
          <w:t>Figure 1. Length-mass relationship for largetooth sawfish in Australian waters.</w:t>
        </w:r>
        <w:r w:rsidR="00174530">
          <w:rPr>
            <w:noProof/>
            <w:webHidden/>
          </w:rPr>
          <w:tab/>
        </w:r>
        <w:r>
          <w:rPr>
            <w:noProof/>
            <w:webHidden/>
          </w:rPr>
          <w:fldChar w:fldCharType="begin"/>
        </w:r>
        <w:r w:rsidR="00174530">
          <w:rPr>
            <w:noProof/>
            <w:webHidden/>
          </w:rPr>
          <w:instrText xml:space="preserve"> PAGEREF _Toc378070813 \h </w:instrText>
        </w:r>
        <w:r>
          <w:rPr>
            <w:noProof/>
            <w:webHidden/>
          </w:rPr>
        </w:r>
        <w:r>
          <w:rPr>
            <w:noProof/>
            <w:webHidden/>
          </w:rPr>
          <w:fldChar w:fldCharType="separate"/>
        </w:r>
        <w:r w:rsidR="00BB40AB">
          <w:rPr>
            <w:noProof/>
            <w:webHidden/>
          </w:rPr>
          <w:t>2</w:t>
        </w:r>
        <w:r>
          <w:rPr>
            <w:noProof/>
            <w:webHidden/>
          </w:rPr>
          <w:fldChar w:fldCharType="end"/>
        </w:r>
      </w:hyperlink>
    </w:p>
    <w:p w:rsidR="00174530" w:rsidRDefault="004726A7">
      <w:pPr>
        <w:pStyle w:val="TableofFigures"/>
        <w:tabs>
          <w:tab w:val="right" w:leader="dot" w:pos="9062"/>
        </w:tabs>
        <w:rPr>
          <w:rFonts w:asciiTheme="minorHAnsi" w:eastAsiaTheme="minorEastAsia" w:hAnsiTheme="minorHAnsi" w:cstheme="minorBidi"/>
          <w:noProof/>
          <w:lang w:eastAsia="en-AU"/>
        </w:rPr>
      </w:pPr>
      <w:hyperlink w:anchor="_Toc378070814" w:history="1">
        <w:r w:rsidR="00174530" w:rsidRPr="00423641">
          <w:rPr>
            <w:rStyle w:val="Hyperlink"/>
            <w:noProof/>
          </w:rPr>
          <w:t>Figure 2. Size and age data for Gulf of Carpentaria largetooth sawfish (n=41)..</w:t>
        </w:r>
        <w:r w:rsidR="00174530">
          <w:rPr>
            <w:noProof/>
            <w:webHidden/>
          </w:rPr>
          <w:tab/>
        </w:r>
        <w:r>
          <w:rPr>
            <w:noProof/>
            <w:webHidden/>
          </w:rPr>
          <w:fldChar w:fldCharType="begin"/>
        </w:r>
        <w:r w:rsidR="00174530">
          <w:rPr>
            <w:noProof/>
            <w:webHidden/>
          </w:rPr>
          <w:instrText xml:space="preserve"> PAGEREF _Toc378070814 \h </w:instrText>
        </w:r>
        <w:r>
          <w:rPr>
            <w:noProof/>
            <w:webHidden/>
          </w:rPr>
        </w:r>
        <w:r>
          <w:rPr>
            <w:noProof/>
            <w:webHidden/>
          </w:rPr>
          <w:fldChar w:fldCharType="separate"/>
        </w:r>
        <w:r w:rsidR="00BB40AB">
          <w:rPr>
            <w:noProof/>
            <w:webHidden/>
          </w:rPr>
          <w:t>2</w:t>
        </w:r>
        <w:r>
          <w:rPr>
            <w:noProof/>
            <w:webHidden/>
          </w:rPr>
          <w:fldChar w:fldCharType="end"/>
        </w:r>
      </w:hyperlink>
    </w:p>
    <w:p w:rsidR="00174530" w:rsidRDefault="004726A7">
      <w:pPr>
        <w:pStyle w:val="TableofFigures"/>
        <w:tabs>
          <w:tab w:val="right" w:leader="dot" w:pos="9062"/>
        </w:tabs>
        <w:rPr>
          <w:rFonts w:asciiTheme="minorHAnsi" w:eastAsiaTheme="minorEastAsia" w:hAnsiTheme="minorHAnsi" w:cstheme="minorBidi"/>
          <w:noProof/>
          <w:lang w:eastAsia="en-AU"/>
        </w:rPr>
      </w:pPr>
      <w:hyperlink w:anchor="_Toc378070815" w:history="1">
        <w:r w:rsidR="00174530" w:rsidRPr="00423641">
          <w:rPr>
            <w:rStyle w:val="Hyperlink"/>
            <w:noProof/>
          </w:rPr>
          <w:t>Figure 3. Global distribution of largetooth sawfish (yellow) and areas of possible extinction (red). (IUCN 2013)</w:t>
        </w:r>
        <w:r w:rsidR="00174530">
          <w:rPr>
            <w:noProof/>
            <w:webHidden/>
          </w:rPr>
          <w:tab/>
        </w:r>
        <w:r>
          <w:rPr>
            <w:noProof/>
            <w:webHidden/>
          </w:rPr>
          <w:fldChar w:fldCharType="begin"/>
        </w:r>
        <w:r w:rsidR="00174530">
          <w:rPr>
            <w:noProof/>
            <w:webHidden/>
          </w:rPr>
          <w:instrText xml:space="preserve"> PAGEREF _Toc378070815 \h </w:instrText>
        </w:r>
        <w:r>
          <w:rPr>
            <w:noProof/>
            <w:webHidden/>
          </w:rPr>
        </w:r>
        <w:r>
          <w:rPr>
            <w:noProof/>
            <w:webHidden/>
          </w:rPr>
          <w:fldChar w:fldCharType="separate"/>
        </w:r>
        <w:r w:rsidR="00BB40AB">
          <w:rPr>
            <w:noProof/>
            <w:webHidden/>
          </w:rPr>
          <w:t>2</w:t>
        </w:r>
        <w:r>
          <w:rPr>
            <w:noProof/>
            <w:webHidden/>
          </w:rPr>
          <w:fldChar w:fldCharType="end"/>
        </w:r>
      </w:hyperlink>
    </w:p>
    <w:p w:rsidR="00174530" w:rsidRDefault="004726A7">
      <w:pPr>
        <w:pStyle w:val="TableofFigures"/>
        <w:tabs>
          <w:tab w:val="right" w:leader="dot" w:pos="9062"/>
        </w:tabs>
        <w:rPr>
          <w:rFonts w:asciiTheme="minorHAnsi" w:eastAsiaTheme="minorEastAsia" w:hAnsiTheme="minorHAnsi" w:cstheme="minorBidi"/>
          <w:noProof/>
          <w:lang w:eastAsia="en-AU"/>
        </w:rPr>
      </w:pPr>
      <w:hyperlink w:anchor="_Toc378070816" w:history="1">
        <w:r w:rsidR="00174530" w:rsidRPr="00423641">
          <w:rPr>
            <w:rStyle w:val="Hyperlink"/>
            <w:noProof/>
          </w:rPr>
          <w:t>Figure 4.  Map showing Australian distribution of largetooth sawfish.</w:t>
        </w:r>
        <w:r w:rsidR="00174530">
          <w:rPr>
            <w:noProof/>
            <w:webHidden/>
          </w:rPr>
          <w:tab/>
        </w:r>
        <w:r>
          <w:rPr>
            <w:noProof/>
            <w:webHidden/>
          </w:rPr>
          <w:fldChar w:fldCharType="begin"/>
        </w:r>
        <w:r w:rsidR="00174530">
          <w:rPr>
            <w:noProof/>
            <w:webHidden/>
          </w:rPr>
          <w:instrText xml:space="preserve"> PAGEREF _Toc378070816 \h </w:instrText>
        </w:r>
        <w:r>
          <w:rPr>
            <w:noProof/>
            <w:webHidden/>
          </w:rPr>
        </w:r>
        <w:r>
          <w:rPr>
            <w:noProof/>
            <w:webHidden/>
          </w:rPr>
          <w:fldChar w:fldCharType="separate"/>
        </w:r>
        <w:r w:rsidR="00BB40AB">
          <w:rPr>
            <w:noProof/>
            <w:webHidden/>
          </w:rPr>
          <w:t>2</w:t>
        </w:r>
        <w:r>
          <w:rPr>
            <w:noProof/>
            <w:webHidden/>
          </w:rPr>
          <w:fldChar w:fldCharType="end"/>
        </w:r>
      </w:hyperlink>
    </w:p>
    <w:p w:rsidR="00174530" w:rsidRDefault="004726A7">
      <w:pPr>
        <w:pStyle w:val="TableofFigures"/>
        <w:tabs>
          <w:tab w:val="right" w:leader="dot" w:pos="9062"/>
        </w:tabs>
        <w:rPr>
          <w:rFonts w:asciiTheme="minorHAnsi" w:eastAsiaTheme="minorEastAsia" w:hAnsiTheme="minorHAnsi" w:cstheme="minorBidi"/>
          <w:noProof/>
          <w:lang w:eastAsia="en-AU"/>
        </w:rPr>
      </w:pPr>
      <w:hyperlink w:anchor="_Toc378070817" w:history="1">
        <w:r w:rsidR="00174530" w:rsidRPr="00423641">
          <w:rPr>
            <w:rStyle w:val="Hyperlink"/>
            <w:noProof/>
          </w:rPr>
          <w:t>Figure 5. Size and age data for Gulf of Carpentaria sawfish (n=18).</w:t>
        </w:r>
        <w:r w:rsidR="00174530">
          <w:rPr>
            <w:noProof/>
            <w:webHidden/>
          </w:rPr>
          <w:tab/>
        </w:r>
        <w:r>
          <w:rPr>
            <w:noProof/>
            <w:webHidden/>
          </w:rPr>
          <w:fldChar w:fldCharType="begin"/>
        </w:r>
        <w:r w:rsidR="00174530">
          <w:rPr>
            <w:noProof/>
            <w:webHidden/>
          </w:rPr>
          <w:instrText xml:space="preserve"> PAGEREF _Toc378070817 \h </w:instrText>
        </w:r>
        <w:r>
          <w:rPr>
            <w:noProof/>
            <w:webHidden/>
          </w:rPr>
        </w:r>
        <w:r>
          <w:rPr>
            <w:noProof/>
            <w:webHidden/>
          </w:rPr>
          <w:fldChar w:fldCharType="separate"/>
        </w:r>
        <w:r w:rsidR="00BB40AB">
          <w:rPr>
            <w:noProof/>
            <w:webHidden/>
          </w:rPr>
          <w:t>2</w:t>
        </w:r>
        <w:r>
          <w:rPr>
            <w:noProof/>
            <w:webHidden/>
          </w:rPr>
          <w:fldChar w:fldCharType="end"/>
        </w:r>
      </w:hyperlink>
    </w:p>
    <w:p w:rsidR="00174530" w:rsidRDefault="004726A7">
      <w:pPr>
        <w:pStyle w:val="TableofFigures"/>
        <w:tabs>
          <w:tab w:val="right" w:leader="dot" w:pos="9062"/>
        </w:tabs>
        <w:rPr>
          <w:rFonts w:asciiTheme="minorHAnsi" w:eastAsiaTheme="minorEastAsia" w:hAnsiTheme="minorHAnsi" w:cstheme="minorBidi"/>
          <w:noProof/>
          <w:lang w:eastAsia="en-AU"/>
        </w:rPr>
      </w:pPr>
      <w:hyperlink w:anchor="_Toc378070818" w:history="1">
        <w:r w:rsidR="00174530" w:rsidRPr="00423641">
          <w:rPr>
            <w:rStyle w:val="Hyperlink"/>
            <w:noProof/>
          </w:rPr>
          <w:t>Figure 6. Global distribution of largetooth sawfish (yellow) and areas of possible extinction (red). (IUCN 2013)</w:t>
        </w:r>
        <w:r w:rsidR="00174530">
          <w:rPr>
            <w:noProof/>
            <w:webHidden/>
          </w:rPr>
          <w:tab/>
        </w:r>
        <w:r>
          <w:rPr>
            <w:noProof/>
            <w:webHidden/>
          </w:rPr>
          <w:fldChar w:fldCharType="begin"/>
        </w:r>
        <w:r w:rsidR="00174530">
          <w:rPr>
            <w:noProof/>
            <w:webHidden/>
          </w:rPr>
          <w:instrText xml:space="preserve"> PAGEREF _Toc378070818 \h </w:instrText>
        </w:r>
        <w:r>
          <w:rPr>
            <w:noProof/>
            <w:webHidden/>
          </w:rPr>
        </w:r>
        <w:r>
          <w:rPr>
            <w:noProof/>
            <w:webHidden/>
          </w:rPr>
          <w:fldChar w:fldCharType="separate"/>
        </w:r>
        <w:r w:rsidR="00BB40AB">
          <w:rPr>
            <w:noProof/>
            <w:webHidden/>
          </w:rPr>
          <w:t>2</w:t>
        </w:r>
        <w:r>
          <w:rPr>
            <w:noProof/>
            <w:webHidden/>
          </w:rPr>
          <w:fldChar w:fldCharType="end"/>
        </w:r>
      </w:hyperlink>
    </w:p>
    <w:p w:rsidR="00174530" w:rsidRDefault="004726A7">
      <w:pPr>
        <w:pStyle w:val="TableofFigures"/>
        <w:tabs>
          <w:tab w:val="right" w:leader="dot" w:pos="9062"/>
        </w:tabs>
        <w:rPr>
          <w:rFonts w:asciiTheme="minorHAnsi" w:eastAsiaTheme="minorEastAsia" w:hAnsiTheme="minorHAnsi" w:cstheme="minorBidi"/>
          <w:noProof/>
          <w:lang w:eastAsia="en-AU"/>
        </w:rPr>
      </w:pPr>
      <w:hyperlink w:anchor="_Toc378070819" w:history="1">
        <w:r w:rsidR="00174530" w:rsidRPr="00423641">
          <w:rPr>
            <w:rStyle w:val="Hyperlink"/>
            <w:noProof/>
          </w:rPr>
          <w:t>Figure 7. Map showing Australian distribution of green sawfish</w:t>
        </w:r>
        <w:r w:rsidR="00174530">
          <w:rPr>
            <w:noProof/>
            <w:webHidden/>
          </w:rPr>
          <w:tab/>
        </w:r>
        <w:r>
          <w:rPr>
            <w:noProof/>
            <w:webHidden/>
          </w:rPr>
          <w:fldChar w:fldCharType="begin"/>
        </w:r>
        <w:r w:rsidR="00174530">
          <w:rPr>
            <w:noProof/>
            <w:webHidden/>
          </w:rPr>
          <w:instrText xml:space="preserve"> PAGEREF _Toc378070819 \h </w:instrText>
        </w:r>
        <w:r>
          <w:rPr>
            <w:noProof/>
            <w:webHidden/>
          </w:rPr>
        </w:r>
        <w:r>
          <w:rPr>
            <w:noProof/>
            <w:webHidden/>
          </w:rPr>
          <w:fldChar w:fldCharType="separate"/>
        </w:r>
        <w:r w:rsidR="00BB40AB">
          <w:rPr>
            <w:noProof/>
            <w:webHidden/>
          </w:rPr>
          <w:t>2</w:t>
        </w:r>
        <w:r>
          <w:rPr>
            <w:noProof/>
            <w:webHidden/>
          </w:rPr>
          <w:fldChar w:fldCharType="end"/>
        </w:r>
      </w:hyperlink>
    </w:p>
    <w:p w:rsidR="00174530" w:rsidRDefault="004726A7">
      <w:pPr>
        <w:pStyle w:val="TableofFigures"/>
        <w:tabs>
          <w:tab w:val="right" w:leader="dot" w:pos="9062"/>
        </w:tabs>
        <w:rPr>
          <w:rFonts w:asciiTheme="minorHAnsi" w:eastAsiaTheme="minorEastAsia" w:hAnsiTheme="minorHAnsi" w:cstheme="minorBidi"/>
          <w:noProof/>
          <w:lang w:eastAsia="en-AU"/>
        </w:rPr>
      </w:pPr>
      <w:hyperlink w:anchor="_Toc378070820" w:history="1">
        <w:r w:rsidR="00174530" w:rsidRPr="00423641">
          <w:rPr>
            <w:rStyle w:val="Hyperlink"/>
            <w:noProof/>
          </w:rPr>
          <w:t>Figure 8. Green sawfish catch per unit effort data for the Queensland Gulf of Carpentaria fisheries</w:t>
        </w:r>
        <w:r w:rsidR="00174530">
          <w:rPr>
            <w:noProof/>
            <w:webHidden/>
          </w:rPr>
          <w:tab/>
        </w:r>
        <w:r>
          <w:rPr>
            <w:noProof/>
            <w:webHidden/>
          </w:rPr>
          <w:fldChar w:fldCharType="begin"/>
        </w:r>
        <w:r w:rsidR="00174530">
          <w:rPr>
            <w:noProof/>
            <w:webHidden/>
          </w:rPr>
          <w:instrText xml:space="preserve"> PAGEREF _Toc378070820 \h </w:instrText>
        </w:r>
        <w:r>
          <w:rPr>
            <w:noProof/>
            <w:webHidden/>
          </w:rPr>
        </w:r>
        <w:r>
          <w:rPr>
            <w:noProof/>
            <w:webHidden/>
          </w:rPr>
          <w:fldChar w:fldCharType="separate"/>
        </w:r>
        <w:r w:rsidR="00BB40AB">
          <w:rPr>
            <w:noProof/>
            <w:webHidden/>
          </w:rPr>
          <w:t>2</w:t>
        </w:r>
        <w:r>
          <w:rPr>
            <w:noProof/>
            <w:webHidden/>
          </w:rPr>
          <w:fldChar w:fldCharType="end"/>
        </w:r>
      </w:hyperlink>
    </w:p>
    <w:p w:rsidR="00174530" w:rsidRDefault="004726A7">
      <w:pPr>
        <w:pStyle w:val="TableofFigures"/>
        <w:tabs>
          <w:tab w:val="right" w:leader="dot" w:pos="9062"/>
        </w:tabs>
        <w:rPr>
          <w:rFonts w:asciiTheme="minorHAnsi" w:eastAsiaTheme="minorEastAsia" w:hAnsiTheme="minorHAnsi" w:cstheme="minorBidi"/>
          <w:noProof/>
          <w:lang w:eastAsia="en-AU"/>
        </w:rPr>
      </w:pPr>
      <w:hyperlink w:anchor="_Toc378070821" w:history="1">
        <w:r w:rsidR="00174530" w:rsidRPr="00423641">
          <w:rPr>
            <w:rStyle w:val="Hyperlink"/>
            <w:noProof/>
          </w:rPr>
          <w:t>Figure 9.  Australian population of Dwarf sawfish.</w:t>
        </w:r>
        <w:r w:rsidR="00174530">
          <w:rPr>
            <w:noProof/>
            <w:webHidden/>
          </w:rPr>
          <w:tab/>
        </w:r>
        <w:r>
          <w:rPr>
            <w:noProof/>
            <w:webHidden/>
          </w:rPr>
          <w:fldChar w:fldCharType="begin"/>
        </w:r>
        <w:r w:rsidR="00174530">
          <w:rPr>
            <w:noProof/>
            <w:webHidden/>
          </w:rPr>
          <w:instrText xml:space="preserve"> PAGEREF _Toc378070821 \h </w:instrText>
        </w:r>
        <w:r>
          <w:rPr>
            <w:noProof/>
            <w:webHidden/>
          </w:rPr>
        </w:r>
        <w:r>
          <w:rPr>
            <w:noProof/>
            <w:webHidden/>
          </w:rPr>
          <w:fldChar w:fldCharType="separate"/>
        </w:r>
        <w:r w:rsidR="00BB40AB">
          <w:rPr>
            <w:noProof/>
            <w:webHidden/>
          </w:rPr>
          <w:t>2</w:t>
        </w:r>
        <w:r>
          <w:rPr>
            <w:noProof/>
            <w:webHidden/>
          </w:rPr>
          <w:fldChar w:fldCharType="end"/>
        </w:r>
      </w:hyperlink>
    </w:p>
    <w:p w:rsidR="00174530" w:rsidRDefault="004726A7">
      <w:pPr>
        <w:pStyle w:val="TableofFigures"/>
        <w:tabs>
          <w:tab w:val="right" w:leader="dot" w:pos="9062"/>
        </w:tabs>
        <w:rPr>
          <w:rFonts w:asciiTheme="minorHAnsi" w:eastAsiaTheme="minorEastAsia" w:hAnsiTheme="minorHAnsi" w:cstheme="minorBidi"/>
          <w:noProof/>
          <w:lang w:eastAsia="en-AU"/>
        </w:rPr>
      </w:pPr>
      <w:hyperlink w:anchor="_Toc378070822" w:history="1">
        <w:r w:rsidR="00174530" w:rsidRPr="00423641">
          <w:rPr>
            <w:rStyle w:val="Hyperlink"/>
            <w:noProof/>
          </w:rPr>
          <w:t>Figure 10. Distribution of speartooth sharks.</w:t>
        </w:r>
        <w:r w:rsidR="00174530">
          <w:rPr>
            <w:noProof/>
            <w:webHidden/>
          </w:rPr>
          <w:tab/>
        </w:r>
        <w:r>
          <w:rPr>
            <w:noProof/>
            <w:webHidden/>
          </w:rPr>
          <w:fldChar w:fldCharType="begin"/>
        </w:r>
        <w:r w:rsidR="00174530">
          <w:rPr>
            <w:noProof/>
            <w:webHidden/>
          </w:rPr>
          <w:instrText xml:space="preserve"> PAGEREF _Toc378070822 \h </w:instrText>
        </w:r>
        <w:r>
          <w:rPr>
            <w:noProof/>
            <w:webHidden/>
          </w:rPr>
        </w:r>
        <w:r>
          <w:rPr>
            <w:noProof/>
            <w:webHidden/>
          </w:rPr>
          <w:fldChar w:fldCharType="separate"/>
        </w:r>
        <w:r w:rsidR="00BB40AB">
          <w:rPr>
            <w:noProof/>
            <w:webHidden/>
          </w:rPr>
          <w:t>2</w:t>
        </w:r>
        <w:r>
          <w:rPr>
            <w:noProof/>
            <w:webHidden/>
          </w:rPr>
          <w:fldChar w:fldCharType="end"/>
        </w:r>
      </w:hyperlink>
    </w:p>
    <w:p w:rsidR="00174530" w:rsidRDefault="004726A7">
      <w:pPr>
        <w:pStyle w:val="TableofFigures"/>
        <w:tabs>
          <w:tab w:val="right" w:leader="dot" w:pos="9062"/>
        </w:tabs>
        <w:rPr>
          <w:rFonts w:asciiTheme="minorHAnsi" w:eastAsiaTheme="minorEastAsia" w:hAnsiTheme="minorHAnsi" w:cstheme="minorBidi"/>
          <w:noProof/>
          <w:lang w:eastAsia="en-AU"/>
        </w:rPr>
      </w:pPr>
      <w:hyperlink w:anchor="_Toc378070823" w:history="1">
        <w:r w:rsidR="00174530" w:rsidRPr="00423641">
          <w:rPr>
            <w:rStyle w:val="Hyperlink"/>
            <w:noProof/>
          </w:rPr>
          <w:t>Figure 11. Distribution of northern river sharks.</w:t>
        </w:r>
        <w:r w:rsidR="00174530">
          <w:rPr>
            <w:noProof/>
            <w:webHidden/>
          </w:rPr>
          <w:tab/>
        </w:r>
        <w:r>
          <w:rPr>
            <w:noProof/>
            <w:webHidden/>
          </w:rPr>
          <w:fldChar w:fldCharType="begin"/>
        </w:r>
        <w:r w:rsidR="00174530">
          <w:rPr>
            <w:noProof/>
            <w:webHidden/>
          </w:rPr>
          <w:instrText xml:space="preserve"> PAGEREF _Toc378070823 \h </w:instrText>
        </w:r>
        <w:r>
          <w:rPr>
            <w:noProof/>
            <w:webHidden/>
          </w:rPr>
        </w:r>
        <w:r>
          <w:rPr>
            <w:noProof/>
            <w:webHidden/>
          </w:rPr>
          <w:fldChar w:fldCharType="separate"/>
        </w:r>
        <w:r w:rsidR="00BB40AB">
          <w:rPr>
            <w:noProof/>
            <w:webHidden/>
          </w:rPr>
          <w:t>2</w:t>
        </w:r>
        <w:r>
          <w:rPr>
            <w:noProof/>
            <w:webHidden/>
          </w:rPr>
          <w:fldChar w:fldCharType="end"/>
        </w:r>
      </w:hyperlink>
    </w:p>
    <w:p w:rsidR="00865B20" w:rsidRPr="005522B5" w:rsidRDefault="004726A7" w:rsidP="00865B20">
      <w:pPr>
        <w:suppressLineNumbers/>
        <w:spacing w:after="0" w:line="240" w:lineRule="auto"/>
        <w:rPr>
          <w:b/>
          <w:bCs/>
          <w:color w:val="FF0000"/>
          <w:sz w:val="20"/>
          <w:szCs w:val="18"/>
        </w:rPr>
      </w:pPr>
      <w:r>
        <w:rPr>
          <w:b/>
          <w:bCs/>
          <w:color w:val="FF0000"/>
          <w:sz w:val="20"/>
          <w:szCs w:val="18"/>
        </w:rPr>
        <w:fldChar w:fldCharType="end"/>
      </w:r>
    </w:p>
    <w:p w:rsidR="00865B20" w:rsidRPr="005522B5" w:rsidRDefault="00865B20" w:rsidP="00865B20">
      <w:pPr>
        <w:suppressLineNumbers/>
        <w:spacing w:after="0" w:line="240" w:lineRule="auto"/>
        <w:rPr>
          <w:b/>
          <w:bCs/>
          <w:color w:val="FF0000"/>
          <w:sz w:val="20"/>
          <w:szCs w:val="18"/>
        </w:rPr>
      </w:pPr>
    </w:p>
    <w:p w:rsidR="00865B20" w:rsidRPr="005522B5" w:rsidRDefault="00865B20" w:rsidP="00865B20">
      <w:pPr>
        <w:suppressLineNumbers/>
        <w:rPr>
          <w:b/>
          <w:sz w:val="28"/>
          <w:szCs w:val="28"/>
        </w:rPr>
      </w:pPr>
      <w:r w:rsidRPr="005522B5">
        <w:rPr>
          <w:b/>
          <w:sz w:val="28"/>
          <w:szCs w:val="28"/>
        </w:rPr>
        <w:t>List of Tables</w:t>
      </w:r>
    </w:p>
    <w:p w:rsidR="0088713D" w:rsidRDefault="004726A7">
      <w:pPr>
        <w:pStyle w:val="TableofFigures"/>
        <w:tabs>
          <w:tab w:val="right" w:leader="dot" w:pos="9062"/>
        </w:tabs>
        <w:rPr>
          <w:rFonts w:asciiTheme="minorHAnsi" w:eastAsiaTheme="minorEastAsia" w:hAnsiTheme="minorHAnsi" w:cstheme="minorBidi"/>
          <w:noProof/>
          <w:lang w:eastAsia="en-AU"/>
        </w:rPr>
      </w:pPr>
      <w:r w:rsidRPr="004726A7">
        <w:rPr>
          <w:bCs/>
          <w:i/>
          <w:color w:val="FF0000"/>
          <w:sz w:val="20"/>
          <w:szCs w:val="18"/>
        </w:rPr>
        <w:fldChar w:fldCharType="begin"/>
      </w:r>
      <w:r w:rsidR="00865B20" w:rsidRPr="004E63E8">
        <w:rPr>
          <w:bCs/>
          <w:i/>
          <w:color w:val="FF0000"/>
          <w:sz w:val="20"/>
          <w:szCs w:val="18"/>
        </w:rPr>
        <w:instrText xml:space="preserve"> TOC \h \z \c "Table" </w:instrText>
      </w:r>
      <w:r w:rsidRPr="004726A7">
        <w:rPr>
          <w:bCs/>
          <w:i/>
          <w:color w:val="FF0000"/>
          <w:sz w:val="20"/>
          <w:szCs w:val="18"/>
        </w:rPr>
        <w:fldChar w:fldCharType="separate"/>
      </w:r>
      <w:hyperlink w:anchor="_Toc378067342" w:history="1">
        <w:r w:rsidR="0088713D" w:rsidRPr="00F835AB">
          <w:rPr>
            <w:rStyle w:val="Hyperlink"/>
            <w:noProof/>
          </w:rPr>
          <w:t xml:space="preserve">Table 1. </w:t>
        </w:r>
        <w:r w:rsidR="00174530">
          <w:rPr>
            <w:rStyle w:val="Hyperlink"/>
            <w:noProof/>
          </w:rPr>
          <w:t xml:space="preserve"> </w:t>
        </w:r>
        <w:r w:rsidR="0088713D" w:rsidRPr="00F835AB">
          <w:rPr>
            <w:rStyle w:val="Hyperlink"/>
            <w:noProof/>
          </w:rPr>
          <w:t xml:space="preserve">Species status under the </w:t>
        </w:r>
        <w:r w:rsidR="0088713D" w:rsidRPr="00F835AB">
          <w:rPr>
            <w:rStyle w:val="Hyperlink"/>
            <w:i/>
            <w:noProof/>
          </w:rPr>
          <w:t>Environment Protection and Biodiversity Conservation Act 1999</w:t>
        </w:r>
        <w:r w:rsidR="0088713D" w:rsidRPr="00F835AB">
          <w:rPr>
            <w:rStyle w:val="Hyperlink"/>
            <w:noProof/>
          </w:rPr>
          <w:t>.</w:t>
        </w:r>
        <w:r w:rsidR="0088713D">
          <w:rPr>
            <w:noProof/>
            <w:webHidden/>
          </w:rPr>
          <w:tab/>
        </w:r>
        <w:r>
          <w:rPr>
            <w:noProof/>
            <w:webHidden/>
          </w:rPr>
          <w:fldChar w:fldCharType="begin"/>
        </w:r>
        <w:r w:rsidR="0088713D">
          <w:rPr>
            <w:noProof/>
            <w:webHidden/>
          </w:rPr>
          <w:instrText xml:space="preserve"> PAGEREF _Toc378067342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ableofFigures"/>
        <w:tabs>
          <w:tab w:val="right" w:leader="dot" w:pos="9062"/>
        </w:tabs>
        <w:rPr>
          <w:rFonts w:asciiTheme="minorHAnsi" w:eastAsiaTheme="minorEastAsia" w:hAnsiTheme="minorHAnsi" w:cstheme="minorBidi"/>
          <w:noProof/>
          <w:lang w:eastAsia="en-AU"/>
        </w:rPr>
      </w:pPr>
      <w:hyperlink w:anchor="_Toc378067343" w:history="1">
        <w:r w:rsidR="0088713D" w:rsidRPr="00F835AB">
          <w:rPr>
            <w:rStyle w:val="Hyperlink"/>
            <w:noProof/>
          </w:rPr>
          <w:t>Table 2.  Protected species status in Western Australia, Queensland, New South Wales and the Northern Territory.</w:t>
        </w:r>
        <w:r w:rsidR="0088713D">
          <w:rPr>
            <w:noProof/>
            <w:webHidden/>
          </w:rPr>
          <w:tab/>
        </w:r>
        <w:r>
          <w:rPr>
            <w:noProof/>
            <w:webHidden/>
          </w:rPr>
          <w:fldChar w:fldCharType="begin"/>
        </w:r>
        <w:r w:rsidR="0088713D">
          <w:rPr>
            <w:noProof/>
            <w:webHidden/>
          </w:rPr>
          <w:instrText xml:space="preserve"> PAGEREF _Toc378067343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ableofFigures"/>
        <w:tabs>
          <w:tab w:val="right" w:leader="dot" w:pos="9062"/>
        </w:tabs>
        <w:rPr>
          <w:rFonts w:asciiTheme="minorHAnsi" w:eastAsiaTheme="minorEastAsia" w:hAnsiTheme="minorHAnsi" w:cstheme="minorBidi"/>
          <w:noProof/>
          <w:lang w:eastAsia="en-AU"/>
        </w:rPr>
      </w:pPr>
      <w:hyperlink w:anchor="_Toc378067344" w:history="1">
        <w:r w:rsidR="0088713D" w:rsidRPr="00174530">
          <w:rPr>
            <w:rStyle w:val="Hyperlink"/>
            <w:bCs/>
            <w:noProof/>
          </w:rPr>
          <w:t xml:space="preserve">Table 3. </w:t>
        </w:r>
        <w:r w:rsidR="00174530">
          <w:rPr>
            <w:rStyle w:val="Hyperlink"/>
            <w:bCs/>
            <w:noProof/>
          </w:rPr>
          <w:t xml:space="preserve"> </w:t>
        </w:r>
        <w:r w:rsidR="0088713D" w:rsidRPr="00174530">
          <w:rPr>
            <w:rStyle w:val="Hyperlink"/>
            <w:bCs/>
            <w:noProof/>
          </w:rPr>
          <w:t>International status of sawfish and river shark species as determined by the IUCN and CITES</w:t>
        </w:r>
        <w:r w:rsidR="0088713D" w:rsidRPr="00F835AB">
          <w:rPr>
            <w:rStyle w:val="Hyperlink"/>
            <w:b/>
            <w:bCs/>
            <w:noProof/>
          </w:rPr>
          <w:t>.</w:t>
        </w:r>
        <w:r w:rsidR="0088713D">
          <w:rPr>
            <w:noProof/>
            <w:webHidden/>
          </w:rPr>
          <w:tab/>
        </w:r>
        <w:r>
          <w:rPr>
            <w:noProof/>
            <w:webHidden/>
          </w:rPr>
          <w:fldChar w:fldCharType="begin"/>
        </w:r>
        <w:r w:rsidR="0088713D">
          <w:rPr>
            <w:noProof/>
            <w:webHidden/>
          </w:rPr>
          <w:instrText xml:space="preserve"> PAGEREF _Toc378067344 \h </w:instrText>
        </w:r>
        <w:r>
          <w:rPr>
            <w:noProof/>
            <w:webHidden/>
          </w:rPr>
        </w:r>
        <w:r>
          <w:rPr>
            <w:noProof/>
            <w:webHidden/>
          </w:rPr>
          <w:fldChar w:fldCharType="separate"/>
        </w:r>
        <w:r w:rsidR="00BB40AB">
          <w:rPr>
            <w:noProof/>
            <w:webHidden/>
          </w:rPr>
          <w:t>2</w:t>
        </w:r>
        <w:r>
          <w:rPr>
            <w:noProof/>
            <w:webHidden/>
          </w:rPr>
          <w:fldChar w:fldCharType="end"/>
        </w:r>
      </w:hyperlink>
    </w:p>
    <w:p w:rsidR="0088713D" w:rsidRDefault="004726A7">
      <w:pPr>
        <w:pStyle w:val="TableofFigures"/>
        <w:tabs>
          <w:tab w:val="right" w:leader="dot" w:pos="9062"/>
        </w:tabs>
        <w:rPr>
          <w:rFonts w:asciiTheme="minorHAnsi" w:eastAsiaTheme="minorEastAsia" w:hAnsiTheme="minorHAnsi" w:cstheme="minorBidi"/>
          <w:noProof/>
          <w:lang w:eastAsia="en-AU"/>
        </w:rPr>
      </w:pPr>
      <w:hyperlink w:anchor="_Toc378067345" w:history="1">
        <w:r w:rsidR="0088713D" w:rsidRPr="00F835AB">
          <w:rPr>
            <w:rStyle w:val="Hyperlink"/>
            <w:noProof/>
          </w:rPr>
          <w:t xml:space="preserve">Table 4. </w:t>
        </w:r>
        <w:r w:rsidR="00174530">
          <w:rPr>
            <w:rStyle w:val="Hyperlink"/>
            <w:noProof/>
          </w:rPr>
          <w:t xml:space="preserve"> </w:t>
        </w:r>
        <w:r w:rsidR="0088713D" w:rsidRPr="00F835AB">
          <w:rPr>
            <w:rStyle w:val="Hyperlink"/>
            <w:noProof/>
          </w:rPr>
          <w:t>The main Australian commercial fisheries that are known to interact with sawfish and river shark species.</w:t>
        </w:r>
        <w:r w:rsidR="0088713D">
          <w:rPr>
            <w:noProof/>
            <w:webHidden/>
          </w:rPr>
          <w:tab/>
        </w:r>
        <w:r>
          <w:rPr>
            <w:noProof/>
            <w:webHidden/>
          </w:rPr>
          <w:fldChar w:fldCharType="begin"/>
        </w:r>
        <w:r w:rsidR="0088713D">
          <w:rPr>
            <w:noProof/>
            <w:webHidden/>
          </w:rPr>
          <w:instrText xml:space="preserve"> PAGEREF _Toc378067345 \h </w:instrText>
        </w:r>
        <w:r>
          <w:rPr>
            <w:noProof/>
            <w:webHidden/>
          </w:rPr>
        </w:r>
        <w:r>
          <w:rPr>
            <w:noProof/>
            <w:webHidden/>
          </w:rPr>
          <w:fldChar w:fldCharType="separate"/>
        </w:r>
        <w:r w:rsidR="00BB40AB">
          <w:rPr>
            <w:noProof/>
            <w:webHidden/>
          </w:rPr>
          <w:t>2</w:t>
        </w:r>
        <w:r>
          <w:rPr>
            <w:noProof/>
            <w:webHidden/>
          </w:rPr>
          <w:fldChar w:fldCharType="end"/>
        </w:r>
      </w:hyperlink>
    </w:p>
    <w:p w:rsidR="00865B20" w:rsidRPr="00515C5D" w:rsidRDefault="004726A7" w:rsidP="00515C5D">
      <w:pPr>
        <w:suppressLineNumbers/>
        <w:spacing w:after="0" w:line="240" w:lineRule="auto"/>
        <w:rPr>
          <w:b/>
          <w:bCs/>
          <w:i/>
          <w:color w:val="FF0000"/>
          <w:sz w:val="20"/>
          <w:szCs w:val="18"/>
        </w:rPr>
      </w:pPr>
      <w:r w:rsidRPr="005522B5">
        <w:rPr>
          <w:b/>
          <w:bCs/>
          <w:i/>
          <w:color w:val="FF0000"/>
          <w:sz w:val="20"/>
          <w:szCs w:val="18"/>
        </w:rPr>
        <w:fldChar w:fldCharType="end"/>
      </w:r>
      <w:r w:rsidR="00865B20" w:rsidRPr="005522B5">
        <w:rPr>
          <w:b/>
          <w:color w:val="FF0000"/>
          <w:sz w:val="28"/>
          <w:szCs w:val="28"/>
        </w:rPr>
        <w:br w:type="page"/>
      </w:r>
    </w:p>
    <w:p w:rsidR="00865B20" w:rsidRPr="005522B5" w:rsidRDefault="00865B20" w:rsidP="00865B20">
      <w:pPr>
        <w:suppressLineNumbers/>
        <w:rPr>
          <w:b/>
          <w:sz w:val="28"/>
          <w:szCs w:val="28"/>
        </w:rPr>
      </w:pPr>
      <w:r w:rsidRPr="005522B5">
        <w:rPr>
          <w:b/>
          <w:sz w:val="28"/>
          <w:szCs w:val="28"/>
        </w:rPr>
        <w:lastRenderedPageBreak/>
        <w:t>Abbreviations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1"/>
        <w:gridCol w:w="7059"/>
      </w:tblGrid>
      <w:tr w:rsidR="00865B20" w:rsidRPr="005522B5">
        <w:tc>
          <w:tcPr>
            <w:tcW w:w="1561" w:type="dxa"/>
          </w:tcPr>
          <w:p w:rsidR="00865B20" w:rsidRPr="005522B5" w:rsidRDefault="00865B20" w:rsidP="00865B20">
            <w:pPr>
              <w:spacing w:before="60" w:after="60"/>
              <w:jc w:val="both"/>
              <w:rPr>
                <w:b/>
              </w:rPr>
            </w:pPr>
            <w:r w:rsidRPr="005522B5">
              <w:rPr>
                <w:b/>
              </w:rPr>
              <w:t>Abbreviation</w:t>
            </w:r>
          </w:p>
        </w:tc>
        <w:tc>
          <w:tcPr>
            <w:tcW w:w="7059" w:type="dxa"/>
          </w:tcPr>
          <w:p w:rsidR="00865B20" w:rsidRPr="005522B5" w:rsidRDefault="00865B20" w:rsidP="00865B20">
            <w:pPr>
              <w:spacing w:before="60" w:after="60"/>
              <w:jc w:val="both"/>
              <w:rPr>
                <w:b/>
              </w:rPr>
            </w:pPr>
            <w:r w:rsidRPr="005522B5">
              <w:rPr>
                <w:b/>
              </w:rPr>
              <w:t>Title</w:t>
            </w:r>
          </w:p>
        </w:tc>
      </w:tr>
      <w:tr w:rsidR="00865B20" w:rsidRPr="00244384">
        <w:tc>
          <w:tcPr>
            <w:tcW w:w="1561" w:type="dxa"/>
          </w:tcPr>
          <w:p w:rsidR="00865B20" w:rsidRPr="00244384" w:rsidRDefault="00865B20" w:rsidP="00865B20">
            <w:pPr>
              <w:spacing w:before="60" w:after="60"/>
              <w:jc w:val="both"/>
              <w:rPr>
                <w:color w:val="808080"/>
              </w:rPr>
            </w:pPr>
            <w:r w:rsidRPr="005522B5">
              <w:t>ACIAR</w:t>
            </w:r>
          </w:p>
        </w:tc>
        <w:tc>
          <w:tcPr>
            <w:tcW w:w="7059" w:type="dxa"/>
          </w:tcPr>
          <w:p w:rsidR="00865B20" w:rsidRPr="00244384" w:rsidRDefault="00865B20" w:rsidP="00865B20">
            <w:pPr>
              <w:spacing w:before="60" w:after="60"/>
              <w:jc w:val="both"/>
              <w:rPr>
                <w:color w:val="808080"/>
              </w:rPr>
            </w:pPr>
            <w:r w:rsidRPr="005522B5">
              <w:t>Australian Centre for International Agricultural Research</w:t>
            </w:r>
          </w:p>
        </w:tc>
      </w:tr>
      <w:tr w:rsidR="00865B20" w:rsidRPr="00032F5D">
        <w:tc>
          <w:tcPr>
            <w:tcW w:w="1561" w:type="dxa"/>
          </w:tcPr>
          <w:p w:rsidR="00865B20" w:rsidRPr="00032F5D" w:rsidRDefault="00865B20" w:rsidP="00865B20">
            <w:pPr>
              <w:spacing w:before="60" w:after="60"/>
              <w:jc w:val="both"/>
            </w:pPr>
            <w:r w:rsidRPr="00032F5D">
              <w:t>AFMA</w:t>
            </w:r>
          </w:p>
        </w:tc>
        <w:tc>
          <w:tcPr>
            <w:tcW w:w="7059" w:type="dxa"/>
          </w:tcPr>
          <w:p w:rsidR="00865B20" w:rsidRPr="00032F5D" w:rsidRDefault="00865B20" w:rsidP="00865B20">
            <w:pPr>
              <w:spacing w:before="60" w:after="60"/>
              <w:jc w:val="both"/>
            </w:pPr>
            <w:r w:rsidRPr="00032F5D">
              <w:t>Australian Fisheries Management Authority</w:t>
            </w:r>
          </w:p>
        </w:tc>
      </w:tr>
      <w:tr w:rsidR="00865B20" w:rsidRPr="00032F5D">
        <w:tc>
          <w:tcPr>
            <w:tcW w:w="1561" w:type="dxa"/>
          </w:tcPr>
          <w:p w:rsidR="00865B20" w:rsidRPr="00032F5D" w:rsidRDefault="00865B20" w:rsidP="00865B20">
            <w:pPr>
              <w:spacing w:before="60" w:after="60"/>
              <w:jc w:val="both"/>
            </w:pPr>
            <w:r w:rsidRPr="00032F5D">
              <w:t>CITES</w:t>
            </w:r>
          </w:p>
        </w:tc>
        <w:tc>
          <w:tcPr>
            <w:tcW w:w="7059" w:type="dxa"/>
          </w:tcPr>
          <w:p w:rsidR="00865B20" w:rsidRPr="00032F5D" w:rsidRDefault="00865B20" w:rsidP="00865B20">
            <w:pPr>
              <w:spacing w:before="60" w:after="60"/>
              <w:jc w:val="both"/>
            </w:pPr>
            <w:r w:rsidRPr="00032F5D">
              <w:t>Convention on International Trade in Endangered Species</w:t>
            </w:r>
            <w:r w:rsidR="00BA372B">
              <w:t xml:space="preserve"> of Wild Fauna and Flora</w:t>
            </w:r>
          </w:p>
        </w:tc>
      </w:tr>
      <w:tr w:rsidR="00865B20" w:rsidRPr="00920BBA">
        <w:tc>
          <w:tcPr>
            <w:tcW w:w="1561" w:type="dxa"/>
          </w:tcPr>
          <w:p w:rsidR="00865B20" w:rsidRPr="00920BBA" w:rsidRDefault="00865B20" w:rsidP="00865B20">
            <w:pPr>
              <w:spacing w:before="60" w:after="60"/>
              <w:jc w:val="both"/>
            </w:pPr>
            <w:r w:rsidRPr="00920BBA">
              <w:t>DSEWPaC</w:t>
            </w:r>
          </w:p>
        </w:tc>
        <w:tc>
          <w:tcPr>
            <w:tcW w:w="7059" w:type="dxa"/>
          </w:tcPr>
          <w:p w:rsidR="00865B20" w:rsidRPr="00920BBA" w:rsidRDefault="00865B20" w:rsidP="00865B20">
            <w:pPr>
              <w:spacing w:before="60" w:after="60"/>
              <w:jc w:val="both"/>
            </w:pPr>
            <w:r w:rsidRPr="00920BBA">
              <w:t>Department of Sustainability, Environment, Water, Population and Communities</w:t>
            </w:r>
          </w:p>
        </w:tc>
      </w:tr>
      <w:tr w:rsidR="0091582C" w:rsidRPr="00920BBA">
        <w:tc>
          <w:tcPr>
            <w:tcW w:w="1561" w:type="dxa"/>
          </w:tcPr>
          <w:p w:rsidR="0091582C" w:rsidRPr="00920BBA" w:rsidRDefault="0091582C" w:rsidP="00865B20">
            <w:pPr>
              <w:spacing w:before="60" w:after="60"/>
              <w:jc w:val="both"/>
            </w:pPr>
            <w:r>
              <w:t>DEWHA</w:t>
            </w:r>
          </w:p>
        </w:tc>
        <w:tc>
          <w:tcPr>
            <w:tcW w:w="7059" w:type="dxa"/>
          </w:tcPr>
          <w:p w:rsidR="0091582C" w:rsidRPr="00920BBA" w:rsidRDefault="0091582C" w:rsidP="00865B20">
            <w:pPr>
              <w:spacing w:before="60" w:after="60"/>
              <w:jc w:val="both"/>
            </w:pPr>
            <w:r>
              <w:t>Department of Environment, Water, Heritage and the Arts</w:t>
            </w:r>
          </w:p>
        </w:tc>
      </w:tr>
      <w:tr w:rsidR="00865B20" w:rsidRPr="00920BBA">
        <w:tc>
          <w:tcPr>
            <w:tcW w:w="1561" w:type="dxa"/>
          </w:tcPr>
          <w:p w:rsidR="00865B20" w:rsidRPr="00920BBA" w:rsidRDefault="00865B20" w:rsidP="00865B20">
            <w:pPr>
              <w:spacing w:before="60" w:after="60"/>
              <w:jc w:val="both"/>
            </w:pPr>
            <w:r w:rsidRPr="00920BBA">
              <w:t>ECIFF</w:t>
            </w:r>
          </w:p>
        </w:tc>
        <w:tc>
          <w:tcPr>
            <w:tcW w:w="7059" w:type="dxa"/>
          </w:tcPr>
          <w:p w:rsidR="00865B20" w:rsidRPr="00920BBA" w:rsidRDefault="00865B20" w:rsidP="00865B20">
            <w:pPr>
              <w:spacing w:before="60" w:after="60"/>
              <w:jc w:val="both"/>
            </w:pPr>
            <w:r w:rsidRPr="00920BBA">
              <w:t>East Coast Inshore Finfish Fishery</w:t>
            </w:r>
          </w:p>
        </w:tc>
      </w:tr>
      <w:tr w:rsidR="00865B20" w:rsidRPr="00244384">
        <w:tc>
          <w:tcPr>
            <w:tcW w:w="1561" w:type="dxa"/>
          </w:tcPr>
          <w:p w:rsidR="00865B20" w:rsidRPr="00244384" w:rsidRDefault="00865B20" w:rsidP="00865B20">
            <w:pPr>
              <w:spacing w:before="60" w:after="60"/>
              <w:jc w:val="both"/>
            </w:pPr>
            <w:r w:rsidRPr="00244384">
              <w:t>EPBC</w:t>
            </w:r>
            <w:r w:rsidR="00BA372B">
              <w:t xml:space="preserve"> Act</w:t>
            </w:r>
          </w:p>
        </w:tc>
        <w:tc>
          <w:tcPr>
            <w:tcW w:w="7059" w:type="dxa"/>
          </w:tcPr>
          <w:p w:rsidR="00865B20" w:rsidRPr="00BA372B" w:rsidRDefault="00865B20" w:rsidP="00865B20">
            <w:pPr>
              <w:spacing w:before="60" w:after="60"/>
              <w:jc w:val="both"/>
              <w:rPr>
                <w:i/>
              </w:rPr>
            </w:pPr>
            <w:r w:rsidRPr="00BA372B">
              <w:rPr>
                <w:i/>
              </w:rPr>
              <w:t>Environment Protection and Biodiversity Conservation</w:t>
            </w:r>
            <w:r w:rsidR="00BA372B" w:rsidRPr="00BA372B">
              <w:rPr>
                <w:i/>
              </w:rPr>
              <w:t xml:space="preserve"> Act 1999</w:t>
            </w:r>
          </w:p>
        </w:tc>
      </w:tr>
      <w:tr w:rsidR="00865B20" w:rsidRPr="00920BBA">
        <w:tc>
          <w:tcPr>
            <w:tcW w:w="1561" w:type="dxa"/>
          </w:tcPr>
          <w:p w:rsidR="00865B20" w:rsidRPr="00920BBA" w:rsidRDefault="00865B20" w:rsidP="00865B20">
            <w:pPr>
              <w:spacing w:before="60" w:after="60"/>
              <w:jc w:val="both"/>
            </w:pPr>
            <w:r w:rsidRPr="00920BBA">
              <w:t>FRMA</w:t>
            </w:r>
          </w:p>
        </w:tc>
        <w:tc>
          <w:tcPr>
            <w:tcW w:w="7059" w:type="dxa"/>
          </w:tcPr>
          <w:p w:rsidR="00865B20" w:rsidRPr="00920BBA" w:rsidRDefault="00865B20" w:rsidP="00865B20">
            <w:pPr>
              <w:spacing w:before="60" w:after="60"/>
              <w:jc w:val="both"/>
            </w:pPr>
            <w:r w:rsidRPr="00920BBA">
              <w:t>Fish Resources Management Act</w:t>
            </w:r>
          </w:p>
        </w:tc>
      </w:tr>
      <w:tr w:rsidR="00865B20" w:rsidRPr="00032F5D">
        <w:tc>
          <w:tcPr>
            <w:tcW w:w="1561" w:type="dxa"/>
          </w:tcPr>
          <w:p w:rsidR="00865B20" w:rsidRPr="00032F5D" w:rsidRDefault="00865B20" w:rsidP="00865B20">
            <w:pPr>
              <w:spacing w:before="60" w:after="60"/>
              <w:jc w:val="both"/>
            </w:pPr>
            <w:r w:rsidRPr="00032F5D">
              <w:t>IUCN</w:t>
            </w:r>
          </w:p>
        </w:tc>
        <w:tc>
          <w:tcPr>
            <w:tcW w:w="7059" w:type="dxa"/>
          </w:tcPr>
          <w:p w:rsidR="00865B20" w:rsidRPr="00032F5D" w:rsidRDefault="00865B20" w:rsidP="00865B20">
            <w:pPr>
              <w:spacing w:before="60" w:after="60"/>
              <w:jc w:val="both"/>
            </w:pPr>
            <w:r w:rsidRPr="00032F5D">
              <w:t>International Union for Conservation of Nature</w:t>
            </w:r>
          </w:p>
        </w:tc>
      </w:tr>
      <w:tr w:rsidR="00865B20" w:rsidRPr="00032F5D">
        <w:tc>
          <w:tcPr>
            <w:tcW w:w="1561" w:type="dxa"/>
          </w:tcPr>
          <w:p w:rsidR="00865B20" w:rsidRPr="00032F5D" w:rsidRDefault="00865B20" w:rsidP="00865B20">
            <w:pPr>
              <w:spacing w:before="60" w:after="60"/>
              <w:jc w:val="both"/>
            </w:pPr>
            <w:r>
              <w:t>IUU</w:t>
            </w:r>
          </w:p>
        </w:tc>
        <w:tc>
          <w:tcPr>
            <w:tcW w:w="7059" w:type="dxa"/>
          </w:tcPr>
          <w:p w:rsidR="00865B20" w:rsidRPr="00032F5D" w:rsidRDefault="00865B20" w:rsidP="00865B20">
            <w:pPr>
              <w:spacing w:before="60" w:after="60"/>
              <w:jc w:val="both"/>
            </w:pPr>
            <w:r>
              <w:t>Illegal, unreported and unregulated fishing</w:t>
            </w:r>
          </w:p>
        </w:tc>
      </w:tr>
      <w:tr w:rsidR="00865B20" w:rsidRPr="00244384">
        <w:tc>
          <w:tcPr>
            <w:tcW w:w="1561" w:type="dxa"/>
          </w:tcPr>
          <w:p w:rsidR="00865B20" w:rsidRPr="00244384" w:rsidRDefault="00865B20" w:rsidP="00865B20">
            <w:pPr>
              <w:spacing w:before="60" w:after="60"/>
              <w:jc w:val="both"/>
              <w:rPr>
                <w:color w:val="808080"/>
              </w:rPr>
            </w:pPr>
            <w:r w:rsidRPr="005522B5">
              <w:t>KGBMF</w:t>
            </w:r>
          </w:p>
        </w:tc>
        <w:tc>
          <w:tcPr>
            <w:tcW w:w="7059" w:type="dxa"/>
          </w:tcPr>
          <w:p w:rsidR="00865B20" w:rsidRPr="00920BBA" w:rsidRDefault="00865B20" w:rsidP="00865B20">
            <w:pPr>
              <w:spacing w:before="60" w:after="60"/>
              <w:jc w:val="both"/>
              <w:rPr>
                <w:color w:val="808080"/>
              </w:rPr>
            </w:pPr>
            <w:r w:rsidRPr="00920BBA">
              <w:t>Kimberly Gillnet and Barramundi Managed Fishery</w:t>
            </w:r>
          </w:p>
        </w:tc>
      </w:tr>
      <w:tr w:rsidR="00865B20" w:rsidRPr="00920BBA">
        <w:tc>
          <w:tcPr>
            <w:tcW w:w="1561" w:type="dxa"/>
          </w:tcPr>
          <w:p w:rsidR="00865B20" w:rsidRPr="00920BBA" w:rsidRDefault="00865B20" w:rsidP="00865B20">
            <w:pPr>
              <w:spacing w:before="60" w:after="60"/>
              <w:jc w:val="both"/>
            </w:pPr>
            <w:r w:rsidRPr="00920BBA">
              <w:t>NDF</w:t>
            </w:r>
          </w:p>
        </w:tc>
        <w:tc>
          <w:tcPr>
            <w:tcW w:w="7059" w:type="dxa"/>
          </w:tcPr>
          <w:p w:rsidR="00865B20" w:rsidRPr="00920BBA" w:rsidRDefault="00865B20" w:rsidP="00865B20">
            <w:pPr>
              <w:spacing w:before="60" w:after="60"/>
              <w:jc w:val="both"/>
            </w:pPr>
            <w:r w:rsidRPr="00920BBA">
              <w:t>Non Detriment Finding</w:t>
            </w:r>
          </w:p>
        </w:tc>
      </w:tr>
      <w:tr w:rsidR="00865B20" w:rsidRPr="00920BBA">
        <w:tc>
          <w:tcPr>
            <w:tcW w:w="1561" w:type="dxa"/>
          </w:tcPr>
          <w:p w:rsidR="00865B20" w:rsidRPr="00920BBA" w:rsidRDefault="00865B20" w:rsidP="00865B20">
            <w:pPr>
              <w:spacing w:before="60" w:after="60"/>
              <w:jc w:val="both"/>
            </w:pPr>
            <w:r w:rsidRPr="00920BBA">
              <w:t>NPF</w:t>
            </w:r>
          </w:p>
        </w:tc>
        <w:tc>
          <w:tcPr>
            <w:tcW w:w="7059" w:type="dxa"/>
          </w:tcPr>
          <w:p w:rsidR="00865B20" w:rsidRPr="00920BBA" w:rsidRDefault="00865B20" w:rsidP="00865B20">
            <w:pPr>
              <w:spacing w:before="60" w:after="60"/>
              <w:jc w:val="both"/>
            </w:pPr>
            <w:r w:rsidRPr="00920BBA">
              <w:t>Northern Prawn Fishery</w:t>
            </w:r>
          </w:p>
        </w:tc>
      </w:tr>
      <w:tr w:rsidR="00865B20" w:rsidRPr="00920BBA">
        <w:tc>
          <w:tcPr>
            <w:tcW w:w="1561" w:type="dxa"/>
          </w:tcPr>
          <w:p w:rsidR="00865B20" w:rsidRPr="00920BBA" w:rsidRDefault="00865B20" w:rsidP="00865B20">
            <w:pPr>
              <w:spacing w:before="60" w:after="60"/>
              <w:jc w:val="both"/>
            </w:pPr>
            <w:r w:rsidRPr="00920BBA">
              <w:t>ONLF</w:t>
            </w:r>
          </w:p>
        </w:tc>
        <w:tc>
          <w:tcPr>
            <w:tcW w:w="7059" w:type="dxa"/>
          </w:tcPr>
          <w:p w:rsidR="00865B20" w:rsidRPr="00920BBA" w:rsidRDefault="00865B20" w:rsidP="00865B20">
            <w:pPr>
              <w:spacing w:before="60" w:after="60"/>
              <w:jc w:val="both"/>
            </w:pPr>
            <w:r w:rsidRPr="00920BBA">
              <w:t>Offshore Net and Line Fishery</w:t>
            </w:r>
          </w:p>
        </w:tc>
      </w:tr>
      <w:tr w:rsidR="00865B20" w:rsidRPr="00244384">
        <w:tc>
          <w:tcPr>
            <w:tcW w:w="1561" w:type="dxa"/>
          </w:tcPr>
          <w:p w:rsidR="00865B20" w:rsidRPr="00244384" w:rsidRDefault="00865B20" w:rsidP="00865B20">
            <w:pPr>
              <w:spacing w:before="60" w:after="60"/>
              <w:jc w:val="both"/>
              <w:rPr>
                <w:color w:val="808080"/>
              </w:rPr>
            </w:pPr>
            <w:r w:rsidRPr="005522B5">
              <w:t>PDTF</w:t>
            </w:r>
          </w:p>
        </w:tc>
        <w:tc>
          <w:tcPr>
            <w:tcW w:w="7059" w:type="dxa"/>
          </w:tcPr>
          <w:p w:rsidR="00865B20" w:rsidRPr="00920BBA" w:rsidRDefault="00865B20" w:rsidP="00865B20">
            <w:pPr>
              <w:spacing w:before="60" w:after="60"/>
              <w:jc w:val="both"/>
              <w:rPr>
                <w:color w:val="808080"/>
              </w:rPr>
            </w:pPr>
            <w:r w:rsidRPr="00920BBA">
              <w:t>Pilbara Demersal Trawl Fishery</w:t>
            </w:r>
          </w:p>
        </w:tc>
      </w:tr>
      <w:tr w:rsidR="00865B20" w:rsidRPr="00920BBA">
        <w:tc>
          <w:tcPr>
            <w:tcW w:w="1561" w:type="dxa"/>
          </w:tcPr>
          <w:p w:rsidR="00865B20" w:rsidRPr="00920BBA" w:rsidRDefault="00865B20" w:rsidP="00865B20">
            <w:pPr>
              <w:spacing w:before="60" w:after="60"/>
              <w:jc w:val="both"/>
            </w:pPr>
            <w:r w:rsidRPr="00920BBA">
              <w:t>SOCI</w:t>
            </w:r>
          </w:p>
        </w:tc>
        <w:tc>
          <w:tcPr>
            <w:tcW w:w="7059" w:type="dxa"/>
          </w:tcPr>
          <w:p w:rsidR="00865B20" w:rsidRPr="00920BBA" w:rsidRDefault="00865B20" w:rsidP="00865B20">
            <w:pPr>
              <w:spacing w:before="60" w:after="60"/>
              <w:jc w:val="both"/>
            </w:pPr>
            <w:r w:rsidRPr="00920BBA">
              <w:t>Species of Conservation Interest</w:t>
            </w:r>
          </w:p>
        </w:tc>
      </w:tr>
      <w:tr w:rsidR="00865B20" w:rsidRPr="00032F5D">
        <w:tc>
          <w:tcPr>
            <w:tcW w:w="1561" w:type="dxa"/>
          </w:tcPr>
          <w:p w:rsidR="00865B20" w:rsidRPr="00032F5D" w:rsidRDefault="00865B20" w:rsidP="00865B20">
            <w:pPr>
              <w:spacing w:before="60" w:after="60"/>
              <w:jc w:val="both"/>
            </w:pPr>
            <w:r w:rsidRPr="00032F5D">
              <w:t>TL</w:t>
            </w:r>
          </w:p>
        </w:tc>
        <w:tc>
          <w:tcPr>
            <w:tcW w:w="7059" w:type="dxa"/>
          </w:tcPr>
          <w:p w:rsidR="00865B20" w:rsidRPr="00032F5D" w:rsidRDefault="00865B20" w:rsidP="00865B20">
            <w:pPr>
              <w:spacing w:before="60" w:after="60"/>
              <w:jc w:val="both"/>
            </w:pPr>
            <w:r w:rsidRPr="00032F5D">
              <w:t>Total Length</w:t>
            </w:r>
          </w:p>
        </w:tc>
      </w:tr>
      <w:tr w:rsidR="00865B20" w:rsidRPr="00032F5D">
        <w:tc>
          <w:tcPr>
            <w:tcW w:w="1561" w:type="dxa"/>
          </w:tcPr>
          <w:p w:rsidR="00865B20" w:rsidRPr="00032F5D" w:rsidRDefault="00865B20" w:rsidP="00865B20">
            <w:pPr>
              <w:spacing w:before="60" w:after="60"/>
              <w:jc w:val="both"/>
            </w:pPr>
            <w:r w:rsidRPr="00032F5D">
              <w:t>TSSC</w:t>
            </w:r>
          </w:p>
        </w:tc>
        <w:tc>
          <w:tcPr>
            <w:tcW w:w="7059" w:type="dxa"/>
          </w:tcPr>
          <w:p w:rsidR="00865B20" w:rsidRPr="00032F5D" w:rsidRDefault="00865B20" w:rsidP="00865B20">
            <w:pPr>
              <w:spacing w:before="60" w:after="60"/>
              <w:jc w:val="both"/>
            </w:pPr>
            <w:r w:rsidRPr="00032F5D">
              <w:t>Threatened Species Scientific Committee</w:t>
            </w:r>
          </w:p>
        </w:tc>
      </w:tr>
    </w:tbl>
    <w:p w:rsidR="00865B20" w:rsidRPr="005522B5" w:rsidRDefault="00865B20" w:rsidP="00865B20">
      <w:pPr>
        <w:pStyle w:val="Heading1"/>
        <w:suppressLineNumbers/>
      </w:pPr>
      <w:r w:rsidRPr="005522B5">
        <w:rPr>
          <w:color w:val="FF0000"/>
        </w:rPr>
        <w:br w:type="page"/>
      </w:r>
      <w:bookmarkStart w:id="4" w:name="_Toc378067255"/>
      <w:r w:rsidRPr="005522B5">
        <w:lastRenderedPageBreak/>
        <w:t>Summary</w:t>
      </w:r>
      <w:bookmarkEnd w:id="4"/>
    </w:p>
    <w:p w:rsidR="00865B20" w:rsidRPr="005522B5" w:rsidRDefault="00865B20" w:rsidP="00865B20">
      <w:pPr>
        <w:rPr>
          <w:iCs/>
        </w:rPr>
      </w:pPr>
      <w:r w:rsidRPr="005522B5">
        <w:t xml:space="preserve">This </w:t>
      </w:r>
      <w:r w:rsidR="008C09FE">
        <w:t>is</w:t>
      </w:r>
      <w:r w:rsidRPr="005522B5">
        <w:t xml:space="preserve">sues </w:t>
      </w:r>
      <w:r w:rsidR="008C09FE">
        <w:t>p</w:t>
      </w:r>
      <w:r w:rsidRPr="005522B5">
        <w:t xml:space="preserve">aper has been developed to provide background information to support the </w:t>
      </w:r>
      <w:r w:rsidR="00855393">
        <w:t>r</w:t>
      </w:r>
      <w:r w:rsidRPr="005522B5">
        <w:rPr>
          <w:iCs/>
        </w:rPr>
        <w:t xml:space="preserve">ecovery </w:t>
      </w:r>
      <w:r w:rsidR="00855393">
        <w:rPr>
          <w:iCs/>
        </w:rPr>
        <w:t>p</w:t>
      </w:r>
      <w:r w:rsidRPr="005522B5">
        <w:rPr>
          <w:iCs/>
        </w:rPr>
        <w:t>lan for three species of sawfish and two species</w:t>
      </w:r>
      <w:r w:rsidR="00BA372B">
        <w:rPr>
          <w:iCs/>
        </w:rPr>
        <w:t xml:space="preserve"> of river shark</w:t>
      </w:r>
      <w:r w:rsidRPr="005522B5">
        <w:rPr>
          <w:iCs/>
        </w:rPr>
        <w:t>.  The species covered under the plan are:</w:t>
      </w:r>
    </w:p>
    <w:p w:rsidR="00865B20" w:rsidRPr="005522B5" w:rsidRDefault="009302AD" w:rsidP="00865B20">
      <w:pPr>
        <w:pStyle w:val="ColorfulList-Accent11"/>
        <w:numPr>
          <w:ilvl w:val="0"/>
          <w:numId w:val="13"/>
        </w:numPr>
        <w:spacing w:before="100" w:beforeAutospacing="1" w:after="100" w:afterAutospacing="1" w:line="240" w:lineRule="auto"/>
        <w:contextualSpacing/>
        <w:rPr>
          <w:lang w:eastAsia="en-AU"/>
        </w:rPr>
      </w:pPr>
      <w:r>
        <w:rPr>
          <w:lang w:eastAsia="en-AU"/>
        </w:rPr>
        <w:t>Largetooth</w:t>
      </w:r>
      <w:r w:rsidR="00865B20" w:rsidRPr="005522B5">
        <w:rPr>
          <w:lang w:eastAsia="en-AU"/>
        </w:rPr>
        <w:t xml:space="preserve"> sawfish (</w:t>
      </w:r>
      <w:r w:rsidR="00865B20" w:rsidRPr="005522B5">
        <w:rPr>
          <w:i/>
          <w:lang w:eastAsia="en-AU"/>
        </w:rPr>
        <w:t>Pristis</w:t>
      </w:r>
      <w:r>
        <w:rPr>
          <w:i/>
          <w:lang w:eastAsia="en-AU"/>
        </w:rPr>
        <w:t xml:space="preserve"> pristis</w:t>
      </w:r>
      <w:r w:rsidR="00865B20" w:rsidRPr="005522B5">
        <w:rPr>
          <w:lang w:eastAsia="en-AU"/>
        </w:rPr>
        <w:t>)</w:t>
      </w:r>
      <w:r w:rsidR="005364F0">
        <w:rPr>
          <w:lang w:eastAsia="en-AU"/>
        </w:rPr>
        <w:t xml:space="preserve"> [previously known as the freshwater sawfish, </w:t>
      </w:r>
      <w:r w:rsidR="005364F0" w:rsidRPr="005364F0">
        <w:rPr>
          <w:i/>
          <w:lang w:eastAsia="en-AU"/>
        </w:rPr>
        <w:t>Pristis microdon</w:t>
      </w:r>
      <w:r w:rsidR="005364F0">
        <w:rPr>
          <w:lang w:eastAsia="en-AU"/>
        </w:rPr>
        <w:t>]</w:t>
      </w:r>
    </w:p>
    <w:p w:rsidR="00865B20" w:rsidRPr="005522B5" w:rsidRDefault="00865B20" w:rsidP="00865B20">
      <w:pPr>
        <w:pStyle w:val="ColorfulList-Accent11"/>
        <w:numPr>
          <w:ilvl w:val="0"/>
          <w:numId w:val="13"/>
        </w:numPr>
        <w:spacing w:before="100" w:beforeAutospacing="1" w:after="100" w:afterAutospacing="1" w:line="240" w:lineRule="auto"/>
        <w:contextualSpacing/>
        <w:rPr>
          <w:lang w:eastAsia="en-AU"/>
        </w:rPr>
      </w:pPr>
      <w:r w:rsidRPr="005522B5">
        <w:rPr>
          <w:lang w:eastAsia="en-AU"/>
        </w:rPr>
        <w:t>Green sawfish (</w:t>
      </w:r>
      <w:r w:rsidRPr="005522B5">
        <w:rPr>
          <w:i/>
          <w:lang w:eastAsia="en-AU"/>
        </w:rPr>
        <w:t>Pristis zijsron</w:t>
      </w:r>
      <w:r w:rsidRPr="005522B5">
        <w:rPr>
          <w:lang w:eastAsia="en-AU"/>
        </w:rPr>
        <w:t>)</w:t>
      </w:r>
    </w:p>
    <w:p w:rsidR="00865B20" w:rsidRPr="005522B5" w:rsidRDefault="00865B20" w:rsidP="00865B20">
      <w:pPr>
        <w:pStyle w:val="ColorfulList-Accent11"/>
        <w:numPr>
          <w:ilvl w:val="0"/>
          <w:numId w:val="13"/>
        </w:numPr>
        <w:spacing w:before="100" w:beforeAutospacing="1" w:after="100" w:afterAutospacing="1" w:line="240" w:lineRule="auto"/>
        <w:contextualSpacing/>
        <w:rPr>
          <w:lang w:eastAsia="en-AU"/>
        </w:rPr>
      </w:pPr>
      <w:r w:rsidRPr="005522B5">
        <w:rPr>
          <w:lang w:eastAsia="en-AU"/>
        </w:rPr>
        <w:t>Dwarf sawfish (</w:t>
      </w:r>
      <w:r w:rsidRPr="005522B5">
        <w:rPr>
          <w:i/>
          <w:lang w:eastAsia="en-AU"/>
        </w:rPr>
        <w:t>Pristis clavata</w:t>
      </w:r>
      <w:r w:rsidR="00C25010">
        <w:rPr>
          <w:i/>
          <w:lang w:eastAsia="en-AU"/>
        </w:rPr>
        <w:t>)</w:t>
      </w:r>
    </w:p>
    <w:p w:rsidR="00865B20" w:rsidRPr="005522B5" w:rsidRDefault="00865B20" w:rsidP="00865B20">
      <w:pPr>
        <w:pStyle w:val="ColorfulList-Accent11"/>
        <w:numPr>
          <w:ilvl w:val="0"/>
          <w:numId w:val="13"/>
        </w:numPr>
        <w:spacing w:before="100" w:beforeAutospacing="1" w:after="100" w:afterAutospacing="1" w:line="240" w:lineRule="auto"/>
        <w:contextualSpacing/>
        <w:rPr>
          <w:lang w:eastAsia="en-AU"/>
        </w:rPr>
      </w:pPr>
      <w:r w:rsidRPr="005522B5">
        <w:rPr>
          <w:lang w:eastAsia="en-AU"/>
        </w:rPr>
        <w:t>Speartooth shark (</w:t>
      </w:r>
      <w:r w:rsidRPr="005522B5">
        <w:rPr>
          <w:i/>
          <w:lang w:eastAsia="en-AU"/>
        </w:rPr>
        <w:t>Glyphis glyphis</w:t>
      </w:r>
      <w:r w:rsidRPr="005522B5">
        <w:rPr>
          <w:lang w:eastAsia="en-AU"/>
        </w:rPr>
        <w:t>)</w:t>
      </w:r>
    </w:p>
    <w:p w:rsidR="00865B20" w:rsidRPr="005522B5" w:rsidRDefault="00865B20" w:rsidP="00865B20">
      <w:pPr>
        <w:pStyle w:val="ColorfulList-Accent11"/>
        <w:numPr>
          <w:ilvl w:val="0"/>
          <w:numId w:val="13"/>
        </w:numPr>
        <w:spacing w:before="100" w:beforeAutospacing="1" w:after="100" w:afterAutospacing="1" w:line="240" w:lineRule="auto"/>
        <w:contextualSpacing/>
        <w:rPr>
          <w:lang w:eastAsia="en-AU"/>
        </w:rPr>
      </w:pPr>
      <w:r w:rsidRPr="005522B5">
        <w:rPr>
          <w:lang w:eastAsia="en-AU"/>
        </w:rPr>
        <w:t>Northern river shark (</w:t>
      </w:r>
      <w:r w:rsidRPr="005522B5">
        <w:rPr>
          <w:i/>
          <w:lang w:eastAsia="en-AU"/>
        </w:rPr>
        <w:t>Glyphis garricki)</w:t>
      </w:r>
    </w:p>
    <w:p w:rsidR="00865B20" w:rsidRPr="005522B5" w:rsidRDefault="00865B20" w:rsidP="00865B20">
      <w:pPr>
        <w:spacing w:before="100" w:beforeAutospacing="1" w:after="100" w:afterAutospacing="1"/>
        <w:rPr>
          <w:lang w:eastAsia="en-AU"/>
        </w:rPr>
      </w:pPr>
      <w:r w:rsidRPr="005522B5">
        <w:rPr>
          <w:lang w:eastAsia="en-AU"/>
        </w:rPr>
        <w:t xml:space="preserve">All of these species inhabit the rivers, estuaries and </w:t>
      </w:r>
      <w:r w:rsidR="00EA4EA0">
        <w:rPr>
          <w:lang w:eastAsia="en-AU"/>
        </w:rPr>
        <w:t>in</w:t>
      </w:r>
      <w:r w:rsidRPr="005522B5">
        <w:rPr>
          <w:lang w:eastAsia="en-AU"/>
        </w:rPr>
        <w:t xml:space="preserve">shore marine </w:t>
      </w:r>
      <w:r>
        <w:rPr>
          <w:lang w:eastAsia="en-AU"/>
        </w:rPr>
        <w:t>environments</w:t>
      </w:r>
      <w:r w:rsidRPr="005522B5">
        <w:rPr>
          <w:lang w:eastAsia="en-AU"/>
        </w:rPr>
        <w:t xml:space="preserve"> of northern Australia. The </w:t>
      </w:r>
      <w:r w:rsidR="009302AD">
        <w:rPr>
          <w:lang w:eastAsia="en-AU"/>
        </w:rPr>
        <w:t xml:space="preserve">largetooth sawfish </w:t>
      </w:r>
      <w:r w:rsidR="00AA36D8">
        <w:rPr>
          <w:lang w:eastAsia="en-AU"/>
        </w:rPr>
        <w:t xml:space="preserve">has a </w:t>
      </w:r>
      <w:r w:rsidR="009302AD">
        <w:rPr>
          <w:lang w:eastAsia="en-AU"/>
        </w:rPr>
        <w:t xml:space="preserve">circumtropical </w:t>
      </w:r>
      <w:r w:rsidR="00AA36D8">
        <w:rPr>
          <w:lang w:eastAsia="en-AU"/>
        </w:rPr>
        <w:t xml:space="preserve">distribution, however population structuring results in </w:t>
      </w:r>
      <w:r w:rsidR="00C77A74">
        <w:rPr>
          <w:lang w:eastAsia="en-AU"/>
        </w:rPr>
        <w:t>four</w:t>
      </w:r>
      <w:r w:rsidR="00AC7A67">
        <w:rPr>
          <w:lang w:eastAsia="en-AU"/>
        </w:rPr>
        <w:t xml:space="preserve"> geographic groupings </w:t>
      </w:r>
      <w:r w:rsidR="00AA36D8">
        <w:rPr>
          <w:lang w:eastAsia="en-AU"/>
        </w:rPr>
        <w:t xml:space="preserve">in the Eastern Pacific, </w:t>
      </w:r>
      <w:r w:rsidR="00C77A74">
        <w:rPr>
          <w:lang w:eastAsia="en-AU"/>
        </w:rPr>
        <w:t xml:space="preserve">Eastern Atlantic, Western </w:t>
      </w:r>
      <w:r w:rsidR="000A769B">
        <w:rPr>
          <w:lang w:eastAsia="en-AU"/>
        </w:rPr>
        <w:t>Atlantic and Indo-W</w:t>
      </w:r>
      <w:r w:rsidR="00AA36D8">
        <w:rPr>
          <w:lang w:eastAsia="en-AU"/>
        </w:rPr>
        <w:t xml:space="preserve">est Pacific. </w:t>
      </w:r>
      <w:r w:rsidR="00C135F5">
        <w:rPr>
          <w:lang w:eastAsia="en-AU"/>
        </w:rPr>
        <w:t xml:space="preserve">While the green sawfish </w:t>
      </w:r>
      <w:r w:rsidR="00C77A74">
        <w:rPr>
          <w:lang w:eastAsia="en-AU"/>
        </w:rPr>
        <w:t xml:space="preserve">and dwarf sawfish </w:t>
      </w:r>
      <w:r w:rsidR="004B3444">
        <w:rPr>
          <w:lang w:eastAsia="en-AU"/>
        </w:rPr>
        <w:t>were</w:t>
      </w:r>
      <w:r w:rsidR="00C77A74">
        <w:rPr>
          <w:lang w:eastAsia="en-AU"/>
        </w:rPr>
        <w:t xml:space="preserve"> once</w:t>
      </w:r>
      <w:r w:rsidR="004B3444">
        <w:rPr>
          <w:lang w:eastAsia="en-AU"/>
        </w:rPr>
        <w:t xml:space="preserve"> known to occur across </w:t>
      </w:r>
      <w:r w:rsidRPr="005522B5">
        <w:rPr>
          <w:lang w:eastAsia="en-AU"/>
        </w:rPr>
        <w:t>the Indo-West Pacific region</w:t>
      </w:r>
      <w:r w:rsidR="00C135F5">
        <w:rPr>
          <w:lang w:eastAsia="en-AU"/>
        </w:rPr>
        <w:t xml:space="preserve">, </w:t>
      </w:r>
      <w:r w:rsidR="009C69E6">
        <w:rPr>
          <w:lang w:eastAsia="en-AU"/>
        </w:rPr>
        <w:t xml:space="preserve">distribution </w:t>
      </w:r>
      <w:r w:rsidR="00C135F5">
        <w:rPr>
          <w:lang w:eastAsia="en-AU"/>
        </w:rPr>
        <w:t xml:space="preserve">of dwarf sawfish </w:t>
      </w:r>
      <w:r w:rsidR="00C77A74">
        <w:rPr>
          <w:lang w:eastAsia="en-AU"/>
        </w:rPr>
        <w:t xml:space="preserve">is now </w:t>
      </w:r>
      <w:r w:rsidR="00855393">
        <w:rPr>
          <w:lang w:eastAsia="en-AU"/>
        </w:rPr>
        <w:t xml:space="preserve">possibly </w:t>
      </w:r>
      <w:r w:rsidR="005364F0">
        <w:rPr>
          <w:lang w:eastAsia="en-AU"/>
        </w:rPr>
        <w:t>limited to</w:t>
      </w:r>
      <w:r w:rsidRPr="005522B5">
        <w:rPr>
          <w:lang w:eastAsia="en-AU"/>
        </w:rPr>
        <w:t xml:space="preserve"> Australia. The two </w:t>
      </w:r>
      <w:r w:rsidR="006929C8" w:rsidRPr="006929C8">
        <w:rPr>
          <w:lang w:eastAsia="en-AU"/>
        </w:rPr>
        <w:t>river shark</w:t>
      </w:r>
      <w:r w:rsidR="006929C8" w:rsidRPr="005522B5">
        <w:rPr>
          <w:lang w:eastAsia="en-AU"/>
        </w:rPr>
        <w:t xml:space="preserve"> </w:t>
      </w:r>
      <w:r w:rsidRPr="005522B5">
        <w:rPr>
          <w:lang w:eastAsia="en-AU"/>
        </w:rPr>
        <w:t>species are only found in Australia and Papua New Guinea.</w:t>
      </w:r>
    </w:p>
    <w:p w:rsidR="007675C5" w:rsidRDefault="00865B20" w:rsidP="00865B20">
      <w:pPr>
        <w:rPr>
          <w:lang w:eastAsia="en-AU"/>
        </w:rPr>
      </w:pPr>
      <w:r w:rsidRPr="005522B5">
        <w:rPr>
          <w:lang w:eastAsia="en-AU"/>
        </w:rPr>
        <w:t xml:space="preserve">There is little information on current population sizes or long term rates of population change for any of these species. However, the information that is available suggests that the species have experienced substantial population declines within a few generations and some populations are considered to be </w:t>
      </w:r>
      <w:r w:rsidR="00F11916">
        <w:rPr>
          <w:lang w:eastAsia="en-AU"/>
        </w:rPr>
        <w:t>extirpated</w:t>
      </w:r>
      <w:r w:rsidRPr="005522B5">
        <w:rPr>
          <w:lang w:eastAsia="en-AU"/>
        </w:rPr>
        <w:t xml:space="preserve"> from former parts of their range. Remaining populations are also often isolated raising concerns about their viability. </w:t>
      </w:r>
    </w:p>
    <w:p w:rsidR="007675C5" w:rsidRDefault="00AF7151" w:rsidP="00865B20">
      <w:pPr>
        <w:rPr>
          <w:szCs w:val="23"/>
        </w:rPr>
      </w:pPr>
      <w:r w:rsidRPr="00425F28">
        <w:rPr>
          <w:szCs w:val="23"/>
        </w:rPr>
        <w:t xml:space="preserve">Australia probably represents the last secure populations of </w:t>
      </w:r>
      <w:r>
        <w:rPr>
          <w:szCs w:val="23"/>
        </w:rPr>
        <w:t>green sawfish, dwarf sawfish,</w:t>
      </w:r>
      <w:r w:rsidR="00264BA6">
        <w:rPr>
          <w:szCs w:val="23"/>
        </w:rPr>
        <w:t xml:space="preserve"> speartooth shark and northern r</w:t>
      </w:r>
      <w:r>
        <w:rPr>
          <w:szCs w:val="23"/>
        </w:rPr>
        <w:t xml:space="preserve">iver shark </w:t>
      </w:r>
      <w:r w:rsidRPr="00425F28">
        <w:rPr>
          <w:szCs w:val="23"/>
        </w:rPr>
        <w:t xml:space="preserve">species across their global ranges (Stevens et al., 2005; </w:t>
      </w:r>
      <w:r w:rsidR="00C8196F">
        <w:rPr>
          <w:szCs w:val="23"/>
        </w:rPr>
        <w:t>Phillips</w:t>
      </w:r>
      <w:r w:rsidRPr="00425F28">
        <w:rPr>
          <w:szCs w:val="23"/>
        </w:rPr>
        <w:t>, 2012)</w:t>
      </w:r>
      <w:r>
        <w:rPr>
          <w:szCs w:val="23"/>
        </w:rPr>
        <w:t xml:space="preserve">. </w:t>
      </w:r>
      <w:r w:rsidR="007675C5">
        <w:rPr>
          <w:szCs w:val="23"/>
        </w:rPr>
        <w:t xml:space="preserve">Regional population structuring of largetooth sawfish means </w:t>
      </w:r>
      <w:r w:rsidR="007675C5" w:rsidRPr="007F3DB1">
        <w:rPr>
          <w:szCs w:val="23"/>
        </w:rPr>
        <w:t>Australia probably represents the last</w:t>
      </w:r>
      <w:r w:rsidR="00F11916">
        <w:rPr>
          <w:szCs w:val="23"/>
        </w:rPr>
        <w:t xml:space="preserve"> secure population in the Indo-West P</w:t>
      </w:r>
      <w:r w:rsidR="007675C5" w:rsidRPr="007F3DB1">
        <w:rPr>
          <w:szCs w:val="23"/>
        </w:rPr>
        <w:t>acific regional population</w:t>
      </w:r>
      <w:r w:rsidR="007675C5">
        <w:rPr>
          <w:szCs w:val="23"/>
        </w:rPr>
        <w:t>, and a globally important population centre (Kyne et al. 2013b)</w:t>
      </w:r>
      <w:r w:rsidR="007675C5" w:rsidRPr="007F3DB1">
        <w:rPr>
          <w:szCs w:val="23"/>
        </w:rPr>
        <w:t>.</w:t>
      </w:r>
    </w:p>
    <w:p w:rsidR="00154E3E" w:rsidRDefault="00865B20" w:rsidP="00865B20">
      <w:r w:rsidRPr="005522B5">
        <w:t xml:space="preserve">This issues paper has been developed to support the Recovery Plan for </w:t>
      </w:r>
      <w:r w:rsidR="007675C5">
        <w:t>Sawfish and River Sharks</w:t>
      </w:r>
      <w:r w:rsidR="0088713D">
        <w:t>, available at:</w:t>
      </w:r>
      <w:r>
        <w:t xml:space="preserve"> </w:t>
      </w:r>
      <w:hyperlink r:id="rId13" w:history="1">
        <w:r w:rsidR="00515C5D" w:rsidRPr="00F26028">
          <w:rPr>
            <w:rStyle w:val="Hyperlink"/>
          </w:rPr>
          <w:t>http://www.environment.gov.au/topics/biodiversity/threatened-species-ecological-communities/recovery-plans/recovery-plans-open</w:t>
        </w:r>
      </w:hyperlink>
      <w:r w:rsidR="00515C5D">
        <w:t xml:space="preserve">. </w:t>
      </w:r>
      <w:r w:rsidRPr="005522B5">
        <w:t xml:space="preserve">This </w:t>
      </w:r>
      <w:r>
        <w:t>I</w:t>
      </w:r>
      <w:r w:rsidRPr="005522B5">
        <w:t xml:space="preserve">ssues </w:t>
      </w:r>
      <w:r>
        <w:t>P</w:t>
      </w:r>
      <w:r w:rsidRPr="005522B5">
        <w:t xml:space="preserve">aper summarises the biology and ecology of the five species and details immediate and identifiable threats to their long term survival in the wild.  The cumulative impact of these threats varies across the range of the species, with some threats having more prominence in certain areas. Fisheries bycatch from commercial fisheries; </w:t>
      </w:r>
      <w:r w:rsidR="004B4A16">
        <w:t xml:space="preserve">recreational fishing; </w:t>
      </w:r>
      <w:r w:rsidR="004B4A16" w:rsidRPr="005522B5">
        <w:t>Indigenous fishing</w:t>
      </w:r>
      <w:r w:rsidR="004B4A16">
        <w:t xml:space="preserve"> and</w:t>
      </w:r>
      <w:r w:rsidR="004B4A16" w:rsidRPr="005522B5">
        <w:t xml:space="preserve"> </w:t>
      </w:r>
      <w:r w:rsidRPr="005522B5">
        <w:t>illegal unreported and unregulated fishing activity</w:t>
      </w:r>
      <w:r w:rsidR="004B4A16">
        <w:t xml:space="preserve"> appear to pose the greatest threats based on current knowledge, along with h</w:t>
      </w:r>
      <w:r w:rsidRPr="005522B5">
        <w:t>abit</w:t>
      </w:r>
      <w:r w:rsidR="004B4A16">
        <w:t>at</w:t>
      </w:r>
      <w:r w:rsidRPr="005522B5">
        <w:t xml:space="preserve"> </w:t>
      </w:r>
      <w:r w:rsidR="004B4A16">
        <w:t xml:space="preserve">degradation and modification. </w:t>
      </w:r>
      <w:r w:rsidRPr="005522B5">
        <w:t>Secondary threats inclu</w:t>
      </w:r>
      <w:r w:rsidR="004B4A16">
        <w:t>de</w:t>
      </w:r>
      <w:r w:rsidRPr="005522B5">
        <w:t xml:space="preserve"> </w:t>
      </w:r>
      <w:r w:rsidR="004B4A16">
        <w:t xml:space="preserve">collection of animals for display in aquaria and </w:t>
      </w:r>
      <w:r w:rsidRPr="005522B5">
        <w:t>entangle</w:t>
      </w:r>
      <w:r w:rsidR="004B4A16">
        <w:t>ment</w:t>
      </w:r>
      <w:r w:rsidRPr="005522B5">
        <w:t xml:space="preserve"> in marine debris. </w:t>
      </w:r>
    </w:p>
    <w:p w:rsidR="00154E3E" w:rsidRDefault="00154E3E">
      <w:pPr>
        <w:spacing w:after="0" w:line="240" w:lineRule="auto"/>
      </w:pPr>
      <w:r>
        <w:br w:type="page"/>
      </w:r>
    </w:p>
    <w:p w:rsidR="00865B20" w:rsidRPr="005522B5" w:rsidRDefault="00865B20" w:rsidP="00865B20">
      <w:pPr>
        <w:pStyle w:val="Heading1"/>
      </w:pPr>
      <w:bookmarkStart w:id="5" w:name="_Toc378067256"/>
      <w:r w:rsidRPr="005522B5">
        <w:lastRenderedPageBreak/>
        <w:t>Introduction</w:t>
      </w:r>
      <w:bookmarkEnd w:id="5"/>
    </w:p>
    <w:p w:rsidR="00865B20" w:rsidRPr="005522B5" w:rsidRDefault="00865B20" w:rsidP="00865B20">
      <w:pPr>
        <w:pStyle w:val="Heading2"/>
      </w:pPr>
      <w:bookmarkStart w:id="6" w:name="_Toc378067257"/>
      <w:r w:rsidRPr="005522B5">
        <w:t>Purpose</w:t>
      </w:r>
      <w:bookmarkEnd w:id="6"/>
    </w:p>
    <w:p w:rsidR="00865B20" w:rsidRPr="005522B5" w:rsidRDefault="00865B20" w:rsidP="00865B20">
      <w:r w:rsidRPr="005522B5">
        <w:t xml:space="preserve">The purpose of this paper is to provide a summary of the biology, population ecology and current threats to </w:t>
      </w:r>
      <w:r w:rsidR="001550B5">
        <w:rPr>
          <w:lang w:eastAsia="en-AU"/>
        </w:rPr>
        <w:t>largetooth</w:t>
      </w:r>
      <w:r w:rsidRPr="005522B5">
        <w:rPr>
          <w:lang w:eastAsia="en-AU"/>
        </w:rPr>
        <w:t xml:space="preserve"> sawfish (</w:t>
      </w:r>
      <w:r w:rsidRPr="005522B5">
        <w:rPr>
          <w:i/>
          <w:lang w:eastAsia="en-AU"/>
        </w:rPr>
        <w:t xml:space="preserve">Pristis </w:t>
      </w:r>
      <w:r w:rsidR="001550B5">
        <w:rPr>
          <w:i/>
          <w:lang w:eastAsia="en-AU"/>
        </w:rPr>
        <w:t>pristis</w:t>
      </w:r>
      <w:r w:rsidRPr="005522B5">
        <w:rPr>
          <w:lang w:eastAsia="en-AU"/>
        </w:rPr>
        <w:t>)</w:t>
      </w:r>
      <w:r w:rsidR="0094253E" w:rsidRPr="0094253E">
        <w:rPr>
          <w:lang w:eastAsia="en-AU"/>
        </w:rPr>
        <w:t xml:space="preserve"> </w:t>
      </w:r>
      <w:r w:rsidR="0094253E">
        <w:rPr>
          <w:lang w:eastAsia="en-AU"/>
        </w:rPr>
        <w:t xml:space="preserve">[previously known as the freshwater sawfish, </w:t>
      </w:r>
      <w:r w:rsidR="0094253E" w:rsidRPr="005364F0">
        <w:rPr>
          <w:i/>
          <w:lang w:eastAsia="en-AU"/>
        </w:rPr>
        <w:t>Pristis microdon</w:t>
      </w:r>
      <w:r w:rsidR="0094253E">
        <w:rPr>
          <w:lang w:eastAsia="en-AU"/>
        </w:rPr>
        <w:t>]</w:t>
      </w:r>
      <w:r w:rsidRPr="005522B5">
        <w:rPr>
          <w:lang w:eastAsia="en-AU"/>
        </w:rPr>
        <w:t>, green sawfish (</w:t>
      </w:r>
      <w:r w:rsidRPr="005522B5">
        <w:rPr>
          <w:i/>
          <w:lang w:eastAsia="en-AU"/>
        </w:rPr>
        <w:t>Pristis zijsron</w:t>
      </w:r>
      <w:r w:rsidRPr="005522B5">
        <w:rPr>
          <w:lang w:eastAsia="en-AU"/>
        </w:rPr>
        <w:t>); dwarf sawfish (</w:t>
      </w:r>
      <w:r w:rsidRPr="005522B5">
        <w:rPr>
          <w:i/>
          <w:lang w:eastAsia="en-AU"/>
        </w:rPr>
        <w:t>Pristis clavata</w:t>
      </w:r>
      <w:r w:rsidRPr="00264BA6">
        <w:rPr>
          <w:lang w:eastAsia="en-AU"/>
        </w:rPr>
        <w:t>)</w:t>
      </w:r>
      <w:r w:rsidRPr="005522B5">
        <w:rPr>
          <w:i/>
          <w:lang w:eastAsia="en-AU"/>
        </w:rPr>
        <w:t xml:space="preserve">; </w:t>
      </w:r>
      <w:r w:rsidRPr="005522B5">
        <w:rPr>
          <w:lang w:eastAsia="en-AU"/>
        </w:rPr>
        <w:t>speartooth shark (</w:t>
      </w:r>
      <w:r w:rsidRPr="005522B5">
        <w:rPr>
          <w:i/>
          <w:lang w:eastAsia="en-AU"/>
        </w:rPr>
        <w:t>Glyphis glyphis</w:t>
      </w:r>
      <w:r w:rsidRPr="005522B5">
        <w:rPr>
          <w:lang w:eastAsia="en-AU"/>
        </w:rPr>
        <w:t>); and northern river shark (</w:t>
      </w:r>
      <w:r w:rsidRPr="005522B5">
        <w:rPr>
          <w:i/>
          <w:lang w:eastAsia="en-AU"/>
        </w:rPr>
        <w:t>Glyphis garricki</w:t>
      </w:r>
      <w:r w:rsidRPr="00264BA6">
        <w:rPr>
          <w:lang w:eastAsia="en-AU"/>
        </w:rPr>
        <w:t>)</w:t>
      </w:r>
      <w:r w:rsidRPr="005522B5">
        <w:rPr>
          <w:i/>
          <w:lang w:eastAsia="en-AU"/>
        </w:rPr>
        <w:t xml:space="preserve"> </w:t>
      </w:r>
      <w:r w:rsidRPr="005522B5">
        <w:t xml:space="preserve">in Australian waters, and to make recommendations on the future research necessary to protect these species. </w:t>
      </w:r>
      <w:r w:rsidR="001C5CBB" w:rsidRPr="005522B5">
        <w:t xml:space="preserve">This document </w:t>
      </w:r>
      <w:r w:rsidR="001C5CBB">
        <w:t>was created t</w:t>
      </w:r>
      <w:r w:rsidR="001C5CBB" w:rsidRPr="005522B5">
        <w:t xml:space="preserve">o </w:t>
      </w:r>
      <w:r w:rsidR="001C5CBB">
        <w:t xml:space="preserve">support the development of </w:t>
      </w:r>
      <w:r w:rsidR="001C5CBB" w:rsidRPr="005522B5">
        <w:t>the 201</w:t>
      </w:r>
      <w:r w:rsidR="00515C5D">
        <w:t>4</w:t>
      </w:r>
      <w:r w:rsidR="001C5CBB" w:rsidRPr="005522B5">
        <w:t xml:space="preserve"> </w:t>
      </w:r>
      <w:r w:rsidR="00AE7B27" w:rsidRPr="007675C5">
        <w:t xml:space="preserve">Recovery Plan for </w:t>
      </w:r>
      <w:r w:rsidR="007675C5" w:rsidRPr="007675C5">
        <w:t>S</w:t>
      </w:r>
      <w:r w:rsidR="00AE7B27" w:rsidRPr="007675C5">
        <w:t xml:space="preserve">awfish and </w:t>
      </w:r>
      <w:r w:rsidR="007675C5">
        <w:t>River S</w:t>
      </w:r>
      <w:r w:rsidR="00264BA6">
        <w:t>harks</w:t>
      </w:r>
      <w:r w:rsidR="001C5CBB" w:rsidRPr="005522B5">
        <w:t>.</w:t>
      </w:r>
    </w:p>
    <w:p w:rsidR="00865B20" w:rsidRPr="005522B5" w:rsidRDefault="00865B20" w:rsidP="00865B20">
      <w:pPr>
        <w:pStyle w:val="Heading2"/>
      </w:pPr>
      <w:bookmarkStart w:id="7" w:name="_Toc378067258"/>
      <w:r w:rsidRPr="005522B5">
        <w:t>Objectives</w:t>
      </w:r>
      <w:bookmarkEnd w:id="7"/>
    </w:p>
    <w:p w:rsidR="00865B20" w:rsidRPr="005522B5" w:rsidRDefault="00865B20" w:rsidP="00865B20">
      <w:r w:rsidRPr="005522B5">
        <w:t xml:space="preserve">The objectives of this </w:t>
      </w:r>
      <w:r>
        <w:t xml:space="preserve">issues </w:t>
      </w:r>
      <w:r w:rsidRPr="005522B5">
        <w:t xml:space="preserve">paper are to: </w:t>
      </w:r>
    </w:p>
    <w:p w:rsidR="00A92BDA" w:rsidRDefault="00D04F65" w:rsidP="00A92BDA">
      <w:pPr>
        <w:pStyle w:val="ListBullet"/>
      </w:pPr>
      <w:r>
        <w:t>C</w:t>
      </w:r>
      <w:r w:rsidR="00AE3D7D">
        <w:t xml:space="preserve">ollate the most recent scientific information (published and, where appropriate, unpublished) on distribution, abundance and population trends for the </w:t>
      </w:r>
      <w:r w:rsidR="00F11916">
        <w:t>three</w:t>
      </w:r>
      <w:r w:rsidR="009A2256">
        <w:t xml:space="preserve"> sawfish and </w:t>
      </w:r>
      <w:r w:rsidR="00F11916">
        <w:t xml:space="preserve">two </w:t>
      </w:r>
      <w:r w:rsidR="0094253E" w:rsidRPr="0094253E">
        <w:t xml:space="preserve">river shark </w:t>
      </w:r>
      <w:r w:rsidR="009A2256" w:rsidRPr="0094253E">
        <w:t>species</w:t>
      </w:r>
      <w:r>
        <w:t>;</w:t>
      </w:r>
    </w:p>
    <w:p w:rsidR="00A92BDA" w:rsidRDefault="00D04F65" w:rsidP="00A92BDA">
      <w:pPr>
        <w:pStyle w:val="ListBullet"/>
      </w:pPr>
      <w:r>
        <w:t>I</w:t>
      </w:r>
      <w:r w:rsidR="00AE3D7D">
        <w:t>dentify gaps in our knowledge of the biology and threats to the</w:t>
      </w:r>
      <w:r w:rsidR="0094253E">
        <w:t>se</w:t>
      </w:r>
      <w:r w:rsidR="00AE3D7D">
        <w:t xml:space="preserve"> species and make recommendations on future research</w:t>
      </w:r>
      <w:r w:rsidR="0097528E">
        <w:t>; and</w:t>
      </w:r>
      <w:r w:rsidR="00AE3D7D">
        <w:t xml:space="preserve"> </w:t>
      </w:r>
    </w:p>
    <w:p w:rsidR="00D813FC" w:rsidRPr="00D813FC" w:rsidRDefault="00D04F65" w:rsidP="00D813FC">
      <w:pPr>
        <w:pStyle w:val="ListBullet"/>
      </w:pPr>
      <w:r>
        <w:t>D</w:t>
      </w:r>
      <w:r w:rsidR="00AE3D7D" w:rsidRPr="00D813FC">
        <w:t>iscuss any natural and anthropogenic factors that are currently limiting the recovery of the species in Australian waters.</w:t>
      </w:r>
    </w:p>
    <w:p w:rsidR="00865B20" w:rsidRPr="005522B5" w:rsidRDefault="00865B20" w:rsidP="00D813FC">
      <w:pPr>
        <w:pStyle w:val="Heading2"/>
      </w:pPr>
      <w:bookmarkStart w:id="8" w:name="_Toc378067259"/>
      <w:r w:rsidRPr="005522B5">
        <w:t>Scope</w:t>
      </w:r>
      <w:bookmarkEnd w:id="8"/>
    </w:p>
    <w:p w:rsidR="00865B20" w:rsidRPr="005522B5" w:rsidRDefault="00865B20" w:rsidP="00865B20">
      <w:r w:rsidRPr="005522B5">
        <w:t>This document provides a contemporary picture of the biology and ecology of the five species, and identifies threats to their long-term persistence in the wild. This document is not a recovery plan and does not prescribe management actions necessary to address population decreases.</w:t>
      </w:r>
    </w:p>
    <w:p w:rsidR="00865B20" w:rsidRPr="005522B5" w:rsidRDefault="00865B20" w:rsidP="00865B20">
      <w:pPr>
        <w:pStyle w:val="Heading2"/>
      </w:pPr>
      <w:bookmarkStart w:id="9" w:name="_Toc378067260"/>
      <w:r w:rsidRPr="005522B5">
        <w:t>Sources of Information</w:t>
      </w:r>
      <w:bookmarkEnd w:id="9"/>
    </w:p>
    <w:p w:rsidR="00865B20" w:rsidRPr="005522B5" w:rsidRDefault="00865B20" w:rsidP="00865B20">
      <w:r w:rsidRPr="005522B5">
        <w:t>This document was prepared following a review of the literature and consultation with key stakeholders including relevant agencies, researchers and interested organisations.</w:t>
      </w:r>
    </w:p>
    <w:p w:rsidR="00865B20" w:rsidRPr="005522B5" w:rsidRDefault="00865B20" w:rsidP="00865B20">
      <w:pPr>
        <w:pStyle w:val="Heading2"/>
      </w:pPr>
      <w:bookmarkStart w:id="10" w:name="_Toc378067261"/>
      <w:r w:rsidRPr="005522B5">
        <w:t>Recovery Planning Process</w:t>
      </w:r>
      <w:bookmarkEnd w:id="10"/>
    </w:p>
    <w:p w:rsidR="00865B20" w:rsidRPr="005522B5" w:rsidRDefault="00865B20" w:rsidP="00865B20">
      <w:pPr>
        <w:pStyle w:val="Heading3"/>
      </w:pPr>
      <w:bookmarkStart w:id="11" w:name="_Toc331594856"/>
      <w:bookmarkStart w:id="12" w:name="_Toc331598529"/>
      <w:bookmarkStart w:id="13" w:name="_Toc331598584"/>
      <w:bookmarkStart w:id="14" w:name="_Toc331953146"/>
      <w:bookmarkStart w:id="15" w:name="_Toc332112717"/>
      <w:bookmarkStart w:id="16" w:name="_Toc332115038"/>
      <w:bookmarkEnd w:id="11"/>
      <w:bookmarkEnd w:id="12"/>
      <w:bookmarkEnd w:id="13"/>
      <w:bookmarkEnd w:id="14"/>
      <w:bookmarkEnd w:id="15"/>
      <w:bookmarkEnd w:id="16"/>
      <w:r w:rsidRPr="005522B5">
        <w:t>Purpose of Recovery Plans</w:t>
      </w:r>
    </w:p>
    <w:p w:rsidR="00865B20" w:rsidRPr="005522B5" w:rsidRDefault="00865B20" w:rsidP="00865B20">
      <w:r w:rsidRPr="005522B5">
        <w:t xml:space="preserve">The Australian Government Minister responsible for the </w:t>
      </w:r>
      <w:r w:rsidR="009C69E6">
        <w:t>e</w:t>
      </w:r>
      <w:r w:rsidRPr="005522B5">
        <w:t>nvironment may make or adopt recovery plans for threatened fauna, threatened flora (other than conservation dependent species) and threatened ecological communities listed under the Commonwealth</w:t>
      </w:r>
      <w:r w:rsidRPr="005522B5">
        <w:rPr>
          <w:i/>
        </w:rPr>
        <w:t xml:space="preserve"> Environment Protection and Biodiversity Conservation Act 1999</w:t>
      </w:r>
      <w:r w:rsidRPr="005522B5">
        <w:t xml:space="preserve"> (EPBC Act).</w:t>
      </w:r>
    </w:p>
    <w:p w:rsidR="00865B20" w:rsidRPr="005522B5" w:rsidRDefault="00865B20" w:rsidP="00865B20">
      <w:r w:rsidRPr="005522B5">
        <w:t xml:space="preserve">Recovery plans set out the research and management actions necessary to stop the decline of, and support the recovery of, listed threatened species or threatened ecological </w:t>
      </w:r>
      <w:r w:rsidRPr="005522B5">
        <w:lastRenderedPageBreak/>
        <w:t>communities. The aim of a recovery plan is to maximise the long term survival in the wild of a threatened species or ecological community.</w:t>
      </w:r>
    </w:p>
    <w:p w:rsidR="00865B20" w:rsidRPr="005522B5" w:rsidRDefault="00865B20" w:rsidP="00865B20">
      <w:pPr>
        <w:pStyle w:val="Heading3"/>
      </w:pPr>
      <w:r w:rsidRPr="005522B5">
        <w:t>Objectives of the Recovery Plan for the five listed species</w:t>
      </w:r>
    </w:p>
    <w:p w:rsidR="00865B20" w:rsidRPr="005522B5" w:rsidRDefault="00865B20" w:rsidP="00865B20">
      <w:r w:rsidRPr="005522B5">
        <w:t>The overarching objective of the 201</w:t>
      </w:r>
      <w:r w:rsidR="00515C5D">
        <w:t>4</w:t>
      </w:r>
      <w:r w:rsidRPr="005522B5">
        <w:t xml:space="preserve"> Recovery Plan for </w:t>
      </w:r>
      <w:r w:rsidR="001B4210">
        <w:t>Sawfish and River Sharks</w:t>
      </w:r>
      <w:r w:rsidRPr="005522B5">
        <w:t xml:space="preserve"> is to assist the recovery of the</w:t>
      </w:r>
      <w:r w:rsidR="001B4210">
        <w:t>se</w:t>
      </w:r>
      <w:r w:rsidRPr="005522B5">
        <w:t xml:space="preserve"> species throughout their range in Australian waters by increasing total population size, with a view to: </w:t>
      </w:r>
    </w:p>
    <w:p w:rsidR="00865B20" w:rsidRPr="005522B5" w:rsidRDefault="00D04F65" w:rsidP="00865B20">
      <w:pPr>
        <w:pStyle w:val="ListBullet"/>
      </w:pPr>
      <w:r>
        <w:t>I</w:t>
      </w:r>
      <w:r w:rsidR="00865B20" w:rsidRPr="005522B5">
        <w:t>mproving the population status leading to the removal of the</w:t>
      </w:r>
      <w:r w:rsidR="001B4210">
        <w:t>se</w:t>
      </w:r>
      <w:r w:rsidR="00865B20" w:rsidRPr="005522B5">
        <w:t xml:space="preserve"> species from the protected species list of the EPBC Act; and </w:t>
      </w:r>
    </w:p>
    <w:p w:rsidR="00865B20" w:rsidRPr="005522B5" w:rsidRDefault="00D04F65" w:rsidP="00865B20">
      <w:pPr>
        <w:pStyle w:val="ListBullet"/>
      </w:pPr>
      <w:r>
        <w:t>E</w:t>
      </w:r>
      <w:r w:rsidR="00865B20" w:rsidRPr="005522B5">
        <w:t>nsuring that anthropogenic activities do not</w:t>
      </w:r>
      <w:r w:rsidR="000123D4">
        <w:t xml:space="preserve"> hinder recovery in the near future, or</w:t>
      </w:r>
      <w:r w:rsidR="00865B20" w:rsidRPr="005522B5">
        <w:t xml:space="preserve"> impact on the conservation status of the</w:t>
      </w:r>
      <w:r w:rsidR="001B4210">
        <w:t>se</w:t>
      </w:r>
      <w:r w:rsidR="00865B20" w:rsidRPr="005522B5">
        <w:t xml:space="preserve"> species in the future. </w:t>
      </w:r>
    </w:p>
    <w:p w:rsidR="00865B20" w:rsidRPr="005522B5" w:rsidRDefault="00865B20" w:rsidP="00865B20">
      <w:pPr>
        <w:pStyle w:val="Heading1"/>
        <w:rPr>
          <w:lang w:eastAsia="en-AU"/>
        </w:rPr>
      </w:pPr>
      <w:bookmarkStart w:id="17" w:name="_Toc378067262"/>
      <w:r w:rsidRPr="005522B5">
        <w:t>Biology and Ecology</w:t>
      </w:r>
      <w:bookmarkEnd w:id="17"/>
    </w:p>
    <w:p w:rsidR="00FE0DDA" w:rsidRDefault="00865B20" w:rsidP="00865B20">
      <w:pPr>
        <w:pStyle w:val="ColorfulList-Accent11"/>
        <w:numPr>
          <w:ilvl w:val="0"/>
          <w:numId w:val="0"/>
        </w:numPr>
        <w:spacing w:before="100" w:beforeAutospacing="1" w:after="100" w:afterAutospacing="1"/>
        <w:rPr>
          <w:lang w:eastAsia="en-AU"/>
        </w:rPr>
      </w:pPr>
      <w:r w:rsidRPr="005522B5">
        <w:rPr>
          <w:lang w:eastAsia="en-AU"/>
        </w:rPr>
        <w:t xml:space="preserve">The </w:t>
      </w:r>
      <w:r w:rsidR="00F11916">
        <w:rPr>
          <w:lang w:eastAsia="en-AU"/>
        </w:rPr>
        <w:t>three</w:t>
      </w:r>
      <w:r w:rsidRPr="005522B5">
        <w:rPr>
          <w:lang w:eastAsia="en-AU"/>
        </w:rPr>
        <w:t xml:space="preserve"> </w:t>
      </w:r>
      <w:r w:rsidR="003F1434">
        <w:rPr>
          <w:lang w:eastAsia="en-AU"/>
        </w:rPr>
        <w:t xml:space="preserve">sawfish and </w:t>
      </w:r>
      <w:r w:rsidR="00F11916">
        <w:rPr>
          <w:lang w:eastAsia="en-AU"/>
        </w:rPr>
        <w:t xml:space="preserve">two </w:t>
      </w:r>
      <w:r w:rsidR="003F1434">
        <w:rPr>
          <w:lang w:eastAsia="en-AU"/>
        </w:rPr>
        <w:t xml:space="preserve">river shark </w:t>
      </w:r>
      <w:r w:rsidRPr="005522B5">
        <w:rPr>
          <w:lang w:eastAsia="en-AU"/>
        </w:rPr>
        <w:t xml:space="preserve">species </w:t>
      </w:r>
      <w:r w:rsidR="003F1434">
        <w:rPr>
          <w:lang w:eastAsia="en-AU"/>
        </w:rPr>
        <w:t xml:space="preserve">addressed by this recovery plan </w:t>
      </w:r>
      <w:r w:rsidRPr="005522B5">
        <w:rPr>
          <w:lang w:eastAsia="en-AU"/>
        </w:rPr>
        <w:t xml:space="preserve">inhabit the rivers, estuaries and </w:t>
      </w:r>
      <w:r w:rsidR="00EA4EA0">
        <w:rPr>
          <w:lang w:eastAsia="en-AU"/>
        </w:rPr>
        <w:t>in</w:t>
      </w:r>
      <w:r w:rsidRPr="005522B5">
        <w:rPr>
          <w:lang w:eastAsia="en-AU"/>
        </w:rPr>
        <w:t xml:space="preserve">shore marine habitats of northern Australia. </w:t>
      </w:r>
      <w:r w:rsidR="00FE0DDA" w:rsidRPr="000256A5">
        <w:rPr>
          <w:rFonts w:eastAsia="Times New Roman"/>
          <w:szCs w:val="24"/>
        </w:rPr>
        <w:t xml:space="preserve">The </w:t>
      </w:r>
      <w:r w:rsidR="00FE0DDA">
        <w:rPr>
          <w:rFonts w:eastAsia="Times New Roman"/>
          <w:szCs w:val="24"/>
        </w:rPr>
        <w:t xml:space="preserve">largetooth sawfish is known to occur in four distinct regional populations globally, while the </w:t>
      </w:r>
      <w:r w:rsidR="00FE0DDA" w:rsidRPr="000256A5">
        <w:rPr>
          <w:rFonts w:eastAsia="Times New Roman"/>
          <w:szCs w:val="24"/>
        </w:rPr>
        <w:t>green sawfish</w:t>
      </w:r>
      <w:r w:rsidR="00FE0DDA">
        <w:rPr>
          <w:rFonts w:eastAsia="Times New Roman"/>
          <w:szCs w:val="24"/>
        </w:rPr>
        <w:t xml:space="preserve"> and dwarf sawfish were once known to </w:t>
      </w:r>
      <w:r w:rsidR="00FE0DDA" w:rsidRPr="00EC2065">
        <w:rPr>
          <w:rFonts w:eastAsia="Times New Roman"/>
          <w:szCs w:val="24"/>
        </w:rPr>
        <w:t>occur across the Indo-West Pacific region</w:t>
      </w:r>
      <w:r w:rsidR="00FE0DDA" w:rsidRPr="000256A5">
        <w:rPr>
          <w:rFonts w:eastAsia="Times New Roman"/>
          <w:szCs w:val="24"/>
        </w:rPr>
        <w:t xml:space="preserve">. The two </w:t>
      </w:r>
      <w:r w:rsidR="003F1434">
        <w:rPr>
          <w:rFonts w:eastAsia="Times New Roman"/>
          <w:szCs w:val="24"/>
        </w:rPr>
        <w:t xml:space="preserve">river shark </w:t>
      </w:r>
      <w:r w:rsidR="00FE0DDA" w:rsidRPr="000256A5">
        <w:rPr>
          <w:rFonts w:eastAsia="Times New Roman"/>
          <w:szCs w:val="24"/>
        </w:rPr>
        <w:t>species are only found in Australia and Papua New Guinea.</w:t>
      </w:r>
      <w:r w:rsidR="00FE0DDA" w:rsidRPr="005522B5" w:rsidDel="00FE0DDA">
        <w:rPr>
          <w:lang w:eastAsia="en-AU"/>
        </w:rPr>
        <w:t xml:space="preserve"> </w:t>
      </w:r>
    </w:p>
    <w:p w:rsidR="00865B20" w:rsidRPr="005522B5" w:rsidRDefault="00865B20" w:rsidP="00865B20">
      <w:pPr>
        <w:pStyle w:val="ColorfulList-Accent11"/>
        <w:numPr>
          <w:ilvl w:val="0"/>
          <w:numId w:val="0"/>
        </w:numPr>
        <w:spacing w:before="100" w:beforeAutospacing="1" w:after="100" w:afterAutospacing="1"/>
        <w:rPr>
          <w:lang w:eastAsia="en-AU"/>
        </w:rPr>
      </w:pPr>
      <w:r w:rsidRPr="005522B5">
        <w:rPr>
          <w:lang w:eastAsia="en-AU"/>
        </w:rPr>
        <w:t>This section provides background information for each of the five species and includes information on</w:t>
      </w:r>
      <w:r w:rsidR="00D813FC">
        <w:rPr>
          <w:lang w:eastAsia="en-AU"/>
        </w:rPr>
        <w:t>:</w:t>
      </w:r>
    </w:p>
    <w:p w:rsidR="00865B20" w:rsidRDefault="00D04F65" w:rsidP="00865B20">
      <w:pPr>
        <w:pStyle w:val="ColorfulList-Accent11"/>
        <w:numPr>
          <w:ilvl w:val="0"/>
          <w:numId w:val="14"/>
        </w:numPr>
        <w:spacing w:before="100" w:beforeAutospacing="1" w:after="100" w:afterAutospacing="1" w:line="240" w:lineRule="auto"/>
        <w:contextualSpacing/>
        <w:rPr>
          <w:lang w:eastAsia="en-AU"/>
        </w:rPr>
      </w:pPr>
      <w:r>
        <w:rPr>
          <w:lang w:eastAsia="en-AU"/>
        </w:rPr>
        <w:t>T</w:t>
      </w:r>
      <w:r w:rsidR="00865B20" w:rsidRPr="005522B5">
        <w:rPr>
          <w:lang w:eastAsia="en-AU"/>
        </w:rPr>
        <w:t>axonomy</w:t>
      </w:r>
      <w:r>
        <w:rPr>
          <w:lang w:eastAsia="en-AU"/>
        </w:rPr>
        <w:t>;</w:t>
      </w:r>
    </w:p>
    <w:p w:rsidR="00865B20" w:rsidRPr="005522B5" w:rsidRDefault="00D04F65" w:rsidP="006828A9">
      <w:pPr>
        <w:pStyle w:val="ColorfulList-Accent11"/>
        <w:numPr>
          <w:ilvl w:val="0"/>
          <w:numId w:val="14"/>
        </w:numPr>
        <w:spacing w:before="100" w:beforeAutospacing="1" w:after="100" w:afterAutospacing="1" w:line="240" w:lineRule="auto"/>
        <w:contextualSpacing/>
        <w:rPr>
          <w:lang w:eastAsia="en-AU"/>
        </w:rPr>
      </w:pPr>
      <w:r>
        <w:rPr>
          <w:lang w:eastAsia="en-AU"/>
        </w:rPr>
        <w:t>S</w:t>
      </w:r>
      <w:r w:rsidR="00865B20" w:rsidRPr="005522B5">
        <w:rPr>
          <w:lang w:eastAsia="en-AU"/>
        </w:rPr>
        <w:t>pecies description</w:t>
      </w:r>
      <w:r>
        <w:rPr>
          <w:lang w:eastAsia="en-AU"/>
        </w:rPr>
        <w:t>;</w:t>
      </w:r>
    </w:p>
    <w:p w:rsidR="00865B20" w:rsidRPr="005522B5" w:rsidRDefault="00D04F65" w:rsidP="00865B20">
      <w:pPr>
        <w:pStyle w:val="ColorfulList-Accent11"/>
        <w:numPr>
          <w:ilvl w:val="0"/>
          <w:numId w:val="14"/>
        </w:numPr>
        <w:spacing w:before="100" w:beforeAutospacing="1" w:after="100" w:afterAutospacing="1" w:line="240" w:lineRule="auto"/>
        <w:contextualSpacing/>
        <w:rPr>
          <w:lang w:eastAsia="en-AU"/>
        </w:rPr>
      </w:pPr>
      <w:r>
        <w:rPr>
          <w:lang w:eastAsia="en-AU"/>
        </w:rPr>
        <w:t>L</w:t>
      </w:r>
      <w:r w:rsidR="00865B20" w:rsidRPr="005522B5">
        <w:rPr>
          <w:lang w:eastAsia="en-AU"/>
        </w:rPr>
        <w:t>ife history</w:t>
      </w:r>
      <w:r>
        <w:rPr>
          <w:lang w:eastAsia="en-AU"/>
        </w:rPr>
        <w:t>;</w:t>
      </w:r>
    </w:p>
    <w:p w:rsidR="00865B20" w:rsidRPr="005522B5" w:rsidRDefault="00D04F65" w:rsidP="00865B20">
      <w:pPr>
        <w:pStyle w:val="ColorfulList-Accent11"/>
        <w:numPr>
          <w:ilvl w:val="0"/>
          <w:numId w:val="14"/>
        </w:numPr>
        <w:spacing w:after="0" w:line="240" w:lineRule="auto"/>
        <w:contextualSpacing/>
        <w:rPr>
          <w:lang w:eastAsia="en-AU"/>
        </w:rPr>
      </w:pPr>
      <w:r>
        <w:rPr>
          <w:lang w:eastAsia="en-AU"/>
        </w:rPr>
        <w:t>H</w:t>
      </w:r>
      <w:r w:rsidR="00865B20" w:rsidRPr="005522B5">
        <w:rPr>
          <w:lang w:eastAsia="en-AU"/>
        </w:rPr>
        <w:t>abitat</w:t>
      </w:r>
      <w:r w:rsidR="0097528E">
        <w:rPr>
          <w:lang w:eastAsia="en-AU"/>
        </w:rPr>
        <w:t>; and</w:t>
      </w:r>
    </w:p>
    <w:p w:rsidR="00865B20" w:rsidRDefault="00D04F65" w:rsidP="00865B20">
      <w:pPr>
        <w:pStyle w:val="ColorfulList-Accent11"/>
        <w:numPr>
          <w:ilvl w:val="0"/>
          <w:numId w:val="14"/>
        </w:numPr>
        <w:spacing w:after="0" w:line="240" w:lineRule="auto"/>
        <w:contextualSpacing/>
        <w:rPr>
          <w:lang w:eastAsia="en-AU"/>
        </w:rPr>
      </w:pPr>
      <w:r>
        <w:rPr>
          <w:lang w:eastAsia="en-AU"/>
        </w:rPr>
        <w:t>D</w:t>
      </w:r>
      <w:r w:rsidR="00865B20" w:rsidRPr="005522B5">
        <w:rPr>
          <w:lang w:eastAsia="en-AU"/>
        </w:rPr>
        <w:t>istribution</w:t>
      </w:r>
      <w:r w:rsidR="00F11916">
        <w:rPr>
          <w:lang w:eastAsia="en-AU"/>
        </w:rPr>
        <w:t>.</w:t>
      </w:r>
    </w:p>
    <w:p w:rsidR="004E39D1" w:rsidRPr="005522B5" w:rsidRDefault="004E39D1" w:rsidP="004E39D1">
      <w:pPr>
        <w:pStyle w:val="ColorfulList-Accent11"/>
        <w:numPr>
          <w:ilvl w:val="0"/>
          <w:numId w:val="0"/>
        </w:numPr>
        <w:spacing w:after="0" w:line="240" w:lineRule="auto"/>
        <w:ind w:left="720"/>
        <w:contextualSpacing/>
        <w:rPr>
          <w:lang w:eastAsia="en-AU"/>
        </w:rPr>
      </w:pPr>
    </w:p>
    <w:p w:rsidR="00865B20" w:rsidRPr="005522B5" w:rsidRDefault="00AF7151" w:rsidP="00865B20">
      <w:pPr>
        <w:pStyle w:val="Heading2"/>
        <w:rPr>
          <w:rStyle w:val="Emphasis"/>
          <w:b w:val="0"/>
          <w:sz w:val="22"/>
          <w:szCs w:val="22"/>
        </w:rPr>
      </w:pPr>
      <w:bookmarkStart w:id="18" w:name="_Toc378067263"/>
      <w:bookmarkStart w:id="19" w:name="_Toc208341845"/>
      <w:bookmarkStart w:id="20" w:name="_Toc308183684"/>
      <w:bookmarkStart w:id="21" w:name="_Toc327525885"/>
      <w:r>
        <w:rPr>
          <w:sz w:val="24"/>
        </w:rPr>
        <w:t>Largetooth</w:t>
      </w:r>
      <w:r w:rsidR="00865B20" w:rsidRPr="005522B5">
        <w:rPr>
          <w:sz w:val="24"/>
        </w:rPr>
        <w:t xml:space="preserve"> Sawfish (</w:t>
      </w:r>
      <w:r w:rsidR="00865B20" w:rsidRPr="005522B5">
        <w:rPr>
          <w:i/>
          <w:sz w:val="24"/>
        </w:rPr>
        <w:t xml:space="preserve">Pristis </w:t>
      </w:r>
      <w:r w:rsidR="00091506">
        <w:rPr>
          <w:i/>
          <w:sz w:val="24"/>
        </w:rPr>
        <w:t>pristis</w:t>
      </w:r>
      <w:r w:rsidR="00865B20" w:rsidRPr="005522B5">
        <w:rPr>
          <w:sz w:val="24"/>
        </w:rPr>
        <w:t>)</w:t>
      </w:r>
      <w:bookmarkEnd w:id="18"/>
    </w:p>
    <w:p w:rsidR="00865B20" w:rsidRPr="005522B5" w:rsidRDefault="00865B20" w:rsidP="00865B20">
      <w:pPr>
        <w:pStyle w:val="Heading3"/>
        <w:rPr>
          <w:b w:val="0"/>
          <w:i w:val="0"/>
          <w:iCs/>
        </w:rPr>
      </w:pPr>
      <w:r w:rsidRPr="005522B5">
        <w:rPr>
          <w:rStyle w:val="Emphasis"/>
        </w:rPr>
        <w:t>Taxonomy</w:t>
      </w:r>
      <w:bookmarkEnd w:id="19"/>
      <w:bookmarkEnd w:id="20"/>
      <w:bookmarkEnd w:id="21"/>
    </w:p>
    <w:p w:rsidR="00865B20" w:rsidRPr="005522B5" w:rsidRDefault="00865B20" w:rsidP="00865B20">
      <w:r w:rsidRPr="005522B5">
        <w:rPr>
          <w:b/>
          <w:i/>
        </w:rPr>
        <w:t>Scientific name</w:t>
      </w:r>
      <w:r w:rsidRPr="005522B5">
        <w:t>:</w:t>
      </w:r>
      <w:r w:rsidRPr="005522B5">
        <w:rPr>
          <w:i/>
        </w:rPr>
        <w:t xml:space="preserve"> Pristis </w:t>
      </w:r>
      <w:r w:rsidR="00091506">
        <w:rPr>
          <w:i/>
        </w:rPr>
        <w:t>pristis</w:t>
      </w:r>
      <w:r w:rsidRPr="005522B5">
        <w:t>; Family Pristidae; Order Pristiformes</w:t>
      </w:r>
    </w:p>
    <w:p w:rsidR="00865B20" w:rsidRPr="00091506" w:rsidRDefault="00865B20" w:rsidP="00865B20">
      <w:pPr>
        <w:rPr>
          <w:i/>
        </w:rPr>
      </w:pPr>
      <w:r w:rsidRPr="005522B5">
        <w:rPr>
          <w:b/>
          <w:i/>
        </w:rPr>
        <w:t>Other scientific names used previously</w:t>
      </w:r>
      <w:r w:rsidRPr="005522B5">
        <w:t>:</w:t>
      </w:r>
      <w:r w:rsidRPr="005522B5">
        <w:rPr>
          <w:i/>
        </w:rPr>
        <w:t xml:space="preserve"> </w:t>
      </w:r>
      <w:r w:rsidR="00AF7151">
        <w:rPr>
          <w:i/>
        </w:rPr>
        <w:t>Pristis microdon;</w:t>
      </w:r>
      <w:r w:rsidR="00443038">
        <w:rPr>
          <w:i/>
        </w:rPr>
        <w:t xml:space="preserve"> Pristis </w:t>
      </w:r>
      <w:r w:rsidR="006828A9">
        <w:rPr>
          <w:i/>
        </w:rPr>
        <w:t>p</w:t>
      </w:r>
      <w:r w:rsidR="00443038">
        <w:rPr>
          <w:i/>
        </w:rPr>
        <w:t>erotetti; Pristis zephreus</w:t>
      </w:r>
      <w:r w:rsidR="00525912">
        <w:rPr>
          <w:i/>
        </w:rPr>
        <w:t xml:space="preserve"> </w:t>
      </w:r>
      <w:r w:rsidR="00525912" w:rsidRPr="006828A9">
        <w:t>(Fa</w:t>
      </w:r>
      <w:r w:rsidR="00443038" w:rsidRPr="006828A9">
        <w:t>r</w:t>
      </w:r>
      <w:r w:rsidR="00525912" w:rsidRPr="006828A9">
        <w:t>i</w:t>
      </w:r>
      <w:r w:rsidR="00443038" w:rsidRPr="006828A9">
        <w:t>a et</w:t>
      </w:r>
      <w:r w:rsidR="00525912" w:rsidRPr="006828A9">
        <w:t xml:space="preserve"> </w:t>
      </w:r>
      <w:r w:rsidR="00443038" w:rsidRPr="006828A9">
        <w:t>al. 2013);</w:t>
      </w:r>
      <w:r w:rsidR="00525912">
        <w:rPr>
          <w:i/>
        </w:rPr>
        <w:t xml:space="preserve"> </w:t>
      </w:r>
      <w:r w:rsidRPr="005522B5">
        <w:rPr>
          <w:i/>
        </w:rPr>
        <w:t>Pristiopsis leichhardti</w:t>
      </w:r>
      <w:r w:rsidRPr="005522B5">
        <w:t xml:space="preserve"> north Queensland</w:t>
      </w:r>
      <w:r>
        <w:t xml:space="preserve"> (Whitley, 1945)</w:t>
      </w:r>
      <w:r w:rsidR="00091506">
        <w:rPr>
          <w:i/>
        </w:rPr>
        <w:t xml:space="preserve">. </w:t>
      </w:r>
    </w:p>
    <w:p w:rsidR="00865B20" w:rsidRPr="005522B5" w:rsidRDefault="00865B20" w:rsidP="00865B20">
      <w:pPr>
        <w:jc w:val="both"/>
      </w:pPr>
      <w:r w:rsidRPr="005522B5">
        <w:rPr>
          <w:b/>
          <w:i/>
        </w:rPr>
        <w:t>Common names:</w:t>
      </w:r>
      <w:r w:rsidRPr="005522B5">
        <w:rPr>
          <w:iCs/>
        </w:rPr>
        <w:t xml:space="preserve"> </w:t>
      </w:r>
      <w:r w:rsidR="00AF7151">
        <w:rPr>
          <w:iCs/>
        </w:rPr>
        <w:t xml:space="preserve">Largetooth sawfish, </w:t>
      </w:r>
      <w:r w:rsidR="006828A9">
        <w:rPr>
          <w:iCs/>
        </w:rPr>
        <w:t>f</w:t>
      </w:r>
      <w:r w:rsidRPr="005522B5">
        <w:rPr>
          <w:iCs/>
        </w:rPr>
        <w:t>reshwater sawfish,</w:t>
      </w:r>
      <w:r w:rsidR="00547CF5">
        <w:rPr>
          <w:iCs/>
        </w:rPr>
        <w:t xml:space="preserve"> </w:t>
      </w:r>
      <w:r w:rsidR="006828A9">
        <w:rPr>
          <w:iCs/>
        </w:rPr>
        <w:t>c</w:t>
      </w:r>
      <w:r w:rsidR="00547CF5">
        <w:rPr>
          <w:iCs/>
        </w:rPr>
        <w:t>ommon sawfish,</w:t>
      </w:r>
      <w:r w:rsidRPr="005522B5">
        <w:t xml:space="preserve"> Leichhardt’s sawfish, great-tooth sawfish.</w:t>
      </w:r>
    </w:p>
    <w:p w:rsidR="007D43AE" w:rsidRPr="007F1CA7" w:rsidRDefault="00121CCC" w:rsidP="007D43AE">
      <w:pPr>
        <w:autoSpaceDE w:val="0"/>
        <w:autoSpaceDN w:val="0"/>
        <w:adjustRightInd w:val="0"/>
        <w:spacing w:after="0" w:line="240" w:lineRule="auto"/>
        <w:rPr>
          <w:i/>
          <w:lang w:eastAsia="en-AU"/>
        </w:rPr>
      </w:pPr>
      <w:r>
        <w:rPr>
          <w:lang w:eastAsia="en-AU"/>
        </w:rPr>
        <w:t xml:space="preserve">There </w:t>
      </w:r>
      <w:r w:rsidR="008A5D91">
        <w:rPr>
          <w:lang w:eastAsia="en-AU"/>
        </w:rPr>
        <w:t xml:space="preserve">has been some uncertainty about the status of the </w:t>
      </w:r>
      <w:r w:rsidR="008A5D91" w:rsidRPr="008A5D91">
        <w:rPr>
          <w:i/>
          <w:lang w:eastAsia="en-AU"/>
        </w:rPr>
        <w:t>P. pristis</w:t>
      </w:r>
      <w:r w:rsidR="008A5D91">
        <w:rPr>
          <w:lang w:eastAsia="en-AU"/>
        </w:rPr>
        <w:t xml:space="preserve"> group, which was previously recognised as containing three species </w:t>
      </w:r>
      <w:r w:rsidR="00F17AD7">
        <w:rPr>
          <w:lang w:eastAsia="en-AU"/>
        </w:rPr>
        <w:t>–</w:t>
      </w:r>
      <w:r w:rsidR="008A5D91">
        <w:rPr>
          <w:lang w:eastAsia="en-AU"/>
        </w:rPr>
        <w:t xml:space="preserve"> incl</w:t>
      </w:r>
      <w:r>
        <w:rPr>
          <w:lang w:eastAsia="en-AU"/>
        </w:rPr>
        <w:t>uding</w:t>
      </w:r>
      <w:r w:rsidR="00F17AD7">
        <w:rPr>
          <w:lang w:eastAsia="en-AU"/>
        </w:rPr>
        <w:t xml:space="preserve"> </w:t>
      </w:r>
      <w:r w:rsidR="00F17AD7" w:rsidRPr="00E95B76">
        <w:rPr>
          <w:i/>
          <w:szCs w:val="23"/>
        </w:rPr>
        <w:t>Pristis microdon</w:t>
      </w:r>
      <w:r w:rsidR="00F17AD7">
        <w:rPr>
          <w:szCs w:val="23"/>
        </w:rPr>
        <w:t xml:space="preserve">, </w:t>
      </w:r>
      <w:r w:rsidR="00F17AD7" w:rsidRPr="00E95B76">
        <w:rPr>
          <w:i/>
          <w:szCs w:val="23"/>
        </w:rPr>
        <w:t>Pristis pristis/perottetti</w:t>
      </w:r>
      <w:r w:rsidR="00F17AD7" w:rsidRPr="008578EF">
        <w:rPr>
          <w:szCs w:val="23"/>
        </w:rPr>
        <w:t xml:space="preserve"> and </w:t>
      </w:r>
      <w:r w:rsidR="00F17AD7">
        <w:rPr>
          <w:i/>
          <w:szCs w:val="23"/>
        </w:rPr>
        <w:t>P</w:t>
      </w:r>
      <w:r w:rsidR="007F1CA7">
        <w:rPr>
          <w:i/>
          <w:szCs w:val="23"/>
        </w:rPr>
        <w:t>ristis</w:t>
      </w:r>
      <w:r w:rsidR="00F17AD7">
        <w:rPr>
          <w:i/>
          <w:szCs w:val="23"/>
        </w:rPr>
        <w:t xml:space="preserve"> z</w:t>
      </w:r>
      <w:r w:rsidR="00F17AD7" w:rsidRPr="00E95B76">
        <w:rPr>
          <w:i/>
          <w:szCs w:val="23"/>
        </w:rPr>
        <w:t>ephyreus</w:t>
      </w:r>
      <w:r w:rsidR="008A5D91">
        <w:rPr>
          <w:i/>
          <w:lang w:eastAsia="en-AU"/>
        </w:rPr>
        <w:t>.</w:t>
      </w:r>
      <w:r w:rsidR="007F1CA7">
        <w:rPr>
          <w:i/>
          <w:lang w:eastAsia="en-AU"/>
        </w:rPr>
        <w:t xml:space="preserve"> </w:t>
      </w:r>
      <w:r w:rsidR="008A5D91">
        <w:rPr>
          <w:lang w:eastAsia="en-AU"/>
        </w:rPr>
        <w:t>Recent research by Faria et al. (2013)</w:t>
      </w:r>
      <w:r w:rsidR="00F17AD7">
        <w:rPr>
          <w:lang w:eastAsia="en-AU"/>
        </w:rPr>
        <w:t xml:space="preserve"> </w:t>
      </w:r>
      <w:r w:rsidR="008A5D91">
        <w:rPr>
          <w:lang w:eastAsia="en-AU"/>
        </w:rPr>
        <w:t>us</w:t>
      </w:r>
      <w:r w:rsidR="00F17AD7">
        <w:rPr>
          <w:lang w:eastAsia="en-AU"/>
        </w:rPr>
        <w:t>es</w:t>
      </w:r>
      <w:r w:rsidR="008A5D91">
        <w:rPr>
          <w:lang w:eastAsia="en-AU"/>
        </w:rPr>
        <w:t xml:space="preserve"> genetics and morphology</w:t>
      </w:r>
      <w:r w:rsidR="00F17AD7">
        <w:rPr>
          <w:lang w:eastAsia="en-AU"/>
        </w:rPr>
        <w:t xml:space="preserve"> to</w:t>
      </w:r>
      <w:r w:rsidR="008A5D91">
        <w:rPr>
          <w:lang w:eastAsia="en-AU"/>
        </w:rPr>
        <w:t xml:space="preserve"> suggest these are </w:t>
      </w:r>
      <w:r w:rsidR="00451CF5">
        <w:rPr>
          <w:lang w:eastAsia="en-AU"/>
        </w:rPr>
        <w:t>a single</w:t>
      </w:r>
      <w:r w:rsidR="00584A30">
        <w:rPr>
          <w:lang w:eastAsia="en-AU"/>
        </w:rPr>
        <w:t xml:space="preserve"> species called </w:t>
      </w:r>
      <w:r w:rsidR="00CA0F34" w:rsidRPr="00CA0F34">
        <w:rPr>
          <w:i/>
          <w:lang w:eastAsia="en-AU"/>
        </w:rPr>
        <w:t>P.</w:t>
      </w:r>
      <w:r w:rsidR="006828A9">
        <w:rPr>
          <w:i/>
          <w:lang w:eastAsia="en-AU"/>
        </w:rPr>
        <w:t xml:space="preserve"> </w:t>
      </w:r>
      <w:r w:rsidR="00CA0F34" w:rsidRPr="00CA0F34">
        <w:rPr>
          <w:i/>
          <w:lang w:eastAsia="en-AU"/>
        </w:rPr>
        <w:t>pristis</w:t>
      </w:r>
      <w:r w:rsidR="00CA0F34">
        <w:rPr>
          <w:lang w:eastAsia="en-AU"/>
        </w:rPr>
        <w:t xml:space="preserve">, with the common name being </w:t>
      </w:r>
      <w:r w:rsidR="00584A30">
        <w:rPr>
          <w:lang w:eastAsia="en-AU"/>
        </w:rPr>
        <w:t>largetooth sawfish</w:t>
      </w:r>
      <w:r w:rsidR="00584A30">
        <w:rPr>
          <w:i/>
          <w:lang w:eastAsia="en-AU"/>
        </w:rPr>
        <w:t>.</w:t>
      </w:r>
      <w:r w:rsidR="002E7D73">
        <w:rPr>
          <w:lang w:eastAsia="en-AU"/>
        </w:rPr>
        <w:t xml:space="preserve"> </w:t>
      </w:r>
      <w:r w:rsidR="007D43AE">
        <w:rPr>
          <w:lang w:eastAsia="en-AU"/>
        </w:rPr>
        <w:t>Further, structuring of the population discussed by Faria et al. (20</w:t>
      </w:r>
      <w:r w:rsidR="00431FFE">
        <w:rPr>
          <w:lang w:eastAsia="en-AU"/>
        </w:rPr>
        <w:t>1</w:t>
      </w:r>
      <w:r w:rsidR="007D43AE">
        <w:rPr>
          <w:lang w:eastAsia="en-AU"/>
        </w:rPr>
        <w:t xml:space="preserve">3) shows a distinct </w:t>
      </w:r>
      <w:r w:rsidR="00F11916">
        <w:rPr>
          <w:lang w:eastAsia="en-AU"/>
        </w:rPr>
        <w:t>Indo-West</w:t>
      </w:r>
      <w:r w:rsidR="007D43AE">
        <w:rPr>
          <w:lang w:eastAsia="en-AU"/>
        </w:rPr>
        <w:t xml:space="preserve"> </w:t>
      </w:r>
      <w:r w:rsidR="00F11916">
        <w:rPr>
          <w:lang w:eastAsia="en-AU"/>
        </w:rPr>
        <w:t>Pacific</w:t>
      </w:r>
      <w:r w:rsidR="007D43AE">
        <w:rPr>
          <w:lang w:eastAsia="en-AU"/>
        </w:rPr>
        <w:t xml:space="preserve"> regional population that correlates with the range of the former </w:t>
      </w:r>
      <w:r w:rsidR="007D43AE" w:rsidRPr="003F1434">
        <w:rPr>
          <w:i/>
          <w:lang w:eastAsia="en-AU"/>
        </w:rPr>
        <w:t>P</w:t>
      </w:r>
      <w:r w:rsidR="007D43AE" w:rsidRPr="003F1434">
        <w:rPr>
          <w:i/>
          <w:sz w:val="24"/>
          <w:lang w:eastAsia="en-AU"/>
        </w:rPr>
        <w:t>. m</w:t>
      </w:r>
      <w:r w:rsidR="007D43AE" w:rsidRPr="003F1434">
        <w:rPr>
          <w:i/>
          <w:lang w:eastAsia="en-AU"/>
        </w:rPr>
        <w:t>icrodon</w:t>
      </w:r>
      <w:r w:rsidR="007D43AE">
        <w:rPr>
          <w:lang w:eastAsia="en-AU"/>
        </w:rPr>
        <w:t xml:space="preserve">.  As no other species grouped under </w:t>
      </w:r>
      <w:r w:rsidR="007D43AE" w:rsidRPr="003F1434">
        <w:rPr>
          <w:i/>
          <w:lang w:eastAsia="en-AU"/>
        </w:rPr>
        <w:t>P. pristis</w:t>
      </w:r>
      <w:r w:rsidR="007D43AE">
        <w:rPr>
          <w:lang w:eastAsia="en-AU"/>
        </w:rPr>
        <w:t xml:space="preserve"> occur in the </w:t>
      </w:r>
      <w:r w:rsidR="00F11916">
        <w:rPr>
          <w:lang w:eastAsia="en-AU"/>
        </w:rPr>
        <w:lastRenderedPageBreak/>
        <w:t>Indo-West</w:t>
      </w:r>
      <w:r w:rsidR="007D43AE">
        <w:rPr>
          <w:lang w:eastAsia="en-AU"/>
        </w:rPr>
        <w:t xml:space="preserve"> </w:t>
      </w:r>
      <w:r w:rsidR="00F11916">
        <w:rPr>
          <w:lang w:eastAsia="en-AU"/>
        </w:rPr>
        <w:t>Pacific</w:t>
      </w:r>
      <w:r w:rsidR="007D43AE">
        <w:rPr>
          <w:lang w:eastAsia="en-AU"/>
        </w:rPr>
        <w:t xml:space="preserve"> region, the chan</w:t>
      </w:r>
      <w:r w:rsidR="00525912">
        <w:rPr>
          <w:lang w:eastAsia="en-AU"/>
        </w:rPr>
        <w:t>ge in taxonomy does not alter ab</w:t>
      </w:r>
      <w:r w:rsidR="007D43AE">
        <w:rPr>
          <w:lang w:eastAsia="en-AU"/>
        </w:rPr>
        <w:t xml:space="preserve">undance, biology, population trajectory or threats to this species in Australian waters.  </w:t>
      </w:r>
    </w:p>
    <w:p w:rsidR="007D43AE" w:rsidRDefault="007D43AE" w:rsidP="00867F9F">
      <w:pPr>
        <w:autoSpaceDE w:val="0"/>
        <w:autoSpaceDN w:val="0"/>
        <w:adjustRightInd w:val="0"/>
        <w:spacing w:after="0" w:line="240" w:lineRule="auto"/>
        <w:rPr>
          <w:lang w:eastAsia="en-AU"/>
        </w:rPr>
      </w:pPr>
    </w:p>
    <w:p w:rsidR="00FE0C1C" w:rsidRDefault="002E7D73" w:rsidP="00867F9F">
      <w:pPr>
        <w:autoSpaceDE w:val="0"/>
        <w:autoSpaceDN w:val="0"/>
        <w:adjustRightInd w:val="0"/>
        <w:spacing w:after="0" w:line="240" w:lineRule="auto"/>
        <w:rPr>
          <w:lang w:eastAsia="en-AU"/>
        </w:rPr>
      </w:pPr>
      <w:r>
        <w:rPr>
          <w:lang w:eastAsia="en-AU"/>
        </w:rPr>
        <w:t>This change in taxonomy has been accepted by the Australian Biological Resources Study and the Australian Faunal Directory</w:t>
      </w:r>
      <w:r w:rsidR="007B431D">
        <w:rPr>
          <w:lang w:eastAsia="en-AU"/>
        </w:rPr>
        <w:t xml:space="preserve">, and </w:t>
      </w:r>
      <w:r w:rsidR="007F1CA7">
        <w:rPr>
          <w:lang w:eastAsia="en-AU"/>
        </w:rPr>
        <w:t>has</w:t>
      </w:r>
      <w:r w:rsidR="007B431D">
        <w:rPr>
          <w:lang w:eastAsia="en-AU"/>
        </w:rPr>
        <w:t xml:space="preserve"> </w:t>
      </w:r>
      <w:r w:rsidR="007F1CA7">
        <w:rPr>
          <w:lang w:eastAsia="en-AU"/>
        </w:rPr>
        <w:t>been</w:t>
      </w:r>
      <w:r w:rsidR="007B431D">
        <w:rPr>
          <w:lang w:eastAsia="en-AU"/>
        </w:rPr>
        <w:t xml:space="preserve"> reflected in </w:t>
      </w:r>
      <w:r w:rsidR="007F1CA7">
        <w:rPr>
          <w:lang w:eastAsia="en-AU"/>
        </w:rPr>
        <w:t xml:space="preserve">an update to the EPBC Act </w:t>
      </w:r>
      <w:r w:rsidR="007B431D">
        <w:rPr>
          <w:lang w:eastAsia="en-AU"/>
        </w:rPr>
        <w:t>threatened species list.</w:t>
      </w:r>
      <w:r w:rsidR="00525912">
        <w:rPr>
          <w:lang w:eastAsia="en-AU"/>
        </w:rPr>
        <w:t xml:space="preserve"> This i</w:t>
      </w:r>
      <w:r w:rsidR="00FE0C1C">
        <w:rPr>
          <w:lang w:eastAsia="en-AU"/>
        </w:rPr>
        <w:t>ssues paper, and the accompanying recovery plan, substitutes all references i</w:t>
      </w:r>
      <w:r w:rsidR="00085AAE">
        <w:rPr>
          <w:lang w:eastAsia="en-AU"/>
        </w:rPr>
        <w:t>n the scientific literature to f</w:t>
      </w:r>
      <w:r w:rsidR="00FE0C1C">
        <w:rPr>
          <w:lang w:eastAsia="en-AU"/>
        </w:rPr>
        <w:t>reshwater s</w:t>
      </w:r>
      <w:r w:rsidR="00085AAE">
        <w:rPr>
          <w:lang w:eastAsia="en-AU"/>
        </w:rPr>
        <w:t>awfish (</w:t>
      </w:r>
      <w:r w:rsidR="00AE7B27" w:rsidRPr="00AE7B27">
        <w:rPr>
          <w:i/>
          <w:lang w:eastAsia="en-AU"/>
        </w:rPr>
        <w:t>Pristis microdon</w:t>
      </w:r>
      <w:r w:rsidR="00085AAE">
        <w:rPr>
          <w:lang w:eastAsia="en-AU"/>
        </w:rPr>
        <w:t>) with l</w:t>
      </w:r>
      <w:r w:rsidR="00FE0C1C">
        <w:rPr>
          <w:lang w:eastAsia="en-AU"/>
        </w:rPr>
        <w:t>a</w:t>
      </w:r>
      <w:r w:rsidR="007D43AE">
        <w:rPr>
          <w:lang w:eastAsia="en-AU"/>
        </w:rPr>
        <w:t>r</w:t>
      </w:r>
      <w:r w:rsidR="00FE0C1C">
        <w:rPr>
          <w:lang w:eastAsia="en-AU"/>
        </w:rPr>
        <w:t>getooth sawfish (</w:t>
      </w:r>
      <w:r w:rsidR="00AE7B27" w:rsidRPr="00AE7B27">
        <w:rPr>
          <w:i/>
          <w:lang w:eastAsia="en-AU"/>
        </w:rPr>
        <w:t>Pristis pristis</w:t>
      </w:r>
      <w:r w:rsidR="00FE0C1C">
        <w:rPr>
          <w:lang w:eastAsia="en-AU"/>
        </w:rPr>
        <w:t>) to reflect this taxonomic change.</w:t>
      </w:r>
    </w:p>
    <w:p w:rsidR="007B431D" w:rsidRDefault="007B431D" w:rsidP="00867F9F">
      <w:pPr>
        <w:autoSpaceDE w:val="0"/>
        <w:autoSpaceDN w:val="0"/>
        <w:adjustRightInd w:val="0"/>
        <w:spacing w:after="0" w:line="240" w:lineRule="auto"/>
        <w:rPr>
          <w:lang w:eastAsia="en-AU"/>
        </w:rPr>
      </w:pPr>
    </w:p>
    <w:p w:rsidR="00865B20" w:rsidRPr="005522B5" w:rsidRDefault="00865B20" w:rsidP="00865B20">
      <w:pPr>
        <w:pStyle w:val="Heading3"/>
        <w:rPr>
          <w:rStyle w:val="Emphasis"/>
          <w:b w:val="0"/>
          <w:i/>
        </w:rPr>
      </w:pPr>
      <w:bookmarkStart w:id="22" w:name="_Toc327525887"/>
      <w:bookmarkStart w:id="23" w:name="_Toc208341847"/>
      <w:r w:rsidRPr="005522B5">
        <w:rPr>
          <w:rStyle w:val="Emphasis"/>
        </w:rPr>
        <w:t>Species description</w:t>
      </w:r>
      <w:bookmarkEnd w:id="22"/>
      <w:r w:rsidRPr="005522B5">
        <w:rPr>
          <w:rStyle w:val="Emphasis"/>
        </w:rPr>
        <w:t xml:space="preserve"> </w:t>
      </w:r>
      <w:bookmarkEnd w:id="23"/>
      <w:r w:rsidRPr="005522B5">
        <w:rPr>
          <w:rStyle w:val="Emphasis"/>
        </w:rPr>
        <w:t>and growth rates</w:t>
      </w:r>
    </w:p>
    <w:p w:rsidR="00865B20" w:rsidRDefault="00865B20" w:rsidP="00CA0F34">
      <w:pPr>
        <w:spacing w:after="0"/>
      </w:pPr>
      <w:r w:rsidRPr="005522B5">
        <w:rPr>
          <w:b/>
          <w:i/>
        </w:rPr>
        <w:t>Appearance</w:t>
      </w:r>
      <w:r w:rsidRPr="005522B5">
        <w:rPr>
          <w:i/>
        </w:rPr>
        <w:t xml:space="preserve">: </w:t>
      </w:r>
      <w:r w:rsidR="007D1B2E">
        <w:t>L</w:t>
      </w:r>
      <w:r w:rsidR="00213825">
        <w:t>argetooth</w:t>
      </w:r>
      <w:r w:rsidRPr="005522B5">
        <w:t xml:space="preserve"> sawfish </w:t>
      </w:r>
      <w:r w:rsidR="007D1B2E">
        <w:t>are</w:t>
      </w:r>
      <w:r w:rsidRPr="005522B5">
        <w:t xml:space="preserve"> large, slender sawfish with shark-like bod</w:t>
      </w:r>
      <w:r w:rsidR="007D1B2E">
        <w:t>ies</w:t>
      </w:r>
      <w:r w:rsidRPr="005522B5">
        <w:t xml:space="preserve">; the pectoral fins distinct; the head flattened with a blade-like snout or saw; </w:t>
      </w:r>
      <w:r w:rsidR="008246E7">
        <w:t xml:space="preserve">five pairs of </w:t>
      </w:r>
      <w:r w:rsidRPr="005522B5">
        <w:t xml:space="preserve">gill </w:t>
      </w:r>
      <w:r w:rsidR="008246E7">
        <w:t xml:space="preserve">slits </w:t>
      </w:r>
      <w:r w:rsidRPr="005522B5">
        <w:t xml:space="preserve">positioned on ventral surface; pectoral fins broadly triangular with a straight posterior margin; dorsal fins tall and pointed; rostral teeth start near the rostral-base. This species has the following key characteristics (based on Compagno </w:t>
      </w:r>
      <w:r>
        <w:t>&amp;</w:t>
      </w:r>
      <w:r w:rsidRPr="005522B5">
        <w:t xml:space="preserve"> Last</w:t>
      </w:r>
      <w:r>
        <w:t>, 1999;</w:t>
      </w:r>
      <w:r w:rsidRPr="005522B5">
        <w:t xml:space="preserve"> Last </w:t>
      </w:r>
      <w:r>
        <w:t>&amp;</w:t>
      </w:r>
      <w:r w:rsidRPr="005522B5">
        <w:t xml:space="preserve"> Stevens 1994</w:t>
      </w:r>
      <w:r w:rsidR="00835DED">
        <w:t>; Faria et al. 2013</w:t>
      </w:r>
      <w:r w:rsidRPr="005522B5">
        <w:t>):</w:t>
      </w:r>
    </w:p>
    <w:p w:rsidR="00CA0F34" w:rsidRPr="005522B5" w:rsidRDefault="00CA0F34" w:rsidP="00CA0F34">
      <w:pPr>
        <w:spacing w:after="0"/>
        <w:rPr>
          <w:i/>
        </w:rPr>
      </w:pPr>
    </w:p>
    <w:p w:rsidR="00865B20" w:rsidRPr="005522B5" w:rsidRDefault="00D04F65" w:rsidP="00865B20">
      <w:pPr>
        <w:numPr>
          <w:ilvl w:val="0"/>
          <w:numId w:val="15"/>
        </w:numPr>
        <w:spacing w:after="0" w:line="240" w:lineRule="auto"/>
      </w:pPr>
      <w:r>
        <w:t>R</w:t>
      </w:r>
      <w:r w:rsidR="00865B20" w:rsidRPr="005522B5">
        <w:t>ostrum broad a</w:t>
      </w:r>
      <w:r w:rsidR="00865B20">
        <w:t>nd stout, with 1</w:t>
      </w:r>
      <w:r w:rsidR="008246E7">
        <w:t>4</w:t>
      </w:r>
      <w:r w:rsidR="00865B20">
        <w:t>-24 (mainly 20-</w:t>
      </w:r>
      <w:r w:rsidR="00865B20" w:rsidRPr="005522B5">
        <w:t>22), evenly-spaced rostral teeth and each tooth has a groove along its posterior margin. Number of teeth sexually dimorphic with males possessing more teeth than females. Also varying on a regional basis</w:t>
      </w:r>
      <w:r>
        <w:t>;</w:t>
      </w:r>
    </w:p>
    <w:p w:rsidR="00865B20" w:rsidRPr="005522B5" w:rsidRDefault="00D04F65" w:rsidP="00865B20">
      <w:pPr>
        <w:numPr>
          <w:ilvl w:val="0"/>
          <w:numId w:val="15"/>
        </w:numPr>
        <w:spacing w:after="0" w:line="240" w:lineRule="auto"/>
      </w:pPr>
      <w:r>
        <w:t>R</w:t>
      </w:r>
      <w:r w:rsidR="00835DED">
        <w:t>ostral teeth are relatively evenly spaced, though slightly closer towards the rounded tip of the rostrum</w:t>
      </w:r>
      <w:r>
        <w:t>;</w:t>
      </w:r>
    </w:p>
    <w:p w:rsidR="00865B20" w:rsidRPr="005522B5" w:rsidRDefault="00D04F65" w:rsidP="00865B20">
      <w:pPr>
        <w:numPr>
          <w:ilvl w:val="0"/>
          <w:numId w:val="15"/>
        </w:numPr>
        <w:spacing w:after="0" w:line="240" w:lineRule="auto"/>
      </w:pPr>
      <w:r>
        <w:t>C</w:t>
      </w:r>
      <w:r w:rsidR="00865B20" w:rsidRPr="005522B5">
        <w:t>audal fin with a short but distinct lower lobe (much less than half the length of the upper lobe)</w:t>
      </w:r>
      <w:r>
        <w:t>;</w:t>
      </w:r>
    </w:p>
    <w:p w:rsidR="00865B20" w:rsidRPr="005522B5" w:rsidRDefault="00D04F65" w:rsidP="00865B20">
      <w:pPr>
        <w:numPr>
          <w:ilvl w:val="0"/>
          <w:numId w:val="15"/>
        </w:numPr>
        <w:spacing w:after="0" w:line="240" w:lineRule="auto"/>
      </w:pPr>
      <w:r>
        <w:t>P</w:t>
      </w:r>
      <w:r w:rsidR="00865B20" w:rsidRPr="005522B5">
        <w:t>ectoral fins</w:t>
      </w:r>
      <w:r w:rsidR="008246E7">
        <w:t xml:space="preserve"> distinct from head and broadly triangular</w:t>
      </w:r>
      <w:r>
        <w:t>;</w:t>
      </w:r>
    </w:p>
    <w:p w:rsidR="00865B20" w:rsidRDefault="00D04F65" w:rsidP="00865B20">
      <w:pPr>
        <w:numPr>
          <w:ilvl w:val="0"/>
          <w:numId w:val="15"/>
        </w:numPr>
        <w:spacing w:after="0" w:line="240" w:lineRule="auto"/>
      </w:pPr>
      <w:r>
        <w:t>F</w:t>
      </w:r>
      <w:r w:rsidR="00865B20" w:rsidRPr="005522B5">
        <w:t>irst dorsal-fin origin well in advance of the pelvic-fin origins</w:t>
      </w:r>
      <w:r w:rsidR="0097528E">
        <w:t>; and</w:t>
      </w:r>
    </w:p>
    <w:p w:rsidR="00865B20" w:rsidRPr="005522B5" w:rsidRDefault="009B38B3" w:rsidP="002F3700">
      <w:pPr>
        <w:numPr>
          <w:ilvl w:val="0"/>
          <w:numId w:val="15"/>
        </w:numPr>
        <w:spacing w:after="0" w:line="240" w:lineRule="auto"/>
      </w:pPr>
      <w:r>
        <w:t>U</w:t>
      </w:r>
      <w:r w:rsidR="00865B20" w:rsidRPr="005522B5">
        <w:t xml:space="preserve">sually yellowish to greyish dorsally, white ventrally; posterior margins of the fins are a richer yellowish brown. </w:t>
      </w:r>
      <w:r w:rsidR="003F7B57" w:rsidRPr="005522B5">
        <w:t xml:space="preserve">Thorburn </w:t>
      </w:r>
      <w:r w:rsidR="003F7B57" w:rsidRPr="00876B3A">
        <w:t>et al.</w:t>
      </w:r>
      <w:r w:rsidR="003F7B57" w:rsidRPr="002F3700">
        <w:rPr>
          <w:i/>
        </w:rPr>
        <w:t xml:space="preserve"> </w:t>
      </w:r>
      <w:r w:rsidR="003F7B57" w:rsidRPr="005522B5">
        <w:t xml:space="preserve">(2004) noted a large degree of colour variation in juvenile individuals collected from riverine environments in northern Australia; the trunks of individuals collected further inland from clear waters were often a deep green, and sometimes almost black. </w:t>
      </w:r>
      <w:r w:rsidR="00865B20" w:rsidRPr="005522B5">
        <w:t>Specimens from Telegraph Pool on the Fitzroy River (Western Australia) were lighter green or yellow/brown.</w:t>
      </w:r>
      <w:r w:rsidR="006A244F" w:rsidRPr="002F3700">
        <w:rPr>
          <w:i/>
          <w:lang w:eastAsia="en-AU"/>
        </w:rPr>
        <w:t xml:space="preserve"> </w:t>
      </w:r>
    </w:p>
    <w:p w:rsidR="00865B20" w:rsidRPr="005522B5" w:rsidRDefault="00865B20" w:rsidP="00865B20">
      <w:pPr>
        <w:spacing w:after="0"/>
        <w:rPr>
          <w:b/>
          <w:i/>
        </w:rPr>
      </w:pPr>
    </w:p>
    <w:p w:rsidR="00865B20" w:rsidRPr="005522B5" w:rsidRDefault="00865B20" w:rsidP="00865B20">
      <w:r w:rsidRPr="005522B5">
        <w:rPr>
          <w:b/>
          <w:i/>
        </w:rPr>
        <w:t>Maximum size</w:t>
      </w:r>
      <w:r w:rsidRPr="005522B5">
        <w:t xml:space="preserve">: The </w:t>
      </w:r>
      <w:r w:rsidR="00213825">
        <w:t>largetooth</w:t>
      </w:r>
      <w:r w:rsidRPr="005522B5">
        <w:t xml:space="preserve"> sawfish is the largest fish found in freshwater in Australia. </w:t>
      </w:r>
      <w:r w:rsidR="00C26464">
        <w:t>Individuals</w:t>
      </w:r>
      <w:r w:rsidR="00C26464" w:rsidRPr="005522B5">
        <w:t xml:space="preserve"> </w:t>
      </w:r>
      <w:r w:rsidRPr="005522B5">
        <w:t>up to 280</w:t>
      </w:r>
      <w:r>
        <w:t xml:space="preserve"> </w:t>
      </w:r>
      <w:r w:rsidRPr="005522B5">
        <w:t>cm total length have been recorded from freshwater environments (</w:t>
      </w:r>
      <w:r w:rsidRPr="00876B3A">
        <w:t>Thorburn et al.</w:t>
      </w:r>
      <w:r>
        <w:t>,</w:t>
      </w:r>
      <w:r w:rsidRPr="00876B3A">
        <w:t xml:space="preserve"> </w:t>
      </w:r>
      <w:r>
        <w:t>2004,</w:t>
      </w:r>
      <w:r w:rsidRPr="005522B5">
        <w:t xml:space="preserve"> 2007a) and a 582</w:t>
      </w:r>
      <w:r>
        <w:t xml:space="preserve"> </w:t>
      </w:r>
      <w:r w:rsidRPr="005522B5">
        <w:t>cm female has been recorded from the estuarine habitat of the Mitchell River in the Gulf of Carpentaria (Peverell</w:t>
      </w:r>
      <w:r>
        <w:t>,</w:t>
      </w:r>
      <w:r w:rsidRPr="005522B5">
        <w:t xml:space="preserve"> 2008).  Elsewhere this species is reputed to reach 700</w:t>
      </w:r>
      <w:r>
        <w:t xml:space="preserve"> </w:t>
      </w:r>
      <w:r w:rsidRPr="005522B5">
        <w:t xml:space="preserve">cm (Last and Stevens 1994). </w:t>
      </w:r>
      <w:r w:rsidR="00835DED">
        <w:t>R</w:t>
      </w:r>
      <w:r w:rsidRPr="005522B5">
        <w:t>ecords indicate a maximum size of 656</w:t>
      </w:r>
      <w:r>
        <w:t xml:space="preserve"> </w:t>
      </w:r>
      <w:r w:rsidRPr="005522B5">
        <w:t xml:space="preserve">cm (Compagno </w:t>
      </w:r>
      <w:r>
        <w:t>&amp;</w:t>
      </w:r>
      <w:r w:rsidRPr="005522B5">
        <w:t xml:space="preserve"> Last</w:t>
      </w:r>
      <w:r>
        <w:t>,</w:t>
      </w:r>
      <w:r w:rsidRPr="005522B5">
        <w:t xml:space="preserve"> 1999) and maximum weight of 600</w:t>
      </w:r>
      <w:r>
        <w:t xml:space="preserve"> </w:t>
      </w:r>
      <w:r w:rsidRPr="005522B5">
        <w:t>kg (Stehman</w:t>
      </w:r>
      <w:r>
        <w:t>,</w:t>
      </w:r>
      <w:r w:rsidRPr="005522B5">
        <w:t xml:space="preserve"> 1981). Length and mass data from a limited number of animals are shown in Figure 1 (</w:t>
      </w:r>
      <w:r w:rsidR="00085AAE">
        <w:t>Adapted</w:t>
      </w:r>
      <w:r w:rsidRPr="005522B5">
        <w:t xml:space="preserve"> from Giles</w:t>
      </w:r>
      <w:r w:rsidR="00835DED">
        <w:t xml:space="preserve"> et al.</w:t>
      </w:r>
      <w:r>
        <w:t>,</w:t>
      </w:r>
      <w:r w:rsidRPr="005522B5">
        <w:t xml:space="preserve"> 2007).  </w:t>
      </w:r>
    </w:p>
    <w:p w:rsidR="00865B20" w:rsidRPr="005522B5" w:rsidRDefault="004726A7" w:rsidP="00865B20">
      <w:r>
        <w:rPr>
          <w:noProof/>
          <w:lang w:eastAsia="en-AU"/>
        </w:rPr>
      </w:r>
      <w:r>
        <w:rPr>
          <w:noProof/>
          <w:lang w:eastAsia="en-AU"/>
        </w:rPr>
        <w:pict>
          <v:group id="Canvas 34" o:spid="_x0000_s1026" editas="canvas" style="width:346.25pt;height:210.35pt;mso-position-horizontal-relative:char;mso-position-vertical-relative:line" coordsize="43973,2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973;height:26714;visibility:visible;mso-wrap-style:square">
              <v:fill o:detectmouseclick="t"/>
              <v:path o:connecttype="none"/>
            </v:shape>
            <v:rect id="Rectangle 35" o:spid="_x0000_s1028" style="position:absolute;left:1206;top:914;width:42767;height:25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rect id="Rectangle 36" o:spid="_x0000_s1029" style="position:absolute;left:8096;top:6299;width:32734;height:1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yu8AA&#10;AADbAAAADwAAAGRycy9kb3ducmV2LnhtbERPS4vCMBC+C/6HMII3TVx3i1ajyIIgrHvwAV6HZmyL&#10;zaQ2Ueu/NwsL3ubje8582dpK3KnxpWMNo6ECQZw5U3Ku4XhYDyYgfEA2WDkmDU/ysFx0O3NMjXvw&#10;ju77kIsYwj5FDUUIdSqlzwqy6IeuJo7c2TUWQ4RNLk2DjxhuK/mhVCItlhwbCqzpu6Dssr9ZDZh8&#10;muvvebw9/NwSnOatWn+dlNb9XruagQjUhrf4370xcf4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Iyu8AAAADbAAAADwAAAAAAAAAAAAAAAACYAgAAZHJzL2Rvd25y&#10;ZXYueG1sUEsFBgAAAAAEAAQA9QAAAIUDAAAAAA==&#10;" stroked="f"/>
            <v:line id="Line 37" o:spid="_x0000_s1030" style="position:absolute;visibility:visible;mso-wrap-style:square" from="8096,6299" to="8102,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Hlb8AAADbAAAADwAAAGRycy9kb3ducmV2LnhtbERPy4rCMBTdD/gP4QruxlRBrdUoIg6O&#10;O5/g8tJc22BzU5qMdv7eLASXh/OeL1tbiQc13jhWMOgnIIhzpw0XCs6nn+8UhA/IGivHpOCfPCwX&#10;na85Zto9+UCPYyhEDGGfoYIyhDqT0uclWfR9VxNH7uYaiyHCppC6wWcMt5UcJslYWjQcG0qsaV1S&#10;fj/+WQVmP96OdpPL9CI32zC4pvfU2LNSvW67moEI1IaP+O3+1QqGcX3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tHlb8AAADbAAAADwAAAAAAAAAAAAAAAACh&#10;AgAAZHJzL2Rvd25yZXYueG1sUEsFBgAAAAAEAAQA+QAAAI0DAAAAAA==&#10;" strokeweight="0"/>
            <v:line id="Line 38" o:spid="_x0000_s1031" style="position:absolute;visibility:visible;mso-wrap-style:square" from="7613,19907" to="8096,1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iDsMAAADbAAAADwAAAGRycy9kb3ducmV2LnhtbESPQWvCQBSE70L/w/IK3nQTQU1TVyml&#10;Rb1pqtDjI/uaLGbfhuxW4793BcHjMDPfMItVbxtxps4bxwrScQKCuHTacKXg8PM9ykD4gKyxcUwK&#10;ruRhtXwZLDDX7sJ7OhehEhHCPkcFdQhtLqUva7Lox64ljt6f6yyGKLtK6g4vEW4bOUmSmbRoOC7U&#10;2NJnTeWp+LcKzG62nm7nx7ej/FqH9Dc7ZcYelBq+9h/vIAL14Rl+tDdawSS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n4g7DAAAA2wAAAA8AAAAAAAAAAAAA&#10;AAAAoQIAAGRycy9kb3ducmV2LnhtbFBLBQYAAAAABAAEAPkAAACRAwAAAAA=&#10;" strokeweight="0"/>
            <v:line id="Line 39" o:spid="_x0000_s1032" style="position:absolute;visibility:visible;mso-wrap-style:square" from="7613,17164" to="8096,1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line id="Line 40" o:spid="_x0000_s1033" style="position:absolute;visibility:visible;mso-wrap-style:square" from="7613,14420" to="8096,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4sQAAADbAAAADwAAAGRycy9kb3ducmV2LnhtbESPQWvCQBSE74X+h+UJvdWNF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dnixAAAANsAAAAPAAAAAAAAAAAA&#10;AAAAAKECAABkcnMvZG93bnJldi54bWxQSwUGAAAAAAQABAD5AAAAkgMAAAAA&#10;" strokeweight="0"/>
            <v:line id="Line 41" o:spid="_x0000_s1034" style="position:absolute;visibility:visible;mso-wrap-style:square" from="7613,11785" to="8096,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BlsQAAADbAAAADwAAAGRycy9kb3ducmV2LnhtbESPQWvCQBSE74X+h+UJvdWNU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EGWxAAAANsAAAAPAAAAAAAAAAAA&#10;AAAAAKECAABkcnMvZG93bnJldi54bWxQSwUGAAAAAAQABAD5AAAAkgMAAAAA&#10;" strokeweight="0"/>
            <v:line id="Line 42" o:spid="_x0000_s1035" style="position:absolute;visibility:visible;mso-wrap-style:square" from="7613,9042" to="8096,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kDcQAAADbAAAADwAAAGRycy9kb3ducmV2LnhtbESPQWvCQBSE7wX/w/IEb81GQZumriJS&#10;ib21qUKPj+xrsph9G7JbE/99t1DwOMzMN8x6O9pWXKn3xrGCeZKCIK6cNlwrOH0eHjMQPiBrbB2T&#10;ght52G4mD2vMtRv4g65lqEWEsM9RQRNCl0vpq4Ys+sR1xNH7dr3FEGVfS93jEOG2lYs0XUmLhuNC&#10;gx3tG6ou5Y9VYN5XxfLt6fx8lq9FmH9ll8zYk1Kz6bh7ARFoDPfwf/uoFSy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OQNxAAAANsAAAAPAAAAAAAAAAAA&#10;AAAAAKECAABkcnMvZG93bnJldi54bWxQSwUGAAAAAAQABAD5AAAAkgMAAAAA&#10;" strokeweight="0"/>
            <v:line id="Line 43" o:spid="_x0000_s1036" style="position:absolute;visibility:visible;mso-wrap-style:square" from="7613,6299" to="8096,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56esQAAADbAAAADwAAAGRycy9kb3ducmV2LnhtbESPzWrDMBCE74W8g9hCb42cQB3HjRxC&#10;aUhzyy/0uFhbW9haGUtJ3LePCoUch5n5hlksB9uKK/XeOFYwGScgiEunDVcKTsf1awbCB2SNrWNS&#10;8EselsXoaYG5djfe0/UQKhEh7HNUUIfQ5VL6siaLfuw64uj9uN5iiLKvpO7xFuG2ldMkSaVFw3Gh&#10;xo4+aiqbw8UqMLt087adnedn+bkJk++syYw9KfXyPKzeQQQawiP83/7SCqY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np6xAAAANsAAAAPAAAAAAAAAAAA&#10;AAAAAKECAABkcnMvZG93bnJldi54bWxQSwUGAAAAAAQABAD5AAAAkgMAAAAA&#10;" strokeweight="0"/>
            <v:line id="Line 44" o:spid="_x0000_s1037" style="position:absolute;visibility:visible;mso-wrap-style:square" from="8096,19907" to="40830,1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f4cIAAADbAAAADwAAAGRycy9kb3ducmV2LnhtbESPQYvCMBSE78L+h/AWvGmqsFqrUZbF&#10;Rb25roLHR/Nsg81LaaLWf28EweMwM98ws0VrK3GlxhvHCgb9BARx7rThQsH+/7eXgvABWWPlmBTc&#10;ycNi/tGZYabdjf/ouguFiBD2GSooQ6gzKX1ekkXfdzVx9E6usRiibAqpG7xFuK3kMElG0qLhuFBi&#10;TT8l5efdxSow29HqazM+TA5yuQqDY3pOjd0r1f1sv6cgArXhHX6111rBcAz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Lf4cIAAADbAAAADwAAAAAAAAAAAAAA&#10;AAChAgAAZHJzL2Rvd25yZXYueG1sUEsFBgAAAAAEAAQA+QAAAJADAAAAAA==&#10;" strokeweight="0"/>
            <v:line id="Line 45" o:spid="_x0000_s1038" style="position:absolute;flip:y;visibility:visible;mso-wrap-style:square" from="8096,19907" to="8102,2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2UGsIAAADbAAAADwAAAGRycy9kb3ducmV2LnhtbERPy2oCMRTdF/yHcIXuakYXWkajiNIi&#10;BVt8LdxdJ9eZwcnNkEQn/ftmUXB5OO/ZIppGPMj52rKC4SADQVxYXXOp4Hj4eHsH4QOyxsYyKfgl&#10;D4t572WGubYd7+ixD6VIIexzVFCF0OZS+qIig35gW+LEXa0zGBJ0pdQOuxRuGjnKsrE0WHNqqLCl&#10;VUXFbX83CnbfE764z3u8xUu3/Tmfyq/TeqnUaz8upyACxfAU/7s3WsEojU1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2UGsIAAADbAAAADwAAAAAAAAAAAAAA&#10;AAChAgAAZHJzL2Rvd25yZXYueG1sUEsFBgAAAAAEAAQA+QAAAJADAAAAAA==&#10;" strokeweight="0"/>
            <v:line id="Line 46" o:spid="_x0000_s1039" style="position:absolute;flip:y;visibility:visible;mso-wrap-style:square" from="13531,19907" to="13538,2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xgcUAAADbAAAADwAAAGRycy9kb3ducmV2LnhtbESPQWsCMRSE74L/ITyhN83WQ6tbo0hL&#10;iwhWtPXQ23Pzuru4eVmS6Kb/3hQEj8PMfMPMFtE04kLO15YVPI4yEMSF1TWXCr6/3ocTED4ga2ws&#10;k4I/8rCY93szzLXteEeXfShFgrDPUUEVQptL6YuKDPqRbYmT92udwZCkK6V22CW4aeQ4y56kwZrT&#10;QoUtvVZUnPZno2D3+cxH93GOp3jsNtufQ7k+vC2VehjE5QuIQDHcw7f2SisYT+H/S/o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ExgcUAAADbAAAADwAAAAAAAAAA&#10;AAAAAAChAgAAZHJzL2Rvd25yZXYueG1sUEsFBgAAAAAEAAQA+QAAAJMDAAAAAA==&#10;" strokeweight="0"/>
            <v:line id="Line 47" o:spid="_x0000_s1040" style="position:absolute;flip:y;visibility:visible;mso-wrap-style:square" from="18967,19907" to="18973,2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OwcIAAADbAAAADwAAAGRycy9kb3ducmV2LnhtbERPy2oCMRTdF/yHcAV3NWOF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IOwcIAAADbAAAADwAAAAAAAAAAAAAA&#10;AAChAgAAZHJzL2Rvd25yZXYueG1sUEsFBgAAAAAEAAQA+QAAAJADAAAAAA==&#10;" strokeweight="0"/>
            <v:line id="Line 48" o:spid="_x0000_s1041" style="position:absolute;flip:y;visibility:visible;mso-wrap-style:square" from="24523,19907" to="24530,2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rWsUAAADbAAAADwAAAGRycy9kb3ducmV2LnhtbESPQWsCMRSE70L/Q3iF3jSrhS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6rWsUAAADbAAAADwAAAAAAAAAA&#10;AAAAAAChAgAAZHJzL2Rvd25yZXYueG1sUEsFBgAAAAAEAAQA+QAAAJMDAAAAAA==&#10;" strokeweight="0"/>
            <v:line id="Line 49" o:spid="_x0000_s1042" style="position:absolute;flip:y;visibility:visible;mso-wrap-style:square" from="29959,19907" to="29965,2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1LcUAAADbAAAADwAAAGRycy9kb3ducmV2LnhtbESPQWsCMRSE74L/ITyhN83WQp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1LcUAAADbAAAADwAAAAAAAAAA&#10;AAAAAAChAgAAZHJzL2Rvd25yZXYueG1sUEsFBgAAAAAEAAQA+QAAAJMDAAAAAA==&#10;" strokeweight="0"/>
            <v:line id="Line 50" o:spid="_x0000_s1043" style="position:absolute;flip:y;visibility:visible;mso-wrap-style:square" from="35394,19907" to="35401,2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QtsUAAADbAAAADwAAAGRycy9kb3ducmV2LnhtbESPT2sCMRTE7wW/Q3hCbzVbh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CQtsUAAADbAAAADwAAAAAAAAAA&#10;AAAAAAChAgAAZHJzL2Rvd25yZXYueG1sUEsFBgAAAAAEAAQA+QAAAJMDAAAAAA==&#10;" strokeweight="0"/>
            <v:line id="Line 51" o:spid="_x0000_s1044" style="position:absolute;flip:y;visibility:visible;mso-wrap-style:square" from="40830,19907" to="40836,2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kIwsYAAADbAAAADwAAAGRycy9kb3ducmV2LnhtbESPQWsCMRSE7wX/Q3gFbzVbK23ZGkWU&#10;ighatPXQ23Pzuru4eVmS6MZ/bwqFHoeZ+YYZT6NpxIWcry0reBxkIIgLq2suFXx9vj+8gvABWWNj&#10;mRRcycN00rsbY65txzu67EMpEoR9jgqqENpcSl9UZNAPbEucvB/rDIYkXSm1wy7BTSOHWfYsDdac&#10;FipsaV5RcdqfjYLd9oWPbnmOp3jsNh/fh3J9WMyU6t/H2RuIQDH8h//aK63gaQ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ZCMLGAAAA2wAAAA8AAAAAAAAA&#10;AAAAAAAAoQIAAGRycy9kb3ducmV2LnhtbFBLBQYAAAAABAAEAPkAAACUAwAAAAA=&#10;" strokeweight="0"/>
            <v:shape id="Freeform 52" o:spid="_x0000_s1045" style="position:absolute;left:12325;top:19602;width:724;height:610;visibility:visible;mso-wrap-style:square;v-text-anchor:top" coordsize="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rQ8IA&#10;AADbAAAADwAAAGRycy9kb3ducmV2LnhtbESPQYvCMBSE74L/ITxhbzbV4qK1UUSU9bhbBa+P5m3b&#10;tXkpTdT6782C4HGYmW+YbN2bRtyoc7VlBZMoBkFcWF1zqeB03I/nIJxH1thYJgUPcrBeDQcZptre&#10;+YduuS9FgLBLUUHlfZtK6YqKDLrItsTB+7WdQR9kV0rd4T3ATSOncfwpDdYcFipsaVtRccmvRsH3&#10;7vx3vewXeMYk8ZN8ke+Kr61SH6N+swThqffv8Kt90AqSGfx/C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2itDwgAAANsAAAAPAAAAAAAAAAAAAAAAAJgCAABkcnMvZG93&#10;bnJldi54bWxQSwUGAAAAAAQABAD1AAAAhwMAAAAA&#10;" path="m57,r57,48l57,96,,48,57,xe" fillcolor="navy" strokecolor="navy" strokeweight=".95pt">
              <v:path arrowok="t" o:connecttype="custom" o:connectlocs="36195,0;72390,30480;36195,60960;0,30480;36195,0" o:connectangles="0,0,0,0,0"/>
            </v:shape>
            <v:shape id="Freeform 53" o:spid="_x0000_s1046" style="position:absolute;left:12446;top:19602;width:723;height:610;visibility:visible;mso-wrap-style:square;v-text-anchor:top" coordsize="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1NMEA&#10;AADbAAAADwAAAGRycy9kb3ducmV2LnhtbESPQYvCMBSE74L/ITxhb5pqQdZqKiKKHt0qeH00z7a2&#10;eSlN1O6/N8LCHoeZ+YZZrXvTiCd1rrKsYDqJQBDnVldcKLic9+NvEM4ja2wsk4JfcrBOh4MVJtq+&#10;+IeemS9EgLBLUEHpfZtI6fKSDLqJbYmDd7OdQR9kV0jd4SvATSNnUTSXBisOCyW2tC0pr7OHUXDa&#10;Xe+Per/AK8axn2aLbJcftkp9jfrNEoSn3v+H/9pHrSCew+dL+AE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ItTTBAAAA2wAAAA8AAAAAAAAAAAAAAAAAmAIAAGRycy9kb3du&#10;cmV2LnhtbFBLBQYAAAAABAAEAPUAAACGAwAAAAA=&#10;" path="m57,r57,48l57,96,,48,57,xe" fillcolor="navy" strokecolor="navy" strokeweight=".95pt">
              <v:path arrowok="t" o:connecttype="custom" o:connectlocs="36195,0;72390,30480;36195,60960;0,30480;36195,0" o:connectangles="0,0,0,0,0"/>
            </v:shape>
            <v:shape id="Freeform 54" o:spid="_x0000_s1047" style="position:absolute;left:12566;top:19602;width:724;height:610;visibility:visible;mso-wrap-style:square;v-text-anchor:top" coordsize="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Qr8IA&#10;AADbAAAADwAAAGRycy9kb3ducmV2LnhtbESPQYvCMBSE74L/ITxhbzbVgqu1UUSU9bhbBa+P5m3b&#10;tXkpTdT6782C4HGYmW+YbN2bRtyoc7VlBZMoBkFcWF1zqeB03I/nIJxH1thYJgUPcrBeDQcZptre&#10;+YduuS9FgLBLUUHlfZtK6YqKDLrItsTB+7WdQR9kV0rd4T3ATSOncTyTBmsOCxW2tK2ouORXo+B7&#10;d/67XvYLPGOS+Em+yHfF11apj1G/WYLw1Pt3+NU+aAXJJ/x/C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BCvwgAAANsAAAAPAAAAAAAAAAAAAAAAAJgCAABkcnMvZG93&#10;bnJldi54bWxQSwUGAAAAAAQABAD1AAAAhwMAAAAA&#10;" path="m57,r57,48l57,96,,48,57,xe" fillcolor="navy" strokecolor="navy" strokeweight=".95pt">
              <v:path arrowok="t" o:connecttype="custom" o:connectlocs="36195,0;72390,30480;36195,60960;0,30480;36195,0" o:connectangles="0,0,0,0,0"/>
            </v:shape>
            <v:shape id="Freeform 55" o:spid="_x0000_s1048" style="position:absolute;left:12687;top:19602;width:724;height:610;visibility:visible;mso-wrap-style:square;v-text-anchor:top" coordsize="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E3bwA&#10;AADbAAAADwAAAGRycy9kb3ducmV2LnhtbERPzQ7BQBC+S7zDZiRubGkilCUihCMlcZ10R1u6s013&#10;UW9vDxLHL9//YtWaSryocaVlBaNhBII4s7rkXMHlvBtMQTiPrLGyTAo+5GC17HYWmGj75hO9Up+L&#10;EMIuQQWF93UipcsKMuiGtiYO3M02Bn2ATS51g+8Qbio5jqKJNFhyaCiwpk1B2SN9GgXH7fX+fOxm&#10;eMU49qN0lm6z/Uapfq9dz0F4av1f/HMftII4jA1fwg+Qy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24TdvAAAANsAAAAPAAAAAAAAAAAAAAAAAJgCAABkcnMvZG93bnJldi54&#10;bWxQSwUGAAAAAAQABAD1AAAAgQMAAAAA&#10;" path="m57,r57,48l57,96,,48,57,xe" fillcolor="navy" strokecolor="navy" strokeweight=".95pt">
              <v:path arrowok="t" o:connecttype="custom" o:connectlocs="36195,0;72390,30480;36195,60960;0,30480;36195,0" o:connectangles="0,0,0,0,0"/>
            </v:shape>
            <v:shape id="Freeform 56" o:spid="_x0000_s1049" style="position:absolute;left:12687;top:19602;width:724;height:610;visibility:visible;mso-wrap-style:square;v-text-anchor:top" coordsize="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hRsIA&#10;AADbAAAADwAAAGRycy9kb3ducmV2LnhtbESPQWvCQBSE7wX/w/IK3upGA9LEbKSIQY9tFLw+sq9J&#10;avZtyK4x/vuuUOhxmJlvmGw7mU6MNLjWsoLlIgJBXFndcq3gfCre3kE4j6yxs0wKHuRgm89eMky1&#10;vfMXjaWvRYCwS1FB432fSumqhgy6he2Jg/dtB4M+yKGWesB7gJtOrqJoLQ22HBYa7GnXUHUtb0bB&#10;5/7yc7sWCV4wjv2yTMp9ddgpNX+dPjYgPE3+P/zXPmoFcQLPL+EH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yFGwgAAANsAAAAPAAAAAAAAAAAAAAAAAJgCAABkcnMvZG93&#10;bnJldi54bWxQSwUGAAAAAAQABAD1AAAAhwMAAAAA&#10;" path="m57,r57,48l57,96,,48,57,xe" fillcolor="navy" strokecolor="navy" strokeweight=".95pt">
              <v:path arrowok="t" o:connecttype="custom" o:connectlocs="36195,0;72390,30480;36195,60960;0,30480;36195,0" o:connectangles="0,0,0,0,0"/>
            </v:shape>
            <v:shape id="Freeform 57" o:spid="_x0000_s1050" style="position:absolute;left:12928;top:19500;width:724;height:610;visibility:visible;mso-wrap-style:square;v-text-anchor:top" coordsize="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prwA&#10;AADbAAAADwAAAGRycy9kb3ducmV2LnhtbERPyw7BQBTdS/zD5ErsmHpEKENECEtKYnvTudrSudN0&#10;BvX3ZiGxPDnvxaoxpXhR7QrLCgb9CARxanXBmYLLedebgnAeWWNpmRR8yMFq2W4tMNb2zSd6JT4T&#10;IYRdjApy76tYSpfmZND1bUUcuJutDfoA60zqGt8h3JRyGEUTabDg0JBjRZuc0kfyNAqO2+v9+djN&#10;8IqjkR8ks2Sb7jdKdTvNeg7CU+P/4p/7oBWMw/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5q/umvAAAANsAAAAPAAAAAAAAAAAAAAAAAJgCAABkcnMvZG93bnJldi54&#10;bWxQSwUGAAAAAAQABAD1AAAAgQMAAAAA&#10;" path="m57,r57,48l57,96,,48,57,xe" fillcolor="navy" strokecolor="navy" strokeweight=".95pt">
              <v:path arrowok="t" o:connecttype="custom" o:connectlocs="36195,0;72390,30480;36195,60960;0,30480;36195,0" o:connectangles="0,0,0,0,0"/>
            </v:shape>
            <v:shape id="Freeform 58" o:spid="_x0000_s1051" style="position:absolute;left:13169;top:19399;width:724;height:609;visibility:visible;mso-wrap-style:square;v-text-anchor:top" coordsize="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ePcIA&#10;AADbAAAADwAAAGRycy9kb3ducmV2LnhtbESPQYvCMBSE74L/ITzBm02rsmjXKCKKHnfrQq+P5m3b&#10;tXkpTdT6782C4HGYmW+Y1aY3jbhR52rLCpIoBkFcWF1zqeDnfJgsQDiPrLGxTAoe5GCzHg5WmGp7&#10;52+6Zb4UAcIuRQWV920qpSsqMugi2xIH79d2Bn2QXSl1h/cAN42cxvGHNFhzWKiwpV1FxSW7GgVf&#10;+/zvejksMcfZzCfZMtsXx51S41G//QThqffv8Kt90grmCfx/C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5149wgAAANsAAAAPAAAAAAAAAAAAAAAAAJgCAABkcnMvZG93&#10;bnJldi54bWxQSwUGAAAAAAQABAD1AAAAhwMAAAAA&#10;" path="m57,r57,48l57,96,,48,57,xe" fillcolor="navy" strokecolor="navy" strokeweight=".95pt">
              <v:path arrowok="t" o:connecttype="custom" o:connectlocs="36195,0;72390,30480;36195,60960;0,30480;36195,0" o:connectangles="0,0,0,0,0"/>
            </v:shape>
            <v:shape id="Freeform 59" o:spid="_x0000_s1052" style="position:absolute;left:13169;top:19399;width:724;height:609;visibility:visible;mso-wrap-style:square;v-text-anchor:top" coordsize="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ASsMA&#10;AADbAAAADwAAAGRycy9kb3ducmV2LnhtbESPQWvCQBSE7wX/w/IEb3WjKcVEVxEx2GMbhVwf2WcS&#10;zb4N2Y2m/75bKPQ4zMw3zGY3mlY8qHeNZQWLeQSCuLS64UrB5Zy9rkA4j6yxtUwKvsnBbjt52WCq&#10;7ZO/6JH7SgQIuxQV1N53qZSurMmgm9uOOHhX2xv0QfaV1D0+A9y0chlF79Jgw2Ghxo4ONZX3fDAK&#10;Po/FbbhnCRYYx36RJ/mxPB2Umk3H/RqEp9H/h//aH1rB2xJ+v4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XASsMAAADbAAAADwAAAAAAAAAAAAAAAACYAgAAZHJzL2Rv&#10;d25yZXYueG1sUEsFBgAAAAAEAAQA9QAAAIgDAAAAAA==&#10;" path="m57,r57,48l57,96,,48,57,xe" fillcolor="navy" strokecolor="navy" strokeweight=".95pt">
              <v:path arrowok="t" o:connecttype="custom" o:connectlocs="36195,0;72390,30480;36195,60960;0,30480;36195,0" o:connectangles="0,0,0,0,0"/>
            </v:shape>
            <v:shape id="Freeform 60" o:spid="_x0000_s1053" style="position:absolute;left:13290;top:19602;width:724;height:610;visibility:visible;mso-wrap-style:square;v-text-anchor:top" coordsize="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l0cIA&#10;AADbAAAADwAAAGRycy9kb3ducmV2LnhtbESPQYvCMBSE74L/ITxhbzbVyqK1UUSU9bhbBa+P5m3b&#10;tXkpTdT6782C4HGYmW+YbN2bRtyoc7VlBZMoBkFcWF1zqeB03I/nIJxH1thYJgUPcrBeDQcZptre&#10;+YduuS9FgLBLUUHlfZtK6YqKDLrItsTB+7WdQR9kV0rd4T3ATSOncfwpDdYcFipsaVtRccmvRsH3&#10;7vx3vewXeMYk8ZN8ke+Kr61SH6N+swThqffv8Kt90ApmCfx/C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WXRwgAAANsAAAAPAAAAAAAAAAAAAAAAAJgCAABkcnMvZG93&#10;bnJldi54bWxQSwUGAAAAAAQABAD1AAAAhwMAAAAA&#10;" path="m57,r57,48l57,96,,48,57,xe" fillcolor="navy" strokecolor="navy" strokeweight=".95pt">
              <v:path arrowok="t" o:connecttype="custom" o:connectlocs="36195,0;72390,30480;36195,60960;0,30480;36195,0" o:connectangles="0,0,0,0,0"/>
            </v:shape>
            <v:shape id="Freeform 61" o:spid="_x0000_s1054" style="position:absolute;left:13893;top:19500;width:724;height:610;visibility:visible;mso-wrap-style:square;v-text-anchor:top" coordsize="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9pcIA&#10;AADbAAAADwAAAGRycy9kb3ducmV2LnhtbESPT4vCMBTE7wt+h/AWvK2pfxDtmoqIoketgtdH87bt&#10;tnkpTdT67Y0geBxm5jfMYtmZWtyodaVlBcNBBII4s7rkXMH5tP2ZgXAeWWNtmRQ8yMEy6X0tMNb2&#10;zke6pT4XAcIuRgWF900spcsKMugGtiEO3p9tDfog21zqFu8Bbmo5iqKpNFhyWCiwoXVBWZVejYLD&#10;5vJ/rbZzvOB47IfpPN1ku7VS/e9u9QvCU+c/4Xd7rxVMJvD6En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P2lwgAAANsAAAAPAAAAAAAAAAAAAAAAAJgCAABkcnMvZG93&#10;bnJldi54bWxQSwUGAAAAAAQABAD1AAAAhwMAAAAA&#10;" path="m57,r57,48l57,96,,48,57,xe" fillcolor="navy" strokecolor="navy" strokeweight=".95pt">
              <v:path arrowok="t" o:connecttype="custom" o:connectlocs="36195,0;72390,30480;36195,60960;0,30480;36195,0" o:connectangles="0,0,0,0,0"/>
            </v:shape>
            <v:shape id="Freeform 62" o:spid="_x0000_s1055" style="position:absolute;left:14376;top:19500;width:724;height:610;visibility:visible;mso-wrap-style:square;v-text-anchor:top" coordsize="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YPsMA&#10;AADbAAAADwAAAGRycy9kb3ducmV2LnhtbESPT4vCMBTE7wt+h/AEb2vqnxVbG0VEcY9rFbw+mmdb&#10;bV5KE7V+e7OwsMdhZn7DpKvO1OJBrassKxgNIxDEudUVFwpOx93nHITzyBpry6TgRQ5Wy95Hiom2&#10;Tz7QI/OFCBB2CSoovW8SKV1ekkE3tA1x8C62NeiDbAupW3wGuKnlOIpm0mDFYaHEhjYl5bfsbhT8&#10;bM/X+20X4xknEz/K4myb7zdKDfrdegHCU+f/w3/tb61g+gW/X8IP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xYPsMAAADbAAAADwAAAAAAAAAAAAAAAACYAgAAZHJzL2Rv&#10;d25yZXYueG1sUEsFBgAAAAAEAAQA9QAAAIgDAAAAAA==&#10;" path="m57,r57,48l57,96,,48,57,xe" fillcolor="navy" strokecolor="navy" strokeweight=".95pt">
              <v:path arrowok="t" o:connecttype="custom" o:connectlocs="36195,0;72390,30480;36195,60960;0,30480;36195,0" o:connectangles="0,0,0,0,0"/>
            </v:shape>
            <v:shape id="Freeform 63" o:spid="_x0000_s1056" style="position:absolute;left:14497;top:19500;width:723;height:610;visibility:visible;mso-wrap-style:square;v-text-anchor:top" coordsize="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7GScMA&#10;AADbAAAADwAAAGRycy9kb3ducmV2LnhtbESPQWvCQBSE7wX/w/KE3urGWsREV5EQqcc2Crk+ss8k&#10;mn0bshtN/71bKPQ4zMw3zGY3mlbcqXeNZQXzWQSCuLS64UrB+XR4W4FwHllja5kU/JCD3XbyssFE&#10;2wd/0z33lQgQdgkqqL3vEildWZNBN7MdcfAutjfog+wrqXt8BLhp5XsULaXBhsNCjR2lNZW3fDAK&#10;vrLiOtwOMRa4WPh5HudZ+Zkq9Tod92sQnkb/H/5rH7WCjyX8fg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7GScMAAADbAAAADwAAAAAAAAAAAAAAAACYAgAAZHJzL2Rv&#10;d25yZXYueG1sUEsFBgAAAAAEAAQA9QAAAIgDAAAAAA==&#10;" path="m57,r57,48l57,96,,48,57,xe" fillcolor="navy" strokecolor="navy" strokeweight=".95pt">
              <v:path arrowok="t" o:connecttype="custom" o:connectlocs="36195,0;72390,30480;36195,60960;0,30480;36195,0" o:connectangles="0,0,0,0,0"/>
            </v:shape>
            <v:shape id="Freeform 64" o:spid="_x0000_s1057" style="position:absolute;left:14617;top:19500;width:724;height:610;visibility:visible;mso-wrap-style:square;v-text-anchor:top" coordsize="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j0sMA&#10;AADbAAAADwAAAGRycy9kb3ducmV2LnhtbESPT4vCMBTE7wt+h/AEb2vqH1ZbG0VEcY9rFbw+mmdb&#10;bV5KE7V+e7OwsMdhZn7DpKvO1OJBrassKxgNIxDEudUVFwpOx93nHITzyBpry6TgRQ5Wy95Hiom2&#10;Tz7QI/OFCBB2CSoovW8SKV1ekkE3tA1x8C62NeiDbAupW3wGuKnlOIq+pMGKw0KJDW1Kym/Z3Sj4&#10;2Z6v99suxjNOJn6Uxdk232+UGvS79QKEp87/h//a31rBdAa/X8IP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Jj0sMAAADbAAAADwAAAAAAAAAAAAAAAACYAgAAZHJzL2Rv&#10;d25yZXYueG1sUEsFBgAAAAAEAAQA9QAAAIgDAAAAAA==&#10;" path="m57,r57,48l57,96,,48,57,xe" fillcolor="navy" strokecolor="navy" strokeweight=".95pt">
              <v:path arrowok="t" o:connecttype="custom" o:connectlocs="36195,0;72390,30480;36195,60960;0,30480;36195,0" o:connectangles="0,0,0,0,0"/>
            </v:shape>
            <v:shape id="Freeform 65" o:spid="_x0000_s1058" style="position:absolute;left:14859;top:19399;width:723;height:609;visibility:visible;mso-wrap-style:square;v-text-anchor:top" coordsize="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33oLwA&#10;AADbAAAADwAAAGRycy9kb3ducmV2LnhtbERPyw7BQBTdS/zD5ErsmHpEKENECEtKYnvTudrSudN0&#10;BvX3ZiGxPDnvxaoxpXhR7QrLCgb9CARxanXBmYLLedebgnAeWWNpmRR8yMFq2W4tMNb2zSd6JT4T&#10;IYRdjApy76tYSpfmZND1bUUcuJutDfoA60zqGt8h3JRyGEUTabDg0JBjRZuc0kfyNAqO2+v9+djN&#10;8IqjkR8ks2Sb7jdKdTvNeg7CU+P/4p/7oBWMw9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H3fegvAAAANsAAAAPAAAAAAAAAAAAAAAAAJgCAABkcnMvZG93bnJldi54&#10;bWxQSwUGAAAAAAQABAD1AAAAgQMAAAAA&#10;" path="m57,r57,48l57,96,,48,57,xe" fillcolor="navy" strokecolor="navy" strokeweight=".95pt">
              <v:path arrowok="t" o:connecttype="custom" o:connectlocs="36195,0;72390,30480;36195,60960;0,30480;36195,0" o:connectangles="0,0,0,0,0"/>
            </v:shape>
            <v:shape id="Freeform 66" o:spid="_x0000_s1059" style="position:absolute;left:15341;top:19399;width:724;height:609;visibility:visible;mso-wrap-style:square;v-text-anchor:top" coordsize="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SO8MA&#10;AADbAAAADwAAAGRycy9kb3ducmV2LnhtbESPQWvCQBSE7wX/w/IEb3VjLdJEVykhwR41Fbw+ss8k&#10;mn0bsmtM/31XKPQ4zMw3zGY3mlYM1LvGsoLFPAJBXFrdcKXg9J2/foBwHllja5kU/JCD3XbyssFE&#10;2wcfaSh8JQKEXYIKau+7REpX1mTQzW1HHLyL7Q36IPtK6h4fAW5a+RZFK2mw4bBQY0dpTeWtuBsF&#10;h+x8vd/yGM+4XPpFERdZuU+Vmk3HzzUIT6P/D/+1v7SC9xieX8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FSO8MAAADbAAAADwAAAAAAAAAAAAAAAACYAgAAZHJzL2Rv&#10;d25yZXYueG1sUEsFBgAAAAAEAAQA9QAAAIgDAAAAAA==&#10;" path="m57,r57,48l57,96,,48,57,xe" fillcolor="navy" strokecolor="navy" strokeweight=".95pt">
              <v:path arrowok="t" o:connecttype="custom" o:connectlocs="36195,0;72390,30480;36195,60960;0,30480;36195,0" o:connectangles="0,0,0,0,0"/>
            </v:shape>
            <v:shape id="Freeform 67" o:spid="_x0000_s1060" style="position:absolute;left:15944;top:19297;width:724;height:610;visibility:visible;mso-wrap-style:square;v-text-anchor:top" coordsize="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te7sA&#10;AADbAAAADwAAAGRycy9kb3ducmV2LnhtbERPzQ7BQBC+S7zDZiRubBFCWSJCOFIS10l3tKU723QX&#10;9fb2IHH88v0vVo0pxYtqV1hWMOhHIIhTqwvOFFzOu94UhPPIGkvLpOBDDlbLdmuBsbZvPtEr8ZkI&#10;IexiVJB7X8VSujQng65vK+LA3Wxt0AdYZ1LX+A7hppTDKJpIgwWHhhwr2uSUPpKnUXDcXu/Px26G&#10;VxyN/CCZJdt0v1Gq22nWcxCeGv8X/9wHrWAc1ocv4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xybXu7AAAA2wAAAA8AAAAAAAAAAAAAAAAAmAIAAGRycy9kb3ducmV2Lnht&#10;bFBLBQYAAAAABAAEAPUAAACAAwAAAAA=&#10;" path="m57,r57,48l57,96,,48,57,xe" fillcolor="navy" strokecolor="navy" strokeweight=".95pt">
              <v:path arrowok="t" o:connecttype="custom" o:connectlocs="36195,0;72390,30480;36195,60960;0,30480;36195,0" o:connectangles="0,0,0,0,0"/>
            </v:shape>
            <v:shape id="Freeform 68" o:spid="_x0000_s1061" style="position:absolute;left:16668;top:19196;width:731;height:609;visibility:visible;mso-wrap-style:square;v-text-anchor:top" coordsize="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UScQA&#10;AADbAAAADwAAAGRycy9kb3ducmV2LnhtbESPUWvCMBSF34X9h3AHe9O0glM6YxlTYTAQoo7t8dLc&#10;tWXJTWmidv9+EQQfD+ec73CW5eCsOFMfWs8K8kkGgrjypuVawfGwHS9AhIhs0HomBX8UoFw9jJZY&#10;GH9hTed9rEWCcChQQRNjV0gZqoYchonviJP343uHMcm+lqbHS4I7K6dZ9iwdtpwWGuzoraHqd39y&#10;Cj5383b9pacb+60zu9UaPw4dKvX0OLy+gIg0xHv41n43CmY5XL+k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8VEnEAAAA2wAAAA8AAAAAAAAAAAAAAAAAmAIAAGRycy9k&#10;b3ducmV2LnhtbFBLBQYAAAAABAAEAPUAAACJAwAAAAA=&#10;" path="m57,r58,48l57,96,,48,57,xe" fillcolor="navy" strokecolor="navy" strokeweight=".95pt">
              <v:path arrowok="t" o:connecttype="custom" o:connectlocs="36195,0;73025,30480;36195,60960;0,30480;36195,0" o:connectangles="0,0,0,0,0"/>
            </v:shape>
            <v:shape id="Freeform 69" o:spid="_x0000_s1062" style="position:absolute;left:17157;top:19196;width:724;height:609;visibility:visible;mso-wrap-style:square;v-text-anchor:top" coordsize="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l8MA&#10;AADbAAAADwAAAGRycy9kb3ducmV2LnhtbESPQWvCQBSE7wX/w/IEb3WjocVEVxEx2GMbhVwf2WcS&#10;zb4N2Y2m/75bKPQ4zMw3zGY3mlY8qHeNZQWLeQSCuLS64UrB5Zy9rkA4j6yxtUwKvsnBbjt52WCq&#10;7ZO/6JH7SgQIuxQV1N53qZSurMmgm9uOOHhX2xv0QfaV1D0+A9y0chlF79Jgw2Ghxo4ONZX3fDAK&#10;Po/FbbhnCRYYx36RJ/mxPB2Umk3H/RqEp9H/h//aH1rB2xJ+v4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Wl8MAAADbAAAADwAAAAAAAAAAAAAAAACYAgAAZHJzL2Rv&#10;d25yZXYueG1sUEsFBgAAAAAEAAQA9QAAAIgDAAAAAA==&#10;" path="m57,r57,48l57,96,,48,57,xe" fillcolor="navy" strokecolor="navy" strokeweight=".95pt">
              <v:path arrowok="t" o:connecttype="custom" o:connectlocs="36195,0;72390,30480;36195,60960;0,30480;36195,0" o:connectangles="0,0,0,0,0"/>
            </v:shape>
            <v:shape id="Freeform 70" o:spid="_x0000_s1063" style="position:absolute;left:24161;top:16859;width:724;height:609;visibility:visible;mso-wrap-style:square;v-text-anchor:top" coordsize="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zDMIA&#10;AADbAAAADwAAAGRycy9kb3ducmV2LnhtbESPQYvCMBSE74L/ITxhbzbV4qK1UUSU9bhbBa+P5m3b&#10;tXkpTdT6782C4HGYmW+YbN2bRtyoc7VlBZMoBkFcWF1zqeB03I/nIJxH1thYJgUPcrBeDQcZptre&#10;+YduuS9FgLBLUUHlfZtK6YqKDLrItsTB+7WdQR9kV0rd4T3ATSOncfwpDdYcFipsaVtRccmvRsH3&#10;7vx3vewXeMYk8ZN8ke+Kr61SH6N+swThqffv8Kt90ApmCfx/C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PMMwgAAANsAAAAPAAAAAAAAAAAAAAAAAJgCAABkcnMvZG93&#10;bnJldi54bWxQSwUGAAAAAAQABAD1AAAAhwMAAAAA&#10;" path="m57,r57,48l57,96,,48,57,xe" fillcolor="navy" strokecolor="navy" strokeweight=".95pt">
              <v:path arrowok="t" o:connecttype="custom" o:connectlocs="36195,0;72390,30480;36195,60960;0,30480;36195,0" o:connectangles="0,0,0,0,0"/>
            </v:shape>
            <v:shape id="Freeform 71" o:spid="_x0000_s1064" style="position:absolute;left:24644;top:18281;width:724;height:610;visibility:visible;mso-wrap-style:square;v-text-anchor:top" coordsize="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lreMMA&#10;AADbAAAADwAAAGRycy9kb3ducmV2LnhtbESPT4vCMBTE7wt+h/AEb2vqnxVbG0VEcY9rFbw+mmdb&#10;bV5KE7V+e7OwsMdhZn7DpKvO1OJBrassKxgNIxDEudUVFwpOx93nHITzyBpry6TgRQ5Wy95Hiom2&#10;Tz7QI/OFCBB2CSoovW8SKV1ekkE3tA1x8C62NeiDbAupW3wGuKnlOIpm0mDFYaHEhjYl5bfsbhT8&#10;bM/X+20X4xknEz/K4myb7zdKDfrdegHCU+f/w3/tb63gawq/X8IP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lreMMAAADbAAAADwAAAAAAAAAAAAAAAACYAgAAZHJzL2Rv&#10;d25yZXYueG1sUEsFBgAAAAAEAAQA9QAAAIgDAAAAAA==&#10;" path="m57,r57,48l57,96,,48,57,xe" fillcolor="navy" strokecolor="navy" strokeweight=".95pt">
              <v:path arrowok="t" o:connecttype="custom" o:connectlocs="36195,0;72390,30480;36195,60960;0,30480;36195,0" o:connectangles="0,0,0,0,0"/>
            </v:shape>
            <v:shape id="Freeform 72" o:spid="_x0000_s1065" style="position:absolute;left:29597;top:15538;width:724;height:610;visibility:visible;mso-wrap-style:square;v-text-anchor:top" coordsize="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O48EA&#10;AADbAAAADwAAAGRycy9kb3ducmV2LnhtbESPQYvCMBSE7wv+h/AWvK2piqJdUxFR9KhV8Ppo3rbd&#10;Ni+liVr/vREEj8PMfMMslp2pxY1aV1pWMBxEIIgzq0vOFZxP258ZCOeRNdaWScGDHCyT3tcCY23v&#10;fKRb6nMRIOxiVFB438RSuqwgg25gG+Lg/dnWoA+yzaVu8R7gppajKJpKgyWHhQIbWheUVenVKDhs&#10;Lv/XajvHC47HfpjO0022WyvV/+5WvyA8df4Tfrf3WsFkAq8v4Qf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FzuPBAAAA2wAAAA8AAAAAAAAAAAAAAAAAmAIAAGRycy9kb3du&#10;cmV2LnhtbFBLBQYAAAAABAAEAPUAAACGAwAAAAA=&#10;" path="m57,r57,48l57,96,,48,57,xe" fillcolor="navy" strokecolor="navy" strokeweight=".95pt">
              <v:path arrowok="t" o:connecttype="custom" o:connectlocs="36195,0;72390,30480;36195,60960;0,30480;36195,0" o:connectangles="0,0,0,0,0"/>
            </v:shape>
            <v:shape id="Freeform 73" o:spid="_x0000_s1066" style="position:absolute;left:30683;top:14116;width:724;height:609;visibility:visible;mso-wrap-style:square;v-text-anchor:top" coordsize="1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QlMMA&#10;AADbAAAADwAAAGRycy9kb3ducmV2LnhtbESPQWvCQBSE7wX/w/KE3urGSsVEV5EQqcc2Crk+ss8k&#10;mn0bshtN/71bKPQ4zMw3zGY3mlbcqXeNZQXzWQSCuLS64UrB+XR4W4FwHllja5kU/JCD3XbyssFE&#10;2wd/0z33lQgQdgkqqL3vEildWZNBN7MdcfAutjfog+wrqXt8BLhp5XsULaXBhsNCjR2lNZW3fDAK&#10;vrLiOtwOMRa4WPh5HudZ+Zkq9Tod92sQnkb/H/5rH7WCjyX8fg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dQlMMAAADbAAAADwAAAAAAAAAAAAAAAACYAgAAZHJzL2Rv&#10;d25yZXYueG1sUEsFBgAAAAAEAAQA9QAAAIgDAAAAAA==&#10;" path="m57,r57,48l57,96,,48,57,xe" fillcolor="navy" strokecolor="navy" strokeweight=".95pt">
              <v:path arrowok="t" o:connecttype="custom" o:connectlocs="36195,0;72390,30480;36195,60960;0,30480;36195,0" o:connectangles="0,0,0,0,0"/>
            </v:shape>
            <v:shape id="Freeform 74" o:spid="_x0000_s1067" style="position:absolute;left:36118;top:8737;width:731;height:610;visibility:visible;mso-wrap-style:square;v-text-anchor:top" coordsize="1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lppsMA&#10;AADbAAAADwAAAGRycy9kb3ducmV2LnhtbESPQWsCMRSE74L/ITzBm2YVrLI1imgFoVCIWtrjY/Pc&#10;XUxelk2q679vCgWPw8x8wyzXnbPiRm2oPSuYjDMQxIU3NZcKzqf9aAEiRGSD1jMpeFCA9arfW2Ju&#10;/J013Y6xFAnCIUcFVYxNLmUoKnIYxr4hTt7Ftw5jkm0pTYv3BHdWTrPsRTqsOS1U2NC2ouJ6/HEK&#10;Pj/m9e5LT9/st87sXmt8PzWo1HDQbV5BROriM/zfPhgFsz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lppsMAAADbAAAADwAAAAAAAAAAAAAAAACYAgAAZHJzL2Rv&#10;d25yZXYueG1sUEsFBgAAAAAEAAQA9QAAAIgDAAAAAA==&#10;" path="m57,r58,48l57,96,,48,57,xe" fillcolor="navy" strokecolor="navy" strokeweight=".95pt">
              <v:path arrowok="t" o:connecttype="custom" o:connectlocs="36195,0;73025,30480;36195,60960;0,30480;36195,0" o:connectangles="0,0,0,0,0"/>
            </v:shape>
            <v:shape id="Freeform 75" o:spid="_x0000_s1068" style="position:absolute;left:12687;top:9550;width:23793;height:10357;visibility:visible;mso-wrap-style:square;v-text-anchor:top" coordsize="19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cVL8A&#10;AADbAAAADwAAAGRycy9kb3ducmV2LnhtbERPy4rCMBTdC/MP4Q7MTlOFEalGUVEQfID1sb4017bY&#10;3JQm1vr3ZiG4PJz3ZNaaUjRUu8Kygn4vAkGcWl1wpuB8WndHIJxH1lhaJgUvcjCb/nQmGGv75CM1&#10;ic9ECGEXo4Lc+yqW0qU5GXQ9WxEH7mZrgz7AOpO6xmcIN6UcRNFQGiw4NORY0TKn9J48jILFddts&#10;IiPnezzsVofTpb+4jtZK/f228zEIT63/ij/ujVbwH8aGL+EHyO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RdxUvwAAANsAAAAPAAAAAAAAAAAAAAAAAJgCAABkcnMvZG93bnJl&#10;di54bWxQSwUGAAAAAAQABAD1AAAAhAMAAAAA&#10;" path="m,102r3,-1l6,101r2,l11,101r3,l17,101r3,-1l23,100r3,l28,100r3,-1l34,99r3,l40,98r3,l46,97r2,l51,96r3,l57,95r3,l63,94r3,-1l68,93r3,-1l74,91r3,-1l80,89r3,-1l86,87r2,-1l91,85r3,-1l97,83r3,-2l103,80r3,-1l108,77r3,-1l114,74r3,-1l120,71r3,-2l126,68r2,-2l131,64r3,-2l137,60r3,-2l143,56r2,-3l148,51r3,-2l154,46r3,-2l160,41r3,-2l165,36r3,-3l171,30r3,-3l177,24r3,-3l183,18r2,-4l188,11r3,-4l194,4,197,e" filled="f" strokeweight="1.9pt">
              <v:path arrowok="t" o:connecttype="custom" o:connectlocs="36234,1025531;96623,1025531;169091,1025531;241558,1015377;314025,1015377;374415,1005224;446882,1005224;519349,995070;579739,984916;652206,974762;724674,964609;797141,944301;857530,934147;929998,913840;1002465,893532;1062855,873225;1135322,852917;1207789,822456;1280257,802148;1340646,771687;1413114,741226;1485581,700610;1545970,670149;1618438,629534;1690905,588919;1751295,538150;1823762,497535;1896229,446766;1968697,395997;2029086,335075;2101553,274152;2174021,213229;2234410,142153;2306878,71076;2379345,0" o:connectangles="0,0,0,0,0,0,0,0,0,0,0,0,0,0,0,0,0,0,0,0,0,0,0,0,0,0,0,0,0,0,0,0,0,0,0"/>
            </v:shape>
            <v:rect id="Rectangle 76" o:spid="_x0000_s1069" style="position:absolute;left:16427;top:1524;width:1778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next-textbox:#Rectangle 76;mso-fit-shape-to-text:t" inset="0,0,0,0">
                <w:txbxContent>
                  <w:p w:rsidR="008A7C1D" w:rsidRDefault="008A7C1D">
                    <w:r>
                      <w:rPr>
                        <w:rFonts w:ascii="Times New Roman" w:hAnsi="Times New Roman"/>
                        <w:b/>
                        <w:bCs/>
                        <w:i/>
                        <w:iCs/>
                        <w:color w:val="000000"/>
                        <w:sz w:val="20"/>
                        <w:szCs w:val="20"/>
                        <w:lang w:val="en-US"/>
                      </w:rPr>
                      <w:t>Pristis pristis in Australian waters</w:t>
                    </w:r>
                  </w:p>
                </w:txbxContent>
              </v:textbox>
            </v:rect>
            <v:rect id="Rectangle 77" o:spid="_x0000_s1070" style="position:absolute;left:17760;top:8636;width:5804;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next-textbox:#Rectangle 77;mso-fit-shape-to-text:t" inset="0,0,0,0">
                <w:txbxContent>
                  <w:p w:rsidR="008A7C1D" w:rsidRDefault="008A7C1D">
                    <w:r>
                      <w:rPr>
                        <w:rFonts w:ascii="Times New Roman" w:hAnsi="Times New Roman"/>
                        <w:b/>
                        <w:bCs/>
                        <w:color w:val="000000"/>
                        <w:sz w:val="20"/>
                        <w:szCs w:val="20"/>
                        <w:lang w:val="en-US"/>
                      </w:rPr>
                      <w:t>y = 3E-06x</w:t>
                    </w:r>
                  </w:p>
                </w:txbxContent>
              </v:textbox>
            </v:rect>
            <v:rect id="Rectangle 78" o:spid="_x0000_s1071" style="position:absolute;left:24644;top:8229;width:2451;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next-textbox:#Rectangle 78;mso-fit-shape-to-text:t" inset="0,0,0,0">
                <w:txbxContent>
                  <w:p w:rsidR="008A7C1D" w:rsidRDefault="008A7C1D">
                    <w:r>
                      <w:rPr>
                        <w:rFonts w:ascii="Times New Roman" w:hAnsi="Times New Roman"/>
                        <w:b/>
                        <w:bCs/>
                        <w:color w:val="000000"/>
                        <w:sz w:val="14"/>
                        <w:szCs w:val="14"/>
                        <w:lang w:val="en-US"/>
                      </w:rPr>
                      <w:t>2.9985</w:t>
                    </w:r>
                  </w:p>
                </w:txbxContent>
              </v:textbox>
            </v:rect>
            <v:rect id="Rectangle 79" o:spid="_x0000_s1072" style="position:absolute;left:19329;top:10769;width:92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next-textbox:#Rectangle 79;mso-fit-shape-to-text:t" inset="0,0,0,0">
                <w:txbxContent>
                  <w:p w:rsidR="008A7C1D" w:rsidRDefault="008A7C1D">
                    <w:r>
                      <w:rPr>
                        <w:rFonts w:ascii="Times New Roman" w:hAnsi="Times New Roman"/>
                        <w:b/>
                        <w:bCs/>
                        <w:color w:val="000000"/>
                        <w:sz w:val="20"/>
                        <w:szCs w:val="20"/>
                        <w:lang w:val="en-US"/>
                      </w:rPr>
                      <w:t>R</w:t>
                    </w:r>
                  </w:p>
                </w:txbxContent>
              </v:textbox>
            </v:rect>
            <v:rect id="Rectangle 80" o:spid="_x0000_s1073" style="position:absolute;left:20415;top:10363;width:451;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next-textbox:#Rectangle 80;mso-fit-shape-to-text:t" inset="0,0,0,0">
                <w:txbxContent>
                  <w:p w:rsidR="008A7C1D" w:rsidRDefault="008A7C1D">
                    <w:r>
                      <w:rPr>
                        <w:rFonts w:ascii="Times New Roman" w:hAnsi="Times New Roman"/>
                        <w:b/>
                        <w:bCs/>
                        <w:color w:val="000000"/>
                        <w:sz w:val="14"/>
                        <w:szCs w:val="14"/>
                        <w:lang w:val="en-US"/>
                      </w:rPr>
                      <w:t>2</w:t>
                    </w:r>
                  </w:p>
                </w:txbxContent>
              </v:textbox>
            </v:rect>
            <v:rect id="Rectangle 81" o:spid="_x0000_s1074" style="position:absolute;left:21018;top:10769;width:421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next-textbox:#Rectangle 81;mso-fit-shape-to-text:t" inset="0,0,0,0">
                <w:txbxContent>
                  <w:p w:rsidR="008A7C1D" w:rsidRDefault="008A7C1D">
                    <w:r>
                      <w:rPr>
                        <w:rFonts w:ascii="Times New Roman" w:hAnsi="Times New Roman"/>
                        <w:b/>
                        <w:bCs/>
                        <w:color w:val="000000"/>
                        <w:sz w:val="20"/>
                        <w:szCs w:val="20"/>
                        <w:lang w:val="en-US"/>
                      </w:rPr>
                      <w:t xml:space="preserve"> = 0.949</w:t>
                    </w:r>
                  </w:p>
                </w:txbxContent>
              </v:textbox>
            </v:rect>
            <v:rect id="Rectangle 82" o:spid="_x0000_s1075" style="position:absolute;left:6159;top:1909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next-textbox:#Rectangle 82;mso-fit-shape-to-text:t" inset="0,0,0,0">
                <w:txbxContent>
                  <w:p w:rsidR="008A7C1D" w:rsidRDefault="008A7C1D">
                    <w:r>
                      <w:rPr>
                        <w:rFonts w:ascii="Times New Roman" w:hAnsi="Times New Roman"/>
                        <w:color w:val="000000"/>
                        <w:sz w:val="20"/>
                        <w:szCs w:val="20"/>
                        <w:lang w:val="en-US"/>
                      </w:rPr>
                      <w:t>0</w:t>
                    </w:r>
                  </w:p>
                </w:txbxContent>
              </v:textbox>
            </v:rect>
            <v:rect id="Rectangle 83" o:spid="_x0000_s1076" style="position:absolute;left:4711;top:16351;width:191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next-textbox:#Rectangle 83;mso-fit-shape-to-text:t" inset="0,0,0,0">
                <w:txbxContent>
                  <w:p w:rsidR="008A7C1D" w:rsidRDefault="008A7C1D">
                    <w:r>
                      <w:rPr>
                        <w:rFonts w:ascii="Times New Roman" w:hAnsi="Times New Roman"/>
                        <w:color w:val="000000"/>
                        <w:sz w:val="20"/>
                        <w:szCs w:val="20"/>
                        <w:lang w:val="en-US"/>
                      </w:rPr>
                      <w:t>100</w:t>
                    </w:r>
                  </w:p>
                </w:txbxContent>
              </v:textbox>
            </v:rect>
            <v:rect id="Rectangle 84" o:spid="_x0000_s1077" style="position:absolute;left:4711;top:13608;width:191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next-textbox:#Rectangle 84;mso-fit-shape-to-text:t" inset="0,0,0,0">
                <w:txbxContent>
                  <w:p w:rsidR="008A7C1D" w:rsidRDefault="008A7C1D">
                    <w:r>
                      <w:rPr>
                        <w:rFonts w:ascii="Times New Roman" w:hAnsi="Times New Roman"/>
                        <w:color w:val="000000"/>
                        <w:sz w:val="20"/>
                        <w:szCs w:val="20"/>
                        <w:lang w:val="en-US"/>
                      </w:rPr>
                      <w:t>200</w:t>
                    </w:r>
                  </w:p>
                </w:txbxContent>
              </v:textbox>
            </v:rect>
            <v:rect id="Rectangle 85" o:spid="_x0000_s1078" style="position:absolute;left:4711;top:10972;width:191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next-textbox:#Rectangle 85;mso-fit-shape-to-text:t" inset="0,0,0,0">
                <w:txbxContent>
                  <w:p w:rsidR="008A7C1D" w:rsidRDefault="008A7C1D">
                    <w:r>
                      <w:rPr>
                        <w:rFonts w:ascii="Times New Roman" w:hAnsi="Times New Roman"/>
                        <w:color w:val="000000"/>
                        <w:sz w:val="20"/>
                        <w:szCs w:val="20"/>
                        <w:lang w:val="en-US"/>
                      </w:rPr>
                      <w:t>300</w:t>
                    </w:r>
                  </w:p>
                </w:txbxContent>
              </v:textbox>
            </v:rect>
            <v:rect id="Rectangle 86" o:spid="_x0000_s1079" style="position:absolute;left:4711;top:8229;width:191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next-textbox:#Rectangle 86;mso-fit-shape-to-text:t" inset="0,0,0,0">
                <w:txbxContent>
                  <w:p w:rsidR="008A7C1D" w:rsidRDefault="008A7C1D">
                    <w:r>
                      <w:rPr>
                        <w:rFonts w:ascii="Times New Roman" w:hAnsi="Times New Roman"/>
                        <w:color w:val="000000"/>
                        <w:sz w:val="20"/>
                        <w:szCs w:val="20"/>
                        <w:lang w:val="en-US"/>
                      </w:rPr>
                      <w:t>400</w:t>
                    </w:r>
                  </w:p>
                </w:txbxContent>
              </v:textbox>
            </v:rect>
            <v:rect id="Rectangle 87" o:spid="_x0000_s1080" style="position:absolute;left:4711;top:5486;width:191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next-textbox:#Rectangle 87;mso-fit-shape-to-text:t" inset="0,0,0,0">
                <w:txbxContent>
                  <w:p w:rsidR="008A7C1D" w:rsidRDefault="008A7C1D">
                    <w:r>
                      <w:rPr>
                        <w:rFonts w:ascii="Times New Roman" w:hAnsi="Times New Roman"/>
                        <w:color w:val="000000"/>
                        <w:sz w:val="20"/>
                        <w:szCs w:val="20"/>
                        <w:lang w:val="en-US"/>
                      </w:rPr>
                      <w:t>500</w:t>
                    </w:r>
                  </w:p>
                </w:txbxContent>
              </v:textbox>
            </v:rect>
            <v:rect id="Rectangle 88" o:spid="_x0000_s1081" style="position:absolute;left:7734;top:2102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next-textbox:#Rectangle 88;mso-fit-shape-to-text:t" inset="0,0,0,0">
                <w:txbxContent>
                  <w:p w:rsidR="008A7C1D" w:rsidRDefault="008A7C1D">
                    <w:r>
                      <w:rPr>
                        <w:rFonts w:ascii="Times New Roman" w:hAnsi="Times New Roman"/>
                        <w:color w:val="000000"/>
                        <w:sz w:val="20"/>
                        <w:szCs w:val="20"/>
                        <w:lang w:val="en-US"/>
                      </w:rPr>
                      <w:t>0</w:t>
                    </w:r>
                  </w:p>
                </w:txbxContent>
              </v:textbox>
            </v:rect>
            <v:rect id="Rectangle 89" o:spid="_x0000_s1082" style="position:absolute;left:12446;top:21024;width:191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next-textbox:#Rectangle 89;mso-fit-shape-to-text:t" inset="0,0,0,0">
                <w:txbxContent>
                  <w:p w:rsidR="008A7C1D" w:rsidRDefault="008A7C1D">
                    <w:r>
                      <w:rPr>
                        <w:rFonts w:ascii="Times New Roman" w:hAnsi="Times New Roman"/>
                        <w:color w:val="000000"/>
                        <w:sz w:val="20"/>
                        <w:szCs w:val="20"/>
                        <w:lang w:val="en-US"/>
                      </w:rPr>
                      <w:t>100</w:t>
                    </w:r>
                  </w:p>
                </w:txbxContent>
              </v:textbox>
            </v:rect>
            <v:rect id="Rectangle 90" o:spid="_x0000_s1083" style="position:absolute;left:17881;top:21024;width:191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next-textbox:#Rectangle 90;mso-fit-shape-to-text:t" inset="0,0,0,0">
                <w:txbxContent>
                  <w:p w:rsidR="008A7C1D" w:rsidRDefault="008A7C1D">
                    <w:r>
                      <w:rPr>
                        <w:rFonts w:ascii="Times New Roman" w:hAnsi="Times New Roman"/>
                        <w:color w:val="000000"/>
                        <w:sz w:val="20"/>
                        <w:szCs w:val="20"/>
                        <w:lang w:val="en-US"/>
                      </w:rPr>
                      <w:t>200</w:t>
                    </w:r>
                  </w:p>
                </w:txbxContent>
              </v:textbox>
            </v:rect>
            <v:rect id="Rectangle 91" o:spid="_x0000_s1084" style="position:absolute;left:23437;top:21024;width:191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next-textbox:#Rectangle 91;mso-fit-shape-to-text:t" inset="0,0,0,0">
                <w:txbxContent>
                  <w:p w:rsidR="008A7C1D" w:rsidRDefault="008A7C1D">
                    <w:r>
                      <w:rPr>
                        <w:rFonts w:ascii="Times New Roman" w:hAnsi="Times New Roman"/>
                        <w:color w:val="000000"/>
                        <w:sz w:val="20"/>
                        <w:szCs w:val="20"/>
                        <w:lang w:val="en-US"/>
                      </w:rPr>
                      <w:t>300</w:t>
                    </w:r>
                  </w:p>
                </w:txbxContent>
              </v:textbox>
            </v:rect>
            <v:rect id="Rectangle 92" o:spid="_x0000_s1085" style="position:absolute;left:28873;top:21024;width:191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next-textbox:#Rectangle 92;mso-fit-shape-to-text:t" inset="0,0,0,0">
                <w:txbxContent>
                  <w:p w:rsidR="008A7C1D" w:rsidRDefault="008A7C1D">
                    <w:r>
                      <w:rPr>
                        <w:rFonts w:ascii="Times New Roman" w:hAnsi="Times New Roman"/>
                        <w:color w:val="000000"/>
                        <w:sz w:val="20"/>
                        <w:szCs w:val="20"/>
                        <w:lang w:val="en-US"/>
                      </w:rPr>
                      <w:t>400</w:t>
                    </w:r>
                  </w:p>
                </w:txbxContent>
              </v:textbox>
            </v:rect>
            <v:rect id="Rectangle 93" o:spid="_x0000_s1086" style="position:absolute;left:34309;top:21024;width:191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next-textbox:#Rectangle 93;mso-fit-shape-to-text:t" inset="0,0,0,0">
                <w:txbxContent>
                  <w:p w:rsidR="008A7C1D" w:rsidRDefault="008A7C1D">
                    <w:r>
                      <w:rPr>
                        <w:rFonts w:ascii="Times New Roman" w:hAnsi="Times New Roman"/>
                        <w:color w:val="000000"/>
                        <w:sz w:val="20"/>
                        <w:szCs w:val="20"/>
                        <w:lang w:val="en-US"/>
                      </w:rPr>
                      <w:t>500</w:t>
                    </w:r>
                  </w:p>
                </w:txbxContent>
              </v:textbox>
            </v:rect>
            <v:rect id="Rectangle 94" o:spid="_x0000_s1087" style="position:absolute;left:39744;top:21024;width:191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next-textbox:#Rectangle 94;mso-fit-shape-to-text:t" inset="0,0,0,0">
                <w:txbxContent>
                  <w:p w:rsidR="008A7C1D" w:rsidRDefault="008A7C1D">
                    <w:r>
                      <w:rPr>
                        <w:rFonts w:ascii="Times New Roman" w:hAnsi="Times New Roman"/>
                        <w:color w:val="000000"/>
                        <w:sz w:val="20"/>
                        <w:szCs w:val="20"/>
                        <w:lang w:val="en-US"/>
                      </w:rPr>
                      <w:t>600</w:t>
                    </w:r>
                  </w:p>
                </w:txbxContent>
              </v:textbox>
            </v:rect>
            <v:rect id="Rectangle 95" o:spid="_x0000_s1088" style="position:absolute;left:19450;top:23260;width:800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next-textbox:#Rectangle 95;mso-fit-shape-to-text:t" inset="0,0,0,0">
                <w:txbxContent>
                  <w:p w:rsidR="008A7C1D" w:rsidRDefault="008A7C1D">
                    <w:r>
                      <w:rPr>
                        <w:rFonts w:ascii="Times New Roman" w:hAnsi="Times New Roman"/>
                        <w:color w:val="000000"/>
                        <w:sz w:val="18"/>
                        <w:szCs w:val="18"/>
                        <w:lang w:val="en-US"/>
                      </w:rPr>
                      <w:t>Total length (cm)</w:t>
                    </w:r>
                  </w:p>
                </w:txbxContent>
              </v:textbox>
            </v:rect>
            <v:rect id="Rectangle 96" o:spid="_x0000_s1089" style="position:absolute;left:1003;top:10921;width:4604;height:202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xsQA&#10;AADbAAAADwAAAGRycy9kb3ducmV2LnhtbESP0WrCQBRE3wv+w3IFX0rdKGhtzEakKtS3NvUDLtlr&#10;EszeDbvbGP16t1Do4zAzZ5hsM5hW9OR8Y1nBbJqAIC6tbrhScPo+vKxA+ICssbVMCm7kYZOPnjJM&#10;tb3yF/VFqESEsE9RQR1Cl0rpy5oM+qntiKN3ts5giNJVUju8Rrhp5TxJltJgw3Ghxo7eayovxY9R&#10;4Ipl/7k7Pd/LcNzuLdFi1eyPSk3Gw3YNItAQ/sN/7Q+t4PUN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OoMbEAAAA2wAAAA8AAAAAAAAAAAAAAAAAmAIAAGRycy9k&#10;b3ducmV2LnhtbFBLBQYAAAAABAAEAPUAAACJAwAAAAA=&#10;" filled="f" stroked="f">
              <v:textbox style="layout-flow:vertical;mso-layout-flow-alt:bottom-to-top;mso-next-textbox:#Rectangle 96" inset="0,0,0,0">
                <w:txbxContent>
                  <w:p w:rsidR="008A7C1D" w:rsidRPr="00C26464" w:rsidRDefault="008A7C1D">
                    <w:pPr>
                      <w:rPr>
                        <w:rFonts w:ascii="Times New Roman" w:hAnsi="Times New Roman"/>
                        <w:color w:val="000000"/>
                        <w:sz w:val="18"/>
                        <w:szCs w:val="18"/>
                        <w:lang w:val="en-US"/>
                      </w:rPr>
                    </w:pPr>
                    <w:r>
                      <w:rPr>
                        <w:rFonts w:ascii="Times New Roman" w:hAnsi="Times New Roman"/>
                        <w:color w:val="000000"/>
                        <w:sz w:val="18"/>
                        <w:szCs w:val="18"/>
                        <w:lang w:val="en-US"/>
                      </w:rPr>
                      <w:t>Mass (kg)</w:t>
                    </w:r>
                  </w:p>
                </w:txbxContent>
              </v:textbox>
            </v:rect>
            <w10:wrap type="none"/>
            <w10:anchorlock/>
          </v:group>
        </w:pict>
      </w:r>
    </w:p>
    <w:p w:rsidR="00865B20" w:rsidRDefault="00865B20" w:rsidP="008A7C1D">
      <w:pPr>
        <w:pStyle w:val="Heading5"/>
        <w:rPr>
          <w:i w:val="0"/>
          <w:sz w:val="20"/>
          <w:szCs w:val="20"/>
        </w:rPr>
      </w:pPr>
      <w:bookmarkStart w:id="24" w:name="_Toc378070813"/>
      <w:r w:rsidRPr="008A7C1D">
        <w:rPr>
          <w:i w:val="0"/>
          <w:sz w:val="20"/>
          <w:szCs w:val="20"/>
        </w:rPr>
        <w:t xml:space="preserve">Figure </w:t>
      </w:r>
      <w:r w:rsidR="004726A7" w:rsidRPr="008A7C1D">
        <w:rPr>
          <w:i w:val="0"/>
          <w:sz w:val="20"/>
          <w:szCs w:val="20"/>
        </w:rPr>
        <w:fldChar w:fldCharType="begin"/>
      </w:r>
      <w:r w:rsidR="006C44CF" w:rsidRPr="008A7C1D">
        <w:rPr>
          <w:i w:val="0"/>
          <w:sz w:val="20"/>
          <w:szCs w:val="20"/>
        </w:rPr>
        <w:instrText xml:space="preserve"> SEQ Figure \* ARABIC </w:instrText>
      </w:r>
      <w:r w:rsidR="004726A7" w:rsidRPr="008A7C1D">
        <w:rPr>
          <w:i w:val="0"/>
          <w:sz w:val="20"/>
          <w:szCs w:val="20"/>
        </w:rPr>
        <w:fldChar w:fldCharType="separate"/>
      </w:r>
      <w:r w:rsidR="00BB40AB">
        <w:rPr>
          <w:i w:val="0"/>
          <w:noProof/>
          <w:sz w:val="20"/>
          <w:szCs w:val="20"/>
        </w:rPr>
        <w:t>1</w:t>
      </w:r>
      <w:r w:rsidR="004726A7" w:rsidRPr="008A7C1D">
        <w:rPr>
          <w:i w:val="0"/>
          <w:sz w:val="20"/>
          <w:szCs w:val="20"/>
        </w:rPr>
        <w:fldChar w:fldCharType="end"/>
      </w:r>
      <w:r w:rsidRPr="008A7C1D">
        <w:rPr>
          <w:i w:val="0"/>
          <w:sz w:val="20"/>
          <w:szCs w:val="20"/>
        </w:rPr>
        <w:t xml:space="preserve">. Length-mass relationship for </w:t>
      </w:r>
      <w:r w:rsidR="00213825" w:rsidRPr="008A7C1D">
        <w:rPr>
          <w:i w:val="0"/>
          <w:sz w:val="20"/>
          <w:szCs w:val="20"/>
        </w:rPr>
        <w:t>largetooth</w:t>
      </w:r>
      <w:r w:rsidRPr="008A7C1D">
        <w:rPr>
          <w:i w:val="0"/>
          <w:sz w:val="20"/>
          <w:szCs w:val="20"/>
        </w:rPr>
        <w:t xml:space="preserve"> sawfish</w:t>
      </w:r>
      <w:r w:rsidR="00376A04" w:rsidRPr="008A7C1D">
        <w:rPr>
          <w:i w:val="0"/>
          <w:sz w:val="20"/>
          <w:szCs w:val="20"/>
        </w:rPr>
        <w:t xml:space="preserve"> in Australian waters</w:t>
      </w:r>
      <w:r w:rsidRPr="008A7C1D">
        <w:rPr>
          <w:i w:val="0"/>
          <w:sz w:val="20"/>
          <w:szCs w:val="20"/>
        </w:rPr>
        <w:t>.</w:t>
      </w:r>
      <w:bookmarkEnd w:id="24"/>
      <w:r w:rsidRPr="008A7C1D">
        <w:rPr>
          <w:i w:val="0"/>
          <w:sz w:val="20"/>
          <w:szCs w:val="20"/>
        </w:rPr>
        <w:t xml:space="preserve"> </w:t>
      </w:r>
    </w:p>
    <w:p w:rsidR="00174530" w:rsidRPr="00174530" w:rsidRDefault="00174530" w:rsidP="00174530">
      <w:pPr>
        <w:spacing w:after="0"/>
        <w:rPr>
          <w:lang w:eastAsia="ja-JP"/>
        </w:rPr>
      </w:pPr>
    </w:p>
    <w:p w:rsidR="00900963" w:rsidRDefault="00865B20" w:rsidP="00865B20">
      <w:pPr>
        <w:pStyle w:val="BodyText"/>
        <w:rPr>
          <w:rFonts w:ascii="Arial" w:eastAsia="Calibri" w:hAnsi="Arial"/>
          <w:sz w:val="22"/>
          <w:szCs w:val="22"/>
        </w:rPr>
      </w:pPr>
      <w:r w:rsidRPr="005522B5">
        <w:rPr>
          <w:rFonts w:ascii="Arial" w:eastAsia="Calibri" w:hAnsi="Arial"/>
          <w:b/>
          <w:i/>
          <w:sz w:val="22"/>
          <w:szCs w:val="22"/>
        </w:rPr>
        <w:t>Growth rates and longevity</w:t>
      </w:r>
      <w:r w:rsidRPr="005522B5">
        <w:rPr>
          <w:rFonts w:ascii="Arial" w:eastAsia="Calibri" w:hAnsi="Arial"/>
          <w:b/>
          <w:sz w:val="22"/>
          <w:szCs w:val="22"/>
        </w:rPr>
        <w:t>:</w:t>
      </w:r>
      <w:r w:rsidRPr="005522B5">
        <w:rPr>
          <w:rFonts w:ascii="Arial" w:eastAsia="Calibri" w:hAnsi="Arial"/>
          <w:sz w:val="22"/>
          <w:szCs w:val="22"/>
        </w:rPr>
        <w:t xml:space="preserve">  Peverell (2008) examined vertebral bands on 41 </w:t>
      </w:r>
      <w:r w:rsidR="00213825">
        <w:rPr>
          <w:rFonts w:ascii="Arial" w:eastAsia="Calibri" w:hAnsi="Arial"/>
          <w:sz w:val="22"/>
          <w:szCs w:val="22"/>
        </w:rPr>
        <w:t>largetooth</w:t>
      </w:r>
      <w:r w:rsidRPr="005522B5">
        <w:rPr>
          <w:rFonts w:ascii="Arial" w:eastAsia="Calibri" w:hAnsi="Arial"/>
          <w:sz w:val="22"/>
          <w:szCs w:val="22"/>
        </w:rPr>
        <w:t xml:space="preserve"> sawfish from the Gulf of Carpentaria (Figure 2). The data sets are made up of young of the year animals (20%) followed by animals in the 1-8 year old age classes (78%). In this study, size at birth varied between </w:t>
      </w:r>
      <w:r w:rsidRPr="00EE6372">
        <w:rPr>
          <w:rFonts w:ascii="Arial" w:eastAsia="Calibri" w:hAnsi="Arial"/>
          <w:sz w:val="22"/>
          <w:szCs w:val="22"/>
        </w:rPr>
        <w:t>7</w:t>
      </w:r>
      <w:r w:rsidR="00EE6372" w:rsidRPr="00EE6372">
        <w:rPr>
          <w:rFonts w:ascii="Arial" w:eastAsia="Calibri" w:hAnsi="Arial"/>
          <w:sz w:val="22"/>
          <w:szCs w:val="22"/>
        </w:rPr>
        <w:t>2</w:t>
      </w:r>
      <w:r w:rsidRPr="00EE6372">
        <w:rPr>
          <w:rFonts w:ascii="Arial" w:eastAsia="Calibri" w:hAnsi="Arial"/>
          <w:sz w:val="22"/>
          <w:szCs w:val="22"/>
        </w:rPr>
        <w:t>-9</w:t>
      </w:r>
      <w:r w:rsidR="00EE6372" w:rsidRPr="00EE6372">
        <w:rPr>
          <w:rFonts w:ascii="Arial" w:eastAsia="Calibri" w:hAnsi="Arial"/>
          <w:sz w:val="22"/>
          <w:szCs w:val="22"/>
        </w:rPr>
        <w:t>0</w:t>
      </w:r>
      <w:r w:rsidRPr="005522B5">
        <w:rPr>
          <w:rFonts w:ascii="Arial" w:eastAsia="Calibri" w:hAnsi="Arial"/>
          <w:sz w:val="22"/>
          <w:szCs w:val="22"/>
        </w:rPr>
        <w:t>cm. The average growth in the first year was 52 cm, reducing to about 17 cm in their fifth year. Longevity was estimated to be about 80 years (</w:t>
      </w:r>
      <w:r>
        <w:rPr>
          <w:rFonts w:ascii="Arial" w:eastAsia="Calibri" w:hAnsi="Arial"/>
          <w:sz w:val="22"/>
          <w:szCs w:val="22"/>
        </w:rPr>
        <w:t xml:space="preserve">Peverell, </w:t>
      </w:r>
      <w:r w:rsidRPr="005522B5">
        <w:rPr>
          <w:rFonts w:ascii="Arial" w:eastAsia="Calibri" w:hAnsi="Arial"/>
          <w:sz w:val="22"/>
          <w:szCs w:val="22"/>
        </w:rPr>
        <w:t xml:space="preserve">2008). </w:t>
      </w:r>
      <w:r w:rsidR="00E31027" w:rsidRPr="005522B5">
        <w:rPr>
          <w:rFonts w:ascii="Arial" w:eastAsia="Calibri" w:hAnsi="Arial"/>
          <w:sz w:val="22"/>
          <w:szCs w:val="22"/>
        </w:rPr>
        <w:t>Based on the observations of a single pupping female, size and age at maturity was estimated to be 300</w:t>
      </w:r>
      <w:r w:rsidR="00E31027">
        <w:rPr>
          <w:rFonts w:ascii="Arial" w:eastAsia="Calibri" w:hAnsi="Arial"/>
          <w:sz w:val="22"/>
          <w:szCs w:val="22"/>
        </w:rPr>
        <w:t xml:space="preserve"> </w:t>
      </w:r>
      <w:r w:rsidR="00E31027" w:rsidRPr="005522B5">
        <w:rPr>
          <w:rFonts w:ascii="Arial" w:eastAsia="Calibri" w:hAnsi="Arial"/>
          <w:sz w:val="22"/>
          <w:szCs w:val="22"/>
        </w:rPr>
        <w:t>cm and eight years.</w:t>
      </w:r>
      <w:r w:rsidR="00E31027">
        <w:rPr>
          <w:rFonts w:ascii="Arial" w:eastAsia="Calibri" w:hAnsi="Arial"/>
          <w:sz w:val="22"/>
          <w:szCs w:val="22"/>
        </w:rPr>
        <w:t xml:space="preserve"> Thorson (1976) corroborates this with evidence from the western Atlantic population, suggesting female sexual maturity is reached at approximately three metres. Male maturity is estimated at between 280 and 300 cm. </w:t>
      </w:r>
      <w:r w:rsidR="00900963" w:rsidRPr="005522B5">
        <w:rPr>
          <w:rFonts w:ascii="Arial" w:eastAsia="Calibri" w:hAnsi="Arial"/>
          <w:sz w:val="22"/>
          <w:szCs w:val="22"/>
        </w:rPr>
        <w:t xml:space="preserve">Growth rates from recaptured </w:t>
      </w:r>
      <w:r w:rsidR="00900963">
        <w:rPr>
          <w:rFonts w:ascii="Arial" w:eastAsia="Calibri" w:hAnsi="Arial"/>
          <w:sz w:val="22"/>
          <w:szCs w:val="22"/>
        </w:rPr>
        <w:t>largetooth</w:t>
      </w:r>
      <w:r w:rsidR="00900963" w:rsidRPr="005522B5">
        <w:rPr>
          <w:rFonts w:ascii="Arial" w:eastAsia="Calibri" w:hAnsi="Arial"/>
          <w:sz w:val="22"/>
          <w:szCs w:val="22"/>
        </w:rPr>
        <w:t xml:space="preserve"> sawfish support these growth estimates (Peverell</w:t>
      </w:r>
      <w:r w:rsidR="00900963">
        <w:rPr>
          <w:rFonts w:ascii="Arial" w:eastAsia="Calibri" w:hAnsi="Arial"/>
          <w:sz w:val="22"/>
          <w:szCs w:val="22"/>
        </w:rPr>
        <w:t>, 2008;</w:t>
      </w:r>
      <w:r w:rsidR="00900963" w:rsidRPr="005522B5">
        <w:rPr>
          <w:rFonts w:ascii="Arial" w:eastAsia="Calibri" w:hAnsi="Arial"/>
          <w:sz w:val="22"/>
          <w:szCs w:val="22"/>
        </w:rPr>
        <w:t xml:space="preserve"> Thorburn et al.</w:t>
      </w:r>
      <w:r w:rsidR="00900963">
        <w:rPr>
          <w:rFonts w:ascii="Arial" w:eastAsia="Calibri" w:hAnsi="Arial"/>
          <w:sz w:val="22"/>
          <w:szCs w:val="22"/>
        </w:rPr>
        <w:t>,</w:t>
      </w:r>
      <w:r w:rsidR="00900963" w:rsidRPr="005522B5">
        <w:rPr>
          <w:rFonts w:ascii="Arial" w:eastAsia="Calibri" w:hAnsi="Arial"/>
          <w:sz w:val="22"/>
          <w:szCs w:val="22"/>
        </w:rPr>
        <w:t xml:space="preserve"> 2007a). These growth estimates are considerably faster than those reported by Tanaka (1991) who estimated that they may take 20 years or more to reach maturity based on vertebral ageing</w:t>
      </w:r>
      <w:r w:rsidR="00900963">
        <w:rPr>
          <w:rFonts w:ascii="Arial" w:eastAsia="Calibri" w:hAnsi="Arial"/>
          <w:sz w:val="22"/>
          <w:szCs w:val="22"/>
        </w:rPr>
        <w:t>.</w:t>
      </w:r>
    </w:p>
    <w:p w:rsidR="00865B20" w:rsidRPr="005522B5" w:rsidRDefault="000C1C19" w:rsidP="00865B20">
      <w:r>
        <w:rPr>
          <w:noProof/>
          <w:lang w:eastAsia="en-AU"/>
        </w:rPr>
        <w:drawing>
          <wp:inline distT="0" distB="0" distL="0" distR="0">
            <wp:extent cx="3981450" cy="2419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srcRect b="5998"/>
                    <a:stretch>
                      <a:fillRect/>
                    </a:stretch>
                  </pic:blipFill>
                  <pic:spPr bwMode="auto">
                    <a:xfrm>
                      <a:off x="0" y="0"/>
                      <a:ext cx="3981450" cy="2419350"/>
                    </a:xfrm>
                    <a:prstGeom prst="rect">
                      <a:avLst/>
                    </a:prstGeom>
                    <a:noFill/>
                    <a:ln w="9525">
                      <a:noFill/>
                      <a:miter lim="800000"/>
                      <a:headEnd/>
                      <a:tailEnd/>
                    </a:ln>
                  </pic:spPr>
                </pic:pic>
              </a:graphicData>
            </a:graphic>
          </wp:inline>
        </w:drawing>
      </w:r>
    </w:p>
    <w:p w:rsidR="00865B20" w:rsidRPr="00174530" w:rsidRDefault="00865B20" w:rsidP="008A7C1D">
      <w:pPr>
        <w:pStyle w:val="Heading5"/>
        <w:ind w:left="0" w:firstLine="0"/>
        <w:rPr>
          <w:sz w:val="20"/>
          <w:szCs w:val="20"/>
        </w:rPr>
      </w:pPr>
      <w:bookmarkStart w:id="25" w:name="_Toc378070814"/>
      <w:r w:rsidRPr="00174530">
        <w:rPr>
          <w:i w:val="0"/>
          <w:sz w:val="20"/>
          <w:szCs w:val="20"/>
        </w:rPr>
        <w:t xml:space="preserve">Figure </w:t>
      </w:r>
      <w:r w:rsidR="004726A7" w:rsidRPr="00174530">
        <w:rPr>
          <w:i w:val="0"/>
          <w:sz w:val="20"/>
          <w:szCs w:val="20"/>
        </w:rPr>
        <w:fldChar w:fldCharType="begin"/>
      </w:r>
      <w:r w:rsidR="006C44CF" w:rsidRPr="00174530">
        <w:rPr>
          <w:i w:val="0"/>
          <w:sz w:val="20"/>
          <w:szCs w:val="20"/>
        </w:rPr>
        <w:instrText xml:space="preserve"> SEQ Figure \* ARABIC </w:instrText>
      </w:r>
      <w:r w:rsidR="004726A7" w:rsidRPr="00174530">
        <w:rPr>
          <w:i w:val="0"/>
          <w:sz w:val="20"/>
          <w:szCs w:val="20"/>
        </w:rPr>
        <w:fldChar w:fldCharType="separate"/>
      </w:r>
      <w:r w:rsidR="00BB40AB">
        <w:rPr>
          <w:i w:val="0"/>
          <w:noProof/>
          <w:sz w:val="20"/>
          <w:szCs w:val="20"/>
        </w:rPr>
        <w:t>2</w:t>
      </w:r>
      <w:r w:rsidR="004726A7" w:rsidRPr="00174530">
        <w:rPr>
          <w:i w:val="0"/>
          <w:sz w:val="20"/>
          <w:szCs w:val="20"/>
        </w:rPr>
        <w:fldChar w:fldCharType="end"/>
      </w:r>
      <w:r w:rsidRPr="00174530">
        <w:rPr>
          <w:i w:val="0"/>
          <w:sz w:val="20"/>
          <w:szCs w:val="20"/>
        </w:rPr>
        <w:t xml:space="preserve">. Size and age data for Gulf of Carpentaria </w:t>
      </w:r>
      <w:r w:rsidR="00213825" w:rsidRPr="00174530">
        <w:rPr>
          <w:i w:val="0"/>
          <w:sz w:val="20"/>
          <w:szCs w:val="20"/>
        </w:rPr>
        <w:t>largetooth</w:t>
      </w:r>
      <w:r w:rsidRPr="00174530">
        <w:rPr>
          <w:i w:val="0"/>
          <w:sz w:val="20"/>
          <w:szCs w:val="20"/>
        </w:rPr>
        <w:t xml:space="preserve"> sawfish (n=41).</w:t>
      </w:r>
      <w:r w:rsidRPr="00174530">
        <w:rPr>
          <w:sz w:val="20"/>
          <w:szCs w:val="20"/>
        </w:rPr>
        <w:t xml:space="preserve"> </w:t>
      </w:r>
      <w:r w:rsidRPr="00174530">
        <w:rPr>
          <w:b w:val="0"/>
          <w:i w:val="0"/>
          <w:sz w:val="20"/>
          <w:szCs w:val="20"/>
        </w:rPr>
        <w:t>Data are pooled for both sexes and the regression line indicates</w:t>
      </w:r>
      <w:r w:rsidR="00DD1F89" w:rsidRPr="00174530">
        <w:rPr>
          <w:b w:val="0"/>
          <w:i w:val="0"/>
          <w:sz w:val="20"/>
          <w:szCs w:val="20"/>
        </w:rPr>
        <w:t xml:space="preserve"> the</w:t>
      </w:r>
      <w:r w:rsidRPr="00174530">
        <w:rPr>
          <w:b w:val="0"/>
          <w:i w:val="0"/>
          <w:sz w:val="20"/>
          <w:szCs w:val="20"/>
        </w:rPr>
        <w:t xml:space="preserve"> von </w:t>
      </w:r>
      <w:r w:rsidR="00356E88" w:rsidRPr="00174530">
        <w:rPr>
          <w:b w:val="0"/>
          <w:i w:val="0"/>
          <w:sz w:val="20"/>
          <w:szCs w:val="20"/>
        </w:rPr>
        <w:t>Bertalanffy</w:t>
      </w:r>
      <w:r w:rsidRPr="00174530">
        <w:rPr>
          <w:b w:val="0"/>
          <w:i w:val="0"/>
          <w:sz w:val="20"/>
          <w:szCs w:val="20"/>
        </w:rPr>
        <w:t xml:space="preserve"> growth function (Peverell, 2008).</w:t>
      </w:r>
      <w:bookmarkEnd w:id="25"/>
    </w:p>
    <w:p w:rsidR="00E31027" w:rsidRPr="00E31027" w:rsidRDefault="00E31027" w:rsidP="00E31027"/>
    <w:p w:rsidR="00865B20" w:rsidRPr="005522B5" w:rsidRDefault="00865B20" w:rsidP="00865B20">
      <w:r w:rsidRPr="005522B5">
        <w:lastRenderedPageBreak/>
        <w:t xml:space="preserve">Tag and release programs for </w:t>
      </w:r>
      <w:r w:rsidR="00213825">
        <w:t>largetooth</w:t>
      </w:r>
      <w:r w:rsidRPr="005522B5">
        <w:t xml:space="preserve"> sawfish have been undertaken across northern Au</w:t>
      </w:r>
      <w:r>
        <w:t xml:space="preserve">stralia since 2000. </w:t>
      </w:r>
      <w:r w:rsidRPr="007F2759">
        <w:t xml:space="preserve">A total of three, 90 and 164 </w:t>
      </w:r>
      <w:r w:rsidR="00213825" w:rsidRPr="007F2759">
        <w:t>largetooth</w:t>
      </w:r>
      <w:r w:rsidRPr="007F2759">
        <w:t xml:space="preserve"> sawfish</w:t>
      </w:r>
      <w:r w:rsidRPr="007F2759">
        <w:rPr>
          <w:i/>
        </w:rPr>
        <w:t xml:space="preserve"> </w:t>
      </w:r>
      <w:r w:rsidRPr="007F2759">
        <w:t xml:space="preserve">were tagged and released in </w:t>
      </w:r>
      <w:r w:rsidR="00E31027" w:rsidRPr="007F2759">
        <w:t xml:space="preserve">the </w:t>
      </w:r>
      <w:r w:rsidRPr="007F2759">
        <w:t>Northern Territory, Western Australia and Queensland respectively (Thorburn et al</w:t>
      </w:r>
      <w:r w:rsidRPr="007F2759">
        <w:rPr>
          <w:i/>
        </w:rPr>
        <w:t>.</w:t>
      </w:r>
      <w:r w:rsidRPr="007F2759">
        <w:t>, 2007a; Whitty et al., 2008; S. Peverell unpublished data), up until 2008</w:t>
      </w:r>
      <w:r w:rsidRPr="005522B5">
        <w:t>. The fastest growth rate recorded was 48</w:t>
      </w:r>
      <w:r>
        <w:t xml:space="preserve"> </w:t>
      </w:r>
      <w:r w:rsidRPr="005522B5">
        <w:t>cm.yr</w:t>
      </w:r>
      <w:r w:rsidRPr="005522B5">
        <w:rPr>
          <w:vertAlign w:val="superscript"/>
        </w:rPr>
        <w:t>-1</w:t>
      </w:r>
      <w:r w:rsidRPr="005522B5">
        <w:t xml:space="preserve"> at an approximat</w:t>
      </w:r>
      <w:r>
        <w:t xml:space="preserve">e age of four to five years (Peverell, </w:t>
      </w:r>
      <w:r w:rsidRPr="005522B5">
        <w:t>2008) and the slowest growth rate was 8 cm.yr</w:t>
      </w:r>
      <w:r w:rsidRPr="005522B5">
        <w:rPr>
          <w:vertAlign w:val="superscript"/>
        </w:rPr>
        <w:t xml:space="preserve">-1 </w:t>
      </w:r>
      <w:r w:rsidRPr="005522B5">
        <w:t xml:space="preserve">at an approximate age of </w:t>
      </w:r>
      <w:r>
        <w:t>five</w:t>
      </w:r>
      <w:r w:rsidRPr="005522B5">
        <w:t xml:space="preserve"> years (David Morgan unpublished data). These data suggest that growth rates can vary. Analysis of captive growth of five specimens </w:t>
      </w:r>
      <w:r>
        <w:t>ranging in ages of between one and four</w:t>
      </w:r>
      <w:r w:rsidRPr="005522B5">
        <w:t xml:space="preserve"> years ranged between 45 and 101cm.yr</w:t>
      </w:r>
      <w:r w:rsidRPr="005522B5">
        <w:rPr>
          <w:vertAlign w:val="superscript"/>
        </w:rPr>
        <w:t xml:space="preserve">-1 </w:t>
      </w:r>
      <w:r w:rsidRPr="005522B5">
        <w:t>(Peverell</w:t>
      </w:r>
      <w:r>
        <w:t>,</w:t>
      </w:r>
      <w:r w:rsidRPr="005522B5">
        <w:t xml:space="preserve"> 2008). The tag-recapture data and the captive growth rates suggest that the vertebral ageing results of Peverell (2008) provide a more realistic estimate than those of Tanaka (1991).</w:t>
      </w:r>
    </w:p>
    <w:p w:rsidR="00865B20" w:rsidRPr="005522B5" w:rsidRDefault="00865B20" w:rsidP="00865B20">
      <w:pPr>
        <w:pStyle w:val="Heading3"/>
        <w:rPr>
          <w:i w:val="0"/>
          <w:iCs/>
        </w:rPr>
      </w:pPr>
      <w:bookmarkStart w:id="26" w:name="_Toc327525888"/>
      <w:r w:rsidRPr="005522B5">
        <w:rPr>
          <w:rStyle w:val="Emphasis"/>
        </w:rPr>
        <w:t>Life History</w:t>
      </w:r>
      <w:bookmarkEnd w:id="26"/>
    </w:p>
    <w:p w:rsidR="00865B20" w:rsidRPr="005522B5" w:rsidRDefault="00865B20" w:rsidP="00865B20">
      <w:bookmarkStart w:id="27" w:name="_Toc208341849"/>
      <w:r w:rsidRPr="005522B5">
        <w:rPr>
          <w:b/>
          <w:i/>
        </w:rPr>
        <w:t>Habitat:</w:t>
      </w:r>
      <w:r w:rsidRPr="005522B5">
        <w:t xml:space="preserve"> </w:t>
      </w:r>
      <w:r w:rsidR="00213825">
        <w:t>Largetooth</w:t>
      </w:r>
      <w:r w:rsidRPr="005522B5">
        <w:t xml:space="preserve"> sawfish </w:t>
      </w:r>
      <w:r w:rsidR="007C1604">
        <w:t xml:space="preserve">have been recorded in river and estuarine environments, as well as up to 100km offshore. They </w:t>
      </w:r>
      <w:r w:rsidRPr="005522B5">
        <w:t>inhabit the sandy or muddy bottoms of shallow coastal waters, estuaries</w:t>
      </w:r>
      <w:r w:rsidR="00F145FB">
        <w:t xml:space="preserve"> and </w:t>
      </w:r>
      <w:r w:rsidRPr="005522B5">
        <w:t>river mouths</w:t>
      </w:r>
      <w:r w:rsidR="00F145FB">
        <w:t>,</w:t>
      </w:r>
      <w:r w:rsidRPr="005522B5">
        <w:t xml:space="preserve"> </w:t>
      </w:r>
      <w:r w:rsidR="00F145FB">
        <w:t>as well as the central and upper reaches of freshwater</w:t>
      </w:r>
      <w:r w:rsidRPr="005522B5">
        <w:t xml:space="preserve"> rivers and isolated water holes</w:t>
      </w:r>
      <w:r w:rsidR="00F145FB">
        <w:t xml:space="preserve">, with records of </w:t>
      </w:r>
      <w:r w:rsidR="00213825">
        <w:t>largetooth</w:t>
      </w:r>
      <w:r w:rsidR="00F145FB">
        <w:t xml:space="preserve"> sawfish </w:t>
      </w:r>
      <w:r w:rsidRPr="005522B5">
        <w:t>up to 400 km inland (Giles</w:t>
      </w:r>
      <w:r>
        <w:t>,</w:t>
      </w:r>
      <w:r w:rsidRPr="005522B5">
        <w:t xml:space="preserve"> 2007). </w:t>
      </w:r>
      <w:r w:rsidR="00213825">
        <w:t>Largetooth</w:t>
      </w:r>
      <w:r w:rsidRPr="005522B5">
        <w:t xml:space="preserve"> sawfish have an ontogenetic shift in habitat utilisation with neonate and juvenile animals primarily occurring in the freshwater reaches of rivers and estuaries and adult animals being found in marine and estuarine environments. This ontogenetic shift in habitat use is supported by tagging and microchemistry research (Peverell</w:t>
      </w:r>
      <w:r>
        <w:t>,</w:t>
      </w:r>
      <w:r w:rsidRPr="005522B5">
        <w:t xml:space="preserve"> 2008). </w:t>
      </w:r>
    </w:p>
    <w:p w:rsidR="00D61DFD" w:rsidRDefault="003E6053" w:rsidP="00865B20">
      <w:r>
        <w:t xml:space="preserve">In Australia, </w:t>
      </w:r>
      <w:r w:rsidR="007C1604">
        <w:t>many</w:t>
      </w:r>
      <w:r w:rsidR="00865B20" w:rsidRPr="005522B5">
        <w:t xml:space="preserve"> of the rivers which </w:t>
      </w:r>
      <w:r w:rsidR="00213825">
        <w:t>largetooth</w:t>
      </w:r>
      <w:r w:rsidR="00865B20" w:rsidRPr="005522B5">
        <w:t xml:space="preserve"> sawfish</w:t>
      </w:r>
      <w:r w:rsidR="00865B20" w:rsidRPr="005522B5">
        <w:rPr>
          <w:i/>
        </w:rPr>
        <w:t xml:space="preserve"> </w:t>
      </w:r>
      <w:r w:rsidR="00865B20" w:rsidRPr="005522B5">
        <w:t>use as nursery areas fragment into a series of pools in the dry season, reducing the available habitat (Last</w:t>
      </w:r>
      <w:r w:rsidR="00865B20">
        <w:t>,</w:t>
      </w:r>
      <w:r w:rsidR="00865B20" w:rsidRPr="005522B5">
        <w:t xml:space="preserve"> 2002). Captures of </w:t>
      </w:r>
      <w:r w:rsidR="00213825">
        <w:t>largetooth</w:t>
      </w:r>
      <w:r w:rsidR="00865B20" w:rsidRPr="005522B5">
        <w:t xml:space="preserve"> sawfish by Thorburn </w:t>
      </w:r>
      <w:r w:rsidR="00865B20" w:rsidRPr="0042219D">
        <w:t>et al.</w:t>
      </w:r>
      <w:r w:rsidR="00865B20">
        <w:t>,</w:t>
      </w:r>
      <w:r w:rsidR="00865B20" w:rsidRPr="0042219D">
        <w:t xml:space="preserve"> (</w:t>
      </w:r>
      <w:r w:rsidR="00865B20" w:rsidRPr="005522B5">
        <w:t>2003) were made in the main channels, larger tributaries and in backwaters, lower, middle and upper reaches</w:t>
      </w:r>
      <w:r w:rsidR="00865B20">
        <w:t xml:space="preserve"> of river systems</w:t>
      </w:r>
      <w:r w:rsidR="00865B20" w:rsidRPr="005522B5">
        <w:t xml:space="preserve">. </w:t>
      </w:r>
      <w:r w:rsidR="00213825">
        <w:t>Largetooth</w:t>
      </w:r>
      <w:r w:rsidR="00865B20" w:rsidRPr="005522B5">
        <w:t xml:space="preserve"> sawfish were most commonly encountered over finer substrates, such as sand and silt and were usually caught in a </w:t>
      </w:r>
      <w:r w:rsidR="004C3591">
        <w:t xml:space="preserve">relatively </w:t>
      </w:r>
      <w:r w:rsidR="00865B20" w:rsidRPr="005522B5">
        <w:t xml:space="preserve">deeper section of a river adjacent to a </w:t>
      </w:r>
      <w:r w:rsidR="003625D1">
        <w:t>shallower section</w:t>
      </w:r>
      <w:r w:rsidR="00865B20" w:rsidRPr="005522B5">
        <w:t>, such as a sandbar or shallow backwater. Capture sites ranged in depth from 0.7-6</w:t>
      </w:r>
      <w:r w:rsidR="00865B20">
        <w:t>.0</w:t>
      </w:r>
      <w:r w:rsidR="00C732D8">
        <w:t> </w:t>
      </w:r>
      <w:r w:rsidR="00865B20" w:rsidRPr="005522B5">
        <w:t>m and animals were encountered in both tidal and non-tidal reaches of the river, which generally had low flow rates.</w:t>
      </w:r>
      <w:r w:rsidR="00865B20" w:rsidRPr="005522B5">
        <w:rPr>
          <w:b/>
        </w:rPr>
        <w:t xml:space="preserve"> </w:t>
      </w:r>
      <w:r w:rsidR="00F145FB">
        <w:t>There is al</w:t>
      </w:r>
      <w:r w:rsidR="00A92BDA" w:rsidRPr="00A92BDA">
        <w:t>s</w:t>
      </w:r>
      <w:r w:rsidR="00F145FB">
        <w:t>o</w:t>
      </w:r>
      <w:r w:rsidR="00A92BDA" w:rsidRPr="00A92BDA">
        <w:t xml:space="preserve"> some indication </w:t>
      </w:r>
      <w:r w:rsidR="00F145FB" w:rsidRPr="00A77CE1">
        <w:rPr>
          <w:lang w:eastAsia="en-AU"/>
        </w:rPr>
        <w:t>they will move into shallow waters when travelling upstrea</w:t>
      </w:r>
      <w:r w:rsidR="001722B0">
        <w:rPr>
          <w:lang w:eastAsia="en-AU"/>
        </w:rPr>
        <w:t>m or while hunting prey</w:t>
      </w:r>
      <w:r w:rsidR="00255B85">
        <w:rPr>
          <w:lang w:eastAsia="en-AU"/>
        </w:rPr>
        <w:t xml:space="preserve">. Further, there is </w:t>
      </w:r>
      <w:r w:rsidR="00F145FB" w:rsidRPr="00A77CE1">
        <w:rPr>
          <w:lang w:eastAsia="en-AU"/>
        </w:rPr>
        <w:t>habitat partitioning for different size classes</w:t>
      </w:r>
      <w:r w:rsidR="00255B85">
        <w:rPr>
          <w:lang w:eastAsia="en-AU"/>
        </w:rPr>
        <w:t xml:space="preserve"> of largetooth sawfish</w:t>
      </w:r>
      <w:r w:rsidR="00F145FB" w:rsidRPr="00A77CE1">
        <w:rPr>
          <w:lang w:eastAsia="en-AU"/>
        </w:rPr>
        <w:t xml:space="preserve">, with research suggesting that older </w:t>
      </w:r>
      <w:r w:rsidR="00255B85">
        <w:rPr>
          <w:lang w:eastAsia="en-AU"/>
        </w:rPr>
        <w:t xml:space="preserve">and larger </w:t>
      </w:r>
      <w:r w:rsidR="00C26464">
        <w:rPr>
          <w:lang w:eastAsia="en-AU"/>
        </w:rPr>
        <w:t>individuals</w:t>
      </w:r>
      <w:r w:rsidR="00C26464" w:rsidRPr="00A77CE1">
        <w:rPr>
          <w:lang w:eastAsia="en-AU"/>
        </w:rPr>
        <w:t xml:space="preserve"> </w:t>
      </w:r>
      <w:r w:rsidR="00F145FB" w:rsidRPr="00A77CE1">
        <w:rPr>
          <w:lang w:eastAsia="en-AU"/>
        </w:rPr>
        <w:t>show a preference for deeper water (</w:t>
      </w:r>
      <w:r w:rsidR="00F145FB" w:rsidRPr="0059597E">
        <w:rPr>
          <w:lang w:eastAsia="en-AU"/>
        </w:rPr>
        <w:t>Whitty et al., 2008; Whitty et al., 2009</w:t>
      </w:r>
      <w:r w:rsidR="00F145FB" w:rsidRPr="00A77CE1">
        <w:rPr>
          <w:lang w:eastAsia="en-AU"/>
        </w:rPr>
        <w:t>).</w:t>
      </w:r>
      <w:r w:rsidR="001722B0">
        <w:rPr>
          <w:lang w:eastAsia="en-AU"/>
        </w:rPr>
        <w:t xml:space="preserve"> </w:t>
      </w:r>
    </w:p>
    <w:p w:rsidR="00865B20" w:rsidRDefault="00865B20" w:rsidP="00865B20">
      <w:r w:rsidRPr="005522B5">
        <w:t>The generally accepted model of movement and migration</w:t>
      </w:r>
      <w:r>
        <w:t xml:space="preserve"> </w:t>
      </w:r>
      <w:r w:rsidR="00CD3C66">
        <w:t>of</w:t>
      </w:r>
      <w:r>
        <w:t xml:space="preserve"> </w:t>
      </w:r>
      <w:r w:rsidR="00213825">
        <w:t>largetooth</w:t>
      </w:r>
      <w:r>
        <w:t xml:space="preserve"> sawfish</w:t>
      </w:r>
      <w:r w:rsidRPr="005522B5">
        <w:t xml:space="preserve"> </w:t>
      </w:r>
      <w:r w:rsidR="00CD3C66">
        <w:t xml:space="preserve">in Australian waters </w:t>
      </w:r>
      <w:r w:rsidRPr="005522B5">
        <w:t xml:space="preserve">is that young are born </w:t>
      </w:r>
      <w:r w:rsidR="007C1604">
        <w:t>at the mouths of rivers and in</w:t>
      </w:r>
      <w:r w:rsidRPr="005522B5">
        <w:t xml:space="preserve"> estuaries and then migrate up river where they spend the first several years of life (</w:t>
      </w:r>
      <w:r w:rsidRPr="0042219D">
        <w:t>Thorburn et al</w:t>
      </w:r>
      <w:r>
        <w:t>.,</w:t>
      </w:r>
      <w:r w:rsidRPr="0042219D">
        <w:t xml:space="preserve"> 2004</w:t>
      </w:r>
      <w:r w:rsidRPr="005522B5">
        <w:t>). As they reach maturity they move out of the rivers and into the marine environment.</w:t>
      </w:r>
    </w:p>
    <w:p w:rsidR="00865B20" w:rsidRDefault="00865B20" w:rsidP="00865B20">
      <w:r w:rsidRPr="005522B5">
        <w:t>In the Fitzroy River in Western Australia males leave the river at about 240</w:t>
      </w:r>
      <w:r>
        <w:t xml:space="preserve"> </w:t>
      </w:r>
      <w:r w:rsidRPr="005522B5">
        <w:t>cm, and females at about 280cm (Thorburn</w:t>
      </w:r>
      <w:r w:rsidRPr="0042219D">
        <w:t xml:space="preserve"> et al.</w:t>
      </w:r>
      <w:r>
        <w:t>,</w:t>
      </w:r>
      <w:r w:rsidRPr="0042219D">
        <w:t xml:space="preserve"> 2007a</w:t>
      </w:r>
      <w:r w:rsidRPr="005522B5">
        <w:t xml:space="preserve">). Once individuals enter the marine environment little is known of their movements. Data from a variety of surveys and fisheries indicate that they probably remain in coastal areas, but </w:t>
      </w:r>
      <w:r w:rsidR="007204F1">
        <w:t>have been recorded</w:t>
      </w:r>
      <w:r w:rsidRPr="005522B5">
        <w:t xml:space="preserve"> at least 100</w:t>
      </w:r>
      <w:r>
        <w:t xml:space="preserve"> </w:t>
      </w:r>
      <w:r w:rsidRPr="005522B5">
        <w:t xml:space="preserve">km offshore (Giles </w:t>
      </w:r>
      <w:r w:rsidRPr="0042219D">
        <w:t>et al.</w:t>
      </w:r>
      <w:r>
        <w:t>,</w:t>
      </w:r>
      <w:r w:rsidRPr="0042219D">
        <w:t xml:space="preserve"> 2007</w:t>
      </w:r>
      <w:r w:rsidRPr="005522B5">
        <w:t xml:space="preserve">). More data are needed to understand the movement </w:t>
      </w:r>
      <w:r w:rsidR="007204F1">
        <w:t xml:space="preserve">and habitat requirements </w:t>
      </w:r>
      <w:r w:rsidRPr="005522B5">
        <w:t xml:space="preserve">of adult </w:t>
      </w:r>
      <w:r w:rsidR="00213825">
        <w:t>largetooth</w:t>
      </w:r>
      <w:r w:rsidRPr="005522B5">
        <w:t xml:space="preserve"> sawfish.</w:t>
      </w:r>
    </w:p>
    <w:p w:rsidR="00865B20" w:rsidRPr="005522B5" w:rsidRDefault="00865B20" w:rsidP="00865B20">
      <w:pPr>
        <w:rPr>
          <w:iCs/>
        </w:rPr>
      </w:pPr>
      <w:r w:rsidRPr="005522B5">
        <w:rPr>
          <w:b/>
          <w:i/>
        </w:rPr>
        <w:t>Diet and feeding:</w:t>
      </w:r>
      <w:r w:rsidRPr="005522B5">
        <w:t xml:space="preserve"> Pristids feed on a variety of fish and crustaceans (</w:t>
      </w:r>
      <w:r w:rsidRPr="0042219D">
        <w:t>Thorburn et al.</w:t>
      </w:r>
      <w:r>
        <w:t>,</w:t>
      </w:r>
      <w:r w:rsidRPr="0042219D">
        <w:t xml:space="preserve"> 2007</w:t>
      </w:r>
      <w:r>
        <w:t>a</w:t>
      </w:r>
      <w:r w:rsidRPr="005522B5">
        <w:t xml:space="preserve">). The rostra may be used to rake through the substratum or to stun schooling fishes with </w:t>
      </w:r>
      <w:r w:rsidRPr="005522B5">
        <w:lastRenderedPageBreak/>
        <w:t>sideswipes of the snout</w:t>
      </w:r>
      <w:r w:rsidR="007204F1">
        <w:t xml:space="preserve"> (Wueringer et al., 2012)</w:t>
      </w:r>
      <w:r w:rsidRPr="005522B5">
        <w:t xml:space="preserve">. Specimens of </w:t>
      </w:r>
      <w:r w:rsidR="00213825">
        <w:t>largetooth</w:t>
      </w:r>
      <w:r w:rsidRPr="005522B5">
        <w:t xml:space="preserve"> sawfish collected for aquaria from the Gulf of Carpentaria region have had barramundi (</w:t>
      </w:r>
      <w:r w:rsidRPr="005522B5">
        <w:rPr>
          <w:i/>
        </w:rPr>
        <w:t>Lates calcarifer</w:t>
      </w:r>
      <w:r w:rsidRPr="005522B5">
        <w:t>), northern saratoga (</w:t>
      </w:r>
      <w:r w:rsidRPr="005522B5">
        <w:rPr>
          <w:i/>
        </w:rPr>
        <w:t>Scleropages jardini</w:t>
      </w:r>
      <w:r w:rsidRPr="005522B5">
        <w:t>) and jewfish (</w:t>
      </w:r>
      <w:r w:rsidRPr="005522B5">
        <w:rPr>
          <w:i/>
          <w:iCs/>
        </w:rPr>
        <w:t>Protonibea diacanthus</w:t>
      </w:r>
      <w:r w:rsidRPr="005522B5">
        <w:t>) scales on their rostrum; the size of scales suggesting they may feed on quite large fish. In the Flinders River, Queensland, they have been observed congregating to eat freshwater prawns (</w:t>
      </w:r>
      <w:r w:rsidRPr="005522B5">
        <w:rPr>
          <w:i/>
          <w:iCs/>
        </w:rPr>
        <w:t>Macrobrachium rosenbergii</w:t>
      </w:r>
      <w:r w:rsidRPr="005522B5">
        <w:t xml:space="preserve">), and have been taken by fishers also targeting freshwater prawns using cast nets (L. Squire, Cairns Marine Aquarium Fish, pers. comm.). Observations of juvenile </w:t>
      </w:r>
      <w:r w:rsidR="00213825">
        <w:t>largetooth</w:t>
      </w:r>
      <w:r w:rsidRPr="005522B5">
        <w:t xml:space="preserve"> sawfish</w:t>
      </w:r>
      <w:r w:rsidRPr="005522B5">
        <w:rPr>
          <w:i/>
        </w:rPr>
        <w:t xml:space="preserve"> </w:t>
      </w:r>
      <w:r w:rsidRPr="005522B5">
        <w:t>in the Daly River indicate that they actively seek prey species such as mullet (</w:t>
      </w:r>
      <w:r w:rsidRPr="005522B5">
        <w:rPr>
          <w:i/>
        </w:rPr>
        <w:t>Mugil cephalus</w:t>
      </w:r>
      <w:r w:rsidRPr="005522B5">
        <w:t>) and oxeye herring (</w:t>
      </w:r>
      <w:r w:rsidRPr="005522B5">
        <w:rPr>
          <w:i/>
        </w:rPr>
        <w:t>Megalops cyprinoides</w:t>
      </w:r>
      <w:r w:rsidRPr="005522B5">
        <w:t xml:space="preserve">) in shallow (&lt; 30 cm) water. Guts of </w:t>
      </w:r>
      <w:r w:rsidR="00213825">
        <w:t>largetooth</w:t>
      </w:r>
      <w:r w:rsidRPr="005522B5">
        <w:t xml:space="preserve"> sawfish</w:t>
      </w:r>
      <w:r w:rsidRPr="005522B5">
        <w:rPr>
          <w:i/>
        </w:rPr>
        <w:t xml:space="preserve"> </w:t>
      </w:r>
      <w:r w:rsidRPr="005522B5">
        <w:t>examined by Peverell (2008) contained prawns (</w:t>
      </w:r>
      <w:r w:rsidRPr="005522B5">
        <w:rPr>
          <w:i/>
        </w:rPr>
        <w:t>Penaeus</w:t>
      </w:r>
      <w:r w:rsidRPr="005522B5">
        <w:t xml:space="preserve"> sp</w:t>
      </w:r>
      <w:r w:rsidR="0053788F">
        <w:t>p</w:t>
      </w:r>
      <w:r w:rsidRPr="005522B5">
        <w:t>.), eel tailed catfish (Plotosidae), jewel fish (</w:t>
      </w:r>
      <w:r w:rsidRPr="005522B5">
        <w:rPr>
          <w:i/>
        </w:rPr>
        <w:t>Nibea squamosa</w:t>
      </w:r>
      <w:r w:rsidRPr="005522B5">
        <w:t>), mullet (</w:t>
      </w:r>
      <w:r w:rsidRPr="005522B5">
        <w:rPr>
          <w:i/>
        </w:rPr>
        <w:t>Rhinomugil nasutus</w:t>
      </w:r>
      <w:r w:rsidRPr="005522B5">
        <w:t>), threadfin salmon (</w:t>
      </w:r>
      <w:r w:rsidRPr="005522B5">
        <w:rPr>
          <w:i/>
        </w:rPr>
        <w:t>Polydactylus macrochir</w:t>
      </w:r>
      <w:r w:rsidRPr="005522B5">
        <w:t>) and freshwater prawn</w:t>
      </w:r>
      <w:r w:rsidR="006F522E">
        <w:t>s</w:t>
      </w:r>
      <w:r w:rsidRPr="005522B5">
        <w:t xml:space="preserve"> (</w:t>
      </w:r>
      <w:r w:rsidRPr="005522B5">
        <w:rPr>
          <w:i/>
          <w:iCs/>
        </w:rPr>
        <w:t>M. rosenbergii</w:t>
      </w:r>
      <w:r w:rsidRPr="005522B5">
        <w:rPr>
          <w:iCs/>
        </w:rPr>
        <w:t xml:space="preserve">). </w:t>
      </w:r>
      <w:r w:rsidRPr="005522B5">
        <w:t>Stable isotope analysis indicated a broad diet in the Fitzroy River with fork tailed catfish (</w:t>
      </w:r>
      <w:r w:rsidRPr="005522B5">
        <w:rPr>
          <w:i/>
        </w:rPr>
        <w:t>Arius graeffei</w:t>
      </w:r>
      <w:r w:rsidRPr="005522B5">
        <w:t>) and freshwater prawn</w:t>
      </w:r>
      <w:r w:rsidR="00267AEE">
        <w:t>s</w:t>
      </w:r>
      <w:r w:rsidRPr="005522B5">
        <w:t xml:space="preserve"> (</w:t>
      </w:r>
      <w:r w:rsidRPr="003625D1">
        <w:rPr>
          <w:i/>
        </w:rPr>
        <w:t>M</w:t>
      </w:r>
      <w:r w:rsidRPr="003625D1">
        <w:rPr>
          <w:i/>
          <w:iCs/>
        </w:rPr>
        <w:t>.</w:t>
      </w:r>
      <w:r w:rsidRPr="005522B5">
        <w:rPr>
          <w:i/>
          <w:iCs/>
        </w:rPr>
        <w:t xml:space="preserve"> rosenbergii</w:t>
      </w:r>
      <w:r w:rsidRPr="007204F1">
        <w:rPr>
          <w:iCs/>
        </w:rPr>
        <w:t>)</w:t>
      </w:r>
      <w:r>
        <w:rPr>
          <w:iCs/>
        </w:rPr>
        <w:t xml:space="preserve"> being important (Thorburn, 2006;</w:t>
      </w:r>
      <w:r w:rsidRPr="005522B5">
        <w:rPr>
          <w:iCs/>
        </w:rPr>
        <w:t xml:space="preserve"> Thorburn </w:t>
      </w:r>
      <w:r w:rsidRPr="0042219D">
        <w:rPr>
          <w:iCs/>
        </w:rPr>
        <w:t>et al.</w:t>
      </w:r>
      <w:r>
        <w:rPr>
          <w:iCs/>
        </w:rPr>
        <w:t>,</w:t>
      </w:r>
      <w:r w:rsidRPr="0042219D">
        <w:rPr>
          <w:iCs/>
        </w:rPr>
        <w:t xml:space="preserve"> </w:t>
      </w:r>
      <w:r w:rsidRPr="005522B5">
        <w:rPr>
          <w:iCs/>
        </w:rPr>
        <w:t>2007</w:t>
      </w:r>
      <w:r>
        <w:rPr>
          <w:iCs/>
        </w:rPr>
        <w:t>a</w:t>
      </w:r>
      <w:r w:rsidRPr="005522B5">
        <w:rPr>
          <w:iCs/>
        </w:rPr>
        <w:t>).</w:t>
      </w:r>
    </w:p>
    <w:p w:rsidR="00383032" w:rsidRDefault="00865B20" w:rsidP="00865B20">
      <w:pPr>
        <w:rPr>
          <w:lang w:eastAsia="en-AU"/>
        </w:rPr>
      </w:pPr>
      <w:bookmarkStart w:id="28" w:name="_Toc208339113"/>
      <w:bookmarkStart w:id="29" w:name="_Toc208341852"/>
      <w:r w:rsidRPr="005522B5">
        <w:rPr>
          <w:b/>
          <w:i/>
        </w:rPr>
        <w:t>Reproduction:</w:t>
      </w:r>
      <w:r w:rsidRPr="005522B5">
        <w:t xml:space="preserve"> Little is known about reproduction in </w:t>
      </w:r>
      <w:r w:rsidR="00213825">
        <w:t>largetooth</w:t>
      </w:r>
      <w:r w:rsidRPr="005522B5">
        <w:t xml:space="preserve"> sawfish. As in other pristids, the reproductive mode is aplacental viviparity with lecithotrophic nutrition of the embryos (energy reserves come from the egg). </w:t>
      </w:r>
    </w:p>
    <w:p w:rsidR="00865B20" w:rsidRDefault="00865B20" w:rsidP="00865B20">
      <w:r w:rsidRPr="005522B5">
        <w:t xml:space="preserve">Litter size is thought to be around 12 pups and pups are about </w:t>
      </w:r>
      <w:r>
        <w:t>7</w:t>
      </w:r>
      <w:r w:rsidR="0053788F">
        <w:t>2</w:t>
      </w:r>
      <w:r>
        <w:t>-</w:t>
      </w:r>
      <w:r w:rsidRPr="005522B5">
        <w:t xml:space="preserve">91cm </w:t>
      </w:r>
      <w:r>
        <w:t>at birth</w:t>
      </w:r>
      <w:r w:rsidR="00A52594">
        <w:t xml:space="preserve"> after a five month gestation period </w:t>
      </w:r>
      <w:r w:rsidR="00A92BDA" w:rsidRPr="001C5CBB">
        <w:t>(</w:t>
      </w:r>
      <w:r w:rsidR="00D25D33">
        <w:t>Thorburn 1976; Last &amp; Stevens 1994;</w:t>
      </w:r>
      <w:r w:rsidR="0053788F">
        <w:t xml:space="preserve"> Pever</w:t>
      </w:r>
      <w:r w:rsidR="00A37D8F">
        <w:t>e</w:t>
      </w:r>
      <w:r w:rsidR="0053788F">
        <w:t>ll 2008;</w:t>
      </w:r>
      <w:r w:rsidR="009D597A">
        <w:t xml:space="preserve"> </w:t>
      </w:r>
      <w:r w:rsidR="00AF226C" w:rsidRPr="009D597A">
        <w:t>F</w:t>
      </w:r>
      <w:r w:rsidR="009D597A" w:rsidRPr="009D597A">
        <w:t>S</w:t>
      </w:r>
      <w:r w:rsidR="00AF226C" w:rsidRPr="009D597A">
        <w:t>ERC, 2009</w:t>
      </w:r>
      <w:r w:rsidR="00A92BDA" w:rsidRPr="001C5CBB">
        <w:t>).</w:t>
      </w:r>
      <w:r w:rsidRPr="005522B5">
        <w:t xml:space="preserve"> </w:t>
      </w:r>
      <w:r>
        <w:t xml:space="preserve">It is believed that mature </w:t>
      </w:r>
      <w:r w:rsidR="00213825">
        <w:t>largetooth</w:t>
      </w:r>
      <w:r>
        <w:t xml:space="preserve"> sawfish enter less saline water to give birth and that pupping may occur late in the wet season, at least in the Gulf of Carpentaria (Peverell, 2005). There is also evidence that recruitment levels</w:t>
      </w:r>
      <w:r w:rsidR="00CD3C66">
        <w:t xml:space="preserve"> in Australia</w:t>
      </w:r>
      <w:r>
        <w:t xml:space="preserve"> may be related to high water levels during the late wet season.</w:t>
      </w:r>
      <w:r w:rsidRPr="005522B5">
        <w:t xml:space="preserve"> Breeding frequency is unknown; however the presence of large yolky ova in the ovary of a female carrying near term pups suggests that </w:t>
      </w:r>
      <w:r w:rsidR="00F758AF">
        <w:t xml:space="preserve">in Australia </w:t>
      </w:r>
      <w:r w:rsidRPr="005522B5">
        <w:t>this species may breed every year</w:t>
      </w:r>
      <w:r w:rsidR="00EE2219">
        <w:t xml:space="preserve"> (Pever</w:t>
      </w:r>
      <w:r w:rsidR="00A37D8F">
        <w:t>e</w:t>
      </w:r>
      <w:r w:rsidR="00EE2219">
        <w:t>ll, 2008)</w:t>
      </w:r>
      <w:r w:rsidRPr="005522B5">
        <w:t xml:space="preserve">. </w:t>
      </w:r>
      <w:r w:rsidR="00CD3C66">
        <w:t xml:space="preserve">The </w:t>
      </w:r>
      <w:r w:rsidR="00E550CB">
        <w:t xml:space="preserve">western </w:t>
      </w:r>
      <w:r w:rsidR="00CD3C66">
        <w:t xml:space="preserve">Atlantic population is thought to breed every second year </w:t>
      </w:r>
      <w:r w:rsidRPr="005522B5">
        <w:t>(Thorson</w:t>
      </w:r>
      <w:r>
        <w:t>,</w:t>
      </w:r>
      <w:r w:rsidRPr="005522B5">
        <w:t xml:space="preserve"> 1976).</w:t>
      </w:r>
      <w:bookmarkStart w:id="30" w:name="_Toc208341853"/>
      <w:bookmarkEnd w:id="28"/>
      <w:bookmarkEnd w:id="29"/>
      <w:r>
        <w:t xml:space="preserve"> </w:t>
      </w:r>
    </w:p>
    <w:p w:rsidR="00865B20" w:rsidRPr="005522B5" w:rsidRDefault="00865B20" w:rsidP="00865B20">
      <w:pPr>
        <w:jc w:val="both"/>
      </w:pPr>
      <w:r>
        <w:t xml:space="preserve">Recent genetic evidence suggests that female </w:t>
      </w:r>
      <w:r w:rsidR="00213825">
        <w:t>largetooth</w:t>
      </w:r>
      <w:r>
        <w:t xml:space="preserve"> sawfish are philopatric, that is they return to the area where they were born to give birth to their own pups. Males, however, are thought </w:t>
      </w:r>
      <w:r w:rsidR="00225DC4">
        <w:t xml:space="preserve">to </w:t>
      </w:r>
      <w:r>
        <w:t xml:space="preserve">disperse more widely, perhaps moving between different </w:t>
      </w:r>
      <w:r w:rsidR="007D1C22">
        <w:t xml:space="preserve">geographic </w:t>
      </w:r>
      <w:r>
        <w:t>areas and populations (</w:t>
      </w:r>
      <w:r w:rsidR="00C8196F">
        <w:t>Phillips</w:t>
      </w:r>
      <w:r>
        <w:t>, 2012</w:t>
      </w:r>
      <w:r w:rsidR="00CD3C66">
        <w:t xml:space="preserve">, </w:t>
      </w:r>
      <w:r w:rsidR="001A51B0" w:rsidRPr="00815553">
        <w:t>Faria et al. 2013).</w:t>
      </w:r>
    </w:p>
    <w:p w:rsidR="00865B20" w:rsidRPr="001813BE" w:rsidRDefault="00865B20" w:rsidP="00865B20">
      <w:pPr>
        <w:pStyle w:val="Heading3"/>
        <w:rPr>
          <w:rStyle w:val="Emphasis"/>
          <w:b w:val="0"/>
          <w:i/>
        </w:rPr>
      </w:pPr>
      <w:bookmarkStart w:id="31" w:name="_Toc327525890"/>
      <w:bookmarkEnd w:id="30"/>
      <w:r w:rsidRPr="005522B5">
        <w:rPr>
          <w:rStyle w:val="Emphasis"/>
        </w:rPr>
        <w:t>Distribution</w:t>
      </w:r>
      <w:bookmarkEnd w:id="27"/>
      <w:bookmarkEnd w:id="31"/>
    </w:p>
    <w:p w:rsidR="00865B20" w:rsidRDefault="00865B20" w:rsidP="00865B20">
      <w:r w:rsidRPr="005522B5">
        <w:rPr>
          <w:b/>
          <w:i/>
        </w:rPr>
        <w:t>Global distribution:</w:t>
      </w:r>
      <w:r w:rsidRPr="005522B5">
        <w:t xml:space="preserve"> </w:t>
      </w:r>
      <w:r w:rsidR="00B353F7">
        <w:t>Largetooth sawfish are circumtropic</w:t>
      </w:r>
      <w:r w:rsidR="0060557E">
        <w:t>al</w:t>
      </w:r>
      <w:r w:rsidR="00B353F7">
        <w:t xml:space="preserve">, with distinct </w:t>
      </w:r>
      <w:r w:rsidR="00CE225B">
        <w:t>population</w:t>
      </w:r>
      <w:r w:rsidR="00B53A0D">
        <w:t>s</w:t>
      </w:r>
      <w:r w:rsidR="00C41B9D">
        <w:t xml:space="preserve"> </w:t>
      </w:r>
      <w:r w:rsidR="0060557E">
        <w:t xml:space="preserve">in the </w:t>
      </w:r>
      <w:r w:rsidR="00CE225B">
        <w:t>eastern Atlantic, western Atlantic, e</w:t>
      </w:r>
      <w:r w:rsidR="00DF2452">
        <w:t xml:space="preserve">astern Pacific and </w:t>
      </w:r>
      <w:r w:rsidR="00F11916">
        <w:t>Indo-West</w:t>
      </w:r>
      <w:r w:rsidR="0060557E">
        <w:t xml:space="preserve"> Pacific</w:t>
      </w:r>
      <w:r w:rsidR="00F455FE">
        <w:t xml:space="preserve">. </w:t>
      </w:r>
      <w:r w:rsidR="00976684">
        <w:t xml:space="preserve">The </w:t>
      </w:r>
      <w:r w:rsidR="00DF2452">
        <w:t>e</w:t>
      </w:r>
      <w:r w:rsidR="00CE225B">
        <w:t xml:space="preserve">astern </w:t>
      </w:r>
      <w:r w:rsidR="00976684">
        <w:t>Atlantic</w:t>
      </w:r>
      <w:r w:rsidR="001B6B62">
        <w:t xml:space="preserve"> population </w:t>
      </w:r>
      <w:r w:rsidR="002C5797">
        <w:t>is believed to be ext</w:t>
      </w:r>
      <w:r w:rsidR="00976684">
        <w:t xml:space="preserve">irpated from the </w:t>
      </w:r>
      <w:r w:rsidR="00E05C8C">
        <w:t>Mediterranean</w:t>
      </w:r>
      <w:r w:rsidR="00976684">
        <w:t xml:space="preserve"> part of its former rang</w:t>
      </w:r>
      <w:r w:rsidR="00A111B0">
        <w:t>e</w:t>
      </w:r>
      <w:r w:rsidR="00976684">
        <w:t xml:space="preserve"> and </w:t>
      </w:r>
      <w:r w:rsidR="00B353F7">
        <w:t>severely</w:t>
      </w:r>
      <w:r w:rsidR="00976684">
        <w:t xml:space="preserve"> depleted in its west African range, which once reached from </w:t>
      </w:r>
      <w:r w:rsidR="00E05C8C">
        <w:t>Morocco to Angola. In the west</w:t>
      </w:r>
      <w:r w:rsidR="00CE225B">
        <w:t>ern</w:t>
      </w:r>
      <w:r w:rsidR="006F144E">
        <w:t xml:space="preserve"> A</w:t>
      </w:r>
      <w:r w:rsidR="00E05C8C">
        <w:t>tlantic, the</w:t>
      </w:r>
      <w:r w:rsidR="00A922D6">
        <w:t xml:space="preserve"> population</w:t>
      </w:r>
      <w:r w:rsidR="00976684">
        <w:t xml:space="preserve"> </w:t>
      </w:r>
      <w:r w:rsidR="00F71F8E">
        <w:t xml:space="preserve">range once extended from the United States of America to Brazil, though this population has also </w:t>
      </w:r>
      <w:r w:rsidR="00342742">
        <w:t xml:space="preserve">been extirpated from most of its former range and </w:t>
      </w:r>
      <w:r w:rsidR="00BC33EC">
        <w:t>the</w:t>
      </w:r>
      <w:r w:rsidR="00342742">
        <w:t xml:space="preserve"> status</w:t>
      </w:r>
      <w:r w:rsidR="00F71F8E">
        <w:t xml:space="preserve"> of the remaining population</w:t>
      </w:r>
      <w:r w:rsidR="00342742">
        <w:t xml:space="preserve"> is known to be critic</w:t>
      </w:r>
      <w:r w:rsidR="00B353F7">
        <w:t>al</w:t>
      </w:r>
      <w:r w:rsidR="00BC33EC">
        <w:t>,</w:t>
      </w:r>
      <w:r w:rsidR="00B353F7">
        <w:t xml:space="preserve"> especially in Lake Nicaragua and</w:t>
      </w:r>
      <w:r w:rsidR="00342742">
        <w:t xml:space="preserve"> other Central/South American sites</w:t>
      </w:r>
      <w:r w:rsidR="00B353F7">
        <w:t xml:space="preserve">. The </w:t>
      </w:r>
      <w:r w:rsidR="00DF2452">
        <w:t>eastern P</w:t>
      </w:r>
      <w:r w:rsidR="00B353F7">
        <w:t xml:space="preserve">acific </w:t>
      </w:r>
      <w:r w:rsidR="00E305E4">
        <w:t>range</w:t>
      </w:r>
      <w:r w:rsidR="00A111B0">
        <w:t xml:space="preserve"> extends from Mexico to P</w:t>
      </w:r>
      <w:r w:rsidR="00B353F7">
        <w:t>eru</w:t>
      </w:r>
      <w:r w:rsidR="00BC33EC">
        <w:t>, but little information is available on its distribution</w:t>
      </w:r>
      <w:r w:rsidR="00B353F7">
        <w:t xml:space="preserve">. </w:t>
      </w:r>
      <w:r w:rsidR="00DF2452">
        <w:t xml:space="preserve">In the </w:t>
      </w:r>
      <w:r w:rsidR="00F11916">
        <w:t>Indo-West</w:t>
      </w:r>
      <w:r w:rsidR="0018432E">
        <w:t xml:space="preserve"> Pacific, </w:t>
      </w:r>
      <w:r w:rsidR="00A86FD0">
        <w:t xml:space="preserve">largetooth </w:t>
      </w:r>
      <w:r w:rsidR="0018432E">
        <w:t>s</w:t>
      </w:r>
      <w:r w:rsidR="00B353F7" w:rsidRPr="005522B5">
        <w:t>awfish</w:t>
      </w:r>
      <w:r w:rsidR="00B353F7" w:rsidRPr="005522B5">
        <w:rPr>
          <w:i/>
        </w:rPr>
        <w:t xml:space="preserve"> </w:t>
      </w:r>
      <w:r w:rsidR="00B353F7" w:rsidRPr="005522B5">
        <w:t>were considered to be widely distributed</w:t>
      </w:r>
      <w:r w:rsidR="00BC33EC">
        <w:t>,</w:t>
      </w:r>
      <w:r w:rsidR="00B353F7" w:rsidRPr="005522B5">
        <w:t xml:space="preserve"> but are now thought to be rare or </w:t>
      </w:r>
      <w:r w:rsidR="00106C2F">
        <w:t>extirpated</w:t>
      </w:r>
      <w:r w:rsidR="003625D1" w:rsidRPr="005522B5">
        <w:t xml:space="preserve"> </w:t>
      </w:r>
      <w:r w:rsidR="00B353F7" w:rsidRPr="005522B5">
        <w:t>across most of their former range</w:t>
      </w:r>
      <w:r w:rsidR="00B353F7">
        <w:t xml:space="preserve"> </w:t>
      </w:r>
      <w:r w:rsidR="00B353F7" w:rsidRPr="005522B5">
        <w:t xml:space="preserve">(Last </w:t>
      </w:r>
      <w:r w:rsidR="00B353F7">
        <w:t xml:space="preserve">&amp; Stevens, </w:t>
      </w:r>
      <w:r w:rsidR="00B353F7" w:rsidRPr="005522B5">
        <w:t>2009; Phillips</w:t>
      </w:r>
      <w:r w:rsidR="00B353F7">
        <w:t>,</w:t>
      </w:r>
      <w:r w:rsidR="00B353F7" w:rsidRPr="005522B5">
        <w:t xml:space="preserve"> 2012</w:t>
      </w:r>
      <w:r w:rsidR="00B36B27">
        <w:t>; Kyne et al., 2013</w:t>
      </w:r>
      <w:r w:rsidR="00B353F7" w:rsidRPr="005522B5">
        <w:t>).</w:t>
      </w:r>
    </w:p>
    <w:p w:rsidR="006C35BF" w:rsidRPr="00125832" w:rsidRDefault="000C1C19" w:rsidP="006C35BF">
      <w:pPr>
        <w:pStyle w:val="Caption"/>
        <w:rPr>
          <w:sz w:val="22"/>
        </w:rPr>
      </w:pPr>
      <w:r>
        <w:rPr>
          <w:noProof/>
          <w:sz w:val="22"/>
          <w:lang w:eastAsia="en-AU"/>
        </w:rPr>
        <w:lastRenderedPageBreak/>
        <w:drawing>
          <wp:inline distT="0" distB="0" distL="0" distR="0">
            <wp:extent cx="6105525" cy="27051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srcRect/>
                    <a:stretch>
                      <a:fillRect/>
                    </a:stretch>
                  </pic:blipFill>
                  <pic:spPr bwMode="auto">
                    <a:xfrm>
                      <a:off x="0" y="0"/>
                      <a:ext cx="6105525" cy="2705100"/>
                    </a:xfrm>
                    <a:prstGeom prst="rect">
                      <a:avLst/>
                    </a:prstGeom>
                    <a:noFill/>
                    <a:ln w="9525">
                      <a:noFill/>
                      <a:miter lim="800000"/>
                      <a:headEnd/>
                      <a:tailEnd/>
                    </a:ln>
                  </pic:spPr>
                </pic:pic>
              </a:graphicData>
            </a:graphic>
          </wp:inline>
        </w:drawing>
      </w:r>
    </w:p>
    <w:p w:rsidR="006C35BF" w:rsidRPr="00174530" w:rsidRDefault="006C35BF" w:rsidP="008A7C1D">
      <w:pPr>
        <w:pStyle w:val="Heading5"/>
        <w:ind w:left="0" w:firstLine="0"/>
        <w:rPr>
          <w:i w:val="0"/>
          <w:sz w:val="20"/>
          <w:szCs w:val="20"/>
        </w:rPr>
      </w:pPr>
      <w:bookmarkStart w:id="32" w:name="_Toc378070815"/>
      <w:r w:rsidRPr="00174530">
        <w:rPr>
          <w:i w:val="0"/>
          <w:sz w:val="20"/>
          <w:szCs w:val="20"/>
        </w:rPr>
        <w:t>Figure 3. Global distribution of largetooth sawfish (yellow) and areas of possible extinction (red). (IUCN 2013)</w:t>
      </w:r>
      <w:bookmarkEnd w:id="32"/>
      <w:r w:rsidRPr="00174530">
        <w:rPr>
          <w:i w:val="0"/>
          <w:sz w:val="20"/>
          <w:szCs w:val="20"/>
        </w:rPr>
        <w:t xml:space="preserve">  </w:t>
      </w:r>
    </w:p>
    <w:p w:rsidR="00174530" w:rsidRDefault="00174530" w:rsidP="00174530">
      <w:pPr>
        <w:spacing w:after="0"/>
        <w:rPr>
          <w:b/>
          <w:i/>
        </w:rPr>
      </w:pPr>
    </w:p>
    <w:p w:rsidR="00865B20" w:rsidRPr="00D41D85" w:rsidRDefault="00865B20" w:rsidP="00865B20">
      <w:pPr>
        <w:rPr>
          <w:iCs/>
        </w:rPr>
      </w:pPr>
      <w:r w:rsidRPr="005522B5">
        <w:rPr>
          <w:b/>
          <w:i/>
        </w:rPr>
        <w:t>Global population overview:</w:t>
      </w:r>
      <w:r w:rsidRPr="005522B5">
        <w:t xml:space="preserve"> </w:t>
      </w:r>
      <w:r w:rsidR="00FE0F19">
        <w:t>Largetooth sawfish have a wide global distribution across the Atlantic, Indo-West Pacific and the east Pacific (Figure 3). However, no</w:t>
      </w:r>
      <w:r w:rsidR="00FE0F19" w:rsidRPr="005522B5">
        <w:t xml:space="preserve"> </w:t>
      </w:r>
      <w:r w:rsidRPr="005522B5">
        <w:t xml:space="preserve">quantitative data are available on the global population size of </w:t>
      </w:r>
      <w:r w:rsidR="00213825">
        <w:t>largetooth</w:t>
      </w:r>
      <w:r w:rsidRPr="005522B5">
        <w:t xml:space="preserve"> sawfish</w:t>
      </w:r>
      <w:r w:rsidRPr="005522B5">
        <w:rPr>
          <w:i/>
        </w:rPr>
        <w:t xml:space="preserve">. </w:t>
      </w:r>
      <w:r w:rsidR="00FD08C8">
        <w:t>For t</w:t>
      </w:r>
      <w:r w:rsidR="00D26710" w:rsidRPr="00D26710">
        <w:t>h</w:t>
      </w:r>
      <w:r w:rsidR="00FD08C8">
        <w:t>e</w:t>
      </w:r>
      <w:r w:rsidR="00A86FD0">
        <w:t xml:space="preserve"> </w:t>
      </w:r>
      <w:r w:rsidR="00F11916">
        <w:t>Indo-West</w:t>
      </w:r>
      <w:r w:rsidR="00D26710" w:rsidRPr="00D26710">
        <w:t xml:space="preserve"> Pacific regional population, </w:t>
      </w:r>
      <w:r w:rsidRPr="005522B5">
        <w:rPr>
          <w:iCs/>
        </w:rPr>
        <w:t>recent surveys of fish landing sites in eastern Indonesia between 2001 and 2005 in which more than 200 days of surv</w:t>
      </w:r>
      <w:r>
        <w:rPr>
          <w:iCs/>
        </w:rPr>
        <w:t xml:space="preserve">eys were </w:t>
      </w:r>
      <w:r w:rsidRPr="00D41D85">
        <w:rPr>
          <w:iCs/>
        </w:rPr>
        <w:t xml:space="preserve">undertaken and over 40 000 </w:t>
      </w:r>
      <w:r w:rsidR="00356E88">
        <w:rPr>
          <w:iCs/>
        </w:rPr>
        <w:t>elasmobranchs</w:t>
      </w:r>
      <w:r w:rsidRPr="00D41D85">
        <w:rPr>
          <w:iCs/>
        </w:rPr>
        <w:t xml:space="preserve"> recorded, only 2 sawfish, both </w:t>
      </w:r>
      <w:r w:rsidR="00213825">
        <w:rPr>
          <w:iCs/>
        </w:rPr>
        <w:t>largetooth</w:t>
      </w:r>
      <w:r w:rsidRPr="00D41D85">
        <w:rPr>
          <w:iCs/>
        </w:rPr>
        <w:t xml:space="preserve">, were recorded (White and Dharmadi 2007). These two were caught by tangle net fishers in the Arafura/Banda Sea region in the marine environment. </w:t>
      </w:r>
    </w:p>
    <w:p w:rsidR="00804B25" w:rsidRDefault="00865B20" w:rsidP="00865B20">
      <w:r w:rsidRPr="005522B5">
        <w:rPr>
          <w:b/>
          <w:i/>
        </w:rPr>
        <w:t>Relationship between the Australian and the global population:</w:t>
      </w:r>
      <w:r w:rsidRPr="005522B5">
        <w:t xml:space="preserve"> </w:t>
      </w:r>
      <w:r w:rsidR="00BC33EC">
        <w:t>P</w:t>
      </w:r>
      <w:r w:rsidR="0027076C">
        <w:t>hylogenetic analyses show</w:t>
      </w:r>
      <w:r w:rsidR="00BC33EC">
        <w:t>s</w:t>
      </w:r>
      <w:r w:rsidR="0027076C">
        <w:t xml:space="preserve"> considerable geographic structuring</w:t>
      </w:r>
      <w:r w:rsidR="00804B25">
        <w:t xml:space="preserve"> in the global largetooth sawfish population</w:t>
      </w:r>
      <w:r w:rsidR="00296E1D">
        <w:t>. Maximum parsimony analys</w:t>
      </w:r>
      <w:r w:rsidR="00A44B31">
        <w:t>is</w:t>
      </w:r>
      <w:r w:rsidR="0027076C">
        <w:t xml:space="preserve"> assign the largetooth sawfish into three</w:t>
      </w:r>
      <w:r w:rsidR="00FD08C8">
        <w:t xml:space="preserve"> distin</w:t>
      </w:r>
      <w:r w:rsidR="00B36B27">
        <w:t>c</w:t>
      </w:r>
      <w:r w:rsidR="00FD08C8">
        <w:t xml:space="preserve">t </w:t>
      </w:r>
      <w:r w:rsidR="00A86FD0">
        <w:t xml:space="preserve">lineages within the Atlantic, </w:t>
      </w:r>
      <w:r w:rsidR="00F11916">
        <w:t>Indo-West</w:t>
      </w:r>
      <w:r w:rsidR="00A86FD0">
        <w:t xml:space="preserve"> Pacific and the e</w:t>
      </w:r>
      <w:r w:rsidR="00B36B27">
        <w:t xml:space="preserve">ast Pacific, with geographic </w:t>
      </w:r>
      <w:r w:rsidR="00804B25">
        <w:t xml:space="preserve">structuring between the </w:t>
      </w:r>
      <w:r w:rsidR="00A86FD0">
        <w:t>e</w:t>
      </w:r>
      <w:r w:rsidR="00804B25">
        <w:t xml:space="preserve">ast and </w:t>
      </w:r>
      <w:r w:rsidR="00A86FD0">
        <w:t>w</w:t>
      </w:r>
      <w:r w:rsidR="00804B25">
        <w:t xml:space="preserve">est Atlantic populations and </w:t>
      </w:r>
      <w:r w:rsidR="00B36B27">
        <w:t xml:space="preserve">some </w:t>
      </w:r>
      <w:r w:rsidR="00D25D33">
        <w:t xml:space="preserve">structuring </w:t>
      </w:r>
      <w:r w:rsidR="00B36B27">
        <w:t xml:space="preserve">between </w:t>
      </w:r>
      <w:r w:rsidR="00804B25">
        <w:t>the Indian Ocean</w:t>
      </w:r>
      <w:r w:rsidR="00BC33EC">
        <w:t xml:space="preserve"> and the Australian populations </w:t>
      </w:r>
      <w:r w:rsidR="00AD34BF">
        <w:t>(Faria et al. 2013).</w:t>
      </w:r>
    </w:p>
    <w:p w:rsidR="00865B20" w:rsidRPr="005522B5" w:rsidRDefault="00BC33EC" w:rsidP="00865B20">
      <w:r>
        <w:t>T</w:t>
      </w:r>
      <w:r w:rsidR="00865B20" w:rsidRPr="005522B5">
        <w:t xml:space="preserve">he </w:t>
      </w:r>
      <w:r w:rsidR="00865B20" w:rsidRPr="005522B5">
        <w:rPr>
          <w:iCs/>
        </w:rPr>
        <w:t xml:space="preserve">Australian populations of </w:t>
      </w:r>
      <w:r w:rsidR="00213825">
        <w:rPr>
          <w:iCs/>
        </w:rPr>
        <w:t>largetooth</w:t>
      </w:r>
      <w:r w:rsidR="00865B20" w:rsidRPr="005522B5">
        <w:rPr>
          <w:iCs/>
        </w:rPr>
        <w:t xml:space="preserve"> sawfish are likely to comprise a high proportion of the </w:t>
      </w:r>
      <w:r w:rsidR="00F11916">
        <w:rPr>
          <w:iCs/>
        </w:rPr>
        <w:t>Indo-West</w:t>
      </w:r>
      <w:r>
        <w:rPr>
          <w:iCs/>
        </w:rPr>
        <w:t xml:space="preserve"> Pacific population</w:t>
      </w:r>
      <w:r w:rsidR="00B36B27">
        <w:rPr>
          <w:iCs/>
        </w:rPr>
        <w:t>, and a globally important population</w:t>
      </w:r>
      <w:r w:rsidR="00865B20">
        <w:rPr>
          <w:iCs/>
        </w:rPr>
        <w:t xml:space="preserve"> (Phillips, 2012</w:t>
      </w:r>
      <w:r w:rsidR="00B36B27">
        <w:rPr>
          <w:iCs/>
        </w:rPr>
        <w:t>; Kyne et al. 2013</w:t>
      </w:r>
      <w:r w:rsidR="00865B20">
        <w:rPr>
          <w:iCs/>
        </w:rPr>
        <w:t>)</w:t>
      </w:r>
      <w:r w:rsidR="00865B20" w:rsidRPr="005522B5">
        <w:t xml:space="preserve">. Further, there is most likely negligible maternal gene flow in </w:t>
      </w:r>
      <w:r w:rsidR="00213825">
        <w:t>largetooth</w:t>
      </w:r>
      <w:r w:rsidR="00865B20" w:rsidRPr="005522B5">
        <w:t xml:space="preserve"> sawfish between south-east Asia and Australia.  If there is genetic exchange between </w:t>
      </w:r>
      <w:r w:rsidR="00FD08C8">
        <w:t>south-east Asia and Australia</w:t>
      </w:r>
      <w:r w:rsidR="00865B20" w:rsidRPr="005522B5">
        <w:t>, it is likely the result of male gene flow (Phillips et al.</w:t>
      </w:r>
      <w:r w:rsidR="00865B20">
        <w:t>,</w:t>
      </w:r>
      <w:r w:rsidR="00865B20" w:rsidRPr="005522B5">
        <w:t xml:space="preserve"> 2011</w:t>
      </w:r>
      <w:r w:rsidR="00A44B31">
        <w:t>; Faria et al. 2013</w:t>
      </w:r>
      <w:r w:rsidR="00865B20" w:rsidRPr="005522B5">
        <w:t>).</w:t>
      </w:r>
      <w:r w:rsidR="00F71F8E">
        <w:t xml:space="preserve"> </w:t>
      </w:r>
    </w:p>
    <w:p w:rsidR="00865B20" w:rsidRDefault="00865B20" w:rsidP="00865B20">
      <w:r w:rsidRPr="005522B5">
        <w:rPr>
          <w:b/>
          <w:i/>
        </w:rPr>
        <w:t>Australian distribution and abundance</w:t>
      </w:r>
      <w:r w:rsidRPr="005522B5">
        <w:t xml:space="preserve">: </w:t>
      </w:r>
      <w:r w:rsidR="00213825">
        <w:t>Largetooth</w:t>
      </w:r>
      <w:r w:rsidRPr="005522B5">
        <w:t xml:space="preserve"> sawfish have been recorded from rivers, estuaries and marine environments</w:t>
      </w:r>
      <w:r>
        <w:t xml:space="preserve">. Juvenile animals have been captured several hundred kilometres inland in places such as Geike Gorge, </w:t>
      </w:r>
      <w:r w:rsidRPr="005522B5">
        <w:t>over 350 km from the sea on the Fitzroy River</w:t>
      </w:r>
      <w:r>
        <w:t xml:space="preserve">, and </w:t>
      </w:r>
      <w:r w:rsidRPr="005522B5">
        <w:t>in Margaret River Go</w:t>
      </w:r>
      <w:r>
        <w:t xml:space="preserve">rge, </w:t>
      </w:r>
      <w:r w:rsidRPr="005522B5">
        <w:t>over 400 km inland</w:t>
      </w:r>
      <w:r>
        <w:t xml:space="preserve">, while adults have been captured up to </w:t>
      </w:r>
      <w:r w:rsidRPr="005522B5">
        <w:t>100</w:t>
      </w:r>
      <w:r>
        <w:t xml:space="preserve"> </w:t>
      </w:r>
      <w:r w:rsidRPr="005522B5">
        <w:t xml:space="preserve">km offshore </w:t>
      </w:r>
      <w:r>
        <w:t>(</w:t>
      </w:r>
      <w:r w:rsidR="00077873">
        <w:t xml:space="preserve">Giles 2007; </w:t>
      </w:r>
      <w:r w:rsidRPr="005522B5">
        <w:t xml:space="preserve">Morgan </w:t>
      </w:r>
      <w:r w:rsidRPr="002508D6">
        <w:t>et al</w:t>
      </w:r>
      <w:r w:rsidRPr="005522B5">
        <w:rPr>
          <w:i/>
        </w:rPr>
        <w:t>.</w:t>
      </w:r>
      <w:r>
        <w:rPr>
          <w:i/>
        </w:rPr>
        <w:t>,</w:t>
      </w:r>
      <w:r w:rsidRPr="005522B5">
        <w:rPr>
          <w:i/>
        </w:rPr>
        <w:t xml:space="preserve"> </w:t>
      </w:r>
      <w:r>
        <w:t xml:space="preserve">2002, </w:t>
      </w:r>
      <w:r w:rsidRPr="005522B5">
        <w:t xml:space="preserve">2004, Thorburn </w:t>
      </w:r>
      <w:r w:rsidRPr="002508D6">
        <w:t>et al.</w:t>
      </w:r>
      <w:r>
        <w:t>,</w:t>
      </w:r>
      <w:r w:rsidRPr="002508D6">
        <w:t xml:space="preserve"> 2003</w:t>
      </w:r>
      <w:r>
        <w:t xml:space="preserve">, 2007a; </w:t>
      </w:r>
      <w:r w:rsidRPr="005522B5">
        <w:t xml:space="preserve">Figure </w:t>
      </w:r>
      <w:r w:rsidR="00FE0F19">
        <w:t>4</w:t>
      </w:r>
      <w:r w:rsidRPr="005522B5">
        <w:t xml:space="preserve">). </w:t>
      </w:r>
    </w:p>
    <w:p w:rsidR="00865B20" w:rsidRPr="005522B5" w:rsidRDefault="00865B20" w:rsidP="00865B20">
      <w:r w:rsidRPr="005522B5">
        <w:lastRenderedPageBreak/>
        <w:t xml:space="preserve">The majority of records are </w:t>
      </w:r>
      <w:r>
        <w:t xml:space="preserve">of </w:t>
      </w:r>
      <w:r w:rsidRPr="005522B5">
        <w:t>juvenile and sub-adult animals (&lt;300</w:t>
      </w:r>
      <w:r>
        <w:t xml:space="preserve"> </w:t>
      </w:r>
      <w:r w:rsidRPr="005522B5">
        <w:t xml:space="preserve">cm) from rivers. </w:t>
      </w:r>
      <w:r>
        <w:t>They</w:t>
      </w:r>
      <w:r w:rsidRPr="005522B5">
        <w:t xml:space="preserve"> </w:t>
      </w:r>
      <w:r>
        <w:t>have</w:t>
      </w:r>
      <w:r w:rsidRPr="005522B5">
        <w:t xml:space="preserve"> been recorded </w:t>
      </w:r>
      <w:r>
        <w:t>in</w:t>
      </w:r>
      <w:r w:rsidRPr="005522B5">
        <w:t xml:space="preserve"> numerous drainage systems in northern Australia in fresh and saline water including the Fitzroy, Durack, Robinson and Ord Rivers (Western Australia), the Adelaide, Victoria, Daly, East and South Alligator, Goomadeer, Roper, McArthur, Wearyan and Robinson Rivers (Northern Territory), and the Gilbert, Mitchell, Normanby, Wenlock, Mission, Embley and Leichhardt Rivers (Queensland). </w:t>
      </w:r>
    </w:p>
    <w:p w:rsidR="00865B20" w:rsidRPr="005522B5" w:rsidRDefault="00865B20" w:rsidP="00865B20">
      <w:r w:rsidRPr="005522B5">
        <w:t xml:space="preserve">In Western Australia </w:t>
      </w:r>
      <w:r w:rsidR="00213825">
        <w:t>largetooth</w:t>
      </w:r>
      <w:r w:rsidRPr="005522B5">
        <w:t xml:space="preserve"> sawfish </w:t>
      </w:r>
      <w:r>
        <w:t>have</w:t>
      </w:r>
      <w:r w:rsidRPr="005522B5">
        <w:t xml:space="preserve"> been recorded from the Fitzroy, Durack, Robinson, May and Ord Ri</w:t>
      </w:r>
      <w:r>
        <w:t>vers. There are coastal records</w:t>
      </w:r>
      <w:r w:rsidRPr="005522B5">
        <w:t xml:space="preserve"> from Cape Keraudren to King Sound (</w:t>
      </w:r>
      <w:r w:rsidRPr="002508D6">
        <w:t>Thorburn et al.</w:t>
      </w:r>
      <w:r>
        <w:t>,</w:t>
      </w:r>
      <w:r w:rsidRPr="002508D6">
        <w:t xml:space="preserve"> </w:t>
      </w:r>
      <w:r w:rsidRPr="005522B5">
        <w:t>2007</w:t>
      </w:r>
      <w:r>
        <w:t>a</w:t>
      </w:r>
      <w:r w:rsidRPr="005522B5">
        <w:t xml:space="preserve">). One large individual was also captured </w:t>
      </w:r>
      <w:r>
        <w:t>in south west Western Australia,</w:t>
      </w:r>
      <w:r w:rsidRPr="005522B5">
        <w:t xml:space="preserve"> off Cape</w:t>
      </w:r>
      <w:r>
        <w:t xml:space="preserve"> Naturaliste</w:t>
      </w:r>
      <w:r w:rsidRPr="005522B5">
        <w:t xml:space="preserve">, however this occurrence is considered an anomaly and outside the </w:t>
      </w:r>
      <w:r w:rsidR="00AF226C">
        <w:t>normal</w:t>
      </w:r>
      <w:r w:rsidR="00AF226C" w:rsidRPr="005522B5">
        <w:t xml:space="preserve"> </w:t>
      </w:r>
      <w:r w:rsidRPr="005522B5">
        <w:t>range for the species</w:t>
      </w:r>
      <w:r>
        <w:t xml:space="preserve"> </w:t>
      </w:r>
      <w:r w:rsidRPr="005522B5">
        <w:t>(Chidlow</w:t>
      </w:r>
      <w:r>
        <w:t>,</w:t>
      </w:r>
      <w:r w:rsidRPr="005522B5">
        <w:t xml:space="preserve"> 2007). </w:t>
      </w:r>
    </w:p>
    <w:p w:rsidR="00865B20" w:rsidRPr="005522B5" w:rsidRDefault="00865B20" w:rsidP="00865B20">
      <w:r w:rsidRPr="005522B5">
        <w:t xml:space="preserve">In the Northern Territory, </w:t>
      </w:r>
      <w:r w:rsidR="00213825">
        <w:t>largetooth</w:t>
      </w:r>
      <w:r w:rsidRPr="005522B5">
        <w:t xml:space="preserve"> sawfish</w:t>
      </w:r>
      <w:r w:rsidRPr="005522B5">
        <w:rPr>
          <w:i/>
        </w:rPr>
        <w:t xml:space="preserve"> </w:t>
      </w:r>
      <w:r w:rsidRPr="005522B5">
        <w:t xml:space="preserve">have been recorded from the Adelaide, Victoria, Daly, East Alligator, </w:t>
      </w:r>
      <w:r w:rsidR="00AF226C">
        <w:t xml:space="preserve">South Alligator, </w:t>
      </w:r>
      <w:r w:rsidRPr="005522B5">
        <w:t xml:space="preserve">Goomadeer, Roper, McArthur, Wearyan and Robinson Rivers. Records for the species occurrence offshore are limited, and the data on these captures are poor. A single record is known from off shore localities in the western Gulf of Carpentaria, in the vicinity of Groote </w:t>
      </w:r>
      <w:r w:rsidR="00AF226C">
        <w:t>Eylandt</w:t>
      </w:r>
      <w:r w:rsidR="00AF226C" w:rsidRPr="005522B5">
        <w:t xml:space="preserve"> </w:t>
      </w:r>
      <w:r w:rsidRPr="005522B5">
        <w:t xml:space="preserve">(Field </w:t>
      </w:r>
      <w:r w:rsidRPr="002508D6">
        <w:t>et al.</w:t>
      </w:r>
      <w:r>
        <w:t xml:space="preserve">, </w:t>
      </w:r>
      <w:r w:rsidRPr="005522B5">
        <w:t xml:space="preserve">2008). </w:t>
      </w:r>
    </w:p>
    <w:p w:rsidR="00865B20" w:rsidRDefault="00865B20" w:rsidP="00865B20">
      <w:r w:rsidRPr="005522B5">
        <w:t xml:space="preserve">Records of </w:t>
      </w:r>
      <w:r w:rsidR="00213825">
        <w:t>largetooth</w:t>
      </w:r>
      <w:r w:rsidRPr="005522B5">
        <w:t xml:space="preserve"> sawfish from the east coast of Queensland in the last </w:t>
      </w:r>
      <w:r>
        <w:t>seven</w:t>
      </w:r>
      <w:r w:rsidRPr="005522B5">
        <w:t xml:space="preserve"> years suggest that they are largely restricted to the rivers draining into Princess Charlotte Bay and their distribution and abundance is patchy and low (Pillans</w:t>
      </w:r>
      <w:r>
        <w:t>,</w:t>
      </w:r>
      <w:r w:rsidRPr="005522B5">
        <w:t xml:space="preserve"> 2012). </w:t>
      </w:r>
    </w:p>
    <w:p w:rsidR="00865B20" w:rsidRPr="005522B5" w:rsidRDefault="00865B20" w:rsidP="00865B20">
      <w:r w:rsidRPr="005522B5">
        <w:t xml:space="preserve">It is unclear whether there are discontinuities in the coastal distribution of </w:t>
      </w:r>
      <w:r w:rsidR="00804B25">
        <w:t>largetooth</w:t>
      </w:r>
      <w:r w:rsidRPr="005522B5">
        <w:t xml:space="preserve"> sawfish within their range. It is also unclear whether the lack of records from certain river systems within their area of occupancy reflects a real absence or merely limited sampling effort.</w:t>
      </w:r>
    </w:p>
    <w:p w:rsidR="00865B20" w:rsidRPr="005522B5" w:rsidRDefault="00865B20" w:rsidP="00865B20">
      <w:r w:rsidRPr="00A343C0">
        <w:rPr>
          <w:iCs/>
        </w:rPr>
        <w:t>As t</w:t>
      </w:r>
      <w:r w:rsidRPr="00A343C0">
        <w:t xml:space="preserve">here are few quantitative species-specific data on </w:t>
      </w:r>
      <w:r w:rsidR="00213825" w:rsidRPr="00A343C0">
        <w:t>largetooth</w:t>
      </w:r>
      <w:r w:rsidRPr="00A343C0">
        <w:t xml:space="preserve"> sawfish abundance in Australia</w:t>
      </w:r>
      <w:r w:rsidR="00FA4A7C" w:rsidRPr="00A343C0">
        <w:t>,</w:t>
      </w:r>
      <w:r w:rsidRPr="00A343C0">
        <w:t xml:space="preserve"> determining long term population trends is difficult</w:t>
      </w:r>
      <w:r w:rsidR="00433C33" w:rsidRPr="00A343C0">
        <w:t>.</w:t>
      </w:r>
      <w:r w:rsidR="005F0E4C">
        <w:t xml:space="preserve"> Anecdotal i</w:t>
      </w:r>
      <w:r w:rsidR="005F0E4C" w:rsidRPr="00A343C0">
        <w:t xml:space="preserve">nformation </w:t>
      </w:r>
      <w:r w:rsidR="005F0E4C">
        <w:t>indicates widespread  declines but some evidence</w:t>
      </w:r>
      <w:r w:rsidR="005F0E4C" w:rsidRPr="00A343C0">
        <w:t xml:space="preserve"> suggests that largetooth sawfish populations in some areas </w:t>
      </w:r>
      <w:r w:rsidR="005F0E4C">
        <w:t xml:space="preserve">may remain healthy </w:t>
      </w:r>
      <w:r w:rsidR="005F0E4C" w:rsidRPr="00A343C0">
        <w:t>(such as the Kimberley region of Western Australia) (Stevens et al., 2005).</w:t>
      </w:r>
      <w:r w:rsidR="005F0E4C" w:rsidRPr="005522B5">
        <w:t xml:space="preserve"> </w:t>
      </w:r>
      <w:r w:rsidR="00433C33" w:rsidRPr="00A343C0">
        <w:t xml:space="preserve"> </w:t>
      </w:r>
      <w:r w:rsidRPr="005522B5">
        <w:t xml:space="preserve"> </w:t>
      </w:r>
    </w:p>
    <w:p w:rsidR="00865B20" w:rsidRPr="005522B5" w:rsidRDefault="000C1C19" w:rsidP="00865B20">
      <w:pPr>
        <w:jc w:val="both"/>
      </w:pPr>
      <w:r>
        <w:rPr>
          <w:noProof/>
          <w:lang w:eastAsia="en-AU"/>
        </w:rPr>
        <w:drawing>
          <wp:inline distT="0" distB="0" distL="0" distR="0">
            <wp:extent cx="3565398" cy="2800141"/>
            <wp:effectExtent l="19050" t="0" r="0" b="0"/>
            <wp:docPr id="4" name="Picture 3" descr="U:\Marine Division\Marine Biodiversity Policy Branch\Species Conservation Section\Recovery Planning\Sharks\Sawfish and Glyphis\Maps\Jpegs\Map Largetooth Sawfish_SEW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arine Division\Marine Biodiversity Policy Branch\Species Conservation Section\Recovery Planning\Sharks\Sawfish and Glyphis\Maps\Jpegs\Map Largetooth Sawfish_SEWPaC.jpg"/>
                    <pic:cNvPicPr>
                      <a:picLocks noChangeAspect="1" noChangeArrowheads="1"/>
                    </pic:cNvPicPr>
                  </pic:nvPicPr>
                  <pic:blipFill>
                    <a:blip r:embed="rId16" cstate="email"/>
                    <a:srcRect/>
                    <a:stretch>
                      <a:fillRect/>
                    </a:stretch>
                  </pic:blipFill>
                  <pic:spPr bwMode="auto">
                    <a:xfrm>
                      <a:off x="0" y="0"/>
                      <a:ext cx="3565759" cy="2800424"/>
                    </a:xfrm>
                    <a:prstGeom prst="rect">
                      <a:avLst/>
                    </a:prstGeom>
                    <a:noFill/>
                    <a:ln w="9525">
                      <a:noFill/>
                      <a:miter lim="800000"/>
                      <a:headEnd/>
                      <a:tailEnd/>
                    </a:ln>
                  </pic:spPr>
                </pic:pic>
              </a:graphicData>
            </a:graphic>
          </wp:inline>
        </w:drawing>
      </w:r>
    </w:p>
    <w:p w:rsidR="009F4464" w:rsidRPr="00174530" w:rsidRDefault="00865B20" w:rsidP="009F2E15">
      <w:pPr>
        <w:pStyle w:val="Heading5"/>
        <w:rPr>
          <w:i w:val="0"/>
          <w:sz w:val="20"/>
          <w:szCs w:val="20"/>
        </w:rPr>
      </w:pPr>
      <w:bookmarkStart w:id="33" w:name="_Toc378070816"/>
      <w:r w:rsidRPr="00174530">
        <w:rPr>
          <w:i w:val="0"/>
          <w:sz w:val="20"/>
          <w:szCs w:val="20"/>
        </w:rPr>
        <w:t xml:space="preserve">Figure </w:t>
      </w:r>
      <w:r w:rsidR="006C35BF" w:rsidRPr="00174530">
        <w:rPr>
          <w:i w:val="0"/>
          <w:sz w:val="20"/>
          <w:szCs w:val="20"/>
        </w:rPr>
        <w:t>4</w:t>
      </w:r>
      <w:r w:rsidRPr="00174530">
        <w:rPr>
          <w:i w:val="0"/>
          <w:sz w:val="20"/>
          <w:szCs w:val="20"/>
        </w:rPr>
        <w:t xml:space="preserve">.  Map </w:t>
      </w:r>
      <w:r w:rsidR="00434F62" w:rsidRPr="00174530">
        <w:rPr>
          <w:i w:val="0"/>
          <w:sz w:val="20"/>
          <w:szCs w:val="20"/>
        </w:rPr>
        <w:t>s</w:t>
      </w:r>
      <w:r w:rsidRPr="00174530">
        <w:rPr>
          <w:i w:val="0"/>
          <w:sz w:val="20"/>
          <w:szCs w:val="20"/>
        </w:rPr>
        <w:t>howing</w:t>
      </w:r>
      <w:r w:rsidR="00434F62" w:rsidRPr="00174530">
        <w:rPr>
          <w:i w:val="0"/>
          <w:sz w:val="20"/>
          <w:szCs w:val="20"/>
        </w:rPr>
        <w:t xml:space="preserve"> Australian distribution of </w:t>
      </w:r>
      <w:r w:rsidR="00213825" w:rsidRPr="00174530">
        <w:rPr>
          <w:i w:val="0"/>
          <w:sz w:val="20"/>
          <w:szCs w:val="20"/>
        </w:rPr>
        <w:t>largetooth</w:t>
      </w:r>
      <w:r w:rsidRPr="00174530">
        <w:rPr>
          <w:i w:val="0"/>
          <w:sz w:val="20"/>
          <w:szCs w:val="20"/>
        </w:rPr>
        <w:t xml:space="preserve"> sawfish</w:t>
      </w:r>
      <w:r w:rsidR="00434F62" w:rsidRPr="00174530">
        <w:rPr>
          <w:i w:val="0"/>
          <w:sz w:val="20"/>
          <w:szCs w:val="20"/>
        </w:rPr>
        <w:t>.</w:t>
      </w:r>
      <w:bookmarkEnd w:id="33"/>
    </w:p>
    <w:p w:rsidR="00865B20" w:rsidRPr="00296E1D" w:rsidRDefault="00865B20" w:rsidP="00865B20">
      <w:pPr>
        <w:rPr>
          <w:highlight w:val="yellow"/>
        </w:rPr>
      </w:pPr>
      <w:r w:rsidRPr="005522B5">
        <w:rPr>
          <w:b/>
          <w:i/>
          <w:iCs/>
          <w:lang w:eastAsia="en-AU"/>
        </w:rPr>
        <w:lastRenderedPageBreak/>
        <w:t>Population structure and genetic diversity</w:t>
      </w:r>
      <w:r w:rsidRPr="005522B5">
        <w:rPr>
          <w:iCs/>
          <w:lang w:eastAsia="en-AU"/>
        </w:rPr>
        <w:t xml:space="preserve">: </w:t>
      </w:r>
      <w:r w:rsidR="00FA4A7C" w:rsidRPr="005522B5">
        <w:t xml:space="preserve">The population structure of </w:t>
      </w:r>
      <w:r w:rsidR="00294E94">
        <w:t>largetooth</w:t>
      </w:r>
      <w:r w:rsidR="00FA4A7C" w:rsidRPr="005522B5">
        <w:t xml:space="preserve"> sawfish was assessed </w:t>
      </w:r>
      <w:r w:rsidR="009A595A">
        <w:t xml:space="preserve">by Phillips </w:t>
      </w:r>
      <w:r w:rsidR="00BA2914">
        <w:t xml:space="preserve">et al., </w:t>
      </w:r>
      <w:r w:rsidR="009A595A">
        <w:t>(</w:t>
      </w:r>
      <w:r w:rsidR="00BA2914">
        <w:t xml:space="preserve">2011; 2012) </w:t>
      </w:r>
      <w:r w:rsidR="00FA4A7C" w:rsidRPr="005522B5">
        <w:t xml:space="preserve">based on data from a portion of the control region of the mitochondrial genome </w:t>
      </w:r>
      <w:r w:rsidR="00FA4A7C">
        <w:t>and seven microsatellite loci</w:t>
      </w:r>
      <w:r w:rsidR="00BA2914">
        <w:t>.</w:t>
      </w:r>
      <w:r w:rsidR="00FA4A7C">
        <w:t xml:space="preserve"> </w:t>
      </w:r>
      <w:r>
        <w:rPr>
          <w:lang w:eastAsia="en-AU"/>
        </w:rPr>
        <w:t>Genetic analys</w:t>
      </w:r>
      <w:r w:rsidR="00FA4A7C">
        <w:rPr>
          <w:lang w:eastAsia="en-AU"/>
        </w:rPr>
        <w:t>e</w:t>
      </w:r>
      <w:r>
        <w:rPr>
          <w:lang w:eastAsia="en-AU"/>
        </w:rPr>
        <w:t xml:space="preserve">s suggests that </w:t>
      </w:r>
      <w:r w:rsidR="00213825">
        <w:rPr>
          <w:lang w:eastAsia="en-AU"/>
        </w:rPr>
        <w:t>largetooth</w:t>
      </w:r>
      <w:r>
        <w:rPr>
          <w:lang w:eastAsia="en-AU"/>
        </w:rPr>
        <w:t xml:space="preserve"> sawfish show female philopatry coupled with male biased dispersal</w:t>
      </w:r>
      <w:r w:rsidR="00FA4A7C">
        <w:rPr>
          <w:lang w:eastAsia="en-AU"/>
        </w:rPr>
        <w:t xml:space="preserve"> in Australian waters.</w:t>
      </w:r>
      <w:r>
        <w:rPr>
          <w:lang w:eastAsia="en-AU"/>
        </w:rPr>
        <w:t xml:space="preserve"> This means that females are thought to return to their natal river systems to give birth and that males disperse</w:t>
      </w:r>
      <w:r w:rsidR="00FA4A7C">
        <w:rPr>
          <w:lang w:eastAsia="en-AU"/>
        </w:rPr>
        <w:t xml:space="preserve"> between geographic regions</w:t>
      </w:r>
      <w:r>
        <w:rPr>
          <w:lang w:eastAsia="en-AU"/>
        </w:rPr>
        <w:t xml:space="preserve"> to breed. An alternate explanation is that there are breeding aggregations where </w:t>
      </w:r>
      <w:r w:rsidR="00213825">
        <w:rPr>
          <w:lang w:eastAsia="en-AU"/>
        </w:rPr>
        <w:t>largetooth</w:t>
      </w:r>
      <w:r>
        <w:rPr>
          <w:lang w:eastAsia="en-AU"/>
        </w:rPr>
        <w:t xml:space="preserve"> sawfish gather, with females returning to their natal areas to pup</w:t>
      </w:r>
      <w:r w:rsidR="00FA4A7C">
        <w:rPr>
          <w:lang w:eastAsia="en-AU"/>
        </w:rPr>
        <w:t xml:space="preserve"> (Phillips 2012)</w:t>
      </w:r>
      <w:r>
        <w:rPr>
          <w:lang w:eastAsia="en-AU"/>
        </w:rPr>
        <w:t>.  Regardless, the evidence supports a level of paternal mixing</w:t>
      </w:r>
      <w:r w:rsidR="00BC33EC">
        <w:rPr>
          <w:lang w:eastAsia="en-AU"/>
        </w:rPr>
        <w:t xml:space="preserve"> in Australian waters,</w:t>
      </w:r>
      <w:r>
        <w:rPr>
          <w:lang w:eastAsia="en-AU"/>
        </w:rPr>
        <w:t xml:space="preserve"> between populations from the west and north coast regions and the Gulf of Carpentaria region but limited maternal gene flow. The genetic results also suggest that </w:t>
      </w:r>
      <w:r w:rsidR="007B65D8">
        <w:rPr>
          <w:lang w:eastAsia="en-AU"/>
        </w:rPr>
        <w:t xml:space="preserve">the </w:t>
      </w:r>
      <w:r w:rsidR="00294E94">
        <w:rPr>
          <w:lang w:eastAsia="en-AU"/>
        </w:rPr>
        <w:t>largetooth</w:t>
      </w:r>
      <w:r w:rsidR="007B65D8">
        <w:rPr>
          <w:lang w:eastAsia="en-AU"/>
        </w:rPr>
        <w:t xml:space="preserve"> sawfish from the east coast may be a distinct matrilineal population(s), but the sample size from that region was small, limiting the ability to draw robust conclusion about the stock structure of the east coast population </w:t>
      </w:r>
      <w:r w:rsidRPr="005522B5">
        <w:rPr>
          <w:lang w:eastAsia="en-AU"/>
        </w:rPr>
        <w:t>(</w:t>
      </w:r>
      <w:r w:rsidRPr="002508D6">
        <w:rPr>
          <w:lang w:eastAsia="en-AU"/>
        </w:rPr>
        <w:t>Phillips et al., 2011</w:t>
      </w:r>
      <w:r>
        <w:rPr>
          <w:lang w:eastAsia="en-AU"/>
        </w:rPr>
        <w:t>; Phil</w:t>
      </w:r>
      <w:r w:rsidR="00AF226C">
        <w:rPr>
          <w:lang w:eastAsia="en-AU"/>
        </w:rPr>
        <w:t>l</w:t>
      </w:r>
      <w:r>
        <w:rPr>
          <w:lang w:eastAsia="en-AU"/>
        </w:rPr>
        <w:t>ips, 2012</w:t>
      </w:r>
      <w:r w:rsidRPr="005522B5">
        <w:rPr>
          <w:lang w:eastAsia="en-AU"/>
        </w:rPr>
        <w:t>).</w:t>
      </w:r>
      <w:r>
        <w:rPr>
          <w:lang w:eastAsia="en-AU"/>
        </w:rPr>
        <w:t xml:space="preserve"> </w:t>
      </w:r>
      <w:r w:rsidR="000C4B72">
        <w:rPr>
          <w:lang w:eastAsia="en-AU"/>
        </w:rPr>
        <w:t xml:space="preserve"> </w:t>
      </w:r>
      <w:r w:rsidR="00F53AEA">
        <w:rPr>
          <w:lang w:eastAsia="en-AU"/>
        </w:rPr>
        <w:t>S</w:t>
      </w:r>
      <w:r w:rsidR="000C4B72">
        <w:rPr>
          <w:lang w:eastAsia="en-AU"/>
        </w:rPr>
        <w:t xml:space="preserve">ubstructuring of the largetooth sawfish population in Australia is </w:t>
      </w:r>
      <w:r w:rsidR="00296E1D">
        <w:rPr>
          <w:lang w:eastAsia="en-AU"/>
        </w:rPr>
        <w:t xml:space="preserve">partially supported by Faria et al. </w:t>
      </w:r>
      <w:r w:rsidR="00255B85">
        <w:rPr>
          <w:lang w:eastAsia="en-AU"/>
        </w:rPr>
        <w:t>(</w:t>
      </w:r>
      <w:r w:rsidR="00296E1D">
        <w:rPr>
          <w:lang w:eastAsia="en-AU"/>
        </w:rPr>
        <w:t>2013</w:t>
      </w:r>
      <w:r w:rsidR="00255B85">
        <w:rPr>
          <w:lang w:eastAsia="en-AU"/>
        </w:rPr>
        <w:t>)</w:t>
      </w:r>
      <w:r w:rsidR="00296E1D">
        <w:rPr>
          <w:lang w:eastAsia="en-AU"/>
        </w:rPr>
        <w:t>.</w:t>
      </w:r>
      <w:r w:rsidR="000C4B72">
        <w:rPr>
          <w:lang w:eastAsia="en-AU"/>
        </w:rPr>
        <w:t xml:space="preserve"> </w:t>
      </w:r>
      <w:r w:rsidR="00356E88">
        <w:t xml:space="preserve">A total of nineteen separate haplotypes were identified in the global population, including one Indian Ocean haplotype, one Vietnam-New Guinea haplotype and two Australian haplotypes, though this finer scale substructuring of the </w:t>
      </w:r>
      <w:r w:rsidR="00356E88" w:rsidRPr="00545956">
        <w:rPr>
          <w:i/>
        </w:rPr>
        <w:t xml:space="preserve">P. </w:t>
      </w:r>
      <w:r w:rsidR="00356E88">
        <w:rPr>
          <w:i/>
        </w:rPr>
        <w:t>p</w:t>
      </w:r>
      <w:r w:rsidR="00356E88" w:rsidRPr="00545956">
        <w:rPr>
          <w:i/>
        </w:rPr>
        <w:t>rist</w:t>
      </w:r>
      <w:r w:rsidR="00356E88">
        <w:rPr>
          <w:i/>
        </w:rPr>
        <w:t>i</w:t>
      </w:r>
      <w:r w:rsidR="00356E88" w:rsidRPr="00545956">
        <w:rPr>
          <w:i/>
        </w:rPr>
        <w:t>s</w:t>
      </w:r>
      <w:r w:rsidR="00356E88">
        <w:t xml:space="preserve"> group was only partly corroborated by regional variations in rostral </w:t>
      </w:r>
      <w:r w:rsidR="00356E88" w:rsidRPr="00296E1D">
        <w:t>teeth</w:t>
      </w:r>
      <w:r w:rsidR="00356E88" w:rsidRPr="00BB33BA">
        <w:t>.</w:t>
      </w:r>
    </w:p>
    <w:p w:rsidR="00F53AEA" w:rsidRDefault="00CA0E1A" w:rsidP="00CA0E1A">
      <w:pPr>
        <w:autoSpaceDE w:val="0"/>
        <w:autoSpaceDN w:val="0"/>
        <w:adjustRightInd w:val="0"/>
        <w:rPr>
          <w:lang w:eastAsia="en-AU"/>
        </w:rPr>
      </w:pPr>
      <w:r>
        <w:rPr>
          <w:rFonts w:cs="Arial"/>
          <w:lang w:eastAsia="en-AU"/>
        </w:rPr>
        <w:t>Phillips (2012) also notes that t</w:t>
      </w:r>
      <w:r w:rsidRPr="00483C98">
        <w:rPr>
          <w:rFonts w:cs="Arial"/>
          <w:lang w:eastAsia="en-AU"/>
        </w:rPr>
        <w:t>he presence of male gene fl</w:t>
      </w:r>
      <w:r w:rsidRPr="00483C98">
        <w:rPr>
          <w:lang w:eastAsia="en-AU"/>
        </w:rPr>
        <w:t xml:space="preserve">ow between assemblages in Australian waters suggests that a decline (e.g. removal) of males in one location could affect the genetic ‘health’ of assemblages in other locations. </w:t>
      </w:r>
      <w:r w:rsidR="004C3B24">
        <w:rPr>
          <w:lang w:eastAsia="en-AU"/>
        </w:rPr>
        <w:t>For example</w:t>
      </w:r>
      <w:r w:rsidRPr="00483C98">
        <w:rPr>
          <w:lang w:eastAsia="en-AU"/>
        </w:rPr>
        <w:t>, the take of mal</w:t>
      </w:r>
      <w:r w:rsidR="004C3B24">
        <w:rPr>
          <w:lang w:eastAsia="en-AU"/>
        </w:rPr>
        <w:t>es from the Gulf of Carpentaria</w:t>
      </w:r>
      <w:r>
        <w:rPr>
          <w:lang w:eastAsia="en-AU"/>
        </w:rPr>
        <w:t xml:space="preserve"> </w:t>
      </w:r>
      <w:r w:rsidRPr="00483C98">
        <w:rPr>
          <w:lang w:eastAsia="en-AU"/>
        </w:rPr>
        <w:t>could have an impact not only on the Gulf of Carpentaria assemblage(s), but also those found along the north and west coasts of Australia.</w:t>
      </w:r>
      <w:r>
        <w:rPr>
          <w:lang w:eastAsia="en-AU"/>
        </w:rPr>
        <w:t xml:space="preserve"> </w:t>
      </w:r>
      <w:r w:rsidR="007B65D8">
        <w:rPr>
          <w:lang w:eastAsia="en-AU"/>
        </w:rPr>
        <w:t xml:space="preserve">This is coupled with the fact that philopatric </w:t>
      </w:r>
      <w:r w:rsidR="00294E94">
        <w:rPr>
          <w:lang w:eastAsia="en-AU"/>
        </w:rPr>
        <w:t>behaviour</w:t>
      </w:r>
      <w:r w:rsidR="007B65D8">
        <w:rPr>
          <w:lang w:eastAsia="en-AU"/>
        </w:rPr>
        <w:t xml:space="preserve"> of females tends to increase the risk of extirpation, since once a population has been lost for a generation it would difficult to re-establish naturally (i.e., because females are likely to pup at their natal river) (Phillips 2012).</w:t>
      </w:r>
    </w:p>
    <w:p w:rsidR="00865B20" w:rsidRDefault="00865B20" w:rsidP="00865B20">
      <w:pPr>
        <w:rPr>
          <w:iCs/>
          <w:lang w:eastAsia="en-AU"/>
        </w:rPr>
      </w:pPr>
      <w:r>
        <w:rPr>
          <w:iCs/>
          <w:lang w:eastAsia="en-AU"/>
        </w:rPr>
        <w:t>T</w:t>
      </w:r>
      <w:r w:rsidRPr="005522B5">
        <w:rPr>
          <w:iCs/>
          <w:lang w:eastAsia="en-AU"/>
        </w:rPr>
        <w:t xml:space="preserve">he levels of </w:t>
      </w:r>
      <w:r w:rsidR="00294E94">
        <w:rPr>
          <w:iCs/>
          <w:lang w:eastAsia="en-AU"/>
        </w:rPr>
        <w:t>mitochondrial DNA (</w:t>
      </w:r>
      <w:r w:rsidR="007B65D8">
        <w:rPr>
          <w:iCs/>
          <w:lang w:eastAsia="en-AU"/>
        </w:rPr>
        <w:t>mtDNA</w:t>
      </w:r>
      <w:r w:rsidR="00294E94">
        <w:rPr>
          <w:iCs/>
          <w:lang w:eastAsia="en-AU"/>
        </w:rPr>
        <w:t>)</w:t>
      </w:r>
      <w:r w:rsidR="007B65D8">
        <w:rPr>
          <w:iCs/>
          <w:lang w:eastAsia="en-AU"/>
        </w:rPr>
        <w:t xml:space="preserve"> and </w:t>
      </w:r>
      <w:r w:rsidR="00294E94">
        <w:rPr>
          <w:iCs/>
          <w:lang w:eastAsia="en-AU"/>
        </w:rPr>
        <w:t>nuclear DNA (</w:t>
      </w:r>
      <w:r w:rsidR="007B65D8">
        <w:rPr>
          <w:iCs/>
          <w:lang w:eastAsia="en-AU"/>
        </w:rPr>
        <w:t>nDNA</w:t>
      </w:r>
      <w:r w:rsidR="00294E94">
        <w:rPr>
          <w:iCs/>
          <w:lang w:eastAsia="en-AU"/>
        </w:rPr>
        <w:t>)</w:t>
      </w:r>
      <w:r w:rsidR="007B65D8">
        <w:rPr>
          <w:iCs/>
          <w:lang w:eastAsia="en-AU"/>
        </w:rPr>
        <w:t xml:space="preserve"> </w:t>
      </w:r>
      <w:r>
        <w:rPr>
          <w:iCs/>
          <w:lang w:eastAsia="en-AU"/>
        </w:rPr>
        <w:t xml:space="preserve">diversity in </w:t>
      </w:r>
      <w:r w:rsidR="00213825">
        <w:rPr>
          <w:iCs/>
          <w:lang w:eastAsia="en-AU"/>
        </w:rPr>
        <w:t>largetooth</w:t>
      </w:r>
      <w:r>
        <w:rPr>
          <w:iCs/>
          <w:lang w:eastAsia="en-AU"/>
        </w:rPr>
        <w:t xml:space="preserve"> sawfish in Australian </w:t>
      </w:r>
      <w:r w:rsidRPr="005522B5">
        <w:rPr>
          <w:iCs/>
          <w:lang w:eastAsia="en-AU"/>
        </w:rPr>
        <w:t xml:space="preserve">waters </w:t>
      </w:r>
      <w:r w:rsidR="007B65D8">
        <w:rPr>
          <w:iCs/>
          <w:lang w:eastAsia="en-AU"/>
        </w:rPr>
        <w:t>are moderate to low and high, respectively, and</w:t>
      </w:r>
      <w:r w:rsidRPr="005522B5">
        <w:rPr>
          <w:iCs/>
          <w:lang w:eastAsia="en-AU"/>
        </w:rPr>
        <w:t xml:space="preserve"> within the range of values reported for other </w:t>
      </w:r>
      <w:r w:rsidR="00C84763">
        <w:rPr>
          <w:iCs/>
          <w:lang w:eastAsia="en-AU"/>
        </w:rPr>
        <w:t>elasmobranch</w:t>
      </w:r>
      <w:r w:rsidR="00356E88">
        <w:rPr>
          <w:iCs/>
          <w:lang w:eastAsia="en-AU"/>
        </w:rPr>
        <w:t>s</w:t>
      </w:r>
      <w:r w:rsidRPr="005522B5">
        <w:rPr>
          <w:iCs/>
          <w:lang w:eastAsia="en-AU"/>
        </w:rPr>
        <w:t xml:space="preserve"> including other species of </w:t>
      </w:r>
      <w:r w:rsidRPr="005522B5">
        <w:rPr>
          <w:i/>
          <w:iCs/>
          <w:lang w:eastAsia="en-AU"/>
        </w:rPr>
        <w:t>Pristis</w:t>
      </w:r>
      <w:r w:rsidR="007B65D8">
        <w:rPr>
          <w:iCs/>
          <w:lang w:eastAsia="en-AU"/>
        </w:rPr>
        <w:t xml:space="preserve"> (</w:t>
      </w:r>
      <w:r w:rsidRPr="005522B5">
        <w:rPr>
          <w:iCs/>
          <w:lang w:eastAsia="en-AU"/>
        </w:rPr>
        <w:t xml:space="preserve">Phillips </w:t>
      </w:r>
      <w:r w:rsidRPr="002508D6">
        <w:rPr>
          <w:iCs/>
          <w:lang w:eastAsia="en-AU"/>
        </w:rPr>
        <w:t>et al.</w:t>
      </w:r>
      <w:r>
        <w:rPr>
          <w:iCs/>
          <w:lang w:eastAsia="en-AU"/>
        </w:rPr>
        <w:t>,</w:t>
      </w:r>
      <w:r w:rsidRPr="005522B5">
        <w:rPr>
          <w:i/>
          <w:iCs/>
          <w:lang w:eastAsia="en-AU"/>
        </w:rPr>
        <w:t xml:space="preserve"> </w:t>
      </w:r>
      <w:r w:rsidRPr="005522B5">
        <w:rPr>
          <w:iCs/>
          <w:lang w:eastAsia="en-AU"/>
        </w:rPr>
        <w:t>2011</w:t>
      </w:r>
      <w:r w:rsidR="007B65D8">
        <w:rPr>
          <w:iCs/>
          <w:lang w:eastAsia="en-AU"/>
        </w:rPr>
        <w:t>; Phillips 2012</w:t>
      </w:r>
      <w:r w:rsidRPr="005522B5">
        <w:rPr>
          <w:iCs/>
          <w:lang w:eastAsia="en-AU"/>
        </w:rPr>
        <w:t>)</w:t>
      </w:r>
      <w:r>
        <w:rPr>
          <w:iCs/>
          <w:lang w:eastAsia="en-AU"/>
        </w:rPr>
        <w:t xml:space="preserve">. The pattern of moderate to low levels of mtDNA and high levels of nDNA diversity </w:t>
      </w:r>
      <w:r w:rsidR="006E7F34">
        <w:rPr>
          <w:iCs/>
          <w:lang w:eastAsia="en-AU"/>
        </w:rPr>
        <w:t xml:space="preserve">(based on heterozygosity) </w:t>
      </w:r>
      <w:r w:rsidR="006E7F34" w:rsidRPr="006557FB">
        <w:rPr>
          <w:iCs/>
          <w:lang w:eastAsia="en-AU"/>
        </w:rPr>
        <w:t>suggest</w:t>
      </w:r>
      <w:r w:rsidR="006E7F34">
        <w:rPr>
          <w:iCs/>
          <w:lang w:eastAsia="en-AU"/>
        </w:rPr>
        <w:t>s</w:t>
      </w:r>
      <w:r w:rsidR="006E7F34" w:rsidRPr="006557FB">
        <w:rPr>
          <w:iCs/>
          <w:lang w:eastAsia="en-AU"/>
        </w:rPr>
        <w:t xml:space="preserve"> that the Australian population of </w:t>
      </w:r>
      <w:r w:rsidR="006E7F34">
        <w:rPr>
          <w:iCs/>
          <w:lang w:eastAsia="en-AU"/>
        </w:rPr>
        <w:t>largetooth</w:t>
      </w:r>
      <w:r w:rsidR="006E7F34" w:rsidRPr="006557FB">
        <w:rPr>
          <w:iCs/>
          <w:lang w:eastAsia="en-AU"/>
        </w:rPr>
        <w:t xml:space="preserve"> sawfish was founded by small numbers of individuals</w:t>
      </w:r>
      <w:r w:rsidR="006E7F34" w:rsidRPr="00565762">
        <w:rPr>
          <w:iCs/>
          <w:lang w:eastAsia="en-AU"/>
        </w:rPr>
        <w:t xml:space="preserve"> followed by population expansion and growth (Phillips, 2012).  However, the signature</w:t>
      </w:r>
      <w:r w:rsidR="006E7F34">
        <w:rPr>
          <w:iCs/>
          <w:lang w:eastAsia="en-AU"/>
        </w:rPr>
        <w:t xml:space="preserve"> of the</w:t>
      </w:r>
      <w:r w:rsidR="006E7F34" w:rsidRPr="00565762">
        <w:rPr>
          <w:iCs/>
          <w:lang w:eastAsia="en-AU"/>
        </w:rPr>
        <w:t xml:space="preserve">  </w:t>
      </w:r>
      <w:r w:rsidR="006E7F34">
        <w:rPr>
          <w:iCs/>
          <w:lang w:eastAsia="en-AU"/>
        </w:rPr>
        <w:t>genetic bottleneck/founder effect is stronger than those reported to date for any other elasmobranch (Phillips, 2012). This suggests that in addition to the founder effect, there have been contemporary declines in abundance and the continual pressure has prevented any recover</w:t>
      </w:r>
      <w:r w:rsidR="00990F36">
        <w:rPr>
          <w:iCs/>
          <w:lang w:eastAsia="en-AU"/>
        </w:rPr>
        <w:t>y</w:t>
      </w:r>
      <w:r w:rsidR="006E7F34">
        <w:rPr>
          <w:iCs/>
          <w:lang w:eastAsia="en-AU"/>
        </w:rPr>
        <w:t xml:space="preserve"> of alleles (Phillips 2012).</w:t>
      </w:r>
      <w:r>
        <w:rPr>
          <w:iCs/>
          <w:lang w:eastAsia="en-AU"/>
        </w:rPr>
        <w:t xml:space="preserve">. </w:t>
      </w:r>
    </w:p>
    <w:p w:rsidR="0004082C" w:rsidRDefault="00865B20" w:rsidP="00865B20">
      <w:r w:rsidRPr="005522B5">
        <w:rPr>
          <w:b/>
          <w:i/>
        </w:rPr>
        <w:t>Important populations:</w:t>
      </w:r>
      <w:r w:rsidRPr="005522B5">
        <w:t xml:space="preserve"> </w:t>
      </w:r>
      <w:r>
        <w:t xml:space="preserve"> The presence of female philopatry in </w:t>
      </w:r>
      <w:r w:rsidR="00213825">
        <w:t>largetooth</w:t>
      </w:r>
      <w:r>
        <w:t xml:space="preserve"> sawfish has implications for the conservation of this species because </w:t>
      </w:r>
      <w:r w:rsidR="006A244F">
        <w:rPr>
          <w:lang w:eastAsia="en-AU"/>
        </w:rPr>
        <w:t>a decline in females at one location would not be replenished by the immigration of females from another location</w:t>
      </w:r>
      <w:r>
        <w:t xml:space="preserve">, at least in the short to medium term. This finding suggests that effort should be concentrated on protecting river systems that are known to be important. Some of the more important regions include: King Sound, and the Fitzroy, Durack, Robinson and Ord Rivers in Western Australia, as they contain </w:t>
      </w:r>
      <w:r w:rsidRPr="005522B5">
        <w:t>significant nursery area</w:t>
      </w:r>
      <w:r>
        <w:t>s</w:t>
      </w:r>
      <w:r w:rsidRPr="005522B5">
        <w:t xml:space="preserve"> and individuals with unique haplotypes</w:t>
      </w:r>
      <w:r>
        <w:t>; t</w:t>
      </w:r>
      <w:r w:rsidRPr="005522B5">
        <w:t>he Van Diemen Gulf drainages</w:t>
      </w:r>
      <w:r w:rsidR="00C8196F">
        <w:t xml:space="preserve"> and the Daly and Victoria Rivers</w:t>
      </w:r>
      <w:r w:rsidRPr="005522B5">
        <w:t xml:space="preserve"> in the Northern Territory </w:t>
      </w:r>
      <w:r>
        <w:t xml:space="preserve">as they </w:t>
      </w:r>
      <w:r w:rsidRPr="005522B5">
        <w:t>represent an important nursery area that is not</w:t>
      </w:r>
      <w:r>
        <w:t xml:space="preserve"> fished by commercial fisheries;</w:t>
      </w:r>
      <w:r w:rsidRPr="005522B5">
        <w:t xml:space="preserve"> the Gulf of Carpentaria </w:t>
      </w:r>
      <w:r>
        <w:lastRenderedPageBreak/>
        <w:t xml:space="preserve">as it contains </w:t>
      </w:r>
      <w:r w:rsidRPr="005522B5">
        <w:t>unique haplotypes in a number of the rivers</w:t>
      </w:r>
      <w:r>
        <w:t xml:space="preserve">; </w:t>
      </w:r>
      <w:r w:rsidRPr="005522B5">
        <w:t xml:space="preserve"> </w:t>
      </w:r>
      <w:r>
        <w:t xml:space="preserve">and </w:t>
      </w:r>
      <w:r w:rsidRPr="005522B5">
        <w:t>Princess Charlotte Bay (Queensland) drainages</w:t>
      </w:r>
      <w:r>
        <w:t xml:space="preserve"> as they also</w:t>
      </w:r>
      <w:r w:rsidRPr="005522B5">
        <w:t xml:space="preserve"> contain individuals with unique haplotypes </w:t>
      </w:r>
      <w:r>
        <w:t xml:space="preserve"> and the region r</w:t>
      </w:r>
      <w:r w:rsidRPr="005522B5">
        <w:t>epresent</w:t>
      </w:r>
      <w:r>
        <w:t>s</w:t>
      </w:r>
      <w:r w:rsidRPr="005522B5">
        <w:t xml:space="preserve"> the current eastern extremity of the species (</w:t>
      </w:r>
      <w:r w:rsidRPr="002508D6">
        <w:t>Phillips et al</w:t>
      </w:r>
      <w:r w:rsidRPr="00524FEA">
        <w:rPr>
          <w:i/>
        </w:rPr>
        <w:t>.</w:t>
      </w:r>
      <w:r>
        <w:t>,</w:t>
      </w:r>
      <w:r w:rsidRPr="005522B5">
        <w:t xml:space="preserve"> </w:t>
      </w:r>
      <w:r>
        <w:t>2011; Philips, 2012)</w:t>
      </w:r>
      <w:r w:rsidRPr="005522B5">
        <w:t xml:space="preserve">. </w:t>
      </w:r>
    </w:p>
    <w:p w:rsidR="00865B20" w:rsidRPr="005522B5" w:rsidRDefault="00865B20" w:rsidP="0004082C">
      <w:pPr>
        <w:pStyle w:val="Heading2"/>
        <w:rPr>
          <w:sz w:val="24"/>
        </w:rPr>
      </w:pPr>
      <w:bookmarkStart w:id="34" w:name="_Toc327525891"/>
      <w:bookmarkStart w:id="35" w:name="_Toc378067264"/>
      <w:r w:rsidRPr="005522B5">
        <w:rPr>
          <w:sz w:val="24"/>
        </w:rPr>
        <w:t>Green Sawfish (</w:t>
      </w:r>
      <w:r w:rsidRPr="0004082C">
        <w:rPr>
          <w:sz w:val="24"/>
        </w:rPr>
        <w:t>Pristis zijsron</w:t>
      </w:r>
      <w:r w:rsidRPr="005522B5">
        <w:rPr>
          <w:sz w:val="24"/>
        </w:rPr>
        <w:t>)</w:t>
      </w:r>
      <w:bookmarkStart w:id="36" w:name="_Toc208341865"/>
      <w:bookmarkEnd w:id="34"/>
      <w:bookmarkEnd w:id="35"/>
    </w:p>
    <w:p w:rsidR="00865B20" w:rsidRPr="005522B5" w:rsidRDefault="00865B20" w:rsidP="00865B20">
      <w:pPr>
        <w:pStyle w:val="Heading3"/>
        <w:rPr>
          <w:i w:val="0"/>
          <w:iCs/>
        </w:rPr>
      </w:pPr>
      <w:bookmarkStart w:id="37" w:name="_Toc208341866"/>
      <w:bookmarkStart w:id="38" w:name="_Toc308183688"/>
      <w:bookmarkStart w:id="39" w:name="_Toc327525892"/>
      <w:bookmarkEnd w:id="36"/>
      <w:r w:rsidRPr="005522B5">
        <w:rPr>
          <w:rStyle w:val="Emphasis"/>
        </w:rPr>
        <w:t>Taxonomy</w:t>
      </w:r>
      <w:bookmarkEnd w:id="37"/>
      <w:bookmarkEnd w:id="38"/>
      <w:bookmarkEnd w:id="39"/>
    </w:p>
    <w:p w:rsidR="00865B20" w:rsidRPr="005522B5" w:rsidRDefault="00865B20" w:rsidP="00865B20">
      <w:pPr>
        <w:rPr>
          <w:iCs/>
        </w:rPr>
      </w:pPr>
      <w:r w:rsidRPr="005522B5">
        <w:rPr>
          <w:b/>
          <w:i/>
        </w:rPr>
        <w:t>Scientific name</w:t>
      </w:r>
      <w:r w:rsidRPr="005522B5">
        <w:t xml:space="preserve">:  </w:t>
      </w:r>
      <w:r w:rsidRPr="005522B5">
        <w:rPr>
          <w:i/>
        </w:rPr>
        <w:t>Pristis zijsron</w:t>
      </w:r>
      <w:r w:rsidRPr="005522B5">
        <w:t>; Family Pristidae; Order Pristiformes</w:t>
      </w:r>
      <w:r w:rsidRPr="005522B5">
        <w:rPr>
          <w:iCs/>
        </w:rPr>
        <w:t xml:space="preserve"> </w:t>
      </w:r>
    </w:p>
    <w:p w:rsidR="00865B20" w:rsidRPr="005522B5" w:rsidRDefault="00865B20" w:rsidP="00865B20">
      <w:r w:rsidRPr="005522B5">
        <w:rPr>
          <w:b/>
          <w:i/>
        </w:rPr>
        <w:t>Other scientific names used previously:</w:t>
      </w:r>
      <w:r w:rsidRPr="005522B5">
        <w:t xml:space="preserve"> </w:t>
      </w:r>
      <w:r w:rsidRPr="005522B5">
        <w:rPr>
          <w:i/>
        </w:rPr>
        <w:t>Pristis zysron</w:t>
      </w:r>
      <w:r w:rsidRPr="005522B5">
        <w:t xml:space="preserve"> is an older spelling (Pogonoski </w:t>
      </w:r>
      <w:r w:rsidRPr="002508D6">
        <w:rPr>
          <w:i/>
        </w:rPr>
        <w:t>et al</w:t>
      </w:r>
      <w:r w:rsidRPr="005522B5">
        <w:rPr>
          <w:i/>
        </w:rPr>
        <w:t>.,</w:t>
      </w:r>
      <w:r w:rsidRPr="005522B5">
        <w:t xml:space="preserve"> 2002). </w:t>
      </w:r>
    </w:p>
    <w:p w:rsidR="00865B20" w:rsidRPr="005522B5" w:rsidRDefault="00865B20" w:rsidP="00865B20">
      <w:pPr>
        <w:rPr>
          <w:iCs/>
        </w:rPr>
      </w:pPr>
      <w:r w:rsidRPr="005522B5">
        <w:rPr>
          <w:b/>
          <w:i/>
        </w:rPr>
        <w:t>Common names:</w:t>
      </w:r>
      <w:r w:rsidRPr="005522B5">
        <w:t xml:space="preserve"> Green sawfish, longcomb sawfish, narrowsnout sawfish</w:t>
      </w:r>
    </w:p>
    <w:p w:rsidR="00865B20" w:rsidRPr="005522B5" w:rsidRDefault="00865B20" w:rsidP="00865B20">
      <w:pPr>
        <w:rPr>
          <w:rStyle w:val="Emphasis"/>
        </w:rPr>
      </w:pPr>
      <w:r w:rsidRPr="005522B5">
        <w:t>This species is c</w:t>
      </w:r>
      <w:r>
        <w:t>onventionally accepted (</w:t>
      </w:r>
      <w:r w:rsidRPr="005522B5">
        <w:t xml:space="preserve">e.g. Compagno </w:t>
      </w:r>
      <w:r>
        <w:t>&amp; Last, 1999;</w:t>
      </w:r>
      <w:r w:rsidRPr="005522B5">
        <w:t xml:space="preserve"> </w:t>
      </w:r>
      <w:r w:rsidRPr="00E5428D">
        <w:t>Compagno et al.</w:t>
      </w:r>
      <w:r>
        <w:t>,</w:t>
      </w:r>
      <w:r w:rsidRPr="00E5428D">
        <w:t xml:space="preserve"> 2</w:t>
      </w:r>
      <w:r>
        <w:t xml:space="preserve">005; </w:t>
      </w:r>
      <w:r w:rsidRPr="005522B5">
        <w:t xml:space="preserve">Last </w:t>
      </w:r>
      <w:r>
        <w:t>&amp;</w:t>
      </w:r>
      <w:r w:rsidRPr="005522B5">
        <w:t xml:space="preserve"> Stevens 1994</w:t>
      </w:r>
      <w:r w:rsidR="00C8196F">
        <w:t>; Faria et al., 2013)</w:t>
      </w:r>
      <w:r w:rsidRPr="005522B5">
        <w:t>)</w:t>
      </w:r>
      <w:r w:rsidR="00635D3B">
        <w:t>.</w:t>
      </w:r>
      <w:bookmarkStart w:id="40" w:name="_Toc308183690"/>
      <w:bookmarkStart w:id="41" w:name="_Toc208341868"/>
    </w:p>
    <w:p w:rsidR="00865B20" w:rsidRPr="005522B5" w:rsidRDefault="00865B20" w:rsidP="00865B20">
      <w:pPr>
        <w:pStyle w:val="Heading3"/>
        <w:rPr>
          <w:i w:val="0"/>
          <w:iCs/>
        </w:rPr>
      </w:pPr>
      <w:bookmarkStart w:id="42" w:name="_Toc327525894"/>
      <w:bookmarkEnd w:id="40"/>
      <w:r w:rsidRPr="005522B5">
        <w:rPr>
          <w:rStyle w:val="Emphasis"/>
        </w:rPr>
        <w:t>Species description</w:t>
      </w:r>
      <w:bookmarkEnd w:id="42"/>
      <w:r w:rsidRPr="005522B5">
        <w:rPr>
          <w:rStyle w:val="Emphasis"/>
        </w:rPr>
        <w:t xml:space="preserve"> and growth rates</w:t>
      </w:r>
    </w:p>
    <w:bookmarkEnd w:id="41"/>
    <w:p w:rsidR="00865B20" w:rsidRPr="005522B5" w:rsidRDefault="00865B20" w:rsidP="00865B20">
      <w:r w:rsidRPr="005522B5">
        <w:rPr>
          <w:b/>
          <w:i/>
        </w:rPr>
        <w:t>Appearance:</w:t>
      </w:r>
      <w:r w:rsidRPr="005522B5">
        <w:t xml:space="preserve"> Green sawfish</w:t>
      </w:r>
      <w:r w:rsidRPr="005522B5">
        <w:rPr>
          <w:i/>
        </w:rPr>
        <w:t xml:space="preserve"> </w:t>
      </w:r>
      <w:r w:rsidR="007D1B2E">
        <w:t>are</w:t>
      </w:r>
      <w:r w:rsidRPr="005522B5">
        <w:t xml:space="preserve"> very large, slender sawfish (Family Pristidae) with shark-like bod</w:t>
      </w:r>
      <w:r w:rsidR="007D1B2E">
        <w:t>ies</w:t>
      </w:r>
      <w:r w:rsidRPr="005522B5">
        <w:t xml:space="preserve">; the pectoral fins distinct; the head flattened with a blade-like snout or rostrum; gill openings positioned on ventral surface; pectoral fins broadly triangular with a straight posterior margin; dorsal fins tall and pointed; </w:t>
      </w:r>
      <w:r w:rsidR="006822F8">
        <w:t xml:space="preserve">and </w:t>
      </w:r>
      <w:r w:rsidRPr="005522B5">
        <w:t>rostral teeth start</w:t>
      </w:r>
      <w:r w:rsidR="006822F8">
        <w:t>ing</w:t>
      </w:r>
      <w:r w:rsidRPr="005522B5">
        <w:t xml:space="preserve"> near the rostral-base. This species has the following key characteristics (based on Compagno </w:t>
      </w:r>
      <w:r>
        <w:t>&amp;</w:t>
      </w:r>
      <w:r w:rsidRPr="005522B5">
        <w:t xml:space="preserve"> Last</w:t>
      </w:r>
      <w:r>
        <w:t>,</w:t>
      </w:r>
      <w:r w:rsidRPr="005522B5">
        <w:t xml:space="preserve"> 1999; Last </w:t>
      </w:r>
      <w:r>
        <w:t>&amp;</w:t>
      </w:r>
      <w:r w:rsidRPr="005522B5">
        <w:t xml:space="preserve"> Stevens</w:t>
      </w:r>
      <w:r>
        <w:t>,</w:t>
      </w:r>
      <w:r w:rsidRPr="005522B5">
        <w:t xml:space="preserve"> </w:t>
      </w:r>
      <w:r w:rsidR="0032518D">
        <w:t>2009</w:t>
      </w:r>
      <w:r w:rsidRPr="005522B5">
        <w:t>).</w:t>
      </w:r>
    </w:p>
    <w:p w:rsidR="00865B20" w:rsidRPr="005522B5" w:rsidRDefault="009B38B3" w:rsidP="00865B20">
      <w:pPr>
        <w:numPr>
          <w:ilvl w:val="0"/>
          <w:numId w:val="15"/>
        </w:numPr>
        <w:spacing w:after="0" w:line="240" w:lineRule="auto"/>
        <w:jc w:val="both"/>
      </w:pPr>
      <w:r>
        <w:t>R</w:t>
      </w:r>
      <w:r w:rsidR="00865B20" w:rsidRPr="005522B5">
        <w:t>ostrum narrow and slender, with 24-28, unevenly-spaced rostral teeth and each tooth has a groove along its posterior margin in adults (smooth in juveniles)</w:t>
      </w:r>
      <w:r>
        <w:t>;</w:t>
      </w:r>
    </w:p>
    <w:p w:rsidR="00865B20" w:rsidRPr="005522B5" w:rsidRDefault="009B38B3" w:rsidP="00865B20">
      <w:pPr>
        <w:numPr>
          <w:ilvl w:val="0"/>
          <w:numId w:val="15"/>
        </w:numPr>
        <w:spacing w:after="0" w:line="240" w:lineRule="auto"/>
        <w:jc w:val="both"/>
      </w:pPr>
      <w:r>
        <w:t>I</w:t>
      </w:r>
      <w:r w:rsidR="00865B20" w:rsidRPr="005522B5">
        <w:t>nterspace between posterior most 2 rostral teeth 2-7 times distance between first 2 rostral teeth</w:t>
      </w:r>
      <w:r>
        <w:t>;</w:t>
      </w:r>
    </w:p>
    <w:p w:rsidR="00865B20" w:rsidRPr="005522B5" w:rsidRDefault="009B38B3" w:rsidP="00865B20">
      <w:pPr>
        <w:numPr>
          <w:ilvl w:val="0"/>
          <w:numId w:val="15"/>
        </w:numPr>
        <w:spacing w:after="0" w:line="240" w:lineRule="auto"/>
        <w:jc w:val="both"/>
      </w:pPr>
      <w:r>
        <w:t>C</w:t>
      </w:r>
      <w:r w:rsidR="00865B20" w:rsidRPr="005522B5">
        <w:t xml:space="preserve">audal fin </w:t>
      </w:r>
      <w:r w:rsidR="00E4531C">
        <w:t>lower lobe small (posterior margin of caudal fin almost straight)</w:t>
      </w:r>
      <w:r>
        <w:t>;</w:t>
      </w:r>
      <w:r w:rsidR="00865B20" w:rsidRPr="005522B5">
        <w:t xml:space="preserve"> </w:t>
      </w:r>
    </w:p>
    <w:p w:rsidR="00865B20" w:rsidRPr="005522B5" w:rsidRDefault="009B38B3" w:rsidP="00865B20">
      <w:pPr>
        <w:numPr>
          <w:ilvl w:val="0"/>
          <w:numId w:val="15"/>
        </w:numPr>
        <w:spacing w:after="0" w:line="240" w:lineRule="auto"/>
        <w:jc w:val="both"/>
      </w:pPr>
      <w:r>
        <w:t>B</w:t>
      </w:r>
      <w:r w:rsidR="00865B20" w:rsidRPr="005522B5">
        <w:t>road based pectoral fins</w:t>
      </w:r>
      <w:r>
        <w:t>;</w:t>
      </w:r>
    </w:p>
    <w:p w:rsidR="00865B20" w:rsidRPr="005522B5" w:rsidRDefault="009B38B3" w:rsidP="00865B20">
      <w:pPr>
        <w:numPr>
          <w:ilvl w:val="0"/>
          <w:numId w:val="15"/>
        </w:numPr>
        <w:spacing w:after="0" w:line="240" w:lineRule="auto"/>
        <w:jc w:val="both"/>
      </w:pPr>
      <w:r>
        <w:t>F</w:t>
      </w:r>
      <w:r w:rsidR="00865B20" w:rsidRPr="005522B5">
        <w:t>irst dorsal-fin origin slightly posterior to pelvic-fin origins</w:t>
      </w:r>
      <w:r w:rsidR="0097528E">
        <w:t>; and</w:t>
      </w:r>
    </w:p>
    <w:p w:rsidR="00865B20" w:rsidRPr="005522B5" w:rsidRDefault="009B38B3" w:rsidP="00865B20">
      <w:pPr>
        <w:numPr>
          <w:ilvl w:val="0"/>
          <w:numId w:val="15"/>
        </w:numPr>
        <w:spacing w:after="0" w:line="240" w:lineRule="auto"/>
        <w:jc w:val="both"/>
      </w:pPr>
      <w:r>
        <w:t>G</w:t>
      </w:r>
      <w:r w:rsidR="00865B20" w:rsidRPr="005522B5">
        <w:t>reenish brown or olive dorsally, white ventrally</w:t>
      </w:r>
      <w:r w:rsidR="006822F8">
        <w:t>.</w:t>
      </w:r>
    </w:p>
    <w:p w:rsidR="00865B20" w:rsidRPr="005522B5" w:rsidRDefault="00865B20" w:rsidP="00865B20">
      <w:pPr>
        <w:spacing w:after="0" w:line="240" w:lineRule="auto"/>
        <w:ind w:left="720"/>
        <w:jc w:val="both"/>
      </w:pPr>
    </w:p>
    <w:p w:rsidR="00865B20" w:rsidRPr="005522B5" w:rsidRDefault="00865B20" w:rsidP="00865B20">
      <w:pPr>
        <w:pStyle w:val="Caption"/>
        <w:rPr>
          <w:b w:val="0"/>
          <w:bCs w:val="0"/>
          <w:i/>
          <w:iCs/>
          <w:sz w:val="24"/>
        </w:rPr>
      </w:pPr>
      <w:r w:rsidRPr="005522B5">
        <w:rPr>
          <w:bCs w:val="0"/>
          <w:i/>
          <w:sz w:val="22"/>
          <w:szCs w:val="22"/>
        </w:rPr>
        <w:t>Maximum size</w:t>
      </w:r>
      <w:r w:rsidRPr="005522B5">
        <w:rPr>
          <w:sz w:val="24"/>
        </w:rPr>
        <w:t xml:space="preserve">: </w:t>
      </w:r>
      <w:r w:rsidRPr="005522B5">
        <w:rPr>
          <w:b w:val="0"/>
          <w:bCs w:val="0"/>
          <w:sz w:val="22"/>
          <w:szCs w:val="22"/>
        </w:rPr>
        <w:t>The maximum length recorded in Australian waters is 730</w:t>
      </w:r>
      <w:r>
        <w:rPr>
          <w:b w:val="0"/>
          <w:bCs w:val="0"/>
          <w:sz w:val="22"/>
          <w:szCs w:val="22"/>
        </w:rPr>
        <w:t xml:space="preserve"> </w:t>
      </w:r>
      <w:r w:rsidRPr="005522B5">
        <w:rPr>
          <w:b w:val="0"/>
          <w:bCs w:val="0"/>
          <w:sz w:val="22"/>
          <w:szCs w:val="22"/>
        </w:rPr>
        <w:t xml:space="preserve">cm (Compagno </w:t>
      </w:r>
      <w:r>
        <w:rPr>
          <w:b w:val="0"/>
          <w:bCs w:val="0"/>
          <w:sz w:val="22"/>
          <w:szCs w:val="22"/>
        </w:rPr>
        <w:t>&amp;</w:t>
      </w:r>
      <w:r w:rsidRPr="005522B5">
        <w:rPr>
          <w:b w:val="0"/>
          <w:bCs w:val="0"/>
          <w:sz w:val="22"/>
          <w:szCs w:val="22"/>
        </w:rPr>
        <w:t xml:space="preserve"> Last 1999).</w:t>
      </w:r>
    </w:p>
    <w:p w:rsidR="00865B20" w:rsidRPr="005522B5" w:rsidRDefault="00865B20" w:rsidP="00865B20">
      <w:r w:rsidRPr="005522B5">
        <w:rPr>
          <w:b/>
          <w:i/>
        </w:rPr>
        <w:t>Growth rates and longevity</w:t>
      </w:r>
      <w:r w:rsidRPr="005522B5">
        <w:t>: Peverell (2008) examined vertebral bands on 18 green sawfish</w:t>
      </w:r>
      <w:r w:rsidRPr="005522B5">
        <w:rPr>
          <w:i/>
        </w:rPr>
        <w:t xml:space="preserve"> </w:t>
      </w:r>
      <w:r w:rsidRPr="005522B5">
        <w:t xml:space="preserve">from the Gulf of Carpentaria (Figure </w:t>
      </w:r>
      <w:r w:rsidR="00AB26C8">
        <w:t>5</w:t>
      </w:r>
      <w:r w:rsidRPr="005522B5">
        <w:t>). In this study average size at birth was 76</w:t>
      </w:r>
      <w:r>
        <w:t xml:space="preserve"> </w:t>
      </w:r>
      <w:r w:rsidRPr="005522B5">
        <w:t>cm. The average growth in the first year was 52 cm, and 33</w:t>
      </w:r>
      <w:r>
        <w:t xml:space="preserve"> </w:t>
      </w:r>
      <w:r w:rsidRPr="005522B5">
        <w:t>cm in the second year. Longevity was estimated to be 53 years (based on a maximum size of 540</w:t>
      </w:r>
      <w:r>
        <w:t xml:space="preserve"> </w:t>
      </w:r>
      <w:r w:rsidRPr="005522B5">
        <w:t>cm, the locally recorded maximum size). Based on the observations of a single post partum female, size and age at maturity was estimated at 380</w:t>
      </w:r>
      <w:r>
        <w:t xml:space="preserve"> </w:t>
      </w:r>
      <w:r w:rsidRPr="005522B5">
        <w:t>cm and 9</w:t>
      </w:r>
      <w:r>
        <w:t xml:space="preserve"> </w:t>
      </w:r>
      <w:r w:rsidRPr="005522B5">
        <w:t xml:space="preserve">years. </w:t>
      </w:r>
    </w:p>
    <w:p w:rsidR="00865B20" w:rsidRPr="005522B5" w:rsidRDefault="000C1C19" w:rsidP="00865B20">
      <w:pPr>
        <w:jc w:val="both"/>
      </w:pPr>
      <w:r>
        <w:rPr>
          <w:noProof/>
          <w:lang w:eastAsia="en-AU"/>
        </w:rPr>
        <w:lastRenderedPageBreak/>
        <w:drawing>
          <wp:inline distT="0" distB="0" distL="0" distR="0">
            <wp:extent cx="4162425" cy="3286125"/>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email"/>
                    <a:srcRect/>
                    <a:stretch>
                      <a:fillRect/>
                    </a:stretch>
                  </pic:blipFill>
                  <pic:spPr bwMode="auto">
                    <a:xfrm>
                      <a:off x="0" y="0"/>
                      <a:ext cx="4162425" cy="3286125"/>
                    </a:xfrm>
                    <a:prstGeom prst="rect">
                      <a:avLst/>
                    </a:prstGeom>
                    <a:noFill/>
                    <a:ln w="9525">
                      <a:noFill/>
                      <a:miter lim="800000"/>
                      <a:headEnd/>
                      <a:tailEnd/>
                    </a:ln>
                  </pic:spPr>
                </pic:pic>
              </a:graphicData>
            </a:graphic>
          </wp:inline>
        </w:drawing>
      </w:r>
    </w:p>
    <w:p w:rsidR="00865B20" w:rsidRPr="00174530" w:rsidRDefault="00865B20" w:rsidP="00865B20">
      <w:pPr>
        <w:pStyle w:val="Caption"/>
        <w:jc w:val="both"/>
        <w:rPr>
          <w:b w:val="0"/>
          <w:bCs w:val="0"/>
          <w:szCs w:val="20"/>
        </w:rPr>
      </w:pPr>
      <w:bookmarkStart w:id="43" w:name="_Toc378070817"/>
      <w:r w:rsidRPr="00174530">
        <w:rPr>
          <w:rStyle w:val="Heading5Char"/>
          <w:b/>
          <w:i w:val="0"/>
          <w:sz w:val="20"/>
          <w:szCs w:val="20"/>
        </w:rPr>
        <w:t xml:space="preserve">Figure </w:t>
      </w:r>
      <w:r w:rsidR="007B67FB" w:rsidRPr="00174530">
        <w:rPr>
          <w:rStyle w:val="Heading5Char"/>
          <w:b/>
          <w:i w:val="0"/>
          <w:sz w:val="20"/>
          <w:szCs w:val="20"/>
        </w:rPr>
        <w:t>5</w:t>
      </w:r>
      <w:r w:rsidRPr="00174530">
        <w:rPr>
          <w:rStyle w:val="Heading5Char"/>
          <w:b/>
          <w:i w:val="0"/>
          <w:sz w:val="20"/>
          <w:szCs w:val="20"/>
        </w:rPr>
        <w:t xml:space="preserve">. Size and age data for Gulf of Carpentaria sawfish </w:t>
      </w:r>
      <w:bookmarkStart w:id="44" w:name="_Toc208341874"/>
      <w:bookmarkStart w:id="45" w:name="_Toc327525895"/>
      <w:bookmarkStart w:id="46" w:name="_Toc208341875"/>
      <w:r w:rsidRPr="00174530">
        <w:rPr>
          <w:rStyle w:val="Heading5Char"/>
          <w:b/>
          <w:i w:val="0"/>
          <w:sz w:val="20"/>
          <w:szCs w:val="20"/>
        </w:rPr>
        <w:t>(n=18).</w:t>
      </w:r>
      <w:bookmarkEnd w:id="43"/>
      <w:r w:rsidRPr="00174530">
        <w:rPr>
          <w:bCs w:val="0"/>
          <w:i/>
          <w:szCs w:val="20"/>
        </w:rPr>
        <w:t xml:space="preserve"> </w:t>
      </w:r>
      <w:r w:rsidRPr="00174530">
        <w:rPr>
          <w:b w:val="0"/>
          <w:bCs w:val="0"/>
          <w:szCs w:val="20"/>
        </w:rPr>
        <w:t>Data are pooled for both sexes and the line indicates von Bertalanffy growth function (from Peverell, 2008).</w:t>
      </w:r>
    </w:p>
    <w:p w:rsidR="00893C71" w:rsidRPr="00893C71" w:rsidRDefault="00893C71" w:rsidP="00174530">
      <w:pPr>
        <w:spacing w:after="0"/>
      </w:pPr>
    </w:p>
    <w:p w:rsidR="00865B20" w:rsidRPr="005522B5" w:rsidRDefault="00865B20" w:rsidP="00865B20">
      <w:pPr>
        <w:pStyle w:val="Heading3"/>
        <w:rPr>
          <w:rStyle w:val="Emphasis"/>
          <w:bCs/>
          <w:i/>
          <w:sz w:val="20"/>
          <w:szCs w:val="18"/>
        </w:rPr>
      </w:pPr>
      <w:r w:rsidRPr="005522B5">
        <w:rPr>
          <w:rStyle w:val="Emphasis"/>
        </w:rPr>
        <w:t xml:space="preserve">Life </w:t>
      </w:r>
      <w:bookmarkEnd w:id="44"/>
      <w:r w:rsidRPr="005522B5">
        <w:rPr>
          <w:rStyle w:val="Emphasis"/>
        </w:rPr>
        <w:t>History</w:t>
      </w:r>
      <w:bookmarkEnd w:id="45"/>
    </w:p>
    <w:p w:rsidR="00865B20" w:rsidRPr="005522B5" w:rsidRDefault="00865B20" w:rsidP="00865B20">
      <w:r w:rsidRPr="005522B5">
        <w:rPr>
          <w:b/>
          <w:i/>
        </w:rPr>
        <w:t>Habitat</w:t>
      </w:r>
      <w:r w:rsidRPr="005522B5">
        <w:t xml:space="preserve">: Green sawfish occur in </w:t>
      </w:r>
      <w:r w:rsidR="00EA4EA0">
        <w:t>in</w:t>
      </w:r>
      <w:r w:rsidRPr="005522B5">
        <w:t xml:space="preserve">shore coastal environments including estuaries, river mouths, embayments and along sandy and muddy beaches (Stevens </w:t>
      </w:r>
      <w:r w:rsidRPr="00E5428D">
        <w:t>et al.</w:t>
      </w:r>
      <w:r>
        <w:t xml:space="preserve">, </w:t>
      </w:r>
      <w:r w:rsidRPr="005522B5">
        <w:t xml:space="preserve">2005; Thorburn </w:t>
      </w:r>
      <w:r w:rsidRPr="00E5428D">
        <w:t>et al.</w:t>
      </w:r>
      <w:r>
        <w:t xml:space="preserve">, </w:t>
      </w:r>
      <w:r w:rsidRPr="00E5428D">
        <w:t>20</w:t>
      </w:r>
      <w:r w:rsidRPr="005522B5">
        <w:t>04). They have been recorded in very shallow water (less than 1</w:t>
      </w:r>
      <w:r>
        <w:t xml:space="preserve"> </w:t>
      </w:r>
      <w:r w:rsidRPr="005522B5">
        <w:t>m) to offshore trawl grounds in over 70</w:t>
      </w:r>
      <w:r>
        <w:t xml:space="preserve"> </w:t>
      </w:r>
      <w:r w:rsidRPr="005522B5">
        <w:t>m of water (</w:t>
      </w:r>
      <w:r w:rsidRPr="00E5428D">
        <w:t>Stevens et al</w:t>
      </w:r>
      <w:r w:rsidRPr="005522B5">
        <w:rPr>
          <w:i/>
        </w:rPr>
        <w:t>.</w:t>
      </w:r>
      <w:r>
        <w:rPr>
          <w:i/>
        </w:rPr>
        <w:t>,</w:t>
      </w:r>
      <w:r w:rsidRPr="005522B5">
        <w:t xml:space="preserve"> 2005). </w:t>
      </w:r>
      <w:r>
        <w:t xml:space="preserve"> Green sawfish do not, however, utilise fresh water environments. </w:t>
      </w:r>
    </w:p>
    <w:p w:rsidR="00865B20" w:rsidRPr="005522B5" w:rsidRDefault="00865B20" w:rsidP="00865B20">
      <w:r w:rsidRPr="00896A0A">
        <w:t>Despite being found in deep water, evidence suggests that the range of green sawfish is</w:t>
      </w:r>
      <w:r>
        <w:t xml:space="preserve"> mostly restricted to the </w:t>
      </w:r>
      <w:r w:rsidR="00EA4EA0">
        <w:t>in</w:t>
      </w:r>
      <w:r>
        <w:t xml:space="preserve">shore coastal fringe, with a strong association to mangroves and adjacent mudflats (Stevens et al., 2008). </w:t>
      </w:r>
      <w:r w:rsidRPr="005522B5">
        <w:t>Peverell and Pillans (2004)</w:t>
      </w:r>
      <w:r>
        <w:t xml:space="preserve"> tracked a 3.5 m </w:t>
      </w:r>
      <w:r w:rsidRPr="005522B5">
        <w:t xml:space="preserve">female </w:t>
      </w:r>
      <w:r w:rsidRPr="005522B5">
        <w:rPr>
          <w:iCs/>
        </w:rPr>
        <w:t>green sawfish</w:t>
      </w:r>
      <w:r w:rsidRPr="005522B5">
        <w:t xml:space="preserve"> in Port Musgrave, Queensla</w:t>
      </w:r>
      <w:r>
        <w:t xml:space="preserve">nd. </w:t>
      </w:r>
      <w:r w:rsidRPr="005522B5">
        <w:t xml:space="preserve"> Over 27 hours, the sawfish moved 28.7</w:t>
      </w:r>
      <w:r>
        <w:t xml:space="preserve"> </w:t>
      </w:r>
      <w:r w:rsidRPr="005522B5">
        <w:t xml:space="preserve">km and was at all times within 200 m of the shoreline in very shallow water. </w:t>
      </w:r>
      <w:r w:rsidRPr="00E5428D">
        <w:t>Stevens et al.</w:t>
      </w:r>
      <w:r w:rsidRPr="005522B5">
        <w:t xml:space="preserve"> (2008) tracked a 256</w:t>
      </w:r>
      <w:r>
        <w:t xml:space="preserve"> </w:t>
      </w:r>
      <w:r w:rsidRPr="005522B5">
        <w:t>cm male green sawfish intermittently for approximately 26 hours over a period of four days in 2008. After tagging in Firewood Creek, Cape Keraudren, Western Australia, it moved out with the ebb tide and travelled some 4.5</w:t>
      </w:r>
      <w:r>
        <w:t xml:space="preserve"> </w:t>
      </w:r>
      <w:r w:rsidRPr="005522B5">
        <w:t>km across the bay. It then showed more restricted movements, moving towards the shore on the rising tide and away from the shore on the falling tide but remaining in water mostly less than 1.5</w:t>
      </w:r>
      <w:r>
        <w:t xml:space="preserve"> </w:t>
      </w:r>
      <w:r w:rsidRPr="005522B5">
        <w:t>m deep.</w:t>
      </w:r>
      <w:r w:rsidRPr="003A5005">
        <w:t xml:space="preserve"> </w:t>
      </w:r>
    </w:p>
    <w:p w:rsidR="00865B20" w:rsidRPr="005522B5" w:rsidRDefault="00865B20" w:rsidP="00865B20">
      <w:pPr>
        <w:rPr>
          <w:i/>
        </w:rPr>
      </w:pPr>
      <w:r w:rsidRPr="005522B5">
        <w:rPr>
          <w:b/>
          <w:i/>
        </w:rPr>
        <w:t>Diet and feeding:</w:t>
      </w:r>
      <w:r w:rsidRPr="005522B5">
        <w:t xml:space="preserve"> </w:t>
      </w:r>
      <w:r w:rsidRPr="005522B5">
        <w:rPr>
          <w:iCs/>
        </w:rPr>
        <w:t xml:space="preserve">Green sawfish appear to actively pursue schools of baitfish and prawns </w:t>
      </w:r>
      <w:r w:rsidRPr="005522B5">
        <w:t xml:space="preserve">(Peverell </w:t>
      </w:r>
      <w:r>
        <w:t>&amp;</w:t>
      </w:r>
      <w:r w:rsidRPr="005522B5">
        <w:t xml:space="preserve"> Pillans</w:t>
      </w:r>
      <w:r>
        <w:t>,</w:t>
      </w:r>
      <w:r w:rsidRPr="005522B5">
        <w:t xml:space="preserve"> 2004)</w:t>
      </w:r>
      <w:r w:rsidRPr="005522B5">
        <w:rPr>
          <w:iCs/>
        </w:rPr>
        <w:t xml:space="preserve">. </w:t>
      </w:r>
      <w:r w:rsidRPr="005522B5">
        <w:t>One green sawfish</w:t>
      </w:r>
      <w:r w:rsidRPr="005522B5">
        <w:rPr>
          <w:i/>
        </w:rPr>
        <w:t xml:space="preserve"> </w:t>
      </w:r>
      <w:r w:rsidRPr="005522B5">
        <w:t>captured in a prawn trawl targeting banana prawns (</w:t>
      </w:r>
      <w:r w:rsidRPr="005522B5">
        <w:rPr>
          <w:i/>
        </w:rPr>
        <w:t>Penaeus merguiensis</w:t>
      </w:r>
      <w:r w:rsidRPr="005522B5">
        <w:t>) in Joseph Bonaparte Gulf had a banana prawn and two 8 cm orangefin ponyfish (</w:t>
      </w:r>
      <w:r w:rsidRPr="005522B5">
        <w:rPr>
          <w:i/>
        </w:rPr>
        <w:t>Leiognathus bindus)</w:t>
      </w:r>
      <w:r w:rsidRPr="005522B5">
        <w:t xml:space="preserve"> in its stomach (Stevens </w:t>
      </w:r>
      <w:r w:rsidRPr="00E5428D">
        <w:t>et al.</w:t>
      </w:r>
      <w:r>
        <w:t>,</w:t>
      </w:r>
      <w:r w:rsidRPr="005522B5">
        <w:t xml:space="preserve"> 2005). </w:t>
      </w:r>
    </w:p>
    <w:p w:rsidR="00865B20" w:rsidRPr="005522B5" w:rsidRDefault="00865B20" w:rsidP="00865B20">
      <w:r w:rsidRPr="005522B5">
        <w:rPr>
          <w:b/>
          <w:i/>
        </w:rPr>
        <w:t>Reproduction:</w:t>
      </w:r>
      <w:r w:rsidRPr="005522B5">
        <w:t xml:space="preserve"> Little is known about reproduction in green sawfish. As in other pristids, the reproductive mode is aplacental viviparity with lecithotrophic nutrition of the embryos (energy </w:t>
      </w:r>
      <w:r w:rsidRPr="005522B5">
        <w:lastRenderedPageBreak/>
        <w:t>reserves come from the egg). Based on other sawfish species, the litter size in green sawfish is estimated to be about 12 (J. D. Stevens, unpublished data).</w:t>
      </w:r>
    </w:p>
    <w:p w:rsidR="00865B20" w:rsidRPr="005522B5" w:rsidRDefault="00865B20" w:rsidP="00865B20">
      <w:r w:rsidRPr="005522B5">
        <w:t xml:space="preserve">Peverell (2005) inferred that pupping occurs during, or just before, the wet season. Pupping frequency is unknown but is likely to be every two years given the similarity in size to </w:t>
      </w:r>
      <w:r w:rsidR="00C8196F" w:rsidRPr="00C8196F">
        <w:t xml:space="preserve">the Atlantic population of </w:t>
      </w:r>
      <w:r w:rsidR="00C8196F">
        <w:rPr>
          <w:i/>
        </w:rPr>
        <w:t>Pristis pristis</w:t>
      </w:r>
      <w:r w:rsidRPr="005522B5">
        <w:t xml:space="preserve"> which reproduces </w:t>
      </w:r>
      <w:r w:rsidR="00CF373B">
        <w:t>biennially</w:t>
      </w:r>
      <w:r w:rsidRPr="005522B5">
        <w:t xml:space="preserve"> (Thorson, 1976). </w:t>
      </w:r>
    </w:p>
    <w:p w:rsidR="00865B20" w:rsidRPr="005522B5" w:rsidRDefault="00865B20" w:rsidP="00865B20">
      <w:pPr>
        <w:pStyle w:val="Heading3"/>
        <w:rPr>
          <w:i w:val="0"/>
          <w:iCs/>
        </w:rPr>
      </w:pPr>
      <w:bookmarkStart w:id="47" w:name="_Toc208341870"/>
      <w:bookmarkStart w:id="48" w:name="_Toc327525897"/>
      <w:bookmarkEnd w:id="46"/>
      <w:r w:rsidRPr="005522B5">
        <w:rPr>
          <w:rStyle w:val="Emphasis"/>
        </w:rPr>
        <w:t>Distribution</w:t>
      </w:r>
      <w:bookmarkEnd w:id="47"/>
      <w:bookmarkEnd w:id="48"/>
    </w:p>
    <w:p w:rsidR="00865B20" w:rsidRPr="005522B5" w:rsidRDefault="00865B20" w:rsidP="00865B20">
      <w:pPr>
        <w:autoSpaceDE w:val="0"/>
        <w:autoSpaceDN w:val="0"/>
        <w:adjustRightInd w:val="0"/>
        <w:rPr>
          <w:rFonts w:eastAsia="MS Mincho"/>
          <w:lang w:eastAsia="ja-JP"/>
        </w:rPr>
      </w:pPr>
      <w:r w:rsidRPr="005522B5">
        <w:rPr>
          <w:b/>
          <w:i/>
        </w:rPr>
        <w:t>Global distribution</w:t>
      </w:r>
      <w:r w:rsidRPr="005522B5">
        <w:t>: Green sawfish</w:t>
      </w:r>
      <w:r w:rsidRPr="005522B5">
        <w:rPr>
          <w:i/>
        </w:rPr>
        <w:t xml:space="preserve"> </w:t>
      </w:r>
      <w:r w:rsidR="00CF373B">
        <w:t>are</w:t>
      </w:r>
      <w:r w:rsidRPr="005522B5">
        <w:t xml:space="preserve"> widely distributed in the northern Indian Ocean to South Africa, and off Indonesia and Australia (Last </w:t>
      </w:r>
      <w:r>
        <w:t>&amp;</w:t>
      </w:r>
      <w:r w:rsidRPr="005522B5">
        <w:t xml:space="preserve"> Stevens</w:t>
      </w:r>
      <w:r>
        <w:t>,</w:t>
      </w:r>
      <w:r w:rsidRPr="005522B5">
        <w:t xml:space="preserve"> 1994</w:t>
      </w:r>
      <w:r w:rsidR="00DD2FB7">
        <w:t>: Figure 6</w:t>
      </w:r>
      <w:r w:rsidRPr="005522B5">
        <w:t xml:space="preserve">). </w:t>
      </w:r>
      <w:r>
        <w:t xml:space="preserve"> </w:t>
      </w:r>
      <w:r w:rsidRPr="005522B5">
        <w:rPr>
          <w:rFonts w:eastAsia="MS Mincho"/>
          <w:lang w:eastAsia="ja-JP"/>
        </w:rPr>
        <w:t xml:space="preserve">No quantitative data are available on global population size of green sawfish. </w:t>
      </w:r>
    </w:p>
    <w:p w:rsidR="00865B20" w:rsidRDefault="00865B20" w:rsidP="00865B20">
      <w:r w:rsidRPr="005522B5">
        <w:rPr>
          <w:rFonts w:eastAsia="MS Mincho"/>
          <w:lang w:eastAsia="ja-JP"/>
        </w:rPr>
        <w:t>Global distribution includes: Indonesia; Papua New Guinea;</w:t>
      </w:r>
      <w:r w:rsidR="007A2A27">
        <w:rPr>
          <w:rFonts w:eastAsia="MS Mincho"/>
          <w:lang w:eastAsia="ja-JP"/>
        </w:rPr>
        <w:t xml:space="preserve"> Timor-Leste;</w:t>
      </w:r>
      <w:r w:rsidRPr="005522B5">
        <w:rPr>
          <w:rFonts w:eastAsia="MS Mincho"/>
          <w:lang w:eastAsia="ja-JP"/>
        </w:rPr>
        <w:t xml:space="preserve"> Philippines; Malaysia; Cambodia; Thailand; Vietnam; southern China;</w:t>
      </w:r>
      <w:r w:rsidR="007A2A27">
        <w:rPr>
          <w:rFonts w:eastAsia="MS Mincho"/>
          <w:lang w:eastAsia="ja-JP"/>
        </w:rPr>
        <w:t xml:space="preserve"> Taiwan;</w:t>
      </w:r>
      <w:r w:rsidRPr="005522B5">
        <w:rPr>
          <w:rFonts w:eastAsia="MS Mincho"/>
          <w:lang w:eastAsia="ja-JP"/>
        </w:rPr>
        <w:t xml:space="preserve"> Myanmar; Sri Lanka; India; Pakistan; Iran; Persian Gulf; Gulf of Oman; the Red Sea; Somalia;</w:t>
      </w:r>
      <w:r w:rsidR="007A2A27">
        <w:rPr>
          <w:rFonts w:eastAsia="MS Mincho"/>
          <w:lang w:eastAsia="ja-JP"/>
        </w:rPr>
        <w:t xml:space="preserve"> Kenya;</w:t>
      </w:r>
      <w:r w:rsidRPr="005522B5">
        <w:rPr>
          <w:rFonts w:eastAsia="MS Mincho"/>
          <w:lang w:eastAsia="ja-JP"/>
        </w:rPr>
        <w:t xml:space="preserve"> Mauritius; Mozambique; South Africa (</w:t>
      </w:r>
      <w:r w:rsidRPr="005522B5">
        <w:t xml:space="preserve">Compagno </w:t>
      </w:r>
      <w:r w:rsidRPr="00E5428D">
        <w:t>et al</w:t>
      </w:r>
      <w:r>
        <w:t>.,</w:t>
      </w:r>
      <w:r w:rsidRPr="00E5428D">
        <w:t xml:space="preserve"> 2005</w:t>
      </w:r>
      <w:r w:rsidR="000E591F">
        <w:t>; Simp</w:t>
      </w:r>
      <w:r w:rsidR="004012A8">
        <w:t>f</w:t>
      </w:r>
      <w:r w:rsidR="000E591F">
        <w:t>endorfer 2013</w:t>
      </w:r>
      <w:r w:rsidRPr="00E5428D">
        <w:t>).</w:t>
      </w:r>
    </w:p>
    <w:p w:rsidR="006650C0" w:rsidRDefault="006650C0" w:rsidP="00865B20"/>
    <w:p w:rsidR="006650C0" w:rsidRDefault="000C1C19" w:rsidP="00865B20">
      <w:r>
        <w:rPr>
          <w:noProof/>
          <w:lang w:eastAsia="en-AU"/>
        </w:rPr>
        <w:drawing>
          <wp:inline distT="0" distB="0" distL="0" distR="0">
            <wp:extent cx="5753100" cy="26384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srcRect/>
                    <a:stretch>
                      <a:fillRect/>
                    </a:stretch>
                  </pic:blipFill>
                  <pic:spPr bwMode="auto">
                    <a:xfrm>
                      <a:off x="0" y="0"/>
                      <a:ext cx="5753100" cy="2638425"/>
                    </a:xfrm>
                    <a:prstGeom prst="rect">
                      <a:avLst/>
                    </a:prstGeom>
                    <a:noFill/>
                    <a:ln w="9525">
                      <a:noFill/>
                      <a:miter lim="800000"/>
                      <a:headEnd/>
                      <a:tailEnd/>
                    </a:ln>
                  </pic:spPr>
                </pic:pic>
              </a:graphicData>
            </a:graphic>
          </wp:inline>
        </w:drawing>
      </w:r>
    </w:p>
    <w:p w:rsidR="00893C71" w:rsidRDefault="00893C71" w:rsidP="009F2E15">
      <w:pPr>
        <w:pStyle w:val="Heading5"/>
        <w:rPr>
          <w:i w:val="0"/>
          <w:sz w:val="20"/>
          <w:szCs w:val="20"/>
        </w:rPr>
      </w:pPr>
      <w:bookmarkStart w:id="49" w:name="_Toc378070818"/>
      <w:r w:rsidRPr="00174530">
        <w:rPr>
          <w:i w:val="0"/>
          <w:sz w:val="20"/>
          <w:szCs w:val="20"/>
        </w:rPr>
        <w:t xml:space="preserve">Figure </w:t>
      </w:r>
      <w:r w:rsidR="00DD2FB7" w:rsidRPr="00174530">
        <w:rPr>
          <w:i w:val="0"/>
          <w:sz w:val="20"/>
          <w:szCs w:val="20"/>
        </w:rPr>
        <w:t>6</w:t>
      </w:r>
      <w:r w:rsidRPr="00174530">
        <w:rPr>
          <w:i w:val="0"/>
          <w:sz w:val="20"/>
          <w:szCs w:val="20"/>
        </w:rPr>
        <w:t>. Global distribution of largetooth sawfish (yellow) and areas of possible extinction (red). (IUCN 2013)</w:t>
      </w:r>
      <w:bookmarkEnd w:id="49"/>
      <w:r w:rsidRPr="00174530">
        <w:rPr>
          <w:i w:val="0"/>
          <w:sz w:val="20"/>
          <w:szCs w:val="20"/>
        </w:rPr>
        <w:t xml:space="preserve">  </w:t>
      </w:r>
    </w:p>
    <w:p w:rsidR="00174530" w:rsidRPr="00174530" w:rsidRDefault="00174530" w:rsidP="00174530">
      <w:pPr>
        <w:spacing w:after="0"/>
        <w:rPr>
          <w:lang w:eastAsia="ja-JP"/>
        </w:rPr>
      </w:pPr>
    </w:p>
    <w:p w:rsidR="00865B20" w:rsidRPr="005522B5" w:rsidRDefault="00865B20" w:rsidP="00865B20">
      <w:r w:rsidRPr="005522B5">
        <w:rPr>
          <w:b/>
          <w:i/>
        </w:rPr>
        <w:t>Global population overview:</w:t>
      </w:r>
      <w:r w:rsidRPr="005522B5">
        <w:t xml:space="preserve"> Anecdotal information suggests that this species’ </w:t>
      </w:r>
      <w:r w:rsidR="00F11916">
        <w:t>Indo-West</w:t>
      </w:r>
      <w:r w:rsidRPr="005522B5">
        <w:t xml:space="preserve"> Pacific distribution has been severely impacted by anthropogenic factors in recent years. The available catch records indicate that it is now virtually extinct in most of south-east Asia.</w:t>
      </w:r>
      <w:r w:rsidRPr="005522B5" w:rsidDel="00C17F2E">
        <w:t xml:space="preserve"> </w:t>
      </w:r>
      <w:r w:rsidRPr="005522B5">
        <w:t xml:space="preserve"> Green sawfish</w:t>
      </w:r>
      <w:r w:rsidRPr="005522B5">
        <w:rPr>
          <w:i/>
        </w:rPr>
        <w:t xml:space="preserve"> </w:t>
      </w:r>
      <w:r w:rsidRPr="005522B5">
        <w:t>were not recorded in fish landing site surveys of eastern Indonesia in a five year Australian Centre for International Agricultural Research (ACIAR) funded shark and ray project, despite over 200 visits to 11 markets from Jakarta to West Papua (CSIRO Marine and Atmospheric Research, unpublished data).</w:t>
      </w:r>
    </w:p>
    <w:p w:rsidR="00865B20" w:rsidRPr="005522B5" w:rsidRDefault="00865B20" w:rsidP="00865B20">
      <w:r w:rsidRPr="005522B5">
        <w:rPr>
          <w:b/>
          <w:i/>
        </w:rPr>
        <w:t>Relationship between the Australian and the global populations:</w:t>
      </w:r>
      <w:r w:rsidRPr="005522B5">
        <w:t xml:space="preserve"> In </w:t>
      </w:r>
      <w:r w:rsidRPr="005522B5">
        <w:rPr>
          <w:iCs/>
        </w:rPr>
        <w:t>view of the likely restricted movements of pristids, it is probable that the Australian population can be considered geographically separate from south-east Asian populations (</w:t>
      </w:r>
      <w:r w:rsidRPr="00E5428D">
        <w:rPr>
          <w:iCs/>
        </w:rPr>
        <w:t>Phillips et al.</w:t>
      </w:r>
      <w:r>
        <w:rPr>
          <w:iCs/>
        </w:rPr>
        <w:t>,</w:t>
      </w:r>
      <w:r w:rsidRPr="00E5428D">
        <w:rPr>
          <w:iCs/>
        </w:rPr>
        <w:t xml:space="preserve"> 2011</w:t>
      </w:r>
      <w:r w:rsidR="00F966DE">
        <w:rPr>
          <w:iCs/>
        </w:rPr>
        <w:t>; Phillips, 2012</w:t>
      </w:r>
      <w:r w:rsidRPr="00E5428D">
        <w:rPr>
          <w:iCs/>
        </w:rPr>
        <w:t>).</w:t>
      </w:r>
      <w:bookmarkStart w:id="50" w:name="_Toc208341869"/>
    </w:p>
    <w:p w:rsidR="00865B20" w:rsidRPr="005522B5" w:rsidRDefault="00865B20" w:rsidP="00865B20">
      <w:pPr>
        <w:spacing w:before="120"/>
      </w:pPr>
      <w:r w:rsidRPr="005522B5">
        <w:rPr>
          <w:b/>
          <w:i/>
        </w:rPr>
        <w:lastRenderedPageBreak/>
        <w:t>Australian distribution</w:t>
      </w:r>
      <w:bookmarkEnd w:id="50"/>
      <w:r w:rsidRPr="005522B5">
        <w:rPr>
          <w:b/>
          <w:i/>
        </w:rPr>
        <w:t xml:space="preserve"> and abundance</w:t>
      </w:r>
      <w:r w:rsidRPr="005522B5">
        <w:t>: Green sawfish are currently distributed from about Mackay (</w:t>
      </w:r>
      <w:r w:rsidRPr="00E5428D">
        <w:t>Harry et al.</w:t>
      </w:r>
      <w:r>
        <w:t xml:space="preserve">, </w:t>
      </w:r>
      <w:r w:rsidRPr="00E5428D">
        <w:t>2011</w:t>
      </w:r>
      <w:r w:rsidRPr="005522B5">
        <w:t xml:space="preserve">) in Queensland across northern Australian waters to Shark Bay in Western Australia (Figure </w:t>
      </w:r>
      <w:r w:rsidR="00DD2FB7">
        <w:t>7</w:t>
      </w:r>
      <w:r w:rsidRPr="005522B5">
        <w:t xml:space="preserve">). Individuals have been recorded in </w:t>
      </w:r>
      <w:r w:rsidR="00EA4EA0">
        <w:t>in</w:t>
      </w:r>
      <w:r w:rsidRPr="002758D8">
        <w:t>shore</w:t>
      </w:r>
      <w:r w:rsidRPr="005522B5">
        <w:t xml:space="preserve"> coastal environments and estuaries but the species does not penetrate into freshwater. There are also records of green sawfish hundreds of kilometres offshore in relatively deep water (Stevens </w:t>
      </w:r>
      <w:r w:rsidRPr="00E5428D">
        <w:t>et al.</w:t>
      </w:r>
      <w:r>
        <w:t xml:space="preserve">, </w:t>
      </w:r>
      <w:r w:rsidRPr="00E5428D">
        <w:t>2005</w:t>
      </w:r>
      <w:r w:rsidRPr="005522B5">
        <w:t xml:space="preserve">). </w:t>
      </w:r>
    </w:p>
    <w:p w:rsidR="00865B20" w:rsidRPr="005522B5" w:rsidRDefault="00865B20" w:rsidP="00865B20">
      <w:r w:rsidRPr="005522B5">
        <w:t xml:space="preserve">Evidence from </w:t>
      </w:r>
      <w:r w:rsidR="00033902">
        <w:t>gillnet</w:t>
      </w:r>
      <w:r w:rsidRPr="005522B5">
        <w:t xml:space="preserve"> fisheries in the eastern Gulf of Carpentaria indicate that green sawfish are not uniformly distributed within their range (Figure </w:t>
      </w:r>
      <w:r w:rsidR="00DD2FB7">
        <w:t>8</w:t>
      </w:r>
      <w:r w:rsidRPr="005522B5">
        <w:t>; Peverell</w:t>
      </w:r>
      <w:r>
        <w:t>,</w:t>
      </w:r>
      <w:r w:rsidRPr="005522B5">
        <w:t xml:space="preserve"> 2005). Surveys and captures in commercial fisheries on the Queensland east coast also show a non-uniform distribution (S. Peverell unpublished data). Limited data on short term movement of green sawfish suggest repeated habitat utili</w:t>
      </w:r>
      <w:r w:rsidR="00CF373B">
        <w:t>s</w:t>
      </w:r>
      <w:r w:rsidRPr="005522B5">
        <w:t>ation and utili</w:t>
      </w:r>
      <w:r w:rsidR="00CF373B">
        <w:t>s</w:t>
      </w:r>
      <w:r w:rsidRPr="005522B5">
        <w:t xml:space="preserve">ation of small core areas (Peverell </w:t>
      </w:r>
      <w:r>
        <w:t>&amp;</w:t>
      </w:r>
      <w:r w:rsidRPr="005522B5">
        <w:t xml:space="preserve"> Pillans 2004, Stevens </w:t>
      </w:r>
      <w:r w:rsidRPr="00E5428D">
        <w:t>et al.</w:t>
      </w:r>
      <w:r>
        <w:t>,</w:t>
      </w:r>
      <w:r w:rsidRPr="00E5428D">
        <w:t xml:space="preserve"> 2008</w:t>
      </w:r>
      <w:r w:rsidRPr="005522B5">
        <w:t xml:space="preserve">). </w:t>
      </w:r>
    </w:p>
    <w:p w:rsidR="00865B20" w:rsidRPr="005522B5" w:rsidRDefault="00865B20" w:rsidP="00865B20">
      <w:pPr>
        <w:spacing w:before="120"/>
      </w:pPr>
      <w:r w:rsidRPr="005522B5">
        <w:t xml:space="preserve">Their current distribution is significantly less than 40-60 years ago when they were also found as far south as New South Wales, </w:t>
      </w:r>
      <w:r w:rsidR="00D95C4E">
        <w:t>where</w:t>
      </w:r>
      <w:r w:rsidRPr="005522B5">
        <w:t xml:space="preserve"> the species is now considered extinct (NSW</w:t>
      </w:r>
      <w:r>
        <w:t>,</w:t>
      </w:r>
      <w:r w:rsidRPr="005522B5">
        <w:t xml:space="preserve"> 2007). </w:t>
      </w:r>
    </w:p>
    <w:p w:rsidR="00865B20" w:rsidRPr="005522B5" w:rsidRDefault="000C1C19" w:rsidP="00865B20">
      <w:pPr>
        <w:spacing w:before="120"/>
        <w:jc w:val="both"/>
        <w:rPr>
          <w:b/>
          <w:bCs/>
          <w:highlight w:val="lightGray"/>
        </w:rPr>
      </w:pPr>
      <w:r>
        <w:rPr>
          <w:b/>
          <w:bCs/>
          <w:noProof/>
          <w:lang w:eastAsia="en-AU"/>
        </w:rPr>
        <w:drawing>
          <wp:inline distT="0" distB="0" distL="0" distR="0">
            <wp:extent cx="5200650" cy="4391025"/>
            <wp:effectExtent l="19050" t="0" r="0" b="0"/>
            <wp:docPr id="7" name="Picture 7" descr="zijsron distribution for DSEW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jsron distribution for DSEWPaC"/>
                    <pic:cNvPicPr>
                      <a:picLocks noChangeAspect="1" noChangeArrowheads="1"/>
                    </pic:cNvPicPr>
                  </pic:nvPicPr>
                  <pic:blipFill>
                    <a:blip r:embed="rId19" cstate="email"/>
                    <a:srcRect/>
                    <a:stretch>
                      <a:fillRect/>
                    </a:stretch>
                  </pic:blipFill>
                  <pic:spPr bwMode="auto">
                    <a:xfrm>
                      <a:off x="0" y="0"/>
                      <a:ext cx="5200650" cy="4391025"/>
                    </a:xfrm>
                    <a:prstGeom prst="rect">
                      <a:avLst/>
                    </a:prstGeom>
                    <a:noFill/>
                    <a:ln w="9525">
                      <a:noFill/>
                      <a:miter lim="800000"/>
                      <a:headEnd/>
                      <a:tailEnd/>
                    </a:ln>
                  </pic:spPr>
                </pic:pic>
              </a:graphicData>
            </a:graphic>
          </wp:inline>
        </w:drawing>
      </w:r>
    </w:p>
    <w:p w:rsidR="00865B20" w:rsidRPr="00174530" w:rsidRDefault="00865B20" w:rsidP="009F2E15">
      <w:pPr>
        <w:pStyle w:val="Heading5"/>
        <w:rPr>
          <w:i w:val="0"/>
          <w:sz w:val="20"/>
          <w:szCs w:val="20"/>
        </w:rPr>
      </w:pPr>
      <w:bookmarkStart w:id="51" w:name="_Toc378070819"/>
      <w:r w:rsidRPr="00174530">
        <w:rPr>
          <w:i w:val="0"/>
          <w:sz w:val="20"/>
          <w:szCs w:val="20"/>
        </w:rPr>
        <w:t xml:space="preserve">Figure </w:t>
      </w:r>
      <w:r w:rsidR="00DD2FB7" w:rsidRPr="00174530">
        <w:rPr>
          <w:i w:val="0"/>
          <w:sz w:val="20"/>
          <w:szCs w:val="20"/>
        </w:rPr>
        <w:t>7</w:t>
      </w:r>
      <w:r w:rsidRPr="00174530">
        <w:rPr>
          <w:i w:val="0"/>
          <w:sz w:val="20"/>
          <w:szCs w:val="20"/>
        </w:rPr>
        <w:t xml:space="preserve">. </w:t>
      </w:r>
      <w:r w:rsidR="0075609B" w:rsidRPr="00174530">
        <w:rPr>
          <w:i w:val="0"/>
          <w:noProof/>
          <w:sz w:val="20"/>
          <w:szCs w:val="20"/>
        </w:rPr>
        <w:t>Map showing Australian distribution of green sawfish</w:t>
      </w:r>
      <w:bookmarkEnd w:id="51"/>
    </w:p>
    <w:p w:rsidR="00865B20" w:rsidRPr="005522B5" w:rsidRDefault="004726A7" w:rsidP="00865B20">
      <w:pPr>
        <w:keepNext/>
        <w:spacing w:before="120"/>
        <w:jc w:val="both"/>
      </w:pPr>
      <w:r>
        <w:rPr>
          <w:noProof/>
          <w:lang w:eastAsia="en-AU"/>
        </w:rPr>
        <w:lastRenderedPageBreak/>
        <w:pict>
          <v:group id="Group 24" o:spid="_x0000_s1090" style="position:absolute;left:0;text-align:left;margin-left:181.5pt;margin-top:144.55pt;width:125.2pt;height:81pt;z-index:251657216" coordorigin="9180,10368" coordsize="2340,1260" wrapcoords="1423 0 0 3200 0 4400 905 6400 1423 6400 -129 7600 -129 18200 1423 19200 1423 21400 21600 21400 21600 0 142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">
            <v:group id="Group 25" o:spid="_x0000_s1091" style="position:absolute;left:9180;top:10556;width:170;height:897" coordorigin="9180,10556" coordsize="170,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Oval 26" o:spid="_x0000_s1092" style="position:absolute;left:9196;top:10556;width:9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adMIA&#10;AADbAAAADwAAAGRycy9kb3ducmV2LnhtbERP22rCQBB9F/yHZYS+NRutLZK6SrAUKor1Vvo6ZKdJ&#10;MDsbdrca/94tFHybw7nOdN6ZRpzJ+dqygmGSgiAurK65VHA8vD9OQPiArLGxTAqu5GE+6/emmGl7&#10;4R2d96EUMYR9hgqqENpMSl9UZNAntiWO3I91BkOErpTa4SWGm0aO0vRFGqw5NlTY0qKi4rT/NQry&#10;cr1b8luRb76+t7WmsXv+DCulHgZd/goiUBfu4n/3h47zn+Dvl3i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Bp0wgAAANsAAAAPAAAAAAAAAAAAAAAAAJgCAABkcnMvZG93&#10;bnJldi54bWxQSwUGAAAAAAQABAD1AAAAhwMAAAAA&#10;" fillcolor="gray" strokecolor="#333"/>
              <v:oval id="Oval 27" o:spid="_x0000_s1093" style="position:absolute;left:9180;top:10796;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CAMEA&#10;AADbAAAADwAAAGRycy9kb3ducmV2LnhtbERP22oCMRB9L/gPYYS+1axipWyNsiiCotRLK74Om3F3&#10;cTNZklS3f28Kgm9zONcZT1tTiys5X1lW0O8lIIhzqysuFPx8L94+QPiArLG2TAr+yMN00nkZY6rt&#10;jfd0PYRCxBD2KSooQ2hSKX1ekkHfsw1x5M7WGQwRukJqh7cYbmo5SJKRNFhxbCixoVlJ+eXwaxRk&#10;xWa/4nmefR1Pu0rT0L1vw1qp126bfYII1Ian+OFe6jh/CP+/xAPk5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9ggDBAAAA2wAAAA8AAAAAAAAAAAAAAAAAmAIAAGRycy9kb3du&#10;cmV2LnhtbFBLBQYAAAAABAAEAPUAAACGAwAAAAA=&#10;" fillcolor="gray" strokecolor="#333"/>
              <v:oval id="Oval 28" o:spid="_x0000_s1094" style="position:absolute;left:9182;top:11043;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C4L8A&#10;AADbAAAADwAAAGRycy9kb3ducmV2LnhtbERPTYvCMBC9L/gfwgje1sQFl1KNIoKw4ElX1uvQjE2x&#10;mdQm2vbfG2HB2zze5yzXvavFg9pQedYwmyoQxIU3FZcaTr+7zwxEiMgGa8+kYaAA69XoY4m58R0f&#10;6HGMpUghHHLUYGNscilDYclhmPqGOHEX3zqMCbalNC12KdzV8kupb+mw4tRgsaGtpeJ6vDsNN3U9&#10;3/+4O5hhH1U9H7JmZjOtJ+N+swARqY9v8b/7x6T5c3j9kg6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EsLgvwAAANsAAAAPAAAAAAAAAAAAAAAAAJgCAABkcnMvZG93bnJl&#10;di54bWxQSwUGAAAAAAQABAD1AAAAhAMAAAAA&#10;" fillcolor="#333" strokecolor="#333"/>
              <v:oval id="Oval 29" o:spid="_x0000_s1095" style="position:absolute;left:9180;top:11283;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cl78A&#10;AADbAAAADwAAAGRycy9kb3ducmV2LnhtbERPTYvCMBC9L/gfwgje1sQFpVSjiCAseNJd1uvQjE2x&#10;mdQm2vbfG0HY2zze56w2vavFg9pQedYwmyoQxIU3FZcafn/2nxmIEJEN1p5Jw0ABNuvRxwpz4zs+&#10;0uMUS5FCOOSowcbY5FKGwpLDMPUNceIuvnUYE2xLaVrsUrir5ZdSC+mw4tRgsaGdpeJ6ujsNN3U9&#10;3/+4O5rhEFU9H7JmZjOtJ+N+uwQRqY//4rf726T5C3j9kg6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wFyXvwAAANsAAAAPAAAAAAAAAAAAAAAAAJgCAABkcnMvZG93bnJl&#10;di54bWxQSwUGAAAAAAQABAD1AAAAhAMAAAAA&#10;" fillcolor="#333" strokecolor="#333"/>
            </v:group>
            <v:shapetype id="_x0000_t202" coordsize="21600,21600" o:spt="202" path="m,l,21600r21600,l21600,xe">
              <v:stroke joinstyle="miter"/>
              <v:path gradientshapeok="t" o:connecttype="rect"/>
            </v:shapetype>
            <v:shape id="Text Box 30" o:spid="_x0000_s1096" type="#_x0000_t202" style="position:absolute;left:9360;top:10368;width:21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style="mso-next-textbox:#Text Box 30">
                <w:txbxContent>
                  <w:p w:rsidR="008A7C1D" w:rsidRPr="002B28F1" w:rsidRDefault="008A7C1D" w:rsidP="00865B20">
                    <w:pPr>
                      <w:spacing w:before="60" w:after="0"/>
                      <w:rPr>
                        <w:sz w:val="20"/>
                      </w:rPr>
                    </w:pPr>
                    <w:r w:rsidRPr="002B28F1">
                      <w:rPr>
                        <w:sz w:val="20"/>
                      </w:rPr>
                      <w:t>0.00001 - 0.00005</w:t>
                    </w:r>
                  </w:p>
                  <w:p w:rsidR="008A7C1D" w:rsidRDefault="008A7C1D" w:rsidP="00865B20">
                    <w:pPr>
                      <w:spacing w:before="60" w:after="120"/>
                      <w:rPr>
                        <w:sz w:val="20"/>
                      </w:rPr>
                    </w:pPr>
                    <w:r w:rsidRPr="002B28F1">
                      <w:rPr>
                        <w:sz w:val="20"/>
                      </w:rPr>
                      <w:t>0.001 – 0.005</w:t>
                    </w:r>
                  </w:p>
                  <w:p w:rsidR="008A7C1D" w:rsidRPr="002B28F1" w:rsidRDefault="008A7C1D" w:rsidP="00865B20">
                    <w:pPr>
                      <w:spacing w:before="60" w:after="0"/>
                      <w:rPr>
                        <w:sz w:val="20"/>
                      </w:rPr>
                    </w:pPr>
                    <w:r w:rsidRPr="002B28F1">
                      <w:rPr>
                        <w:sz w:val="20"/>
                      </w:rPr>
                      <w:t>0.0 – 0.05</w:t>
                    </w:r>
                  </w:p>
                  <w:p w:rsidR="008A7C1D" w:rsidRPr="002B28F1" w:rsidRDefault="008A7C1D" w:rsidP="00865B20">
                    <w:pPr>
                      <w:spacing w:before="60" w:after="0"/>
                      <w:rPr>
                        <w:sz w:val="20"/>
                      </w:rPr>
                    </w:pPr>
                    <w:r w:rsidRPr="002B28F1">
                      <w:rPr>
                        <w:sz w:val="20"/>
                      </w:rPr>
                      <w:t>0.1 – 0.5</w:t>
                    </w:r>
                  </w:p>
                </w:txbxContent>
              </v:textbox>
            </v:shape>
            <w10:wrap type="tight"/>
          </v:group>
        </w:pict>
      </w:r>
      <w:r w:rsidR="000C1C19">
        <w:rPr>
          <w:noProof/>
          <w:lang w:eastAsia="en-AU"/>
        </w:rPr>
        <w:drawing>
          <wp:inline distT="0" distB="0" distL="0" distR="0">
            <wp:extent cx="4352925" cy="3105150"/>
            <wp:effectExtent l="0" t="0" r="9525" b="0"/>
            <wp:docPr id="8" name="Picture 9"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
                    <pic:cNvPicPr>
                      <a:picLocks noChangeAspect="1" noChangeArrowheads="1"/>
                    </pic:cNvPicPr>
                  </pic:nvPicPr>
                  <pic:blipFill>
                    <a:blip r:embed="rId20" cstate="email"/>
                    <a:srcRect t="18204" b="5251"/>
                    <a:stretch>
                      <a:fillRect/>
                    </a:stretch>
                  </pic:blipFill>
                  <pic:spPr bwMode="auto">
                    <a:xfrm>
                      <a:off x="0" y="0"/>
                      <a:ext cx="4352925" cy="3105150"/>
                    </a:xfrm>
                    <a:prstGeom prst="rect">
                      <a:avLst/>
                    </a:prstGeom>
                    <a:noFill/>
                    <a:ln w="9525">
                      <a:noFill/>
                      <a:miter lim="800000"/>
                      <a:headEnd/>
                      <a:tailEnd/>
                    </a:ln>
                  </pic:spPr>
                </pic:pic>
              </a:graphicData>
            </a:graphic>
          </wp:inline>
        </w:drawing>
      </w:r>
    </w:p>
    <w:p w:rsidR="00005C17" w:rsidRPr="00174530" w:rsidRDefault="00865B20" w:rsidP="009F2E15">
      <w:pPr>
        <w:pStyle w:val="Heading5"/>
        <w:rPr>
          <w:i w:val="0"/>
          <w:noProof/>
          <w:sz w:val="20"/>
          <w:szCs w:val="20"/>
        </w:rPr>
      </w:pPr>
      <w:bookmarkStart w:id="52" w:name="_Toc378070820"/>
      <w:r w:rsidRPr="00174530">
        <w:rPr>
          <w:i w:val="0"/>
          <w:sz w:val="20"/>
          <w:szCs w:val="20"/>
        </w:rPr>
        <w:t xml:space="preserve">Figure </w:t>
      </w:r>
      <w:r w:rsidR="00DD2FB7" w:rsidRPr="00174530">
        <w:rPr>
          <w:i w:val="0"/>
          <w:sz w:val="20"/>
          <w:szCs w:val="20"/>
        </w:rPr>
        <w:t>8</w:t>
      </w:r>
      <w:r w:rsidRPr="00174530">
        <w:rPr>
          <w:i w:val="0"/>
          <w:sz w:val="20"/>
          <w:szCs w:val="20"/>
        </w:rPr>
        <w:t xml:space="preserve">. </w:t>
      </w:r>
      <w:r w:rsidR="00005C17" w:rsidRPr="00174530">
        <w:rPr>
          <w:i w:val="0"/>
          <w:noProof/>
          <w:sz w:val="20"/>
          <w:szCs w:val="20"/>
        </w:rPr>
        <w:t>Green sawfish catch per unit effort data for the Queensland Gulf of Carpentaria fisheries</w:t>
      </w:r>
      <w:bookmarkEnd w:id="52"/>
    </w:p>
    <w:p w:rsidR="00865B20" w:rsidRPr="005522B5" w:rsidRDefault="00865B20" w:rsidP="00174530">
      <w:pPr>
        <w:pStyle w:val="Caption"/>
        <w:spacing w:after="0"/>
      </w:pPr>
    </w:p>
    <w:p w:rsidR="00865B20" w:rsidRPr="005522B5" w:rsidRDefault="00865B20" w:rsidP="00865B20">
      <w:pPr>
        <w:rPr>
          <w:iCs/>
          <w:lang w:eastAsia="en-AU"/>
        </w:rPr>
      </w:pPr>
      <w:r w:rsidRPr="005522B5">
        <w:rPr>
          <w:b/>
          <w:i/>
        </w:rPr>
        <w:t>Population structure and genetic diversity</w:t>
      </w:r>
      <w:r w:rsidRPr="005522B5">
        <w:t>:</w:t>
      </w:r>
      <w:r w:rsidRPr="005522B5">
        <w:rPr>
          <w:iCs/>
          <w:lang w:eastAsia="en-AU"/>
        </w:rPr>
        <w:t xml:space="preserve"> </w:t>
      </w:r>
      <w:r w:rsidRPr="005522B5">
        <w:t xml:space="preserve">The population structure of green sawfish was assessed based on data from a portion of the control region of the mitochondrial </w:t>
      </w:r>
      <w:r w:rsidR="00F966DE" w:rsidRPr="005522B5">
        <w:t>genome</w:t>
      </w:r>
      <w:r w:rsidR="00F966DE">
        <w:t xml:space="preserve"> and eight microsatellite loci </w:t>
      </w:r>
      <w:r w:rsidRPr="005522B5">
        <w:t xml:space="preserve">(Phillips </w:t>
      </w:r>
      <w:r w:rsidRPr="00E5428D">
        <w:t>et al.</w:t>
      </w:r>
      <w:r>
        <w:t>,</w:t>
      </w:r>
      <w:r w:rsidRPr="005522B5">
        <w:t xml:space="preserve"> 2011</w:t>
      </w:r>
      <w:r>
        <w:t>; Phillips, 2012</w:t>
      </w:r>
      <w:r w:rsidRPr="005522B5">
        <w:t xml:space="preserve">). The results indicate that green sawfish </w:t>
      </w:r>
      <w:r>
        <w:t>are</w:t>
      </w:r>
      <w:r w:rsidRPr="005522B5">
        <w:t xml:space="preserve"> genetically structured in northern</w:t>
      </w:r>
      <w:r>
        <w:t xml:space="preserve"> Australian waters with at least the assemblages from the west coast, the Gulf of Carpentaria and the east coast being genetically distinct, although precise population boundaries are unclear (</w:t>
      </w:r>
      <w:r w:rsidRPr="00E5428D">
        <w:t>Phillips et al.</w:t>
      </w:r>
      <w:r>
        <w:t>,</w:t>
      </w:r>
      <w:r w:rsidRPr="00E5428D">
        <w:t xml:space="preserve"> 2011</w:t>
      </w:r>
      <w:r>
        <w:t>; Phillips, 2012).</w:t>
      </w:r>
      <w:r w:rsidRPr="005522B5">
        <w:t xml:space="preserve"> </w:t>
      </w:r>
      <w:r>
        <w:t xml:space="preserve">Genetic analysis also showed evidence of both maternal and paternal philopatry, at least at a regional scale. </w:t>
      </w:r>
      <w:r w:rsidR="00F966DE">
        <w:t>Unlike the largetooth sawfish, the genetic results did not find evidence of sex-biased dispersal at broad spatial scales in the green sawfish in Australian waters.</w:t>
      </w:r>
      <w:r>
        <w:t xml:space="preserve"> </w:t>
      </w:r>
    </w:p>
    <w:p w:rsidR="00443ED5" w:rsidRDefault="004322C9" w:rsidP="00443ED5">
      <w:pPr>
        <w:rPr>
          <w:iCs/>
          <w:lang w:eastAsia="en-AU"/>
        </w:rPr>
      </w:pPr>
      <w:r>
        <w:rPr>
          <w:iCs/>
          <w:lang w:eastAsia="en-AU"/>
        </w:rPr>
        <w:t>P</w:t>
      </w:r>
      <w:r w:rsidR="00865B20">
        <w:rPr>
          <w:iCs/>
          <w:lang w:eastAsia="en-AU"/>
        </w:rPr>
        <w:t>opulation g</w:t>
      </w:r>
      <w:r w:rsidR="00865B20" w:rsidRPr="005522B5">
        <w:rPr>
          <w:iCs/>
          <w:lang w:eastAsia="en-AU"/>
        </w:rPr>
        <w:t>enetic diversity of green sawfish</w:t>
      </w:r>
      <w:r w:rsidR="00865B20" w:rsidRPr="005522B5">
        <w:rPr>
          <w:i/>
          <w:iCs/>
          <w:lang w:eastAsia="en-AU"/>
        </w:rPr>
        <w:t xml:space="preserve"> </w:t>
      </w:r>
      <w:r w:rsidR="00865B20" w:rsidRPr="005522B5">
        <w:rPr>
          <w:iCs/>
          <w:lang w:eastAsia="en-AU"/>
        </w:rPr>
        <w:t>from northern Australia</w:t>
      </w:r>
      <w:r w:rsidR="00865B20">
        <w:rPr>
          <w:iCs/>
          <w:lang w:eastAsia="en-AU"/>
        </w:rPr>
        <w:t xml:space="preserve"> was also investigated</w:t>
      </w:r>
      <w:r w:rsidR="00865B20" w:rsidRPr="005522B5">
        <w:rPr>
          <w:iCs/>
          <w:lang w:eastAsia="en-AU"/>
        </w:rPr>
        <w:t xml:space="preserve">. </w:t>
      </w:r>
      <w:r w:rsidR="00F966DE">
        <w:rPr>
          <w:iCs/>
          <w:lang w:eastAsia="en-AU"/>
        </w:rPr>
        <w:t>The</w:t>
      </w:r>
      <w:r w:rsidR="00F966DE" w:rsidRPr="005522B5">
        <w:rPr>
          <w:iCs/>
          <w:lang w:eastAsia="en-AU"/>
        </w:rPr>
        <w:t xml:space="preserve"> </w:t>
      </w:r>
      <w:r w:rsidR="00865B20" w:rsidRPr="005522B5">
        <w:rPr>
          <w:iCs/>
          <w:lang w:eastAsia="en-AU"/>
        </w:rPr>
        <w:t xml:space="preserve">levels of </w:t>
      </w:r>
      <w:r w:rsidR="00443ED5">
        <w:rPr>
          <w:iCs/>
          <w:lang w:eastAsia="en-AU"/>
        </w:rPr>
        <w:t>mtDNA and nDNA</w:t>
      </w:r>
      <w:r w:rsidR="00865B20" w:rsidRPr="005522B5">
        <w:rPr>
          <w:iCs/>
          <w:lang w:eastAsia="en-AU"/>
        </w:rPr>
        <w:t xml:space="preserve"> diversity in </w:t>
      </w:r>
      <w:r w:rsidR="00443ED5">
        <w:rPr>
          <w:iCs/>
          <w:lang w:eastAsia="en-AU"/>
        </w:rPr>
        <w:t xml:space="preserve">green sawfish </w:t>
      </w:r>
      <w:r w:rsidR="00865B20">
        <w:rPr>
          <w:iCs/>
          <w:lang w:eastAsia="en-AU"/>
        </w:rPr>
        <w:t>were</w:t>
      </w:r>
      <w:r w:rsidR="00865B20" w:rsidRPr="005522B5">
        <w:rPr>
          <w:iCs/>
          <w:lang w:eastAsia="en-AU"/>
        </w:rPr>
        <w:t xml:space="preserve"> moderate </w:t>
      </w:r>
      <w:r w:rsidR="00443ED5">
        <w:rPr>
          <w:iCs/>
          <w:lang w:eastAsia="en-AU"/>
        </w:rPr>
        <w:t>to</w:t>
      </w:r>
      <w:r w:rsidR="00865B20" w:rsidRPr="005522B5">
        <w:rPr>
          <w:iCs/>
          <w:lang w:eastAsia="en-AU"/>
        </w:rPr>
        <w:t xml:space="preserve"> low</w:t>
      </w:r>
      <w:r w:rsidR="00443ED5">
        <w:rPr>
          <w:iCs/>
          <w:lang w:eastAsia="en-AU"/>
        </w:rPr>
        <w:t xml:space="preserve"> and high</w:t>
      </w:r>
      <w:r w:rsidR="00865B20" w:rsidRPr="005522B5">
        <w:rPr>
          <w:iCs/>
          <w:lang w:eastAsia="en-AU"/>
        </w:rPr>
        <w:t xml:space="preserve">, respectively, and within the range of values reported for other </w:t>
      </w:r>
      <w:r w:rsidR="00C84763">
        <w:rPr>
          <w:iCs/>
          <w:lang w:eastAsia="en-AU"/>
        </w:rPr>
        <w:t>elasmobranch</w:t>
      </w:r>
      <w:r w:rsidR="00356E88" w:rsidRPr="005522B5">
        <w:rPr>
          <w:iCs/>
          <w:lang w:eastAsia="en-AU"/>
        </w:rPr>
        <w:t>s</w:t>
      </w:r>
      <w:r w:rsidR="00865B20" w:rsidRPr="005522B5">
        <w:rPr>
          <w:iCs/>
          <w:lang w:eastAsia="en-AU"/>
        </w:rPr>
        <w:t xml:space="preserve">, including other species of </w:t>
      </w:r>
      <w:r w:rsidR="00865B20" w:rsidRPr="005522B5">
        <w:rPr>
          <w:i/>
          <w:iCs/>
          <w:lang w:eastAsia="en-AU"/>
        </w:rPr>
        <w:t>Pristis</w:t>
      </w:r>
      <w:r w:rsidR="00443ED5">
        <w:rPr>
          <w:i/>
          <w:iCs/>
          <w:lang w:eastAsia="en-AU"/>
        </w:rPr>
        <w:t xml:space="preserve"> </w:t>
      </w:r>
      <w:r w:rsidR="00443ED5">
        <w:rPr>
          <w:iCs/>
          <w:lang w:eastAsia="en-AU"/>
        </w:rPr>
        <w:t xml:space="preserve">(Phillips </w:t>
      </w:r>
      <w:r w:rsidR="00443ED5" w:rsidRPr="00005C17">
        <w:rPr>
          <w:iCs/>
          <w:lang w:eastAsia="en-AU"/>
        </w:rPr>
        <w:t>et al.,</w:t>
      </w:r>
      <w:r w:rsidR="00443ED5">
        <w:rPr>
          <w:i/>
          <w:iCs/>
          <w:lang w:eastAsia="en-AU"/>
        </w:rPr>
        <w:t xml:space="preserve"> </w:t>
      </w:r>
      <w:r w:rsidR="00443ED5">
        <w:rPr>
          <w:iCs/>
          <w:lang w:eastAsia="en-AU"/>
        </w:rPr>
        <w:t xml:space="preserve">2011; </w:t>
      </w:r>
      <w:r w:rsidR="00005C17">
        <w:rPr>
          <w:iCs/>
          <w:lang w:eastAsia="en-AU"/>
        </w:rPr>
        <w:t xml:space="preserve">Phillips </w:t>
      </w:r>
      <w:r w:rsidR="00443ED5">
        <w:rPr>
          <w:iCs/>
          <w:lang w:eastAsia="en-AU"/>
        </w:rPr>
        <w:t>2012)</w:t>
      </w:r>
      <w:r w:rsidR="00865B20" w:rsidRPr="005522B5">
        <w:rPr>
          <w:iCs/>
          <w:lang w:eastAsia="en-AU"/>
        </w:rPr>
        <w:t xml:space="preserve">. However, the levels of </w:t>
      </w:r>
      <w:r w:rsidR="00443ED5">
        <w:rPr>
          <w:iCs/>
          <w:lang w:eastAsia="en-AU"/>
        </w:rPr>
        <w:t>mtDNA</w:t>
      </w:r>
      <w:r w:rsidR="00443ED5" w:rsidRPr="005522B5">
        <w:rPr>
          <w:iCs/>
          <w:lang w:eastAsia="en-AU"/>
        </w:rPr>
        <w:t xml:space="preserve"> </w:t>
      </w:r>
      <w:r w:rsidR="00865B20" w:rsidRPr="005522B5">
        <w:rPr>
          <w:iCs/>
          <w:lang w:eastAsia="en-AU"/>
        </w:rPr>
        <w:t xml:space="preserve">diversity in green sawfish in the Gulf of Carpentaria are reduced compared to those for the west and east coasts and are amongst the lowest reported for </w:t>
      </w:r>
      <w:r w:rsidR="00C84763">
        <w:rPr>
          <w:iCs/>
          <w:lang w:eastAsia="en-AU"/>
        </w:rPr>
        <w:t>elasmobranch</w:t>
      </w:r>
      <w:r w:rsidR="00356E88" w:rsidRPr="005522B5">
        <w:rPr>
          <w:iCs/>
          <w:lang w:eastAsia="en-AU"/>
        </w:rPr>
        <w:t>s</w:t>
      </w:r>
      <w:r w:rsidR="00865B20" w:rsidRPr="005522B5">
        <w:rPr>
          <w:iCs/>
          <w:lang w:eastAsia="en-AU"/>
        </w:rPr>
        <w:t xml:space="preserve">. </w:t>
      </w:r>
    </w:p>
    <w:p w:rsidR="00865B20" w:rsidRPr="00005C17" w:rsidRDefault="00443ED5" w:rsidP="00865B20">
      <w:pPr>
        <w:rPr>
          <w:iCs/>
          <w:lang w:eastAsia="en-AU"/>
        </w:rPr>
      </w:pPr>
      <w:r w:rsidRPr="006557FB">
        <w:rPr>
          <w:iCs/>
          <w:lang w:eastAsia="en-AU"/>
        </w:rPr>
        <w:t xml:space="preserve">The pattern of moderate to low levels of mtDNA and high levels of nDNA diversity suggest that the Australian population of </w:t>
      </w:r>
      <w:r>
        <w:rPr>
          <w:iCs/>
          <w:lang w:eastAsia="en-AU"/>
        </w:rPr>
        <w:t xml:space="preserve">green </w:t>
      </w:r>
      <w:r w:rsidRPr="006557FB">
        <w:rPr>
          <w:iCs/>
          <w:lang w:eastAsia="en-AU"/>
        </w:rPr>
        <w:t>sawfish was founded by small numbers of individuals followed by population expansion and growth (Phillips, 2012).  However, the signature</w:t>
      </w:r>
      <w:r>
        <w:rPr>
          <w:iCs/>
          <w:lang w:eastAsia="en-AU"/>
        </w:rPr>
        <w:t xml:space="preserve"> of the</w:t>
      </w:r>
      <w:r w:rsidRPr="006557FB">
        <w:rPr>
          <w:iCs/>
          <w:lang w:eastAsia="en-AU"/>
        </w:rPr>
        <w:t xml:space="preserve"> </w:t>
      </w:r>
      <w:r>
        <w:rPr>
          <w:iCs/>
          <w:lang w:eastAsia="en-AU"/>
        </w:rPr>
        <w:t>genetic bottleneck/founder effect is very pronounced in the green sawfish and is str</w:t>
      </w:r>
      <w:r w:rsidR="00005C17">
        <w:rPr>
          <w:iCs/>
          <w:lang w:eastAsia="en-AU"/>
        </w:rPr>
        <w:t>onger than those reported to date</w:t>
      </w:r>
      <w:r>
        <w:rPr>
          <w:iCs/>
          <w:lang w:eastAsia="en-AU"/>
        </w:rPr>
        <w:t xml:space="preserve"> for any other elasmobranch, particularly in the Gulf of Carpentaria</w:t>
      </w:r>
      <w:r w:rsidR="004322C9">
        <w:rPr>
          <w:iCs/>
          <w:lang w:eastAsia="en-AU"/>
        </w:rPr>
        <w:t>.</w:t>
      </w:r>
      <w:r>
        <w:rPr>
          <w:iCs/>
          <w:lang w:eastAsia="en-AU"/>
        </w:rPr>
        <w:t xml:space="preserve"> This suggests that in addition to the founder effect, there have been contemporary declines in abundance and the continual pressure has prevented any recover</w:t>
      </w:r>
      <w:r w:rsidR="00005C17">
        <w:rPr>
          <w:iCs/>
          <w:lang w:eastAsia="en-AU"/>
        </w:rPr>
        <w:t>y</w:t>
      </w:r>
      <w:r>
        <w:rPr>
          <w:iCs/>
          <w:lang w:eastAsia="en-AU"/>
        </w:rPr>
        <w:t xml:space="preserve"> of genetic diversity, especially in the Gulf of Carpentaria where levels of diversity are reduced and the signature of the founder effect/genetic bottleneck is very strong (Phillips 2012). </w:t>
      </w:r>
    </w:p>
    <w:p w:rsidR="00865B20" w:rsidRDefault="00865B20" w:rsidP="00865B20">
      <w:r w:rsidRPr="005522B5">
        <w:rPr>
          <w:b/>
          <w:i/>
        </w:rPr>
        <w:lastRenderedPageBreak/>
        <w:t>Important populations:</w:t>
      </w:r>
      <w:r w:rsidRPr="005522B5">
        <w:t xml:space="preserve"> </w:t>
      </w:r>
      <w:r>
        <w:t xml:space="preserve"> The genetic analysis suggests that green sawfish form regional assemblages with little maternal or paternal movement between populations. Although the boundaries of these regions remain unknown, the implication is that local </w:t>
      </w:r>
      <w:r w:rsidR="00F5072B">
        <w:t>extinction</w:t>
      </w:r>
      <w:r>
        <w:t xml:space="preserve"> will not be replenished in the short to medium term by outside migration. This means that the individual assemblages, or regions, should be identified and managed as independent populations</w:t>
      </w:r>
      <w:r w:rsidR="00443ED5">
        <w:t xml:space="preserve"> (Phillips 2012)</w:t>
      </w:r>
      <w:r>
        <w:t xml:space="preserve">. </w:t>
      </w:r>
    </w:p>
    <w:p w:rsidR="00865B20" w:rsidRPr="005522B5" w:rsidRDefault="00865B20" w:rsidP="00865B20">
      <w:r>
        <w:t xml:space="preserve">Some of the more important populations identified for green sawfish include the Cape Keraudren region in </w:t>
      </w:r>
      <w:r w:rsidRPr="005522B5">
        <w:t>northern Western Australia</w:t>
      </w:r>
      <w:r>
        <w:t xml:space="preserve"> </w:t>
      </w:r>
      <w:r w:rsidRPr="005522B5">
        <w:t xml:space="preserve">(Stevens </w:t>
      </w:r>
      <w:r w:rsidRPr="00E5428D">
        <w:t>et al.</w:t>
      </w:r>
      <w:r>
        <w:t>,</w:t>
      </w:r>
      <w:r w:rsidRPr="005522B5">
        <w:t xml:space="preserve"> 2008). In 2008 several green sawfish were captured in </w:t>
      </w:r>
      <w:r w:rsidR="00033902">
        <w:t>gillnet</w:t>
      </w:r>
      <w:r w:rsidRPr="005522B5">
        <w:t xml:space="preserve">s </w:t>
      </w:r>
      <w:r>
        <w:t xml:space="preserve">at Cape Keraudren </w:t>
      </w:r>
      <w:r w:rsidRPr="005522B5">
        <w:t xml:space="preserve">and </w:t>
      </w:r>
      <w:r>
        <w:t xml:space="preserve">large numbers of individuals </w:t>
      </w:r>
      <w:r w:rsidRPr="005522B5">
        <w:t xml:space="preserve">were seen swimming in shallow water along a beach. This high abundance of animals potentially represents one of the highest densities of green sawfish in Australia. This population is probably the southern stronghold of this species in Western Australia. </w:t>
      </w:r>
    </w:p>
    <w:p w:rsidR="00865B20" w:rsidRDefault="00865B20" w:rsidP="00865B20">
      <w:r w:rsidRPr="005522B5">
        <w:t xml:space="preserve">The Gulf of Carpentaria assemblage may also warrant special status as the levels of </w:t>
      </w:r>
      <w:r>
        <w:t>genetic diversity</w:t>
      </w:r>
      <w:r w:rsidRPr="005522B5">
        <w:t xml:space="preserve"> appear to be reduced compared to that for the west </w:t>
      </w:r>
      <w:r>
        <w:t xml:space="preserve">coast </w:t>
      </w:r>
      <w:r w:rsidRPr="005522B5">
        <w:t>of Australia</w:t>
      </w:r>
      <w:r>
        <w:t xml:space="preserve"> (Phillips, 2012)</w:t>
      </w:r>
      <w:r w:rsidRPr="005522B5">
        <w:t xml:space="preserve"> </w:t>
      </w:r>
      <w:r>
        <w:t>and green sawfish are considered rare in the Gulf (Peverell, 2005, 2008).</w:t>
      </w:r>
      <w:r w:rsidRPr="005522B5">
        <w:t xml:space="preserve"> </w:t>
      </w:r>
      <w:r>
        <w:t xml:space="preserve"> </w:t>
      </w:r>
    </w:p>
    <w:p w:rsidR="00865B20" w:rsidRDefault="00865B20" w:rsidP="00865B20">
      <w:r>
        <w:t>Also, a</w:t>
      </w:r>
      <w:r w:rsidRPr="005522B5">
        <w:t xml:space="preserve">ny remaining populations on the east coast </w:t>
      </w:r>
      <w:r>
        <w:t>should</w:t>
      </w:r>
      <w:r w:rsidRPr="005522B5">
        <w:t xml:space="preserve"> be considered “near the edge of the species range” and </w:t>
      </w:r>
      <w:r>
        <w:t>are important in order to</w:t>
      </w:r>
      <w:r w:rsidRPr="005522B5">
        <w:t xml:space="preserve"> maintain genetic diversity. </w:t>
      </w:r>
    </w:p>
    <w:p w:rsidR="00C11D62" w:rsidRPr="005522B5" w:rsidRDefault="00C11D62" w:rsidP="00865B20"/>
    <w:p w:rsidR="00865B20" w:rsidRPr="005522B5" w:rsidRDefault="00865B20" w:rsidP="00865B20">
      <w:pPr>
        <w:pStyle w:val="Heading2"/>
        <w:rPr>
          <w:sz w:val="24"/>
        </w:rPr>
      </w:pPr>
      <w:bookmarkStart w:id="53" w:name="_Toc327525898"/>
      <w:bookmarkStart w:id="54" w:name="_Toc378067265"/>
      <w:r w:rsidRPr="005522B5">
        <w:rPr>
          <w:sz w:val="24"/>
        </w:rPr>
        <w:t>Dwarf Sawfish (</w:t>
      </w:r>
      <w:r w:rsidRPr="00D95C4E">
        <w:rPr>
          <w:i/>
          <w:sz w:val="24"/>
        </w:rPr>
        <w:t>Pristis clavata</w:t>
      </w:r>
      <w:r w:rsidRPr="005522B5">
        <w:rPr>
          <w:sz w:val="24"/>
        </w:rPr>
        <w:t>)</w:t>
      </w:r>
      <w:bookmarkEnd w:id="53"/>
      <w:bookmarkEnd w:id="54"/>
    </w:p>
    <w:p w:rsidR="00865B20" w:rsidRPr="005522B5" w:rsidRDefault="00865B20" w:rsidP="00865B20">
      <w:pPr>
        <w:pStyle w:val="Heading3"/>
        <w:rPr>
          <w:rStyle w:val="Emphasis"/>
          <w:i/>
          <w:sz w:val="28"/>
          <w:szCs w:val="28"/>
        </w:rPr>
      </w:pPr>
      <w:bookmarkStart w:id="55" w:name="_Toc327525899"/>
      <w:r w:rsidRPr="005522B5">
        <w:rPr>
          <w:rStyle w:val="Emphasis"/>
        </w:rPr>
        <w:t>Taxonomy</w:t>
      </w:r>
      <w:bookmarkEnd w:id="55"/>
    </w:p>
    <w:p w:rsidR="00865B20" w:rsidRPr="005522B5" w:rsidRDefault="00865B20" w:rsidP="00865B20">
      <w:pPr>
        <w:rPr>
          <w:iCs/>
        </w:rPr>
      </w:pPr>
      <w:r w:rsidRPr="005522B5">
        <w:rPr>
          <w:b/>
          <w:i/>
        </w:rPr>
        <w:t>Scientific name:</w:t>
      </w:r>
      <w:r w:rsidRPr="005522B5">
        <w:rPr>
          <w:i/>
        </w:rPr>
        <w:t xml:space="preserve"> Pristis clavata</w:t>
      </w:r>
      <w:r w:rsidRPr="005522B5">
        <w:t xml:space="preserve">; Family Pristidae; Order </w:t>
      </w:r>
      <w:r w:rsidR="00CF373B">
        <w:t>Pristiformes</w:t>
      </w:r>
      <w:r w:rsidRPr="005522B5">
        <w:t>.</w:t>
      </w:r>
      <w:r w:rsidRPr="005522B5">
        <w:rPr>
          <w:iCs/>
        </w:rPr>
        <w:t xml:space="preserve"> This species is conventionally accepted as </w:t>
      </w:r>
      <w:r w:rsidRPr="005522B5">
        <w:rPr>
          <w:i/>
          <w:iCs/>
        </w:rPr>
        <w:t>Pristis clavata</w:t>
      </w:r>
      <w:r w:rsidRPr="005522B5">
        <w:rPr>
          <w:iCs/>
        </w:rPr>
        <w:t xml:space="preserve"> (dwarf sawfish).</w:t>
      </w:r>
    </w:p>
    <w:p w:rsidR="00865B20" w:rsidRPr="005522B5" w:rsidRDefault="00865B20" w:rsidP="00865B20">
      <w:pPr>
        <w:rPr>
          <w:iCs/>
        </w:rPr>
      </w:pPr>
      <w:r w:rsidRPr="005522B5">
        <w:rPr>
          <w:b/>
          <w:i/>
        </w:rPr>
        <w:t>Common names:</w:t>
      </w:r>
      <w:r w:rsidRPr="005522B5">
        <w:t xml:space="preserve"> Dwarf sawfish, Queensland sawfish, broad-billed sawfish.</w:t>
      </w:r>
    </w:p>
    <w:p w:rsidR="00865B20" w:rsidRPr="005522B5" w:rsidRDefault="00865B20" w:rsidP="00865B20">
      <w:pPr>
        <w:pStyle w:val="Heading3"/>
        <w:rPr>
          <w:rStyle w:val="Emphasis"/>
          <w:b w:val="0"/>
          <w:i/>
        </w:rPr>
      </w:pPr>
      <w:bookmarkStart w:id="56" w:name="_Toc327525901"/>
      <w:r w:rsidRPr="005522B5">
        <w:rPr>
          <w:rStyle w:val="Emphasis"/>
        </w:rPr>
        <w:t>Species description</w:t>
      </w:r>
      <w:bookmarkEnd w:id="56"/>
    </w:p>
    <w:p w:rsidR="000462CB" w:rsidRDefault="00865B20" w:rsidP="00865B20">
      <w:r w:rsidRPr="007D1B2E">
        <w:rPr>
          <w:b/>
          <w:i/>
        </w:rPr>
        <w:t>Appearance</w:t>
      </w:r>
      <w:r w:rsidR="007D1B2E" w:rsidRPr="007D1B2E">
        <w:t>: D</w:t>
      </w:r>
      <w:r w:rsidRPr="007D1B2E">
        <w:t xml:space="preserve">warf sawfish </w:t>
      </w:r>
      <w:r w:rsidR="007D1B2E" w:rsidRPr="007D1B2E">
        <w:t>are</w:t>
      </w:r>
      <w:r w:rsidRPr="007D1B2E">
        <w:t xml:space="preserve"> small, robust sawfish (Family Pristidae) with shark-like bod</w:t>
      </w:r>
      <w:r w:rsidR="007D1B2E" w:rsidRPr="007D1B2E">
        <w:t>ies</w:t>
      </w:r>
      <w:r w:rsidRPr="007D1B2E">
        <w:t>. They are greenish-brown on the dorsal surface and white underneath, with paler fins.</w:t>
      </w:r>
      <w:r w:rsidRPr="005522B5">
        <w:t xml:space="preserve"> </w:t>
      </w:r>
    </w:p>
    <w:p w:rsidR="000462CB" w:rsidRDefault="000462CB" w:rsidP="00865B20">
      <w:r>
        <w:t>K</w:t>
      </w:r>
      <w:r w:rsidRPr="005522B5">
        <w:t>ey characteristics</w:t>
      </w:r>
      <w:r>
        <w:t xml:space="preserve"> include:</w:t>
      </w:r>
    </w:p>
    <w:p w:rsidR="000462CB" w:rsidRDefault="009B38B3" w:rsidP="000462CB">
      <w:pPr>
        <w:pStyle w:val="ListBullet"/>
        <w:spacing w:after="0"/>
      </w:pPr>
      <w:r>
        <w:t>T</w:t>
      </w:r>
      <w:r w:rsidR="000462CB" w:rsidRPr="005522B5">
        <w:t>he pectoral fins are triangular with broad bases and the dorsal fins are tall and pointed, with the first dorsal fin positioned over or just forward of the pelvic fin origin</w:t>
      </w:r>
      <w:r>
        <w:t>;</w:t>
      </w:r>
      <w:r w:rsidR="000462CB" w:rsidRPr="005522B5">
        <w:t xml:space="preserve"> </w:t>
      </w:r>
    </w:p>
    <w:p w:rsidR="000462CB" w:rsidRDefault="009B38B3" w:rsidP="000462CB">
      <w:pPr>
        <w:pStyle w:val="ListBullet"/>
        <w:spacing w:after="0"/>
      </w:pPr>
      <w:r>
        <w:t>T</w:t>
      </w:r>
      <w:r w:rsidR="000462CB" w:rsidRPr="005522B5">
        <w:t>here is no distinct lower lobe of the tail fin and the margin of the tail fin is almost straight (</w:t>
      </w:r>
      <w:r w:rsidR="000462CB" w:rsidRPr="00E5428D">
        <w:t>Larson et al.</w:t>
      </w:r>
      <w:r w:rsidR="000462CB">
        <w:t>,</w:t>
      </w:r>
      <w:r w:rsidR="000462CB" w:rsidRPr="005522B5">
        <w:t xml:space="preserve"> 2006, Last </w:t>
      </w:r>
      <w:r w:rsidR="000462CB">
        <w:t>&amp;</w:t>
      </w:r>
      <w:r w:rsidR="000462CB" w:rsidRPr="005522B5">
        <w:t xml:space="preserve"> Stevens</w:t>
      </w:r>
      <w:r w:rsidR="000462CB">
        <w:t>,</w:t>
      </w:r>
      <w:r w:rsidR="000462CB" w:rsidRPr="005522B5">
        <w:t xml:space="preserve"> 1994)</w:t>
      </w:r>
      <w:r>
        <w:t>;</w:t>
      </w:r>
    </w:p>
    <w:p w:rsidR="000462CB" w:rsidRDefault="009B38B3" w:rsidP="000462CB">
      <w:pPr>
        <w:pStyle w:val="ListBullet"/>
        <w:spacing w:after="0"/>
      </w:pPr>
      <w:r>
        <w:t>T</w:t>
      </w:r>
      <w:r w:rsidR="00865B20" w:rsidRPr="005522B5">
        <w:t>he head is flattened with a broad rostrum bearing 18-22 pairs of evenly spaced, lateral teeth</w:t>
      </w:r>
      <w:r>
        <w:t>;</w:t>
      </w:r>
    </w:p>
    <w:p w:rsidR="000462CB" w:rsidRDefault="009B38B3" w:rsidP="000462CB">
      <w:pPr>
        <w:pStyle w:val="ListBullet"/>
        <w:spacing w:after="0"/>
      </w:pPr>
      <w:r>
        <w:t>T</w:t>
      </w:r>
      <w:r w:rsidRPr="005522B5">
        <w:t xml:space="preserve">hese </w:t>
      </w:r>
      <w:r w:rsidR="00865B20" w:rsidRPr="005522B5">
        <w:t xml:space="preserve">rostral teeth are slender, with a groove developing along the rear margin of the tooth in adults (Thorburn </w:t>
      </w:r>
      <w:r w:rsidR="00865B20" w:rsidRPr="00E5428D">
        <w:t>et al.</w:t>
      </w:r>
      <w:r w:rsidR="00865B20">
        <w:t>,</w:t>
      </w:r>
      <w:r w:rsidR="00865B20" w:rsidRPr="005522B5">
        <w:t xml:space="preserve"> 2007b)</w:t>
      </w:r>
      <w:r w:rsidR="0097528E">
        <w:t>; and</w:t>
      </w:r>
    </w:p>
    <w:p w:rsidR="00865B20" w:rsidRDefault="009B38B3" w:rsidP="000462CB">
      <w:pPr>
        <w:pStyle w:val="ListBullet"/>
        <w:spacing w:after="0"/>
      </w:pPr>
      <w:r>
        <w:t>T</w:t>
      </w:r>
      <w:r w:rsidR="00865B20" w:rsidRPr="005522B5">
        <w:t xml:space="preserve">he nostrils are broad with large nasal flaps and are located behind the eyes. </w:t>
      </w:r>
    </w:p>
    <w:p w:rsidR="000462CB" w:rsidRPr="005522B5" w:rsidRDefault="000462CB" w:rsidP="000462CB">
      <w:pPr>
        <w:pStyle w:val="ListBullet"/>
        <w:numPr>
          <w:ilvl w:val="0"/>
          <w:numId w:val="0"/>
        </w:numPr>
        <w:spacing w:after="0"/>
        <w:ind w:left="369"/>
      </w:pPr>
    </w:p>
    <w:p w:rsidR="00865B20" w:rsidRPr="005522B5" w:rsidRDefault="00865B20" w:rsidP="00865B20">
      <w:r w:rsidRPr="005522B5">
        <w:rPr>
          <w:b/>
          <w:i/>
        </w:rPr>
        <w:t>Maximum size:</w:t>
      </w:r>
      <w:r w:rsidRPr="005522B5">
        <w:t xml:space="preserve"> Dwarf sawfish pups are born at 65-81cm and </w:t>
      </w:r>
      <w:r w:rsidR="000E591F">
        <w:t xml:space="preserve">reach </w:t>
      </w:r>
      <w:r w:rsidR="00465997">
        <w:t xml:space="preserve">a </w:t>
      </w:r>
      <w:r w:rsidRPr="005522B5">
        <w:t xml:space="preserve">maximum length </w:t>
      </w:r>
      <w:r w:rsidR="00244448">
        <w:t>of at least</w:t>
      </w:r>
      <w:r>
        <w:t xml:space="preserve"> 3</w:t>
      </w:r>
      <w:r w:rsidR="00244448">
        <w:t>1</w:t>
      </w:r>
      <w:r>
        <w:t>0 cm (</w:t>
      </w:r>
      <w:r w:rsidRPr="005522B5">
        <w:t xml:space="preserve">Last </w:t>
      </w:r>
      <w:r>
        <w:t>&amp;</w:t>
      </w:r>
      <w:r w:rsidRPr="005522B5">
        <w:t xml:space="preserve"> Stevens 2009).   </w:t>
      </w:r>
    </w:p>
    <w:p w:rsidR="00865B20" w:rsidRPr="005522B5" w:rsidRDefault="00865B20" w:rsidP="00865B20">
      <w:r w:rsidRPr="005522B5">
        <w:rPr>
          <w:b/>
          <w:i/>
        </w:rPr>
        <w:lastRenderedPageBreak/>
        <w:t>Growth rates and longevity:</w:t>
      </w:r>
      <w:r w:rsidRPr="005522B5">
        <w:t xml:space="preserve"> The maximum observed age of dwarf sawfish in the Gulf of Carpentaria is 34 years, although it is hypothesised they may live as long as </w:t>
      </w:r>
      <w:r>
        <w:t>8</w:t>
      </w:r>
      <w:r w:rsidRPr="005522B5">
        <w:t>0 years</w:t>
      </w:r>
      <w:r>
        <w:t xml:space="preserve"> and </w:t>
      </w:r>
      <w:r w:rsidR="00244448">
        <w:t xml:space="preserve">could </w:t>
      </w:r>
      <w:r>
        <w:t xml:space="preserve">grow to </w:t>
      </w:r>
      <w:r w:rsidRPr="00FC39ED">
        <w:t>about 5 m (Peverell, 2008).</w:t>
      </w:r>
      <w:r w:rsidRPr="005522B5">
        <w:t xml:space="preserve"> The approximate age of maturity of the species is estimated to be between 8</w:t>
      </w:r>
      <w:r>
        <w:t>–1</w:t>
      </w:r>
      <w:r w:rsidRPr="005522B5">
        <w:t>0 years old (Peverell</w:t>
      </w:r>
      <w:r>
        <w:t>,</w:t>
      </w:r>
      <w:r w:rsidRPr="005522B5">
        <w:t xml:space="preserve"> 2008).</w:t>
      </w:r>
    </w:p>
    <w:p w:rsidR="00865B20" w:rsidRPr="005522B5" w:rsidRDefault="00865B20" w:rsidP="00865B20">
      <w:pPr>
        <w:pStyle w:val="Heading3"/>
        <w:rPr>
          <w:rStyle w:val="Emphasis"/>
          <w:b w:val="0"/>
          <w:i/>
        </w:rPr>
      </w:pPr>
      <w:r w:rsidRPr="005522B5">
        <w:rPr>
          <w:rStyle w:val="Emphasis"/>
        </w:rPr>
        <w:t>Life History</w:t>
      </w:r>
    </w:p>
    <w:p w:rsidR="00865B20" w:rsidRPr="005522B5" w:rsidRDefault="00865B20" w:rsidP="00865B20">
      <w:r w:rsidRPr="005522B5">
        <w:rPr>
          <w:b/>
          <w:i/>
        </w:rPr>
        <w:t>Habitat:</w:t>
      </w:r>
      <w:r w:rsidRPr="005522B5">
        <w:t xml:space="preserve"> Dwarf sawfish usually inhabit shallow (2–3 m) coastal waters and estuarine habitats. Unlike the </w:t>
      </w:r>
      <w:r w:rsidR="00213825">
        <w:t>largetooth</w:t>
      </w:r>
      <w:r w:rsidRPr="005522B5">
        <w:t xml:space="preserve"> sawfish, the dwarf sawfish does not utilise any purely freshwater areas (Thorburn et al.</w:t>
      </w:r>
      <w:r>
        <w:t>,</w:t>
      </w:r>
      <w:r w:rsidRPr="005522B5">
        <w:t xml:space="preserve"> 2007b). A study in north-western Western Australia found that estuarine habitats are used as nursery areas, with juveniles remaining in these areas up until three years of age (Thorburn et al.</w:t>
      </w:r>
      <w:r>
        <w:t>,</w:t>
      </w:r>
      <w:r w:rsidRPr="005522B5">
        <w:t xml:space="preserve"> 2007b). Adults are </w:t>
      </w:r>
      <w:r>
        <w:t>thought to occupy a range within the coastal fringe of only a few square kilometres and show site fidelity. (Stevens et al., 2008). I</w:t>
      </w:r>
      <w:r w:rsidRPr="005522B5">
        <w:t>t is unclear how</w:t>
      </w:r>
      <w:r w:rsidR="00526F9D">
        <w:t xml:space="preserve"> far offshore the adults travel</w:t>
      </w:r>
      <w:r w:rsidRPr="005522B5">
        <w:t xml:space="preserve">. </w:t>
      </w:r>
    </w:p>
    <w:p w:rsidR="00865B20" w:rsidRPr="005522B5" w:rsidRDefault="00865B20" w:rsidP="00865B20">
      <w:r w:rsidRPr="005522B5">
        <w:t xml:space="preserve">Thorburn </w:t>
      </w:r>
      <w:r w:rsidRPr="00D25D9B">
        <w:t>et al</w:t>
      </w:r>
      <w:r w:rsidRPr="00A9389A">
        <w:rPr>
          <w:i/>
        </w:rPr>
        <w:t>.</w:t>
      </w:r>
      <w:r>
        <w:t xml:space="preserve"> (2004</w:t>
      </w:r>
      <w:r w:rsidRPr="005522B5">
        <w:t>) captured 19 dwarf sawfish in a survey across northern Australia in 2002. All individuals were caught over fine substrates (mainly silt) in sections of the river channels almost completely devoid of in</w:t>
      </w:r>
      <w:r>
        <w:t>-</w:t>
      </w:r>
      <w:r w:rsidRPr="005522B5">
        <w:t>stream structure. Excluding one specimen caught in the Victoria River (with a salinity of 9.7), all dwarf sawfish were taken from fully marine water at lower estuarine sites with high turbidity (where measured) and low dissolved oxygen. Capture sites ranged in depth from 0.7 to 7</w:t>
      </w:r>
      <w:r>
        <w:t xml:space="preserve"> </w:t>
      </w:r>
      <w:r w:rsidRPr="005522B5">
        <w:t>m and water temperatures were between 25 and 32°C. All were captured on silt/sand flats with low algal and macrophyte cover, low detrital levels and minimal large woody debris.</w:t>
      </w:r>
    </w:p>
    <w:p w:rsidR="00865B20" w:rsidRPr="005522B5" w:rsidRDefault="00865B20" w:rsidP="00865B20">
      <w:r w:rsidRPr="005522B5">
        <w:t xml:space="preserve">Between 2005 and 2008 Stevens </w:t>
      </w:r>
      <w:r w:rsidRPr="00D25D9B">
        <w:t>et al. (</w:t>
      </w:r>
      <w:r w:rsidRPr="005522B5">
        <w:t>2008) actively tracked five dwarf sawfish in shallow coastal waters off Western Australia. All five dwarf sawfish moved the fastest during falling and rising tides with little or no movement at high tide. For approximately 100 minutes on either side of high tide individuals rested in inundated mangrove forests. High tide resting locations for individuals were often less than 100</w:t>
      </w:r>
      <w:r>
        <w:t xml:space="preserve"> </w:t>
      </w:r>
      <w:r w:rsidRPr="005522B5">
        <w:t xml:space="preserve">m from the previous high tide resting site. </w:t>
      </w:r>
    </w:p>
    <w:p w:rsidR="00865B20" w:rsidRPr="005522B5" w:rsidRDefault="00865B20" w:rsidP="00865B20">
      <w:r w:rsidRPr="005522B5">
        <w:rPr>
          <w:b/>
          <w:i/>
        </w:rPr>
        <w:t>Diet and feeding:</w:t>
      </w:r>
      <w:r w:rsidRPr="005522B5">
        <w:t xml:space="preserve"> Little information is available on the diet and feeding behaviour of dwarf sawfish. Generally, pristids feed on a variety of fish and crustaceans (</w:t>
      </w:r>
      <w:r w:rsidRPr="00784EE0">
        <w:t>Thorburn et al. 2007b</w:t>
      </w:r>
      <w:r w:rsidRPr="005522B5">
        <w:t xml:space="preserve">, Peverell 2005). As with other sawfish species, the rostra may be used as a rake through the substratum or to stun schooling fish by sideswiping or threshing the snout while swimming through a school (Larson </w:t>
      </w:r>
      <w:r w:rsidRPr="00D25D9B">
        <w:t>et al.</w:t>
      </w:r>
      <w:r>
        <w:t>,</w:t>
      </w:r>
      <w:r w:rsidRPr="005522B5">
        <w:t xml:space="preserve"> 2006). The main reported prey species</w:t>
      </w:r>
      <w:r w:rsidR="00D95C4E">
        <w:t xml:space="preserve"> in Western Australia </w:t>
      </w:r>
      <w:r w:rsidRPr="005522B5">
        <w:t xml:space="preserve"> is popeye mullet (</w:t>
      </w:r>
      <w:r w:rsidRPr="005522B5">
        <w:rPr>
          <w:i/>
        </w:rPr>
        <w:t>Rhinomugil nasutus</w:t>
      </w:r>
      <w:r w:rsidRPr="005522B5">
        <w:t>) (</w:t>
      </w:r>
      <w:r w:rsidRPr="00D25D9B">
        <w:t>Thorburn et al.</w:t>
      </w:r>
      <w:r>
        <w:t>,</w:t>
      </w:r>
      <w:r w:rsidRPr="00D25D9B">
        <w:t xml:space="preserve"> 2007b</w:t>
      </w:r>
      <w:r w:rsidRPr="005522B5">
        <w:t>).</w:t>
      </w:r>
    </w:p>
    <w:p w:rsidR="00865B20" w:rsidRPr="005522B5" w:rsidRDefault="00865B20" w:rsidP="00865B20">
      <w:r w:rsidRPr="005522B5">
        <w:rPr>
          <w:b/>
        </w:rPr>
        <w:t>Reproduction:</w:t>
      </w:r>
      <w:r w:rsidRPr="005522B5">
        <w:t xml:space="preserve"> Little is known about the reproductive cycle in dwarf sawfish. Like other </w:t>
      </w:r>
      <w:r w:rsidR="00D95C4E">
        <w:t>p</w:t>
      </w:r>
      <w:r w:rsidRPr="005522B5">
        <w:t xml:space="preserve">ristids, they reproduce by aplacental viviparity, where eggs develop inside the female’s body and young are nourished by large amounts of yolk. Also similar to other sawfish species, the number of young produced by mature females </w:t>
      </w:r>
      <w:r>
        <w:t>is thought to be around 12 pups per year (</w:t>
      </w:r>
      <w:r>
        <w:rPr>
          <w:sz w:val="23"/>
          <w:szCs w:val="23"/>
        </w:rPr>
        <w:t xml:space="preserve">Pogonoski </w:t>
      </w:r>
      <w:r>
        <w:rPr>
          <w:iCs/>
          <w:sz w:val="23"/>
          <w:szCs w:val="23"/>
        </w:rPr>
        <w:t xml:space="preserve">et </w:t>
      </w:r>
      <w:r w:rsidRPr="00D25D9B">
        <w:rPr>
          <w:iCs/>
          <w:sz w:val="23"/>
          <w:szCs w:val="23"/>
        </w:rPr>
        <w:t>al.</w:t>
      </w:r>
      <w:r>
        <w:rPr>
          <w:sz w:val="23"/>
          <w:szCs w:val="23"/>
        </w:rPr>
        <w:t>,</w:t>
      </w:r>
      <w:r w:rsidRPr="00D25D9B">
        <w:rPr>
          <w:sz w:val="23"/>
          <w:szCs w:val="23"/>
        </w:rPr>
        <w:t xml:space="preserve"> </w:t>
      </w:r>
      <w:r>
        <w:rPr>
          <w:sz w:val="23"/>
          <w:szCs w:val="23"/>
        </w:rPr>
        <w:t xml:space="preserve">2002; Peverell 2008). </w:t>
      </w:r>
      <w:r w:rsidRPr="005522B5">
        <w:t>Peverell’s (2005) observations on reproductive staging and the capture of neonate specimens suggest that pupping occurred through the wet season until the beginning of the dry season in May.</w:t>
      </w:r>
    </w:p>
    <w:p w:rsidR="00865B20" w:rsidRPr="005522B5" w:rsidRDefault="00865B20" w:rsidP="00865B20">
      <w:pPr>
        <w:pStyle w:val="Heading3"/>
        <w:rPr>
          <w:rStyle w:val="Emphasis"/>
          <w:b w:val="0"/>
          <w:i/>
        </w:rPr>
      </w:pPr>
      <w:bookmarkStart w:id="57" w:name="_Toc327525904"/>
      <w:r w:rsidRPr="005522B5">
        <w:rPr>
          <w:rStyle w:val="Emphasis"/>
        </w:rPr>
        <w:t>Distribution</w:t>
      </w:r>
      <w:bookmarkEnd w:id="57"/>
      <w:r w:rsidRPr="005522B5">
        <w:rPr>
          <w:rStyle w:val="Emphasis"/>
        </w:rPr>
        <w:t xml:space="preserve"> </w:t>
      </w:r>
    </w:p>
    <w:p w:rsidR="00817875" w:rsidRDefault="00865B20" w:rsidP="00865B20">
      <w:r w:rsidRPr="005522B5">
        <w:rPr>
          <w:b/>
          <w:i/>
        </w:rPr>
        <w:t xml:space="preserve">Global distribution: </w:t>
      </w:r>
      <w:r w:rsidR="000F77DF">
        <w:rPr>
          <w:iCs/>
        </w:rPr>
        <w:t>R</w:t>
      </w:r>
      <w:r w:rsidR="003B5279" w:rsidRPr="003B5279">
        <w:t xml:space="preserve">ecovery of historical museum records </w:t>
      </w:r>
      <w:r w:rsidR="000F77DF">
        <w:t xml:space="preserve">provide verifiable distribution </w:t>
      </w:r>
      <w:r w:rsidR="00244448">
        <w:t>of dwarf sawfish in</w:t>
      </w:r>
      <w:r w:rsidR="003B5279" w:rsidRPr="003B5279">
        <w:t xml:space="preserve"> Papua New Guinea</w:t>
      </w:r>
      <w:r w:rsidR="000F77DF">
        <w:t xml:space="preserve"> and</w:t>
      </w:r>
      <w:r w:rsidR="003B5279" w:rsidRPr="003B5279">
        <w:t xml:space="preserve"> Indonesian Borneo (Faria </w:t>
      </w:r>
      <w:r w:rsidR="003B5279" w:rsidRPr="003B5279">
        <w:rPr>
          <w:i/>
          <w:iCs/>
        </w:rPr>
        <w:t>et al</w:t>
      </w:r>
      <w:r w:rsidR="003B5279" w:rsidRPr="003B5279">
        <w:t xml:space="preserve">. 2013). Other </w:t>
      </w:r>
      <w:r w:rsidR="003B5279" w:rsidRPr="003B5279">
        <w:lastRenderedPageBreak/>
        <w:t>museum re</w:t>
      </w:r>
      <w:r w:rsidR="000F77DF">
        <w:t xml:space="preserve">cords include possible distribution to Réunion, Malaysian Borneo and </w:t>
      </w:r>
      <w:r w:rsidR="00244448">
        <w:t xml:space="preserve">Java, </w:t>
      </w:r>
      <w:r w:rsidR="003B5279" w:rsidRPr="003B5279">
        <w:t xml:space="preserve">Indonesia (Faria </w:t>
      </w:r>
      <w:r w:rsidR="003B5279" w:rsidRPr="003B5279">
        <w:rPr>
          <w:i/>
          <w:iCs/>
        </w:rPr>
        <w:t>et al</w:t>
      </w:r>
      <w:r w:rsidR="003B5279" w:rsidRPr="003B5279">
        <w:t>. 2013). There are no recent records from outside of Australian waters</w:t>
      </w:r>
      <w:r w:rsidR="000F77DF">
        <w:t>.</w:t>
      </w:r>
      <w:r w:rsidR="003B5279" w:rsidRPr="003B5279">
        <w:t xml:space="preserve"> </w:t>
      </w:r>
    </w:p>
    <w:p w:rsidR="00865B20" w:rsidRPr="005522B5" w:rsidRDefault="00817875" w:rsidP="00865B20">
      <w:pPr>
        <w:rPr>
          <w:iCs/>
        </w:rPr>
      </w:pPr>
      <w:r>
        <w:rPr>
          <w:iCs/>
        </w:rPr>
        <w:t>T</w:t>
      </w:r>
      <w:r w:rsidR="00865B20" w:rsidRPr="005522B5">
        <w:rPr>
          <w:iCs/>
        </w:rPr>
        <w:t>he Australian population of the species is therefore considered likely to comprise the majority or all of the total global population (</w:t>
      </w:r>
      <w:r w:rsidR="00865B20" w:rsidRPr="00D25D9B">
        <w:rPr>
          <w:iCs/>
        </w:rPr>
        <w:t>Thorburn et al.</w:t>
      </w:r>
      <w:r w:rsidR="00865B20">
        <w:rPr>
          <w:iCs/>
        </w:rPr>
        <w:t>, 2004;</w:t>
      </w:r>
      <w:r w:rsidR="00865B20" w:rsidRPr="00D25D9B">
        <w:rPr>
          <w:iCs/>
        </w:rPr>
        <w:t xml:space="preserve"> Stevens et al.</w:t>
      </w:r>
      <w:r w:rsidR="00865B20">
        <w:rPr>
          <w:iCs/>
        </w:rPr>
        <w:t>, 2005</w:t>
      </w:r>
      <w:r w:rsidR="00865B20" w:rsidRPr="005522B5">
        <w:rPr>
          <w:iCs/>
        </w:rPr>
        <w:t xml:space="preserve">).  </w:t>
      </w:r>
    </w:p>
    <w:p w:rsidR="00865B20" w:rsidRPr="005522B5" w:rsidRDefault="00865B20" w:rsidP="00865B20">
      <w:pPr>
        <w:rPr>
          <w:b/>
          <w:lang w:eastAsia="en-AU"/>
        </w:rPr>
      </w:pPr>
      <w:r w:rsidRPr="005522B5">
        <w:rPr>
          <w:b/>
          <w:i/>
        </w:rPr>
        <w:t>Australian distribution and abundance:</w:t>
      </w:r>
      <w:r w:rsidRPr="005522B5">
        <w:t xml:space="preserve"> </w:t>
      </w:r>
      <w:r w:rsidRPr="005522B5">
        <w:rPr>
          <w:lang w:eastAsia="en-AU"/>
        </w:rPr>
        <w:t xml:space="preserve">There are no data available on the range and occurrence of dwarf sawfish prior to </w:t>
      </w:r>
      <w:r w:rsidR="006F0941">
        <w:rPr>
          <w:lang w:eastAsia="en-AU"/>
        </w:rPr>
        <w:t>E</w:t>
      </w:r>
      <w:r w:rsidR="006F0941" w:rsidRPr="005522B5">
        <w:rPr>
          <w:lang w:eastAsia="en-AU"/>
        </w:rPr>
        <w:t>uropean</w:t>
      </w:r>
      <w:r w:rsidRPr="005522B5">
        <w:rPr>
          <w:lang w:eastAsia="en-AU"/>
        </w:rPr>
        <w:t xml:space="preserve"> settlement in northern Australia. Since </w:t>
      </w:r>
      <w:r w:rsidR="006F0941">
        <w:rPr>
          <w:lang w:eastAsia="en-AU"/>
        </w:rPr>
        <w:t>E</w:t>
      </w:r>
      <w:r w:rsidR="006F0941" w:rsidRPr="005522B5">
        <w:rPr>
          <w:lang w:eastAsia="en-AU"/>
        </w:rPr>
        <w:t>uropean</w:t>
      </w:r>
      <w:r w:rsidRPr="005522B5">
        <w:rPr>
          <w:lang w:eastAsia="en-AU"/>
        </w:rPr>
        <w:t xml:space="preserve"> settlement, the species' Australian distribution has been considered to extend north from Cairns around the Cape York Peninsula in Queensland, across northern Australian waters to the Pilbara coast in Western Australia (Last </w:t>
      </w:r>
      <w:r>
        <w:rPr>
          <w:lang w:eastAsia="en-AU"/>
        </w:rPr>
        <w:t>&amp;</w:t>
      </w:r>
      <w:r w:rsidRPr="005522B5">
        <w:rPr>
          <w:lang w:eastAsia="en-AU"/>
        </w:rPr>
        <w:t xml:space="preserve"> Stevens</w:t>
      </w:r>
      <w:r>
        <w:rPr>
          <w:lang w:eastAsia="en-AU"/>
        </w:rPr>
        <w:t>, 1994;</w:t>
      </w:r>
      <w:r w:rsidRPr="005522B5">
        <w:rPr>
          <w:lang w:eastAsia="en-AU"/>
        </w:rPr>
        <w:t xml:space="preserve"> McAuley </w:t>
      </w:r>
      <w:r w:rsidRPr="00D25D9B">
        <w:rPr>
          <w:lang w:eastAsia="en-AU"/>
        </w:rPr>
        <w:t>et al.</w:t>
      </w:r>
      <w:r>
        <w:rPr>
          <w:lang w:eastAsia="en-AU"/>
        </w:rPr>
        <w:t>, 2005;</w:t>
      </w:r>
      <w:r w:rsidRPr="00D25D9B">
        <w:rPr>
          <w:lang w:eastAsia="en-AU"/>
        </w:rPr>
        <w:t xml:space="preserve"> Stevens et al.</w:t>
      </w:r>
      <w:r>
        <w:rPr>
          <w:lang w:eastAsia="en-AU"/>
        </w:rPr>
        <w:t>,</w:t>
      </w:r>
      <w:r w:rsidRPr="005522B5">
        <w:rPr>
          <w:lang w:eastAsia="en-AU"/>
        </w:rPr>
        <w:t xml:space="preserve"> 2008</w:t>
      </w:r>
      <w:r>
        <w:rPr>
          <w:lang w:eastAsia="en-AU"/>
        </w:rPr>
        <w:t xml:space="preserve">; Figure </w:t>
      </w:r>
      <w:r w:rsidR="00DD2FB7">
        <w:rPr>
          <w:lang w:eastAsia="en-AU"/>
        </w:rPr>
        <w:t>9</w:t>
      </w:r>
      <w:r w:rsidRPr="005522B5">
        <w:rPr>
          <w:lang w:eastAsia="en-AU"/>
        </w:rPr>
        <w:t xml:space="preserve">). A review of specimen records has found no records of the species from the eastern coast of the Cape York Peninsula, although the species has been confirmed from the Pine River on the western coast of Cape York Peninsula (S. Peverell, pers. comm.). </w:t>
      </w:r>
    </w:p>
    <w:p w:rsidR="00865B20" w:rsidRDefault="00865B20" w:rsidP="00865B20">
      <w:pPr>
        <w:rPr>
          <w:lang w:eastAsia="en-AU"/>
        </w:rPr>
      </w:pPr>
      <w:r w:rsidRPr="005522B5">
        <w:rPr>
          <w:lang w:eastAsia="en-AU"/>
        </w:rPr>
        <w:t xml:space="preserve">While eastern Queensland populations of dwarf sawfish cannot be confirmed, if the species was historically present in these waters, these populations may now have been extirpated, representing a contraction of range. </w:t>
      </w:r>
      <w:r w:rsidR="00385B7D">
        <w:rPr>
          <w:lang w:eastAsia="en-AU"/>
        </w:rPr>
        <w:t xml:space="preserve">It is also believed that habitat preference and physical characteristics render it highly likely to undergo future </w:t>
      </w:r>
      <w:r w:rsidR="00385B7D" w:rsidRPr="005C3248">
        <w:rPr>
          <w:lang w:eastAsia="en-AU"/>
        </w:rPr>
        <w:t>declines</w:t>
      </w:r>
      <w:r w:rsidRPr="005C3248">
        <w:rPr>
          <w:lang w:eastAsia="en-AU"/>
        </w:rPr>
        <w:t xml:space="preserve"> (TSSC, 2009).</w:t>
      </w:r>
    </w:p>
    <w:tbl>
      <w:tblPr>
        <w:tblW w:w="0" w:type="auto"/>
        <w:tblLook w:val="00BF"/>
      </w:tblPr>
      <w:tblGrid>
        <w:gridCol w:w="9288"/>
      </w:tblGrid>
      <w:tr w:rsidR="00865B20">
        <w:trPr>
          <w:trHeight w:val="5027"/>
        </w:trPr>
        <w:tc>
          <w:tcPr>
            <w:tcW w:w="9568" w:type="dxa"/>
          </w:tcPr>
          <w:p w:rsidR="00865B20" w:rsidRDefault="000C1C19" w:rsidP="00865B20">
            <w:pPr>
              <w:spacing w:after="0"/>
              <w:rPr>
                <w:lang w:eastAsia="en-AU"/>
              </w:rPr>
            </w:pPr>
            <w:r>
              <w:rPr>
                <w:noProof/>
                <w:lang w:eastAsia="en-AU"/>
              </w:rPr>
              <w:drawing>
                <wp:inline distT="0" distB="0" distL="0" distR="0">
                  <wp:extent cx="5219700" cy="4095750"/>
                  <wp:effectExtent l="19050" t="0" r="0" b="0"/>
                  <wp:docPr id="9" name="Picture 6" descr="U:\Marine Division\Marine Biodiversity Policy Branch\Species Conservation Section\Recovery Planning\Sharks\Sawfish and Glyphis\Maps\Jpegs\Map Dwarf Sawfish_SEW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arine Division\Marine Biodiversity Policy Branch\Species Conservation Section\Recovery Planning\Sharks\Sawfish and Glyphis\Maps\Jpegs\Map Dwarf Sawfish_SEWPaC.jpg"/>
                          <pic:cNvPicPr>
                            <a:picLocks noChangeAspect="1" noChangeArrowheads="1"/>
                          </pic:cNvPicPr>
                        </pic:nvPicPr>
                        <pic:blipFill>
                          <a:blip r:embed="rId21" cstate="email"/>
                          <a:srcRect/>
                          <a:stretch>
                            <a:fillRect/>
                          </a:stretch>
                        </pic:blipFill>
                        <pic:spPr bwMode="auto">
                          <a:xfrm>
                            <a:off x="0" y="0"/>
                            <a:ext cx="5219700" cy="4095750"/>
                          </a:xfrm>
                          <a:prstGeom prst="rect">
                            <a:avLst/>
                          </a:prstGeom>
                          <a:noFill/>
                          <a:ln w="9525">
                            <a:noFill/>
                            <a:miter lim="800000"/>
                            <a:headEnd/>
                            <a:tailEnd/>
                          </a:ln>
                        </pic:spPr>
                      </pic:pic>
                    </a:graphicData>
                  </a:graphic>
                </wp:inline>
              </w:drawing>
            </w:r>
          </w:p>
        </w:tc>
      </w:tr>
    </w:tbl>
    <w:p w:rsidR="00865B20" w:rsidRPr="00174530" w:rsidRDefault="00865B20" w:rsidP="009F2E15">
      <w:pPr>
        <w:pStyle w:val="Heading5"/>
        <w:rPr>
          <w:i w:val="0"/>
          <w:sz w:val="20"/>
          <w:szCs w:val="20"/>
          <w:lang w:eastAsia="en-AU"/>
        </w:rPr>
      </w:pPr>
      <w:bookmarkStart w:id="58" w:name="_Toc378070821"/>
      <w:r w:rsidRPr="00174530">
        <w:rPr>
          <w:i w:val="0"/>
          <w:sz w:val="20"/>
          <w:szCs w:val="20"/>
        </w:rPr>
        <w:t xml:space="preserve">Figure </w:t>
      </w:r>
      <w:r w:rsidR="00DD2FB7" w:rsidRPr="00174530">
        <w:rPr>
          <w:i w:val="0"/>
          <w:sz w:val="20"/>
          <w:szCs w:val="20"/>
        </w:rPr>
        <w:t>9</w:t>
      </w:r>
      <w:r w:rsidRPr="00174530">
        <w:rPr>
          <w:i w:val="0"/>
          <w:sz w:val="20"/>
          <w:szCs w:val="20"/>
        </w:rPr>
        <w:t>.  Australian population of Dwarf sawfish.</w:t>
      </w:r>
      <w:bookmarkEnd w:id="58"/>
      <w:r w:rsidRPr="00174530">
        <w:rPr>
          <w:i w:val="0"/>
          <w:sz w:val="20"/>
          <w:szCs w:val="20"/>
        </w:rPr>
        <w:t xml:space="preserve">  </w:t>
      </w:r>
    </w:p>
    <w:p w:rsidR="00865B20" w:rsidRPr="005522B5" w:rsidRDefault="00865B20" w:rsidP="00876F5D">
      <w:pPr>
        <w:spacing w:after="0"/>
        <w:rPr>
          <w:lang w:eastAsia="en-AU"/>
        </w:rPr>
      </w:pPr>
    </w:p>
    <w:p w:rsidR="00865B20" w:rsidRDefault="00865B20" w:rsidP="00865B20">
      <w:r w:rsidRPr="005522B5">
        <w:rPr>
          <w:b/>
          <w:i/>
          <w:iCs/>
          <w:kern w:val="32"/>
          <w:lang w:eastAsia="en-AU"/>
        </w:rPr>
        <w:t>Population structure and genetic diversity:</w:t>
      </w:r>
      <w:r w:rsidRPr="005522B5">
        <w:rPr>
          <w:kern w:val="32"/>
          <w:sz w:val="24"/>
        </w:rPr>
        <w:t xml:space="preserve"> </w:t>
      </w:r>
      <w:r>
        <w:t>An</w:t>
      </w:r>
      <w:r w:rsidRPr="005522B5">
        <w:t xml:space="preserve"> assessment of</w:t>
      </w:r>
      <w:r w:rsidR="00526F9D">
        <w:t xml:space="preserve"> the</w:t>
      </w:r>
      <w:r w:rsidRPr="005522B5">
        <w:t xml:space="preserve"> population structure of the dwarf sawfish was </w:t>
      </w:r>
      <w:r>
        <w:t xml:space="preserve">undertaken </w:t>
      </w:r>
      <w:r w:rsidRPr="005522B5">
        <w:t>based on the analysis of a portion of the control region of the mitochondrial genome</w:t>
      </w:r>
      <w:r w:rsidR="00CD0D92">
        <w:t xml:space="preserve"> and eight microsatellite loci</w:t>
      </w:r>
      <w:r w:rsidRPr="005522B5">
        <w:t xml:space="preserve">. The results indicate that the dwarf </w:t>
      </w:r>
      <w:r w:rsidRPr="005522B5">
        <w:lastRenderedPageBreak/>
        <w:t>sawfish is genetically structured in Australian waters</w:t>
      </w:r>
      <w:r>
        <w:t>, with the populations on the west coast, the north coast and the Gulf of Carpentaria being genetically distinct, although precise population boundaries are unclear (</w:t>
      </w:r>
      <w:r w:rsidR="00CD0D92" w:rsidRPr="005522B5">
        <w:t xml:space="preserve">Phillips </w:t>
      </w:r>
      <w:r w:rsidR="00CD0D92" w:rsidRPr="00D25D9B">
        <w:t>et al.</w:t>
      </w:r>
      <w:r w:rsidR="00CD0D92">
        <w:t>,</w:t>
      </w:r>
      <w:r w:rsidR="00CD0D92" w:rsidRPr="005522B5">
        <w:t xml:space="preserve"> 2011</w:t>
      </w:r>
      <w:r w:rsidR="00CD0D92">
        <w:t xml:space="preserve">; </w:t>
      </w:r>
      <w:r>
        <w:t xml:space="preserve">Phillips, 2012). Unlike the </w:t>
      </w:r>
      <w:r w:rsidR="00213825">
        <w:t>largetooth</w:t>
      </w:r>
      <w:r>
        <w:t xml:space="preserve"> sawfish, the genetic results did not find evidence of sex biased dispersal</w:t>
      </w:r>
      <w:r w:rsidR="00CD0D92">
        <w:t xml:space="preserve"> at broad spatial scales</w:t>
      </w:r>
      <w:r>
        <w:t xml:space="preserve"> in the dwarf sawfish</w:t>
      </w:r>
      <w:r w:rsidR="00CD0D92">
        <w:t xml:space="preserve"> in Australian waters</w:t>
      </w:r>
      <w:r>
        <w:t>.</w:t>
      </w:r>
    </w:p>
    <w:p w:rsidR="000F77DF" w:rsidRPr="00D2002C" w:rsidRDefault="00C84763" w:rsidP="00865B20">
      <w:r w:rsidRPr="00D2002C">
        <w:t xml:space="preserve">The levels of mtDNA and nDNA diversity in dwarf sawfish in Australian waters are </w:t>
      </w:r>
      <w:r>
        <w:t xml:space="preserve">low </w:t>
      </w:r>
      <w:r w:rsidRPr="00D2002C">
        <w:t xml:space="preserve">to moderate and high, respectively, and within the range of values reported for other </w:t>
      </w:r>
      <w:r>
        <w:t>elasmobranch</w:t>
      </w:r>
      <w:r w:rsidRPr="00D2002C">
        <w:t xml:space="preserve">s including other species of Pristis. </w:t>
      </w:r>
      <w:r w:rsidR="00865B20" w:rsidRPr="00D2002C">
        <w:t>However</w:t>
      </w:r>
      <w:r w:rsidR="00865B20" w:rsidRPr="005522B5">
        <w:t xml:space="preserve">, the levels of </w:t>
      </w:r>
      <w:r w:rsidR="00D2002C">
        <w:t>mtDNA</w:t>
      </w:r>
      <w:r w:rsidR="00865B20" w:rsidRPr="005522B5">
        <w:t xml:space="preserve"> diversity in dwarf sawfish in the Gulf of Carpentaria are severely reduced compared to those for the west </w:t>
      </w:r>
      <w:r w:rsidR="00865B20" w:rsidRPr="00D2002C">
        <w:t xml:space="preserve">coast and are amongst the lowest reported for </w:t>
      </w:r>
      <w:r>
        <w:t>elasmobranch</w:t>
      </w:r>
      <w:r w:rsidR="00356E88" w:rsidRPr="00D2002C">
        <w:t>s</w:t>
      </w:r>
      <w:r w:rsidR="00865B20" w:rsidRPr="00D2002C">
        <w:t xml:space="preserve"> (Phillips et al., 2011). </w:t>
      </w:r>
    </w:p>
    <w:p w:rsidR="00865B20" w:rsidRPr="005522B5" w:rsidRDefault="000F77DF" w:rsidP="00865B20">
      <w:r w:rsidRPr="00D2002C">
        <w:rPr>
          <w:iCs/>
          <w:lang w:eastAsia="en-AU"/>
        </w:rPr>
        <w:t xml:space="preserve">The pattern of moderate to low levels of mtDNA and </w:t>
      </w:r>
      <w:r w:rsidR="00A95AEA" w:rsidRPr="00D2002C">
        <w:rPr>
          <w:iCs/>
          <w:lang w:eastAsia="en-AU"/>
        </w:rPr>
        <w:t>high</w:t>
      </w:r>
      <w:r w:rsidRPr="00D2002C">
        <w:rPr>
          <w:iCs/>
          <w:lang w:eastAsia="en-AU"/>
        </w:rPr>
        <w:t xml:space="preserve"> levels of nDNA diversity suggest that the Australian population of dwarf sawfish was founded by small numbers of individuals followed by population expansion and growth.  </w:t>
      </w:r>
      <w:r w:rsidR="00C84763">
        <w:rPr>
          <w:iCs/>
          <w:lang w:eastAsia="en-AU"/>
        </w:rPr>
        <w:t xml:space="preserve">However, the signature of the </w:t>
      </w:r>
      <w:r w:rsidR="00C84763" w:rsidRPr="00D2002C">
        <w:rPr>
          <w:iCs/>
          <w:lang w:eastAsia="en-AU"/>
        </w:rPr>
        <w:t>genetic bottleneck/founder effect is very pronounced in the dwarf sawfish and is stronger than those</w:t>
      </w:r>
      <w:r w:rsidR="00C84763">
        <w:rPr>
          <w:iCs/>
          <w:lang w:eastAsia="en-AU"/>
        </w:rPr>
        <w:t xml:space="preserve"> reported to date for any other elasmobranchs, particularly in the Gulf of Carpentaria. </w:t>
      </w:r>
      <w:r>
        <w:rPr>
          <w:iCs/>
          <w:lang w:eastAsia="en-AU"/>
        </w:rPr>
        <w:t>This suggests that in addition to the founder effect, there may have been contemporary declines in abundance and the continual pressure has prevented any recover</w:t>
      </w:r>
      <w:r w:rsidR="00471699">
        <w:rPr>
          <w:iCs/>
          <w:lang w:eastAsia="en-AU"/>
        </w:rPr>
        <w:t>y</w:t>
      </w:r>
      <w:r>
        <w:rPr>
          <w:iCs/>
          <w:lang w:eastAsia="en-AU"/>
        </w:rPr>
        <w:t xml:space="preserve"> of genetic diversity, especially in the Gulf of Carpentaria where levels of diversity are reduced and the signature of the founder effect/genetic bottleneck is very strong (Phillips</w:t>
      </w:r>
      <w:r w:rsidR="00D05CAC">
        <w:rPr>
          <w:iCs/>
          <w:lang w:eastAsia="en-AU"/>
        </w:rPr>
        <w:t>,</w:t>
      </w:r>
      <w:r>
        <w:rPr>
          <w:iCs/>
          <w:lang w:eastAsia="en-AU"/>
        </w:rPr>
        <w:t xml:space="preserve"> 2012).</w:t>
      </w:r>
    </w:p>
    <w:p w:rsidR="00865B20" w:rsidRDefault="00865B20" w:rsidP="00865B20">
      <w:r w:rsidRPr="005522B5">
        <w:rPr>
          <w:b/>
          <w:i/>
        </w:rPr>
        <w:t>Important populations</w:t>
      </w:r>
      <w:r w:rsidRPr="005522B5">
        <w:t xml:space="preserve">: </w:t>
      </w:r>
      <w:r>
        <w:t xml:space="preserve">The genetic analysis suggests that </w:t>
      </w:r>
      <w:r w:rsidR="00713A27">
        <w:t>there is negligible maternal or paternal gene flow between regional dwarf sawfish assemblages in Australia</w:t>
      </w:r>
      <w:r>
        <w:t>. Although the</w:t>
      </w:r>
      <w:r w:rsidR="00713A27">
        <w:t xml:space="preserve"> nature and location of the</w:t>
      </w:r>
      <w:r>
        <w:t xml:space="preserve"> boundaries of these region</w:t>
      </w:r>
      <w:r w:rsidR="00713A27">
        <w:t>al populations</w:t>
      </w:r>
      <w:r>
        <w:t xml:space="preserve"> remain unknown, local population extinctions will not be replenished in the short to medium term by outside migration. This means that the individual assemblages, or regions, should be identified and managed as independent populations. </w:t>
      </w:r>
    </w:p>
    <w:p w:rsidR="00865B20" w:rsidRPr="005522B5" w:rsidRDefault="00865B20" w:rsidP="00865B20">
      <w:r w:rsidRPr="005522B5">
        <w:t>All populations of dwarf sawfish found in Australian waters should be considered important as the species is likely found only in low numbers and because it is endemic.  However, the Gulf of Carpentaria population perhaps warrants special attention considering the lo</w:t>
      </w:r>
      <w:r>
        <w:t>w level of genetic diversity and the generally low numbers found in that region (Peverell, 2005, 2008; Phillips, 2012)</w:t>
      </w:r>
      <w:r w:rsidRPr="005522B5">
        <w:t xml:space="preserve">. </w:t>
      </w:r>
    </w:p>
    <w:p w:rsidR="00865B20" w:rsidRDefault="00865B20">
      <w:pPr>
        <w:spacing w:after="0" w:line="240" w:lineRule="auto"/>
        <w:rPr>
          <w:b/>
          <w:sz w:val="24"/>
          <w:szCs w:val="28"/>
        </w:rPr>
      </w:pPr>
      <w:bookmarkStart w:id="59" w:name="_Toc308183693"/>
      <w:bookmarkStart w:id="60" w:name="_Toc327525905"/>
    </w:p>
    <w:p w:rsidR="00865B20" w:rsidRPr="005522B5" w:rsidRDefault="00865B20" w:rsidP="00865B20">
      <w:pPr>
        <w:pStyle w:val="Heading2"/>
        <w:rPr>
          <w:sz w:val="24"/>
        </w:rPr>
      </w:pPr>
      <w:bookmarkStart w:id="61" w:name="_Toc378067266"/>
      <w:r w:rsidRPr="005522B5">
        <w:rPr>
          <w:sz w:val="24"/>
        </w:rPr>
        <w:t>Speartooth Shark (Glyphis glyphis)</w:t>
      </w:r>
      <w:bookmarkEnd w:id="59"/>
      <w:bookmarkEnd w:id="60"/>
      <w:bookmarkEnd w:id="61"/>
    </w:p>
    <w:p w:rsidR="00865B20" w:rsidRPr="005522B5" w:rsidRDefault="00865B20" w:rsidP="00865B20">
      <w:pPr>
        <w:pStyle w:val="Heading3"/>
        <w:rPr>
          <w:i w:val="0"/>
          <w:iCs/>
        </w:rPr>
      </w:pPr>
      <w:bookmarkStart w:id="62" w:name="_Toc208341806"/>
      <w:bookmarkStart w:id="63" w:name="_Toc327525906"/>
      <w:r w:rsidRPr="005522B5">
        <w:rPr>
          <w:rStyle w:val="Emphasis"/>
        </w:rPr>
        <w:t>Taxonomy</w:t>
      </w:r>
      <w:bookmarkEnd w:id="62"/>
      <w:bookmarkEnd w:id="63"/>
    </w:p>
    <w:p w:rsidR="00865B20" w:rsidRPr="005522B5" w:rsidRDefault="00865B20" w:rsidP="00865B20">
      <w:pPr>
        <w:pStyle w:val="Caption"/>
        <w:rPr>
          <w:kern w:val="32"/>
          <w:sz w:val="24"/>
        </w:rPr>
      </w:pPr>
      <w:r w:rsidRPr="005522B5">
        <w:rPr>
          <w:bCs w:val="0"/>
          <w:i/>
          <w:sz w:val="22"/>
          <w:szCs w:val="22"/>
        </w:rPr>
        <w:t>Scientific</w:t>
      </w:r>
      <w:r w:rsidRPr="005522B5">
        <w:rPr>
          <w:kern w:val="32"/>
          <w:sz w:val="24"/>
        </w:rPr>
        <w:t xml:space="preserve"> </w:t>
      </w:r>
      <w:r w:rsidRPr="005522B5">
        <w:rPr>
          <w:bCs w:val="0"/>
          <w:i/>
          <w:sz w:val="22"/>
          <w:szCs w:val="22"/>
        </w:rPr>
        <w:t>name</w:t>
      </w:r>
      <w:r w:rsidRPr="005522B5">
        <w:rPr>
          <w:kern w:val="32"/>
          <w:sz w:val="24"/>
        </w:rPr>
        <w:t xml:space="preserve">: </w:t>
      </w:r>
      <w:r w:rsidRPr="005522B5">
        <w:rPr>
          <w:b w:val="0"/>
          <w:bCs w:val="0"/>
          <w:i/>
          <w:sz w:val="22"/>
          <w:szCs w:val="22"/>
        </w:rPr>
        <w:t xml:space="preserve">Glyphis glyphis; </w:t>
      </w:r>
      <w:r w:rsidRPr="005522B5">
        <w:rPr>
          <w:b w:val="0"/>
          <w:bCs w:val="0"/>
          <w:sz w:val="22"/>
          <w:szCs w:val="22"/>
        </w:rPr>
        <w:t>Family Carcharhinidae</w:t>
      </w:r>
      <w:r w:rsidRPr="005522B5">
        <w:rPr>
          <w:b w:val="0"/>
          <w:bCs w:val="0"/>
          <w:i/>
          <w:sz w:val="22"/>
          <w:szCs w:val="22"/>
        </w:rPr>
        <w:t xml:space="preserve">; </w:t>
      </w:r>
      <w:r w:rsidRPr="005522B5">
        <w:rPr>
          <w:b w:val="0"/>
          <w:bCs w:val="0"/>
          <w:sz w:val="22"/>
          <w:szCs w:val="22"/>
        </w:rPr>
        <w:t>Order Carcharhiniformes</w:t>
      </w:r>
    </w:p>
    <w:p w:rsidR="00865B20" w:rsidRPr="005522B5" w:rsidRDefault="00865B20" w:rsidP="00865B20">
      <w:pPr>
        <w:rPr>
          <w:iCs/>
        </w:rPr>
      </w:pPr>
      <w:r w:rsidRPr="005522B5">
        <w:rPr>
          <w:b/>
          <w:i/>
          <w:kern w:val="32"/>
        </w:rPr>
        <w:t>Common names:</w:t>
      </w:r>
      <w:r w:rsidRPr="005522B5">
        <w:rPr>
          <w:iCs/>
        </w:rPr>
        <w:t xml:space="preserve"> Speartooth shark, Bizant river shark, Queensland river shark</w:t>
      </w:r>
    </w:p>
    <w:p w:rsidR="00174530" w:rsidRDefault="00865B20" w:rsidP="00865B20">
      <w:r w:rsidRPr="005522B5">
        <w:rPr>
          <w:i/>
        </w:rPr>
        <w:t>Glyphis glyphis</w:t>
      </w:r>
      <w:r w:rsidRPr="005522B5">
        <w:t xml:space="preserve"> (formerly </w:t>
      </w:r>
      <w:r w:rsidRPr="005522B5">
        <w:rPr>
          <w:i/>
        </w:rPr>
        <w:t>Glyphis</w:t>
      </w:r>
      <w:r w:rsidRPr="005522B5">
        <w:t xml:space="preserve"> sp. A) is conventionally accepted and has recently been described by </w:t>
      </w:r>
      <w:r w:rsidRPr="00D25D9B">
        <w:t>Compagno et al.</w:t>
      </w:r>
      <w:r>
        <w:t xml:space="preserve">, </w:t>
      </w:r>
      <w:r w:rsidRPr="00D25D9B">
        <w:t>2008</w:t>
      </w:r>
      <w:r w:rsidRPr="005522B5">
        <w:t>.</w:t>
      </w:r>
    </w:p>
    <w:p w:rsidR="00174530" w:rsidRDefault="00174530" w:rsidP="00865B20"/>
    <w:p w:rsidR="00174530" w:rsidRDefault="00174530" w:rsidP="00865B20"/>
    <w:p w:rsidR="00865B20" w:rsidRPr="005522B5" w:rsidRDefault="00865B20" w:rsidP="00865B20">
      <w:r w:rsidRPr="005522B5">
        <w:t xml:space="preserve"> </w:t>
      </w:r>
      <w:bookmarkStart w:id="64" w:name="_Toc208341808"/>
    </w:p>
    <w:p w:rsidR="00865B20" w:rsidRPr="005522B5" w:rsidRDefault="00865B20" w:rsidP="00865B20">
      <w:pPr>
        <w:pStyle w:val="Heading3"/>
        <w:rPr>
          <w:i w:val="0"/>
          <w:iCs/>
        </w:rPr>
      </w:pPr>
      <w:bookmarkStart w:id="65" w:name="_Toc327525908"/>
      <w:r w:rsidRPr="005522B5">
        <w:rPr>
          <w:rStyle w:val="Emphasis"/>
        </w:rPr>
        <w:lastRenderedPageBreak/>
        <w:t>Species description</w:t>
      </w:r>
      <w:bookmarkEnd w:id="65"/>
      <w:r w:rsidRPr="005522B5">
        <w:rPr>
          <w:rStyle w:val="Emphasis"/>
        </w:rPr>
        <w:t xml:space="preserve"> and growth rates</w:t>
      </w:r>
      <w:bookmarkEnd w:id="64"/>
    </w:p>
    <w:p w:rsidR="00865B20" w:rsidRPr="005522B5" w:rsidRDefault="00865B20" w:rsidP="00865B20">
      <w:r w:rsidRPr="005522B5">
        <w:rPr>
          <w:b/>
          <w:i/>
        </w:rPr>
        <w:t>Appearance</w:t>
      </w:r>
      <w:bookmarkStart w:id="66" w:name="_Toc208339070"/>
      <w:bookmarkStart w:id="67" w:name="_Toc208341809"/>
      <w:r w:rsidRPr="005522B5">
        <w:t>:</w:t>
      </w:r>
      <w:r w:rsidRPr="005522B5">
        <w:rPr>
          <w:i/>
        </w:rPr>
        <w:t xml:space="preserve"> Glyphis glyphis</w:t>
      </w:r>
      <w:r w:rsidRPr="005522B5">
        <w:t xml:space="preserve"> (F. Carcharhinidae) </w:t>
      </w:r>
      <w:r w:rsidR="002379DE">
        <w:t>are</w:t>
      </w:r>
      <w:r w:rsidRPr="005522B5">
        <w:t xml:space="preserve"> medium-sized whaler shark</w:t>
      </w:r>
      <w:r w:rsidR="002379DE">
        <w:t>s</w:t>
      </w:r>
      <w:r w:rsidRPr="005522B5">
        <w:t xml:space="preserve"> with the following key characteristics (based on Compagno </w:t>
      </w:r>
      <w:r w:rsidRPr="00D25D9B">
        <w:t>et al.</w:t>
      </w:r>
      <w:r>
        <w:t xml:space="preserve">, </w:t>
      </w:r>
      <w:r w:rsidRPr="005522B5">
        <w:t>2008):</w:t>
      </w:r>
      <w:bookmarkEnd w:id="66"/>
      <w:bookmarkEnd w:id="67"/>
      <w:r w:rsidRPr="005522B5">
        <w:t xml:space="preserve"> </w:t>
      </w:r>
    </w:p>
    <w:p w:rsidR="00865B20" w:rsidRPr="005522B5" w:rsidRDefault="009B38B3" w:rsidP="00865B20">
      <w:pPr>
        <w:numPr>
          <w:ilvl w:val="0"/>
          <w:numId w:val="16"/>
        </w:numPr>
        <w:spacing w:after="0" w:line="240" w:lineRule="auto"/>
      </w:pPr>
      <w:r>
        <w:t>P</w:t>
      </w:r>
      <w:r w:rsidR="00865B20" w:rsidRPr="005522B5">
        <w:t>recaudal pit a narrow longitudinal or triangular depression (not crescent as in most carcharhinids)</w:t>
      </w:r>
      <w:r>
        <w:t>;</w:t>
      </w:r>
    </w:p>
    <w:p w:rsidR="00865B20" w:rsidRPr="005522B5" w:rsidRDefault="009B38B3" w:rsidP="00865B20">
      <w:pPr>
        <w:numPr>
          <w:ilvl w:val="0"/>
          <w:numId w:val="16"/>
        </w:numPr>
        <w:spacing w:after="0" w:line="240" w:lineRule="auto"/>
      </w:pPr>
      <w:r>
        <w:t>S</w:t>
      </w:r>
      <w:r w:rsidR="00865B20" w:rsidRPr="005522B5">
        <w:t>econd dorsal fin tall, height 67–76% of first dorsal-fin height</w:t>
      </w:r>
      <w:r>
        <w:t>;</w:t>
      </w:r>
    </w:p>
    <w:p w:rsidR="00865B20" w:rsidRPr="005522B5" w:rsidRDefault="009B38B3" w:rsidP="00865B20">
      <w:pPr>
        <w:numPr>
          <w:ilvl w:val="0"/>
          <w:numId w:val="16"/>
        </w:numPr>
        <w:spacing w:after="0" w:line="240" w:lineRule="auto"/>
      </w:pPr>
      <w:r>
        <w:t>S</w:t>
      </w:r>
      <w:r w:rsidR="00865B20" w:rsidRPr="005522B5">
        <w:t xml:space="preserve">nout short, broadly rounded in dorsoventral view, bluntly pointed in lateral view (less flattened than in </w:t>
      </w:r>
      <w:r w:rsidR="00865B20" w:rsidRPr="005522B5">
        <w:rPr>
          <w:i/>
        </w:rPr>
        <w:t>Glyphis garricki</w:t>
      </w:r>
      <w:r w:rsidR="00865B20" w:rsidRPr="005522B5">
        <w:t>)</w:t>
      </w:r>
      <w:r>
        <w:t>;</w:t>
      </w:r>
    </w:p>
    <w:p w:rsidR="00865B20" w:rsidRPr="005522B5" w:rsidRDefault="009B38B3" w:rsidP="00865B20">
      <w:pPr>
        <w:numPr>
          <w:ilvl w:val="0"/>
          <w:numId w:val="16"/>
        </w:numPr>
        <w:spacing w:after="0" w:line="240" w:lineRule="auto"/>
      </w:pPr>
      <w:r>
        <w:t>N</w:t>
      </w:r>
      <w:r w:rsidR="00865B20" w:rsidRPr="005522B5">
        <w:t>o interdorsal or predorsal ridges</w:t>
      </w:r>
      <w:r>
        <w:t>;</w:t>
      </w:r>
    </w:p>
    <w:p w:rsidR="00865B20" w:rsidRPr="005522B5" w:rsidRDefault="009B38B3" w:rsidP="00865B20">
      <w:pPr>
        <w:numPr>
          <w:ilvl w:val="0"/>
          <w:numId w:val="16"/>
        </w:numPr>
        <w:spacing w:after="0" w:line="240" w:lineRule="auto"/>
      </w:pPr>
      <w:r>
        <w:t>U</w:t>
      </w:r>
      <w:r w:rsidR="00865B20" w:rsidRPr="005522B5">
        <w:t>pper teeth broadly triangular, blade-like teeth</w:t>
      </w:r>
      <w:r>
        <w:t>;</w:t>
      </w:r>
    </w:p>
    <w:p w:rsidR="00865B20" w:rsidRPr="005522B5" w:rsidRDefault="009B38B3" w:rsidP="00865B20">
      <w:pPr>
        <w:numPr>
          <w:ilvl w:val="0"/>
          <w:numId w:val="16"/>
        </w:numPr>
        <w:spacing w:after="0" w:line="240" w:lineRule="auto"/>
      </w:pPr>
      <w:r>
        <w:t>L</w:t>
      </w:r>
      <w:r w:rsidR="00865B20" w:rsidRPr="005522B5">
        <w:t>ower teeth narrow, tall, slender with anterior few teeth with cutting edges confined to spear-like (hastate) tips. Small specimens often without hastate teeth</w:t>
      </w:r>
      <w:r>
        <w:t>;</w:t>
      </w:r>
    </w:p>
    <w:p w:rsidR="00865B20" w:rsidRPr="005522B5" w:rsidRDefault="009B38B3" w:rsidP="00865B20">
      <w:pPr>
        <w:numPr>
          <w:ilvl w:val="0"/>
          <w:numId w:val="16"/>
        </w:numPr>
        <w:spacing w:after="0" w:line="240" w:lineRule="auto"/>
      </w:pPr>
      <w:r>
        <w:t>S</w:t>
      </w:r>
      <w:r w:rsidR="00865B20" w:rsidRPr="005522B5">
        <w:t>emi-falcate and with a concave posterior margin</w:t>
      </w:r>
      <w:r>
        <w:t>;</w:t>
      </w:r>
    </w:p>
    <w:p w:rsidR="00865B20" w:rsidRPr="005522B5" w:rsidRDefault="009B38B3" w:rsidP="00865B20">
      <w:pPr>
        <w:numPr>
          <w:ilvl w:val="0"/>
          <w:numId w:val="16"/>
        </w:numPr>
        <w:spacing w:after="0" w:line="240" w:lineRule="auto"/>
      </w:pPr>
      <w:r>
        <w:rPr>
          <w:bCs/>
        </w:rPr>
        <w:t>S</w:t>
      </w:r>
      <w:r w:rsidR="00865B20" w:rsidRPr="005522B5">
        <w:rPr>
          <w:bCs/>
        </w:rPr>
        <w:t xml:space="preserve">hort lower labial furrows, length 3.2–5.0 in nostril width (longer in </w:t>
      </w:r>
      <w:r w:rsidR="00865B20" w:rsidRPr="005522B5">
        <w:rPr>
          <w:bCs/>
          <w:i/>
        </w:rPr>
        <w:t>Glyphis garricki</w:t>
      </w:r>
      <w:r w:rsidR="00865B20" w:rsidRPr="005522B5">
        <w:rPr>
          <w:bCs/>
        </w:rPr>
        <w:t>)</w:t>
      </w:r>
      <w:r>
        <w:rPr>
          <w:bCs/>
        </w:rPr>
        <w:t>;</w:t>
      </w:r>
    </w:p>
    <w:p w:rsidR="00865B20" w:rsidRPr="005522B5" w:rsidRDefault="009B38B3" w:rsidP="00865B20">
      <w:pPr>
        <w:numPr>
          <w:ilvl w:val="0"/>
          <w:numId w:val="16"/>
        </w:numPr>
        <w:spacing w:after="0" w:line="240" w:lineRule="auto"/>
      </w:pPr>
      <w:r>
        <w:rPr>
          <w:bCs/>
        </w:rPr>
        <w:t>M</w:t>
      </w:r>
      <w:r w:rsidR="00865B20" w:rsidRPr="005522B5">
        <w:rPr>
          <w:bCs/>
        </w:rPr>
        <w:t xml:space="preserve">ore vertebrae than </w:t>
      </w:r>
      <w:r w:rsidR="00865B20" w:rsidRPr="005522B5">
        <w:rPr>
          <w:bCs/>
          <w:i/>
        </w:rPr>
        <w:t>Glyphis garricki</w:t>
      </w:r>
      <w:r w:rsidR="00865B20" w:rsidRPr="005522B5">
        <w:rPr>
          <w:bCs/>
        </w:rPr>
        <w:t xml:space="preserve">: total vertebrae 213–222 (vs. 137–151 in </w:t>
      </w:r>
      <w:r w:rsidR="00865B20" w:rsidRPr="005522B5">
        <w:rPr>
          <w:bCs/>
          <w:i/>
        </w:rPr>
        <w:t>Glyphis garricki</w:t>
      </w:r>
      <w:r w:rsidR="00865B20" w:rsidRPr="005522B5">
        <w:rPr>
          <w:bCs/>
        </w:rPr>
        <w:t xml:space="preserve">); pre-caudal vertebrae 123–124 (vs. 73–83 in </w:t>
      </w:r>
      <w:r w:rsidR="00865B20" w:rsidRPr="005522B5">
        <w:rPr>
          <w:bCs/>
          <w:i/>
        </w:rPr>
        <w:t>Glyphis garricki</w:t>
      </w:r>
      <w:r w:rsidR="00865B20" w:rsidRPr="005522B5">
        <w:rPr>
          <w:bCs/>
        </w:rPr>
        <w:t>)</w:t>
      </w:r>
      <w:r>
        <w:rPr>
          <w:bCs/>
        </w:rPr>
        <w:t>;</w:t>
      </w:r>
    </w:p>
    <w:p w:rsidR="00865B20" w:rsidRPr="005522B5" w:rsidRDefault="00865B20" w:rsidP="00865B20">
      <w:pPr>
        <w:numPr>
          <w:ilvl w:val="0"/>
          <w:numId w:val="16"/>
        </w:numPr>
        <w:spacing w:after="0" w:line="240" w:lineRule="auto"/>
      </w:pPr>
      <w:r w:rsidRPr="005522B5">
        <w:rPr>
          <w:bCs/>
        </w:rPr>
        <w:t xml:space="preserve">‘B’ ratio (length/width of the penultimate monospondylous vertebrae) 51–60 (vs. 91–97 in </w:t>
      </w:r>
      <w:r w:rsidRPr="005522B5">
        <w:rPr>
          <w:bCs/>
          <w:i/>
        </w:rPr>
        <w:t>(Glyphis garricki</w:t>
      </w:r>
      <w:r w:rsidRPr="005522B5">
        <w:rPr>
          <w:bCs/>
        </w:rPr>
        <w:t>)</w:t>
      </w:r>
      <w:r w:rsidR="009B38B3">
        <w:rPr>
          <w:bCs/>
        </w:rPr>
        <w:t>;</w:t>
      </w:r>
      <w:r w:rsidRPr="005522B5">
        <w:rPr>
          <w:bCs/>
        </w:rPr>
        <w:t xml:space="preserve"> </w:t>
      </w:r>
    </w:p>
    <w:p w:rsidR="00865B20" w:rsidRPr="005522B5" w:rsidRDefault="009B38B3" w:rsidP="00865B20">
      <w:pPr>
        <w:numPr>
          <w:ilvl w:val="0"/>
          <w:numId w:val="16"/>
        </w:numPr>
        <w:spacing w:after="0" w:line="240" w:lineRule="auto"/>
      </w:pPr>
      <w:r>
        <w:rPr>
          <w:bCs/>
        </w:rPr>
        <w:t>L</w:t>
      </w:r>
      <w:r w:rsidR="00865B20" w:rsidRPr="005522B5">
        <w:rPr>
          <w:bCs/>
        </w:rPr>
        <w:t xml:space="preserve">ess teeth than </w:t>
      </w:r>
      <w:r w:rsidR="00865B20" w:rsidRPr="005522B5">
        <w:rPr>
          <w:bCs/>
          <w:i/>
        </w:rPr>
        <w:t>Glyphis garricki</w:t>
      </w:r>
      <w:r w:rsidR="00865B20" w:rsidRPr="005522B5">
        <w:rPr>
          <w:bCs/>
        </w:rPr>
        <w:t xml:space="preserve">: tooth counts in upper jaw 26–29 vs. 31–34 in </w:t>
      </w:r>
      <w:r w:rsidR="00865B20" w:rsidRPr="005522B5">
        <w:rPr>
          <w:bCs/>
          <w:i/>
        </w:rPr>
        <w:t>Glyphis garricki;</w:t>
      </w:r>
      <w:r w:rsidR="00865B20" w:rsidRPr="005522B5">
        <w:rPr>
          <w:bCs/>
        </w:rPr>
        <w:t xml:space="preserve"> lower jaw 27–29 vs. 30–35 in </w:t>
      </w:r>
      <w:r w:rsidR="00865B20" w:rsidRPr="005522B5">
        <w:rPr>
          <w:bCs/>
          <w:i/>
        </w:rPr>
        <w:t>Glyphis garricki</w:t>
      </w:r>
      <w:r w:rsidR="00865B20" w:rsidRPr="005522B5">
        <w:rPr>
          <w:bCs/>
        </w:rPr>
        <w:t>)</w:t>
      </w:r>
      <w:r>
        <w:rPr>
          <w:bCs/>
        </w:rPr>
        <w:t>;</w:t>
      </w:r>
    </w:p>
    <w:p w:rsidR="00865B20" w:rsidRPr="005522B5" w:rsidRDefault="009B38B3" w:rsidP="00865B20">
      <w:pPr>
        <w:numPr>
          <w:ilvl w:val="0"/>
          <w:numId w:val="16"/>
        </w:numPr>
        <w:spacing w:after="0" w:line="240" w:lineRule="auto"/>
      </w:pPr>
      <w:r>
        <w:t>S</w:t>
      </w:r>
      <w:r w:rsidR="00865B20" w:rsidRPr="005522B5">
        <w:t>late greyish in colour dorsally and abruptly white below</w:t>
      </w:r>
      <w:r>
        <w:t xml:space="preserve">; </w:t>
      </w:r>
      <w:r w:rsidR="0097528E">
        <w:t>and</w:t>
      </w:r>
    </w:p>
    <w:p w:rsidR="00865B20" w:rsidRPr="005522B5" w:rsidRDefault="009B38B3" w:rsidP="00865B20">
      <w:pPr>
        <w:numPr>
          <w:ilvl w:val="0"/>
          <w:numId w:val="16"/>
        </w:numPr>
        <w:spacing w:after="0" w:line="240" w:lineRule="auto"/>
      </w:pPr>
      <w:r>
        <w:t>W</w:t>
      </w:r>
      <w:r w:rsidR="00865B20" w:rsidRPr="005522B5">
        <w:t xml:space="preserve">aterline (line formed by junction of light and dark tonal areas) extending just below eyes and dark tonal area not visible on head in ventral view (vs. extending well below eye and dark areas visible on head in ventral view in </w:t>
      </w:r>
      <w:r w:rsidR="00865B20" w:rsidRPr="005522B5">
        <w:rPr>
          <w:bCs/>
          <w:i/>
        </w:rPr>
        <w:t>Glyphis garricki</w:t>
      </w:r>
      <w:r w:rsidR="00865B20" w:rsidRPr="005522B5">
        <w:t>)</w:t>
      </w:r>
      <w:r w:rsidR="00E2485B">
        <w:t>.</w:t>
      </w:r>
    </w:p>
    <w:p w:rsidR="00865B20" w:rsidRPr="005522B5" w:rsidRDefault="00865B20" w:rsidP="00865B20">
      <w:pPr>
        <w:spacing w:after="0" w:line="240" w:lineRule="auto"/>
        <w:ind w:left="360"/>
      </w:pPr>
    </w:p>
    <w:p w:rsidR="00865B20" w:rsidRPr="005522B5" w:rsidRDefault="00865B20" w:rsidP="00865B20">
      <w:r w:rsidRPr="005522B5">
        <w:rPr>
          <w:b/>
          <w:i/>
        </w:rPr>
        <w:t>Maximum size</w:t>
      </w:r>
      <w:r w:rsidRPr="005522B5">
        <w:rPr>
          <w:lang w:eastAsia="en-AU"/>
        </w:rPr>
        <w:t>: Based on limited data, speartooth shark</w:t>
      </w:r>
      <w:r w:rsidR="002379DE">
        <w:rPr>
          <w:lang w:eastAsia="en-AU"/>
        </w:rPr>
        <w:t>s are</w:t>
      </w:r>
      <w:r w:rsidRPr="005522B5">
        <w:rPr>
          <w:lang w:eastAsia="en-AU"/>
        </w:rPr>
        <w:t xml:space="preserve"> approximately 50-60</w:t>
      </w:r>
      <w:r>
        <w:rPr>
          <w:lang w:eastAsia="en-AU"/>
        </w:rPr>
        <w:t xml:space="preserve"> </w:t>
      </w:r>
      <w:r w:rsidRPr="005522B5">
        <w:rPr>
          <w:lang w:eastAsia="en-AU"/>
        </w:rPr>
        <w:t xml:space="preserve">cm at birth and </w:t>
      </w:r>
      <w:r w:rsidR="002379DE">
        <w:rPr>
          <w:lang w:eastAsia="en-AU"/>
        </w:rPr>
        <w:t>are</w:t>
      </w:r>
      <w:r w:rsidR="002379DE" w:rsidRPr="005522B5">
        <w:rPr>
          <w:lang w:eastAsia="en-AU"/>
        </w:rPr>
        <w:t xml:space="preserve"> </w:t>
      </w:r>
      <w:r w:rsidRPr="005522B5">
        <w:rPr>
          <w:lang w:eastAsia="en-AU"/>
        </w:rPr>
        <w:t>believed to grow to well over 2</w:t>
      </w:r>
      <w:r>
        <w:rPr>
          <w:lang w:eastAsia="en-AU"/>
        </w:rPr>
        <w:t xml:space="preserve"> </w:t>
      </w:r>
      <w:r w:rsidRPr="005522B5">
        <w:rPr>
          <w:lang w:eastAsia="en-AU"/>
        </w:rPr>
        <w:t>m when mature (</w:t>
      </w:r>
      <w:r w:rsidRPr="00D25D9B">
        <w:rPr>
          <w:lang w:eastAsia="en-AU"/>
        </w:rPr>
        <w:t>Stevens et al.</w:t>
      </w:r>
      <w:r>
        <w:rPr>
          <w:lang w:eastAsia="en-AU"/>
        </w:rPr>
        <w:t>,</w:t>
      </w:r>
      <w:r w:rsidRPr="00D25D9B">
        <w:rPr>
          <w:lang w:eastAsia="en-AU"/>
        </w:rPr>
        <w:t xml:space="preserve"> 2005</w:t>
      </w:r>
      <w:r>
        <w:rPr>
          <w:lang w:eastAsia="en-AU"/>
        </w:rPr>
        <w:t>;</w:t>
      </w:r>
      <w:r w:rsidRPr="00D25D9B">
        <w:rPr>
          <w:lang w:eastAsia="en-AU"/>
        </w:rPr>
        <w:t xml:space="preserve"> Pillans</w:t>
      </w:r>
      <w:r w:rsidR="002379DE">
        <w:rPr>
          <w:lang w:eastAsia="en-AU"/>
        </w:rPr>
        <w:t> </w:t>
      </w:r>
      <w:r w:rsidRPr="00D25D9B">
        <w:rPr>
          <w:lang w:eastAsia="en-AU"/>
        </w:rPr>
        <w:t>et</w:t>
      </w:r>
      <w:r w:rsidR="002379DE">
        <w:rPr>
          <w:lang w:eastAsia="en-AU"/>
        </w:rPr>
        <w:t> </w:t>
      </w:r>
      <w:r w:rsidRPr="00D25D9B">
        <w:rPr>
          <w:lang w:eastAsia="en-AU"/>
        </w:rPr>
        <w:t>al.</w:t>
      </w:r>
      <w:r>
        <w:rPr>
          <w:lang w:eastAsia="en-AU"/>
        </w:rPr>
        <w:t>,</w:t>
      </w:r>
      <w:r w:rsidRPr="00D25D9B">
        <w:rPr>
          <w:lang w:eastAsia="en-AU"/>
        </w:rPr>
        <w:t xml:space="preserve"> 2008</w:t>
      </w:r>
      <w:r w:rsidRPr="005522B5">
        <w:rPr>
          <w:lang w:eastAsia="en-AU"/>
        </w:rPr>
        <w:t>).</w:t>
      </w:r>
    </w:p>
    <w:p w:rsidR="005951B4" w:rsidRDefault="00865B20" w:rsidP="00463C2F">
      <w:pPr>
        <w:spacing w:beforeLines="60" w:afterLines="60"/>
        <w:rPr>
          <w:rStyle w:val="Emphasis"/>
        </w:rPr>
      </w:pPr>
      <w:r w:rsidRPr="005522B5">
        <w:rPr>
          <w:b/>
          <w:i/>
        </w:rPr>
        <w:t>Growth rates and longevity:</w:t>
      </w:r>
      <w:r w:rsidRPr="005522B5">
        <w:t xml:space="preserve"> Estimates of juvenile growth rates based on a single capture (Tanaka</w:t>
      </w:r>
      <w:r>
        <w:t>,</w:t>
      </w:r>
      <w:r w:rsidRPr="005522B5">
        <w:t xml:space="preserve"> 1991) suggests a growth rate of approximately 19</w:t>
      </w:r>
      <w:r>
        <w:t xml:space="preserve"> </w:t>
      </w:r>
      <w:r w:rsidRPr="005522B5">
        <w:t>cm per year (</w:t>
      </w:r>
      <w:r w:rsidRPr="00D25D9B">
        <w:t>Stevens et al.</w:t>
      </w:r>
      <w:r>
        <w:t>,</w:t>
      </w:r>
      <w:r w:rsidRPr="00D25D9B">
        <w:t xml:space="preserve"> 2005</w:t>
      </w:r>
      <w:r w:rsidRPr="005522B5">
        <w:t>).  There are no estimates of longevity for this species.</w:t>
      </w:r>
      <w:bookmarkStart w:id="68" w:name="_Toc327525909"/>
      <w:bookmarkStart w:id="69" w:name="_Toc208341813"/>
    </w:p>
    <w:p w:rsidR="00865B20" w:rsidRPr="005951B4" w:rsidRDefault="00865B20" w:rsidP="005951B4">
      <w:pPr>
        <w:pStyle w:val="Heading3"/>
        <w:rPr>
          <w:rStyle w:val="Emphasis"/>
        </w:rPr>
      </w:pPr>
      <w:r w:rsidRPr="005522B5">
        <w:rPr>
          <w:rStyle w:val="Emphasis"/>
        </w:rPr>
        <w:t>Life History</w:t>
      </w:r>
      <w:bookmarkEnd w:id="68"/>
      <w:r w:rsidRPr="005522B5">
        <w:rPr>
          <w:rStyle w:val="Emphasis"/>
        </w:rPr>
        <w:t xml:space="preserve"> </w:t>
      </w:r>
      <w:bookmarkEnd w:id="69"/>
    </w:p>
    <w:p w:rsidR="00865B20" w:rsidRPr="005522B5" w:rsidRDefault="00865B20" w:rsidP="00865B20">
      <w:pPr>
        <w:rPr>
          <w:b/>
          <w:i/>
        </w:rPr>
      </w:pPr>
      <w:bookmarkStart w:id="70" w:name="_Toc327525910"/>
      <w:r w:rsidRPr="005522B5">
        <w:rPr>
          <w:b/>
          <w:i/>
        </w:rPr>
        <w:t>Habitat</w:t>
      </w:r>
      <w:bookmarkEnd w:id="70"/>
      <w:r w:rsidRPr="005522B5">
        <w:rPr>
          <w:b/>
          <w:i/>
        </w:rPr>
        <w:t xml:space="preserve">:  </w:t>
      </w:r>
      <w:r w:rsidRPr="005522B5">
        <w:t>Data from over 100 neonate, juvenile and sub-adult individuals indicate that speartooth shark</w:t>
      </w:r>
      <w:r w:rsidR="00E323A4">
        <w:t>s</w:t>
      </w:r>
      <w:r w:rsidRPr="005522B5">
        <w:t xml:space="preserve"> utilise large tropical river systems as their primary habitat (</w:t>
      </w:r>
      <w:r w:rsidRPr="00D25D9B">
        <w:t>Stevens et al.</w:t>
      </w:r>
      <w:r>
        <w:t>,</w:t>
      </w:r>
      <w:r w:rsidRPr="005522B5">
        <w:t xml:space="preserve"> 2005). </w:t>
      </w:r>
      <w:r>
        <w:t xml:space="preserve">Most captures occur in the tidal and estuarine sections of the rivers, and juveniles up to 175 cm have been captured. </w:t>
      </w:r>
      <w:r w:rsidR="00CD6E1C">
        <w:rPr>
          <w:szCs w:val="23"/>
        </w:rPr>
        <w:t>Based on physiological and life history similarities with bull sharks (</w:t>
      </w:r>
      <w:r w:rsidR="00CD6E1C" w:rsidRPr="006F1309">
        <w:rPr>
          <w:i/>
          <w:iCs/>
          <w:szCs w:val="23"/>
        </w:rPr>
        <w:t>Carcharhinus leucas</w:t>
      </w:r>
      <w:r w:rsidR="00CD6E1C">
        <w:rPr>
          <w:szCs w:val="23"/>
        </w:rPr>
        <w:t xml:space="preserve">), it is assumed adult speartooth sharks </w:t>
      </w:r>
      <w:r w:rsidR="00CD6E1C" w:rsidRPr="00670A0C">
        <w:rPr>
          <w:szCs w:val="23"/>
        </w:rPr>
        <w:t>live outside of rivers in a coastal marine</w:t>
      </w:r>
      <w:r w:rsidR="00CD6E1C">
        <w:rPr>
          <w:szCs w:val="23"/>
        </w:rPr>
        <w:t xml:space="preserve"> </w:t>
      </w:r>
      <w:r w:rsidR="00CD6E1C" w:rsidRPr="00670A0C">
        <w:rPr>
          <w:szCs w:val="23"/>
        </w:rPr>
        <w:t>environment</w:t>
      </w:r>
      <w:r w:rsidR="00CD6E1C">
        <w:rPr>
          <w:szCs w:val="23"/>
        </w:rPr>
        <w:t xml:space="preserve"> </w:t>
      </w:r>
      <w:r w:rsidRPr="005522B5">
        <w:t xml:space="preserve"> (Stevens </w:t>
      </w:r>
      <w:r w:rsidRPr="00D25D9B">
        <w:t>et al.</w:t>
      </w:r>
      <w:r>
        <w:t>, 2005;</w:t>
      </w:r>
      <w:r w:rsidRPr="00D25D9B">
        <w:t xml:space="preserve"> Pillans et al.</w:t>
      </w:r>
      <w:r>
        <w:t>, 2008</w:t>
      </w:r>
      <w:r w:rsidRPr="005522B5">
        <w:t>).</w:t>
      </w:r>
    </w:p>
    <w:p w:rsidR="00865B20" w:rsidRPr="005522B5" w:rsidRDefault="00865B20" w:rsidP="00865B20">
      <w:r w:rsidRPr="005522B5">
        <w:t>Speartooth shark</w:t>
      </w:r>
      <w:r w:rsidR="003E7B91">
        <w:t>s</w:t>
      </w:r>
      <w:r w:rsidRPr="005522B5">
        <w:t xml:space="preserve"> have been recorded in </w:t>
      </w:r>
      <w:r>
        <w:t xml:space="preserve">water ranging </w:t>
      </w:r>
      <w:r w:rsidR="00E323A4">
        <w:t xml:space="preserve">in </w:t>
      </w:r>
      <w:r w:rsidRPr="005522B5">
        <w:t xml:space="preserve">salinity from 0.8 </w:t>
      </w:r>
      <w:r w:rsidR="00E323A4">
        <w:t>to</w:t>
      </w:r>
      <w:r w:rsidRPr="005522B5">
        <w:t xml:space="preserve"> 28</w:t>
      </w:r>
      <w:r w:rsidR="00E323A4">
        <w:t>ppm</w:t>
      </w:r>
      <w:r w:rsidRPr="005522B5">
        <w:t xml:space="preserve">. Given the range of salinity </w:t>
      </w:r>
      <w:r w:rsidR="00F47496">
        <w:t>the species</w:t>
      </w:r>
      <w:r w:rsidRPr="005522B5">
        <w:t xml:space="preserve"> has been recorded in, it is a euryhaline elasmobranch capable of living in and moving between freshwater and seawater. Although </w:t>
      </w:r>
      <w:r>
        <w:t xml:space="preserve">captured animals have </w:t>
      </w:r>
      <w:r w:rsidRPr="005522B5">
        <w:t>not been recorded in full strength seawater (salinity 35), from a physiological perspective, a salinity of 28 is effectively seawater and animals would need to employ similar physiological mechanisms to bull sharks in order</w:t>
      </w:r>
      <w:r w:rsidR="003D6D05">
        <w:t xml:space="preserve"> to</w:t>
      </w:r>
      <w:r w:rsidRPr="005522B5">
        <w:t xml:space="preserve"> </w:t>
      </w:r>
      <w:r>
        <w:t xml:space="preserve">survive </w:t>
      </w:r>
      <w:r w:rsidRPr="005522B5">
        <w:t xml:space="preserve">(Pillans </w:t>
      </w:r>
      <w:r>
        <w:t>&amp;</w:t>
      </w:r>
      <w:r w:rsidRPr="005522B5">
        <w:t xml:space="preserve"> Franklin 2004, </w:t>
      </w:r>
      <w:r w:rsidRPr="00D25D9B">
        <w:t>Pillans et al.</w:t>
      </w:r>
      <w:r>
        <w:t>, 2005, 2006,</w:t>
      </w:r>
      <w:r w:rsidRPr="005522B5">
        <w:t xml:space="preserve"> 2008). </w:t>
      </w:r>
      <w:r>
        <w:t xml:space="preserve"> </w:t>
      </w:r>
    </w:p>
    <w:p w:rsidR="00865B20" w:rsidRPr="00035A9D" w:rsidRDefault="00865B20" w:rsidP="00865B20">
      <w:r w:rsidRPr="005522B5">
        <w:lastRenderedPageBreak/>
        <w:t>The small amount of data collected on the physical properties of river systems where speartooth shark</w:t>
      </w:r>
      <w:r w:rsidR="00E323A4">
        <w:t>s</w:t>
      </w:r>
      <w:r w:rsidRPr="005522B5">
        <w:t xml:space="preserve"> have been captured indicates a preference for highly turbid, tidally influenced waters with fine muddy substrate. Data on the short</w:t>
      </w:r>
      <w:r w:rsidR="005951B4">
        <w:t xml:space="preserve"> </w:t>
      </w:r>
      <w:r w:rsidRPr="005522B5">
        <w:t>term movement patterns of neonate and juvenile speartooth shark</w:t>
      </w:r>
      <w:r w:rsidR="00E323A4">
        <w:t>s</w:t>
      </w:r>
      <w:r w:rsidRPr="005522B5">
        <w:t xml:space="preserve"> in the Adelaide (n = 3) and Wenlock River (n = 3) also show that animals have a tidally influenced movement pattern, moving up and downstream with the flood and ebb tides</w:t>
      </w:r>
      <w:r w:rsidRPr="00035A9D">
        <w:t xml:space="preserve"> and primarily swim well above the </w:t>
      </w:r>
      <w:r w:rsidR="003D6D05">
        <w:t>substrate</w:t>
      </w:r>
      <w:r w:rsidRPr="00035A9D">
        <w:t xml:space="preserve"> (Pillans et al.</w:t>
      </w:r>
      <w:r>
        <w:t>, 2008</w:t>
      </w:r>
      <w:r w:rsidRPr="00035A9D">
        <w:t xml:space="preserve">). </w:t>
      </w:r>
    </w:p>
    <w:p w:rsidR="00865B20" w:rsidRPr="005951B4" w:rsidRDefault="00865B20" w:rsidP="005951B4">
      <w:r w:rsidRPr="005951B4">
        <w:rPr>
          <w:b/>
          <w:i/>
        </w:rPr>
        <w:t>Diet and feeding:</w:t>
      </w:r>
      <w:r w:rsidRPr="005951B4">
        <w:t xml:space="preserve"> Juveniles eat a range of estuarine and freshwater benthic and benthopelagic teleosts as well as freshwater crustaceans. </w:t>
      </w:r>
      <w:r w:rsidR="00356E88" w:rsidRPr="005951B4">
        <w:t xml:space="preserve">Dietary items have included arid catfish, nurseryfish, bony bream, freshwater gobies and </w:t>
      </w:r>
      <w:r w:rsidR="00356E88" w:rsidRPr="00F47496">
        <w:rPr>
          <w:i/>
        </w:rPr>
        <w:t>Macrobrachium spp</w:t>
      </w:r>
      <w:r w:rsidR="00356E88" w:rsidRPr="005951B4">
        <w:t xml:space="preserve">. </w:t>
      </w:r>
      <w:r w:rsidRPr="005951B4">
        <w:t>The diet of adults is unknown (Peverell et al., 2006).</w:t>
      </w:r>
    </w:p>
    <w:p w:rsidR="005951B4" w:rsidRDefault="00865B20" w:rsidP="00463C2F">
      <w:pPr>
        <w:spacing w:beforeLines="60" w:afterLines="60"/>
      </w:pPr>
      <w:r w:rsidRPr="005522B5">
        <w:rPr>
          <w:b/>
          <w:i/>
        </w:rPr>
        <w:t>Reproduction</w:t>
      </w:r>
      <w:r w:rsidRPr="005951B4">
        <w:rPr>
          <w:b/>
          <w:i/>
        </w:rPr>
        <w:t xml:space="preserve">: </w:t>
      </w:r>
      <w:r w:rsidRPr="005951B4">
        <w:t xml:space="preserve">As in other carcharhinids, the reproductive mode is most likely placental viviparity with females giving birth to live young. As with other euryhaline </w:t>
      </w:r>
      <w:r w:rsidR="00C84763">
        <w:t>elasmobranch</w:t>
      </w:r>
      <w:r w:rsidR="00356E88" w:rsidRPr="005951B4">
        <w:t>s</w:t>
      </w:r>
      <w:r w:rsidRPr="005951B4">
        <w:t xml:space="preserve">, pupping most likely occurs at river mouths or within estuaries. </w:t>
      </w:r>
      <w:r w:rsidR="003D6D05" w:rsidRPr="005951B4">
        <w:t>There are critical gaps in our understanding of fecundity (number of pups, reproductive periodicity) as well as age at maturity for females.</w:t>
      </w:r>
    </w:p>
    <w:p w:rsidR="00865B20" w:rsidRPr="005951B4" w:rsidRDefault="005951B4" w:rsidP="005951B4">
      <w:pPr>
        <w:pStyle w:val="Heading3"/>
        <w:rPr>
          <w:b w:val="0"/>
          <w:iCs/>
        </w:rPr>
      </w:pPr>
      <w:r w:rsidRPr="005522B5">
        <w:rPr>
          <w:rStyle w:val="Emphasis"/>
        </w:rPr>
        <w:t>Distribution</w:t>
      </w:r>
    </w:p>
    <w:p w:rsidR="00865B20" w:rsidRPr="005522B5" w:rsidRDefault="00865B20" w:rsidP="00865B20">
      <w:pPr>
        <w:rPr>
          <w:highlight w:val="lightGray"/>
        </w:rPr>
      </w:pPr>
      <w:r w:rsidRPr="005522B5">
        <w:rPr>
          <w:b/>
          <w:i/>
        </w:rPr>
        <w:t>Global distribution:</w:t>
      </w:r>
      <w:r w:rsidRPr="005522B5">
        <w:t xml:space="preserve"> Outside of Australia, speartooth shark</w:t>
      </w:r>
      <w:r w:rsidR="003E7B91">
        <w:t>s</w:t>
      </w:r>
      <w:r w:rsidRPr="005522B5">
        <w:rPr>
          <w:i/>
        </w:rPr>
        <w:t xml:space="preserve"> </w:t>
      </w:r>
      <w:r w:rsidR="003E7B91">
        <w:t>are</w:t>
      </w:r>
      <w:r w:rsidRPr="005522B5">
        <w:t xml:space="preserve"> only known to occur in Papua New Guinea from Port Romilly and the Fly River (</w:t>
      </w:r>
      <w:r w:rsidRPr="00035A9D">
        <w:t>Compagno et al.</w:t>
      </w:r>
      <w:r>
        <w:t>,</w:t>
      </w:r>
      <w:r w:rsidRPr="00035A9D">
        <w:t xml:space="preserve"> 2008</w:t>
      </w:r>
      <w:r w:rsidRPr="005522B5">
        <w:t>).</w:t>
      </w:r>
    </w:p>
    <w:p w:rsidR="00865B20" w:rsidRPr="005522B5" w:rsidRDefault="00865B20" w:rsidP="00865B20">
      <w:r w:rsidRPr="005522B5">
        <w:rPr>
          <w:b/>
          <w:i/>
        </w:rPr>
        <w:t>Global population overview</w:t>
      </w:r>
      <w:r w:rsidRPr="005522B5">
        <w:t xml:space="preserve">: No data are available on the global population size. </w:t>
      </w:r>
    </w:p>
    <w:p w:rsidR="00865B20" w:rsidRPr="005522B5" w:rsidRDefault="00865B20" w:rsidP="00865B20">
      <w:r w:rsidRPr="005522B5">
        <w:rPr>
          <w:b/>
          <w:i/>
        </w:rPr>
        <w:t>Relationship between the Australian and the global populations:</w:t>
      </w:r>
      <w:r w:rsidRPr="005522B5">
        <w:t xml:space="preserve"> The relationship between the Australian and global populations is poorly understood. It is currently unknown what percentage of the global population</w:t>
      </w:r>
      <w:r w:rsidR="00E323A4">
        <w:t>s</w:t>
      </w:r>
      <w:r w:rsidRPr="005522B5">
        <w:t xml:space="preserve"> occur in Australia and whether the Australian and Papua New Guinea populations are genetically linked. </w:t>
      </w:r>
    </w:p>
    <w:p w:rsidR="00865B20" w:rsidRPr="005522B5" w:rsidRDefault="00865B20" w:rsidP="00865B20">
      <w:r w:rsidRPr="005522B5">
        <w:rPr>
          <w:b/>
          <w:i/>
        </w:rPr>
        <w:t>Australian distribution and abundance:</w:t>
      </w:r>
      <w:r w:rsidRPr="005522B5">
        <w:t xml:space="preserve"> Based on available data from immature animals, there are </w:t>
      </w:r>
      <w:r w:rsidR="004F29CA">
        <w:t>three</w:t>
      </w:r>
      <w:r w:rsidRPr="005522B5">
        <w:t xml:space="preserve"> geographically distinct locations in which the species occurs or did occur (Figure </w:t>
      </w:r>
      <w:r w:rsidR="00DD2FB7">
        <w:t>10</w:t>
      </w:r>
      <w:r w:rsidRPr="005522B5">
        <w:t xml:space="preserve">). These are: 1) Van Diemen Gulf drainage, Northern Territory, including the Adelaide River, South, East and West Alligator Rivers, and Murganella Creek; </w:t>
      </w:r>
      <w:r w:rsidR="004F29CA">
        <w:t>2</w:t>
      </w:r>
      <w:r w:rsidRPr="005522B5">
        <w:t xml:space="preserve">) Port Musgrave, Queensland, including the Wenlock and Ducie Rivers; and </w:t>
      </w:r>
      <w:r w:rsidR="004F29CA">
        <w:t>3</w:t>
      </w:r>
      <w:r w:rsidRPr="005522B5">
        <w:t>) the Princess Charlotte Bay area of Eastern Cape York.</w:t>
      </w:r>
    </w:p>
    <w:p w:rsidR="00545956" w:rsidRDefault="00865B20" w:rsidP="00545956">
      <w:pPr>
        <w:autoSpaceDE w:val="0"/>
        <w:autoSpaceDN w:val="0"/>
        <w:adjustRightInd w:val="0"/>
        <w:spacing w:after="0" w:line="240" w:lineRule="auto"/>
      </w:pPr>
      <w:r>
        <w:t xml:space="preserve">In Western Australia </w:t>
      </w:r>
      <w:r w:rsidR="009E6798">
        <w:t>p</w:t>
      </w:r>
      <w:r w:rsidR="004F29CA" w:rsidRPr="009E6798">
        <w:t>hotographs of one specimen captured in the Ord River resemble</w:t>
      </w:r>
      <w:r w:rsidR="00231DCC" w:rsidRPr="009E6798">
        <w:t>d</w:t>
      </w:r>
      <w:r w:rsidR="004F29CA" w:rsidRPr="009E6798">
        <w:t xml:space="preserve"> this species, however, the specimen was released and this record cannot be verified (R. Pillans, personal observation)</w:t>
      </w:r>
      <w:r>
        <w:t>.</w:t>
      </w:r>
    </w:p>
    <w:p w:rsidR="00545956" w:rsidRDefault="00545956" w:rsidP="00545956">
      <w:pPr>
        <w:autoSpaceDE w:val="0"/>
        <w:autoSpaceDN w:val="0"/>
        <w:adjustRightInd w:val="0"/>
        <w:spacing w:after="0" w:line="240" w:lineRule="auto"/>
      </w:pPr>
    </w:p>
    <w:p w:rsidR="00865B20" w:rsidRPr="005522B5" w:rsidRDefault="00865B20" w:rsidP="00865B20">
      <w:r w:rsidRPr="005522B5">
        <w:t>Speartooth shark</w:t>
      </w:r>
      <w:r w:rsidR="00E323A4">
        <w:t>s</w:t>
      </w:r>
      <w:r w:rsidRPr="005522B5">
        <w:t xml:space="preserve"> have been found in all five river systems that flow into the Van Diemen Gulf</w:t>
      </w:r>
      <w:r>
        <w:t xml:space="preserve"> in the Northern Territory</w:t>
      </w:r>
      <w:r w:rsidRPr="005522B5">
        <w:t>. This region appears to be the centre of abundance for this species and is the only place where speartooth shark</w:t>
      </w:r>
      <w:r w:rsidR="00E323A4">
        <w:t>s</w:t>
      </w:r>
      <w:r w:rsidRPr="005522B5">
        <w:t xml:space="preserve"> are known to occur in adjacent river systems. Given the proximity of these rivers (less than 115 km apart), it is not unreasonable to assume that, during the wet season, animals would be capable of moving between river systems while remaining in turbid water of reduced salinity. </w:t>
      </w:r>
    </w:p>
    <w:p w:rsidR="00865B20" w:rsidRPr="005522B5" w:rsidRDefault="00865B20" w:rsidP="00865B20">
      <w:r w:rsidRPr="005522B5">
        <w:t>Speartooth shark</w:t>
      </w:r>
      <w:r w:rsidR="00E323A4">
        <w:t>s</w:t>
      </w:r>
      <w:r w:rsidRPr="005522B5">
        <w:t xml:space="preserve"> have been confirmed in the Ducie and Wenlock rivers on the western side of Cape York in Queensland. Speartooth shark</w:t>
      </w:r>
      <w:r w:rsidR="00E323A4">
        <w:t>s</w:t>
      </w:r>
      <w:r w:rsidRPr="005522B5">
        <w:t xml:space="preserve"> have not been recently recorded in nearby </w:t>
      </w:r>
      <w:r w:rsidRPr="005522B5">
        <w:lastRenderedPageBreak/>
        <w:t xml:space="preserve">river systems of similar size despite survey effort (Peverell </w:t>
      </w:r>
      <w:r w:rsidRPr="00035A9D">
        <w:t>et al.</w:t>
      </w:r>
      <w:r>
        <w:t>,</w:t>
      </w:r>
      <w:r w:rsidRPr="00035A9D">
        <w:t xml:space="preserve"> 2006; Blaber et al.</w:t>
      </w:r>
      <w:r>
        <w:t>, 1989,</w:t>
      </w:r>
      <w:r w:rsidRPr="00035A9D">
        <w:t xml:space="preserve"> 1995</w:t>
      </w:r>
      <w:r w:rsidRPr="005522B5">
        <w:t xml:space="preserve">; S. Blaber, pers. comm., 2005). </w:t>
      </w:r>
    </w:p>
    <w:p w:rsidR="00865B20" w:rsidRPr="005522B5" w:rsidRDefault="00E323A4" w:rsidP="00865B20">
      <w:r>
        <w:t>S</w:t>
      </w:r>
      <w:r w:rsidR="00865B20" w:rsidRPr="005522B5">
        <w:t>peartooth shark</w:t>
      </w:r>
      <w:r>
        <w:t>s</w:t>
      </w:r>
      <w:r w:rsidR="00865B20" w:rsidRPr="005522B5">
        <w:t xml:space="preserve"> ha</w:t>
      </w:r>
      <w:r w:rsidR="00F47496">
        <w:t>ve</w:t>
      </w:r>
      <w:r w:rsidR="00865B20" w:rsidRPr="005522B5">
        <w:t xml:space="preserve"> likely disappeared from river systems in Queensland where </w:t>
      </w:r>
      <w:r w:rsidR="00F47496">
        <w:t>they were</w:t>
      </w:r>
      <w:r w:rsidR="00865B20" w:rsidRPr="005522B5">
        <w:t xml:space="preserve"> found previously. Speartooth sharks were previously recorded in the Normanby River (Princess Charlotte Bay, Eastern Cape York) and the Hey and Embley Rivers (Western Cape York) (Peverell </w:t>
      </w:r>
      <w:r w:rsidR="00865B20" w:rsidRPr="00114D1E">
        <w:t>et al</w:t>
      </w:r>
      <w:r w:rsidR="00865B20" w:rsidRPr="005522B5">
        <w:rPr>
          <w:i/>
        </w:rPr>
        <w:t>.</w:t>
      </w:r>
      <w:r w:rsidR="00865B20" w:rsidRPr="005522B5">
        <w:t xml:space="preserve"> 2006) but have not been recorded in those systems in recent times</w:t>
      </w:r>
      <w:r w:rsidR="00F47496">
        <w:t>.</w:t>
      </w:r>
      <w:r w:rsidR="00865B20" w:rsidRPr="005522B5">
        <w:t xml:space="preserve">  CSIRO conducted surveys of fish and elasmobranch fauna in the Embley and Hey River between 1986 and 2004 and recorded no </w:t>
      </w:r>
      <w:r w:rsidR="00865B20" w:rsidRPr="005522B5">
        <w:rPr>
          <w:i/>
        </w:rPr>
        <w:t>Glyphis</w:t>
      </w:r>
      <w:r w:rsidR="00865B20" w:rsidRPr="005522B5">
        <w:t xml:space="preserve"> species (</w:t>
      </w:r>
      <w:r w:rsidR="00865B20" w:rsidRPr="00035A9D">
        <w:t>Blaber et al.,</w:t>
      </w:r>
      <w:r w:rsidR="00865B20">
        <w:t xml:space="preserve"> 1989, </w:t>
      </w:r>
      <w:r w:rsidR="00865B20" w:rsidRPr="005522B5">
        <w:t xml:space="preserve">1995). </w:t>
      </w:r>
      <w:r w:rsidR="00865B20">
        <w:t xml:space="preserve"> </w:t>
      </w:r>
      <w:r w:rsidR="00865B20" w:rsidRPr="005522B5">
        <w:t>Records from the Bizant River in Princess Charlotte Bay were prior to 1986, and no specimens have been recorded from the east coast of Queensland since 1983.</w:t>
      </w:r>
    </w:p>
    <w:p w:rsidR="00865B20" w:rsidRPr="005522B5" w:rsidRDefault="00865B20" w:rsidP="00865B20">
      <w:pPr>
        <w:pStyle w:val="Caption"/>
        <w:rPr>
          <w:b w:val="0"/>
          <w:bCs w:val="0"/>
          <w:sz w:val="22"/>
          <w:szCs w:val="22"/>
        </w:rPr>
      </w:pPr>
      <w:r w:rsidRPr="005522B5">
        <w:rPr>
          <w:b w:val="0"/>
          <w:bCs w:val="0"/>
          <w:sz w:val="22"/>
          <w:szCs w:val="22"/>
        </w:rPr>
        <w:t>More data are required to determine whether the remaining populations of speartooth shark</w:t>
      </w:r>
      <w:r w:rsidR="00E323A4">
        <w:rPr>
          <w:b w:val="0"/>
          <w:bCs w:val="0"/>
          <w:sz w:val="22"/>
          <w:szCs w:val="22"/>
        </w:rPr>
        <w:t>s</w:t>
      </w:r>
      <w:r w:rsidRPr="005522B5">
        <w:rPr>
          <w:b w:val="0"/>
          <w:bCs w:val="0"/>
          <w:sz w:val="22"/>
          <w:szCs w:val="22"/>
        </w:rPr>
        <w:t xml:space="preserve"> are connected. Available data suggests that there are four locations </w:t>
      </w:r>
      <w:r w:rsidR="00760473">
        <w:rPr>
          <w:b w:val="0"/>
          <w:bCs w:val="0"/>
          <w:sz w:val="22"/>
          <w:szCs w:val="22"/>
        </w:rPr>
        <w:t xml:space="preserve">globally </w:t>
      </w:r>
      <w:r w:rsidRPr="005522B5">
        <w:rPr>
          <w:b w:val="0"/>
          <w:bCs w:val="0"/>
          <w:sz w:val="22"/>
          <w:szCs w:val="22"/>
        </w:rPr>
        <w:t>where this species currently occurs and that there are large distances between the locations. Additional data on the distribution of speartooth shark</w:t>
      </w:r>
      <w:r w:rsidR="00E323A4">
        <w:rPr>
          <w:b w:val="0"/>
          <w:bCs w:val="0"/>
          <w:sz w:val="22"/>
          <w:szCs w:val="22"/>
        </w:rPr>
        <w:t>s</w:t>
      </w:r>
      <w:r w:rsidRPr="005522B5">
        <w:rPr>
          <w:b w:val="0"/>
          <w:bCs w:val="0"/>
          <w:sz w:val="22"/>
          <w:szCs w:val="22"/>
        </w:rPr>
        <w:t xml:space="preserve"> as well </w:t>
      </w:r>
      <w:r w:rsidR="00A151AD">
        <w:rPr>
          <w:b w:val="0"/>
          <w:bCs w:val="0"/>
          <w:sz w:val="22"/>
          <w:szCs w:val="22"/>
        </w:rPr>
        <w:t xml:space="preserve">as </w:t>
      </w:r>
      <w:r w:rsidRPr="005522B5">
        <w:rPr>
          <w:b w:val="0"/>
          <w:bCs w:val="0"/>
          <w:sz w:val="22"/>
          <w:szCs w:val="22"/>
        </w:rPr>
        <w:t xml:space="preserve">population genetic analyses are needed to determine the degree of fragmentation. </w:t>
      </w:r>
    </w:p>
    <w:p w:rsidR="00865B20" w:rsidRPr="005522B5" w:rsidRDefault="000C1C19" w:rsidP="00865B20">
      <w:pPr>
        <w:rPr>
          <w:lang w:eastAsia="en-AU"/>
        </w:rPr>
      </w:pPr>
      <w:r>
        <w:rPr>
          <w:noProof/>
          <w:lang w:eastAsia="en-AU"/>
        </w:rPr>
        <w:drawing>
          <wp:inline distT="0" distB="0" distL="0" distR="0">
            <wp:extent cx="5210175" cy="4086225"/>
            <wp:effectExtent l="19050" t="0" r="9525" b="0"/>
            <wp:docPr id="10" name="Picture 8" descr="U:\Marine Division\Marine Biodiversity Policy Branch\Species Conservation Section\Recovery Planning\Sharks\Sawfish and Glyphis\Maps\Jpegs\Map Glyphis Speartooth Shark_SEW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Marine Division\Marine Biodiversity Policy Branch\Species Conservation Section\Recovery Planning\Sharks\Sawfish and Glyphis\Maps\Jpegs\Map Glyphis Speartooth Shark_SEWPaC.jpg"/>
                    <pic:cNvPicPr>
                      <a:picLocks noChangeAspect="1" noChangeArrowheads="1"/>
                    </pic:cNvPicPr>
                  </pic:nvPicPr>
                  <pic:blipFill>
                    <a:blip r:embed="rId22" cstate="email"/>
                    <a:srcRect/>
                    <a:stretch>
                      <a:fillRect/>
                    </a:stretch>
                  </pic:blipFill>
                  <pic:spPr bwMode="auto">
                    <a:xfrm>
                      <a:off x="0" y="0"/>
                      <a:ext cx="5210175" cy="4086225"/>
                    </a:xfrm>
                    <a:prstGeom prst="rect">
                      <a:avLst/>
                    </a:prstGeom>
                    <a:noFill/>
                    <a:ln w="9525">
                      <a:noFill/>
                      <a:miter lim="800000"/>
                      <a:headEnd/>
                      <a:tailEnd/>
                    </a:ln>
                  </pic:spPr>
                </pic:pic>
              </a:graphicData>
            </a:graphic>
          </wp:inline>
        </w:drawing>
      </w:r>
    </w:p>
    <w:p w:rsidR="00114D1E" w:rsidRPr="00174530" w:rsidRDefault="00865B20" w:rsidP="00174530">
      <w:pPr>
        <w:pStyle w:val="Heading5"/>
        <w:spacing w:after="0"/>
        <w:rPr>
          <w:i w:val="0"/>
          <w:sz w:val="20"/>
          <w:szCs w:val="20"/>
        </w:rPr>
      </w:pPr>
      <w:bookmarkStart w:id="71" w:name="_Toc378070822"/>
      <w:r w:rsidRPr="00174530">
        <w:rPr>
          <w:i w:val="0"/>
          <w:sz w:val="20"/>
          <w:szCs w:val="20"/>
        </w:rPr>
        <w:t xml:space="preserve">Figure </w:t>
      </w:r>
      <w:r w:rsidR="00DD2FB7" w:rsidRPr="00174530">
        <w:rPr>
          <w:i w:val="0"/>
          <w:sz w:val="20"/>
          <w:szCs w:val="20"/>
        </w:rPr>
        <w:t>10</w:t>
      </w:r>
      <w:r w:rsidRPr="00174530">
        <w:rPr>
          <w:i w:val="0"/>
          <w:sz w:val="20"/>
          <w:szCs w:val="20"/>
        </w:rPr>
        <w:t>. Distribution of speartooth shark</w:t>
      </w:r>
      <w:r w:rsidR="00E323A4" w:rsidRPr="00174530">
        <w:rPr>
          <w:i w:val="0"/>
          <w:sz w:val="20"/>
          <w:szCs w:val="20"/>
        </w:rPr>
        <w:t>s</w:t>
      </w:r>
      <w:r w:rsidRPr="00174530">
        <w:rPr>
          <w:i w:val="0"/>
          <w:sz w:val="20"/>
          <w:szCs w:val="20"/>
        </w:rPr>
        <w:t>.</w:t>
      </w:r>
      <w:bookmarkEnd w:id="71"/>
    </w:p>
    <w:p w:rsidR="00865B20" w:rsidRPr="005522B5" w:rsidRDefault="00865B20" w:rsidP="00876F5D">
      <w:pPr>
        <w:pStyle w:val="Caption"/>
        <w:spacing w:after="0"/>
      </w:pPr>
    </w:p>
    <w:p w:rsidR="00865B20" w:rsidRPr="005522B5" w:rsidRDefault="00865B20" w:rsidP="00865B20">
      <w:r w:rsidRPr="005522B5">
        <w:rPr>
          <w:b/>
          <w:i/>
          <w:lang w:eastAsia="en-AU"/>
        </w:rPr>
        <w:t>Population structure</w:t>
      </w:r>
      <w:r w:rsidRPr="005522B5">
        <w:rPr>
          <w:b/>
          <w:i/>
        </w:rPr>
        <w:t xml:space="preserve"> and genetic diversity:</w:t>
      </w:r>
      <w:r w:rsidRPr="005522B5">
        <w:t xml:space="preserve"> </w:t>
      </w:r>
      <w:r w:rsidR="00A151AD">
        <w:t xml:space="preserve">Analysis on </w:t>
      </w:r>
      <w:r w:rsidR="009E6798">
        <w:t>mt</w:t>
      </w:r>
      <w:r w:rsidR="00A151AD">
        <w:t xml:space="preserve">DNA </w:t>
      </w:r>
      <w:r w:rsidRPr="005522B5">
        <w:t>was able to discriminate between speartooth shark</w:t>
      </w:r>
      <w:r w:rsidR="003E7B91">
        <w:t>s</w:t>
      </w:r>
      <w:r w:rsidRPr="005522B5">
        <w:t xml:space="preserve"> and</w:t>
      </w:r>
      <w:r w:rsidRPr="005522B5">
        <w:rPr>
          <w:i/>
        </w:rPr>
        <w:t xml:space="preserve"> </w:t>
      </w:r>
      <w:r w:rsidRPr="005522B5">
        <w:t>northern river shark</w:t>
      </w:r>
      <w:r w:rsidR="003E7B91">
        <w:t>s</w:t>
      </w:r>
      <w:r w:rsidRPr="005522B5">
        <w:rPr>
          <w:i/>
        </w:rPr>
        <w:t xml:space="preserve"> </w:t>
      </w:r>
      <w:r w:rsidRPr="005522B5">
        <w:t xml:space="preserve">but did not show any population level differences between the separate speartooth shark populations (Wynen </w:t>
      </w:r>
      <w:r w:rsidRPr="00035A9D">
        <w:t>et al.</w:t>
      </w:r>
      <w:r>
        <w:t>,</w:t>
      </w:r>
      <w:r w:rsidRPr="00035A9D">
        <w:t xml:space="preserve"> 200</w:t>
      </w:r>
      <w:r>
        <w:t>8</w:t>
      </w:r>
      <w:r w:rsidRPr="005522B5">
        <w:t xml:space="preserve">). </w:t>
      </w:r>
    </w:p>
    <w:p w:rsidR="00865B20" w:rsidRDefault="00865B20" w:rsidP="00865B20">
      <w:pPr>
        <w:pStyle w:val="Caption"/>
        <w:rPr>
          <w:b w:val="0"/>
          <w:bCs w:val="0"/>
          <w:sz w:val="22"/>
          <w:szCs w:val="22"/>
        </w:rPr>
      </w:pPr>
      <w:r w:rsidRPr="005522B5">
        <w:rPr>
          <w:bCs w:val="0"/>
          <w:i/>
          <w:sz w:val="22"/>
          <w:szCs w:val="22"/>
        </w:rPr>
        <w:t>Important populations</w:t>
      </w:r>
      <w:r w:rsidRPr="005522B5">
        <w:rPr>
          <w:sz w:val="24"/>
        </w:rPr>
        <w:t xml:space="preserve">:  </w:t>
      </w:r>
      <w:r w:rsidRPr="005522B5">
        <w:rPr>
          <w:b w:val="0"/>
          <w:bCs w:val="0"/>
          <w:sz w:val="22"/>
          <w:szCs w:val="22"/>
        </w:rPr>
        <w:t>Given the threatened status of this species, all river systems where speartooth shark</w:t>
      </w:r>
      <w:r w:rsidR="00E323A4">
        <w:rPr>
          <w:b w:val="0"/>
          <w:bCs w:val="0"/>
          <w:sz w:val="22"/>
          <w:szCs w:val="22"/>
        </w:rPr>
        <w:t>s</w:t>
      </w:r>
      <w:r w:rsidRPr="005522B5">
        <w:rPr>
          <w:b w:val="0"/>
          <w:bCs w:val="0"/>
          <w:sz w:val="22"/>
          <w:szCs w:val="22"/>
        </w:rPr>
        <w:t xml:space="preserve"> have been recorded are important. Populations on the edge of the species </w:t>
      </w:r>
      <w:r w:rsidR="00231508">
        <w:rPr>
          <w:b w:val="0"/>
          <w:bCs w:val="0"/>
          <w:sz w:val="22"/>
          <w:szCs w:val="22"/>
        </w:rPr>
        <w:t xml:space="preserve">known </w:t>
      </w:r>
      <w:r w:rsidRPr="005522B5">
        <w:rPr>
          <w:b w:val="0"/>
          <w:bCs w:val="0"/>
          <w:sz w:val="22"/>
          <w:szCs w:val="22"/>
        </w:rPr>
        <w:t xml:space="preserve">range include the Wenlock and Ducie River in Queensland and </w:t>
      </w:r>
      <w:r w:rsidR="00231508">
        <w:rPr>
          <w:b w:val="0"/>
          <w:bCs w:val="0"/>
          <w:sz w:val="22"/>
          <w:szCs w:val="22"/>
        </w:rPr>
        <w:t>Adelaide River</w:t>
      </w:r>
      <w:r w:rsidRPr="005522B5">
        <w:rPr>
          <w:b w:val="0"/>
          <w:bCs w:val="0"/>
          <w:sz w:val="22"/>
          <w:szCs w:val="22"/>
        </w:rPr>
        <w:t>,</w:t>
      </w:r>
      <w:r w:rsidR="00231508">
        <w:rPr>
          <w:b w:val="0"/>
          <w:bCs w:val="0"/>
          <w:sz w:val="22"/>
          <w:szCs w:val="22"/>
        </w:rPr>
        <w:t xml:space="preserve"> </w:t>
      </w:r>
      <w:r w:rsidR="00231508">
        <w:rPr>
          <w:b w:val="0"/>
          <w:bCs w:val="0"/>
          <w:sz w:val="22"/>
          <w:szCs w:val="22"/>
        </w:rPr>
        <w:lastRenderedPageBreak/>
        <w:t>Northern Territory</w:t>
      </w:r>
      <w:r w:rsidRPr="005522B5">
        <w:rPr>
          <w:b w:val="0"/>
          <w:bCs w:val="0"/>
          <w:sz w:val="22"/>
          <w:szCs w:val="22"/>
        </w:rPr>
        <w:t>. The greatest known concentration of speartooth shark</w:t>
      </w:r>
      <w:r w:rsidR="00E323A4">
        <w:rPr>
          <w:b w:val="0"/>
          <w:bCs w:val="0"/>
          <w:sz w:val="22"/>
          <w:szCs w:val="22"/>
        </w:rPr>
        <w:t>s</w:t>
      </w:r>
      <w:r w:rsidRPr="005522B5">
        <w:rPr>
          <w:b w:val="0"/>
          <w:bCs w:val="0"/>
          <w:sz w:val="22"/>
          <w:szCs w:val="22"/>
        </w:rPr>
        <w:t xml:space="preserve"> has been recorded from the Adelaide, West, East and South Alligator River</w:t>
      </w:r>
      <w:r w:rsidR="00BD178A">
        <w:rPr>
          <w:b w:val="0"/>
          <w:bCs w:val="0"/>
          <w:sz w:val="22"/>
          <w:szCs w:val="22"/>
        </w:rPr>
        <w:t>s</w:t>
      </w:r>
      <w:r w:rsidRPr="005522B5">
        <w:rPr>
          <w:b w:val="0"/>
          <w:bCs w:val="0"/>
          <w:sz w:val="22"/>
          <w:szCs w:val="22"/>
        </w:rPr>
        <w:t xml:space="preserve"> and Murganella Creek</w:t>
      </w:r>
      <w:r w:rsidR="00BD178A">
        <w:rPr>
          <w:b w:val="0"/>
          <w:bCs w:val="0"/>
          <w:sz w:val="22"/>
          <w:szCs w:val="22"/>
        </w:rPr>
        <w:t>, all of which</w:t>
      </w:r>
      <w:r w:rsidRPr="005522B5">
        <w:rPr>
          <w:b w:val="0"/>
          <w:bCs w:val="0"/>
          <w:sz w:val="22"/>
          <w:szCs w:val="22"/>
        </w:rPr>
        <w:t xml:space="preserve"> flow into the Van Diemen Gulf. </w:t>
      </w:r>
      <w:r>
        <w:rPr>
          <w:b w:val="0"/>
          <w:bCs w:val="0"/>
          <w:sz w:val="22"/>
          <w:szCs w:val="22"/>
        </w:rPr>
        <w:t xml:space="preserve"> </w:t>
      </w:r>
    </w:p>
    <w:p w:rsidR="00865B20" w:rsidRPr="00032F5D" w:rsidRDefault="00865B20" w:rsidP="00865B20"/>
    <w:p w:rsidR="00865B20" w:rsidRPr="005522B5" w:rsidRDefault="00865B20" w:rsidP="00865B20">
      <w:pPr>
        <w:pStyle w:val="Heading2"/>
        <w:rPr>
          <w:sz w:val="24"/>
        </w:rPr>
      </w:pPr>
      <w:bookmarkStart w:id="72" w:name="_Toc327525912"/>
      <w:bookmarkStart w:id="73" w:name="_Toc378067267"/>
      <w:bookmarkStart w:id="74" w:name="_Toc208341825"/>
      <w:r w:rsidRPr="005522B5">
        <w:rPr>
          <w:sz w:val="24"/>
        </w:rPr>
        <w:t>Northern River Shark (</w:t>
      </w:r>
      <w:r w:rsidRPr="00A151AD">
        <w:rPr>
          <w:i/>
          <w:sz w:val="24"/>
        </w:rPr>
        <w:t>Glyphis garricki</w:t>
      </w:r>
      <w:r w:rsidRPr="005522B5">
        <w:rPr>
          <w:sz w:val="24"/>
        </w:rPr>
        <w:t>)</w:t>
      </w:r>
      <w:bookmarkEnd w:id="72"/>
      <w:bookmarkEnd w:id="73"/>
    </w:p>
    <w:p w:rsidR="00865B20" w:rsidRPr="005522B5" w:rsidRDefault="00865B20" w:rsidP="00865B20">
      <w:pPr>
        <w:pStyle w:val="Heading3"/>
        <w:rPr>
          <w:i w:val="0"/>
          <w:iCs/>
        </w:rPr>
      </w:pPr>
      <w:bookmarkStart w:id="75" w:name="_Toc208341826"/>
      <w:bookmarkStart w:id="76" w:name="_Toc327525913"/>
      <w:bookmarkEnd w:id="74"/>
      <w:r w:rsidRPr="005522B5">
        <w:rPr>
          <w:rStyle w:val="Emphasis"/>
        </w:rPr>
        <w:t>Taxonomy</w:t>
      </w:r>
      <w:bookmarkEnd w:id="75"/>
      <w:bookmarkEnd w:id="76"/>
    </w:p>
    <w:p w:rsidR="00865B20" w:rsidRPr="005522B5" w:rsidRDefault="00865B20" w:rsidP="00865B20">
      <w:pPr>
        <w:rPr>
          <w:iCs/>
        </w:rPr>
      </w:pPr>
      <w:r w:rsidRPr="005522B5">
        <w:rPr>
          <w:b/>
          <w:i/>
          <w:kern w:val="32"/>
        </w:rPr>
        <w:t>Scientific name</w:t>
      </w:r>
      <w:r w:rsidRPr="005522B5">
        <w:rPr>
          <w:kern w:val="32"/>
        </w:rPr>
        <w:t>:</w:t>
      </w:r>
      <w:r w:rsidRPr="005522B5">
        <w:rPr>
          <w:i/>
          <w:iCs/>
        </w:rPr>
        <w:t xml:space="preserve"> Glyphis garricki </w:t>
      </w:r>
      <w:r w:rsidRPr="005522B5">
        <w:rPr>
          <w:iCs/>
        </w:rPr>
        <w:t xml:space="preserve">; </w:t>
      </w:r>
      <w:r w:rsidRPr="005522B5">
        <w:t>Family Carcharhinidae; Order Carcharhiniformes</w:t>
      </w:r>
      <w:r w:rsidRPr="005522B5">
        <w:rPr>
          <w:iCs/>
        </w:rPr>
        <w:t xml:space="preserve"> </w:t>
      </w:r>
    </w:p>
    <w:p w:rsidR="00865B20" w:rsidRPr="005522B5" w:rsidRDefault="00865B20" w:rsidP="00865B20">
      <w:pPr>
        <w:rPr>
          <w:iCs/>
        </w:rPr>
      </w:pPr>
      <w:r w:rsidRPr="005522B5">
        <w:rPr>
          <w:b/>
          <w:i/>
          <w:kern w:val="32"/>
        </w:rPr>
        <w:t>Common names</w:t>
      </w:r>
      <w:r w:rsidRPr="005522B5">
        <w:rPr>
          <w:kern w:val="32"/>
        </w:rPr>
        <w:t>:</w:t>
      </w:r>
      <w:r w:rsidRPr="005522B5">
        <w:rPr>
          <w:iCs/>
        </w:rPr>
        <w:t xml:space="preserve"> Northern river shark, northern speartooth shark</w:t>
      </w:r>
    </w:p>
    <w:p w:rsidR="00865B20" w:rsidRPr="005522B5" w:rsidRDefault="00865B20" w:rsidP="00865B20">
      <w:pPr>
        <w:rPr>
          <w:i/>
        </w:rPr>
      </w:pPr>
      <w:r w:rsidRPr="005522B5">
        <w:t xml:space="preserve">This species is conventionally accepted and has recently been described by Compagno </w:t>
      </w:r>
      <w:r w:rsidRPr="005710FE">
        <w:t>et al.</w:t>
      </w:r>
      <w:r w:rsidRPr="005522B5">
        <w:t xml:space="preserve"> 2008. </w:t>
      </w:r>
      <w:r w:rsidRPr="005522B5">
        <w:rPr>
          <w:i/>
          <w:iCs/>
        </w:rPr>
        <w:t xml:space="preserve">Glyphis garricki </w:t>
      </w:r>
      <w:r w:rsidRPr="005522B5">
        <w:rPr>
          <w:iCs/>
        </w:rPr>
        <w:t>is m</w:t>
      </w:r>
      <w:r w:rsidRPr="005522B5">
        <w:t xml:space="preserve">orphologically very similar to </w:t>
      </w:r>
      <w:r w:rsidRPr="005522B5">
        <w:rPr>
          <w:i/>
        </w:rPr>
        <w:t xml:space="preserve">Glyphis glyphis </w:t>
      </w:r>
      <w:r w:rsidRPr="005522B5">
        <w:t xml:space="preserve">but they are clearly separated based on dentition, vertebral counts, coloration and subtle morphological characters. </w:t>
      </w:r>
    </w:p>
    <w:p w:rsidR="00865B20" w:rsidRPr="005522B5" w:rsidRDefault="00865B20" w:rsidP="00865B20">
      <w:pPr>
        <w:pStyle w:val="Heading3"/>
        <w:rPr>
          <w:b w:val="0"/>
          <w:iCs/>
        </w:rPr>
      </w:pPr>
      <w:bookmarkStart w:id="77" w:name="_Toc327525915"/>
      <w:r w:rsidRPr="005522B5">
        <w:rPr>
          <w:rStyle w:val="Emphasis"/>
        </w:rPr>
        <w:t>Species description</w:t>
      </w:r>
      <w:bookmarkEnd w:id="77"/>
    </w:p>
    <w:p w:rsidR="00865B20" w:rsidRPr="005522B5" w:rsidRDefault="00865B20" w:rsidP="00865B20">
      <w:r w:rsidRPr="005522B5">
        <w:rPr>
          <w:b/>
          <w:i/>
        </w:rPr>
        <w:t>Appearance</w:t>
      </w:r>
      <w:r w:rsidRPr="005522B5">
        <w:t xml:space="preserve">: </w:t>
      </w:r>
      <w:r w:rsidRPr="005522B5">
        <w:rPr>
          <w:i/>
        </w:rPr>
        <w:t>G. garricki</w:t>
      </w:r>
      <w:r w:rsidRPr="005522B5">
        <w:t xml:space="preserve"> are medium-sized whaler sharks with the following key characteri</w:t>
      </w:r>
      <w:r>
        <w:t xml:space="preserve">stics (based on Compagno et al., </w:t>
      </w:r>
      <w:r w:rsidRPr="005522B5">
        <w:t xml:space="preserve">2008): </w:t>
      </w:r>
    </w:p>
    <w:p w:rsidR="00865B20" w:rsidRPr="005522B5" w:rsidRDefault="00E2485B" w:rsidP="00865B20">
      <w:pPr>
        <w:numPr>
          <w:ilvl w:val="0"/>
          <w:numId w:val="16"/>
        </w:numPr>
        <w:spacing w:after="0" w:line="240" w:lineRule="auto"/>
      </w:pPr>
      <w:r>
        <w:t>P</w:t>
      </w:r>
      <w:r w:rsidR="00865B20" w:rsidRPr="005522B5">
        <w:t>recaudal pit a narrow longitudinal or triangular depression (not crescent as in most carcharhinids)</w:t>
      </w:r>
      <w:r>
        <w:t>;</w:t>
      </w:r>
    </w:p>
    <w:p w:rsidR="00865B20" w:rsidRPr="005522B5" w:rsidRDefault="00E2485B" w:rsidP="00865B20">
      <w:pPr>
        <w:numPr>
          <w:ilvl w:val="0"/>
          <w:numId w:val="16"/>
        </w:numPr>
        <w:spacing w:after="0" w:line="240" w:lineRule="auto"/>
      </w:pPr>
      <w:r>
        <w:t>S</w:t>
      </w:r>
      <w:r w:rsidR="00865B20" w:rsidRPr="005522B5">
        <w:t>econd dorsal fin tall, height 57–66% of first dorsal-fin height</w:t>
      </w:r>
      <w:r>
        <w:t>;</w:t>
      </w:r>
    </w:p>
    <w:p w:rsidR="00865B20" w:rsidRPr="005522B5" w:rsidRDefault="00E2485B" w:rsidP="00865B20">
      <w:pPr>
        <w:numPr>
          <w:ilvl w:val="0"/>
          <w:numId w:val="16"/>
        </w:numPr>
        <w:spacing w:after="0" w:line="240" w:lineRule="auto"/>
      </w:pPr>
      <w:r>
        <w:t>S</w:t>
      </w:r>
      <w:r w:rsidR="00865B20" w:rsidRPr="005522B5">
        <w:t xml:space="preserve">nout short, broadly rounded in dorsoventral view, very bluntly pointed, somewhat flattened in lateral view (less flattened and less bluntly pointed in </w:t>
      </w:r>
      <w:r w:rsidR="00865B20" w:rsidRPr="005522B5">
        <w:rPr>
          <w:i/>
        </w:rPr>
        <w:t>Glyphis glyphis</w:t>
      </w:r>
      <w:r w:rsidR="00865B20" w:rsidRPr="005522B5">
        <w:t>)</w:t>
      </w:r>
      <w:r>
        <w:t>;</w:t>
      </w:r>
    </w:p>
    <w:p w:rsidR="00865B20" w:rsidRPr="005522B5" w:rsidRDefault="00E2485B" w:rsidP="00865B20">
      <w:pPr>
        <w:numPr>
          <w:ilvl w:val="0"/>
          <w:numId w:val="16"/>
        </w:numPr>
        <w:spacing w:after="0" w:line="240" w:lineRule="auto"/>
      </w:pPr>
      <w:r>
        <w:t>N</w:t>
      </w:r>
      <w:r w:rsidR="00865B20" w:rsidRPr="005522B5">
        <w:t>o interdorsal or predorsal ridges</w:t>
      </w:r>
      <w:r>
        <w:t>;</w:t>
      </w:r>
    </w:p>
    <w:p w:rsidR="00865B20" w:rsidRPr="005522B5" w:rsidRDefault="00E2485B" w:rsidP="00865B20">
      <w:pPr>
        <w:numPr>
          <w:ilvl w:val="0"/>
          <w:numId w:val="16"/>
        </w:numPr>
        <w:spacing w:after="0" w:line="240" w:lineRule="auto"/>
      </w:pPr>
      <w:r>
        <w:t>U</w:t>
      </w:r>
      <w:r w:rsidR="00865B20" w:rsidRPr="005522B5">
        <w:t>pper teeth broadly triangular, blade-like teeth</w:t>
      </w:r>
      <w:r>
        <w:t>;</w:t>
      </w:r>
    </w:p>
    <w:p w:rsidR="00865B20" w:rsidRPr="005522B5" w:rsidRDefault="00E2485B" w:rsidP="00865B20">
      <w:pPr>
        <w:numPr>
          <w:ilvl w:val="0"/>
          <w:numId w:val="16"/>
        </w:numPr>
        <w:spacing w:after="0" w:line="240" w:lineRule="auto"/>
      </w:pPr>
      <w:r>
        <w:t>L</w:t>
      </w:r>
      <w:r w:rsidR="00865B20" w:rsidRPr="005522B5">
        <w:t>ower teeth narrow, tall, slender with anterior few teeth with cutting edges confined to spear-like (hastate) tips. Small specimens often without hastate teeth</w:t>
      </w:r>
      <w:r>
        <w:t>;</w:t>
      </w:r>
    </w:p>
    <w:p w:rsidR="00865B20" w:rsidRPr="005522B5" w:rsidRDefault="00E2485B" w:rsidP="00865B20">
      <w:pPr>
        <w:numPr>
          <w:ilvl w:val="0"/>
          <w:numId w:val="16"/>
        </w:numPr>
        <w:spacing w:after="0" w:line="240" w:lineRule="auto"/>
      </w:pPr>
      <w:r>
        <w:t>F</w:t>
      </w:r>
      <w:r w:rsidR="00865B20" w:rsidRPr="005522B5">
        <w:t>irst dorsal fin not falcate and with a nearly straight upper posterior margin</w:t>
      </w:r>
      <w:r>
        <w:t>;</w:t>
      </w:r>
    </w:p>
    <w:p w:rsidR="00865B20" w:rsidRPr="005522B5" w:rsidRDefault="00E2485B" w:rsidP="00865B20">
      <w:pPr>
        <w:numPr>
          <w:ilvl w:val="0"/>
          <w:numId w:val="16"/>
        </w:numPr>
        <w:spacing w:after="0" w:line="240" w:lineRule="auto"/>
      </w:pPr>
      <w:r>
        <w:rPr>
          <w:bCs/>
        </w:rPr>
        <w:t>V</w:t>
      </w:r>
      <w:r w:rsidR="00865B20" w:rsidRPr="005522B5">
        <w:rPr>
          <w:bCs/>
        </w:rPr>
        <w:t>ery short lower labial furrows, length 7.1–11.0 in nostril width</w:t>
      </w:r>
      <w:r>
        <w:rPr>
          <w:bCs/>
        </w:rPr>
        <w:t>;</w:t>
      </w:r>
      <w:r w:rsidR="00865B20" w:rsidRPr="005522B5">
        <w:rPr>
          <w:bCs/>
        </w:rPr>
        <w:t xml:space="preserve"> </w:t>
      </w:r>
    </w:p>
    <w:p w:rsidR="00865B20" w:rsidRPr="005522B5" w:rsidRDefault="00E2485B" w:rsidP="00865B20">
      <w:pPr>
        <w:numPr>
          <w:ilvl w:val="0"/>
          <w:numId w:val="16"/>
        </w:numPr>
        <w:spacing w:after="0" w:line="240" w:lineRule="auto"/>
      </w:pPr>
      <w:r>
        <w:rPr>
          <w:bCs/>
        </w:rPr>
        <w:t>F</w:t>
      </w:r>
      <w:r w:rsidR="00865B20" w:rsidRPr="005522B5">
        <w:rPr>
          <w:bCs/>
        </w:rPr>
        <w:t xml:space="preserve">ewer vertebrae than </w:t>
      </w:r>
      <w:r w:rsidR="00865B20" w:rsidRPr="005522B5">
        <w:rPr>
          <w:bCs/>
          <w:i/>
        </w:rPr>
        <w:t>Glyphis glyphis</w:t>
      </w:r>
      <w:r w:rsidR="00865B20" w:rsidRPr="005522B5">
        <w:rPr>
          <w:bCs/>
        </w:rPr>
        <w:t xml:space="preserve">: total vertebrae 137–151 (vs. 213–222 in </w:t>
      </w:r>
      <w:r w:rsidR="00865B20" w:rsidRPr="005522B5">
        <w:rPr>
          <w:bCs/>
          <w:i/>
        </w:rPr>
        <w:t>Glyphis glyphis</w:t>
      </w:r>
      <w:r w:rsidR="00865B20" w:rsidRPr="005522B5">
        <w:rPr>
          <w:bCs/>
        </w:rPr>
        <w:t xml:space="preserve">); pre-caudal vertebrae 73–83 (vs. 123–124 in </w:t>
      </w:r>
      <w:r w:rsidR="00865B20" w:rsidRPr="005522B5">
        <w:rPr>
          <w:bCs/>
          <w:i/>
        </w:rPr>
        <w:t>Glyphis glyphis</w:t>
      </w:r>
      <w:r w:rsidR="00865B20" w:rsidRPr="005522B5">
        <w:rPr>
          <w:bCs/>
        </w:rPr>
        <w:t>)</w:t>
      </w:r>
      <w:r>
        <w:rPr>
          <w:bCs/>
        </w:rPr>
        <w:t>;</w:t>
      </w:r>
    </w:p>
    <w:p w:rsidR="00865B20" w:rsidRPr="005522B5" w:rsidRDefault="00865B20" w:rsidP="00865B20">
      <w:pPr>
        <w:numPr>
          <w:ilvl w:val="0"/>
          <w:numId w:val="16"/>
        </w:numPr>
        <w:spacing w:after="0" w:line="240" w:lineRule="auto"/>
      </w:pPr>
      <w:r w:rsidRPr="005522B5">
        <w:rPr>
          <w:bCs/>
        </w:rPr>
        <w:t xml:space="preserve">‘B’ ratio (length/width of the penultimate monospondylous vertebrae) 91–97 (vs. 51–60 in </w:t>
      </w:r>
      <w:r w:rsidRPr="005522B5">
        <w:rPr>
          <w:bCs/>
          <w:i/>
        </w:rPr>
        <w:t>Glyphis glyphis</w:t>
      </w:r>
      <w:r w:rsidRPr="005522B5">
        <w:rPr>
          <w:bCs/>
        </w:rPr>
        <w:t>)</w:t>
      </w:r>
      <w:r w:rsidR="00E2485B">
        <w:rPr>
          <w:bCs/>
        </w:rPr>
        <w:t>;</w:t>
      </w:r>
      <w:r w:rsidRPr="005522B5">
        <w:rPr>
          <w:bCs/>
        </w:rPr>
        <w:t xml:space="preserve"> </w:t>
      </w:r>
    </w:p>
    <w:p w:rsidR="00865B20" w:rsidRPr="005522B5" w:rsidRDefault="00E2485B" w:rsidP="00865B20">
      <w:pPr>
        <w:numPr>
          <w:ilvl w:val="0"/>
          <w:numId w:val="16"/>
        </w:numPr>
        <w:spacing w:after="0" w:line="240" w:lineRule="auto"/>
      </w:pPr>
      <w:r>
        <w:rPr>
          <w:bCs/>
        </w:rPr>
        <w:t>M</w:t>
      </w:r>
      <w:r w:rsidR="00865B20" w:rsidRPr="005522B5">
        <w:rPr>
          <w:bCs/>
        </w:rPr>
        <w:t xml:space="preserve">ore teeth than </w:t>
      </w:r>
      <w:r w:rsidR="00865B20" w:rsidRPr="005522B5">
        <w:rPr>
          <w:bCs/>
          <w:i/>
        </w:rPr>
        <w:t>Glyphis glyphis</w:t>
      </w:r>
      <w:r w:rsidR="00865B20" w:rsidRPr="005522B5">
        <w:rPr>
          <w:bCs/>
        </w:rPr>
        <w:t xml:space="preserve">: tooth counts in upper jaw 31–34 vs. 26–29 </w:t>
      </w:r>
      <w:bookmarkStart w:id="78" w:name="OLE_LINK9"/>
      <w:bookmarkStart w:id="79" w:name="OLE_LINK10"/>
      <w:r w:rsidR="00865B20" w:rsidRPr="005522B5">
        <w:rPr>
          <w:bCs/>
        </w:rPr>
        <w:t xml:space="preserve">in </w:t>
      </w:r>
      <w:bookmarkEnd w:id="78"/>
      <w:bookmarkEnd w:id="79"/>
      <w:r w:rsidR="00865B20" w:rsidRPr="005522B5">
        <w:rPr>
          <w:bCs/>
          <w:i/>
        </w:rPr>
        <w:t>Glyphis glyphis</w:t>
      </w:r>
      <w:r w:rsidR="00865B20" w:rsidRPr="005522B5">
        <w:rPr>
          <w:bCs/>
        </w:rPr>
        <w:t xml:space="preserve">; lower jaw 30–35 vs. 27–29 in </w:t>
      </w:r>
      <w:r w:rsidR="00865B20" w:rsidRPr="005522B5">
        <w:rPr>
          <w:bCs/>
          <w:i/>
        </w:rPr>
        <w:t>Glyphis glyphis</w:t>
      </w:r>
      <w:r w:rsidR="00865B20" w:rsidRPr="005522B5">
        <w:rPr>
          <w:bCs/>
        </w:rPr>
        <w:t>)</w:t>
      </w:r>
      <w:r>
        <w:rPr>
          <w:bCs/>
        </w:rPr>
        <w:t>;</w:t>
      </w:r>
    </w:p>
    <w:p w:rsidR="00865B20" w:rsidRPr="005522B5" w:rsidRDefault="00E2485B" w:rsidP="00865B20">
      <w:pPr>
        <w:numPr>
          <w:ilvl w:val="0"/>
          <w:numId w:val="16"/>
        </w:numPr>
        <w:spacing w:after="0" w:line="240" w:lineRule="auto"/>
      </w:pPr>
      <w:r>
        <w:t>S</w:t>
      </w:r>
      <w:r w:rsidR="00865B20" w:rsidRPr="005522B5">
        <w:t>late greyish in colour dorsally and abruptly white below</w:t>
      </w:r>
      <w:r>
        <w:t>;</w:t>
      </w:r>
    </w:p>
    <w:p w:rsidR="00865B20" w:rsidRPr="005522B5" w:rsidRDefault="00E2485B" w:rsidP="00865B20">
      <w:pPr>
        <w:numPr>
          <w:ilvl w:val="0"/>
          <w:numId w:val="16"/>
        </w:numPr>
        <w:spacing w:after="0" w:line="240" w:lineRule="auto"/>
      </w:pPr>
      <w:r>
        <w:t>E</w:t>
      </w:r>
      <w:r w:rsidR="00865B20" w:rsidRPr="005522B5">
        <w:t xml:space="preserve">ye very small 0.7-1.1% TL, 23-31 times in head length (Compagno </w:t>
      </w:r>
      <w:r w:rsidR="00865B20" w:rsidRPr="002508D6">
        <w:rPr>
          <w:i/>
        </w:rPr>
        <w:t>et al</w:t>
      </w:r>
      <w:r w:rsidR="00865B20" w:rsidRPr="005522B5">
        <w:rPr>
          <w:i/>
        </w:rPr>
        <w:t>.,</w:t>
      </w:r>
      <w:r w:rsidR="00865B20" w:rsidRPr="005522B5">
        <w:t xml:space="preserve"> 2008)</w:t>
      </w:r>
      <w:r w:rsidR="0097528E">
        <w:t>; and</w:t>
      </w:r>
    </w:p>
    <w:p w:rsidR="00865B20" w:rsidRPr="005522B5" w:rsidRDefault="00E2485B" w:rsidP="00865B20">
      <w:pPr>
        <w:numPr>
          <w:ilvl w:val="0"/>
          <w:numId w:val="16"/>
        </w:numPr>
        <w:spacing w:after="0" w:line="240" w:lineRule="auto"/>
      </w:pPr>
      <w:r>
        <w:t>W</w:t>
      </w:r>
      <w:r w:rsidR="00865B20" w:rsidRPr="005522B5">
        <w:t>aterline (line formed by junction of light and dark tonal areas) extending well below eye and dark areas visible on head in ventral view (vs. extending just below eyes and dark tonal area not visible on head in ventral view)</w:t>
      </w:r>
      <w:r>
        <w:t>.</w:t>
      </w:r>
    </w:p>
    <w:p w:rsidR="00865B20" w:rsidRPr="005522B5" w:rsidRDefault="00865B20" w:rsidP="00865B20">
      <w:pPr>
        <w:pStyle w:val="NormalWeb"/>
        <w:rPr>
          <w:szCs w:val="22"/>
        </w:rPr>
      </w:pPr>
      <w:r w:rsidRPr="005522B5">
        <w:rPr>
          <w:rFonts w:ascii="Arial" w:eastAsia="Calibri" w:hAnsi="Arial"/>
          <w:b/>
          <w:i/>
          <w:sz w:val="22"/>
          <w:szCs w:val="22"/>
          <w:lang w:eastAsia="en-US"/>
        </w:rPr>
        <w:t>Maximum size</w:t>
      </w:r>
      <w:r w:rsidRPr="005522B5">
        <w:rPr>
          <w:szCs w:val="22"/>
        </w:rPr>
        <w:t xml:space="preserve">: </w:t>
      </w:r>
      <w:r w:rsidRPr="005522B5">
        <w:rPr>
          <w:rFonts w:ascii="Arial" w:eastAsia="Calibri" w:hAnsi="Arial"/>
          <w:sz w:val="22"/>
          <w:szCs w:val="22"/>
          <w:lang w:eastAsia="en-US"/>
        </w:rPr>
        <w:t>Maximum recorded size is 251</w:t>
      </w:r>
      <w:r>
        <w:rPr>
          <w:rFonts w:ascii="Arial" w:eastAsia="Calibri" w:hAnsi="Arial"/>
          <w:sz w:val="22"/>
          <w:szCs w:val="22"/>
          <w:lang w:eastAsia="en-US"/>
        </w:rPr>
        <w:t xml:space="preserve"> </w:t>
      </w:r>
      <w:r w:rsidRPr="005522B5">
        <w:rPr>
          <w:rFonts w:ascii="Arial" w:eastAsia="Calibri" w:hAnsi="Arial"/>
          <w:sz w:val="22"/>
          <w:szCs w:val="22"/>
          <w:lang w:eastAsia="en-US"/>
        </w:rPr>
        <w:t>cm for females and 144</w:t>
      </w:r>
      <w:r>
        <w:rPr>
          <w:rFonts w:ascii="Arial" w:eastAsia="Calibri" w:hAnsi="Arial"/>
          <w:sz w:val="22"/>
          <w:szCs w:val="22"/>
          <w:lang w:eastAsia="en-US"/>
        </w:rPr>
        <w:t xml:space="preserve"> </w:t>
      </w:r>
      <w:r w:rsidRPr="005522B5">
        <w:rPr>
          <w:rFonts w:ascii="Arial" w:eastAsia="Calibri" w:hAnsi="Arial"/>
          <w:sz w:val="22"/>
          <w:szCs w:val="22"/>
          <w:lang w:eastAsia="en-US"/>
        </w:rPr>
        <w:t>cm for males</w:t>
      </w:r>
      <w:r w:rsidRPr="005522B5">
        <w:rPr>
          <w:szCs w:val="22"/>
        </w:rPr>
        <w:t xml:space="preserve">. </w:t>
      </w:r>
    </w:p>
    <w:p w:rsidR="00865B20" w:rsidRPr="005522B5" w:rsidRDefault="00865B20" w:rsidP="00865B20">
      <w:r w:rsidRPr="005522B5">
        <w:rPr>
          <w:b/>
          <w:i/>
        </w:rPr>
        <w:t>Growth rates:</w:t>
      </w:r>
      <w:r w:rsidRPr="005522B5">
        <w:t xml:space="preserve"> Size at birth for this species is approximately 55</w:t>
      </w:r>
      <w:r>
        <w:t xml:space="preserve"> c</w:t>
      </w:r>
      <w:r w:rsidRPr="005522B5">
        <w:t>m based on the few juveniles that have been recorded. A 131 cm northern river shark</w:t>
      </w:r>
      <w:r w:rsidRPr="005522B5">
        <w:rPr>
          <w:i/>
        </w:rPr>
        <w:t xml:space="preserve"> </w:t>
      </w:r>
      <w:r w:rsidRPr="005522B5">
        <w:t xml:space="preserve">captured in the Adelaide River by Tanaka (1991) was estimated to be 4 years old according to the number of rings on the vertebral centra. </w:t>
      </w:r>
    </w:p>
    <w:p w:rsidR="00865B20" w:rsidRPr="00035A9D" w:rsidRDefault="00865B20" w:rsidP="00865B20">
      <w:r w:rsidRPr="005522B5">
        <w:lastRenderedPageBreak/>
        <w:t>Mature males have been captured from King Sound and Joseph Bonaparte Gulf and range in size between 136 and 144</w:t>
      </w:r>
      <w:r>
        <w:t xml:space="preserve"> </w:t>
      </w:r>
      <w:r w:rsidRPr="005522B5">
        <w:t>cm, while immature males can be up to 119</w:t>
      </w:r>
      <w:r>
        <w:t xml:space="preserve"> </w:t>
      </w:r>
      <w:r w:rsidRPr="005522B5">
        <w:t xml:space="preserve">cm (Stevens </w:t>
      </w:r>
      <w:r w:rsidRPr="00035A9D">
        <w:t>et al.</w:t>
      </w:r>
      <w:r>
        <w:t>, 2005;</w:t>
      </w:r>
      <w:r w:rsidRPr="00035A9D">
        <w:t xml:space="preserve"> Pillans et al.</w:t>
      </w:r>
      <w:r>
        <w:t>, 2008;</w:t>
      </w:r>
      <w:r w:rsidRPr="00035A9D">
        <w:t xml:space="preserve"> Whitty et al.</w:t>
      </w:r>
      <w:r>
        <w:t>,</w:t>
      </w:r>
      <w:r w:rsidRPr="00035A9D">
        <w:t xml:space="preserve"> 2008).</w:t>
      </w:r>
    </w:p>
    <w:p w:rsidR="00865B20" w:rsidRPr="005522B5" w:rsidRDefault="00865B20" w:rsidP="00865B20">
      <w:pPr>
        <w:spacing w:before="240"/>
      </w:pPr>
      <w:r w:rsidRPr="005522B5">
        <w:t>A 177</w:t>
      </w:r>
      <w:r>
        <w:t xml:space="preserve"> </w:t>
      </w:r>
      <w:r w:rsidRPr="005522B5">
        <w:t xml:space="preserve">cm female </w:t>
      </w:r>
      <w:r w:rsidRPr="005522B5">
        <w:rPr>
          <w:iCs/>
        </w:rPr>
        <w:t>northern river shark</w:t>
      </w:r>
      <w:r w:rsidRPr="005522B5">
        <w:rPr>
          <w:i/>
          <w:iCs/>
        </w:rPr>
        <w:t xml:space="preserve"> </w:t>
      </w:r>
      <w:r w:rsidRPr="005522B5">
        <w:t xml:space="preserve">was sexually mature and had 9 early stage embryos and associated yolk sacs within the uterus (Stevens </w:t>
      </w:r>
      <w:r w:rsidRPr="00035A9D">
        <w:t>et al.</w:t>
      </w:r>
      <w:r>
        <w:t xml:space="preserve">, </w:t>
      </w:r>
      <w:r w:rsidRPr="00035A9D">
        <w:t>2005</w:t>
      </w:r>
      <w:r w:rsidRPr="005522B5">
        <w:t xml:space="preserve">). </w:t>
      </w:r>
    </w:p>
    <w:p w:rsidR="00865B20" w:rsidRPr="005522B5" w:rsidRDefault="00865B20" w:rsidP="00865B20">
      <w:pPr>
        <w:pStyle w:val="Heading3"/>
        <w:rPr>
          <w:rStyle w:val="Emphasis"/>
          <w:b w:val="0"/>
          <w:i/>
        </w:rPr>
      </w:pPr>
      <w:bookmarkStart w:id="80" w:name="_Toc327525916"/>
      <w:r w:rsidRPr="005522B5">
        <w:rPr>
          <w:rStyle w:val="Emphasis"/>
        </w:rPr>
        <w:t>Life History</w:t>
      </w:r>
      <w:bookmarkEnd w:id="80"/>
    </w:p>
    <w:p w:rsidR="00865B20" w:rsidRPr="005522B5" w:rsidRDefault="00865B20" w:rsidP="00865B20">
      <w:r w:rsidRPr="005522B5">
        <w:rPr>
          <w:b/>
          <w:i/>
        </w:rPr>
        <w:t>Habitat</w:t>
      </w:r>
      <w:r w:rsidRPr="005522B5">
        <w:t xml:space="preserve">: </w:t>
      </w:r>
      <w:r>
        <w:t xml:space="preserve"> N</w:t>
      </w:r>
      <w:r w:rsidRPr="005522B5">
        <w:t>orthern river shark</w:t>
      </w:r>
      <w:r w:rsidR="00E323A4">
        <w:t>s</w:t>
      </w:r>
      <w:r w:rsidRPr="005522B5">
        <w:rPr>
          <w:i/>
        </w:rPr>
        <w:t xml:space="preserve"> </w:t>
      </w:r>
      <w:r w:rsidRPr="005522B5">
        <w:t xml:space="preserve">utilise rivers, tidal sections of large tropical estuarine systems, macrotidal embayments, as well as </w:t>
      </w:r>
      <w:r w:rsidR="00EA4EA0">
        <w:t>in</w:t>
      </w:r>
      <w:r w:rsidR="00EA4EA0" w:rsidRPr="005522B5">
        <w:t xml:space="preserve">shore </w:t>
      </w:r>
      <w:r w:rsidRPr="005522B5">
        <w:t>and offshore marine habitats</w:t>
      </w:r>
      <w:r>
        <w:t xml:space="preserve"> (Pillans et al., </w:t>
      </w:r>
      <w:r w:rsidR="00C3177A">
        <w:t>2009</w:t>
      </w:r>
      <w:r>
        <w:t xml:space="preserve">; </w:t>
      </w:r>
      <w:r w:rsidRPr="00244448">
        <w:t>Thorburn &amp; Morgan 2004).</w:t>
      </w:r>
      <w:r>
        <w:t xml:space="preserve">  Adults have been recorded only</w:t>
      </w:r>
      <w:r w:rsidR="00A151AD">
        <w:t xml:space="preserve"> in</w:t>
      </w:r>
      <w:r>
        <w:t xml:space="preserve"> marine environments, whereas neonates, juveniles and subadults have been recorded in freshwater, estuarine, and marine environments (Pillans et al., </w:t>
      </w:r>
      <w:r w:rsidR="00C3177A">
        <w:t>2009</w:t>
      </w:r>
      <w:r>
        <w:t>). D</w:t>
      </w:r>
      <w:r w:rsidRPr="005522B5">
        <w:t>ata from King Soun</w:t>
      </w:r>
      <w:r>
        <w:t>d, show that animals between 91–</w:t>
      </w:r>
      <w:r w:rsidRPr="005522B5">
        <w:t>142 cm occur in the same habitat (with salinities between 20 and 36.8) (</w:t>
      </w:r>
      <w:r w:rsidRPr="00EC51AC">
        <w:t>Stevens</w:t>
      </w:r>
      <w:r w:rsidR="004E39D1">
        <w:t> </w:t>
      </w:r>
      <w:r w:rsidRPr="00EC51AC">
        <w:t>et al.</w:t>
      </w:r>
      <w:r>
        <w:t xml:space="preserve">, </w:t>
      </w:r>
      <w:r w:rsidRPr="005522B5">
        <w:t>2005).</w:t>
      </w:r>
      <w:r w:rsidRPr="00652C7F">
        <w:t xml:space="preserve"> </w:t>
      </w:r>
    </w:p>
    <w:p w:rsidR="00865B20" w:rsidRPr="005522B5" w:rsidRDefault="00865B20" w:rsidP="00865B20">
      <w:r w:rsidRPr="005522B5">
        <w:t>The small amount of data on the physical properties of habitats northern river sharks</w:t>
      </w:r>
      <w:r w:rsidRPr="005522B5">
        <w:rPr>
          <w:i/>
        </w:rPr>
        <w:t xml:space="preserve"> </w:t>
      </w:r>
      <w:r w:rsidRPr="005522B5">
        <w:t xml:space="preserve">have been captured in indicates a preference for </w:t>
      </w:r>
      <w:r>
        <w:t>highly turbid (secchi depth = 3–</w:t>
      </w:r>
      <w:r w:rsidRPr="005522B5">
        <w:t xml:space="preserve">70 cm), tidally influenced waters with fine muddy substrate (Stevens </w:t>
      </w:r>
      <w:r w:rsidRPr="00EC51AC">
        <w:t>et al.</w:t>
      </w:r>
      <w:r>
        <w:t xml:space="preserve">, </w:t>
      </w:r>
      <w:r w:rsidRPr="005522B5">
        <w:t xml:space="preserve">2005). </w:t>
      </w:r>
      <w:r>
        <w:t xml:space="preserve"> However, adults </w:t>
      </w:r>
      <w:r w:rsidRPr="005522B5">
        <w:t xml:space="preserve">have also been recorded in </w:t>
      </w:r>
      <w:r w:rsidR="00EA4EA0">
        <w:t>in</w:t>
      </w:r>
      <w:r w:rsidR="00EA4EA0" w:rsidRPr="005522B5">
        <w:t xml:space="preserve">shore </w:t>
      </w:r>
      <w:r w:rsidRPr="005522B5">
        <w:t>coastal habitats in Joseph Bonaparte Gulf as well as off the Wessel Islands in 20-25</w:t>
      </w:r>
      <w:r>
        <w:t xml:space="preserve"> m of water </w:t>
      </w:r>
      <w:r w:rsidRPr="005522B5">
        <w:t>(</w:t>
      </w:r>
      <w:r>
        <w:t xml:space="preserve">Pillans et al, </w:t>
      </w:r>
      <w:r w:rsidR="00C3177A">
        <w:t>2009</w:t>
      </w:r>
      <w:r w:rsidRPr="005522B5">
        <w:t xml:space="preserve">). </w:t>
      </w:r>
    </w:p>
    <w:p w:rsidR="00865B20" w:rsidRPr="005522B5" w:rsidRDefault="00865B20" w:rsidP="00865B20">
      <w:r w:rsidRPr="005522B5">
        <w:t>This species appears to have a broad salinity tolerance</w:t>
      </w:r>
      <w:r>
        <w:t xml:space="preserve">. </w:t>
      </w:r>
      <w:r w:rsidRPr="005522B5">
        <w:t>Given the range of salinity it has been recorded in, it is a euryhaline elasmobranch capable of living in and moving between freshwater and seawater (</w:t>
      </w:r>
      <w:r w:rsidRPr="00EC51AC">
        <w:t>Stevens et al.</w:t>
      </w:r>
      <w:r>
        <w:t xml:space="preserve">, </w:t>
      </w:r>
      <w:r w:rsidRPr="005522B5">
        <w:t xml:space="preserve">2005). The physiological specialisations that enable it to live in both freshwater and seawater are likely to be similar to that of bull sharks (see </w:t>
      </w:r>
      <w:r w:rsidRPr="00EC51AC">
        <w:t>Hazon et al.</w:t>
      </w:r>
      <w:r>
        <w:t>, 2003;</w:t>
      </w:r>
      <w:r w:rsidRPr="005522B5">
        <w:t xml:space="preserve"> Pillans </w:t>
      </w:r>
      <w:r>
        <w:t>&amp;</w:t>
      </w:r>
      <w:r w:rsidRPr="005522B5">
        <w:t xml:space="preserve"> Franklin</w:t>
      </w:r>
      <w:r>
        <w:t>, 2004;</w:t>
      </w:r>
      <w:r w:rsidRPr="005522B5">
        <w:t xml:space="preserve"> Pillans </w:t>
      </w:r>
      <w:r w:rsidRPr="00EC51AC">
        <w:t>et al</w:t>
      </w:r>
      <w:r w:rsidRPr="005522B5">
        <w:rPr>
          <w:i/>
        </w:rPr>
        <w:t>.</w:t>
      </w:r>
      <w:r>
        <w:rPr>
          <w:i/>
        </w:rPr>
        <w:t>,</w:t>
      </w:r>
      <w:r w:rsidRPr="005522B5">
        <w:t xml:space="preserve"> 2005, 200</w:t>
      </w:r>
      <w:r>
        <w:t xml:space="preserve">6, </w:t>
      </w:r>
      <w:r w:rsidRPr="005522B5">
        <w:t>2008).</w:t>
      </w:r>
    </w:p>
    <w:p w:rsidR="00865B20" w:rsidRPr="005522B5" w:rsidRDefault="00865B20" w:rsidP="001C5AD1">
      <w:r w:rsidRPr="005522B5">
        <w:rPr>
          <w:b/>
          <w:i/>
        </w:rPr>
        <w:t>Diet and feeding</w:t>
      </w:r>
      <w:r w:rsidRPr="005522B5">
        <w:t xml:space="preserve">: Northern river sharks </w:t>
      </w:r>
      <w:r w:rsidRPr="005522B5">
        <w:rPr>
          <w:iCs/>
        </w:rPr>
        <w:t xml:space="preserve">feed primarily on bony fish. </w:t>
      </w:r>
      <w:r w:rsidRPr="005522B5">
        <w:t>Stomachs have contained pieces of king salmon</w:t>
      </w:r>
      <w:r w:rsidR="00794152">
        <w:t xml:space="preserve"> (</w:t>
      </w:r>
      <w:r w:rsidR="00794152" w:rsidRPr="00794152">
        <w:rPr>
          <w:i/>
        </w:rPr>
        <w:t>Polydactylus macrochir</w:t>
      </w:r>
      <w:r w:rsidR="00794152" w:rsidRPr="00794152">
        <w:t>)</w:t>
      </w:r>
      <w:r w:rsidR="001C5AD1" w:rsidRPr="001C5AD1">
        <w:t xml:space="preserve"> forktailed</w:t>
      </w:r>
      <w:r w:rsidR="001C5AD1">
        <w:t xml:space="preserve"> </w:t>
      </w:r>
      <w:r w:rsidR="001C5AD1" w:rsidRPr="001C5AD1">
        <w:t xml:space="preserve">catfishes (likely </w:t>
      </w:r>
      <w:r w:rsidR="001C5AD1" w:rsidRPr="001C5AD1">
        <w:rPr>
          <w:i/>
          <w:iCs/>
        </w:rPr>
        <w:t>Arius graeffei</w:t>
      </w:r>
      <w:r w:rsidR="001C5AD1">
        <w:rPr>
          <w:i/>
          <w:iCs/>
        </w:rPr>
        <w:t xml:space="preserve">) </w:t>
      </w:r>
      <w:r w:rsidRPr="005522B5">
        <w:t xml:space="preserve">and </w:t>
      </w:r>
      <w:r w:rsidR="001C5AD1">
        <w:t xml:space="preserve">an unspecified species of </w:t>
      </w:r>
      <w:r w:rsidRPr="005522B5">
        <w:t>barramundi in specimens captured in King Sound (</w:t>
      </w:r>
      <w:r w:rsidRPr="001C5AD1">
        <w:t>Thorburn &amp; Morgan, 2004</w:t>
      </w:r>
      <w:r w:rsidRPr="005522B5">
        <w:t>) and in Joseph Bonaparte Gulf (R. Pillans, pers. comm.). Remains of mud crabs (</w:t>
      </w:r>
      <w:r w:rsidRPr="005522B5">
        <w:rPr>
          <w:i/>
        </w:rPr>
        <w:t>Scylla serrata</w:t>
      </w:r>
      <w:r w:rsidRPr="005522B5">
        <w:t>) have also been recorded from specimens captured in King Sound (J. Whitty, pers. comm.)</w:t>
      </w:r>
      <w:r>
        <w:t>.</w:t>
      </w:r>
      <w:r w:rsidRPr="005522B5">
        <w:t xml:space="preserve"> Specimens captured in Joseph Bonaparte Gulf had up to 100 small stingray spines imbedded in the musculature and cartilage of the mouth indicating that stingrays form part of their diet (R. Pillans, pers. comm.). </w:t>
      </w:r>
    </w:p>
    <w:p w:rsidR="00865B20" w:rsidRPr="005522B5" w:rsidRDefault="00865B20" w:rsidP="00865B20">
      <w:pPr>
        <w:spacing w:before="240"/>
      </w:pPr>
      <w:r w:rsidRPr="005522B5">
        <w:rPr>
          <w:b/>
          <w:i/>
        </w:rPr>
        <w:t>Reproduction</w:t>
      </w:r>
      <w:r w:rsidRPr="005522B5">
        <w:t xml:space="preserve">: As in most other carcharhinids, the reproductive mode is placental viviparity with females giving birth to live young. Based on data from one </w:t>
      </w:r>
      <w:r w:rsidRPr="005522B5">
        <w:rPr>
          <w:iCs/>
        </w:rPr>
        <w:t>northern river shark</w:t>
      </w:r>
      <w:r w:rsidRPr="005522B5">
        <w:rPr>
          <w:i/>
        </w:rPr>
        <w:t xml:space="preserve">, </w:t>
      </w:r>
      <w:r w:rsidRPr="005522B5">
        <w:t>litter size is expecte</w:t>
      </w:r>
      <w:r>
        <w:t>d to be around nine</w:t>
      </w:r>
      <w:r w:rsidRPr="005522B5">
        <w:t>.</w:t>
      </w:r>
      <w:r w:rsidRPr="005522B5">
        <w:rPr>
          <w:b/>
          <w:i/>
        </w:rPr>
        <w:t xml:space="preserve"> </w:t>
      </w:r>
      <w:r w:rsidRPr="005522B5">
        <w:t>A 251</w:t>
      </w:r>
      <w:r>
        <w:t xml:space="preserve"> </w:t>
      </w:r>
      <w:r w:rsidRPr="005522B5">
        <w:t xml:space="preserve">cm female </w:t>
      </w:r>
      <w:r w:rsidRPr="005522B5">
        <w:rPr>
          <w:iCs/>
        </w:rPr>
        <w:t>northern river shark</w:t>
      </w:r>
      <w:r w:rsidRPr="005522B5">
        <w:rPr>
          <w:i/>
          <w:iCs/>
        </w:rPr>
        <w:t xml:space="preserve"> </w:t>
      </w:r>
      <w:r w:rsidRPr="005522B5">
        <w:t xml:space="preserve">captured during the beginning of the wet season showed evidence of recent pupping, as determined by the distended uteri. This suggests that pupping occurred prior to the wet season (Pillans </w:t>
      </w:r>
      <w:r w:rsidRPr="00EC51AC">
        <w:t>et al.</w:t>
      </w:r>
      <w:r>
        <w:t xml:space="preserve">, </w:t>
      </w:r>
      <w:r w:rsidRPr="005522B5">
        <w:t xml:space="preserve">2008). The lack of yolky ova in the ovaries of two captured sharks suggests that </w:t>
      </w:r>
      <w:r w:rsidRPr="005522B5">
        <w:rPr>
          <w:iCs/>
        </w:rPr>
        <w:t>northern river shark</w:t>
      </w:r>
      <w:r w:rsidR="004E70A6">
        <w:rPr>
          <w:iCs/>
        </w:rPr>
        <w:t>s</w:t>
      </w:r>
      <w:r w:rsidRPr="005522B5">
        <w:rPr>
          <w:i/>
          <w:iCs/>
        </w:rPr>
        <w:t xml:space="preserve"> </w:t>
      </w:r>
      <w:r w:rsidRPr="005522B5">
        <w:t xml:space="preserve">only breed every second year. </w:t>
      </w:r>
    </w:p>
    <w:p w:rsidR="00031479" w:rsidRDefault="00031479">
      <w:pPr>
        <w:spacing w:after="0" w:line="240" w:lineRule="auto"/>
        <w:rPr>
          <w:rStyle w:val="Emphasis"/>
          <w:b/>
          <w:i w:val="0"/>
        </w:rPr>
      </w:pPr>
      <w:bookmarkStart w:id="81" w:name="_Toc327525918"/>
      <w:r>
        <w:rPr>
          <w:rStyle w:val="Emphasis"/>
        </w:rPr>
        <w:br w:type="page"/>
      </w:r>
    </w:p>
    <w:p w:rsidR="00865B20" w:rsidRPr="005522B5" w:rsidRDefault="00865B20" w:rsidP="00865B20">
      <w:pPr>
        <w:pStyle w:val="Heading3"/>
        <w:rPr>
          <w:rStyle w:val="Emphasis"/>
          <w:b w:val="0"/>
          <w:i/>
        </w:rPr>
      </w:pPr>
      <w:r w:rsidRPr="005522B5">
        <w:rPr>
          <w:rStyle w:val="Emphasis"/>
        </w:rPr>
        <w:lastRenderedPageBreak/>
        <w:t>Distribution</w:t>
      </w:r>
      <w:bookmarkEnd w:id="81"/>
    </w:p>
    <w:p w:rsidR="00865B20" w:rsidRPr="005522B5" w:rsidRDefault="00865B20" w:rsidP="00865B20">
      <w:r w:rsidRPr="005522B5">
        <w:rPr>
          <w:b/>
          <w:i/>
        </w:rPr>
        <w:t>Global distribution:</w:t>
      </w:r>
      <w:r w:rsidRPr="005522B5">
        <w:t xml:space="preserve"> Northern river sharks are believed to be endemic to Australia and southern New Guinea. Outside of Australia the species is known from only a few specimens from the Fly River in Papua New Guinea. </w:t>
      </w:r>
    </w:p>
    <w:p w:rsidR="00865B20" w:rsidRPr="005522B5" w:rsidRDefault="00865B20" w:rsidP="00865B20">
      <w:pPr>
        <w:pStyle w:val="BodyText"/>
        <w:spacing w:after="0"/>
        <w:rPr>
          <w:rFonts w:ascii="Arial" w:eastAsia="Calibri" w:hAnsi="Arial"/>
          <w:iCs/>
          <w:sz w:val="22"/>
          <w:szCs w:val="22"/>
        </w:rPr>
      </w:pPr>
      <w:r w:rsidRPr="005522B5">
        <w:rPr>
          <w:rFonts w:ascii="Arial" w:eastAsia="Calibri" w:hAnsi="Arial"/>
          <w:b/>
          <w:i/>
          <w:sz w:val="22"/>
          <w:szCs w:val="22"/>
        </w:rPr>
        <w:t>Global population overview:</w:t>
      </w:r>
      <w:r w:rsidRPr="005522B5">
        <w:t xml:space="preserve"> </w:t>
      </w:r>
      <w:r>
        <w:t xml:space="preserve"> </w:t>
      </w:r>
      <w:r w:rsidRPr="0069643E">
        <w:rPr>
          <w:rFonts w:ascii="Arial" w:eastAsia="Calibri" w:hAnsi="Arial"/>
          <w:iCs/>
          <w:sz w:val="22"/>
          <w:szCs w:val="22"/>
        </w:rPr>
        <w:t>The global population size of northern river shark</w:t>
      </w:r>
      <w:r w:rsidR="004E70A6">
        <w:rPr>
          <w:rFonts w:ascii="Arial" w:eastAsia="Calibri" w:hAnsi="Arial"/>
          <w:iCs/>
          <w:sz w:val="22"/>
          <w:szCs w:val="22"/>
        </w:rPr>
        <w:t>s</w:t>
      </w:r>
      <w:r w:rsidRPr="0069643E">
        <w:rPr>
          <w:rFonts w:ascii="Arial" w:eastAsia="Calibri" w:hAnsi="Arial"/>
          <w:iCs/>
          <w:sz w:val="22"/>
          <w:szCs w:val="22"/>
        </w:rPr>
        <w:t xml:space="preserve"> is unknown (Stevens et al.</w:t>
      </w:r>
      <w:r>
        <w:rPr>
          <w:rFonts w:ascii="Arial" w:eastAsia="Calibri" w:hAnsi="Arial"/>
          <w:iCs/>
          <w:sz w:val="22"/>
          <w:szCs w:val="22"/>
        </w:rPr>
        <w:t>,</w:t>
      </w:r>
      <w:r w:rsidRPr="0069643E">
        <w:rPr>
          <w:rFonts w:ascii="Arial" w:eastAsia="Calibri" w:hAnsi="Arial"/>
          <w:iCs/>
          <w:sz w:val="22"/>
          <w:szCs w:val="22"/>
        </w:rPr>
        <w:t xml:space="preserve"> 2005).</w:t>
      </w:r>
    </w:p>
    <w:p w:rsidR="00865B20" w:rsidRPr="005522B5" w:rsidRDefault="00865B20" w:rsidP="00865B20">
      <w:pPr>
        <w:pStyle w:val="BodyText"/>
        <w:spacing w:after="0"/>
        <w:rPr>
          <w:rFonts w:ascii="Arial" w:eastAsia="Calibri" w:hAnsi="Arial"/>
          <w:iCs/>
          <w:sz w:val="22"/>
          <w:szCs w:val="22"/>
        </w:rPr>
      </w:pPr>
    </w:p>
    <w:p w:rsidR="00865B20" w:rsidRPr="005522B5" w:rsidRDefault="00865B20" w:rsidP="00865B20">
      <w:r w:rsidRPr="005522B5">
        <w:rPr>
          <w:b/>
          <w:i/>
        </w:rPr>
        <w:t xml:space="preserve">Relationship between the Australian and the global population: </w:t>
      </w:r>
      <w:r w:rsidRPr="005522B5">
        <w:t>The relationship between the Australian and global populations is poorly understood. It is currently unknown what percentage of the global population occur</w:t>
      </w:r>
      <w:r w:rsidR="003D0CFE">
        <w:t>s</w:t>
      </w:r>
      <w:r w:rsidRPr="005522B5">
        <w:t xml:space="preserve"> in Australia and whether the Australian and Papua New Guinea populations are genetically linked. </w:t>
      </w:r>
    </w:p>
    <w:p w:rsidR="00865B20" w:rsidRPr="005522B5" w:rsidRDefault="00865B20" w:rsidP="00865B20">
      <w:pPr>
        <w:rPr>
          <w:b/>
        </w:rPr>
      </w:pPr>
      <w:r w:rsidRPr="005522B5">
        <w:rPr>
          <w:b/>
          <w:i/>
        </w:rPr>
        <w:t>Australian distribution and abundance</w:t>
      </w:r>
      <w:r w:rsidRPr="005522B5">
        <w:rPr>
          <w:b/>
        </w:rPr>
        <w:t>:</w:t>
      </w:r>
      <w:r w:rsidRPr="005522B5">
        <w:t xml:space="preserve"> Northern river sharks have been recorded in rivers and estuaries as well as the marine environment within Western Australia and the Northern Territory (Figure </w:t>
      </w:r>
      <w:r w:rsidR="00DD2FB7">
        <w:t>11</w:t>
      </w:r>
      <w:r w:rsidRPr="005522B5">
        <w:t xml:space="preserve">). In Western Australia, records have come from both the west and east Kimberley, including King Sound, the Ord and King River, West Arm of Cambridge Gulf and also from Joseph Bonaparte Gulf (Thorburn </w:t>
      </w:r>
      <w:r>
        <w:t>&amp;</w:t>
      </w:r>
      <w:r w:rsidRPr="005522B5">
        <w:t xml:space="preserve"> Morgan</w:t>
      </w:r>
      <w:r>
        <w:t>,</w:t>
      </w:r>
      <w:r w:rsidRPr="005522B5">
        <w:t xml:space="preserve"> 2004</w:t>
      </w:r>
      <w:r>
        <w:t>;</w:t>
      </w:r>
      <w:r w:rsidRPr="005522B5">
        <w:t xml:space="preserve"> Stevens </w:t>
      </w:r>
      <w:r w:rsidRPr="00EC51AC">
        <w:t>et al.</w:t>
      </w:r>
      <w:r>
        <w:t xml:space="preserve">, </w:t>
      </w:r>
      <w:r w:rsidRPr="005522B5">
        <w:t>2005; Thorburn</w:t>
      </w:r>
      <w:r>
        <w:t>, 2006;</w:t>
      </w:r>
      <w:r w:rsidRPr="005522B5">
        <w:t xml:space="preserve"> Field </w:t>
      </w:r>
      <w:r w:rsidRPr="00EC51AC">
        <w:t>et al</w:t>
      </w:r>
      <w:r w:rsidRPr="005522B5">
        <w:rPr>
          <w:i/>
        </w:rPr>
        <w:t>.</w:t>
      </w:r>
      <w:r>
        <w:t>, 2008;</w:t>
      </w:r>
      <w:r w:rsidRPr="005522B5">
        <w:t xml:space="preserve"> Pillans </w:t>
      </w:r>
      <w:r w:rsidRPr="00EC51AC">
        <w:t>et al.</w:t>
      </w:r>
      <w:r>
        <w:t>,</w:t>
      </w:r>
      <w:r w:rsidRPr="00EC51AC">
        <w:t xml:space="preserve"> 2008a</w:t>
      </w:r>
      <w:r w:rsidRPr="005522B5">
        <w:t xml:space="preserve">, Whitty </w:t>
      </w:r>
      <w:r w:rsidRPr="00EC51AC">
        <w:t>et al.</w:t>
      </w:r>
      <w:r>
        <w:t>,</w:t>
      </w:r>
      <w:r w:rsidRPr="00EC51AC">
        <w:t xml:space="preserve"> 2008</w:t>
      </w:r>
      <w:r>
        <w:t>;</w:t>
      </w:r>
      <w:r w:rsidRPr="005522B5">
        <w:t xml:space="preserve"> Wynen </w:t>
      </w:r>
      <w:r w:rsidRPr="00EC51AC">
        <w:t>et al.</w:t>
      </w:r>
      <w:r>
        <w:t>,</w:t>
      </w:r>
      <w:r w:rsidRPr="00EC51AC">
        <w:t xml:space="preserve"> 2008</w:t>
      </w:r>
      <w:r w:rsidRPr="005522B5">
        <w:t xml:space="preserve">). All locations are macrotidal, with King Sound experiencing tides &gt;11 m, twice daily. </w:t>
      </w:r>
    </w:p>
    <w:p w:rsidR="00865B20" w:rsidRPr="005522B5" w:rsidRDefault="00865B20" w:rsidP="00865B20">
      <w:r w:rsidRPr="005522B5">
        <w:t xml:space="preserve">Within the Northern Territory, </w:t>
      </w:r>
      <w:r w:rsidRPr="005522B5">
        <w:rPr>
          <w:iCs/>
        </w:rPr>
        <w:t>northern river shark</w:t>
      </w:r>
      <w:r w:rsidR="00E323A4">
        <w:rPr>
          <w:iCs/>
        </w:rPr>
        <w:t>s</w:t>
      </w:r>
      <w:r w:rsidRPr="005522B5">
        <w:rPr>
          <w:i/>
          <w:iCs/>
        </w:rPr>
        <w:t xml:space="preserve"> </w:t>
      </w:r>
      <w:r w:rsidRPr="005522B5">
        <w:t>have been recorded from the highly turbid lower reaches (salinity between 2 and 10) of the Adelaide River, Daly River and the South and East Alligator Rivers (Larson</w:t>
      </w:r>
      <w:r>
        <w:t>,</w:t>
      </w:r>
      <w:r w:rsidRPr="005522B5">
        <w:rPr>
          <w:color w:val="FF0000"/>
        </w:rPr>
        <w:t xml:space="preserve"> </w:t>
      </w:r>
      <w:r>
        <w:t>2002;</w:t>
      </w:r>
      <w:r w:rsidRPr="005522B5">
        <w:t xml:space="preserve"> Field </w:t>
      </w:r>
      <w:r w:rsidRPr="00216E1C">
        <w:t>et al.</w:t>
      </w:r>
      <w:r>
        <w:t>, 2008</w:t>
      </w:r>
      <w:r w:rsidRPr="005522B5">
        <w:t>.). Northern river sharks</w:t>
      </w:r>
      <w:r w:rsidRPr="005522B5">
        <w:rPr>
          <w:i/>
        </w:rPr>
        <w:t xml:space="preserve"> </w:t>
      </w:r>
      <w:r w:rsidRPr="005522B5">
        <w:t>have also been recorded off the Wessel Islands in full strength seawater (</w:t>
      </w:r>
      <w:r w:rsidRPr="00241E70">
        <w:t>Pillans et al.</w:t>
      </w:r>
      <w:r>
        <w:t xml:space="preserve"> 2008</w:t>
      </w:r>
      <w:r w:rsidRPr="005522B5">
        <w:t>).</w:t>
      </w:r>
    </w:p>
    <w:p w:rsidR="00865B20" w:rsidRPr="005522B5" w:rsidRDefault="00865B20" w:rsidP="00865B20">
      <w:pPr>
        <w:rPr>
          <w:u w:val="single"/>
        </w:rPr>
      </w:pPr>
      <w:r w:rsidRPr="005522B5">
        <w:t>More data are required to determine whether the distribution of northern river shark</w:t>
      </w:r>
      <w:r w:rsidR="004E70A6">
        <w:t>s</w:t>
      </w:r>
      <w:r w:rsidRPr="005522B5">
        <w:rPr>
          <w:i/>
        </w:rPr>
        <w:t xml:space="preserve"> </w:t>
      </w:r>
      <w:r w:rsidRPr="005522B5">
        <w:t>is fragmented. Available data suggests that there are five locations where this species occurs and that there are large distances between the locations. The presence of animals well offshore suggests they undertake movements away from the rivers and estuaries and are therefore likely to move between river systems. The extent to which this occurs, however, and the distances moved are unknown. Additional data on the distribution and movement of northern river shark</w:t>
      </w:r>
      <w:r w:rsidR="004D19C6">
        <w:t>s</w:t>
      </w:r>
      <w:r w:rsidRPr="005522B5">
        <w:rPr>
          <w:i/>
        </w:rPr>
        <w:t xml:space="preserve"> </w:t>
      </w:r>
      <w:r w:rsidRPr="005522B5">
        <w:t xml:space="preserve">as well as population genetic analyses are needed to determine the degree of fragmentation. The high incidence (ca. 50%) of spinal deformities in sharks captured in King Sound may represent a genetic deformity associated with a </w:t>
      </w:r>
      <w:r w:rsidR="004D19C6">
        <w:t>small</w:t>
      </w:r>
      <w:r w:rsidR="004D19C6" w:rsidRPr="005522B5">
        <w:t xml:space="preserve"> </w:t>
      </w:r>
      <w:r w:rsidRPr="005522B5">
        <w:t xml:space="preserve">gene pool (Thorburn </w:t>
      </w:r>
      <w:r>
        <w:t>&amp;</w:t>
      </w:r>
      <w:r w:rsidRPr="005522B5">
        <w:t xml:space="preserve"> Morgan</w:t>
      </w:r>
      <w:r>
        <w:t>,</w:t>
      </w:r>
      <w:r w:rsidRPr="005522B5">
        <w:t xml:space="preserve"> 2004).</w:t>
      </w:r>
    </w:p>
    <w:p w:rsidR="00865B20" w:rsidRPr="005522B5" w:rsidRDefault="00865B20" w:rsidP="00865B20"/>
    <w:p w:rsidR="00865B20" w:rsidRPr="005522B5" w:rsidRDefault="000C1C19" w:rsidP="00865B20">
      <w:r>
        <w:rPr>
          <w:noProof/>
          <w:lang w:eastAsia="en-AU"/>
        </w:rPr>
        <w:lastRenderedPageBreak/>
        <w:drawing>
          <wp:inline distT="0" distB="0" distL="0" distR="0">
            <wp:extent cx="5172075" cy="4057650"/>
            <wp:effectExtent l="19050" t="0" r="9525" b="0"/>
            <wp:docPr id="11" name="Picture 10" descr="U:\Marine Division\Marine Biodiversity Policy Branch\Species Conservation Section\Recovery Planning\Sharks\Sawfish and Glyphis\Maps\Jpegs\Map Northern River Shark_SEW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Marine Division\Marine Biodiversity Policy Branch\Species Conservation Section\Recovery Planning\Sharks\Sawfish and Glyphis\Maps\Jpegs\Map Northern River Shark_SEWPaC.jpg"/>
                    <pic:cNvPicPr>
                      <a:picLocks noChangeAspect="1" noChangeArrowheads="1"/>
                    </pic:cNvPicPr>
                  </pic:nvPicPr>
                  <pic:blipFill>
                    <a:blip r:embed="rId23" cstate="email"/>
                    <a:srcRect/>
                    <a:stretch>
                      <a:fillRect/>
                    </a:stretch>
                  </pic:blipFill>
                  <pic:spPr bwMode="auto">
                    <a:xfrm>
                      <a:off x="0" y="0"/>
                      <a:ext cx="5172075" cy="4057650"/>
                    </a:xfrm>
                    <a:prstGeom prst="rect">
                      <a:avLst/>
                    </a:prstGeom>
                    <a:noFill/>
                    <a:ln w="9525">
                      <a:noFill/>
                      <a:miter lim="800000"/>
                      <a:headEnd/>
                      <a:tailEnd/>
                    </a:ln>
                  </pic:spPr>
                </pic:pic>
              </a:graphicData>
            </a:graphic>
          </wp:inline>
        </w:drawing>
      </w:r>
    </w:p>
    <w:p w:rsidR="00BE512D" w:rsidRDefault="00865B20" w:rsidP="009F2E15">
      <w:pPr>
        <w:pStyle w:val="Heading5"/>
        <w:rPr>
          <w:i w:val="0"/>
          <w:sz w:val="20"/>
          <w:szCs w:val="20"/>
        </w:rPr>
      </w:pPr>
      <w:bookmarkStart w:id="82" w:name="_Toc378070823"/>
      <w:r w:rsidRPr="00174530">
        <w:rPr>
          <w:i w:val="0"/>
          <w:sz w:val="20"/>
          <w:szCs w:val="20"/>
        </w:rPr>
        <w:t xml:space="preserve">Figure </w:t>
      </w:r>
      <w:r w:rsidR="00DD2FB7" w:rsidRPr="00174530">
        <w:rPr>
          <w:i w:val="0"/>
          <w:sz w:val="20"/>
          <w:szCs w:val="20"/>
        </w:rPr>
        <w:t>11</w:t>
      </w:r>
      <w:r w:rsidRPr="00174530">
        <w:rPr>
          <w:i w:val="0"/>
          <w:sz w:val="20"/>
          <w:szCs w:val="20"/>
        </w:rPr>
        <w:t>. Distribution of northern river shark</w:t>
      </w:r>
      <w:r w:rsidR="00B53D5F" w:rsidRPr="00174530">
        <w:rPr>
          <w:i w:val="0"/>
          <w:sz w:val="20"/>
          <w:szCs w:val="20"/>
        </w:rPr>
        <w:t>s.</w:t>
      </w:r>
      <w:bookmarkEnd w:id="82"/>
    </w:p>
    <w:p w:rsidR="00174530" w:rsidRPr="00174530" w:rsidRDefault="00174530" w:rsidP="00174530">
      <w:pPr>
        <w:spacing w:after="0"/>
        <w:rPr>
          <w:lang w:eastAsia="ja-JP"/>
        </w:rPr>
      </w:pPr>
    </w:p>
    <w:p w:rsidR="00865B20" w:rsidRPr="005522B5" w:rsidRDefault="00865B20" w:rsidP="00865B20">
      <w:r w:rsidRPr="005522B5">
        <w:rPr>
          <w:b/>
          <w:i/>
        </w:rPr>
        <w:t>Important populations:</w:t>
      </w:r>
      <w:r w:rsidRPr="005522B5">
        <w:t xml:space="preserve"> </w:t>
      </w:r>
      <w:r w:rsidRPr="005522B5">
        <w:rPr>
          <w:bCs/>
        </w:rPr>
        <w:t xml:space="preserve">Given the threatened status of this species, all river systems where </w:t>
      </w:r>
      <w:r w:rsidR="00F17B03">
        <w:rPr>
          <w:bCs/>
        </w:rPr>
        <w:t>northern river</w:t>
      </w:r>
      <w:r w:rsidRPr="005522B5">
        <w:rPr>
          <w:bCs/>
        </w:rPr>
        <w:t xml:space="preserve"> shark</w:t>
      </w:r>
      <w:r w:rsidR="00F17B03">
        <w:rPr>
          <w:bCs/>
        </w:rPr>
        <w:t>s</w:t>
      </w:r>
      <w:r w:rsidRPr="005522B5">
        <w:rPr>
          <w:bCs/>
        </w:rPr>
        <w:t xml:space="preserve"> have been recorded are important. </w:t>
      </w:r>
      <w:r w:rsidRPr="005522B5">
        <w:t>Particularly important populations include King Sound, Joseph Bonaparte Gulf and Van Diemen Gulf.</w:t>
      </w:r>
    </w:p>
    <w:p w:rsidR="00865B20" w:rsidRDefault="00865B20" w:rsidP="00865B20">
      <w:pPr>
        <w:pStyle w:val="BodyText"/>
        <w:spacing w:after="0"/>
        <w:rPr>
          <w:rFonts w:ascii="Arial" w:eastAsia="Calibri" w:hAnsi="Arial"/>
          <w:bCs/>
          <w:sz w:val="22"/>
          <w:szCs w:val="22"/>
        </w:rPr>
      </w:pPr>
      <w:r w:rsidRPr="005522B5">
        <w:rPr>
          <w:rFonts w:ascii="Arial" w:eastAsia="Calibri" w:hAnsi="Arial"/>
          <w:b/>
          <w:i/>
          <w:sz w:val="22"/>
          <w:szCs w:val="22"/>
        </w:rPr>
        <w:t>Population structure and genetic diversity</w:t>
      </w:r>
      <w:r w:rsidRPr="005522B5">
        <w:t xml:space="preserve">: </w:t>
      </w:r>
      <w:r w:rsidRPr="005522B5">
        <w:rPr>
          <w:rFonts w:ascii="Arial" w:eastAsia="Calibri" w:hAnsi="Arial"/>
          <w:sz w:val="22"/>
          <w:szCs w:val="22"/>
        </w:rPr>
        <w:t xml:space="preserve">There is insufficient genetic information to determine population structure in northern river </w:t>
      </w:r>
      <w:r w:rsidRPr="005522B5">
        <w:rPr>
          <w:rFonts w:ascii="Arial" w:eastAsia="Calibri" w:hAnsi="Arial"/>
          <w:bCs/>
          <w:sz w:val="22"/>
          <w:szCs w:val="22"/>
        </w:rPr>
        <w:t>shark</w:t>
      </w:r>
      <w:r w:rsidR="004E70A6">
        <w:rPr>
          <w:rFonts w:ascii="Arial" w:eastAsia="Calibri" w:hAnsi="Arial"/>
          <w:bCs/>
          <w:sz w:val="22"/>
          <w:szCs w:val="22"/>
        </w:rPr>
        <w:t>s</w:t>
      </w:r>
      <w:r w:rsidRPr="005522B5">
        <w:rPr>
          <w:rFonts w:ascii="Arial" w:eastAsia="Calibri" w:hAnsi="Arial"/>
          <w:bCs/>
          <w:sz w:val="22"/>
          <w:szCs w:val="22"/>
        </w:rPr>
        <w:t xml:space="preserve">. </w:t>
      </w:r>
    </w:p>
    <w:p w:rsidR="004E39D1" w:rsidRPr="004E39D1" w:rsidRDefault="004E39D1" w:rsidP="00865B20">
      <w:pPr>
        <w:pStyle w:val="BodyText"/>
        <w:spacing w:after="0"/>
        <w:rPr>
          <w:rFonts w:ascii="Arial" w:eastAsia="Calibri" w:hAnsi="Arial"/>
          <w:bCs/>
          <w:sz w:val="22"/>
          <w:szCs w:val="22"/>
        </w:rPr>
      </w:pPr>
    </w:p>
    <w:p w:rsidR="00031479" w:rsidRDefault="00031479">
      <w:pPr>
        <w:spacing w:after="0" w:line="240" w:lineRule="auto"/>
        <w:rPr>
          <w:b/>
          <w:color w:val="808080"/>
          <w:sz w:val="40"/>
          <w:szCs w:val="40"/>
        </w:rPr>
      </w:pPr>
      <w:r>
        <w:br w:type="page"/>
      </w:r>
    </w:p>
    <w:p w:rsidR="00865B20" w:rsidRPr="005522B5" w:rsidRDefault="00865B20" w:rsidP="00865B20">
      <w:pPr>
        <w:pStyle w:val="Heading1"/>
      </w:pPr>
      <w:bookmarkStart w:id="83" w:name="_Toc378067268"/>
      <w:r w:rsidRPr="005522B5">
        <w:lastRenderedPageBreak/>
        <w:t>Conservation</w:t>
      </w:r>
      <w:bookmarkEnd w:id="83"/>
    </w:p>
    <w:p w:rsidR="00865B20" w:rsidRPr="005522B5" w:rsidRDefault="00865B20" w:rsidP="00865B20">
      <w:pPr>
        <w:pStyle w:val="Heading2"/>
        <w:rPr>
          <w:lang w:eastAsia="en-AU"/>
        </w:rPr>
      </w:pPr>
      <w:bookmarkStart w:id="84" w:name="_Toc378067269"/>
      <w:r w:rsidRPr="005522B5">
        <w:rPr>
          <w:lang w:eastAsia="en-AU"/>
        </w:rPr>
        <w:t>Australian Government</w:t>
      </w:r>
      <w:bookmarkEnd w:id="84"/>
    </w:p>
    <w:p w:rsidR="00865B20" w:rsidRDefault="00865B20" w:rsidP="00865B20">
      <w:pPr>
        <w:spacing w:before="100" w:beforeAutospacing="1" w:after="100" w:afterAutospacing="1"/>
        <w:rPr>
          <w:lang w:eastAsia="en-AU"/>
        </w:rPr>
      </w:pPr>
      <w:r w:rsidRPr="005522B5">
        <w:rPr>
          <w:lang w:eastAsia="en-AU"/>
        </w:rPr>
        <w:t xml:space="preserve">The five species covered by this </w:t>
      </w:r>
      <w:r w:rsidR="00BE512D">
        <w:rPr>
          <w:lang w:eastAsia="en-AU"/>
        </w:rPr>
        <w:t>i</w:t>
      </w:r>
      <w:r w:rsidRPr="005522B5">
        <w:rPr>
          <w:lang w:eastAsia="en-AU"/>
        </w:rPr>
        <w:t xml:space="preserve">ssues </w:t>
      </w:r>
      <w:r w:rsidR="00BE512D">
        <w:rPr>
          <w:lang w:eastAsia="en-AU"/>
        </w:rPr>
        <w:t>p</w:t>
      </w:r>
      <w:r w:rsidRPr="005522B5">
        <w:rPr>
          <w:lang w:eastAsia="en-AU"/>
        </w:rPr>
        <w:t xml:space="preserve">aper are all listed as either Vulnerable, Endangered, or Critically </w:t>
      </w:r>
      <w:r w:rsidR="005D1AEE">
        <w:rPr>
          <w:lang w:eastAsia="en-AU"/>
        </w:rPr>
        <w:t>E</w:t>
      </w:r>
      <w:r w:rsidRPr="005522B5">
        <w:rPr>
          <w:lang w:eastAsia="en-AU"/>
        </w:rPr>
        <w:t>ndangered under the EPBC Act (Table 1) and by respective state and territory legislation (Table 2). The</w:t>
      </w:r>
      <w:r w:rsidR="003C435F">
        <w:rPr>
          <w:lang w:eastAsia="en-AU"/>
        </w:rPr>
        <w:t>y</w:t>
      </w:r>
      <w:r w:rsidRPr="005522B5">
        <w:rPr>
          <w:lang w:eastAsia="en-AU"/>
        </w:rPr>
        <w:t xml:space="preserve"> are all </w:t>
      </w:r>
      <w:r w:rsidR="003C435F" w:rsidRPr="005522B5">
        <w:rPr>
          <w:lang w:eastAsia="en-AU"/>
        </w:rPr>
        <w:t>listed in the IUCN Red List (Table 3)</w:t>
      </w:r>
      <w:r w:rsidR="003C435F">
        <w:rPr>
          <w:lang w:eastAsia="en-AU"/>
        </w:rPr>
        <w:t xml:space="preserve">, as well as the three sawfish species being protected </w:t>
      </w:r>
      <w:r w:rsidRPr="005522B5">
        <w:rPr>
          <w:lang w:eastAsia="en-AU"/>
        </w:rPr>
        <w:t>th</w:t>
      </w:r>
      <w:r>
        <w:rPr>
          <w:lang w:eastAsia="en-AU"/>
        </w:rPr>
        <w:t>r</w:t>
      </w:r>
      <w:r w:rsidRPr="005522B5">
        <w:rPr>
          <w:lang w:eastAsia="en-AU"/>
        </w:rPr>
        <w:t xml:space="preserve">ough the </w:t>
      </w:r>
      <w:r w:rsidR="009E6798">
        <w:rPr>
          <w:lang w:eastAsia="en-AU"/>
        </w:rPr>
        <w:t>Convention on International Trade in Endangered Species of Fauna and Flora (</w:t>
      </w:r>
      <w:r w:rsidRPr="005522B5">
        <w:rPr>
          <w:lang w:eastAsia="en-AU"/>
        </w:rPr>
        <w:t>CITES</w:t>
      </w:r>
      <w:r w:rsidR="009E6798">
        <w:rPr>
          <w:lang w:eastAsia="en-AU"/>
        </w:rPr>
        <w:t>)</w:t>
      </w:r>
      <w:r w:rsidRPr="005522B5">
        <w:rPr>
          <w:lang w:eastAsia="en-AU"/>
        </w:rPr>
        <w:t xml:space="preserve">.  </w:t>
      </w:r>
    </w:p>
    <w:p w:rsidR="00865B20" w:rsidRPr="005522B5" w:rsidRDefault="00865B20" w:rsidP="00865B20">
      <w:pPr>
        <w:pStyle w:val="Caption"/>
        <w:rPr>
          <w:szCs w:val="22"/>
        </w:rPr>
      </w:pPr>
      <w:bookmarkStart w:id="85" w:name="_Toc378067342"/>
      <w:r w:rsidRPr="009615B1">
        <w:t xml:space="preserve">Table </w:t>
      </w:r>
      <w:r w:rsidR="004726A7" w:rsidRPr="004E63E8">
        <w:fldChar w:fldCharType="begin"/>
      </w:r>
      <w:r w:rsidRPr="009615B1">
        <w:instrText xml:space="preserve"> SEQ Table \* ARABIC </w:instrText>
      </w:r>
      <w:r w:rsidR="004726A7" w:rsidRPr="004E63E8">
        <w:fldChar w:fldCharType="separate"/>
      </w:r>
      <w:r w:rsidR="00BB40AB">
        <w:rPr>
          <w:noProof/>
        </w:rPr>
        <w:t>1</w:t>
      </w:r>
      <w:r w:rsidR="004726A7" w:rsidRPr="004E63E8">
        <w:fldChar w:fldCharType="end"/>
      </w:r>
      <w:r w:rsidRPr="009615B1">
        <w:t xml:space="preserve">. Species </w:t>
      </w:r>
      <w:r>
        <w:t>status</w:t>
      </w:r>
      <w:r w:rsidRPr="009615B1">
        <w:t xml:space="preserve"> under the </w:t>
      </w:r>
      <w:r w:rsidRPr="00BA372B">
        <w:rPr>
          <w:i/>
        </w:rPr>
        <w:t>Environment Protection and Biodiversity Conservation Act</w:t>
      </w:r>
      <w:r w:rsidR="00BA372B" w:rsidRPr="00BA372B">
        <w:rPr>
          <w:i/>
        </w:rPr>
        <w:t xml:space="preserve"> 1999</w:t>
      </w:r>
      <w:r w:rsidRPr="009615B1">
        <w:t>.</w:t>
      </w:r>
      <w:bookmarkEnd w:id="85"/>
      <w:r w:rsidRPr="005522B5">
        <w:rPr>
          <w:szCs w:val="22"/>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2128"/>
        <w:gridCol w:w="2430"/>
        <w:gridCol w:w="2246"/>
      </w:tblGrid>
      <w:tr w:rsidR="00865B20" w:rsidRPr="00C257A6">
        <w:trPr>
          <w:trHeight w:val="539"/>
        </w:trPr>
        <w:tc>
          <w:tcPr>
            <w:tcW w:w="2552" w:type="dxa"/>
          </w:tcPr>
          <w:p w:rsidR="00865B20" w:rsidRPr="00C257A6" w:rsidRDefault="00865B20" w:rsidP="00865B20">
            <w:pPr>
              <w:pStyle w:val="tabletext0"/>
              <w:rPr>
                <w:rFonts w:ascii="Arial" w:hAnsi="Arial" w:cs="Arial"/>
                <w:b/>
                <w:i/>
                <w:szCs w:val="20"/>
                <w:lang w:val="en-AU"/>
              </w:rPr>
            </w:pPr>
            <w:r w:rsidRPr="00C257A6">
              <w:rPr>
                <w:rFonts w:ascii="Arial" w:hAnsi="Arial" w:cs="Arial"/>
                <w:b/>
                <w:i/>
                <w:szCs w:val="20"/>
                <w:lang w:val="en-AU"/>
              </w:rPr>
              <w:t>Species common name</w:t>
            </w:r>
          </w:p>
        </w:tc>
        <w:tc>
          <w:tcPr>
            <w:tcW w:w="2128" w:type="dxa"/>
          </w:tcPr>
          <w:p w:rsidR="00865B20" w:rsidRPr="00C257A6" w:rsidRDefault="00865B20" w:rsidP="00865B20">
            <w:pPr>
              <w:pStyle w:val="tabletext0"/>
              <w:rPr>
                <w:rFonts w:ascii="Arial" w:hAnsi="Arial" w:cs="Arial"/>
                <w:b/>
                <w:i/>
                <w:szCs w:val="20"/>
                <w:lang w:val="en-AU"/>
              </w:rPr>
            </w:pPr>
            <w:r w:rsidRPr="00C257A6">
              <w:rPr>
                <w:rFonts w:ascii="Arial" w:hAnsi="Arial" w:cs="Arial"/>
                <w:b/>
                <w:i/>
                <w:szCs w:val="20"/>
                <w:lang w:val="en-AU"/>
              </w:rPr>
              <w:t>Scientific name</w:t>
            </w:r>
          </w:p>
        </w:tc>
        <w:tc>
          <w:tcPr>
            <w:tcW w:w="2430" w:type="dxa"/>
          </w:tcPr>
          <w:p w:rsidR="00865B20" w:rsidRPr="00C257A6" w:rsidRDefault="00865B20" w:rsidP="00865B20">
            <w:pPr>
              <w:pStyle w:val="tabletext0"/>
              <w:rPr>
                <w:rFonts w:ascii="Arial" w:hAnsi="Arial" w:cs="Arial"/>
                <w:b/>
                <w:i/>
                <w:szCs w:val="20"/>
                <w:lang w:val="en-AU"/>
              </w:rPr>
            </w:pPr>
            <w:r w:rsidRPr="00C257A6">
              <w:rPr>
                <w:rFonts w:ascii="Arial" w:hAnsi="Arial" w:cs="Arial"/>
                <w:b/>
                <w:i/>
                <w:szCs w:val="20"/>
                <w:lang w:val="en-AU"/>
              </w:rPr>
              <w:t>EPBC Status</w:t>
            </w:r>
          </w:p>
        </w:tc>
        <w:tc>
          <w:tcPr>
            <w:tcW w:w="2246" w:type="dxa"/>
          </w:tcPr>
          <w:p w:rsidR="00865B20" w:rsidRPr="00C257A6" w:rsidRDefault="00865B20" w:rsidP="00865B20">
            <w:pPr>
              <w:pStyle w:val="tabletext0"/>
              <w:rPr>
                <w:rFonts w:ascii="Arial" w:hAnsi="Arial" w:cs="Arial"/>
                <w:b/>
                <w:i/>
                <w:szCs w:val="20"/>
                <w:lang w:val="en-AU"/>
              </w:rPr>
            </w:pPr>
            <w:r w:rsidRPr="00C257A6">
              <w:rPr>
                <w:rFonts w:ascii="Arial" w:hAnsi="Arial" w:cs="Arial"/>
                <w:b/>
                <w:i/>
                <w:szCs w:val="20"/>
                <w:lang w:val="en-AU"/>
              </w:rPr>
              <w:t>Date of listing</w:t>
            </w:r>
          </w:p>
        </w:tc>
      </w:tr>
      <w:tr w:rsidR="00865B20" w:rsidRPr="00C257A6">
        <w:trPr>
          <w:trHeight w:val="467"/>
        </w:trPr>
        <w:tc>
          <w:tcPr>
            <w:tcW w:w="2552" w:type="dxa"/>
          </w:tcPr>
          <w:p w:rsidR="00865B20" w:rsidRPr="00C257A6" w:rsidRDefault="008209E6" w:rsidP="00865B20">
            <w:pPr>
              <w:pStyle w:val="tabletext0"/>
              <w:rPr>
                <w:rFonts w:ascii="Arial" w:hAnsi="Arial" w:cs="Arial"/>
                <w:szCs w:val="20"/>
                <w:lang w:val="en-AU"/>
              </w:rPr>
            </w:pPr>
            <w:r w:rsidRPr="00C257A6">
              <w:rPr>
                <w:rFonts w:ascii="Arial" w:hAnsi="Arial" w:cs="Arial"/>
                <w:szCs w:val="20"/>
                <w:lang w:val="en-AU"/>
              </w:rPr>
              <w:t>*</w:t>
            </w:r>
            <w:r w:rsidR="00213825" w:rsidRPr="00C257A6">
              <w:rPr>
                <w:rFonts w:ascii="Arial" w:hAnsi="Arial" w:cs="Arial"/>
                <w:szCs w:val="20"/>
                <w:lang w:val="en-AU"/>
              </w:rPr>
              <w:t>Largetooth sawfish</w:t>
            </w:r>
          </w:p>
        </w:tc>
        <w:tc>
          <w:tcPr>
            <w:tcW w:w="2128" w:type="dxa"/>
          </w:tcPr>
          <w:p w:rsidR="00865B20" w:rsidRPr="00C257A6" w:rsidRDefault="00865B20" w:rsidP="00DE275B">
            <w:pPr>
              <w:pStyle w:val="tabletextitalics"/>
              <w:rPr>
                <w:rFonts w:ascii="Arial" w:hAnsi="Arial" w:cs="Arial"/>
                <w:szCs w:val="20"/>
                <w:lang w:val="en-AU"/>
              </w:rPr>
            </w:pPr>
            <w:r w:rsidRPr="00C257A6">
              <w:rPr>
                <w:rFonts w:ascii="Arial" w:hAnsi="Arial" w:cs="Arial"/>
                <w:szCs w:val="20"/>
                <w:lang w:val="en-AU"/>
              </w:rPr>
              <w:t xml:space="preserve">Pristis </w:t>
            </w:r>
            <w:r w:rsidR="00DE275B" w:rsidRPr="00C257A6">
              <w:rPr>
                <w:rFonts w:ascii="Arial" w:hAnsi="Arial" w:cs="Arial"/>
                <w:szCs w:val="20"/>
                <w:lang w:val="en-AU"/>
              </w:rPr>
              <w:t>pristis</w:t>
            </w:r>
          </w:p>
        </w:tc>
        <w:tc>
          <w:tcPr>
            <w:tcW w:w="2430" w:type="dxa"/>
          </w:tcPr>
          <w:p w:rsidR="00865B20" w:rsidRPr="00C257A6" w:rsidRDefault="00865B20" w:rsidP="00865B20">
            <w:pPr>
              <w:pStyle w:val="tabletext0"/>
              <w:rPr>
                <w:rFonts w:ascii="Arial" w:hAnsi="Arial" w:cs="Arial"/>
                <w:szCs w:val="20"/>
                <w:lang w:val="en-AU"/>
              </w:rPr>
            </w:pPr>
            <w:r w:rsidRPr="00C257A6">
              <w:rPr>
                <w:rFonts w:ascii="Arial" w:hAnsi="Arial" w:cs="Arial"/>
                <w:szCs w:val="20"/>
                <w:lang w:val="en-AU"/>
              </w:rPr>
              <w:t>Vulnerable</w:t>
            </w:r>
          </w:p>
        </w:tc>
        <w:tc>
          <w:tcPr>
            <w:tcW w:w="2246" w:type="dxa"/>
          </w:tcPr>
          <w:p w:rsidR="00865B20" w:rsidRPr="00C257A6" w:rsidRDefault="008605AF" w:rsidP="00784C2F">
            <w:pPr>
              <w:pStyle w:val="tabletext0"/>
              <w:rPr>
                <w:rFonts w:ascii="Arial" w:hAnsi="Arial" w:cs="Arial"/>
                <w:szCs w:val="20"/>
                <w:lang w:val="en-AU"/>
              </w:rPr>
            </w:pPr>
            <w:r w:rsidRPr="00C257A6">
              <w:rPr>
                <w:rFonts w:ascii="Arial" w:hAnsi="Arial" w:cs="Arial"/>
                <w:szCs w:val="20"/>
                <w:lang w:val="en-AU"/>
              </w:rPr>
              <w:t>16 July 2000</w:t>
            </w:r>
            <w:r w:rsidR="00BA4987" w:rsidRPr="00C257A6">
              <w:rPr>
                <w:rFonts w:ascii="Arial" w:hAnsi="Arial" w:cs="Arial"/>
                <w:szCs w:val="20"/>
                <w:lang w:val="en-AU"/>
              </w:rPr>
              <w:t xml:space="preserve"> </w:t>
            </w:r>
            <w:r w:rsidR="00784C2F" w:rsidRPr="00C257A6">
              <w:rPr>
                <w:rFonts w:ascii="Arial" w:hAnsi="Arial" w:cs="Arial"/>
                <w:szCs w:val="20"/>
                <w:lang w:val="en-AU"/>
              </w:rPr>
              <w:t xml:space="preserve"> </w:t>
            </w:r>
          </w:p>
        </w:tc>
      </w:tr>
      <w:tr w:rsidR="00865B20" w:rsidRPr="00C257A6">
        <w:trPr>
          <w:trHeight w:val="467"/>
        </w:trPr>
        <w:tc>
          <w:tcPr>
            <w:tcW w:w="2552" w:type="dxa"/>
          </w:tcPr>
          <w:p w:rsidR="00865B20" w:rsidRPr="00C257A6" w:rsidRDefault="00865B20" w:rsidP="00865B20">
            <w:pPr>
              <w:pStyle w:val="tabletext0"/>
              <w:rPr>
                <w:rFonts w:ascii="Arial" w:hAnsi="Arial" w:cs="Arial"/>
                <w:szCs w:val="20"/>
                <w:lang w:val="en-AU"/>
              </w:rPr>
            </w:pPr>
            <w:r w:rsidRPr="00C257A6">
              <w:rPr>
                <w:rFonts w:ascii="Arial" w:hAnsi="Arial" w:cs="Arial"/>
                <w:szCs w:val="20"/>
                <w:lang w:val="en-AU"/>
              </w:rPr>
              <w:t xml:space="preserve">Green </w:t>
            </w:r>
            <w:r w:rsidR="005D1AEE" w:rsidRPr="00C257A6">
              <w:rPr>
                <w:rFonts w:ascii="Arial" w:hAnsi="Arial" w:cs="Arial"/>
                <w:szCs w:val="20"/>
                <w:lang w:val="en-AU"/>
              </w:rPr>
              <w:t>s</w:t>
            </w:r>
            <w:r w:rsidRPr="00C257A6">
              <w:rPr>
                <w:rFonts w:ascii="Arial" w:hAnsi="Arial" w:cs="Arial"/>
                <w:szCs w:val="20"/>
                <w:lang w:val="en-AU"/>
              </w:rPr>
              <w:t>awfish</w:t>
            </w:r>
          </w:p>
        </w:tc>
        <w:tc>
          <w:tcPr>
            <w:tcW w:w="2128" w:type="dxa"/>
          </w:tcPr>
          <w:p w:rsidR="00865B20" w:rsidRPr="00C257A6" w:rsidRDefault="00865B20" w:rsidP="00865B20">
            <w:pPr>
              <w:pStyle w:val="tabletextitalics"/>
              <w:rPr>
                <w:rFonts w:ascii="Arial" w:hAnsi="Arial" w:cs="Arial"/>
                <w:szCs w:val="20"/>
                <w:lang w:val="en-AU"/>
              </w:rPr>
            </w:pPr>
            <w:r w:rsidRPr="00C257A6">
              <w:rPr>
                <w:rFonts w:ascii="Arial" w:hAnsi="Arial" w:cs="Arial"/>
                <w:szCs w:val="20"/>
                <w:lang w:val="en-AU"/>
              </w:rPr>
              <w:t>Pristis zijsron</w:t>
            </w:r>
          </w:p>
        </w:tc>
        <w:tc>
          <w:tcPr>
            <w:tcW w:w="2430" w:type="dxa"/>
          </w:tcPr>
          <w:p w:rsidR="00865B20" w:rsidRPr="00C257A6" w:rsidRDefault="00865B20" w:rsidP="00865B20">
            <w:pPr>
              <w:pStyle w:val="tabletext0"/>
              <w:rPr>
                <w:rFonts w:ascii="Arial" w:hAnsi="Arial" w:cs="Arial"/>
                <w:szCs w:val="20"/>
                <w:lang w:val="en-AU"/>
              </w:rPr>
            </w:pPr>
            <w:r w:rsidRPr="00C257A6">
              <w:rPr>
                <w:rFonts w:ascii="Arial" w:hAnsi="Arial" w:cs="Arial"/>
                <w:szCs w:val="20"/>
                <w:lang w:val="en-AU"/>
              </w:rPr>
              <w:t>Vulnerable</w:t>
            </w:r>
          </w:p>
        </w:tc>
        <w:tc>
          <w:tcPr>
            <w:tcW w:w="2246" w:type="dxa"/>
          </w:tcPr>
          <w:p w:rsidR="00865B20" w:rsidRPr="00C257A6" w:rsidRDefault="00865B20" w:rsidP="00865B20">
            <w:pPr>
              <w:pStyle w:val="tabletext0"/>
              <w:rPr>
                <w:rFonts w:ascii="Arial" w:hAnsi="Arial" w:cs="Arial"/>
                <w:szCs w:val="20"/>
                <w:lang w:val="en-AU"/>
              </w:rPr>
            </w:pPr>
            <w:r w:rsidRPr="00C257A6">
              <w:rPr>
                <w:rFonts w:ascii="Arial" w:hAnsi="Arial" w:cs="Arial"/>
                <w:szCs w:val="20"/>
                <w:lang w:val="en-AU"/>
              </w:rPr>
              <w:t>7 March 2008</w:t>
            </w:r>
          </w:p>
        </w:tc>
      </w:tr>
      <w:tr w:rsidR="00865B20" w:rsidRPr="00C257A6">
        <w:trPr>
          <w:trHeight w:val="467"/>
        </w:trPr>
        <w:tc>
          <w:tcPr>
            <w:tcW w:w="2552" w:type="dxa"/>
          </w:tcPr>
          <w:p w:rsidR="00865B20" w:rsidRPr="00C257A6" w:rsidRDefault="00865B20" w:rsidP="00865B20">
            <w:pPr>
              <w:pStyle w:val="tabletext0"/>
              <w:rPr>
                <w:rFonts w:ascii="Arial" w:hAnsi="Arial" w:cs="Arial"/>
                <w:szCs w:val="20"/>
                <w:lang w:val="en-AU"/>
              </w:rPr>
            </w:pPr>
            <w:r w:rsidRPr="00C257A6">
              <w:rPr>
                <w:rFonts w:ascii="Arial" w:hAnsi="Arial" w:cs="Arial"/>
                <w:szCs w:val="20"/>
                <w:lang w:val="en-AU"/>
              </w:rPr>
              <w:t xml:space="preserve">Dwarf </w:t>
            </w:r>
            <w:r w:rsidR="005D1AEE" w:rsidRPr="00C257A6">
              <w:rPr>
                <w:rFonts w:ascii="Arial" w:hAnsi="Arial" w:cs="Arial"/>
                <w:szCs w:val="20"/>
                <w:lang w:val="en-AU"/>
              </w:rPr>
              <w:t>s</w:t>
            </w:r>
            <w:r w:rsidRPr="00C257A6">
              <w:rPr>
                <w:rFonts w:ascii="Arial" w:hAnsi="Arial" w:cs="Arial"/>
                <w:szCs w:val="20"/>
                <w:lang w:val="en-AU"/>
              </w:rPr>
              <w:t>awfish</w:t>
            </w:r>
          </w:p>
        </w:tc>
        <w:tc>
          <w:tcPr>
            <w:tcW w:w="2128" w:type="dxa"/>
          </w:tcPr>
          <w:p w:rsidR="00865B20" w:rsidRPr="00C257A6" w:rsidRDefault="00865B20" w:rsidP="00865B20">
            <w:pPr>
              <w:pStyle w:val="tabletextitalics"/>
              <w:rPr>
                <w:rFonts w:ascii="Arial" w:hAnsi="Arial" w:cs="Arial"/>
                <w:szCs w:val="20"/>
                <w:lang w:val="en-AU"/>
              </w:rPr>
            </w:pPr>
            <w:r w:rsidRPr="00C257A6">
              <w:rPr>
                <w:rFonts w:ascii="Arial" w:hAnsi="Arial" w:cs="Arial"/>
                <w:szCs w:val="20"/>
                <w:lang w:val="en-AU"/>
              </w:rPr>
              <w:t>Pristis clavata</w:t>
            </w:r>
          </w:p>
        </w:tc>
        <w:tc>
          <w:tcPr>
            <w:tcW w:w="2430" w:type="dxa"/>
          </w:tcPr>
          <w:p w:rsidR="00865B20" w:rsidRPr="00C257A6" w:rsidRDefault="00865B20" w:rsidP="00865B20">
            <w:pPr>
              <w:pStyle w:val="tabletext0"/>
              <w:rPr>
                <w:rFonts w:ascii="Arial" w:hAnsi="Arial" w:cs="Arial"/>
                <w:szCs w:val="20"/>
                <w:lang w:val="en-AU"/>
              </w:rPr>
            </w:pPr>
            <w:r w:rsidRPr="00C257A6">
              <w:rPr>
                <w:rFonts w:ascii="Arial" w:hAnsi="Arial" w:cs="Arial"/>
                <w:szCs w:val="20"/>
                <w:lang w:val="en-AU"/>
              </w:rPr>
              <w:t>Vulnerable</w:t>
            </w:r>
          </w:p>
        </w:tc>
        <w:tc>
          <w:tcPr>
            <w:tcW w:w="2246" w:type="dxa"/>
          </w:tcPr>
          <w:p w:rsidR="00865B20" w:rsidRPr="00C257A6" w:rsidRDefault="00865B20" w:rsidP="00865B20">
            <w:pPr>
              <w:pStyle w:val="tabletext0"/>
              <w:rPr>
                <w:rFonts w:ascii="Arial" w:hAnsi="Arial" w:cs="Arial"/>
                <w:szCs w:val="20"/>
                <w:lang w:val="en-AU"/>
              </w:rPr>
            </w:pPr>
            <w:r w:rsidRPr="00C257A6">
              <w:rPr>
                <w:rFonts w:ascii="Arial" w:hAnsi="Arial" w:cs="Arial"/>
                <w:szCs w:val="20"/>
                <w:lang w:val="en-AU"/>
              </w:rPr>
              <w:t>20 October 2009</w:t>
            </w:r>
          </w:p>
        </w:tc>
      </w:tr>
      <w:tr w:rsidR="00865B20" w:rsidRPr="00C257A6">
        <w:trPr>
          <w:trHeight w:val="460"/>
        </w:trPr>
        <w:tc>
          <w:tcPr>
            <w:tcW w:w="2552" w:type="dxa"/>
          </w:tcPr>
          <w:p w:rsidR="00865B20" w:rsidRPr="00C257A6" w:rsidRDefault="00865B20" w:rsidP="00865B20">
            <w:pPr>
              <w:pStyle w:val="tabletext0"/>
              <w:rPr>
                <w:rFonts w:ascii="Arial" w:hAnsi="Arial" w:cs="Arial"/>
                <w:szCs w:val="20"/>
                <w:lang w:val="en-AU"/>
              </w:rPr>
            </w:pPr>
            <w:r w:rsidRPr="00C257A6">
              <w:rPr>
                <w:rFonts w:ascii="Arial" w:hAnsi="Arial" w:cs="Arial"/>
                <w:szCs w:val="20"/>
                <w:lang w:val="en-AU"/>
              </w:rPr>
              <w:t>Speartooth shark</w:t>
            </w:r>
          </w:p>
        </w:tc>
        <w:tc>
          <w:tcPr>
            <w:tcW w:w="2128" w:type="dxa"/>
          </w:tcPr>
          <w:p w:rsidR="00865B20" w:rsidRPr="00C257A6" w:rsidRDefault="00865B20" w:rsidP="00865B20">
            <w:pPr>
              <w:pStyle w:val="tabletext0"/>
              <w:rPr>
                <w:rFonts w:ascii="Arial" w:hAnsi="Arial" w:cs="Arial"/>
                <w:szCs w:val="20"/>
                <w:lang w:val="en-AU"/>
              </w:rPr>
            </w:pPr>
            <w:r w:rsidRPr="00C257A6">
              <w:rPr>
                <w:rFonts w:ascii="Arial" w:hAnsi="Arial" w:cs="Arial"/>
                <w:i/>
                <w:szCs w:val="20"/>
                <w:lang w:val="en-AU"/>
              </w:rPr>
              <w:t>Glyphis</w:t>
            </w:r>
            <w:r w:rsidRPr="00C257A6">
              <w:rPr>
                <w:rFonts w:ascii="Arial" w:hAnsi="Arial" w:cs="Arial"/>
                <w:szCs w:val="20"/>
                <w:lang w:val="en-AU"/>
              </w:rPr>
              <w:t xml:space="preserve"> </w:t>
            </w:r>
            <w:r w:rsidRPr="00C257A6">
              <w:rPr>
                <w:rFonts w:ascii="Arial" w:hAnsi="Arial" w:cs="Arial"/>
                <w:i/>
                <w:iCs/>
                <w:szCs w:val="20"/>
                <w:lang w:val="en-AU"/>
              </w:rPr>
              <w:t>glyphis</w:t>
            </w:r>
          </w:p>
        </w:tc>
        <w:tc>
          <w:tcPr>
            <w:tcW w:w="2430" w:type="dxa"/>
          </w:tcPr>
          <w:p w:rsidR="00865B20" w:rsidRPr="00C257A6" w:rsidRDefault="00865B20" w:rsidP="005D1AEE">
            <w:pPr>
              <w:pStyle w:val="tabletext0"/>
              <w:rPr>
                <w:rFonts w:ascii="Arial" w:hAnsi="Arial" w:cs="Arial"/>
                <w:szCs w:val="20"/>
                <w:lang w:val="en-AU"/>
              </w:rPr>
            </w:pPr>
            <w:r w:rsidRPr="00C257A6">
              <w:rPr>
                <w:rFonts w:ascii="Arial" w:hAnsi="Arial" w:cs="Arial"/>
                <w:szCs w:val="20"/>
                <w:lang w:val="en-AU"/>
              </w:rPr>
              <w:t xml:space="preserve">Critically </w:t>
            </w:r>
            <w:r w:rsidR="005D1AEE" w:rsidRPr="00C257A6">
              <w:rPr>
                <w:rFonts w:ascii="Arial" w:hAnsi="Arial" w:cs="Arial"/>
                <w:szCs w:val="20"/>
                <w:lang w:val="en-AU"/>
              </w:rPr>
              <w:t>E</w:t>
            </w:r>
            <w:r w:rsidRPr="00C257A6">
              <w:rPr>
                <w:rFonts w:ascii="Arial" w:hAnsi="Arial" w:cs="Arial"/>
                <w:szCs w:val="20"/>
                <w:lang w:val="en-AU"/>
              </w:rPr>
              <w:t>ndangered</w:t>
            </w:r>
          </w:p>
        </w:tc>
        <w:tc>
          <w:tcPr>
            <w:tcW w:w="2246" w:type="dxa"/>
          </w:tcPr>
          <w:p w:rsidR="00865B20" w:rsidRPr="00C257A6" w:rsidRDefault="00865B20" w:rsidP="00865B20">
            <w:pPr>
              <w:pStyle w:val="tabletext0"/>
              <w:rPr>
                <w:rFonts w:ascii="Arial" w:hAnsi="Arial" w:cs="Arial"/>
                <w:szCs w:val="20"/>
                <w:lang w:val="en-AU"/>
              </w:rPr>
            </w:pPr>
            <w:r w:rsidRPr="00C257A6">
              <w:rPr>
                <w:rFonts w:ascii="Arial" w:hAnsi="Arial" w:cs="Arial"/>
                <w:szCs w:val="20"/>
                <w:lang w:val="en-AU"/>
              </w:rPr>
              <w:t>16 October 2001</w:t>
            </w:r>
          </w:p>
        </w:tc>
      </w:tr>
      <w:tr w:rsidR="00865B20" w:rsidRPr="00C257A6">
        <w:trPr>
          <w:trHeight w:val="497"/>
        </w:trPr>
        <w:tc>
          <w:tcPr>
            <w:tcW w:w="2552" w:type="dxa"/>
          </w:tcPr>
          <w:p w:rsidR="00865B20" w:rsidRPr="00C257A6" w:rsidRDefault="00865B20" w:rsidP="00865B20">
            <w:pPr>
              <w:pStyle w:val="tabletext0"/>
              <w:rPr>
                <w:rFonts w:ascii="Arial" w:hAnsi="Arial" w:cs="Arial"/>
                <w:szCs w:val="20"/>
                <w:lang w:val="en-AU"/>
              </w:rPr>
            </w:pPr>
            <w:r w:rsidRPr="00C257A6">
              <w:rPr>
                <w:rFonts w:ascii="Arial" w:hAnsi="Arial" w:cs="Arial"/>
                <w:szCs w:val="20"/>
                <w:lang w:val="en-AU"/>
              </w:rPr>
              <w:t>Northern river shark</w:t>
            </w:r>
          </w:p>
        </w:tc>
        <w:tc>
          <w:tcPr>
            <w:tcW w:w="2128" w:type="dxa"/>
          </w:tcPr>
          <w:p w:rsidR="00865B20" w:rsidRPr="00C257A6" w:rsidRDefault="00865B20" w:rsidP="00865B20">
            <w:pPr>
              <w:pStyle w:val="tabletext0"/>
              <w:rPr>
                <w:rFonts w:ascii="Arial" w:hAnsi="Arial" w:cs="Arial"/>
                <w:i/>
                <w:szCs w:val="20"/>
                <w:lang w:val="en-AU"/>
              </w:rPr>
            </w:pPr>
            <w:r w:rsidRPr="00C257A6">
              <w:rPr>
                <w:rFonts w:ascii="Arial" w:hAnsi="Arial" w:cs="Arial"/>
                <w:i/>
                <w:szCs w:val="20"/>
                <w:lang w:val="en-AU"/>
              </w:rPr>
              <w:t>Glyphis</w:t>
            </w:r>
            <w:r w:rsidRPr="00C257A6">
              <w:rPr>
                <w:rFonts w:ascii="Arial" w:hAnsi="Arial" w:cs="Arial"/>
                <w:szCs w:val="20"/>
                <w:lang w:val="en-AU"/>
              </w:rPr>
              <w:t xml:space="preserve"> </w:t>
            </w:r>
            <w:r w:rsidRPr="00C257A6">
              <w:rPr>
                <w:rFonts w:ascii="Arial" w:hAnsi="Arial" w:cs="Arial"/>
                <w:i/>
                <w:iCs/>
                <w:szCs w:val="20"/>
                <w:lang w:val="en-AU"/>
              </w:rPr>
              <w:t>garricki</w:t>
            </w:r>
          </w:p>
        </w:tc>
        <w:tc>
          <w:tcPr>
            <w:tcW w:w="2430" w:type="dxa"/>
          </w:tcPr>
          <w:p w:rsidR="00865B20" w:rsidRPr="00C257A6" w:rsidRDefault="00865B20" w:rsidP="00865B20">
            <w:pPr>
              <w:pStyle w:val="tabletext0"/>
              <w:rPr>
                <w:rFonts w:ascii="Arial" w:hAnsi="Arial" w:cs="Arial"/>
                <w:szCs w:val="20"/>
                <w:lang w:val="en-AU"/>
              </w:rPr>
            </w:pPr>
            <w:r w:rsidRPr="00C257A6">
              <w:rPr>
                <w:rFonts w:ascii="Arial" w:hAnsi="Arial" w:cs="Arial"/>
                <w:szCs w:val="20"/>
                <w:lang w:val="en-AU"/>
              </w:rPr>
              <w:t>Endangered</w:t>
            </w:r>
          </w:p>
        </w:tc>
        <w:tc>
          <w:tcPr>
            <w:tcW w:w="2246" w:type="dxa"/>
          </w:tcPr>
          <w:p w:rsidR="00865B20" w:rsidRPr="00C257A6" w:rsidRDefault="00865B20" w:rsidP="00865B20">
            <w:pPr>
              <w:pStyle w:val="tabletext0"/>
              <w:rPr>
                <w:rFonts w:ascii="Arial" w:hAnsi="Arial" w:cs="Arial"/>
                <w:szCs w:val="20"/>
                <w:lang w:val="en-AU"/>
              </w:rPr>
            </w:pPr>
            <w:r w:rsidRPr="00C257A6">
              <w:rPr>
                <w:rFonts w:ascii="Arial" w:hAnsi="Arial" w:cs="Arial"/>
                <w:szCs w:val="20"/>
                <w:lang w:val="en-AU"/>
              </w:rPr>
              <w:t>16 October 2001</w:t>
            </w:r>
          </w:p>
        </w:tc>
      </w:tr>
    </w:tbl>
    <w:p w:rsidR="00865B20" w:rsidRPr="005522B5" w:rsidRDefault="00865B20" w:rsidP="00865B20"/>
    <w:p w:rsidR="008209E6" w:rsidRDefault="008209E6" w:rsidP="008209E6">
      <w:pPr>
        <w:rPr>
          <w:rFonts w:eastAsia="Times New Roman" w:cs="Arial"/>
        </w:rPr>
      </w:pPr>
      <w:r>
        <w:rPr>
          <w:rFonts w:eastAsia="Times New Roman" w:cs="Arial"/>
        </w:rPr>
        <w:t>*The name</w:t>
      </w:r>
      <w:r w:rsidR="00784C2F">
        <w:rPr>
          <w:rFonts w:eastAsia="Times New Roman" w:cs="Arial"/>
        </w:rPr>
        <w:t xml:space="preserve"> change from</w:t>
      </w:r>
      <w:r>
        <w:rPr>
          <w:rFonts w:eastAsia="Times New Roman" w:cs="Arial"/>
        </w:rPr>
        <w:t xml:space="preserve"> freshwater sawfish (</w:t>
      </w:r>
      <w:r w:rsidRPr="00A43826">
        <w:rPr>
          <w:rFonts w:eastAsia="Times New Roman" w:cs="Arial"/>
          <w:i/>
        </w:rPr>
        <w:t>Pristis microdon</w:t>
      </w:r>
      <w:r>
        <w:rPr>
          <w:rFonts w:eastAsia="Times New Roman" w:cs="Arial"/>
        </w:rPr>
        <w:t xml:space="preserve">) </w:t>
      </w:r>
      <w:r w:rsidR="00784C2F">
        <w:rPr>
          <w:rFonts w:eastAsia="Times New Roman" w:cs="Arial"/>
        </w:rPr>
        <w:t xml:space="preserve">to largetooth sawfish (Pristis pristis) </w:t>
      </w:r>
      <w:r>
        <w:rPr>
          <w:rFonts w:eastAsia="Times New Roman" w:cs="Arial"/>
        </w:rPr>
        <w:t xml:space="preserve">was </w:t>
      </w:r>
      <w:r w:rsidR="00784C2F">
        <w:rPr>
          <w:rFonts w:eastAsia="Times New Roman" w:cs="Arial"/>
        </w:rPr>
        <w:t xml:space="preserve">formally registered under Commonwealth law on the 3 October 2013.   </w:t>
      </w:r>
    </w:p>
    <w:p w:rsidR="008209E6" w:rsidRDefault="00BA4987" w:rsidP="00BA4987">
      <w:pPr>
        <w:rPr>
          <w:rFonts w:eastAsia="Times New Roman" w:cs="Arial"/>
        </w:rPr>
      </w:pPr>
      <w:r>
        <w:rPr>
          <w:rFonts w:eastAsia="Times New Roman" w:cs="Arial"/>
        </w:rPr>
        <w:t xml:space="preserve">The </w:t>
      </w:r>
      <w:r w:rsidR="008209E6">
        <w:rPr>
          <w:rFonts w:eastAsia="Times New Roman" w:cs="Arial"/>
        </w:rPr>
        <w:t xml:space="preserve">largetooth </w:t>
      </w:r>
      <w:r>
        <w:rPr>
          <w:rFonts w:eastAsia="Times New Roman" w:cs="Arial"/>
        </w:rPr>
        <w:t xml:space="preserve">sawfish </w:t>
      </w:r>
      <w:r w:rsidR="00D7311C">
        <w:rPr>
          <w:rFonts w:eastAsia="Times New Roman" w:cs="Arial"/>
        </w:rPr>
        <w:t xml:space="preserve">(then called freshwater sawfish) </w:t>
      </w:r>
      <w:r>
        <w:rPr>
          <w:rFonts w:eastAsia="Times New Roman" w:cs="Arial"/>
        </w:rPr>
        <w:t xml:space="preserve">was transferred from the </w:t>
      </w:r>
      <w:r w:rsidRPr="00BE512D">
        <w:rPr>
          <w:rFonts w:eastAsia="Times New Roman" w:cs="Arial"/>
          <w:i/>
        </w:rPr>
        <w:t>Endangered Species Protection Act 1992</w:t>
      </w:r>
      <w:r>
        <w:rPr>
          <w:rFonts w:eastAsia="Times New Roman" w:cs="Arial"/>
        </w:rPr>
        <w:t xml:space="preserve"> to the vulnerable list of the EPBC Act when it came into force in July 2000. For a species to be considered as vulnerable under the </w:t>
      </w:r>
      <w:r w:rsidRPr="00BE512D">
        <w:rPr>
          <w:rFonts w:eastAsia="Times New Roman" w:cs="Arial"/>
          <w:i/>
        </w:rPr>
        <w:t>Endangered Species Protection Act 1992</w:t>
      </w:r>
      <w:r>
        <w:rPr>
          <w:rFonts w:eastAsia="Times New Roman" w:cs="Arial"/>
        </w:rPr>
        <w:t xml:space="preserve">, the Minister must have been satisfied that the species was likely to become endangered within the next 25 years. Recommendations for listing species under the </w:t>
      </w:r>
      <w:r w:rsidRPr="00BE512D">
        <w:rPr>
          <w:rFonts w:eastAsia="Times New Roman" w:cs="Arial"/>
          <w:i/>
        </w:rPr>
        <w:t>Endangered Species Protection Act 1992</w:t>
      </w:r>
      <w:r>
        <w:rPr>
          <w:rFonts w:eastAsia="Times New Roman" w:cs="Arial"/>
        </w:rPr>
        <w:t xml:space="preserve"> were made to the Minister by the then Endangered Species Advisory Committee. </w:t>
      </w:r>
    </w:p>
    <w:p w:rsidR="00BA4987" w:rsidRDefault="00BA4987" w:rsidP="00BA4987">
      <w:pPr>
        <w:rPr>
          <w:rFonts w:cs="Arial"/>
        </w:rPr>
      </w:pPr>
      <w:r w:rsidRPr="00D47595">
        <w:rPr>
          <w:rFonts w:cs="Arial"/>
          <w:color w:val="000000"/>
        </w:rPr>
        <w:t>The dwarf sawfish was listed as vulnerable under the EPBC Act in 2009. The dwarf sawfish was recommended for listing by the Threatened Species</w:t>
      </w:r>
      <w:r>
        <w:rPr>
          <w:rFonts w:cs="Arial"/>
          <w:color w:val="000000"/>
        </w:rPr>
        <w:t xml:space="preserve"> Scientific Committee (TSSC) as it satisfied Criterion 1 (decline in numbers) of the eligibility requirements. Specifically, the TSSC considered that </w:t>
      </w:r>
      <w:r w:rsidRPr="008578EF">
        <w:rPr>
          <w:rFonts w:cs="Arial"/>
        </w:rPr>
        <w:t xml:space="preserve">the species may have undergone a </w:t>
      </w:r>
      <w:r>
        <w:rPr>
          <w:rFonts w:cs="Arial"/>
        </w:rPr>
        <w:t xml:space="preserve">range contraction and was highly susceptible to </w:t>
      </w:r>
      <w:r w:rsidRPr="003B63E4">
        <w:rPr>
          <w:rFonts w:cs="Arial"/>
        </w:rPr>
        <w:t xml:space="preserve">bycatch in </w:t>
      </w:r>
      <w:r w:rsidR="00EA4EA0">
        <w:rPr>
          <w:rFonts w:cs="Arial"/>
        </w:rPr>
        <w:t>in</w:t>
      </w:r>
      <w:r w:rsidR="00EA4EA0" w:rsidRPr="003B63E4">
        <w:rPr>
          <w:rFonts w:cs="Arial"/>
        </w:rPr>
        <w:t xml:space="preserve">shore </w:t>
      </w:r>
      <w:r w:rsidRPr="003B63E4">
        <w:rPr>
          <w:rFonts w:cs="Arial"/>
        </w:rPr>
        <w:t xml:space="preserve">gillnet fishing, as well as being subject to other forms of fishing pressure throughout its range. Therefore, the </w:t>
      </w:r>
      <w:r>
        <w:rPr>
          <w:rFonts w:cs="Arial"/>
        </w:rPr>
        <w:t>TSSC</w:t>
      </w:r>
      <w:r w:rsidRPr="003B63E4">
        <w:rPr>
          <w:rFonts w:cs="Arial"/>
        </w:rPr>
        <w:t xml:space="preserve"> judge</w:t>
      </w:r>
      <w:r>
        <w:rPr>
          <w:rFonts w:cs="Arial"/>
        </w:rPr>
        <w:t>d</w:t>
      </w:r>
      <w:r w:rsidRPr="003B63E4">
        <w:rPr>
          <w:rFonts w:cs="Arial"/>
        </w:rPr>
        <w:t xml:space="preserve"> that the species may have undergone a substantial reduction in numbers within the</w:t>
      </w:r>
      <w:r w:rsidR="00D47595">
        <w:rPr>
          <w:rFonts w:cs="Arial"/>
        </w:rPr>
        <w:t xml:space="preserve"> </w:t>
      </w:r>
      <w:r w:rsidRPr="003B63E4">
        <w:rPr>
          <w:rFonts w:cs="Arial"/>
        </w:rPr>
        <w:t xml:space="preserve"> last three generation lengths and </w:t>
      </w:r>
      <w:r>
        <w:rPr>
          <w:rFonts w:cs="Arial"/>
        </w:rPr>
        <w:t>was</w:t>
      </w:r>
      <w:r w:rsidRPr="003B63E4">
        <w:rPr>
          <w:rFonts w:cs="Arial"/>
        </w:rPr>
        <w:t xml:space="preserve"> highly susceptible to future </w:t>
      </w:r>
      <w:r>
        <w:rPr>
          <w:rFonts w:cs="Arial"/>
        </w:rPr>
        <w:t xml:space="preserve">declines. </w:t>
      </w:r>
    </w:p>
    <w:p w:rsidR="00BA4987" w:rsidRDefault="00BA4987" w:rsidP="00BA4987">
      <w:pPr>
        <w:rPr>
          <w:rFonts w:cs="Arial"/>
        </w:rPr>
      </w:pPr>
      <w:r>
        <w:rPr>
          <w:rFonts w:cs="Arial"/>
        </w:rPr>
        <w:t xml:space="preserve">The green sawfish was listed as vulnerable under the EPBC Act in 2008. The green sawfish was recommended for listing by the TSSC as it satisfied Criterion 1 </w:t>
      </w:r>
      <w:r>
        <w:rPr>
          <w:rFonts w:cs="Arial"/>
          <w:color w:val="000000"/>
        </w:rPr>
        <w:t>(decline in numbers)</w:t>
      </w:r>
      <w:r>
        <w:rPr>
          <w:rFonts w:cs="Arial"/>
        </w:rPr>
        <w:t xml:space="preserve"> of the eligibility requirements. Specifically, the TSSC considered the green sawfish had experienced a decline in numbers and a range reduction of around 30%, with the species </w:t>
      </w:r>
      <w:r>
        <w:rPr>
          <w:rFonts w:cs="Arial"/>
        </w:rPr>
        <w:lastRenderedPageBreak/>
        <w:t xml:space="preserve">becoming extirpated from NSW and southern Queensland, a region where it was once considered common. </w:t>
      </w:r>
    </w:p>
    <w:p w:rsidR="00BA4987" w:rsidRDefault="002379DE" w:rsidP="00BA4987">
      <w:pPr>
        <w:rPr>
          <w:rFonts w:eastAsia="Times New Roman" w:cs="Arial"/>
        </w:rPr>
      </w:pPr>
      <w:r>
        <w:rPr>
          <w:rFonts w:cs="Arial"/>
        </w:rPr>
        <w:t>S</w:t>
      </w:r>
      <w:r w:rsidR="00BA4987">
        <w:rPr>
          <w:rFonts w:cs="Arial"/>
        </w:rPr>
        <w:t>peartooth shark</w:t>
      </w:r>
      <w:r>
        <w:rPr>
          <w:rFonts w:cs="Arial"/>
        </w:rPr>
        <w:t>s</w:t>
      </w:r>
      <w:r w:rsidR="00BA4987">
        <w:rPr>
          <w:rFonts w:cs="Arial"/>
        </w:rPr>
        <w:t xml:space="preserve"> and northern river shark</w:t>
      </w:r>
      <w:r>
        <w:rPr>
          <w:rFonts w:cs="Arial"/>
        </w:rPr>
        <w:t>s</w:t>
      </w:r>
      <w:r w:rsidR="00BA4987">
        <w:rPr>
          <w:rFonts w:cs="Arial"/>
        </w:rPr>
        <w:t xml:space="preserve"> were listed as critically endangered and endangered respectively under the EPBC Act in 2001. These species were recommended for listing by the TSSC as they satisfied criterion 2 (geographic distribution), 3 (population size and decline in numbers or distribution) and 4 (population size) of the eligibility criteria.  </w:t>
      </w:r>
      <w:r w:rsidR="00BA4987" w:rsidRPr="006105AC">
        <w:rPr>
          <w:rFonts w:eastAsia="Times New Roman" w:cs="Arial"/>
        </w:rPr>
        <w:t>The current listing of the</w:t>
      </w:r>
      <w:r w:rsidR="00A43826">
        <w:rPr>
          <w:rFonts w:eastAsia="Times New Roman" w:cs="Arial"/>
        </w:rPr>
        <w:t>se</w:t>
      </w:r>
      <w:r w:rsidR="00BA4987" w:rsidRPr="006105AC">
        <w:rPr>
          <w:rFonts w:eastAsia="Times New Roman" w:cs="Arial"/>
        </w:rPr>
        <w:t xml:space="preserve"> two species of </w:t>
      </w:r>
      <w:r w:rsidR="00A43826" w:rsidRPr="00A43826">
        <w:rPr>
          <w:rFonts w:eastAsia="Times New Roman" w:cs="Arial"/>
        </w:rPr>
        <w:t xml:space="preserve">river </w:t>
      </w:r>
      <w:r w:rsidR="00BA4987" w:rsidRPr="00A43826">
        <w:rPr>
          <w:rFonts w:eastAsia="Times New Roman" w:cs="Arial"/>
        </w:rPr>
        <w:t>s</w:t>
      </w:r>
      <w:r w:rsidR="00BA4987">
        <w:rPr>
          <w:rFonts w:eastAsia="Times New Roman" w:cs="Arial"/>
        </w:rPr>
        <w:t>hark</w:t>
      </w:r>
      <w:r w:rsidR="00A43826">
        <w:rPr>
          <w:rFonts w:eastAsia="Times New Roman" w:cs="Arial"/>
        </w:rPr>
        <w:t>s</w:t>
      </w:r>
      <w:r w:rsidR="00BA4987" w:rsidRPr="008578EF">
        <w:rPr>
          <w:rFonts w:eastAsia="Times New Roman" w:cs="Arial"/>
        </w:rPr>
        <w:t xml:space="preserve"> </w:t>
      </w:r>
      <w:r w:rsidR="00BA4987" w:rsidRPr="00B86B67">
        <w:rPr>
          <w:rFonts w:eastAsia="Times New Roman" w:cs="Arial"/>
        </w:rPr>
        <w:t>as</w:t>
      </w:r>
      <w:r w:rsidR="00BA4987">
        <w:rPr>
          <w:rFonts w:eastAsia="Times New Roman" w:cs="Arial"/>
        </w:rPr>
        <w:t xml:space="preserve"> c</w:t>
      </w:r>
      <w:r w:rsidR="00BA4987" w:rsidRPr="006105AC">
        <w:rPr>
          <w:rFonts w:eastAsia="Times New Roman" w:cs="Arial"/>
        </w:rPr>
        <w:t xml:space="preserve">ritically </w:t>
      </w:r>
      <w:r w:rsidR="00BA4987">
        <w:rPr>
          <w:rFonts w:eastAsia="Times New Roman" w:cs="Arial"/>
        </w:rPr>
        <w:t>e</w:t>
      </w:r>
      <w:r w:rsidR="00BA4987" w:rsidRPr="006105AC">
        <w:rPr>
          <w:rFonts w:eastAsia="Times New Roman" w:cs="Arial"/>
        </w:rPr>
        <w:t xml:space="preserve">ndangered or </w:t>
      </w:r>
      <w:r w:rsidR="00BA4987">
        <w:rPr>
          <w:rFonts w:eastAsia="Times New Roman" w:cs="Arial"/>
        </w:rPr>
        <w:t>e</w:t>
      </w:r>
      <w:r w:rsidR="00BA4987" w:rsidRPr="006105AC">
        <w:rPr>
          <w:rFonts w:eastAsia="Times New Roman" w:cs="Arial"/>
        </w:rPr>
        <w:t xml:space="preserve">ndangered is based on their </w:t>
      </w:r>
      <w:r w:rsidR="00BA4987">
        <w:rPr>
          <w:rFonts w:eastAsia="Times New Roman" w:cs="Arial"/>
        </w:rPr>
        <w:t>limited</w:t>
      </w:r>
      <w:r w:rsidR="00BA4987" w:rsidRPr="008578EF">
        <w:rPr>
          <w:rFonts w:eastAsia="Times New Roman" w:cs="Arial"/>
        </w:rPr>
        <w:t xml:space="preserve"> geographic distribution </w:t>
      </w:r>
      <w:r w:rsidR="00BA4987">
        <w:rPr>
          <w:rFonts w:eastAsia="Times New Roman" w:cs="Arial"/>
        </w:rPr>
        <w:t xml:space="preserve">and the estimated total number of mature individuals </w:t>
      </w:r>
      <w:r w:rsidR="00BA4987" w:rsidRPr="00B86B67">
        <w:rPr>
          <w:rFonts w:eastAsia="Times New Roman" w:cs="Arial"/>
        </w:rPr>
        <w:t xml:space="preserve">being </w:t>
      </w:r>
      <w:r w:rsidR="00BA4987" w:rsidRPr="008578EF">
        <w:rPr>
          <w:rFonts w:eastAsia="Times New Roman" w:cs="Arial"/>
        </w:rPr>
        <w:t xml:space="preserve">either very </w:t>
      </w:r>
      <w:r w:rsidR="00BA4987">
        <w:rPr>
          <w:rFonts w:eastAsia="Times New Roman" w:cs="Arial"/>
        </w:rPr>
        <w:t>(northern river shark</w:t>
      </w:r>
      <w:r>
        <w:rPr>
          <w:rFonts w:eastAsia="Times New Roman" w:cs="Arial"/>
        </w:rPr>
        <w:t>s</w:t>
      </w:r>
      <w:r w:rsidR="00BA4987">
        <w:rPr>
          <w:rFonts w:eastAsia="Times New Roman" w:cs="Arial"/>
        </w:rPr>
        <w:t xml:space="preserve">) </w:t>
      </w:r>
      <w:r w:rsidR="00BA4987" w:rsidRPr="008578EF">
        <w:rPr>
          <w:rFonts w:eastAsia="Times New Roman" w:cs="Arial"/>
        </w:rPr>
        <w:t>or extremely</w:t>
      </w:r>
      <w:r w:rsidR="00BA4987">
        <w:rPr>
          <w:rFonts w:eastAsia="Times New Roman" w:cs="Arial"/>
        </w:rPr>
        <w:t xml:space="preserve"> (speartooth shark</w:t>
      </w:r>
      <w:r>
        <w:rPr>
          <w:rFonts w:eastAsia="Times New Roman" w:cs="Arial"/>
        </w:rPr>
        <w:t>s</w:t>
      </w:r>
      <w:r w:rsidR="00BA4987">
        <w:rPr>
          <w:rFonts w:eastAsia="Times New Roman" w:cs="Arial"/>
        </w:rPr>
        <w:t>)</w:t>
      </w:r>
      <w:r w:rsidR="00BA4987" w:rsidRPr="008578EF">
        <w:rPr>
          <w:rFonts w:eastAsia="Times New Roman" w:cs="Arial"/>
        </w:rPr>
        <w:t xml:space="preserve"> </w:t>
      </w:r>
      <w:r w:rsidR="00BA4987" w:rsidRPr="00B86B67">
        <w:rPr>
          <w:rFonts w:eastAsia="Times New Roman" w:cs="Arial"/>
        </w:rPr>
        <w:t xml:space="preserve">low and </w:t>
      </w:r>
      <w:r w:rsidR="00BA4987" w:rsidRPr="008578EF">
        <w:rPr>
          <w:rFonts w:eastAsia="Times New Roman" w:cs="Arial"/>
        </w:rPr>
        <w:t>likely to continue to decline.</w:t>
      </w:r>
    </w:p>
    <w:p w:rsidR="00865B20" w:rsidRDefault="00BA4987" w:rsidP="00865B20">
      <w:r>
        <w:rPr>
          <w:rFonts w:eastAsia="Times New Roman" w:cs="Arial"/>
        </w:rPr>
        <w:t>Full details of the listing advice for all of the species covered by this Recovery Plan can be found at:</w:t>
      </w:r>
      <w:r w:rsidRPr="006105AC">
        <w:rPr>
          <w:rFonts w:eastAsia="Times New Roman" w:cs="Arial"/>
        </w:rPr>
        <w:t xml:space="preserve"> </w:t>
      </w:r>
      <w:hyperlink r:id="rId24" w:history="1">
        <w:r w:rsidRPr="008A5C0E">
          <w:rPr>
            <w:rStyle w:val="Hyperlink"/>
            <w:rFonts w:eastAsia="Times New Roman" w:cs="Arial"/>
          </w:rPr>
          <w:t>http://www.environment.gov.au/cgi-bin/sprat/public/sprat.pl</w:t>
        </w:r>
      </w:hyperlink>
    </w:p>
    <w:p w:rsidR="00D64439" w:rsidRDefault="00D64439" w:rsidP="00865B20"/>
    <w:p w:rsidR="00D64439" w:rsidRDefault="00D64439" w:rsidP="00865B20"/>
    <w:p w:rsidR="00D64439" w:rsidRDefault="00D64439" w:rsidP="00865B20"/>
    <w:p w:rsidR="00D64439" w:rsidRDefault="00D64439" w:rsidP="00865B20"/>
    <w:p w:rsidR="00D64439" w:rsidRDefault="00D64439" w:rsidP="00865B20"/>
    <w:p w:rsidR="00D64439" w:rsidRDefault="00D64439" w:rsidP="00865B20"/>
    <w:p w:rsidR="00D64439" w:rsidRDefault="00D64439" w:rsidP="00865B20"/>
    <w:p w:rsidR="00D64439" w:rsidRDefault="00D64439" w:rsidP="00865B20"/>
    <w:p w:rsidR="00D64439" w:rsidRDefault="00D64439" w:rsidP="00865B20"/>
    <w:p w:rsidR="00D64439" w:rsidRDefault="00D64439" w:rsidP="00865B20"/>
    <w:p w:rsidR="00D64439" w:rsidRDefault="00D64439" w:rsidP="00865B20"/>
    <w:p w:rsidR="00D64439" w:rsidRDefault="00D64439" w:rsidP="00865B20"/>
    <w:p w:rsidR="00D64439" w:rsidRDefault="00D64439" w:rsidP="00865B20"/>
    <w:p w:rsidR="00D64439" w:rsidRDefault="00D64439" w:rsidP="00865B20"/>
    <w:p w:rsidR="00D64439" w:rsidRDefault="00D64439" w:rsidP="00865B20"/>
    <w:p w:rsidR="00D64439" w:rsidRDefault="00D64439" w:rsidP="00865B20"/>
    <w:p w:rsidR="00D64439" w:rsidRDefault="00D64439" w:rsidP="00865B20"/>
    <w:p w:rsidR="00D64439" w:rsidRDefault="00D64439" w:rsidP="00865B20"/>
    <w:p w:rsidR="00D64439" w:rsidRDefault="00D64439" w:rsidP="00865B20"/>
    <w:p w:rsidR="00D64439" w:rsidRPr="002C35DA" w:rsidRDefault="00D64439" w:rsidP="00865B20">
      <w:pPr>
        <w:rPr>
          <w:rFonts w:eastAsia="Times New Roman" w:cs="Arial"/>
        </w:rPr>
      </w:pPr>
    </w:p>
    <w:p w:rsidR="00865B20" w:rsidRPr="005522B5" w:rsidRDefault="00865B20" w:rsidP="00865B20">
      <w:pPr>
        <w:pStyle w:val="Heading2"/>
        <w:rPr>
          <w:lang w:eastAsia="en-AU"/>
        </w:rPr>
      </w:pPr>
      <w:bookmarkStart w:id="86" w:name="_Toc378067270"/>
      <w:r w:rsidRPr="005522B5">
        <w:rPr>
          <w:lang w:eastAsia="en-AU"/>
        </w:rPr>
        <w:lastRenderedPageBreak/>
        <w:t>State and Territory Listings</w:t>
      </w:r>
      <w:bookmarkEnd w:id="86"/>
    </w:p>
    <w:p w:rsidR="00820B82" w:rsidRDefault="00865B20">
      <w:pPr>
        <w:rPr>
          <w:b/>
          <w:bCs/>
          <w:sz w:val="20"/>
          <w:szCs w:val="18"/>
        </w:rPr>
      </w:pPr>
      <w:r w:rsidRPr="005522B5">
        <w:t>All sawfish and</w:t>
      </w:r>
      <w:r w:rsidR="00A43826">
        <w:t xml:space="preserve"> river shark</w:t>
      </w:r>
      <w:r w:rsidRPr="005522B5">
        <w:t xml:space="preserve"> </w:t>
      </w:r>
      <w:r w:rsidR="002379DE" w:rsidRPr="005522B5">
        <w:t xml:space="preserve">species </w:t>
      </w:r>
      <w:r w:rsidRPr="005522B5">
        <w:t xml:space="preserve">covered in </w:t>
      </w:r>
      <w:r w:rsidR="00A43826" w:rsidRPr="005522B5">
        <w:t>th</w:t>
      </w:r>
      <w:r w:rsidR="00A43826">
        <w:t>is</w:t>
      </w:r>
      <w:r w:rsidR="00A43826" w:rsidRPr="005522B5">
        <w:t xml:space="preserve"> </w:t>
      </w:r>
      <w:r w:rsidR="002C35DA">
        <w:t>issues paper</w:t>
      </w:r>
      <w:r w:rsidRPr="005522B5">
        <w:t xml:space="preserve"> are protected under </w:t>
      </w:r>
      <w:r w:rsidR="00A43826">
        <w:t xml:space="preserve">Australian </w:t>
      </w:r>
      <w:r>
        <w:t>s</w:t>
      </w:r>
      <w:r w:rsidRPr="005522B5">
        <w:t xml:space="preserve">tate </w:t>
      </w:r>
      <w:r>
        <w:t>and territory legislation</w:t>
      </w:r>
      <w:r w:rsidR="00BA4987">
        <w:t>. In all state and territory jurisdictions, the taxonomy freshwater sawfish (</w:t>
      </w:r>
      <w:r w:rsidR="00BA4987">
        <w:rPr>
          <w:i/>
        </w:rPr>
        <w:t xml:space="preserve">Pristis microdon) </w:t>
      </w:r>
      <w:r w:rsidR="00BA4987">
        <w:t xml:space="preserve">is still used. </w:t>
      </w:r>
      <w:r w:rsidR="00545956" w:rsidRPr="00545956">
        <w:rPr>
          <w:i/>
        </w:rPr>
        <w:t>P. Microdon</w:t>
      </w:r>
      <w:r w:rsidR="00BA4987">
        <w:t xml:space="preserve"> is a synonym for </w:t>
      </w:r>
      <w:r w:rsidR="00545956" w:rsidRPr="00545956">
        <w:rPr>
          <w:i/>
        </w:rPr>
        <w:t>Pristis pristis</w:t>
      </w:r>
      <w:r w:rsidR="00BA4987">
        <w:t>, therefore state protection in still complimentary and not in contrast to national legislation.</w:t>
      </w:r>
      <w:r w:rsidRPr="005522B5">
        <w:t xml:space="preserve"> </w:t>
      </w:r>
    </w:p>
    <w:p w:rsidR="00D64439" w:rsidRDefault="00D64439" w:rsidP="00D64439">
      <w:pPr>
        <w:pStyle w:val="Caption"/>
      </w:pPr>
      <w:bookmarkStart w:id="87" w:name="_Toc378067343"/>
      <w:r w:rsidRPr="005522B5">
        <w:t xml:space="preserve">Table </w:t>
      </w:r>
      <w:fldSimple w:instr=" SEQ Table \* ARABIC ">
        <w:r w:rsidR="00BB40AB">
          <w:rPr>
            <w:noProof/>
          </w:rPr>
          <w:t>2</w:t>
        </w:r>
      </w:fldSimple>
      <w:r w:rsidRPr="005522B5">
        <w:t xml:space="preserve">.  Protected species status </w:t>
      </w:r>
      <w:r>
        <w:t>in Western Australia, Queensland, New South Wales a</w:t>
      </w:r>
      <w:r w:rsidRPr="005522B5">
        <w:t>nd the Northern Territory.</w:t>
      </w:r>
      <w:bookmarkEnd w:id="87"/>
    </w:p>
    <w:p w:rsidR="00D64439" w:rsidRDefault="00D64439" w:rsidP="00D64439">
      <w:pPr>
        <w:pStyle w:val="Caption"/>
      </w:pPr>
    </w:p>
    <w:tbl>
      <w:tblPr>
        <w:tblpPr w:leftFromText="180" w:rightFromText="180" w:vertAnchor="text" w:horzAnchor="margin"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1808"/>
        <w:gridCol w:w="4644"/>
      </w:tblGrid>
      <w:tr w:rsidR="00D64439" w:rsidRPr="00D64439" w:rsidTr="00D64439">
        <w:tc>
          <w:tcPr>
            <w:tcW w:w="2836" w:type="dxa"/>
          </w:tcPr>
          <w:p w:rsidR="00D64439" w:rsidRPr="00D64439" w:rsidRDefault="00D64439" w:rsidP="00D64439">
            <w:pPr>
              <w:spacing w:after="0"/>
              <w:rPr>
                <w:b/>
                <w:sz w:val="20"/>
                <w:szCs w:val="20"/>
              </w:rPr>
            </w:pPr>
            <w:r w:rsidRPr="00D64439">
              <w:rPr>
                <w:b/>
                <w:sz w:val="20"/>
                <w:szCs w:val="20"/>
              </w:rPr>
              <w:t>Species</w:t>
            </w:r>
          </w:p>
        </w:tc>
        <w:tc>
          <w:tcPr>
            <w:tcW w:w="1808" w:type="dxa"/>
          </w:tcPr>
          <w:p w:rsidR="00D64439" w:rsidRPr="00D64439" w:rsidRDefault="00D64439" w:rsidP="00D64439">
            <w:pPr>
              <w:rPr>
                <w:b/>
                <w:sz w:val="20"/>
                <w:szCs w:val="20"/>
              </w:rPr>
            </w:pPr>
            <w:r w:rsidRPr="00D64439">
              <w:rPr>
                <w:b/>
                <w:sz w:val="20"/>
                <w:szCs w:val="20"/>
              </w:rPr>
              <w:t>Jurisdiction</w:t>
            </w:r>
          </w:p>
        </w:tc>
        <w:tc>
          <w:tcPr>
            <w:tcW w:w="4644" w:type="dxa"/>
          </w:tcPr>
          <w:p w:rsidR="00D64439" w:rsidRPr="00D64439" w:rsidRDefault="00D64439" w:rsidP="00D64439">
            <w:pPr>
              <w:rPr>
                <w:b/>
                <w:sz w:val="20"/>
                <w:szCs w:val="20"/>
              </w:rPr>
            </w:pPr>
            <w:r w:rsidRPr="00D64439">
              <w:rPr>
                <w:b/>
                <w:sz w:val="20"/>
                <w:szCs w:val="20"/>
              </w:rPr>
              <w:t>Status</w:t>
            </w:r>
          </w:p>
        </w:tc>
      </w:tr>
      <w:tr w:rsidR="00D64439" w:rsidRPr="00D64439" w:rsidTr="00D64439">
        <w:tc>
          <w:tcPr>
            <w:tcW w:w="2836" w:type="dxa"/>
          </w:tcPr>
          <w:p w:rsidR="00D64439" w:rsidRPr="00D64439" w:rsidRDefault="00D64439" w:rsidP="00D64439">
            <w:pPr>
              <w:spacing w:after="0"/>
              <w:rPr>
                <w:sz w:val="20"/>
                <w:szCs w:val="20"/>
              </w:rPr>
            </w:pPr>
            <w:r w:rsidRPr="00D64439">
              <w:rPr>
                <w:sz w:val="20"/>
                <w:szCs w:val="20"/>
              </w:rPr>
              <w:t>Freshwater sawfish</w:t>
            </w:r>
          </w:p>
          <w:p w:rsidR="00D64439" w:rsidRPr="00D64439" w:rsidRDefault="00D64439" w:rsidP="00D64439">
            <w:pPr>
              <w:spacing w:after="0"/>
              <w:rPr>
                <w:sz w:val="20"/>
                <w:szCs w:val="20"/>
              </w:rPr>
            </w:pPr>
            <w:r w:rsidRPr="00D64439">
              <w:rPr>
                <w:sz w:val="20"/>
                <w:szCs w:val="20"/>
              </w:rPr>
              <w:t>Green sawfish</w:t>
            </w:r>
          </w:p>
          <w:p w:rsidR="00D64439" w:rsidRPr="00D64439" w:rsidRDefault="00D64439" w:rsidP="00D64439">
            <w:pPr>
              <w:spacing w:after="0"/>
              <w:rPr>
                <w:sz w:val="20"/>
                <w:szCs w:val="20"/>
              </w:rPr>
            </w:pPr>
            <w:r w:rsidRPr="00D64439">
              <w:rPr>
                <w:sz w:val="20"/>
                <w:szCs w:val="20"/>
              </w:rPr>
              <w:t>Dwarf sawfish</w:t>
            </w:r>
          </w:p>
          <w:p w:rsidR="00D64439" w:rsidRPr="00D64439" w:rsidRDefault="00D64439" w:rsidP="00D64439">
            <w:pPr>
              <w:spacing w:after="0"/>
              <w:rPr>
                <w:sz w:val="20"/>
                <w:szCs w:val="20"/>
              </w:rPr>
            </w:pPr>
            <w:r w:rsidRPr="00D64439">
              <w:rPr>
                <w:sz w:val="20"/>
                <w:szCs w:val="20"/>
              </w:rPr>
              <w:t>Speartooth shark</w:t>
            </w:r>
          </w:p>
          <w:p w:rsidR="00D64439" w:rsidRPr="00D64439" w:rsidRDefault="00D64439" w:rsidP="00D64439">
            <w:pPr>
              <w:spacing w:after="0"/>
              <w:rPr>
                <w:sz w:val="20"/>
                <w:szCs w:val="20"/>
              </w:rPr>
            </w:pPr>
          </w:p>
          <w:p w:rsidR="00D64439" w:rsidRDefault="004726A7" w:rsidP="00D64439">
            <w:pPr>
              <w:spacing w:after="0"/>
              <w:rPr>
                <w:sz w:val="20"/>
                <w:szCs w:val="20"/>
              </w:rPr>
            </w:pPr>
            <w:r w:rsidRPr="004726A7">
              <w:rPr>
                <w:sz w:val="20"/>
                <w:szCs w:val="20"/>
              </w:rPr>
              <w:pict>
                <v:rect id="_x0000_i1026" style="width:0;height:1.5pt" o:hralign="center" o:hrstd="t" o:hr="t" fillcolor="#a0a0a0" stroked="f"/>
              </w:pict>
            </w:r>
          </w:p>
          <w:p w:rsidR="00876F5D" w:rsidRPr="00D64439" w:rsidRDefault="00876F5D" w:rsidP="00D64439">
            <w:pPr>
              <w:spacing w:after="0"/>
              <w:rPr>
                <w:sz w:val="20"/>
                <w:szCs w:val="20"/>
              </w:rPr>
            </w:pPr>
          </w:p>
          <w:p w:rsidR="00D64439" w:rsidRPr="00D64439" w:rsidRDefault="00D64439" w:rsidP="00D64439">
            <w:pPr>
              <w:spacing w:after="0"/>
              <w:rPr>
                <w:sz w:val="20"/>
                <w:szCs w:val="20"/>
              </w:rPr>
            </w:pPr>
            <w:r w:rsidRPr="00D64439">
              <w:rPr>
                <w:sz w:val="20"/>
                <w:szCs w:val="20"/>
              </w:rPr>
              <w:t>Northern river shark</w:t>
            </w:r>
          </w:p>
          <w:p w:rsidR="00D64439" w:rsidRPr="00D64439" w:rsidRDefault="00D64439" w:rsidP="00D64439">
            <w:pPr>
              <w:spacing w:after="0"/>
              <w:rPr>
                <w:sz w:val="20"/>
                <w:szCs w:val="20"/>
              </w:rPr>
            </w:pPr>
            <w:r w:rsidRPr="00D64439">
              <w:rPr>
                <w:sz w:val="20"/>
                <w:szCs w:val="20"/>
              </w:rPr>
              <w:t xml:space="preserve"> </w:t>
            </w:r>
          </w:p>
          <w:p w:rsidR="00D64439" w:rsidRPr="00D64439" w:rsidRDefault="00D64439" w:rsidP="00D64439">
            <w:pPr>
              <w:rPr>
                <w:sz w:val="20"/>
                <w:szCs w:val="20"/>
              </w:rPr>
            </w:pPr>
          </w:p>
        </w:tc>
        <w:tc>
          <w:tcPr>
            <w:tcW w:w="1808" w:type="dxa"/>
          </w:tcPr>
          <w:p w:rsidR="00D64439" w:rsidRPr="00D64439" w:rsidRDefault="00D64439" w:rsidP="00D64439">
            <w:pPr>
              <w:rPr>
                <w:sz w:val="20"/>
                <w:szCs w:val="20"/>
              </w:rPr>
            </w:pPr>
            <w:r w:rsidRPr="00D64439">
              <w:rPr>
                <w:sz w:val="20"/>
                <w:szCs w:val="20"/>
              </w:rPr>
              <w:t>Northern Territory</w:t>
            </w:r>
          </w:p>
        </w:tc>
        <w:tc>
          <w:tcPr>
            <w:tcW w:w="4644" w:type="dxa"/>
          </w:tcPr>
          <w:p w:rsidR="00D64439" w:rsidRPr="00D64439" w:rsidRDefault="00D64439" w:rsidP="00D64439">
            <w:pPr>
              <w:rPr>
                <w:sz w:val="20"/>
                <w:szCs w:val="20"/>
              </w:rPr>
            </w:pPr>
            <w:r w:rsidRPr="00D64439">
              <w:rPr>
                <w:sz w:val="20"/>
                <w:szCs w:val="20"/>
              </w:rPr>
              <w:t xml:space="preserve">Vulnerable under NT Parks and Wildlife Conservation Act 2000 </w:t>
            </w:r>
          </w:p>
          <w:p w:rsidR="00D64439" w:rsidRPr="00D64439" w:rsidRDefault="00D64439" w:rsidP="00876F5D">
            <w:pPr>
              <w:spacing w:after="0"/>
              <w:rPr>
                <w:sz w:val="20"/>
                <w:szCs w:val="20"/>
              </w:rPr>
            </w:pPr>
            <w:r w:rsidRPr="00D64439">
              <w:rPr>
                <w:sz w:val="20"/>
                <w:szCs w:val="20"/>
              </w:rPr>
              <w:t xml:space="preserve">'no take' species under the NT </w:t>
            </w:r>
            <w:r w:rsidRPr="00D64439">
              <w:rPr>
                <w:i/>
                <w:sz w:val="20"/>
                <w:szCs w:val="20"/>
              </w:rPr>
              <w:t>Fisheries Act</w:t>
            </w:r>
            <w:r w:rsidRPr="00D64439">
              <w:rPr>
                <w:sz w:val="20"/>
                <w:szCs w:val="20"/>
              </w:rPr>
              <w:t xml:space="preserve"> </w:t>
            </w:r>
            <w:r w:rsidRPr="00D64439">
              <w:rPr>
                <w:i/>
                <w:sz w:val="20"/>
                <w:szCs w:val="20"/>
              </w:rPr>
              <w:t>1988</w:t>
            </w:r>
            <w:r w:rsidRPr="00D64439">
              <w:rPr>
                <w:sz w:val="20"/>
                <w:szCs w:val="20"/>
              </w:rPr>
              <w:t xml:space="preserve"> and  Fisheries Regulations</w:t>
            </w:r>
          </w:p>
          <w:p w:rsidR="00876F5D" w:rsidRDefault="004726A7" w:rsidP="00D64439">
            <w:pPr>
              <w:rPr>
                <w:sz w:val="20"/>
                <w:szCs w:val="20"/>
              </w:rPr>
            </w:pPr>
            <w:r w:rsidRPr="004726A7">
              <w:rPr>
                <w:sz w:val="20"/>
                <w:szCs w:val="20"/>
              </w:rPr>
              <w:pict>
                <v:rect id="_x0000_i1027" style="width:0;height:1.5pt" o:hralign="center" o:hrstd="t" o:hr="t" fillcolor="#a0a0a0" stroked="f"/>
              </w:pict>
            </w:r>
          </w:p>
          <w:p w:rsidR="00D64439" w:rsidRPr="00D64439" w:rsidRDefault="00D64439" w:rsidP="00D64439">
            <w:pPr>
              <w:rPr>
                <w:sz w:val="20"/>
                <w:szCs w:val="20"/>
              </w:rPr>
            </w:pPr>
            <w:r w:rsidRPr="00D64439">
              <w:rPr>
                <w:sz w:val="20"/>
                <w:szCs w:val="20"/>
              </w:rPr>
              <w:t xml:space="preserve">Endangered under NT Parks and Wildlife Conservation Act 2000 </w:t>
            </w:r>
          </w:p>
          <w:p w:rsidR="00D64439" w:rsidRPr="00D64439" w:rsidRDefault="00D64439" w:rsidP="00D64439">
            <w:pPr>
              <w:rPr>
                <w:sz w:val="20"/>
                <w:szCs w:val="20"/>
              </w:rPr>
            </w:pPr>
            <w:r w:rsidRPr="00D64439">
              <w:rPr>
                <w:sz w:val="20"/>
                <w:szCs w:val="20"/>
              </w:rPr>
              <w:t xml:space="preserve">'no take' species under the NT </w:t>
            </w:r>
            <w:r w:rsidRPr="00D64439">
              <w:rPr>
                <w:i/>
                <w:sz w:val="20"/>
                <w:szCs w:val="20"/>
              </w:rPr>
              <w:t>Fisheries Act</w:t>
            </w:r>
            <w:r w:rsidRPr="00D64439">
              <w:rPr>
                <w:sz w:val="20"/>
                <w:szCs w:val="20"/>
              </w:rPr>
              <w:t xml:space="preserve"> </w:t>
            </w:r>
            <w:r w:rsidRPr="00D64439">
              <w:rPr>
                <w:i/>
                <w:sz w:val="20"/>
                <w:szCs w:val="20"/>
              </w:rPr>
              <w:t>1988</w:t>
            </w:r>
            <w:r w:rsidRPr="00D64439">
              <w:rPr>
                <w:sz w:val="20"/>
                <w:szCs w:val="20"/>
              </w:rPr>
              <w:t xml:space="preserve"> and Fisheries Regulation</w:t>
            </w:r>
          </w:p>
        </w:tc>
      </w:tr>
      <w:tr w:rsidR="00D64439" w:rsidRPr="00D64439" w:rsidTr="00D64439">
        <w:tc>
          <w:tcPr>
            <w:tcW w:w="2836" w:type="dxa"/>
          </w:tcPr>
          <w:p w:rsidR="00D64439" w:rsidRPr="00D64439" w:rsidRDefault="00D64439" w:rsidP="00D64439">
            <w:pPr>
              <w:spacing w:after="0"/>
              <w:rPr>
                <w:sz w:val="20"/>
                <w:szCs w:val="20"/>
              </w:rPr>
            </w:pPr>
            <w:r w:rsidRPr="00D64439">
              <w:rPr>
                <w:sz w:val="20"/>
                <w:szCs w:val="20"/>
              </w:rPr>
              <w:t>Freshwater sawfish</w:t>
            </w:r>
          </w:p>
          <w:p w:rsidR="00D64439" w:rsidRPr="00D64439" w:rsidRDefault="00D64439" w:rsidP="00D64439">
            <w:pPr>
              <w:spacing w:after="0"/>
              <w:rPr>
                <w:sz w:val="20"/>
                <w:szCs w:val="20"/>
              </w:rPr>
            </w:pPr>
            <w:r w:rsidRPr="00D64439">
              <w:rPr>
                <w:sz w:val="20"/>
                <w:szCs w:val="20"/>
              </w:rPr>
              <w:t>Green sawfish</w:t>
            </w:r>
          </w:p>
          <w:p w:rsidR="00D64439" w:rsidRPr="00D64439" w:rsidRDefault="00D64439" w:rsidP="00D64439">
            <w:pPr>
              <w:spacing w:after="0"/>
              <w:rPr>
                <w:sz w:val="20"/>
                <w:szCs w:val="20"/>
              </w:rPr>
            </w:pPr>
            <w:r w:rsidRPr="00D64439">
              <w:rPr>
                <w:sz w:val="20"/>
                <w:szCs w:val="20"/>
              </w:rPr>
              <w:t>Dwarf sawfish</w:t>
            </w:r>
          </w:p>
          <w:p w:rsidR="00D64439" w:rsidRPr="00D64439" w:rsidRDefault="00D64439" w:rsidP="00D64439">
            <w:pPr>
              <w:spacing w:after="0"/>
              <w:rPr>
                <w:sz w:val="20"/>
                <w:szCs w:val="20"/>
              </w:rPr>
            </w:pPr>
            <w:r w:rsidRPr="00D64439">
              <w:rPr>
                <w:sz w:val="20"/>
                <w:szCs w:val="20"/>
              </w:rPr>
              <w:t>Speartooth shark</w:t>
            </w:r>
          </w:p>
          <w:p w:rsidR="00D64439" w:rsidRPr="00D64439" w:rsidRDefault="00D64439" w:rsidP="00D64439">
            <w:pPr>
              <w:spacing w:after="0"/>
              <w:rPr>
                <w:sz w:val="20"/>
                <w:szCs w:val="20"/>
              </w:rPr>
            </w:pPr>
          </w:p>
          <w:p w:rsidR="00D64439" w:rsidRPr="00D64439" w:rsidRDefault="00D64439" w:rsidP="00D64439">
            <w:pPr>
              <w:spacing w:after="0"/>
              <w:rPr>
                <w:sz w:val="20"/>
                <w:szCs w:val="20"/>
              </w:rPr>
            </w:pPr>
            <w:r w:rsidRPr="00D64439">
              <w:rPr>
                <w:sz w:val="20"/>
                <w:szCs w:val="20"/>
              </w:rPr>
              <w:t>(</w:t>
            </w:r>
            <w:r w:rsidRPr="00D64439">
              <w:rPr>
                <w:i/>
                <w:sz w:val="20"/>
                <w:szCs w:val="20"/>
              </w:rPr>
              <w:t>Northern river sharks not present in Queensland waters</w:t>
            </w:r>
            <w:r w:rsidRPr="00D64439">
              <w:rPr>
                <w:sz w:val="20"/>
                <w:szCs w:val="20"/>
              </w:rPr>
              <w:t>)</w:t>
            </w:r>
          </w:p>
        </w:tc>
        <w:tc>
          <w:tcPr>
            <w:tcW w:w="1808" w:type="dxa"/>
          </w:tcPr>
          <w:p w:rsidR="00D64439" w:rsidRPr="00D64439" w:rsidRDefault="00D64439" w:rsidP="00D64439">
            <w:pPr>
              <w:rPr>
                <w:sz w:val="20"/>
                <w:szCs w:val="20"/>
              </w:rPr>
            </w:pPr>
            <w:r w:rsidRPr="00D64439">
              <w:rPr>
                <w:sz w:val="20"/>
                <w:szCs w:val="20"/>
              </w:rPr>
              <w:t>Queensland</w:t>
            </w:r>
          </w:p>
        </w:tc>
        <w:tc>
          <w:tcPr>
            <w:tcW w:w="4644" w:type="dxa"/>
          </w:tcPr>
          <w:p w:rsidR="00D64439" w:rsidRPr="00D64439" w:rsidRDefault="00D64439" w:rsidP="00D64439">
            <w:pPr>
              <w:rPr>
                <w:iCs/>
                <w:sz w:val="20"/>
                <w:szCs w:val="20"/>
              </w:rPr>
            </w:pPr>
            <w:r w:rsidRPr="00D64439">
              <w:rPr>
                <w:sz w:val="20"/>
                <w:szCs w:val="20"/>
              </w:rPr>
              <w:t xml:space="preserve">Protected (‘no take’) species under the Queensland </w:t>
            </w:r>
            <w:r w:rsidRPr="00D64439">
              <w:rPr>
                <w:i/>
                <w:iCs/>
                <w:sz w:val="20"/>
                <w:szCs w:val="20"/>
              </w:rPr>
              <w:t>Fisheries Act 1994</w:t>
            </w:r>
            <w:r w:rsidRPr="00D64439">
              <w:rPr>
                <w:sz w:val="20"/>
                <w:szCs w:val="20"/>
              </w:rPr>
              <w:t xml:space="preserve"> and </w:t>
            </w:r>
            <w:r w:rsidRPr="00D64439">
              <w:rPr>
                <w:iCs/>
                <w:sz w:val="20"/>
                <w:szCs w:val="20"/>
              </w:rPr>
              <w:t>Fisheries Regulation 2008.</w:t>
            </w:r>
          </w:p>
          <w:p w:rsidR="00D64439" w:rsidRPr="00D64439" w:rsidRDefault="00D64439" w:rsidP="00D64439">
            <w:pPr>
              <w:rPr>
                <w:sz w:val="20"/>
                <w:szCs w:val="20"/>
              </w:rPr>
            </w:pPr>
            <w:r w:rsidRPr="00D64439">
              <w:rPr>
                <w:iCs/>
                <w:sz w:val="20"/>
                <w:szCs w:val="20"/>
              </w:rPr>
              <w:t xml:space="preserve">All species also listed as ‘High priority’ under Queensland Back on Track species </w:t>
            </w:r>
            <w:r w:rsidRPr="00D64439">
              <w:rPr>
                <w:sz w:val="20"/>
                <w:szCs w:val="20"/>
              </w:rPr>
              <w:t>prioritisation framework.</w:t>
            </w:r>
          </w:p>
        </w:tc>
      </w:tr>
      <w:tr w:rsidR="00D64439" w:rsidRPr="00D64439" w:rsidTr="00D64439">
        <w:tc>
          <w:tcPr>
            <w:tcW w:w="2836" w:type="dxa"/>
          </w:tcPr>
          <w:p w:rsidR="00D64439" w:rsidRPr="00D64439" w:rsidRDefault="00D64439" w:rsidP="00D64439">
            <w:pPr>
              <w:spacing w:after="0"/>
              <w:rPr>
                <w:sz w:val="20"/>
                <w:szCs w:val="20"/>
              </w:rPr>
            </w:pPr>
            <w:r w:rsidRPr="00D64439">
              <w:rPr>
                <w:sz w:val="20"/>
                <w:szCs w:val="20"/>
              </w:rPr>
              <w:t>Freshwater sawfish</w:t>
            </w:r>
          </w:p>
          <w:p w:rsidR="00D64439" w:rsidRPr="00D64439" w:rsidRDefault="00D64439" w:rsidP="00D64439">
            <w:pPr>
              <w:spacing w:after="0"/>
              <w:rPr>
                <w:sz w:val="20"/>
                <w:szCs w:val="20"/>
              </w:rPr>
            </w:pPr>
            <w:r w:rsidRPr="00D64439">
              <w:rPr>
                <w:sz w:val="20"/>
                <w:szCs w:val="20"/>
              </w:rPr>
              <w:t>Green sawfish</w:t>
            </w:r>
          </w:p>
          <w:p w:rsidR="00D64439" w:rsidRPr="00D64439" w:rsidRDefault="00D64439" w:rsidP="00D64439">
            <w:pPr>
              <w:spacing w:after="0"/>
              <w:rPr>
                <w:sz w:val="20"/>
                <w:szCs w:val="20"/>
              </w:rPr>
            </w:pPr>
            <w:r w:rsidRPr="00D64439">
              <w:rPr>
                <w:sz w:val="20"/>
                <w:szCs w:val="20"/>
              </w:rPr>
              <w:t>Dwarf sawfish</w:t>
            </w:r>
          </w:p>
          <w:p w:rsidR="00D64439" w:rsidRPr="00D64439" w:rsidRDefault="00D64439" w:rsidP="00D64439">
            <w:pPr>
              <w:spacing w:after="0"/>
              <w:rPr>
                <w:sz w:val="20"/>
                <w:szCs w:val="20"/>
              </w:rPr>
            </w:pPr>
            <w:r w:rsidRPr="00D64439">
              <w:rPr>
                <w:sz w:val="20"/>
                <w:szCs w:val="20"/>
              </w:rPr>
              <w:t>Speartooth shark</w:t>
            </w:r>
          </w:p>
          <w:p w:rsidR="00D64439" w:rsidRPr="00D64439" w:rsidRDefault="00D64439" w:rsidP="00D64439">
            <w:pPr>
              <w:spacing w:after="0"/>
              <w:rPr>
                <w:sz w:val="20"/>
                <w:szCs w:val="20"/>
              </w:rPr>
            </w:pPr>
            <w:r w:rsidRPr="00D64439">
              <w:rPr>
                <w:sz w:val="20"/>
                <w:szCs w:val="20"/>
              </w:rPr>
              <w:t>Northern river shark</w:t>
            </w:r>
          </w:p>
        </w:tc>
        <w:tc>
          <w:tcPr>
            <w:tcW w:w="1808" w:type="dxa"/>
          </w:tcPr>
          <w:p w:rsidR="00D64439" w:rsidRPr="00D64439" w:rsidRDefault="00D64439" w:rsidP="00D64439">
            <w:pPr>
              <w:rPr>
                <w:sz w:val="20"/>
                <w:szCs w:val="20"/>
              </w:rPr>
            </w:pPr>
            <w:r w:rsidRPr="00D64439">
              <w:rPr>
                <w:sz w:val="20"/>
                <w:szCs w:val="20"/>
              </w:rPr>
              <w:t>Western Australia</w:t>
            </w:r>
          </w:p>
        </w:tc>
        <w:tc>
          <w:tcPr>
            <w:tcW w:w="4644" w:type="dxa"/>
          </w:tcPr>
          <w:p w:rsidR="00D64439" w:rsidRPr="00D64439" w:rsidRDefault="00D64439" w:rsidP="00D64439">
            <w:pPr>
              <w:rPr>
                <w:sz w:val="20"/>
                <w:szCs w:val="20"/>
              </w:rPr>
            </w:pPr>
            <w:r w:rsidRPr="00D64439">
              <w:rPr>
                <w:sz w:val="20"/>
                <w:szCs w:val="20"/>
              </w:rPr>
              <w:t xml:space="preserve">Totally Protected Fish under the </w:t>
            </w:r>
            <w:r w:rsidRPr="00D64439">
              <w:rPr>
                <w:i/>
                <w:sz w:val="20"/>
                <w:szCs w:val="20"/>
              </w:rPr>
              <w:t>Fish Resources Management Act 1994</w:t>
            </w:r>
            <w:r w:rsidRPr="00D64439">
              <w:rPr>
                <w:sz w:val="20"/>
                <w:szCs w:val="20"/>
              </w:rPr>
              <w:t xml:space="preserve"> (FRMA). </w:t>
            </w:r>
          </w:p>
        </w:tc>
      </w:tr>
      <w:tr w:rsidR="00D64439" w:rsidRPr="00D64439" w:rsidTr="00D64439">
        <w:tc>
          <w:tcPr>
            <w:tcW w:w="2836" w:type="dxa"/>
          </w:tcPr>
          <w:p w:rsidR="00D64439" w:rsidRPr="00D64439" w:rsidRDefault="00D64439" w:rsidP="00D64439">
            <w:pPr>
              <w:spacing w:after="0"/>
              <w:rPr>
                <w:sz w:val="20"/>
                <w:szCs w:val="20"/>
              </w:rPr>
            </w:pPr>
            <w:r w:rsidRPr="00D64439">
              <w:rPr>
                <w:sz w:val="20"/>
                <w:szCs w:val="20"/>
              </w:rPr>
              <w:t>Green sawfish</w:t>
            </w:r>
          </w:p>
          <w:p w:rsidR="00D64439" w:rsidRPr="00D64439" w:rsidRDefault="00D64439" w:rsidP="00D64439">
            <w:pPr>
              <w:spacing w:before="240" w:after="0"/>
              <w:rPr>
                <w:sz w:val="20"/>
                <w:szCs w:val="20"/>
              </w:rPr>
            </w:pPr>
            <w:r w:rsidRPr="00D64439">
              <w:rPr>
                <w:i/>
                <w:sz w:val="20"/>
                <w:szCs w:val="20"/>
              </w:rPr>
              <w:t>(other species not present in New South Wales waters)</w:t>
            </w:r>
          </w:p>
        </w:tc>
        <w:tc>
          <w:tcPr>
            <w:tcW w:w="1808" w:type="dxa"/>
          </w:tcPr>
          <w:p w:rsidR="00D64439" w:rsidRPr="00D64439" w:rsidRDefault="00D64439" w:rsidP="00D64439">
            <w:pPr>
              <w:rPr>
                <w:sz w:val="20"/>
                <w:szCs w:val="20"/>
              </w:rPr>
            </w:pPr>
            <w:r w:rsidRPr="00D64439">
              <w:rPr>
                <w:sz w:val="20"/>
                <w:szCs w:val="20"/>
              </w:rPr>
              <w:t>New South Wales</w:t>
            </w:r>
          </w:p>
        </w:tc>
        <w:tc>
          <w:tcPr>
            <w:tcW w:w="4644" w:type="dxa"/>
          </w:tcPr>
          <w:p w:rsidR="00D64439" w:rsidRPr="00D64439" w:rsidRDefault="00D64439" w:rsidP="00D64439">
            <w:pPr>
              <w:rPr>
                <w:sz w:val="20"/>
                <w:szCs w:val="20"/>
              </w:rPr>
            </w:pPr>
            <w:r w:rsidRPr="00D64439">
              <w:rPr>
                <w:sz w:val="20"/>
                <w:szCs w:val="20"/>
              </w:rPr>
              <w:t xml:space="preserve">Presumed Extinct under </w:t>
            </w:r>
            <w:r w:rsidRPr="00D64439">
              <w:rPr>
                <w:i/>
                <w:sz w:val="20"/>
                <w:szCs w:val="20"/>
              </w:rPr>
              <w:t>Fisheries Management Act 1994</w:t>
            </w:r>
          </w:p>
        </w:tc>
      </w:tr>
    </w:tbl>
    <w:p w:rsidR="00D64439" w:rsidRDefault="00D64439" w:rsidP="00D64439">
      <w:pPr>
        <w:pStyle w:val="Caption"/>
      </w:pPr>
    </w:p>
    <w:p w:rsidR="00D64439" w:rsidRDefault="00D64439" w:rsidP="00D64439">
      <w:pPr>
        <w:pStyle w:val="Caption"/>
      </w:pPr>
    </w:p>
    <w:p w:rsidR="00D64439" w:rsidRDefault="00D64439" w:rsidP="00D64439">
      <w:pPr>
        <w:pStyle w:val="Caption"/>
      </w:pPr>
    </w:p>
    <w:p w:rsidR="00D64439" w:rsidRDefault="00D64439" w:rsidP="00D64439">
      <w:pPr>
        <w:pStyle w:val="Caption"/>
      </w:pPr>
    </w:p>
    <w:p w:rsidR="00D64439" w:rsidRDefault="00D64439" w:rsidP="00D64439">
      <w:pPr>
        <w:pStyle w:val="Caption"/>
      </w:pPr>
    </w:p>
    <w:p w:rsidR="00865B20" w:rsidRPr="005522B5" w:rsidRDefault="00B94801" w:rsidP="00D64439">
      <w:pPr>
        <w:pStyle w:val="Caption"/>
        <w:rPr>
          <w:lang w:eastAsia="en-AU"/>
        </w:rPr>
      </w:pPr>
      <w:r>
        <w:br w:type="page"/>
      </w:r>
    </w:p>
    <w:p w:rsidR="00865B20" w:rsidRPr="005522B5" w:rsidRDefault="00865B20" w:rsidP="00865B20">
      <w:pPr>
        <w:pStyle w:val="Heading2"/>
        <w:rPr>
          <w:lang w:eastAsia="en-AU"/>
        </w:rPr>
      </w:pPr>
      <w:bookmarkStart w:id="88" w:name="_Toc378067271"/>
      <w:r w:rsidRPr="005522B5">
        <w:rPr>
          <w:lang w:eastAsia="en-AU"/>
        </w:rPr>
        <w:lastRenderedPageBreak/>
        <w:t>Non-legislative Listing</w:t>
      </w:r>
      <w:bookmarkEnd w:id="88"/>
    </w:p>
    <w:p w:rsidR="002C35DA" w:rsidRDefault="00865B20" w:rsidP="00865B20">
      <w:pPr>
        <w:rPr>
          <w:lang w:eastAsia="en-AU"/>
        </w:rPr>
      </w:pPr>
      <w:r w:rsidRPr="005522B5">
        <w:rPr>
          <w:lang w:eastAsia="en-AU"/>
        </w:rPr>
        <w:t xml:space="preserve">The species covered under this recovery plan are also </w:t>
      </w:r>
      <w:r w:rsidR="005D1AEE">
        <w:rPr>
          <w:lang w:eastAsia="en-AU"/>
        </w:rPr>
        <w:t>listed</w:t>
      </w:r>
      <w:r w:rsidR="003279D4">
        <w:rPr>
          <w:lang w:eastAsia="en-AU"/>
        </w:rPr>
        <w:t xml:space="preserve"> </w:t>
      </w:r>
      <w:r w:rsidR="003279D4" w:rsidRPr="00C03EC9">
        <w:rPr>
          <w:lang w:eastAsia="en-AU"/>
        </w:rPr>
        <w:t xml:space="preserve">internationally under the </w:t>
      </w:r>
      <w:r w:rsidR="003279D4" w:rsidRPr="00C03EC9">
        <w:t>International Union for Conservation of Nature</w:t>
      </w:r>
      <w:r w:rsidR="003279D4" w:rsidRPr="00C03EC9">
        <w:rPr>
          <w:lang w:eastAsia="en-AU"/>
        </w:rPr>
        <w:t xml:space="preserve"> </w:t>
      </w:r>
      <w:r w:rsidR="003279D4">
        <w:rPr>
          <w:lang w:eastAsia="en-AU"/>
        </w:rPr>
        <w:t>(</w:t>
      </w:r>
      <w:r w:rsidR="003279D4" w:rsidRPr="00C03EC9">
        <w:rPr>
          <w:lang w:eastAsia="en-AU"/>
        </w:rPr>
        <w:t>IUCN</w:t>
      </w:r>
      <w:r w:rsidR="003279D4">
        <w:rPr>
          <w:lang w:eastAsia="en-AU"/>
        </w:rPr>
        <w:t>)</w:t>
      </w:r>
      <w:r w:rsidR="003279D4" w:rsidRPr="00C03EC9">
        <w:rPr>
          <w:lang w:eastAsia="en-AU"/>
        </w:rPr>
        <w:t xml:space="preserve"> and</w:t>
      </w:r>
      <w:r w:rsidR="003279D4">
        <w:rPr>
          <w:lang w:eastAsia="en-AU"/>
        </w:rPr>
        <w:t xml:space="preserve"> the </w:t>
      </w:r>
      <w:r w:rsidR="003279D4" w:rsidRPr="00C03EC9">
        <w:t>Convention on International Trade in Endangered Species of Wild Fauna and Flora</w:t>
      </w:r>
      <w:r w:rsidR="003279D4" w:rsidRPr="00C03EC9">
        <w:rPr>
          <w:lang w:eastAsia="en-AU"/>
        </w:rPr>
        <w:t xml:space="preserve"> </w:t>
      </w:r>
      <w:r w:rsidR="003279D4">
        <w:rPr>
          <w:lang w:eastAsia="en-AU"/>
        </w:rPr>
        <w:t>(</w:t>
      </w:r>
      <w:r w:rsidR="003279D4" w:rsidRPr="00C03EC9">
        <w:rPr>
          <w:lang w:eastAsia="en-AU"/>
        </w:rPr>
        <w:t>CITES</w:t>
      </w:r>
      <w:r w:rsidR="003279D4">
        <w:rPr>
          <w:lang w:eastAsia="en-AU"/>
        </w:rPr>
        <w:t>)</w:t>
      </w:r>
      <w:r w:rsidR="003279D4" w:rsidRPr="00C03EC9">
        <w:rPr>
          <w:lang w:eastAsia="en-AU"/>
        </w:rPr>
        <w:t>.</w:t>
      </w:r>
      <w:r w:rsidRPr="005522B5">
        <w:rPr>
          <w:lang w:eastAsia="en-AU"/>
        </w:rPr>
        <w:t xml:space="preserve"> </w:t>
      </w:r>
    </w:p>
    <w:p w:rsidR="00865B20" w:rsidRPr="002C35DA" w:rsidRDefault="00865B20" w:rsidP="002C35DA">
      <w:pPr>
        <w:rPr>
          <w:b/>
          <w:bCs/>
          <w:sz w:val="20"/>
          <w:szCs w:val="18"/>
        </w:rPr>
      </w:pPr>
      <w:bookmarkStart w:id="89" w:name="_Toc378067344"/>
      <w:r w:rsidRPr="002C35DA">
        <w:rPr>
          <w:b/>
          <w:bCs/>
          <w:sz w:val="20"/>
          <w:szCs w:val="18"/>
        </w:rPr>
        <w:t xml:space="preserve">Table </w:t>
      </w:r>
      <w:r w:rsidR="004726A7" w:rsidRPr="002C35DA">
        <w:rPr>
          <w:b/>
          <w:bCs/>
          <w:sz w:val="20"/>
          <w:szCs w:val="18"/>
        </w:rPr>
        <w:fldChar w:fldCharType="begin"/>
      </w:r>
      <w:r w:rsidR="00545956" w:rsidRPr="002C35DA">
        <w:rPr>
          <w:b/>
          <w:bCs/>
          <w:sz w:val="20"/>
          <w:szCs w:val="18"/>
        </w:rPr>
        <w:instrText xml:space="preserve"> SEQ Table \* ARABIC </w:instrText>
      </w:r>
      <w:r w:rsidR="004726A7" w:rsidRPr="002C35DA">
        <w:rPr>
          <w:b/>
          <w:bCs/>
          <w:sz w:val="20"/>
          <w:szCs w:val="18"/>
        </w:rPr>
        <w:fldChar w:fldCharType="separate"/>
      </w:r>
      <w:r w:rsidR="00BB40AB">
        <w:rPr>
          <w:b/>
          <w:bCs/>
          <w:noProof/>
          <w:sz w:val="20"/>
          <w:szCs w:val="18"/>
        </w:rPr>
        <w:t>3</w:t>
      </w:r>
      <w:r w:rsidR="004726A7" w:rsidRPr="002C35DA">
        <w:rPr>
          <w:b/>
          <w:bCs/>
          <w:sz w:val="20"/>
          <w:szCs w:val="18"/>
        </w:rPr>
        <w:fldChar w:fldCharType="end"/>
      </w:r>
      <w:r w:rsidRPr="002C35DA">
        <w:rPr>
          <w:b/>
          <w:bCs/>
          <w:sz w:val="20"/>
          <w:szCs w:val="18"/>
        </w:rPr>
        <w:t xml:space="preserve">. International status of sawfish and </w:t>
      </w:r>
      <w:r w:rsidR="002C35DA">
        <w:rPr>
          <w:b/>
          <w:bCs/>
          <w:sz w:val="20"/>
          <w:szCs w:val="18"/>
        </w:rPr>
        <w:t>river shark</w:t>
      </w:r>
      <w:r w:rsidR="002C35DA" w:rsidRPr="002C35DA">
        <w:rPr>
          <w:b/>
          <w:bCs/>
          <w:sz w:val="20"/>
          <w:szCs w:val="18"/>
        </w:rPr>
        <w:t xml:space="preserve"> </w:t>
      </w:r>
      <w:r w:rsidRPr="002C35DA">
        <w:rPr>
          <w:b/>
          <w:bCs/>
          <w:sz w:val="20"/>
          <w:szCs w:val="18"/>
        </w:rPr>
        <w:t>species as determined by the IUCN and CITES.</w:t>
      </w:r>
      <w:bookmarkEnd w:id="89"/>
      <w:r w:rsidRPr="002C35DA">
        <w:rPr>
          <w:b/>
          <w:bCs/>
          <w:sz w:val="20"/>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099"/>
        <w:gridCol w:w="2916"/>
        <w:gridCol w:w="3273"/>
      </w:tblGrid>
      <w:tr w:rsidR="00865B20" w:rsidRPr="00D64439" w:rsidTr="00C03B41">
        <w:tc>
          <w:tcPr>
            <w:tcW w:w="3099" w:type="dxa"/>
          </w:tcPr>
          <w:p w:rsidR="00865B20" w:rsidRPr="00D64439" w:rsidRDefault="00865B20" w:rsidP="00865B20">
            <w:pPr>
              <w:rPr>
                <w:b/>
                <w:sz w:val="20"/>
                <w:szCs w:val="20"/>
              </w:rPr>
            </w:pPr>
            <w:r w:rsidRPr="00D64439">
              <w:rPr>
                <w:b/>
                <w:sz w:val="20"/>
                <w:szCs w:val="20"/>
              </w:rPr>
              <w:t>Species</w:t>
            </w:r>
          </w:p>
        </w:tc>
        <w:tc>
          <w:tcPr>
            <w:tcW w:w="2916" w:type="dxa"/>
          </w:tcPr>
          <w:p w:rsidR="00865B20" w:rsidRPr="00D64439" w:rsidRDefault="00865B20" w:rsidP="00865B20">
            <w:pPr>
              <w:rPr>
                <w:b/>
                <w:sz w:val="20"/>
                <w:szCs w:val="20"/>
              </w:rPr>
            </w:pPr>
            <w:r w:rsidRPr="00D64439">
              <w:rPr>
                <w:b/>
                <w:sz w:val="20"/>
                <w:szCs w:val="20"/>
              </w:rPr>
              <w:t>Agency</w:t>
            </w:r>
          </w:p>
        </w:tc>
        <w:tc>
          <w:tcPr>
            <w:tcW w:w="3273" w:type="dxa"/>
          </w:tcPr>
          <w:p w:rsidR="00865B20" w:rsidRPr="00D64439" w:rsidRDefault="00865B20" w:rsidP="00865B20">
            <w:pPr>
              <w:rPr>
                <w:b/>
                <w:sz w:val="20"/>
                <w:szCs w:val="20"/>
              </w:rPr>
            </w:pPr>
            <w:r w:rsidRPr="00D64439">
              <w:rPr>
                <w:b/>
                <w:sz w:val="20"/>
                <w:szCs w:val="20"/>
              </w:rPr>
              <w:t>Status</w:t>
            </w:r>
          </w:p>
        </w:tc>
      </w:tr>
      <w:tr w:rsidR="00865B20" w:rsidRPr="00D64439" w:rsidTr="00C03B41">
        <w:tc>
          <w:tcPr>
            <w:tcW w:w="3099" w:type="dxa"/>
          </w:tcPr>
          <w:p w:rsidR="00865B20" w:rsidRPr="00D64439" w:rsidRDefault="00C56E1B" w:rsidP="00865B20">
            <w:pPr>
              <w:spacing w:after="0"/>
              <w:rPr>
                <w:sz w:val="20"/>
                <w:szCs w:val="20"/>
              </w:rPr>
            </w:pPr>
            <w:r w:rsidRPr="00D64439">
              <w:rPr>
                <w:sz w:val="20"/>
                <w:szCs w:val="20"/>
              </w:rPr>
              <w:t>Largetooth</w:t>
            </w:r>
            <w:r w:rsidR="00865B20" w:rsidRPr="00D64439">
              <w:rPr>
                <w:sz w:val="20"/>
                <w:szCs w:val="20"/>
              </w:rPr>
              <w:t xml:space="preserve"> sawfish</w:t>
            </w:r>
          </w:p>
          <w:p w:rsidR="00865B20" w:rsidRPr="00D64439" w:rsidRDefault="00865B20" w:rsidP="00865B20">
            <w:pPr>
              <w:spacing w:after="0"/>
              <w:rPr>
                <w:sz w:val="20"/>
                <w:szCs w:val="20"/>
              </w:rPr>
            </w:pPr>
            <w:r w:rsidRPr="00D64439">
              <w:rPr>
                <w:sz w:val="20"/>
                <w:szCs w:val="20"/>
              </w:rPr>
              <w:t>Green sawfish</w:t>
            </w:r>
          </w:p>
          <w:p w:rsidR="00876F5D" w:rsidRPr="00D64439" w:rsidRDefault="003279D4" w:rsidP="00865B20">
            <w:pPr>
              <w:spacing w:after="0"/>
              <w:rPr>
                <w:sz w:val="20"/>
                <w:szCs w:val="20"/>
              </w:rPr>
            </w:pPr>
            <w:r w:rsidRPr="00D64439">
              <w:rPr>
                <w:sz w:val="20"/>
                <w:szCs w:val="20"/>
              </w:rPr>
              <w:t xml:space="preserve">Northern river shark </w:t>
            </w:r>
          </w:p>
          <w:p w:rsidR="00876F5D" w:rsidRPr="00D64439" w:rsidRDefault="004726A7" w:rsidP="00865B20">
            <w:pPr>
              <w:spacing w:after="0"/>
              <w:rPr>
                <w:sz w:val="20"/>
                <w:szCs w:val="20"/>
              </w:rPr>
            </w:pPr>
            <w:r w:rsidRPr="004726A7">
              <w:rPr>
                <w:sz w:val="20"/>
                <w:szCs w:val="20"/>
              </w:rPr>
              <w:pict>
                <v:rect id="_x0000_i1028" style="width:0;height:1.5pt" o:hralign="center" o:hrstd="t" o:hr="t" fillcolor="#a0a0a0" stroked="f"/>
              </w:pict>
            </w:r>
          </w:p>
          <w:p w:rsidR="00865B20" w:rsidRPr="00D64439" w:rsidRDefault="00865B20" w:rsidP="00865B20">
            <w:pPr>
              <w:spacing w:after="0"/>
              <w:rPr>
                <w:sz w:val="20"/>
                <w:szCs w:val="20"/>
              </w:rPr>
            </w:pPr>
            <w:r w:rsidRPr="00D64439">
              <w:rPr>
                <w:sz w:val="20"/>
                <w:szCs w:val="20"/>
              </w:rPr>
              <w:t>Dwarf sawfish</w:t>
            </w:r>
          </w:p>
          <w:p w:rsidR="00865B20" w:rsidRPr="00D64439" w:rsidRDefault="00865B20" w:rsidP="00865B20">
            <w:pPr>
              <w:spacing w:after="0"/>
              <w:rPr>
                <w:sz w:val="20"/>
                <w:szCs w:val="20"/>
              </w:rPr>
            </w:pPr>
            <w:r w:rsidRPr="00D64439">
              <w:rPr>
                <w:sz w:val="20"/>
                <w:szCs w:val="20"/>
              </w:rPr>
              <w:t>Speartooth shark</w:t>
            </w:r>
          </w:p>
          <w:p w:rsidR="00865B20" w:rsidRPr="00D64439" w:rsidRDefault="00865B20" w:rsidP="00C03B41">
            <w:pPr>
              <w:spacing w:after="0"/>
              <w:rPr>
                <w:sz w:val="20"/>
                <w:szCs w:val="20"/>
              </w:rPr>
            </w:pPr>
          </w:p>
        </w:tc>
        <w:tc>
          <w:tcPr>
            <w:tcW w:w="2916" w:type="dxa"/>
          </w:tcPr>
          <w:p w:rsidR="00865B20" w:rsidRPr="00D64439" w:rsidRDefault="00865B20" w:rsidP="00865B20">
            <w:pPr>
              <w:spacing w:after="0"/>
              <w:rPr>
                <w:sz w:val="20"/>
                <w:szCs w:val="20"/>
              </w:rPr>
            </w:pPr>
            <w:r w:rsidRPr="00D64439">
              <w:rPr>
                <w:sz w:val="20"/>
                <w:szCs w:val="20"/>
              </w:rPr>
              <w:t>IUCN</w:t>
            </w:r>
          </w:p>
          <w:p w:rsidR="00865B20" w:rsidRPr="00D64439" w:rsidRDefault="00865B20" w:rsidP="00865B20">
            <w:pPr>
              <w:spacing w:after="0"/>
              <w:rPr>
                <w:sz w:val="20"/>
                <w:szCs w:val="20"/>
              </w:rPr>
            </w:pPr>
          </w:p>
        </w:tc>
        <w:tc>
          <w:tcPr>
            <w:tcW w:w="3273" w:type="dxa"/>
          </w:tcPr>
          <w:p w:rsidR="00865B20" w:rsidRPr="00D64439" w:rsidRDefault="00865B20" w:rsidP="00865B20">
            <w:pPr>
              <w:spacing w:after="0"/>
              <w:rPr>
                <w:sz w:val="20"/>
                <w:szCs w:val="20"/>
              </w:rPr>
            </w:pPr>
            <w:r w:rsidRPr="00D64439">
              <w:rPr>
                <w:sz w:val="20"/>
                <w:szCs w:val="20"/>
              </w:rPr>
              <w:t>Critically endangered - Red List</w:t>
            </w:r>
          </w:p>
          <w:p w:rsidR="003279D4" w:rsidRDefault="003279D4" w:rsidP="00865B20">
            <w:pPr>
              <w:rPr>
                <w:sz w:val="20"/>
                <w:szCs w:val="20"/>
              </w:rPr>
            </w:pPr>
          </w:p>
          <w:p w:rsidR="00876F5D" w:rsidRPr="00D64439" w:rsidRDefault="004726A7" w:rsidP="00865B20">
            <w:pPr>
              <w:spacing w:after="0"/>
              <w:rPr>
                <w:sz w:val="20"/>
                <w:szCs w:val="20"/>
              </w:rPr>
            </w:pPr>
            <w:r w:rsidRPr="004726A7">
              <w:rPr>
                <w:sz w:val="20"/>
                <w:szCs w:val="20"/>
              </w:rPr>
              <w:pict>
                <v:rect id="_x0000_i1029" style="width:0;height:1.5pt" o:hralign="center" o:hrstd="t" o:hr="t" fillcolor="#a0a0a0" stroked="f"/>
              </w:pict>
            </w:r>
          </w:p>
          <w:p w:rsidR="003279D4" w:rsidRPr="00D64439" w:rsidRDefault="003279D4" w:rsidP="00865B20">
            <w:pPr>
              <w:spacing w:after="0"/>
              <w:rPr>
                <w:sz w:val="20"/>
                <w:szCs w:val="20"/>
              </w:rPr>
            </w:pPr>
            <w:r w:rsidRPr="00D64439">
              <w:rPr>
                <w:sz w:val="20"/>
                <w:szCs w:val="20"/>
              </w:rPr>
              <w:t>Endangered – Red List</w:t>
            </w:r>
          </w:p>
        </w:tc>
      </w:tr>
      <w:tr w:rsidR="00865B20" w:rsidRPr="00D64439" w:rsidTr="00C03B41">
        <w:tc>
          <w:tcPr>
            <w:tcW w:w="3099" w:type="dxa"/>
          </w:tcPr>
          <w:p w:rsidR="00865B20" w:rsidRPr="00D64439" w:rsidRDefault="00865B20" w:rsidP="00865B20">
            <w:pPr>
              <w:spacing w:after="0"/>
              <w:rPr>
                <w:sz w:val="20"/>
                <w:szCs w:val="20"/>
              </w:rPr>
            </w:pPr>
            <w:r w:rsidRPr="00D64439">
              <w:rPr>
                <w:sz w:val="20"/>
                <w:szCs w:val="20"/>
              </w:rPr>
              <w:t>Green sawfish</w:t>
            </w:r>
          </w:p>
          <w:p w:rsidR="00865B20" w:rsidRPr="00D64439" w:rsidRDefault="00865B20" w:rsidP="00865B20">
            <w:pPr>
              <w:spacing w:after="0"/>
              <w:rPr>
                <w:sz w:val="20"/>
                <w:szCs w:val="20"/>
              </w:rPr>
            </w:pPr>
            <w:r w:rsidRPr="00D64439">
              <w:rPr>
                <w:sz w:val="20"/>
                <w:szCs w:val="20"/>
              </w:rPr>
              <w:t>Dwarf sawfish</w:t>
            </w:r>
          </w:p>
          <w:p w:rsidR="00865B20" w:rsidRPr="00D64439" w:rsidRDefault="00290DF2" w:rsidP="00865B20">
            <w:pPr>
              <w:spacing w:after="0"/>
              <w:rPr>
                <w:sz w:val="20"/>
                <w:szCs w:val="20"/>
              </w:rPr>
            </w:pPr>
            <w:r w:rsidRPr="00D64439">
              <w:rPr>
                <w:sz w:val="20"/>
                <w:szCs w:val="20"/>
              </w:rPr>
              <w:t>Freshwater</w:t>
            </w:r>
            <w:r w:rsidR="00C03B41" w:rsidRPr="00D64439">
              <w:rPr>
                <w:sz w:val="20"/>
                <w:szCs w:val="20"/>
              </w:rPr>
              <w:t xml:space="preserve"> sawfish</w:t>
            </w:r>
          </w:p>
        </w:tc>
        <w:tc>
          <w:tcPr>
            <w:tcW w:w="2916" w:type="dxa"/>
          </w:tcPr>
          <w:p w:rsidR="00865B20" w:rsidRPr="00D64439" w:rsidRDefault="00865B20" w:rsidP="00865B20">
            <w:pPr>
              <w:spacing w:after="0"/>
              <w:rPr>
                <w:sz w:val="20"/>
                <w:szCs w:val="20"/>
              </w:rPr>
            </w:pPr>
            <w:r w:rsidRPr="00D64439">
              <w:rPr>
                <w:sz w:val="20"/>
                <w:szCs w:val="20"/>
              </w:rPr>
              <w:t>CITES</w:t>
            </w:r>
          </w:p>
        </w:tc>
        <w:tc>
          <w:tcPr>
            <w:tcW w:w="3273" w:type="dxa"/>
          </w:tcPr>
          <w:p w:rsidR="00865B20" w:rsidRPr="00D64439" w:rsidRDefault="00865B20" w:rsidP="00865B20">
            <w:pPr>
              <w:spacing w:after="0"/>
              <w:rPr>
                <w:sz w:val="20"/>
                <w:szCs w:val="20"/>
              </w:rPr>
            </w:pPr>
            <w:r w:rsidRPr="00D64439">
              <w:rPr>
                <w:sz w:val="20"/>
                <w:szCs w:val="20"/>
              </w:rPr>
              <w:t>Appendix I</w:t>
            </w:r>
          </w:p>
        </w:tc>
      </w:tr>
    </w:tbl>
    <w:p w:rsidR="00865B20" w:rsidRDefault="00865B20">
      <w:pPr>
        <w:spacing w:after="0" w:line="240" w:lineRule="auto"/>
        <w:rPr>
          <w:b/>
          <w:color w:val="808080"/>
          <w:sz w:val="40"/>
          <w:szCs w:val="40"/>
        </w:rPr>
      </w:pPr>
    </w:p>
    <w:p w:rsidR="00B94801" w:rsidRDefault="00B94801">
      <w:pPr>
        <w:spacing w:after="0" w:line="240" w:lineRule="auto"/>
        <w:rPr>
          <w:b/>
          <w:color w:val="808080"/>
          <w:sz w:val="40"/>
          <w:szCs w:val="40"/>
        </w:rPr>
      </w:pPr>
      <w:r>
        <w:br w:type="page"/>
      </w:r>
    </w:p>
    <w:p w:rsidR="00865B20" w:rsidRPr="004531EB" w:rsidRDefault="00865B20" w:rsidP="00865B20">
      <w:pPr>
        <w:pStyle w:val="Heading1"/>
      </w:pPr>
      <w:bookmarkStart w:id="90" w:name="_Toc378067272"/>
      <w:r w:rsidRPr="004531EB">
        <w:lastRenderedPageBreak/>
        <w:t>Threats</w:t>
      </w:r>
      <w:r w:rsidR="00A3186C" w:rsidRPr="004531EB">
        <w:t xml:space="preserve"> to sawfish and river sharks</w:t>
      </w:r>
      <w:bookmarkEnd w:id="90"/>
      <w:r w:rsidR="00A3186C" w:rsidRPr="004531EB">
        <w:t xml:space="preserve"> </w:t>
      </w:r>
    </w:p>
    <w:p w:rsidR="00865B20" w:rsidRPr="009063B0" w:rsidRDefault="000C1C19" w:rsidP="00865B20">
      <w:pPr>
        <w:jc w:val="both"/>
        <w:rPr>
          <w:color w:val="000000"/>
          <w:szCs w:val="23"/>
        </w:rPr>
      </w:pPr>
      <w:r>
        <w:t>The</w:t>
      </w:r>
      <w:r w:rsidR="00865B20" w:rsidRPr="009063B0">
        <w:rPr>
          <w:color w:val="000000"/>
          <w:szCs w:val="23"/>
        </w:rPr>
        <w:t xml:space="preserve"> principle threats to </w:t>
      </w:r>
      <w:r w:rsidR="00865B20">
        <w:rPr>
          <w:color w:val="000000"/>
          <w:szCs w:val="23"/>
        </w:rPr>
        <w:t xml:space="preserve">the five </w:t>
      </w:r>
      <w:r w:rsidR="00865B20" w:rsidRPr="009063B0">
        <w:rPr>
          <w:color w:val="000000"/>
          <w:szCs w:val="23"/>
        </w:rPr>
        <w:t>sawfish and</w:t>
      </w:r>
      <w:r w:rsidR="00A4314B">
        <w:rPr>
          <w:color w:val="000000"/>
          <w:szCs w:val="23"/>
        </w:rPr>
        <w:t xml:space="preserve"> river shark</w:t>
      </w:r>
      <w:r w:rsidR="00865B20" w:rsidRPr="009063B0">
        <w:rPr>
          <w:color w:val="000000"/>
          <w:szCs w:val="23"/>
        </w:rPr>
        <w:t xml:space="preserve"> species come from:</w:t>
      </w:r>
    </w:p>
    <w:p w:rsidR="00865B20" w:rsidRPr="00CF7F36" w:rsidRDefault="00E2485B" w:rsidP="00865B20">
      <w:pPr>
        <w:numPr>
          <w:ilvl w:val="0"/>
          <w:numId w:val="23"/>
        </w:numPr>
        <w:ind w:left="709"/>
        <w:jc w:val="both"/>
        <w:rPr>
          <w:color w:val="000000"/>
          <w:szCs w:val="23"/>
        </w:rPr>
      </w:pPr>
      <w:r w:rsidRPr="00CF7F36">
        <w:rPr>
          <w:color w:val="000000"/>
          <w:szCs w:val="23"/>
        </w:rPr>
        <w:t>F</w:t>
      </w:r>
      <w:r w:rsidR="00865B20" w:rsidRPr="00CF7F36">
        <w:rPr>
          <w:color w:val="000000"/>
          <w:szCs w:val="23"/>
        </w:rPr>
        <w:t xml:space="preserve">ishing activities including: </w:t>
      </w:r>
      <w:r w:rsidR="004E39D1" w:rsidRPr="00CF7F36">
        <w:rPr>
          <w:color w:val="000000"/>
          <w:szCs w:val="23"/>
        </w:rPr>
        <w:t xml:space="preserve">being caught as by-catch in the commercial and recreational sectors; through Indigenous fishing; and </w:t>
      </w:r>
      <w:r w:rsidR="00865B20" w:rsidRPr="00CF7F36">
        <w:rPr>
          <w:color w:val="000000"/>
          <w:szCs w:val="23"/>
        </w:rPr>
        <w:t>illegal, unreported and unregulated fishing</w:t>
      </w:r>
      <w:r w:rsidRPr="00CF7F36">
        <w:rPr>
          <w:color w:val="000000"/>
          <w:szCs w:val="23"/>
        </w:rPr>
        <w:t>; and</w:t>
      </w:r>
      <w:r w:rsidR="00865B20" w:rsidRPr="00CF7F36">
        <w:rPr>
          <w:color w:val="000000"/>
          <w:szCs w:val="23"/>
        </w:rPr>
        <w:t xml:space="preserve"> </w:t>
      </w:r>
    </w:p>
    <w:p w:rsidR="00865B20" w:rsidRPr="00CF7F36" w:rsidRDefault="00E2485B" w:rsidP="00865B20">
      <w:pPr>
        <w:numPr>
          <w:ilvl w:val="0"/>
          <w:numId w:val="23"/>
        </w:numPr>
        <w:ind w:left="709"/>
        <w:jc w:val="both"/>
        <w:rPr>
          <w:color w:val="000000"/>
          <w:szCs w:val="23"/>
        </w:rPr>
      </w:pPr>
      <w:r w:rsidRPr="00CF7F36">
        <w:rPr>
          <w:color w:val="000000"/>
          <w:szCs w:val="23"/>
        </w:rPr>
        <w:t>H</w:t>
      </w:r>
      <w:r w:rsidR="00865B20" w:rsidRPr="00CF7F36">
        <w:rPr>
          <w:color w:val="000000"/>
          <w:szCs w:val="23"/>
        </w:rPr>
        <w:t>abitat degradation and modification</w:t>
      </w:r>
      <w:r w:rsidR="002C35DA" w:rsidRPr="00CF7F36">
        <w:rPr>
          <w:color w:val="000000"/>
          <w:szCs w:val="23"/>
        </w:rPr>
        <w:t>.</w:t>
      </w:r>
    </w:p>
    <w:p w:rsidR="00865B20" w:rsidRDefault="00865B20" w:rsidP="00865B20">
      <w:pPr>
        <w:ind w:left="62"/>
        <w:jc w:val="both"/>
        <w:rPr>
          <w:color w:val="000000"/>
          <w:szCs w:val="23"/>
        </w:rPr>
      </w:pPr>
      <w:r w:rsidRPr="009063B0">
        <w:rPr>
          <w:color w:val="000000"/>
          <w:szCs w:val="23"/>
        </w:rPr>
        <w:t xml:space="preserve">Other potential threats to species include the collection of animals for display in public aquaria and marine debris. </w:t>
      </w:r>
    </w:p>
    <w:p w:rsidR="002C35DA" w:rsidRDefault="00865B20" w:rsidP="00865B20">
      <w:pPr>
        <w:rPr>
          <w:color w:val="000000"/>
          <w:szCs w:val="23"/>
        </w:rPr>
      </w:pPr>
      <w:r>
        <w:rPr>
          <w:color w:val="000000"/>
          <w:szCs w:val="23"/>
        </w:rPr>
        <w:t xml:space="preserve">These factors will be discussed in detail below. </w:t>
      </w:r>
    </w:p>
    <w:p w:rsidR="004E39D1" w:rsidRPr="005522B5" w:rsidRDefault="004E39D1" w:rsidP="004E39D1">
      <w:pPr>
        <w:pStyle w:val="Heading2"/>
      </w:pPr>
      <w:bookmarkStart w:id="91" w:name="_Toc378067273"/>
      <w:r w:rsidRPr="005522B5">
        <w:t>Fisheries bycatch</w:t>
      </w:r>
      <w:bookmarkEnd w:id="91"/>
    </w:p>
    <w:p w:rsidR="00015667" w:rsidRDefault="004E39D1" w:rsidP="00015667">
      <w:pPr>
        <w:pStyle w:val="BodyText"/>
        <w:spacing w:after="0"/>
      </w:pPr>
      <w:r w:rsidRPr="005522B5">
        <w:rPr>
          <w:rFonts w:ascii="Arial" w:eastAsia="Calibri" w:hAnsi="Arial"/>
          <w:sz w:val="22"/>
          <w:szCs w:val="22"/>
        </w:rPr>
        <w:t>Fisheries bycatch includes all non-target species caught while fishing. Sawfish and</w:t>
      </w:r>
      <w:r>
        <w:rPr>
          <w:rFonts w:ascii="Arial" w:eastAsia="Calibri" w:hAnsi="Arial"/>
          <w:sz w:val="22"/>
          <w:szCs w:val="22"/>
        </w:rPr>
        <w:t xml:space="preserve"> river shark species</w:t>
      </w:r>
      <w:r w:rsidRPr="005522B5">
        <w:rPr>
          <w:rFonts w:ascii="Arial" w:eastAsia="Calibri" w:hAnsi="Arial"/>
          <w:sz w:val="22"/>
          <w:szCs w:val="22"/>
        </w:rPr>
        <w:t xml:space="preserve"> are known to be caught as bycatch in some fisheries in Australia. </w:t>
      </w:r>
      <w:r w:rsidR="00015667" w:rsidRPr="00015667">
        <w:rPr>
          <w:rFonts w:ascii="Arial" w:hAnsi="Arial" w:cs="Arial"/>
          <w:sz w:val="22"/>
          <w:szCs w:val="22"/>
        </w:rPr>
        <w:t>The capture of sawfish and river sharks in Australian territorial waters by Australian fishers is not illegal as long as the fishers did not target the species</w:t>
      </w:r>
      <w:r w:rsidR="00015667">
        <w:rPr>
          <w:rFonts w:ascii="Arial" w:hAnsi="Arial" w:cs="Arial"/>
          <w:sz w:val="22"/>
          <w:szCs w:val="22"/>
        </w:rPr>
        <w:t>,</w:t>
      </w:r>
      <w:r w:rsidR="00015667" w:rsidRPr="00015667">
        <w:rPr>
          <w:rFonts w:ascii="Arial" w:hAnsi="Arial" w:cs="Arial"/>
          <w:sz w:val="22"/>
          <w:szCs w:val="22"/>
        </w:rPr>
        <w:t xml:space="preserve"> made efforts to return the animal to the water alive</w:t>
      </w:r>
      <w:r w:rsidR="00015667">
        <w:rPr>
          <w:rFonts w:ascii="Arial" w:hAnsi="Arial" w:cs="Arial"/>
          <w:sz w:val="22"/>
          <w:szCs w:val="22"/>
        </w:rPr>
        <w:t xml:space="preserve"> and reported</w:t>
      </w:r>
      <w:r w:rsidRPr="005522B5">
        <w:rPr>
          <w:rFonts w:ascii="Arial" w:eastAsia="Calibri" w:hAnsi="Arial"/>
          <w:sz w:val="22"/>
          <w:szCs w:val="22"/>
        </w:rPr>
        <w:t xml:space="preserve"> any captures to the relevant state or territory authority or to the Commonwealth, depending on where the capture took place. It should also be noted that fishers have the right to destroy an animal if it is considered </w:t>
      </w:r>
      <w:r>
        <w:rPr>
          <w:rFonts w:ascii="Arial" w:eastAsia="Calibri" w:hAnsi="Arial"/>
          <w:sz w:val="22"/>
          <w:szCs w:val="22"/>
        </w:rPr>
        <w:t>removal of fishing gear or disentanglement</w:t>
      </w:r>
      <w:r w:rsidRPr="005522B5">
        <w:rPr>
          <w:rFonts w:ascii="Arial" w:eastAsia="Calibri" w:hAnsi="Arial"/>
          <w:sz w:val="22"/>
          <w:szCs w:val="22"/>
        </w:rPr>
        <w:t xml:space="preserve"> would be dangerous. The retention of protected species </w:t>
      </w:r>
      <w:r>
        <w:rPr>
          <w:rFonts w:ascii="Arial" w:eastAsia="Calibri" w:hAnsi="Arial"/>
          <w:sz w:val="22"/>
          <w:szCs w:val="22"/>
        </w:rPr>
        <w:t xml:space="preserve">without a permit </w:t>
      </w:r>
      <w:r w:rsidRPr="005522B5">
        <w:rPr>
          <w:rFonts w:ascii="Arial" w:eastAsia="Calibri" w:hAnsi="Arial"/>
          <w:sz w:val="22"/>
          <w:szCs w:val="22"/>
        </w:rPr>
        <w:t xml:space="preserve">is, however, an offence in all Australian </w:t>
      </w:r>
      <w:r w:rsidRPr="006C4585">
        <w:rPr>
          <w:rFonts w:ascii="Arial" w:eastAsia="Calibri" w:hAnsi="Arial"/>
          <w:sz w:val="22"/>
          <w:szCs w:val="22"/>
        </w:rPr>
        <w:t>waters.</w:t>
      </w:r>
      <w:r w:rsidRPr="005522B5">
        <w:rPr>
          <w:rFonts w:ascii="Arial" w:eastAsia="Calibri" w:hAnsi="Arial"/>
          <w:sz w:val="22"/>
          <w:szCs w:val="22"/>
        </w:rPr>
        <w:t xml:space="preserve"> </w:t>
      </w:r>
      <w:r w:rsidR="00A26BC1">
        <w:rPr>
          <w:rFonts w:ascii="Arial" w:hAnsi="Arial" w:cs="Arial"/>
          <w:sz w:val="22"/>
          <w:szCs w:val="22"/>
        </w:rPr>
        <w:t>Considering</w:t>
      </w:r>
      <w:r w:rsidR="00A26BC1" w:rsidRPr="00015667">
        <w:rPr>
          <w:rFonts w:ascii="Arial" w:hAnsi="Arial" w:cs="Arial"/>
          <w:sz w:val="22"/>
          <w:szCs w:val="22"/>
        </w:rPr>
        <w:t xml:space="preserve"> </w:t>
      </w:r>
      <w:r w:rsidR="00015667" w:rsidRPr="00015667">
        <w:rPr>
          <w:rFonts w:ascii="Arial" w:hAnsi="Arial" w:cs="Arial"/>
          <w:sz w:val="22"/>
          <w:szCs w:val="22"/>
        </w:rPr>
        <w:t>the high value of sawfish fins and the collector’s appeal of the rostra, there remains a risk that these body parts may still be retained illegally.</w:t>
      </w:r>
    </w:p>
    <w:p w:rsidR="00015667" w:rsidRDefault="004E39D1" w:rsidP="00015667">
      <w:pPr>
        <w:pStyle w:val="BodyText"/>
        <w:spacing w:before="240"/>
        <w:rPr>
          <w:rFonts w:ascii="Arial" w:eastAsia="Calibri" w:hAnsi="Arial"/>
          <w:sz w:val="22"/>
          <w:szCs w:val="22"/>
        </w:rPr>
      </w:pPr>
      <w:r w:rsidRPr="005522B5">
        <w:rPr>
          <w:rFonts w:ascii="Arial" w:eastAsia="Calibri" w:hAnsi="Arial"/>
          <w:sz w:val="22"/>
          <w:szCs w:val="22"/>
        </w:rPr>
        <w:t>While the number of sawfish and</w:t>
      </w:r>
      <w:r>
        <w:rPr>
          <w:rFonts w:ascii="Arial" w:eastAsia="Calibri" w:hAnsi="Arial"/>
          <w:sz w:val="22"/>
          <w:szCs w:val="22"/>
        </w:rPr>
        <w:t xml:space="preserve"> river sharks</w:t>
      </w:r>
      <w:r w:rsidRPr="005522B5">
        <w:rPr>
          <w:rFonts w:ascii="Arial" w:eastAsia="Calibri" w:hAnsi="Arial"/>
          <w:sz w:val="22"/>
          <w:szCs w:val="22"/>
        </w:rPr>
        <w:t xml:space="preserve"> that are injured or die as a result of being caught as bycatch has been estimated for some of the fisheries that interact with these species, sufficient data are not available for all fisheries impacting on Australian stocks. Post release survivorship also remains a largely unknown factor in understanding the full impact of fisheries interactions on sawfish and</w:t>
      </w:r>
      <w:r>
        <w:rPr>
          <w:rFonts w:ascii="Arial" w:eastAsia="Calibri" w:hAnsi="Arial"/>
          <w:sz w:val="22"/>
          <w:szCs w:val="22"/>
        </w:rPr>
        <w:t xml:space="preserve"> river sharks</w:t>
      </w:r>
      <w:r w:rsidRPr="005522B5">
        <w:rPr>
          <w:rFonts w:ascii="Arial" w:eastAsia="Calibri" w:hAnsi="Arial"/>
          <w:sz w:val="22"/>
          <w:szCs w:val="22"/>
        </w:rPr>
        <w:t xml:space="preserve">. If handled correctly, sawfish species have a good chance of post-release survival from fishing gear. </w:t>
      </w:r>
      <w:r>
        <w:rPr>
          <w:rFonts w:ascii="Arial" w:eastAsia="Calibri" w:hAnsi="Arial"/>
          <w:sz w:val="22"/>
          <w:szCs w:val="22"/>
        </w:rPr>
        <w:t xml:space="preserve">River shark </w:t>
      </w:r>
      <w:r w:rsidRPr="005522B5">
        <w:rPr>
          <w:rFonts w:ascii="Arial" w:eastAsia="Calibri" w:hAnsi="Arial"/>
          <w:sz w:val="22"/>
          <w:szCs w:val="22"/>
        </w:rPr>
        <w:t>species, however, are thought more likely to suffer mortality from capture. It should also be noted that there is better bycatch information for sawfish species th</w:t>
      </w:r>
      <w:r w:rsidR="002379DE">
        <w:rPr>
          <w:rFonts w:ascii="Arial" w:eastAsia="Calibri" w:hAnsi="Arial"/>
          <w:sz w:val="22"/>
          <w:szCs w:val="22"/>
        </w:rPr>
        <w:t>e</w:t>
      </w:r>
      <w:r w:rsidRPr="005522B5">
        <w:rPr>
          <w:rFonts w:ascii="Arial" w:eastAsia="Calibri" w:hAnsi="Arial"/>
          <w:sz w:val="22"/>
          <w:szCs w:val="22"/>
        </w:rPr>
        <w:t>n there is for</w:t>
      </w:r>
      <w:r>
        <w:rPr>
          <w:rFonts w:ascii="Arial" w:eastAsia="Calibri" w:hAnsi="Arial"/>
          <w:sz w:val="22"/>
          <w:szCs w:val="22"/>
        </w:rPr>
        <w:t xml:space="preserve"> river shark</w:t>
      </w:r>
      <w:r w:rsidRPr="005522B5">
        <w:rPr>
          <w:rFonts w:ascii="Arial" w:eastAsia="Calibri" w:hAnsi="Arial"/>
          <w:sz w:val="22"/>
          <w:szCs w:val="22"/>
        </w:rPr>
        <w:t xml:space="preserve"> species. This is probably because sawfish species are more obvious due to their rostra while</w:t>
      </w:r>
      <w:r>
        <w:rPr>
          <w:rFonts w:ascii="Arial" w:eastAsia="Calibri" w:hAnsi="Arial"/>
          <w:sz w:val="22"/>
          <w:szCs w:val="22"/>
        </w:rPr>
        <w:t xml:space="preserve"> river shark</w:t>
      </w:r>
      <w:r w:rsidRPr="005522B5">
        <w:rPr>
          <w:rFonts w:ascii="Arial" w:eastAsia="Calibri" w:hAnsi="Arial"/>
          <w:sz w:val="22"/>
          <w:szCs w:val="22"/>
        </w:rPr>
        <w:t xml:space="preserve"> species are easily misidentified due to their similarities </w:t>
      </w:r>
      <w:r>
        <w:rPr>
          <w:rFonts w:ascii="Arial" w:eastAsia="Calibri" w:hAnsi="Arial"/>
          <w:sz w:val="22"/>
          <w:szCs w:val="22"/>
        </w:rPr>
        <w:t xml:space="preserve">with other whaler species (AFMA, </w:t>
      </w:r>
      <w:r w:rsidRPr="005522B5">
        <w:rPr>
          <w:rFonts w:ascii="Arial" w:eastAsia="Calibri" w:hAnsi="Arial"/>
          <w:sz w:val="22"/>
          <w:szCs w:val="22"/>
        </w:rPr>
        <w:t>2009), and because</w:t>
      </w:r>
      <w:r>
        <w:rPr>
          <w:rFonts w:ascii="Arial" w:eastAsia="Calibri" w:hAnsi="Arial"/>
          <w:sz w:val="22"/>
          <w:szCs w:val="22"/>
        </w:rPr>
        <w:t xml:space="preserve"> river shark</w:t>
      </w:r>
      <w:r w:rsidRPr="005522B5">
        <w:rPr>
          <w:rFonts w:ascii="Arial" w:eastAsia="Calibri" w:hAnsi="Arial"/>
          <w:sz w:val="22"/>
          <w:szCs w:val="22"/>
        </w:rPr>
        <w:t xml:space="preserve"> species </w:t>
      </w:r>
      <w:r>
        <w:rPr>
          <w:rFonts w:ascii="Arial" w:eastAsia="Calibri" w:hAnsi="Arial"/>
          <w:sz w:val="22"/>
          <w:szCs w:val="22"/>
        </w:rPr>
        <w:t>are restricted to a few geographic locations and less frequently encountered</w:t>
      </w:r>
      <w:r w:rsidRPr="005522B5">
        <w:rPr>
          <w:rFonts w:ascii="Arial" w:eastAsia="Calibri" w:hAnsi="Arial"/>
          <w:sz w:val="22"/>
          <w:szCs w:val="22"/>
        </w:rPr>
        <w:t xml:space="preserve">. </w:t>
      </w:r>
    </w:p>
    <w:p w:rsidR="004E39D1" w:rsidRPr="00D9729B" w:rsidRDefault="00015667" w:rsidP="00015667">
      <w:pPr>
        <w:pStyle w:val="BodyText"/>
        <w:spacing w:before="240"/>
        <w:rPr>
          <w:rFonts w:ascii="Arial" w:eastAsia="Calibri" w:hAnsi="Arial" w:cs="Arial"/>
          <w:sz w:val="22"/>
          <w:szCs w:val="22"/>
        </w:rPr>
      </w:pPr>
      <w:r w:rsidRPr="00015667">
        <w:rPr>
          <w:rFonts w:ascii="Arial" w:hAnsi="Arial" w:cs="Arial"/>
          <w:sz w:val="22"/>
          <w:szCs w:val="22"/>
        </w:rPr>
        <w:t xml:space="preserve">Additional domestic </w:t>
      </w:r>
      <w:r>
        <w:rPr>
          <w:rFonts w:ascii="Arial" w:hAnsi="Arial" w:cs="Arial"/>
          <w:sz w:val="22"/>
          <w:szCs w:val="22"/>
        </w:rPr>
        <w:t xml:space="preserve">fisheries </w:t>
      </w:r>
      <w:r w:rsidRPr="00015667">
        <w:rPr>
          <w:rFonts w:ascii="Arial" w:hAnsi="Arial" w:cs="Arial"/>
          <w:sz w:val="22"/>
          <w:szCs w:val="22"/>
        </w:rPr>
        <w:t>threats come from illegal organised shark finning operations (Putt &amp; Anderson, 2007) and from the deliberate misidentification of river shark species as bull sharks so they can be retained as part of the legitimate shark catch.  In addition, fishers may catch sawfish and river shark species using illegal gear types and while fishing in closed or prohibited areas. The extent of the domestic illegal take of sawfish and river shark species is unknown.</w:t>
      </w:r>
    </w:p>
    <w:p w:rsidR="003D61F5" w:rsidRDefault="003D61F5">
      <w:pPr>
        <w:spacing w:after="0" w:line="240" w:lineRule="auto"/>
        <w:rPr>
          <w:rStyle w:val="Emphasis"/>
          <w:b/>
        </w:rPr>
      </w:pPr>
      <w:r>
        <w:rPr>
          <w:rStyle w:val="Emphasis"/>
          <w:i w:val="0"/>
        </w:rPr>
        <w:br w:type="page"/>
      </w:r>
    </w:p>
    <w:p w:rsidR="004E39D1" w:rsidRPr="005522B5" w:rsidRDefault="004E39D1" w:rsidP="004E39D1">
      <w:pPr>
        <w:pStyle w:val="Heading3"/>
        <w:rPr>
          <w:iCs/>
        </w:rPr>
      </w:pPr>
      <w:r w:rsidRPr="005522B5">
        <w:rPr>
          <w:rStyle w:val="Emphasis"/>
          <w:i/>
        </w:rPr>
        <w:lastRenderedPageBreak/>
        <w:t>Risk assessment of fishing methods</w:t>
      </w:r>
    </w:p>
    <w:p w:rsidR="004E39D1" w:rsidRPr="005522B5" w:rsidRDefault="004E39D1" w:rsidP="004E39D1">
      <w:r>
        <w:t xml:space="preserve">Bycatch by commercial fishing operations has been identified as one of the major pressures on all sawfish and river shark species in Australian waters and historic declines have been attributed to this source (Pillans et al., 2008; Stevens et al., 2005, 2008). </w:t>
      </w:r>
      <w:r w:rsidRPr="005522B5">
        <w:t>The impact of commercial fishing on the five listed species of sawfish and</w:t>
      </w:r>
      <w:r>
        <w:t xml:space="preserve"> river sharks</w:t>
      </w:r>
      <w:r w:rsidRPr="005522B5">
        <w:t xml:space="preserve"> will vary according to the gear used and how and where it is used. The principle commercial fishing activities that impact on sawfish and </w:t>
      </w:r>
      <w:r>
        <w:t xml:space="preserve">river sharks </w:t>
      </w:r>
      <w:r w:rsidRPr="005522B5">
        <w:t xml:space="preserve"> are gillnets and trawl methods, as well as line fishing. It should be noted that sawfish are particularly susceptible to any net fishing methods as their rostrums tend to get caught in the nets where they can be injured before they are released</w:t>
      </w:r>
      <w:r w:rsidR="00723203">
        <w:t xml:space="preserve"> or die to due to </w:t>
      </w:r>
      <w:r w:rsidR="00D9729B">
        <w:t xml:space="preserve">prolonged periods of capture or </w:t>
      </w:r>
      <w:r w:rsidR="00723203">
        <w:t xml:space="preserve">stress during </w:t>
      </w:r>
      <w:r w:rsidR="00D9729B">
        <w:t xml:space="preserve">handling and </w:t>
      </w:r>
      <w:r w:rsidR="00723203">
        <w:t>release</w:t>
      </w:r>
      <w:r w:rsidRPr="005522B5">
        <w:t xml:space="preserve">. There is also anecdotal evidence that trawl nets </w:t>
      </w:r>
      <w:r>
        <w:t>primarily capture adults and</w:t>
      </w:r>
      <w:r w:rsidRPr="005522B5">
        <w:t xml:space="preserve"> are more likely to have a higher impact because they are affecting the breeding population. </w:t>
      </w:r>
    </w:p>
    <w:p w:rsidR="004E39D1" w:rsidRPr="005522B5" w:rsidRDefault="004E39D1" w:rsidP="004E39D1">
      <w:r w:rsidRPr="005522B5">
        <w:t xml:space="preserve">There have been a number of risk assessments completed on the various fisheries that operate in northern Australia and on the methods used in those fisheries. Lack (2010) provides a good overview of the different risk assessments undertaken and the conclusions drawn from those assessments, with a focus on the fisheries that operate in Commonwealth waters or that are jointly managed by the Commonwealth and the states and territories. </w:t>
      </w:r>
      <w:r>
        <w:t>The pressure analysis undertaken as part of the marine bioregional planning process also identified bycatch as ‘of concern’ for both the North-</w:t>
      </w:r>
      <w:r w:rsidR="00D5175D">
        <w:t>W</w:t>
      </w:r>
      <w:r>
        <w:t>est region and the North region (DSEWPaC, 2012a,b).</w:t>
      </w:r>
    </w:p>
    <w:p w:rsidR="004E39D1" w:rsidRPr="005522B5" w:rsidRDefault="004E39D1" w:rsidP="004E39D1">
      <w:r w:rsidRPr="005522B5">
        <w:t>Lack (2010) concluded that demersal and semi-demersal trawl methods; set mesh methods; demersal long-line; and pelagic gillnets posed the greatest risk to sawfish populations.  However, of the various individual assessments undertaken, only the risk assessment of the Northern Prawn Fishery (NPF), which is predomin</w:t>
      </w:r>
      <w:r>
        <w:t>antly</w:t>
      </w:r>
      <w:r w:rsidRPr="005522B5">
        <w:t xml:space="preserve"> a demersal trawl fishery (AFMA</w:t>
      </w:r>
      <w:r>
        <w:t>,</w:t>
      </w:r>
      <w:r w:rsidRPr="005522B5">
        <w:t xml:space="preserve"> 2008), identified sawfish as a ‘high risk species’ based on the rates of capture and the lack of mitigation methods. The risk assessment undertaken for the Gulf of Carpentaria (Lack</w:t>
      </w:r>
      <w:r>
        <w:t>, 2010;</w:t>
      </w:r>
      <w:r w:rsidRPr="005522B5">
        <w:t xml:space="preserve"> DPIF</w:t>
      </w:r>
      <w:r>
        <w:t>,</w:t>
      </w:r>
      <w:r w:rsidRPr="005522B5">
        <w:t xml:space="preserve"> 2004) found that semi-demersal trawl methods posed a medium risk and set mesh methods posed a low to moderate risk to sawfish species. The demersal longline and the pelagic gillnet methods were also considered high risk by Lack (2010).  Lack considered these methods high risk due largely to the fact that there were no formal assessments of these gear types in northern waters on sawfish populations and hence based her assessment on what was known of bycatch rates from other fisheries that used these methods and by applying the precautionary approach. </w:t>
      </w:r>
    </w:p>
    <w:p w:rsidR="004E39D1" w:rsidRPr="005522B5" w:rsidRDefault="004E39D1" w:rsidP="004E39D1">
      <w:r w:rsidRPr="005522B5">
        <w:t xml:space="preserve">When considering these risk assessments there are two important issues to consider.  Firstly, the assessments </w:t>
      </w:r>
      <w:r>
        <w:t>were</w:t>
      </w:r>
      <w:r w:rsidRPr="005522B5">
        <w:t xml:space="preserve"> based on limited information and relatively limited independent observer data, particu</w:t>
      </w:r>
      <w:r>
        <w:t xml:space="preserve">larly historical information. </w:t>
      </w:r>
      <w:r w:rsidRPr="005522B5">
        <w:t>This lack of high quality data makes it difficult to objectively quantify the risk to sawfish and</w:t>
      </w:r>
      <w:r>
        <w:t xml:space="preserve"> river shark</w:t>
      </w:r>
      <w:r w:rsidRPr="005522B5">
        <w:t xml:space="preserve"> species by fishing method or by fishery.  A consequence of this lack of data is that a conservative assessment is required in order to ensure that populations are not further impacted while reliable and robust data are being obtained.  </w:t>
      </w:r>
    </w:p>
    <w:p w:rsidR="004E39D1" w:rsidRPr="004704AA" w:rsidRDefault="004E39D1" w:rsidP="004E39D1">
      <w:pPr>
        <w:autoSpaceDE w:val="0"/>
        <w:autoSpaceDN w:val="0"/>
        <w:adjustRightInd w:val="0"/>
      </w:pPr>
      <w:r w:rsidRPr="005522B5">
        <w:t>A second problem when considering risk by fishing method or fishery is that individual assessments may hide the cumulative risk to each species from all of the fisheries operating within their range (Brewer et al.</w:t>
      </w:r>
      <w:r>
        <w:t>,</w:t>
      </w:r>
      <w:r w:rsidRPr="005522B5">
        <w:t xml:space="preserve"> 2007). For example, a species may be assessed as low risk to fishing pressure in several different risk assessments targeting different fisheries but, </w:t>
      </w:r>
      <w:r w:rsidRPr="005522B5">
        <w:lastRenderedPageBreak/>
        <w:t xml:space="preserve">combined, the total fishing pressure on the species actually represents a high risk of </w:t>
      </w:r>
      <w:r>
        <w:t>impacting on the population</w:t>
      </w:r>
      <w:r w:rsidRPr="005522B5">
        <w:t xml:space="preserve">. </w:t>
      </w:r>
      <w:r w:rsidRPr="00BD3BB5">
        <w:t>A cumulative risk assessment was conducted as part of research into the sustainability of target and bycatch species of Northern Australian sharks and rays (Salini et al., 2007) which found sawfishes were the least sustainable group with all four species having the highest susceptibility ranks due to the fact that they are captured by prawn and fish trawls, gillnets and long lines.</w:t>
      </w:r>
      <w:r>
        <w:t xml:space="preserve"> </w:t>
      </w:r>
      <w:r w:rsidRPr="004704AA">
        <w:t>Other species that were least likely</w:t>
      </w:r>
      <w:r>
        <w:t xml:space="preserve"> to be sustainable include the s</w:t>
      </w:r>
      <w:r w:rsidRPr="004704AA">
        <w:t>peartooth and northern river shark</w:t>
      </w:r>
      <w:r w:rsidR="002379DE">
        <w:t>s</w:t>
      </w:r>
      <w:r w:rsidRPr="004704AA">
        <w:t>. These species were classified as being least likely to be sustainable due to their high</w:t>
      </w:r>
      <w:r>
        <w:t xml:space="preserve"> </w:t>
      </w:r>
      <w:r w:rsidRPr="004704AA">
        <w:t>susceptibility in target and bycatch gill net and long line fisheries.</w:t>
      </w:r>
      <w:r>
        <w:t xml:space="preserve"> </w:t>
      </w:r>
    </w:p>
    <w:p w:rsidR="004E39D1" w:rsidRPr="0014627F" w:rsidRDefault="004E39D1" w:rsidP="004E39D1">
      <w:pPr>
        <w:pStyle w:val="Heading3"/>
        <w:rPr>
          <w:iCs/>
        </w:rPr>
      </w:pPr>
      <w:r w:rsidRPr="009F1DE6">
        <w:rPr>
          <w:rStyle w:val="Emphasis"/>
          <w:i/>
        </w:rPr>
        <w:t xml:space="preserve">Fisheries that interact with sawfish and </w:t>
      </w:r>
      <w:r w:rsidRPr="00545956">
        <w:rPr>
          <w:rStyle w:val="Emphasis"/>
          <w:i/>
        </w:rPr>
        <w:t>river sharks</w:t>
      </w:r>
      <w:r>
        <w:rPr>
          <w:rStyle w:val="Emphasis"/>
          <w:i/>
        </w:rPr>
        <w:t>.</w:t>
      </w:r>
    </w:p>
    <w:p w:rsidR="004E39D1" w:rsidRPr="00920BBA" w:rsidRDefault="004E39D1" w:rsidP="004E39D1">
      <w:r w:rsidRPr="005522B5">
        <w:t>A number of fisheries have been identified as interacting with sawfish and</w:t>
      </w:r>
      <w:r>
        <w:t xml:space="preserve"> river shark</w:t>
      </w:r>
      <w:r w:rsidRPr="005522B5">
        <w:rPr>
          <w:i/>
        </w:rPr>
        <w:t xml:space="preserve"> </w:t>
      </w:r>
      <w:r w:rsidRPr="005522B5">
        <w:t xml:space="preserve">species. The main fisheries are summarised in Table 4.  A brief description of known bycatch rates and related risk will be discussed below for each of these fisheries. The descriptions of bycatch levels in each of the fisheries is mostly limited to publicly available data based on </w:t>
      </w:r>
      <w:r>
        <w:t>logbook</w:t>
      </w:r>
      <w:r w:rsidRPr="005522B5">
        <w:t xml:space="preserve"> records, observer data and from scientific studies. Caution needs to be exercised when assessing this data as: 1) much of it is patchy and incomplete and, as such, generally does not provide a clear picture of the real fishing pressure on these species, and 2) there is little or no baseline information with which to compare the significance of the total numbers in relation to changes in either population rates over time or trends in catch rates. In addition, species identification is an ongoing problem in many commercial </w:t>
      </w:r>
      <w:r>
        <w:t>fisheries</w:t>
      </w:r>
      <w:r w:rsidRPr="005522B5">
        <w:t>, as the differences between species within families (e.g., the sawfish family) can often be difficult for non</w:t>
      </w:r>
      <w:r>
        <w:noBreakHyphen/>
      </w:r>
      <w:r w:rsidRPr="005522B5">
        <w:t>experts</w:t>
      </w:r>
      <w:r w:rsidR="00BD3BB5">
        <w:t xml:space="preserve"> to </w:t>
      </w:r>
      <w:r w:rsidR="001338EB">
        <w:t>identify</w:t>
      </w:r>
      <w:r w:rsidRPr="005522B5">
        <w:t xml:space="preserve">.  However, the information that is available does provide an indication of what is going on currently.  It should also be noted that there are other fisheries which may interact with the five species but these are not discussed as there is limited or no data available.  </w:t>
      </w:r>
    </w:p>
    <w:p w:rsidR="004E39D1" w:rsidRPr="005522B5" w:rsidRDefault="004E39D1" w:rsidP="004E39D1">
      <w:pPr>
        <w:pStyle w:val="Caption"/>
      </w:pPr>
      <w:bookmarkStart w:id="92" w:name="_Toc378067345"/>
      <w:r w:rsidRPr="005522B5">
        <w:t xml:space="preserve">Table </w:t>
      </w:r>
      <w:fldSimple w:instr=" SEQ Table \* ARABIC ">
        <w:r w:rsidR="00BB40AB">
          <w:rPr>
            <w:noProof/>
          </w:rPr>
          <w:t>4</w:t>
        </w:r>
      </w:fldSimple>
      <w:r w:rsidRPr="005522B5">
        <w:t xml:space="preserve">. The main Australian commercial fisheries that are known to interact with sawfish and </w:t>
      </w:r>
      <w:r>
        <w:t xml:space="preserve">river shark </w:t>
      </w:r>
      <w:r w:rsidRPr="005522B5">
        <w:t>species.</w:t>
      </w:r>
      <w:bookmarkEnd w:id="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843"/>
        <w:gridCol w:w="2551"/>
        <w:gridCol w:w="1701"/>
      </w:tblGrid>
      <w:tr w:rsidR="004E39D1" w:rsidRPr="005522B5" w:rsidTr="004E39D1">
        <w:tc>
          <w:tcPr>
            <w:tcW w:w="3085" w:type="dxa"/>
          </w:tcPr>
          <w:p w:rsidR="004E39D1" w:rsidRPr="00F051DC" w:rsidRDefault="004E39D1" w:rsidP="004E39D1">
            <w:pPr>
              <w:pStyle w:val="BodyText"/>
              <w:rPr>
                <w:rFonts w:ascii="Arial" w:eastAsia="Calibri" w:hAnsi="Arial"/>
                <w:b/>
                <w:sz w:val="22"/>
                <w:szCs w:val="22"/>
              </w:rPr>
            </w:pPr>
            <w:r w:rsidRPr="00F051DC">
              <w:rPr>
                <w:rFonts w:ascii="Arial" w:eastAsia="Calibri" w:hAnsi="Arial"/>
                <w:b/>
                <w:sz w:val="22"/>
                <w:szCs w:val="22"/>
              </w:rPr>
              <w:t>Fishery</w:t>
            </w:r>
          </w:p>
        </w:tc>
        <w:tc>
          <w:tcPr>
            <w:tcW w:w="1843" w:type="dxa"/>
          </w:tcPr>
          <w:p w:rsidR="004E39D1" w:rsidRPr="00F051DC" w:rsidRDefault="004E39D1" w:rsidP="004E39D1">
            <w:pPr>
              <w:pStyle w:val="BodyText"/>
              <w:rPr>
                <w:rFonts w:ascii="Arial" w:eastAsia="Calibri" w:hAnsi="Arial"/>
                <w:b/>
                <w:sz w:val="22"/>
                <w:szCs w:val="22"/>
              </w:rPr>
            </w:pPr>
            <w:r w:rsidRPr="00F051DC">
              <w:rPr>
                <w:rFonts w:ascii="Arial" w:eastAsia="Calibri" w:hAnsi="Arial"/>
                <w:b/>
                <w:sz w:val="22"/>
                <w:szCs w:val="22"/>
              </w:rPr>
              <w:t>Managed by</w:t>
            </w:r>
          </w:p>
        </w:tc>
        <w:tc>
          <w:tcPr>
            <w:tcW w:w="2551" w:type="dxa"/>
          </w:tcPr>
          <w:p w:rsidR="004E39D1" w:rsidRPr="00F051DC" w:rsidRDefault="004E39D1" w:rsidP="004E39D1">
            <w:pPr>
              <w:pStyle w:val="BodyText"/>
              <w:rPr>
                <w:rFonts w:ascii="Arial" w:eastAsia="Calibri" w:hAnsi="Arial"/>
                <w:b/>
                <w:sz w:val="22"/>
                <w:szCs w:val="22"/>
              </w:rPr>
            </w:pPr>
            <w:r w:rsidRPr="00F051DC">
              <w:rPr>
                <w:rFonts w:ascii="Arial" w:eastAsia="Calibri" w:hAnsi="Arial"/>
                <w:b/>
                <w:sz w:val="22"/>
                <w:szCs w:val="22"/>
              </w:rPr>
              <w:t>Interactions with species</w:t>
            </w:r>
          </w:p>
        </w:tc>
        <w:tc>
          <w:tcPr>
            <w:tcW w:w="1701" w:type="dxa"/>
          </w:tcPr>
          <w:p w:rsidR="004E39D1" w:rsidRPr="00F051DC" w:rsidRDefault="004E39D1" w:rsidP="004E39D1">
            <w:pPr>
              <w:pStyle w:val="BodyText"/>
              <w:rPr>
                <w:rFonts w:ascii="Arial" w:eastAsia="Calibri" w:hAnsi="Arial"/>
                <w:b/>
                <w:sz w:val="22"/>
                <w:szCs w:val="22"/>
              </w:rPr>
            </w:pPr>
            <w:r w:rsidRPr="00F051DC">
              <w:rPr>
                <w:rFonts w:ascii="Arial" w:eastAsia="Calibri" w:hAnsi="Arial"/>
                <w:b/>
                <w:sz w:val="22"/>
                <w:szCs w:val="22"/>
              </w:rPr>
              <w:t>Gear Type</w:t>
            </w:r>
          </w:p>
        </w:tc>
      </w:tr>
      <w:tr w:rsidR="004E39D1" w:rsidRPr="005522B5" w:rsidTr="004E39D1">
        <w:tc>
          <w:tcPr>
            <w:tcW w:w="3085" w:type="dxa"/>
          </w:tcPr>
          <w:p w:rsidR="004E39D1" w:rsidRPr="004977C0" w:rsidRDefault="004E39D1" w:rsidP="004E39D1">
            <w:r w:rsidRPr="004977C0">
              <w:t>Northern Prawn Fishery</w:t>
            </w:r>
          </w:p>
        </w:tc>
        <w:tc>
          <w:tcPr>
            <w:tcW w:w="1843" w:type="dxa"/>
          </w:tcPr>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Commonwealth</w:t>
            </w:r>
          </w:p>
        </w:tc>
        <w:tc>
          <w:tcPr>
            <w:tcW w:w="2551" w:type="dxa"/>
          </w:tcPr>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Dwarf sawfish Largetooth sawfish Green sawfish</w:t>
            </w:r>
          </w:p>
          <w:p w:rsidR="004E39D1" w:rsidRPr="00F051DC" w:rsidRDefault="004E39D1" w:rsidP="004E39D1">
            <w:pPr>
              <w:pStyle w:val="BodyText"/>
              <w:spacing w:after="0"/>
              <w:rPr>
                <w:rFonts w:ascii="Arial" w:eastAsia="Calibri" w:hAnsi="Arial"/>
                <w:sz w:val="22"/>
                <w:szCs w:val="22"/>
              </w:rPr>
            </w:pPr>
          </w:p>
          <w:p w:rsidR="004E39D1" w:rsidRPr="00F051DC" w:rsidRDefault="004E39D1" w:rsidP="004E39D1">
            <w:pPr>
              <w:pStyle w:val="BodyText"/>
              <w:spacing w:after="0"/>
              <w:rPr>
                <w:rFonts w:ascii="Arial" w:eastAsia="Calibri" w:hAnsi="Arial"/>
                <w:sz w:val="22"/>
                <w:szCs w:val="22"/>
              </w:rPr>
            </w:pPr>
          </w:p>
        </w:tc>
        <w:tc>
          <w:tcPr>
            <w:tcW w:w="1701" w:type="dxa"/>
          </w:tcPr>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Trawl</w:t>
            </w:r>
          </w:p>
        </w:tc>
      </w:tr>
      <w:tr w:rsidR="004E39D1" w:rsidRPr="005522B5" w:rsidTr="004E39D1">
        <w:tc>
          <w:tcPr>
            <w:tcW w:w="3085" w:type="dxa"/>
          </w:tcPr>
          <w:p w:rsidR="004E39D1" w:rsidRPr="004977C0" w:rsidRDefault="004E39D1" w:rsidP="004E39D1">
            <w:r w:rsidRPr="004977C0">
              <w:t>Gulf of Carpentaria Inshore Finfish Fishery</w:t>
            </w:r>
          </w:p>
        </w:tc>
        <w:tc>
          <w:tcPr>
            <w:tcW w:w="1843" w:type="dxa"/>
          </w:tcPr>
          <w:p w:rsidR="004E39D1" w:rsidRPr="00F051DC" w:rsidRDefault="004E39D1" w:rsidP="004E39D1">
            <w:pPr>
              <w:pStyle w:val="BodyText"/>
              <w:rPr>
                <w:rFonts w:ascii="Arial" w:eastAsia="Calibri" w:hAnsi="Arial"/>
                <w:sz w:val="22"/>
                <w:szCs w:val="22"/>
              </w:rPr>
            </w:pPr>
            <w:r w:rsidRPr="00F051DC">
              <w:rPr>
                <w:rFonts w:ascii="Arial" w:eastAsia="Calibri" w:hAnsi="Arial"/>
                <w:sz w:val="22"/>
                <w:szCs w:val="22"/>
              </w:rPr>
              <w:t>Queensland</w:t>
            </w:r>
          </w:p>
        </w:tc>
        <w:tc>
          <w:tcPr>
            <w:tcW w:w="2551" w:type="dxa"/>
          </w:tcPr>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Dwarf sawfish</w:t>
            </w:r>
          </w:p>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Largetooth sawfish</w:t>
            </w:r>
          </w:p>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Green sawfish</w:t>
            </w:r>
          </w:p>
          <w:p w:rsidR="004E39D1" w:rsidRPr="00F051DC" w:rsidRDefault="004E39D1" w:rsidP="004E39D1">
            <w:pPr>
              <w:pStyle w:val="BodyText"/>
              <w:spacing w:after="0"/>
              <w:rPr>
                <w:rFonts w:ascii="Arial" w:eastAsia="Calibri" w:hAnsi="Arial"/>
                <w:sz w:val="22"/>
                <w:szCs w:val="22"/>
              </w:rPr>
            </w:pPr>
            <w:r>
              <w:rPr>
                <w:rFonts w:ascii="Arial" w:eastAsia="Calibri" w:hAnsi="Arial"/>
                <w:sz w:val="22"/>
                <w:szCs w:val="22"/>
              </w:rPr>
              <w:t>River shark</w:t>
            </w:r>
            <w:r w:rsidRPr="00F051DC">
              <w:rPr>
                <w:rFonts w:ascii="Arial" w:eastAsia="Calibri" w:hAnsi="Arial"/>
                <w:sz w:val="22"/>
                <w:szCs w:val="22"/>
              </w:rPr>
              <w:t xml:space="preserve"> sp</w:t>
            </w:r>
            <w:r>
              <w:rPr>
                <w:rFonts w:ascii="Arial" w:eastAsia="Calibri" w:hAnsi="Arial"/>
                <w:sz w:val="22"/>
                <w:szCs w:val="22"/>
              </w:rPr>
              <w:t>p.</w:t>
            </w:r>
          </w:p>
        </w:tc>
        <w:tc>
          <w:tcPr>
            <w:tcW w:w="1701" w:type="dxa"/>
          </w:tcPr>
          <w:p w:rsidR="004E39D1" w:rsidRPr="00F051DC" w:rsidRDefault="004E39D1" w:rsidP="004E39D1">
            <w:pPr>
              <w:pStyle w:val="BodyText"/>
              <w:rPr>
                <w:rFonts w:ascii="Arial" w:eastAsia="Calibri" w:hAnsi="Arial"/>
                <w:sz w:val="22"/>
                <w:szCs w:val="22"/>
              </w:rPr>
            </w:pPr>
            <w:r w:rsidRPr="00F051DC">
              <w:rPr>
                <w:rFonts w:ascii="Arial" w:eastAsia="Calibri" w:hAnsi="Arial"/>
                <w:sz w:val="22"/>
                <w:szCs w:val="22"/>
              </w:rPr>
              <w:t>Set mesh nets</w:t>
            </w:r>
          </w:p>
        </w:tc>
      </w:tr>
      <w:tr w:rsidR="004E39D1" w:rsidRPr="005522B5" w:rsidTr="004E39D1">
        <w:tc>
          <w:tcPr>
            <w:tcW w:w="3085" w:type="dxa"/>
          </w:tcPr>
          <w:p w:rsidR="004E39D1" w:rsidRPr="004977C0" w:rsidRDefault="004E39D1" w:rsidP="004E39D1">
            <w:r w:rsidRPr="004977C0">
              <w:t xml:space="preserve">Gulf of Carpentaria Developmental Finfish Trawl Fishery </w:t>
            </w:r>
          </w:p>
        </w:tc>
        <w:tc>
          <w:tcPr>
            <w:tcW w:w="1843" w:type="dxa"/>
          </w:tcPr>
          <w:p w:rsidR="004E39D1" w:rsidRPr="00F051DC" w:rsidRDefault="004E39D1" w:rsidP="004E39D1">
            <w:pPr>
              <w:pStyle w:val="BodyText"/>
              <w:rPr>
                <w:rFonts w:ascii="Arial" w:eastAsia="Calibri" w:hAnsi="Arial"/>
                <w:sz w:val="22"/>
                <w:szCs w:val="22"/>
              </w:rPr>
            </w:pPr>
            <w:r w:rsidRPr="00F051DC">
              <w:rPr>
                <w:rFonts w:ascii="Arial" w:eastAsia="Calibri" w:hAnsi="Arial"/>
                <w:sz w:val="22"/>
                <w:szCs w:val="22"/>
              </w:rPr>
              <w:t>Queensland</w:t>
            </w:r>
          </w:p>
        </w:tc>
        <w:tc>
          <w:tcPr>
            <w:tcW w:w="2551" w:type="dxa"/>
          </w:tcPr>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Sawfish spp.</w:t>
            </w:r>
          </w:p>
          <w:p w:rsidR="004E39D1" w:rsidRPr="00F051DC" w:rsidRDefault="004E39D1" w:rsidP="004E39D1">
            <w:pPr>
              <w:pStyle w:val="BodyText"/>
              <w:spacing w:after="0"/>
              <w:rPr>
                <w:rFonts w:ascii="Arial" w:eastAsia="Calibri" w:hAnsi="Arial"/>
                <w:sz w:val="22"/>
                <w:szCs w:val="22"/>
              </w:rPr>
            </w:pPr>
          </w:p>
        </w:tc>
        <w:tc>
          <w:tcPr>
            <w:tcW w:w="1701" w:type="dxa"/>
          </w:tcPr>
          <w:p w:rsidR="004E39D1" w:rsidRPr="00F051DC" w:rsidRDefault="004E39D1" w:rsidP="004E39D1">
            <w:pPr>
              <w:pStyle w:val="BodyText"/>
              <w:rPr>
                <w:rFonts w:ascii="Arial" w:eastAsia="Calibri" w:hAnsi="Arial"/>
                <w:sz w:val="22"/>
                <w:szCs w:val="22"/>
              </w:rPr>
            </w:pPr>
            <w:r w:rsidRPr="00F051DC">
              <w:rPr>
                <w:rFonts w:ascii="Arial" w:eastAsia="Calibri" w:hAnsi="Arial"/>
                <w:sz w:val="22"/>
                <w:szCs w:val="22"/>
              </w:rPr>
              <w:t>Trawl</w:t>
            </w:r>
          </w:p>
        </w:tc>
      </w:tr>
      <w:tr w:rsidR="004E39D1" w:rsidRPr="005522B5" w:rsidTr="004E39D1">
        <w:tc>
          <w:tcPr>
            <w:tcW w:w="3085" w:type="dxa"/>
          </w:tcPr>
          <w:p w:rsidR="004E39D1" w:rsidRPr="004977C0" w:rsidRDefault="004E39D1" w:rsidP="004E39D1">
            <w:r w:rsidRPr="004977C0">
              <w:t xml:space="preserve">East Coast Otter Trawl Fishery </w:t>
            </w:r>
          </w:p>
        </w:tc>
        <w:tc>
          <w:tcPr>
            <w:tcW w:w="1843" w:type="dxa"/>
          </w:tcPr>
          <w:p w:rsidR="004E39D1" w:rsidRPr="00F051DC" w:rsidRDefault="004E39D1" w:rsidP="004E39D1">
            <w:pPr>
              <w:pStyle w:val="BodyText"/>
              <w:rPr>
                <w:rFonts w:ascii="Arial" w:eastAsia="Calibri" w:hAnsi="Arial"/>
                <w:sz w:val="22"/>
                <w:szCs w:val="22"/>
              </w:rPr>
            </w:pPr>
            <w:r w:rsidRPr="00F051DC">
              <w:rPr>
                <w:rFonts w:ascii="Arial" w:eastAsia="Calibri" w:hAnsi="Arial"/>
                <w:sz w:val="22"/>
                <w:szCs w:val="22"/>
              </w:rPr>
              <w:t>Queensland</w:t>
            </w:r>
          </w:p>
        </w:tc>
        <w:tc>
          <w:tcPr>
            <w:tcW w:w="2551" w:type="dxa"/>
          </w:tcPr>
          <w:p w:rsidR="004E39D1" w:rsidRPr="00F051DC" w:rsidRDefault="004E39D1" w:rsidP="004E39D1">
            <w:pPr>
              <w:pStyle w:val="BodyText"/>
              <w:rPr>
                <w:rFonts w:ascii="Arial" w:eastAsia="Calibri" w:hAnsi="Arial"/>
                <w:sz w:val="22"/>
                <w:szCs w:val="22"/>
              </w:rPr>
            </w:pPr>
            <w:r w:rsidRPr="00F051DC">
              <w:rPr>
                <w:rFonts w:ascii="Arial" w:eastAsia="Calibri" w:hAnsi="Arial"/>
                <w:sz w:val="22"/>
                <w:szCs w:val="22"/>
              </w:rPr>
              <w:t>Green sawfish</w:t>
            </w:r>
          </w:p>
        </w:tc>
        <w:tc>
          <w:tcPr>
            <w:tcW w:w="1701" w:type="dxa"/>
          </w:tcPr>
          <w:p w:rsidR="004E39D1" w:rsidRPr="00F051DC" w:rsidRDefault="004E39D1" w:rsidP="004E39D1">
            <w:pPr>
              <w:pStyle w:val="BodyText"/>
              <w:rPr>
                <w:rFonts w:ascii="Arial" w:eastAsia="Calibri" w:hAnsi="Arial"/>
                <w:sz w:val="22"/>
                <w:szCs w:val="22"/>
              </w:rPr>
            </w:pPr>
            <w:r w:rsidRPr="00F051DC">
              <w:rPr>
                <w:rFonts w:ascii="Arial" w:eastAsia="Calibri" w:hAnsi="Arial"/>
                <w:sz w:val="22"/>
                <w:szCs w:val="22"/>
              </w:rPr>
              <w:t>Trawl</w:t>
            </w:r>
          </w:p>
        </w:tc>
      </w:tr>
    </w:tbl>
    <w:p w:rsidR="003D61F5" w:rsidRDefault="003D61F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843"/>
        <w:gridCol w:w="2551"/>
        <w:gridCol w:w="1701"/>
      </w:tblGrid>
      <w:tr w:rsidR="004E39D1" w:rsidRPr="005522B5" w:rsidTr="004E39D1">
        <w:tc>
          <w:tcPr>
            <w:tcW w:w="3085" w:type="dxa"/>
          </w:tcPr>
          <w:p w:rsidR="004E39D1" w:rsidRPr="004977C0" w:rsidRDefault="004E39D1" w:rsidP="004E39D1">
            <w:r w:rsidRPr="004977C0">
              <w:lastRenderedPageBreak/>
              <w:t xml:space="preserve">East Coast Inshore Finfish Fishery </w:t>
            </w:r>
          </w:p>
        </w:tc>
        <w:tc>
          <w:tcPr>
            <w:tcW w:w="1843" w:type="dxa"/>
          </w:tcPr>
          <w:p w:rsidR="004E39D1" w:rsidRPr="00F051DC" w:rsidRDefault="004E39D1" w:rsidP="004E39D1">
            <w:pPr>
              <w:pStyle w:val="BodyText"/>
              <w:rPr>
                <w:rFonts w:ascii="Arial" w:eastAsia="Calibri" w:hAnsi="Arial"/>
                <w:sz w:val="22"/>
                <w:szCs w:val="22"/>
              </w:rPr>
            </w:pPr>
            <w:r w:rsidRPr="00F051DC">
              <w:rPr>
                <w:rFonts w:ascii="Arial" w:eastAsia="Calibri" w:hAnsi="Arial"/>
                <w:sz w:val="22"/>
                <w:szCs w:val="22"/>
              </w:rPr>
              <w:t>Queensland</w:t>
            </w:r>
          </w:p>
        </w:tc>
        <w:tc>
          <w:tcPr>
            <w:tcW w:w="2551" w:type="dxa"/>
          </w:tcPr>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Largetooth sawfish</w:t>
            </w:r>
          </w:p>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Green sawfish</w:t>
            </w:r>
          </w:p>
          <w:p w:rsidR="004E39D1" w:rsidRPr="00F051DC" w:rsidRDefault="004E39D1" w:rsidP="004E39D1">
            <w:pPr>
              <w:pStyle w:val="BodyText"/>
              <w:spacing w:after="0"/>
              <w:rPr>
                <w:rFonts w:ascii="Arial" w:eastAsia="Calibri" w:hAnsi="Arial"/>
                <w:sz w:val="22"/>
                <w:szCs w:val="22"/>
              </w:rPr>
            </w:pPr>
            <w:r>
              <w:rPr>
                <w:rFonts w:ascii="Arial" w:eastAsia="Calibri" w:hAnsi="Arial"/>
                <w:sz w:val="22"/>
                <w:szCs w:val="22"/>
              </w:rPr>
              <w:t>River shark spp.</w:t>
            </w:r>
          </w:p>
        </w:tc>
        <w:tc>
          <w:tcPr>
            <w:tcW w:w="1701" w:type="dxa"/>
          </w:tcPr>
          <w:p w:rsidR="004E39D1" w:rsidRPr="00F051DC" w:rsidRDefault="004E39D1" w:rsidP="004E39D1">
            <w:pPr>
              <w:pStyle w:val="BodyText"/>
              <w:rPr>
                <w:rFonts w:ascii="Arial" w:eastAsia="Calibri" w:hAnsi="Arial"/>
                <w:sz w:val="22"/>
                <w:szCs w:val="22"/>
              </w:rPr>
            </w:pPr>
            <w:r w:rsidRPr="00F051DC">
              <w:rPr>
                <w:rFonts w:ascii="Arial" w:eastAsia="Calibri" w:hAnsi="Arial"/>
                <w:sz w:val="22"/>
                <w:szCs w:val="22"/>
              </w:rPr>
              <w:t>Net</w:t>
            </w:r>
          </w:p>
        </w:tc>
      </w:tr>
      <w:tr w:rsidR="004E39D1" w:rsidRPr="005522B5" w:rsidTr="004E39D1">
        <w:tc>
          <w:tcPr>
            <w:tcW w:w="3085" w:type="dxa"/>
          </w:tcPr>
          <w:p w:rsidR="004E39D1" w:rsidRPr="004977C0" w:rsidRDefault="004E39D1" w:rsidP="004E39D1">
            <w:r w:rsidRPr="004977C0">
              <w:t xml:space="preserve">Offshore Net and Line Fishery </w:t>
            </w:r>
          </w:p>
        </w:tc>
        <w:tc>
          <w:tcPr>
            <w:tcW w:w="1843" w:type="dxa"/>
          </w:tcPr>
          <w:p w:rsidR="004E39D1" w:rsidRPr="00F051DC" w:rsidRDefault="004E39D1" w:rsidP="004E39D1">
            <w:pPr>
              <w:pStyle w:val="BodyText"/>
              <w:rPr>
                <w:rFonts w:ascii="Arial" w:eastAsia="Calibri" w:hAnsi="Arial"/>
                <w:sz w:val="22"/>
                <w:szCs w:val="22"/>
              </w:rPr>
            </w:pPr>
            <w:r w:rsidRPr="00F051DC">
              <w:rPr>
                <w:rFonts w:ascii="Arial" w:eastAsia="Calibri" w:hAnsi="Arial"/>
                <w:sz w:val="22"/>
                <w:szCs w:val="22"/>
              </w:rPr>
              <w:t>Northern Territory</w:t>
            </w:r>
          </w:p>
        </w:tc>
        <w:tc>
          <w:tcPr>
            <w:tcW w:w="2551" w:type="dxa"/>
          </w:tcPr>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Largetooth sawfish</w:t>
            </w:r>
          </w:p>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Green sawfish</w:t>
            </w:r>
          </w:p>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Dwarf sawfish</w:t>
            </w:r>
          </w:p>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Speartooth shark</w:t>
            </w:r>
          </w:p>
        </w:tc>
        <w:tc>
          <w:tcPr>
            <w:tcW w:w="1701" w:type="dxa"/>
          </w:tcPr>
          <w:p w:rsidR="004E39D1" w:rsidRPr="00F051DC" w:rsidRDefault="004E39D1" w:rsidP="004E39D1">
            <w:pPr>
              <w:pStyle w:val="BodyText"/>
              <w:rPr>
                <w:rFonts w:ascii="Arial" w:eastAsia="Calibri" w:hAnsi="Arial"/>
                <w:sz w:val="22"/>
                <w:szCs w:val="22"/>
              </w:rPr>
            </w:pPr>
            <w:r w:rsidRPr="00F051DC">
              <w:rPr>
                <w:rFonts w:ascii="Arial" w:eastAsia="Calibri" w:hAnsi="Arial"/>
                <w:sz w:val="22"/>
                <w:szCs w:val="22"/>
              </w:rPr>
              <w:t>Net and Line</w:t>
            </w:r>
          </w:p>
        </w:tc>
      </w:tr>
      <w:tr w:rsidR="004E39D1" w:rsidRPr="005522B5" w:rsidTr="004E39D1">
        <w:tc>
          <w:tcPr>
            <w:tcW w:w="3085" w:type="dxa"/>
          </w:tcPr>
          <w:p w:rsidR="004E39D1" w:rsidRPr="004977C0" w:rsidRDefault="004E39D1" w:rsidP="004E39D1">
            <w:r w:rsidRPr="004977C0">
              <w:t xml:space="preserve">Northern Barramundi Fishery </w:t>
            </w:r>
          </w:p>
        </w:tc>
        <w:tc>
          <w:tcPr>
            <w:tcW w:w="1843" w:type="dxa"/>
          </w:tcPr>
          <w:p w:rsidR="004E39D1" w:rsidRPr="00F051DC" w:rsidRDefault="004E39D1" w:rsidP="004E39D1">
            <w:pPr>
              <w:pStyle w:val="BodyText"/>
              <w:rPr>
                <w:rFonts w:ascii="Arial" w:eastAsia="Calibri" w:hAnsi="Arial"/>
                <w:sz w:val="22"/>
                <w:szCs w:val="22"/>
              </w:rPr>
            </w:pPr>
            <w:r w:rsidRPr="00F051DC">
              <w:rPr>
                <w:rFonts w:ascii="Arial" w:eastAsia="Calibri" w:hAnsi="Arial"/>
                <w:sz w:val="22"/>
                <w:szCs w:val="22"/>
              </w:rPr>
              <w:t>Northern Territory</w:t>
            </w:r>
          </w:p>
        </w:tc>
        <w:tc>
          <w:tcPr>
            <w:tcW w:w="2551" w:type="dxa"/>
          </w:tcPr>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Largetooth sawfish</w:t>
            </w:r>
          </w:p>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Green sawfish</w:t>
            </w:r>
          </w:p>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Dwarf sawfish</w:t>
            </w:r>
          </w:p>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Speartooth shark</w:t>
            </w:r>
          </w:p>
        </w:tc>
        <w:tc>
          <w:tcPr>
            <w:tcW w:w="1701" w:type="dxa"/>
          </w:tcPr>
          <w:p w:rsidR="004E39D1" w:rsidRPr="00F051DC" w:rsidRDefault="004E39D1" w:rsidP="004E39D1">
            <w:pPr>
              <w:pStyle w:val="BodyText"/>
              <w:rPr>
                <w:rFonts w:ascii="Arial" w:eastAsia="Calibri" w:hAnsi="Arial"/>
                <w:sz w:val="22"/>
                <w:szCs w:val="22"/>
              </w:rPr>
            </w:pPr>
            <w:r w:rsidRPr="00F051DC">
              <w:rPr>
                <w:rFonts w:ascii="Arial" w:eastAsia="Calibri" w:hAnsi="Arial"/>
                <w:sz w:val="22"/>
                <w:szCs w:val="22"/>
              </w:rPr>
              <w:t>Net</w:t>
            </w:r>
          </w:p>
        </w:tc>
      </w:tr>
      <w:tr w:rsidR="004E39D1" w:rsidRPr="005522B5" w:rsidTr="004E39D1">
        <w:tc>
          <w:tcPr>
            <w:tcW w:w="3085" w:type="dxa"/>
          </w:tcPr>
          <w:p w:rsidR="004E39D1" w:rsidRPr="004977C0" w:rsidRDefault="004E39D1" w:rsidP="004E39D1">
            <w:r w:rsidRPr="004977C0">
              <w:t xml:space="preserve">Kimberly Gillnet and Barramundi Managed Fishery </w:t>
            </w:r>
          </w:p>
        </w:tc>
        <w:tc>
          <w:tcPr>
            <w:tcW w:w="1843" w:type="dxa"/>
          </w:tcPr>
          <w:p w:rsidR="004E39D1" w:rsidRPr="00F051DC" w:rsidRDefault="004E39D1" w:rsidP="004E39D1">
            <w:pPr>
              <w:pStyle w:val="BodyText"/>
              <w:rPr>
                <w:rFonts w:ascii="Arial" w:eastAsia="Calibri" w:hAnsi="Arial"/>
                <w:sz w:val="22"/>
                <w:szCs w:val="22"/>
              </w:rPr>
            </w:pPr>
            <w:r w:rsidRPr="00F051DC">
              <w:rPr>
                <w:rFonts w:ascii="Arial" w:eastAsia="Calibri" w:hAnsi="Arial"/>
                <w:sz w:val="22"/>
                <w:szCs w:val="22"/>
              </w:rPr>
              <w:t>Western Australia</w:t>
            </w:r>
          </w:p>
        </w:tc>
        <w:tc>
          <w:tcPr>
            <w:tcW w:w="2551" w:type="dxa"/>
          </w:tcPr>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Largetooth sawfish</w:t>
            </w:r>
          </w:p>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Green sawfish</w:t>
            </w:r>
          </w:p>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Dwarf sawfish</w:t>
            </w:r>
          </w:p>
          <w:p w:rsidR="004E39D1" w:rsidRPr="00F051DC" w:rsidRDefault="004E39D1" w:rsidP="004E39D1">
            <w:pPr>
              <w:pStyle w:val="BodyText"/>
              <w:rPr>
                <w:rFonts w:ascii="Arial" w:eastAsia="Calibri" w:hAnsi="Arial"/>
                <w:sz w:val="22"/>
                <w:szCs w:val="22"/>
              </w:rPr>
            </w:pPr>
            <w:r w:rsidRPr="00F051DC">
              <w:rPr>
                <w:rFonts w:ascii="Arial" w:eastAsia="Calibri" w:hAnsi="Arial"/>
                <w:sz w:val="22"/>
                <w:szCs w:val="22"/>
              </w:rPr>
              <w:t>Speartooth shark</w:t>
            </w:r>
          </w:p>
        </w:tc>
        <w:tc>
          <w:tcPr>
            <w:tcW w:w="1701" w:type="dxa"/>
          </w:tcPr>
          <w:p w:rsidR="004E39D1" w:rsidRPr="00F051DC" w:rsidRDefault="004E39D1" w:rsidP="004E39D1">
            <w:pPr>
              <w:pStyle w:val="BodyText"/>
              <w:rPr>
                <w:rFonts w:ascii="Arial" w:eastAsia="Calibri" w:hAnsi="Arial"/>
                <w:sz w:val="22"/>
                <w:szCs w:val="22"/>
              </w:rPr>
            </w:pPr>
            <w:r w:rsidRPr="00F051DC">
              <w:rPr>
                <w:rFonts w:ascii="Arial" w:eastAsia="Calibri" w:hAnsi="Arial"/>
                <w:sz w:val="22"/>
                <w:szCs w:val="22"/>
              </w:rPr>
              <w:t>Net</w:t>
            </w:r>
          </w:p>
        </w:tc>
      </w:tr>
      <w:tr w:rsidR="004E39D1" w:rsidRPr="005522B5" w:rsidTr="004E39D1">
        <w:tc>
          <w:tcPr>
            <w:tcW w:w="3085" w:type="dxa"/>
          </w:tcPr>
          <w:p w:rsidR="004E39D1" w:rsidRPr="004977C0" w:rsidRDefault="004E39D1" w:rsidP="004E39D1">
            <w:r w:rsidRPr="004977C0">
              <w:t xml:space="preserve">Pilbara Demersal Trawl Fishery </w:t>
            </w:r>
          </w:p>
        </w:tc>
        <w:tc>
          <w:tcPr>
            <w:tcW w:w="1843" w:type="dxa"/>
          </w:tcPr>
          <w:p w:rsidR="004E39D1" w:rsidRPr="00F051DC" w:rsidRDefault="004E39D1" w:rsidP="004E39D1">
            <w:pPr>
              <w:pStyle w:val="BodyText"/>
              <w:rPr>
                <w:rFonts w:ascii="Arial" w:eastAsia="Calibri" w:hAnsi="Arial"/>
                <w:sz w:val="22"/>
                <w:szCs w:val="22"/>
              </w:rPr>
            </w:pPr>
            <w:r w:rsidRPr="00F051DC">
              <w:rPr>
                <w:rFonts w:ascii="Arial" w:eastAsia="Calibri" w:hAnsi="Arial"/>
                <w:sz w:val="22"/>
                <w:szCs w:val="22"/>
              </w:rPr>
              <w:t>Western Australia</w:t>
            </w:r>
          </w:p>
        </w:tc>
        <w:tc>
          <w:tcPr>
            <w:tcW w:w="2551" w:type="dxa"/>
          </w:tcPr>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Largetooth sawfish</w:t>
            </w:r>
          </w:p>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Green sawfish</w:t>
            </w:r>
          </w:p>
          <w:p w:rsidR="004E39D1" w:rsidRPr="00F051DC" w:rsidRDefault="004E39D1" w:rsidP="004E39D1">
            <w:pPr>
              <w:pStyle w:val="BodyText"/>
              <w:spacing w:after="0"/>
              <w:rPr>
                <w:rFonts w:ascii="Arial" w:eastAsia="Calibri" w:hAnsi="Arial"/>
                <w:sz w:val="22"/>
                <w:szCs w:val="22"/>
              </w:rPr>
            </w:pPr>
            <w:r w:rsidRPr="00F051DC">
              <w:rPr>
                <w:rFonts w:ascii="Arial" w:eastAsia="Calibri" w:hAnsi="Arial"/>
                <w:sz w:val="22"/>
                <w:szCs w:val="22"/>
              </w:rPr>
              <w:t>Dwarf sawfish</w:t>
            </w:r>
          </w:p>
          <w:p w:rsidR="004E39D1" w:rsidRPr="00F051DC" w:rsidRDefault="004E39D1" w:rsidP="004E39D1">
            <w:pPr>
              <w:pStyle w:val="BodyText"/>
              <w:rPr>
                <w:rFonts w:ascii="Arial" w:eastAsia="Calibri" w:hAnsi="Arial"/>
                <w:sz w:val="22"/>
                <w:szCs w:val="22"/>
              </w:rPr>
            </w:pPr>
            <w:r w:rsidRPr="00F051DC">
              <w:rPr>
                <w:rFonts w:ascii="Arial" w:eastAsia="Calibri" w:hAnsi="Arial"/>
                <w:sz w:val="22"/>
                <w:szCs w:val="22"/>
              </w:rPr>
              <w:t>Speartooth shark</w:t>
            </w:r>
          </w:p>
        </w:tc>
        <w:tc>
          <w:tcPr>
            <w:tcW w:w="1701" w:type="dxa"/>
          </w:tcPr>
          <w:p w:rsidR="004E39D1" w:rsidRPr="00F051DC" w:rsidRDefault="004E39D1" w:rsidP="004E39D1">
            <w:pPr>
              <w:pStyle w:val="BodyText"/>
              <w:rPr>
                <w:rFonts w:ascii="Arial" w:eastAsia="Calibri" w:hAnsi="Arial"/>
                <w:sz w:val="22"/>
                <w:szCs w:val="22"/>
              </w:rPr>
            </w:pPr>
            <w:r w:rsidRPr="00F051DC">
              <w:rPr>
                <w:rFonts w:ascii="Arial" w:eastAsia="Calibri" w:hAnsi="Arial"/>
                <w:sz w:val="22"/>
                <w:szCs w:val="22"/>
              </w:rPr>
              <w:t>Fish Trawl</w:t>
            </w:r>
          </w:p>
        </w:tc>
      </w:tr>
    </w:tbl>
    <w:p w:rsidR="004E39D1" w:rsidRPr="005522B5" w:rsidRDefault="004E39D1" w:rsidP="004E39D1"/>
    <w:p w:rsidR="004E39D1" w:rsidRPr="005522B5" w:rsidRDefault="004E39D1" w:rsidP="004E39D1">
      <w:pPr>
        <w:pStyle w:val="BodyText"/>
        <w:spacing w:after="0"/>
        <w:rPr>
          <w:rFonts w:ascii="Arial" w:eastAsia="Calibri" w:hAnsi="Arial"/>
          <w:sz w:val="22"/>
          <w:szCs w:val="22"/>
        </w:rPr>
      </w:pPr>
      <w:r w:rsidRPr="00F20D3E">
        <w:rPr>
          <w:rFonts w:ascii="Arial" w:eastAsia="Calibri" w:hAnsi="Arial"/>
          <w:i/>
          <w:sz w:val="22"/>
          <w:szCs w:val="22"/>
        </w:rPr>
        <w:t>Northern Prawn Fishery (NPF):</w:t>
      </w:r>
      <w:r w:rsidRPr="00F20D3E">
        <w:rPr>
          <w:rFonts w:ascii="Arial" w:eastAsia="Calibri" w:hAnsi="Arial"/>
          <w:sz w:val="22"/>
          <w:szCs w:val="22"/>
        </w:rPr>
        <w:t xml:space="preserve"> The NPF is primarily an otter trawl fishery targeting several</w:t>
      </w:r>
      <w:r w:rsidR="00F20D3E">
        <w:rPr>
          <w:rFonts w:ascii="Arial" w:eastAsia="Calibri" w:hAnsi="Arial"/>
          <w:sz w:val="22"/>
          <w:szCs w:val="22"/>
        </w:rPr>
        <w:t xml:space="preserve"> </w:t>
      </w:r>
      <w:r w:rsidRPr="005522B5">
        <w:rPr>
          <w:rFonts w:ascii="Arial" w:eastAsia="Calibri" w:hAnsi="Arial"/>
          <w:sz w:val="22"/>
          <w:szCs w:val="22"/>
        </w:rPr>
        <w:t xml:space="preserve"> prawn species across northern Australian. The NPF has generally high levels of interactions with sawfish species, but most interactions are with the narrow sawfish </w:t>
      </w:r>
      <w:r>
        <w:rPr>
          <w:rFonts w:ascii="Arial" w:eastAsia="Calibri" w:hAnsi="Arial"/>
          <w:sz w:val="22"/>
          <w:szCs w:val="22"/>
        </w:rPr>
        <w:t>(</w:t>
      </w:r>
      <w:r w:rsidRPr="003014A9">
        <w:rPr>
          <w:rFonts w:ascii="Arial" w:eastAsia="Calibri" w:hAnsi="Arial"/>
          <w:i/>
          <w:sz w:val="22"/>
          <w:szCs w:val="22"/>
        </w:rPr>
        <w:t>Anoxypristis cuspidata</w:t>
      </w:r>
      <w:r>
        <w:rPr>
          <w:rFonts w:ascii="Arial" w:eastAsia="Calibri" w:hAnsi="Arial"/>
          <w:sz w:val="22"/>
          <w:szCs w:val="22"/>
        </w:rPr>
        <w:t xml:space="preserve">) </w:t>
      </w:r>
      <w:r w:rsidRPr="005522B5">
        <w:rPr>
          <w:rFonts w:ascii="Arial" w:eastAsia="Calibri" w:hAnsi="Arial"/>
          <w:sz w:val="22"/>
          <w:szCs w:val="22"/>
        </w:rPr>
        <w:t>which is not listed (AFMA</w:t>
      </w:r>
      <w:r>
        <w:rPr>
          <w:rFonts w:ascii="Arial" w:eastAsia="Calibri" w:hAnsi="Arial"/>
          <w:sz w:val="22"/>
          <w:szCs w:val="22"/>
        </w:rPr>
        <w:t>,</w:t>
      </w:r>
      <w:r w:rsidRPr="005522B5">
        <w:rPr>
          <w:rFonts w:ascii="Arial" w:eastAsia="Calibri" w:hAnsi="Arial"/>
          <w:sz w:val="22"/>
          <w:szCs w:val="22"/>
        </w:rPr>
        <w:t xml:space="preserve"> 2009).  However, the NPF does catch </w:t>
      </w:r>
      <w:r>
        <w:rPr>
          <w:rFonts w:ascii="Arial" w:eastAsia="Calibri" w:hAnsi="Arial"/>
          <w:sz w:val="22"/>
          <w:szCs w:val="22"/>
        </w:rPr>
        <w:t>largetooth</w:t>
      </w:r>
      <w:r w:rsidRPr="005522B5">
        <w:rPr>
          <w:rFonts w:ascii="Arial" w:eastAsia="Calibri" w:hAnsi="Arial"/>
          <w:sz w:val="22"/>
          <w:szCs w:val="22"/>
        </w:rPr>
        <w:t>, green and dwarf sawfish.  A study into bycatch in the NPF found no trends in catch rates of any of the protected sawfish over time but cautioned that there was not enough data available to produce statistical robust conclusions (AFMA</w:t>
      </w:r>
      <w:r>
        <w:rPr>
          <w:rFonts w:ascii="Arial" w:eastAsia="Calibri" w:hAnsi="Arial"/>
          <w:sz w:val="22"/>
          <w:szCs w:val="22"/>
        </w:rPr>
        <w:t>,</w:t>
      </w:r>
      <w:r w:rsidRPr="005522B5">
        <w:rPr>
          <w:rFonts w:ascii="Arial" w:eastAsia="Calibri" w:hAnsi="Arial"/>
          <w:sz w:val="22"/>
          <w:szCs w:val="22"/>
        </w:rPr>
        <w:t xml:space="preserve"> 2009).  In the annual 2010 report on the NPF (based on 2009 data), AFMA reported that there were 417 interactions with sawfish, of which 89 were of green sawfish,18 were narrow sawfish and 310 were not identified to species level (AFMA</w:t>
      </w:r>
      <w:r>
        <w:rPr>
          <w:rFonts w:ascii="Arial" w:eastAsia="Calibri" w:hAnsi="Arial"/>
          <w:sz w:val="22"/>
          <w:szCs w:val="22"/>
        </w:rPr>
        <w:t>,</w:t>
      </w:r>
      <w:r w:rsidRPr="005522B5">
        <w:rPr>
          <w:rFonts w:ascii="Arial" w:eastAsia="Calibri" w:hAnsi="Arial"/>
          <w:sz w:val="22"/>
          <w:szCs w:val="22"/>
        </w:rPr>
        <w:t xml:space="preserve"> 2010).</w:t>
      </w:r>
    </w:p>
    <w:p w:rsidR="004E39D1" w:rsidRPr="005522B5" w:rsidRDefault="004E39D1" w:rsidP="004E39D1">
      <w:pPr>
        <w:pStyle w:val="BodyText"/>
        <w:spacing w:after="0"/>
      </w:pPr>
    </w:p>
    <w:p w:rsidR="004E39D1" w:rsidRPr="005522B5" w:rsidRDefault="004E39D1" w:rsidP="004E39D1">
      <w:pPr>
        <w:pStyle w:val="ColorfulList-Accent11"/>
        <w:numPr>
          <w:ilvl w:val="0"/>
          <w:numId w:val="0"/>
        </w:numPr>
        <w:rPr>
          <w:rFonts w:ascii="ArialMT" w:hAnsi="ArialMT" w:cs="ArialMT"/>
          <w:color w:val="FF0000"/>
          <w:lang w:eastAsia="en-AU"/>
        </w:rPr>
      </w:pPr>
      <w:r w:rsidRPr="005522B5">
        <w:t>The annual reports for the NPF also provide information on observer data, both from crew members and scientific observers.  Interestingly, in 2008 (Evans</w:t>
      </w:r>
      <w:r>
        <w:t>,</w:t>
      </w:r>
      <w:r w:rsidRPr="005522B5">
        <w:t xml:space="preserve"> 200</w:t>
      </w:r>
      <w:r>
        <w:t>9</w:t>
      </w:r>
      <w:r w:rsidRPr="005522B5">
        <w:t xml:space="preserve">) it was reported that there were a total of 458 interactions with sawfish recorded in the logbooks compared to 13 records from the crew member observer program and 56 from scientific observers.  However, when effort was taken into account, it was found that the scientific observers recorded approximately </w:t>
      </w:r>
      <w:r>
        <w:t>eight</w:t>
      </w:r>
      <w:r w:rsidRPr="005522B5">
        <w:t xml:space="preserve"> times the level of sawfish bycatch per day as compared to the </w:t>
      </w:r>
      <w:r>
        <w:t>logbook</w:t>
      </w:r>
      <w:r w:rsidRPr="005522B5">
        <w:t xml:space="preserve"> records, suggesting high levels of under reporting.  However in 2009 this situation </w:t>
      </w:r>
      <w:r>
        <w:t>was</w:t>
      </w:r>
      <w:r w:rsidRPr="005522B5">
        <w:t xml:space="preserve"> reversed, with logbook data indicating 318 interactions and scientific observers only 3, and when effort is considered, the logbook records indicate</w:t>
      </w:r>
      <w:r>
        <w:t>d</w:t>
      </w:r>
      <w:r w:rsidRPr="005522B5">
        <w:t xml:space="preserve"> a catch twice as high as the scientific observers reported (Evans</w:t>
      </w:r>
      <w:r>
        <w:t>,</w:t>
      </w:r>
      <w:r w:rsidRPr="005522B5">
        <w:t xml:space="preserve"> 2010). This suggests more rigorous reporting might have occurred in the NPF in the 2009 season. </w:t>
      </w:r>
    </w:p>
    <w:p w:rsidR="004E39D1" w:rsidRPr="005522B5" w:rsidRDefault="004E39D1" w:rsidP="004E39D1">
      <w:r w:rsidRPr="005522B5">
        <w:rPr>
          <w:i/>
        </w:rPr>
        <w:t xml:space="preserve">Gulf of Carpentaria Inshore Finfish Fishery:  </w:t>
      </w:r>
      <w:r w:rsidRPr="005522B5">
        <w:t xml:space="preserve">This fishery is primarily a </w:t>
      </w:r>
      <w:r>
        <w:t>gillnet</w:t>
      </w:r>
      <w:r w:rsidRPr="005522B5">
        <w:t xml:space="preserve"> fishery that targets a number of inshore fish species, including barramundi, king threadfin and grey mackerel. </w:t>
      </w:r>
      <w:r>
        <w:t>Largetooth</w:t>
      </w:r>
      <w:r w:rsidRPr="005522B5">
        <w:t xml:space="preserve">, green and dwarf sawfish are recorded as part of the incidental catch in the </w:t>
      </w:r>
      <w:r>
        <w:t>gillnet</w:t>
      </w:r>
      <w:r w:rsidRPr="005522B5">
        <w:t xml:space="preserve"> fisheries in the Gulf of Carpentaria. The peak catch rates correspond with the </w:t>
      </w:r>
      <w:r w:rsidRPr="005522B5">
        <w:lastRenderedPageBreak/>
        <w:t>monsoonal wet season, when the salinity levels at the river mouths and along the coastal shoreline</w:t>
      </w:r>
      <w:r>
        <w:t xml:space="preserve"> are very low (Peverell, </w:t>
      </w:r>
      <w:r w:rsidRPr="005522B5">
        <w:t>2005). Interactions occur commonly in both the estuarine component of the fishery where both juveniles and adults were recorded, and more rarely in the coastal mackerel/shark components of the fishery (Peverell</w:t>
      </w:r>
      <w:r>
        <w:t>,</w:t>
      </w:r>
      <w:r w:rsidRPr="005522B5">
        <w:t xml:space="preserve"> 2005). The estuarine component of the fishery catches mostly juvenile individuals up to around 300 cm in length.</w:t>
      </w:r>
    </w:p>
    <w:p w:rsidR="004E39D1" w:rsidRPr="005522B5" w:rsidRDefault="004E39D1" w:rsidP="004E39D1">
      <w:r w:rsidRPr="005522B5">
        <w:t xml:space="preserve">A total of 21 interactions were reported through the SOCI logbooks </w:t>
      </w:r>
      <w:r>
        <w:t xml:space="preserve">for this fishery in 2009 (DEEDI, </w:t>
      </w:r>
      <w:r w:rsidRPr="005522B5">
        <w:t xml:space="preserve">2010a).  This included 12 </w:t>
      </w:r>
      <w:r>
        <w:t>largetooth sawfish</w:t>
      </w:r>
      <w:r w:rsidRPr="005522B5">
        <w:t xml:space="preserve"> and </w:t>
      </w:r>
      <w:r>
        <w:t>two</w:t>
      </w:r>
      <w:r w:rsidRPr="005522B5">
        <w:t xml:space="preserve"> dwarf sawfish.  Of these, all but one </w:t>
      </w:r>
      <w:r>
        <w:t>largetooth sawfish</w:t>
      </w:r>
      <w:r w:rsidRPr="005522B5">
        <w:t xml:space="preserve"> was reported as being released alive.  However, the observer program reported a total of 26 interactions with the five l</w:t>
      </w:r>
      <w:r>
        <w:t>isted species, these included: one</w:t>
      </w:r>
      <w:r w:rsidRPr="005522B5">
        <w:t xml:space="preserve"> dwarf s</w:t>
      </w:r>
      <w:r>
        <w:t>awfish, 20 largetooth sawfish, one</w:t>
      </w:r>
      <w:r w:rsidRPr="005522B5">
        <w:t xml:space="preserve"> green sawfish and </w:t>
      </w:r>
      <w:r>
        <w:t>four</w:t>
      </w:r>
      <w:r w:rsidRPr="005522B5">
        <w:t xml:space="preserve"> speartooth sharks.  Of those, the sawfish were mostly reported as being returned alive but </w:t>
      </w:r>
      <w:r>
        <w:t>three of the four</w:t>
      </w:r>
      <w:r w:rsidRPr="005522B5">
        <w:t xml:space="preserve"> speartooth sharks died during capture. There is an obvious discrepancy between the SOCI logbook data and the observer data, which suggests a high de</w:t>
      </w:r>
      <w:r>
        <w:t>g</w:t>
      </w:r>
      <w:r w:rsidRPr="005522B5">
        <w:t>ree of under-reporting is taking place in this fishery. The observer data was based on 61 days of observation and included 512 net sets totalling 40.5km and 3250 fishing hours. This represents less than 1% of total fishing effort in the fishery.</w:t>
      </w:r>
    </w:p>
    <w:p w:rsidR="004E39D1" w:rsidRPr="005522B5" w:rsidRDefault="004E39D1" w:rsidP="004E39D1">
      <w:r w:rsidRPr="005522B5">
        <w:rPr>
          <w:i/>
        </w:rPr>
        <w:t xml:space="preserve">Gulf of Carpentaria Developmental Finfish Trawl: </w:t>
      </w:r>
      <w:r w:rsidRPr="005522B5">
        <w:t>This fishery uses trawl methods in offshore waters to target red snapper species. In the 2009 season no SOCI interactions were reported by the operators and, on the one observer trip (9 days) no interactions were observed with any protected species (DEEDI</w:t>
      </w:r>
      <w:r>
        <w:t>,</w:t>
      </w:r>
      <w:r w:rsidRPr="005522B5">
        <w:t xml:space="preserve"> 2010b). While it is likely that some interactions between this fishery and the five protected species does take place evidence would suggest that interactions are likely to be minimal.</w:t>
      </w:r>
    </w:p>
    <w:p w:rsidR="004E39D1" w:rsidRPr="005522B5" w:rsidRDefault="004E39D1" w:rsidP="004E39D1">
      <w:r w:rsidRPr="005522B5">
        <w:rPr>
          <w:i/>
        </w:rPr>
        <w:t xml:space="preserve">East Coast Otter Trawl Fishery:  </w:t>
      </w:r>
      <w:r w:rsidRPr="005522B5">
        <w:t>The east coast trawl fishery primary targets prawn species but also takes</w:t>
      </w:r>
      <w:r>
        <w:t xml:space="preserve"> scallops,</w:t>
      </w:r>
      <w:r w:rsidRPr="005522B5">
        <w:t xml:space="preserve"> bugs, lobsters, crabs and other non-teleost marine species. This fishery is thought to have only a limited impact on sawfish and</w:t>
      </w:r>
      <w:r>
        <w:t xml:space="preserve"> river shark</w:t>
      </w:r>
      <w:r w:rsidRPr="005522B5">
        <w:t xml:space="preserve"> species.  In 2009 there was only one interaction reported with one of the five species covered in this report - one green sawfish was captured and that individual was released alive (DEEDI</w:t>
      </w:r>
      <w:r>
        <w:t>,</w:t>
      </w:r>
      <w:r w:rsidRPr="005522B5">
        <w:t xml:space="preserve"> 2010c).</w:t>
      </w:r>
    </w:p>
    <w:p w:rsidR="004E39D1" w:rsidRPr="004D52F2" w:rsidRDefault="004E39D1" w:rsidP="004E39D1">
      <w:r w:rsidRPr="005522B5">
        <w:rPr>
          <w:i/>
        </w:rPr>
        <w:t xml:space="preserve">East Coast Inshore Finfish Fishery (ECIFF): </w:t>
      </w:r>
      <w:r w:rsidRPr="005522B5">
        <w:t>The ECIFF is a large fishery targeting a broad range of fish species, including several shark species, along the</w:t>
      </w:r>
      <w:r>
        <w:t xml:space="preserve"> </w:t>
      </w:r>
      <w:r w:rsidRPr="005522B5">
        <w:t xml:space="preserve">Queensland </w:t>
      </w:r>
      <w:r>
        <w:t xml:space="preserve">east </w:t>
      </w:r>
      <w:r w:rsidRPr="005522B5">
        <w:t xml:space="preserve">coast. </w:t>
      </w:r>
      <w:r>
        <w:t xml:space="preserve">There were seven reported interactions with green sawfish between 2006 and 2009 based on 149 observed trips (Harry et al. 2011), but </w:t>
      </w:r>
      <w:r w:rsidRPr="005522B5">
        <w:t xml:space="preserve">no reported interactions with sawfish and </w:t>
      </w:r>
      <w:r>
        <w:t>river shark species</w:t>
      </w:r>
      <w:r w:rsidRPr="005522B5">
        <w:t xml:space="preserve"> in this fishery based on 248 days of observer coverage from 2009 to 2011 (DEEDI</w:t>
      </w:r>
      <w:r>
        <w:t>,</w:t>
      </w:r>
      <w:r w:rsidRPr="005522B5">
        <w:t xml:space="preserve"> 2011).  </w:t>
      </w:r>
      <w:r>
        <w:t>I</w:t>
      </w:r>
      <w:r w:rsidRPr="005522B5">
        <w:t xml:space="preserve">t is possible that some interactions might have been recorded </w:t>
      </w:r>
      <w:r>
        <w:t xml:space="preserve">between 2009 and 2011 </w:t>
      </w:r>
      <w:r w:rsidRPr="005522B5">
        <w:t xml:space="preserve">had there been observer coverage north of Cooktown and in the Princess Charlotte Bay region. SOCI </w:t>
      </w:r>
      <w:r>
        <w:t>logbook</w:t>
      </w:r>
      <w:r w:rsidRPr="005522B5">
        <w:t xml:space="preserve"> records for this fishery for 2009 confirm relatively low rates of interactions with the </w:t>
      </w:r>
      <w:r>
        <w:t>three</w:t>
      </w:r>
      <w:r w:rsidRPr="005522B5">
        <w:t xml:space="preserve"> protected sawfish and</w:t>
      </w:r>
      <w:r>
        <w:t xml:space="preserve"> two protected river shark</w:t>
      </w:r>
      <w:r w:rsidRPr="005522B5">
        <w:t xml:space="preserve"> species but there </w:t>
      </w:r>
      <w:r>
        <w:t>were</w:t>
      </w:r>
      <w:r w:rsidRPr="005522B5">
        <w:t xml:space="preserve"> </w:t>
      </w:r>
      <w:r>
        <w:t>four</w:t>
      </w:r>
      <w:r w:rsidRPr="005522B5">
        <w:t xml:space="preserve"> records of capture of green sawfish, of which two were released injured and the other two died during capture. </w:t>
      </w:r>
    </w:p>
    <w:p w:rsidR="004E39D1" w:rsidRPr="005522B5" w:rsidRDefault="004E39D1" w:rsidP="004E39D1">
      <w:r w:rsidRPr="005522B5">
        <w:rPr>
          <w:i/>
        </w:rPr>
        <w:t xml:space="preserve">Offshore Net and Line Fishery (ONLF): </w:t>
      </w:r>
      <w:r w:rsidRPr="005522B5">
        <w:t>The ONLF primarily targets black-tip sharks (</w:t>
      </w:r>
      <w:r w:rsidRPr="005522B5">
        <w:rPr>
          <w:i/>
        </w:rPr>
        <w:t>Carcharhinus tilstoni</w:t>
      </w:r>
      <w:r w:rsidRPr="005522B5">
        <w:t xml:space="preserve"> </w:t>
      </w:r>
      <w:r w:rsidR="00723203" w:rsidRPr="005522B5">
        <w:t>and</w:t>
      </w:r>
      <w:r w:rsidR="00723203" w:rsidRPr="005522B5">
        <w:rPr>
          <w:i/>
        </w:rPr>
        <w:t xml:space="preserve"> </w:t>
      </w:r>
      <w:r w:rsidRPr="005522B5">
        <w:rPr>
          <w:i/>
        </w:rPr>
        <w:t>C. limbatus</w:t>
      </w:r>
      <w:r w:rsidR="00723203">
        <w:rPr>
          <w:i/>
        </w:rPr>
        <w:t xml:space="preserve">), </w:t>
      </w:r>
      <w:r w:rsidR="009D30D8">
        <w:t>spot-tail sharks</w:t>
      </w:r>
      <w:r w:rsidRPr="005522B5">
        <w:t xml:space="preserve"> </w:t>
      </w:r>
      <w:r w:rsidR="009D30D8">
        <w:t>(</w:t>
      </w:r>
      <w:r w:rsidRPr="005522B5">
        <w:rPr>
          <w:i/>
        </w:rPr>
        <w:t>C. sorrah</w:t>
      </w:r>
      <w:r w:rsidRPr="005522B5">
        <w:t>) and grey mackerel (</w:t>
      </w:r>
      <w:r w:rsidRPr="005522B5">
        <w:rPr>
          <w:i/>
        </w:rPr>
        <w:t>Scomberomorus semifasciatus</w:t>
      </w:r>
      <w:r w:rsidRPr="005522B5">
        <w:t xml:space="preserve">) and operates in offshore regions in the Northern Territory, particularly around the Gulf of Carpentaria. This fishery is not thought to pose a significant threat to sawfish and </w:t>
      </w:r>
      <w:r>
        <w:t>river shark</w:t>
      </w:r>
      <w:r w:rsidRPr="005522B5">
        <w:t xml:space="preserve"> species, although they have been recorded as bycatch. Observer coverage of this fishery over 49 days at sea recorded only 1 capture each of both </w:t>
      </w:r>
      <w:r w:rsidRPr="005522B5">
        <w:lastRenderedPageBreak/>
        <w:t>the northern river shark and the green sawfish (Field et al.</w:t>
      </w:r>
      <w:r>
        <w:t>,</w:t>
      </w:r>
      <w:r w:rsidRPr="005522B5">
        <w:t xml:space="preserve"> 2008). This low level of observed interactions accords with historical </w:t>
      </w:r>
      <w:r>
        <w:t>logbook</w:t>
      </w:r>
      <w:r w:rsidRPr="005522B5">
        <w:t xml:space="preserve"> records which indicate 40 green sawfish, </w:t>
      </w:r>
      <w:r>
        <w:t>two largetooth sawfish</w:t>
      </w:r>
      <w:r w:rsidRPr="005522B5">
        <w:t xml:space="preserve"> and one</w:t>
      </w:r>
      <w:r>
        <w:t xml:space="preserve"> unspecified river shark</w:t>
      </w:r>
      <w:r w:rsidRPr="005522B5">
        <w:t xml:space="preserve"> species were captured in 2005 and 2006 combined (Field et al.</w:t>
      </w:r>
      <w:r>
        <w:t>,</w:t>
      </w:r>
      <w:r w:rsidRPr="005522B5">
        <w:t xml:space="preserve"> 2008). The 2010 Fishery Status report for the ONLF does not report any interactions with any of the five protected species (NT</w:t>
      </w:r>
      <w:r>
        <w:t>, 2011</w:t>
      </w:r>
      <w:r w:rsidRPr="005522B5">
        <w:t>).</w:t>
      </w:r>
    </w:p>
    <w:p w:rsidR="004E39D1" w:rsidRPr="005522B5" w:rsidRDefault="004E39D1" w:rsidP="004E39D1">
      <w:r w:rsidRPr="005522B5">
        <w:rPr>
          <w:i/>
        </w:rPr>
        <w:t xml:space="preserve">Northern </w:t>
      </w:r>
      <w:r>
        <w:rPr>
          <w:i/>
        </w:rPr>
        <w:t xml:space="preserve">Territory </w:t>
      </w:r>
      <w:r w:rsidRPr="005522B5">
        <w:rPr>
          <w:i/>
        </w:rPr>
        <w:t xml:space="preserve">Barramundi Fishery:  </w:t>
      </w:r>
      <w:r w:rsidRPr="005522B5">
        <w:t>The Northern Territory Barramundi Fishery is a relatively small mixed fishery. The primary target species are barramundi (</w:t>
      </w:r>
      <w:r w:rsidRPr="005522B5">
        <w:rPr>
          <w:i/>
        </w:rPr>
        <w:t>Lates calcarifer</w:t>
      </w:r>
      <w:r w:rsidRPr="005522B5">
        <w:t>) and king threadfin (</w:t>
      </w:r>
      <w:r w:rsidRPr="005522B5">
        <w:rPr>
          <w:i/>
        </w:rPr>
        <w:t>Polydactylus macrochir</w:t>
      </w:r>
      <w:r w:rsidRPr="005522B5">
        <w:t>). The shark bycatch composition of this fishery is currently poorly understood but this fishery is known to interact with sawfish and</w:t>
      </w:r>
      <w:r>
        <w:t xml:space="preserve"> river shark</w:t>
      </w:r>
      <w:r w:rsidRPr="005522B5">
        <w:t xml:space="preserve"> species. Observer data from two independent studies (Salini</w:t>
      </w:r>
      <w:r>
        <w:t>, 2007;</w:t>
      </w:r>
      <w:r w:rsidRPr="005522B5">
        <w:t xml:space="preserve"> Field </w:t>
      </w:r>
      <w:r w:rsidRPr="00216E1C">
        <w:t>et al.,</w:t>
      </w:r>
      <w:r w:rsidRPr="005522B5">
        <w:t xml:space="preserve"> 2008) taken over 52 days at sea recorded captures of 17 speartooth shark</w:t>
      </w:r>
      <w:r w:rsidR="002379DE">
        <w:t>s</w:t>
      </w:r>
      <w:r w:rsidRPr="005522B5">
        <w:t xml:space="preserve">, 20 dwarf sawfish and 12 green sawfish. Of the sawfish caught, about half were dead when retrieved.   </w:t>
      </w:r>
    </w:p>
    <w:p w:rsidR="004E39D1" w:rsidRPr="005522B5" w:rsidRDefault="004E39D1" w:rsidP="004E39D1">
      <w:r w:rsidRPr="005522B5">
        <w:t xml:space="preserve">The 2010 Fishery Status report indicates the Northern Barramundi Fishery has minimal interactions with threatened species as verified by </w:t>
      </w:r>
      <w:r>
        <w:t>logbook</w:t>
      </w:r>
      <w:r w:rsidRPr="005522B5">
        <w:t>s and their observer program (NT</w:t>
      </w:r>
      <w:r>
        <w:t>,</w:t>
      </w:r>
      <w:r w:rsidRPr="005522B5">
        <w:t xml:space="preserve"> 2011).</w:t>
      </w:r>
    </w:p>
    <w:p w:rsidR="004E39D1" w:rsidRPr="005522B5" w:rsidRDefault="004E39D1" w:rsidP="004E39D1">
      <w:r w:rsidRPr="005522B5">
        <w:rPr>
          <w:i/>
        </w:rPr>
        <w:t xml:space="preserve">Kimberly Gillnet and Barramundi Managed Fishery (KGBMF) : </w:t>
      </w:r>
      <w:r w:rsidRPr="005522B5">
        <w:t xml:space="preserve">The KGBMF extends from the Western Australia/Northern Territory border to the top of Eighty Mile Beach. The fishery operates in </w:t>
      </w:r>
      <w:r w:rsidR="00EA4EA0">
        <w:t>in</w:t>
      </w:r>
      <w:r w:rsidR="00EA4EA0" w:rsidRPr="005522B5">
        <w:t xml:space="preserve">shore </w:t>
      </w:r>
      <w:r w:rsidRPr="005522B5">
        <w:t>and estuarine regions and targets fish by the use of gillnets. As a result of where the fishery operates and the fishing methods it uses it does catch some sawfish and</w:t>
      </w:r>
      <w:r>
        <w:t xml:space="preserve"> river shark</w:t>
      </w:r>
      <w:r w:rsidRPr="005522B5">
        <w:t xml:space="preserve"> species. The 201</w:t>
      </w:r>
      <w:r>
        <w:t>2</w:t>
      </w:r>
      <w:r w:rsidRPr="005522B5">
        <w:t xml:space="preserve"> State of the Fishery </w:t>
      </w:r>
      <w:r w:rsidRPr="001B067E">
        <w:t>Report (DoF, 201</w:t>
      </w:r>
      <w:r>
        <w:t>2</w:t>
      </w:r>
      <w:r w:rsidRPr="001B067E">
        <w:t>) indicates</w:t>
      </w:r>
      <w:r w:rsidRPr="005522B5">
        <w:t xml:space="preserve"> that the catch of these protected species is minimal due to generally low effort but does not quantify the level of catch</w:t>
      </w:r>
      <w:r>
        <w:t>.</w:t>
      </w:r>
      <w:r w:rsidRPr="005522B5">
        <w:t xml:space="preserve"> </w:t>
      </w:r>
    </w:p>
    <w:p w:rsidR="004E39D1" w:rsidRPr="005522B5" w:rsidRDefault="004E39D1" w:rsidP="004E39D1">
      <w:r w:rsidRPr="005522B5">
        <w:rPr>
          <w:i/>
        </w:rPr>
        <w:t>Pilbara Demersal Trawl Fishery (PDTF):</w:t>
      </w:r>
      <w:r w:rsidRPr="005522B5">
        <w:t xml:space="preserve">  The PDTF is situated in the Pilbara region in the north west of Australia. The 2011 status report (DoF</w:t>
      </w:r>
      <w:r>
        <w:t>,</w:t>
      </w:r>
      <w:r w:rsidRPr="005522B5">
        <w:t xml:space="preserve"> 2011) indicates that green sawfish are caught in this fishery and that, in 2010, there were a total of 19 reported captures, of which all but two were released alive. </w:t>
      </w:r>
      <w:r>
        <w:t>The 2012 status report (DoF, 2012) indicates that in 2011, there were a total of 6 reported green sawfish captures, of which all but one were released alive.</w:t>
      </w:r>
      <w:r w:rsidRPr="005522B5">
        <w:t xml:space="preserve"> </w:t>
      </w:r>
    </w:p>
    <w:p w:rsidR="004E39D1" w:rsidRPr="005522B5" w:rsidRDefault="004E39D1" w:rsidP="004E39D1">
      <w:pPr>
        <w:pStyle w:val="Heading2"/>
      </w:pPr>
      <w:bookmarkStart w:id="93" w:name="_Toc378067274"/>
      <w:r w:rsidRPr="005522B5">
        <w:t>Recreational Fishing</w:t>
      </w:r>
      <w:bookmarkEnd w:id="93"/>
    </w:p>
    <w:p w:rsidR="00015667" w:rsidRDefault="004E39D1" w:rsidP="004E39D1">
      <w:r w:rsidRPr="005522B5">
        <w:t>The recreational catch of sawfish and</w:t>
      </w:r>
      <w:r>
        <w:t xml:space="preserve"> river sharks</w:t>
      </w:r>
      <w:r w:rsidRPr="005522B5">
        <w:t xml:space="preserve"> is banned by legislation in Western Australia, Northern Territory and Queensland. Any sawfish captured must be returned to the water unharmed and as quickly as possible. However, recreational fishing continues to grow in popularity and with a growing population, improvements in technology, larger recreational boats, greater access to the coast and an increase in fishing tour operators, more remote areas of northern Australia are now becoming accessible which will increase the pressure on these species as they will be increasingly caught, </w:t>
      </w:r>
      <w:r w:rsidR="009D30D8">
        <w:t xml:space="preserve">whether it be </w:t>
      </w:r>
      <w:r w:rsidR="008F0676" w:rsidRPr="005522B5">
        <w:t>as incidental capture</w:t>
      </w:r>
      <w:r w:rsidR="008F0676">
        <w:t xml:space="preserve"> or through </w:t>
      </w:r>
      <w:r w:rsidR="009D30D8">
        <w:t>deliberate</w:t>
      </w:r>
      <w:r w:rsidR="008F0676">
        <w:t xml:space="preserve"> capture</w:t>
      </w:r>
      <w:r w:rsidR="009D30D8">
        <w:t xml:space="preserve"> for </w:t>
      </w:r>
      <w:r w:rsidR="008F0676">
        <w:t xml:space="preserve">highly prized </w:t>
      </w:r>
      <w:r w:rsidR="009D30D8">
        <w:t>rostrum trophies</w:t>
      </w:r>
      <w:r w:rsidRPr="005522B5">
        <w:t xml:space="preserve">.  </w:t>
      </w:r>
    </w:p>
    <w:p w:rsidR="004E39D1" w:rsidRPr="005522B5" w:rsidRDefault="004E39D1" w:rsidP="004E39D1">
      <w:r w:rsidRPr="005522B5">
        <w:t>The total recreational catch of sawfish and</w:t>
      </w:r>
      <w:r>
        <w:t xml:space="preserve"> river sharks</w:t>
      </w:r>
      <w:r w:rsidRPr="005522B5">
        <w:t xml:space="preserve"> is difficult to quantify although rostra mounted on the walls of fishers’ homes and in public establishments are testament to a long history of catch in northern Australia, extending into the fairly recent period of history before fishing licences and gear restrictions were introduced.  Recent surveys of recreational fishing in Queensland, the Northern Territory and Western Australia have been undertaken, but only the results from Queensland are currently available (</w:t>
      </w:r>
      <w:r>
        <w:t>Taylor et al.,</w:t>
      </w:r>
      <w:r w:rsidRPr="005522B5">
        <w:t xml:space="preserve"> 2012).  While quantifying </w:t>
      </w:r>
      <w:r w:rsidRPr="005522B5">
        <w:lastRenderedPageBreak/>
        <w:t>the</w:t>
      </w:r>
      <w:r>
        <w:t xml:space="preserve"> general</w:t>
      </w:r>
      <w:r w:rsidRPr="005522B5">
        <w:t xml:space="preserve"> level of take in the recreational sector, the report provides no relevant information regarding the take of protected shark species due to the lack of species level data.  </w:t>
      </w:r>
    </w:p>
    <w:p w:rsidR="009D30D8" w:rsidRDefault="004E39D1" w:rsidP="004E39D1">
      <w:r w:rsidRPr="005522B5">
        <w:t>While catch rates of protected sawfish and</w:t>
      </w:r>
      <w:r>
        <w:t xml:space="preserve"> river shark species</w:t>
      </w:r>
      <w:r w:rsidRPr="005522B5">
        <w:t xml:space="preserve"> in the recreational sector cannot </w:t>
      </w:r>
      <w:r>
        <w:t xml:space="preserve">be </w:t>
      </w:r>
      <w:r w:rsidRPr="005522B5">
        <w:t xml:space="preserve">quantified, it is considered that the use of lures by recreational fishers targeting barramundi </w:t>
      </w:r>
      <w:r>
        <w:t>poses</w:t>
      </w:r>
      <w:r w:rsidRPr="005522B5">
        <w:t xml:space="preserve"> less of a threat to sawfish than the use of baited lines or nets, although there are anecdotal reports of sawfish being caught on lures.  Regardless of which method is more likely to catch sawfish species, survivability is thought to be higher when the animals are caught on lines </w:t>
      </w:r>
      <w:r w:rsidR="009D30D8">
        <w:t xml:space="preserve">rather than in nets </w:t>
      </w:r>
      <w:r w:rsidRPr="005522B5">
        <w:t>as they are likely to</w:t>
      </w:r>
      <w:r>
        <w:t xml:space="preserve"> be</w:t>
      </w:r>
      <w:r w:rsidRPr="005522B5">
        <w:t xml:space="preserve"> released quicker and, therefore, have a better chance of survival. </w:t>
      </w:r>
      <w:r w:rsidR="009D30D8">
        <w:t>Nevertheless, survival will ultimately depend on a number of factors, including fight time.</w:t>
      </w:r>
    </w:p>
    <w:p w:rsidR="004E39D1" w:rsidRPr="005522B5" w:rsidRDefault="004E39D1" w:rsidP="004E39D1">
      <w:r w:rsidRPr="005522B5">
        <w:t xml:space="preserve">Ongoing education campaigns have been implemented in order to help recreational fishers understand the threats to sawfish and </w:t>
      </w:r>
      <w:r w:rsidRPr="00906DC5">
        <w:t>river sharks</w:t>
      </w:r>
      <w:r w:rsidRPr="005522B5">
        <w:t xml:space="preserve">, how to better identify them and ways to avoid capture and/or reduce harm to the animals once captured.  The effectiveness of these campaigns has not been assessed. </w:t>
      </w:r>
    </w:p>
    <w:p w:rsidR="004E39D1" w:rsidRPr="005522B5" w:rsidRDefault="004E39D1" w:rsidP="004E39D1">
      <w:pPr>
        <w:pStyle w:val="Heading2"/>
      </w:pPr>
      <w:bookmarkStart w:id="94" w:name="_Toc378067275"/>
      <w:r w:rsidRPr="005522B5">
        <w:t>Indigenous fishing</w:t>
      </w:r>
      <w:bookmarkEnd w:id="94"/>
    </w:p>
    <w:p w:rsidR="004E39D1" w:rsidRPr="005522B5" w:rsidRDefault="004E39D1" w:rsidP="004E39D1">
      <w:r w:rsidRPr="005522B5">
        <w:t xml:space="preserve">The current level of </w:t>
      </w:r>
      <w:r>
        <w:t>I</w:t>
      </w:r>
      <w:r w:rsidRPr="005522B5">
        <w:t>ndigenous fishing of the protected sawfish and</w:t>
      </w:r>
      <w:r>
        <w:t xml:space="preserve"> river shark</w:t>
      </w:r>
      <w:r w:rsidRPr="005522B5">
        <w:t xml:space="preserve"> species is unknown. However, Indigenous Australians are allowed to take and eat threatened species - including sawfish and</w:t>
      </w:r>
      <w:r>
        <w:t xml:space="preserve"> river sharks</w:t>
      </w:r>
      <w:r w:rsidRPr="005522B5">
        <w:t xml:space="preserve"> - for personal, domestic or non-commercial communal needs. Sawfish have a significant cultural and spiritual relevance to Indigenous Australians and are also a food source (Peverell</w:t>
      </w:r>
      <w:r>
        <w:t>, 2005;</w:t>
      </w:r>
      <w:r w:rsidRPr="005522B5">
        <w:t xml:space="preserve"> McDavitt</w:t>
      </w:r>
      <w:r>
        <w:t>, 2005;</w:t>
      </w:r>
      <w:r w:rsidRPr="005522B5">
        <w:t xml:space="preserve"> Truelove</w:t>
      </w:r>
      <w:r>
        <w:t>,</w:t>
      </w:r>
      <w:r w:rsidRPr="005522B5">
        <w:t xml:space="preserve"> 2003). The importance of sawfish may vary between </w:t>
      </w:r>
      <w:r>
        <w:t>I</w:t>
      </w:r>
      <w:r w:rsidRPr="005522B5">
        <w:t>ndigenous communities and there also may be cultural restrictions on who can take them, limited to particular times and places.</w:t>
      </w:r>
      <w:r>
        <w:t xml:space="preserve"> However, considering that these species occur in areas known to be fished by Indigenous Australians, and that they probably occur in low numbers and restricted habitats, they are vulnerable to localised depletion from harvest. This is of particular concern during the dry season, when the habitat of largetooth sawfish will retract into localised pools. </w:t>
      </w:r>
    </w:p>
    <w:p w:rsidR="004E39D1" w:rsidRPr="005522B5" w:rsidRDefault="004E39D1" w:rsidP="004E39D1">
      <w:r w:rsidRPr="005522B5">
        <w:t xml:space="preserve">In order to better </w:t>
      </w:r>
      <w:r w:rsidR="0056321D">
        <w:t>understand</w:t>
      </w:r>
      <w:r w:rsidR="0056321D" w:rsidRPr="005522B5">
        <w:t xml:space="preserve"> </w:t>
      </w:r>
      <w:r w:rsidRPr="005522B5">
        <w:t>the take of sawfish and</w:t>
      </w:r>
      <w:r>
        <w:t xml:space="preserve"> river shark species</w:t>
      </w:r>
      <w:r w:rsidRPr="005522B5">
        <w:t xml:space="preserve"> by Indigenous Australians more information needs to be obtained on catch levels and use. A preliminary survey of Indigenous hunters on Groote Eylandt identified that sawfish were occasionally taken, but in small amounts compared to other </w:t>
      </w:r>
      <w:r w:rsidR="00C84763">
        <w:t>elasmobranch</w:t>
      </w:r>
      <w:r w:rsidR="00356E88" w:rsidRPr="005522B5">
        <w:t>s</w:t>
      </w:r>
      <w:r w:rsidRPr="005522B5">
        <w:t xml:space="preserve"> (Saunders </w:t>
      </w:r>
      <w:r>
        <w:t>&amp;</w:t>
      </w:r>
      <w:r w:rsidRPr="005522B5">
        <w:t xml:space="preserve"> Carne</w:t>
      </w:r>
      <w:r>
        <w:t>,</w:t>
      </w:r>
      <w:r w:rsidRPr="005522B5">
        <w:t xml:space="preserve"> 2010). Another survey of Indigenous fishing in northern </w:t>
      </w:r>
      <w:r w:rsidRPr="00FC009F">
        <w:t>Australia (Henry &amp; Lyle, 2003) identified that the Indigenous harvest, while small compared to the general recreational and commercial</w:t>
      </w:r>
      <w:r w:rsidRPr="005522B5">
        <w:t xml:space="preserve"> take, was still significant, particularly in areas with a high portion of Indigenous people. Neither survey, however, identified animals to species level, so it is difficult to make conclusions about the threat posed by Indigenous fishing on the protected sawfish and </w:t>
      </w:r>
      <w:r>
        <w:t xml:space="preserve">river shark </w:t>
      </w:r>
      <w:r w:rsidRPr="005522B5">
        <w:t xml:space="preserve">species.  Further surveys across the range of sawfish and </w:t>
      </w:r>
      <w:r>
        <w:t>river shark species</w:t>
      </w:r>
      <w:r w:rsidRPr="005522B5" w:rsidDel="00EE13A5">
        <w:rPr>
          <w:i/>
        </w:rPr>
        <w:t xml:space="preserve"> </w:t>
      </w:r>
      <w:r>
        <w:t>are</w:t>
      </w:r>
      <w:r w:rsidRPr="005522B5">
        <w:t xml:space="preserve"> required to better understand the magnitude of Indigenous fishing and its potential affect on populations. </w:t>
      </w:r>
    </w:p>
    <w:p w:rsidR="004E39D1" w:rsidRPr="005522B5" w:rsidRDefault="004E39D1" w:rsidP="004E39D1">
      <w:r w:rsidRPr="005522B5">
        <w:t>The study from Groote Eylandt stresses that working closely with the Indigenous rangers and utilising local community mechanisms to collect information are critical to project success. Ranger programs have been established across north</w:t>
      </w:r>
      <w:r>
        <w:t>ern</w:t>
      </w:r>
      <w:r w:rsidRPr="005522B5">
        <w:t xml:space="preserve"> Australia and are well-placed to collect information relating to harvest and monitoring of these spe</w:t>
      </w:r>
      <w:r>
        <w:t>cies in Indigenous communities</w:t>
      </w:r>
      <w:r w:rsidRPr="005522B5">
        <w:t xml:space="preserve">. </w:t>
      </w:r>
      <w:r>
        <w:t xml:space="preserve">For example, the I-Tracker program, run through the North Australian </w:t>
      </w:r>
      <w:r>
        <w:lastRenderedPageBreak/>
        <w:t>Indigenous Land and Sea Management Alliance Limited (NAILSMA), has developed a data collection application using CyberTracker software that Indigenous ranger groups across north Australia use to collect and map information on coastal and marine management activities.</w:t>
      </w:r>
    </w:p>
    <w:p w:rsidR="00865B20" w:rsidRPr="005522B5" w:rsidRDefault="004E39D1" w:rsidP="004E39D1">
      <w:r w:rsidRPr="005522B5">
        <w:t xml:space="preserve">There is also potential to work with Indigenous communities to develop voluntary management arrangements for species of concern. </w:t>
      </w:r>
      <w:r>
        <w:t xml:space="preserve"> One example of such an arrangement is a </w:t>
      </w:r>
      <w:r w:rsidRPr="005522B5">
        <w:t>Traditional Use of Marine Resource Agreement</w:t>
      </w:r>
      <w:r>
        <w:t>, a</w:t>
      </w:r>
      <w:r w:rsidRPr="005522B5">
        <w:t xml:space="preserve"> </w:t>
      </w:r>
      <w:r>
        <w:t xml:space="preserve">number of which have been developed by Indigenous communities in the Great Barrier Reef Marine Park area in Queensland. Another example is the development of Regional Activity Plans for dugongs and marine turtles through NAILSMA’s Dugong and Marine Turtle Project (2005-2009). Through community consultation, the Regional Activity Plans identified Traditional Owners' needs and aspirations, the issues and threats facing dugong and marine turtle management, and the management and research activities that communities wished to undertake. The Dugong and Marine Turtle Knowledge Handbook (2006) brings together scientific and Indigenous knowledge, a copy of which is available at: </w:t>
      </w:r>
      <w:hyperlink r:id="rId25" w:history="1">
        <w:r w:rsidRPr="00F84A65">
          <w:rPr>
            <w:rStyle w:val="Hyperlink"/>
          </w:rPr>
          <w:t>http://www.nailsma.org.au/sites/default/files/publications/Dugong%20and%20marine%20turtle%20handbook_0.pdf</w:t>
        </w:r>
      </w:hyperlink>
      <w:r>
        <w:t>.</w:t>
      </w:r>
      <w:r w:rsidRPr="005522B5">
        <w:t xml:space="preserve"> </w:t>
      </w:r>
    </w:p>
    <w:p w:rsidR="00865B20" w:rsidRPr="005522B5" w:rsidRDefault="00865B20" w:rsidP="00865B20">
      <w:pPr>
        <w:pStyle w:val="Heading2"/>
      </w:pPr>
      <w:bookmarkStart w:id="95" w:name="_Toc378067276"/>
      <w:r w:rsidRPr="005522B5">
        <w:t xml:space="preserve">Illegal, </w:t>
      </w:r>
      <w:r w:rsidR="00B563F4" w:rsidRPr="005522B5">
        <w:t xml:space="preserve">unreported and </w:t>
      </w:r>
      <w:r w:rsidRPr="005522B5">
        <w:t>unregulated fishing (IUU)</w:t>
      </w:r>
      <w:bookmarkEnd w:id="95"/>
    </w:p>
    <w:p w:rsidR="00865B20" w:rsidRPr="005522B5" w:rsidRDefault="00865B20" w:rsidP="00865B20">
      <w:r w:rsidRPr="005522B5">
        <w:t>The deliberate targeting and retention of any of the five species described in the sawfish and</w:t>
      </w:r>
      <w:r w:rsidR="00D14CEA">
        <w:t xml:space="preserve"> river shark</w:t>
      </w:r>
      <w:r w:rsidRPr="005522B5">
        <w:t xml:space="preserve"> recovery plan is prohibited for any non-Indigenous person in Commonwealth and state waters and in the Northern Territory. Any deliberate targeting of these species  therefore, falls into the category of illegal, unreported and unregulated fishing (IUU).</w:t>
      </w:r>
      <w:r w:rsidR="00E95462">
        <w:t xml:space="preserve"> Although Australian based vessels can be considered to </w:t>
      </w:r>
      <w:r w:rsidR="00CF0561">
        <w:t xml:space="preserve">be </w:t>
      </w:r>
      <w:r w:rsidR="00E95462">
        <w:t>part of the IUU trade, the term is usually considered to refer to foreign vessels fishing illegally in Australian waters.</w:t>
      </w:r>
      <w:r>
        <w:t xml:space="preserve"> The pressure analyses undertaken as part of the bioregional marine planning process identified IUU fishing as ‘of concern’ for the northern marine bioregion. </w:t>
      </w:r>
    </w:p>
    <w:p w:rsidR="00865B20" w:rsidRPr="005522B5" w:rsidRDefault="00865B20" w:rsidP="00454A61">
      <w:r w:rsidRPr="005522B5">
        <w:t xml:space="preserve">The primary IUU threat comes from vessels </w:t>
      </w:r>
      <w:r w:rsidR="00B563F4" w:rsidRPr="005522B5">
        <w:t xml:space="preserve">involved in the shark fin trade </w:t>
      </w:r>
      <w:r w:rsidRPr="005522B5">
        <w:t xml:space="preserve">illegally fishing in Australian waters. This threat probably relates to sawfish more than </w:t>
      </w:r>
      <w:r w:rsidR="009565F7">
        <w:t xml:space="preserve">river shark species </w:t>
      </w:r>
      <w:r w:rsidRPr="005522B5">
        <w:t xml:space="preserve">as sawfish fins are amongst the most valuable.  Such fishing has been documented (Field </w:t>
      </w:r>
      <w:r w:rsidRPr="00216E1C">
        <w:t>et al.</w:t>
      </w:r>
      <w:r>
        <w:t>,</w:t>
      </w:r>
      <w:r w:rsidRPr="00216E1C">
        <w:t xml:space="preserve"> 2</w:t>
      </w:r>
      <w:r w:rsidRPr="005522B5">
        <w:t xml:space="preserve">009) but the magnitude of this threat is unknown. In 2005 it was estimated that the illegal foreign take of sharks in the Gulf of Carpentaria was at least equivalent to the domestic legal </w:t>
      </w:r>
      <w:r w:rsidRPr="00241E70">
        <w:t>catch (Pascoe et al., 2008), although</w:t>
      </w:r>
      <w:r w:rsidRPr="005522B5">
        <w:t xml:space="preserve"> these levels are thought to have since decreased significantly (Lack </w:t>
      </w:r>
      <w:r>
        <w:t>&amp;</w:t>
      </w:r>
      <w:r w:rsidRPr="005522B5">
        <w:t xml:space="preserve"> Sant</w:t>
      </w:r>
      <w:r>
        <w:t>,</w:t>
      </w:r>
      <w:r w:rsidRPr="005522B5">
        <w:t xml:space="preserve"> 2008).  International vessels fishing on the edge of Australia’s Exclusive Economic Zone also pose a threat to Australian populations and there is evidence that such fishing is occurring in the </w:t>
      </w:r>
      <w:r w:rsidRPr="005522B5">
        <w:rPr>
          <w:iCs/>
        </w:rPr>
        <w:t xml:space="preserve">Arafura and Banda Seas (from which two </w:t>
      </w:r>
      <w:r w:rsidR="00213825">
        <w:rPr>
          <w:iCs/>
        </w:rPr>
        <w:t>largetooth sawfish</w:t>
      </w:r>
      <w:r w:rsidRPr="005522B5">
        <w:rPr>
          <w:iCs/>
        </w:rPr>
        <w:t xml:space="preserve"> specimens were recorded) from boats out of West Papua. Again, the extent of the sawfish take from these operations is unknown.</w:t>
      </w:r>
    </w:p>
    <w:p w:rsidR="00865B20" w:rsidRPr="005522B5" w:rsidRDefault="00865B20" w:rsidP="00865B20">
      <w:pPr>
        <w:pStyle w:val="Heading2"/>
      </w:pPr>
      <w:bookmarkStart w:id="96" w:name="_Toc378067277"/>
      <w:r w:rsidRPr="005522B5">
        <w:t>Habitat degradation and modification</w:t>
      </w:r>
      <w:bookmarkEnd w:id="96"/>
    </w:p>
    <w:p w:rsidR="00865B20" w:rsidRPr="005522B5" w:rsidRDefault="00865B20" w:rsidP="00865B20">
      <w:r w:rsidRPr="005522B5">
        <w:t xml:space="preserve">A wide range of habitat based threats exist for sawfish and </w:t>
      </w:r>
      <w:r w:rsidR="00EE13A5">
        <w:t>river shark species</w:t>
      </w:r>
      <w:r w:rsidRPr="005522B5">
        <w:t xml:space="preserve">, particularly those species that rely to a greater extent on freshwater and </w:t>
      </w:r>
      <w:r w:rsidR="00EA4EA0">
        <w:t>in</w:t>
      </w:r>
      <w:r w:rsidR="00EA4EA0" w:rsidRPr="005522B5">
        <w:t xml:space="preserve">shore </w:t>
      </w:r>
      <w:r w:rsidRPr="005522B5">
        <w:t>areas, as these are more prone to disturbance. These threats include:</w:t>
      </w:r>
    </w:p>
    <w:p w:rsidR="00865B20" w:rsidRPr="005522B5" w:rsidRDefault="00E2485B" w:rsidP="00865B20">
      <w:pPr>
        <w:numPr>
          <w:ilvl w:val="0"/>
          <w:numId w:val="18"/>
        </w:numPr>
        <w:spacing w:before="120" w:after="0" w:line="240" w:lineRule="auto"/>
        <w:rPr>
          <w:lang w:eastAsia="ja-JP"/>
        </w:rPr>
      </w:pPr>
      <w:r>
        <w:rPr>
          <w:lang w:eastAsia="ja-JP"/>
        </w:rPr>
        <w:lastRenderedPageBreak/>
        <w:t>C</w:t>
      </w:r>
      <w:r w:rsidR="00865B20" w:rsidRPr="005522B5">
        <w:rPr>
          <w:lang w:eastAsia="ja-JP"/>
        </w:rPr>
        <w:t>oastal development, including canal developments, port expansion, removal of mangroves/sea grass and land clearing</w:t>
      </w:r>
      <w:r>
        <w:rPr>
          <w:lang w:eastAsia="ja-JP"/>
        </w:rPr>
        <w:t>;</w:t>
      </w:r>
    </w:p>
    <w:p w:rsidR="00865B20" w:rsidRPr="005522B5" w:rsidRDefault="00E2485B" w:rsidP="00865B20">
      <w:pPr>
        <w:numPr>
          <w:ilvl w:val="0"/>
          <w:numId w:val="18"/>
        </w:numPr>
        <w:spacing w:before="120" w:after="0" w:line="240" w:lineRule="auto"/>
        <w:rPr>
          <w:lang w:eastAsia="ja-JP"/>
        </w:rPr>
      </w:pPr>
      <w:r>
        <w:rPr>
          <w:lang w:eastAsia="ja-JP"/>
        </w:rPr>
        <w:t>B</w:t>
      </w:r>
      <w:r w:rsidR="00865B20" w:rsidRPr="005522B5">
        <w:rPr>
          <w:lang w:eastAsia="ja-JP"/>
        </w:rPr>
        <w:t>arriers in rivers</w:t>
      </w:r>
      <w:r>
        <w:rPr>
          <w:lang w:eastAsia="ja-JP"/>
        </w:rPr>
        <w:t>;</w:t>
      </w:r>
    </w:p>
    <w:p w:rsidR="00865B20" w:rsidRPr="005522B5" w:rsidRDefault="00E2485B" w:rsidP="00865B20">
      <w:pPr>
        <w:numPr>
          <w:ilvl w:val="0"/>
          <w:numId w:val="18"/>
        </w:numPr>
        <w:spacing w:before="120" w:after="0" w:line="240" w:lineRule="auto"/>
        <w:rPr>
          <w:lang w:eastAsia="ja-JP"/>
        </w:rPr>
      </w:pPr>
      <w:r>
        <w:rPr>
          <w:lang w:eastAsia="ja-JP"/>
        </w:rPr>
        <w:t>W</w:t>
      </w:r>
      <w:r w:rsidR="00865B20" w:rsidRPr="005522B5">
        <w:rPr>
          <w:lang w:eastAsia="ja-JP"/>
        </w:rPr>
        <w:t>ater quality and sedimentation</w:t>
      </w:r>
      <w:r>
        <w:rPr>
          <w:lang w:eastAsia="ja-JP"/>
        </w:rPr>
        <w:t>;</w:t>
      </w:r>
      <w:r w:rsidR="00865B20" w:rsidRPr="005522B5">
        <w:rPr>
          <w:lang w:eastAsia="ja-JP"/>
        </w:rPr>
        <w:t xml:space="preserve"> </w:t>
      </w:r>
    </w:p>
    <w:p w:rsidR="00865B20" w:rsidRPr="005522B5" w:rsidRDefault="00E2485B" w:rsidP="00865B20">
      <w:pPr>
        <w:numPr>
          <w:ilvl w:val="0"/>
          <w:numId w:val="18"/>
        </w:numPr>
        <w:spacing w:before="120" w:after="0" w:line="240" w:lineRule="auto"/>
        <w:rPr>
          <w:lang w:eastAsia="ja-JP"/>
        </w:rPr>
      </w:pPr>
      <w:r>
        <w:rPr>
          <w:lang w:eastAsia="ja-JP"/>
        </w:rPr>
        <w:t>I</w:t>
      </w:r>
      <w:r w:rsidR="00865B20" w:rsidRPr="005522B5">
        <w:rPr>
          <w:lang w:eastAsia="ja-JP"/>
        </w:rPr>
        <w:t>nterruptions to migration pathways</w:t>
      </w:r>
      <w:r>
        <w:rPr>
          <w:lang w:eastAsia="ja-JP"/>
        </w:rPr>
        <w:t>;</w:t>
      </w:r>
    </w:p>
    <w:p w:rsidR="00865B20" w:rsidRPr="005522B5" w:rsidRDefault="00E2485B" w:rsidP="00865B20">
      <w:pPr>
        <w:numPr>
          <w:ilvl w:val="0"/>
          <w:numId w:val="18"/>
        </w:numPr>
        <w:spacing w:before="120" w:after="0" w:line="240" w:lineRule="auto"/>
        <w:rPr>
          <w:lang w:eastAsia="ja-JP"/>
        </w:rPr>
      </w:pPr>
      <w:r>
        <w:rPr>
          <w:lang w:eastAsia="ja-JP"/>
        </w:rPr>
        <w:t>W</w:t>
      </w:r>
      <w:r w:rsidR="00865B20" w:rsidRPr="005522B5">
        <w:rPr>
          <w:lang w:eastAsia="ja-JP"/>
        </w:rPr>
        <w:t>ater extraction</w:t>
      </w:r>
      <w:r>
        <w:rPr>
          <w:lang w:eastAsia="ja-JP"/>
        </w:rPr>
        <w:t>;</w:t>
      </w:r>
    </w:p>
    <w:p w:rsidR="00865B20" w:rsidRPr="005522B5" w:rsidRDefault="00E2485B" w:rsidP="00865B20">
      <w:pPr>
        <w:numPr>
          <w:ilvl w:val="0"/>
          <w:numId w:val="18"/>
        </w:numPr>
        <w:spacing w:before="120" w:after="0" w:line="240" w:lineRule="auto"/>
        <w:rPr>
          <w:lang w:eastAsia="ja-JP"/>
        </w:rPr>
      </w:pPr>
      <w:r>
        <w:rPr>
          <w:lang w:eastAsia="ja-JP"/>
        </w:rPr>
        <w:t>C</w:t>
      </w:r>
      <w:r w:rsidR="00865B20" w:rsidRPr="005522B5">
        <w:rPr>
          <w:lang w:eastAsia="ja-JP"/>
        </w:rPr>
        <w:t>limate change</w:t>
      </w:r>
      <w:r>
        <w:rPr>
          <w:lang w:eastAsia="ja-JP"/>
        </w:rPr>
        <w:t>;</w:t>
      </w:r>
    </w:p>
    <w:p w:rsidR="00865B20" w:rsidRPr="005522B5" w:rsidRDefault="00E2485B" w:rsidP="00865B20">
      <w:pPr>
        <w:numPr>
          <w:ilvl w:val="0"/>
          <w:numId w:val="18"/>
        </w:numPr>
        <w:spacing w:before="120" w:after="0" w:line="240" w:lineRule="auto"/>
        <w:rPr>
          <w:lang w:eastAsia="ja-JP"/>
        </w:rPr>
      </w:pPr>
      <w:r>
        <w:rPr>
          <w:lang w:eastAsia="ja-JP"/>
        </w:rPr>
        <w:t>D</w:t>
      </w:r>
      <w:r w:rsidR="00865B20" w:rsidRPr="005522B5">
        <w:rPr>
          <w:lang w:eastAsia="ja-JP"/>
        </w:rPr>
        <w:t>evelopments in remote areas, which may not receive the same scrutiny as in more populated areas</w:t>
      </w:r>
      <w:r>
        <w:rPr>
          <w:lang w:eastAsia="ja-JP"/>
        </w:rPr>
        <w:t>;</w:t>
      </w:r>
    </w:p>
    <w:p w:rsidR="00865B20" w:rsidRPr="005522B5" w:rsidRDefault="00E2485B" w:rsidP="00865B20">
      <w:pPr>
        <w:numPr>
          <w:ilvl w:val="0"/>
          <w:numId w:val="18"/>
        </w:numPr>
        <w:spacing w:before="120" w:after="0" w:line="240" w:lineRule="auto"/>
        <w:rPr>
          <w:lang w:eastAsia="ja-JP"/>
        </w:rPr>
      </w:pPr>
      <w:r>
        <w:rPr>
          <w:lang w:eastAsia="ja-JP"/>
        </w:rPr>
        <w:t>N</w:t>
      </w:r>
      <w:r w:rsidR="00865B20" w:rsidRPr="005522B5">
        <w:rPr>
          <w:lang w:eastAsia="ja-JP"/>
        </w:rPr>
        <w:t>atural events</w:t>
      </w:r>
      <w:r w:rsidR="0097528E">
        <w:rPr>
          <w:lang w:eastAsia="ja-JP"/>
        </w:rPr>
        <w:t>; and</w:t>
      </w:r>
      <w:r w:rsidR="00865B20" w:rsidRPr="005522B5">
        <w:rPr>
          <w:lang w:eastAsia="ja-JP"/>
        </w:rPr>
        <w:t xml:space="preserve"> </w:t>
      </w:r>
    </w:p>
    <w:p w:rsidR="00865B20" w:rsidRPr="005522B5" w:rsidRDefault="00E2485B" w:rsidP="00865B20">
      <w:pPr>
        <w:numPr>
          <w:ilvl w:val="0"/>
          <w:numId w:val="18"/>
        </w:numPr>
        <w:spacing w:before="120" w:after="0" w:line="240" w:lineRule="auto"/>
        <w:rPr>
          <w:lang w:eastAsia="ja-JP"/>
        </w:rPr>
      </w:pPr>
      <w:r>
        <w:rPr>
          <w:lang w:eastAsia="ja-JP"/>
        </w:rPr>
        <w:t>B</w:t>
      </w:r>
      <w:r w:rsidR="00865B20" w:rsidRPr="005522B5">
        <w:rPr>
          <w:lang w:eastAsia="ja-JP"/>
        </w:rPr>
        <w:t>ottom trawling, through destruction of benthic habitat.</w:t>
      </w:r>
    </w:p>
    <w:p w:rsidR="00865B20" w:rsidRPr="005522B5" w:rsidRDefault="00865B20" w:rsidP="00865B20"/>
    <w:p w:rsidR="00865B20" w:rsidRPr="005522B5" w:rsidRDefault="00865B20" w:rsidP="00865B20">
      <w:r w:rsidRPr="005522B5">
        <w:t>The impacts of these threats are largely unknown for most species and are likely to be species</w:t>
      </w:r>
      <w:r w:rsidR="00E66311">
        <w:t>-</w:t>
      </w:r>
      <w:r w:rsidRPr="005522B5">
        <w:t xml:space="preserve">specific and localised.  It is also likely that the impacts of habitat degradation will be greater on </w:t>
      </w:r>
      <w:r>
        <w:t xml:space="preserve">the </w:t>
      </w:r>
      <w:r w:rsidRPr="005522B5">
        <w:t xml:space="preserve">juveniles </w:t>
      </w:r>
      <w:r>
        <w:t xml:space="preserve">of some species </w:t>
      </w:r>
      <w:r w:rsidRPr="005522B5">
        <w:t>because they tend to inhabit fresh water</w:t>
      </w:r>
      <w:r>
        <w:t>, estuarine</w:t>
      </w:r>
      <w:r w:rsidRPr="005522B5">
        <w:t xml:space="preserve"> and </w:t>
      </w:r>
      <w:r w:rsidR="00EA4EA0">
        <w:t>in</w:t>
      </w:r>
      <w:r w:rsidR="00EA4EA0" w:rsidRPr="005522B5">
        <w:t xml:space="preserve">shore </w:t>
      </w:r>
      <w:r w:rsidRPr="005522B5">
        <w:t xml:space="preserve">habitats more than </w:t>
      </w:r>
      <w:r>
        <w:t xml:space="preserve">the </w:t>
      </w:r>
      <w:r w:rsidRPr="005522B5">
        <w:t xml:space="preserve">adults. Of the threats </w:t>
      </w:r>
      <w:r>
        <w:t>mentioned</w:t>
      </w:r>
      <w:r w:rsidRPr="005522B5">
        <w:t>, impacts on natural river</w:t>
      </w:r>
      <w:r>
        <w:t xml:space="preserve"> flow are of particular concern.  Dams and barrages across rivers can impede migration up and down river systems by </w:t>
      </w:r>
      <w:r w:rsidR="00213825">
        <w:t>largetooth sawfish</w:t>
      </w:r>
      <w:r>
        <w:t xml:space="preserve"> and </w:t>
      </w:r>
      <w:r w:rsidR="00F94D30" w:rsidRPr="00F94D30">
        <w:t>river shark</w:t>
      </w:r>
      <w:r w:rsidR="00F94D30">
        <w:t xml:space="preserve"> </w:t>
      </w:r>
      <w:r>
        <w:t>species and can also cause localised aggregations which may make them more susceptible to natural predation from species such as bull sharks and crocodiles, and also increase their chances of being taken as incidental bycatch</w:t>
      </w:r>
      <w:r w:rsidR="00052E3E">
        <w:t>,</w:t>
      </w:r>
      <w:r>
        <w:t xml:space="preserve"> </w:t>
      </w:r>
      <w:r w:rsidR="00052E3E">
        <w:t xml:space="preserve">or through deliberate capture, </w:t>
      </w:r>
      <w:r>
        <w:t xml:space="preserve">by recreational fishers </w:t>
      </w:r>
      <w:r>
        <w:rPr>
          <w:sz w:val="23"/>
          <w:szCs w:val="23"/>
        </w:rPr>
        <w:t xml:space="preserve">(Thorburn, </w:t>
      </w:r>
      <w:r w:rsidRPr="008E77EA">
        <w:rPr>
          <w:iCs/>
          <w:sz w:val="23"/>
          <w:szCs w:val="23"/>
        </w:rPr>
        <w:t>et al.</w:t>
      </w:r>
      <w:r w:rsidRPr="008E77EA">
        <w:rPr>
          <w:sz w:val="23"/>
          <w:szCs w:val="23"/>
        </w:rPr>
        <w:t xml:space="preserve"> </w:t>
      </w:r>
      <w:r>
        <w:rPr>
          <w:sz w:val="23"/>
          <w:szCs w:val="23"/>
        </w:rPr>
        <w:t>2003, 2004, 2007)</w:t>
      </w:r>
      <w:r>
        <w:t>.  In addition, it is thought th</w:t>
      </w:r>
      <w:r w:rsidR="006C1353">
        <w:t>at</w:t>
      </w:r>
      <w:r>
        <w:t xml:space="preserve"> pupping in sawfish and </w:t>
      </w:r>
      <w:r w:rsidR="00EE13A5">
        <w:t>river shark species</w:t>
      </w:r>
      <w:r w:rsidR="00EE13A5" w:rsidRPr="001B5835" w:rsidDel="00EE13A5">
        <w:rPr>
          <w:i/>
        </w:rPr>
        <w:t xml:space="preserve"> </w:t>
      </w:r>
      <w:r>
        <w:t xml:space="preserve">is linked to wet season river flows (Peverell, 2005) and that </w:t>
      </w:r>
      <w:r w:rsidR="00F94D30">
        <w:t xml:space="preserve">the number of new recruits captured in the dry season is significantly correlated to higher water levels during the late wet </w:t>
      </w:r>
      <w:r>
        <w:t xml:space="preserve">(Whitty et al., 2008).  The implications of these findings are that changes to the hydrological regimes of the important rivers may impact these species in ways not yet understood. The long-term </w:t>
      </w:r>
      <w:r w:rsidR="003F7B57">
        <w:t>impacts of dams and barrages warrant</w:t>
      </w:r>
      <w:r>
        <w:t xml:space="preserve"> further investigation. </w:t>
      </w:r>
    </w:p>
    <w:p w:rsidR="00865B20" w:rsidRPr="005522B5" w:rsidRDefault="00865B20" w:rsidP="00865B20">
      <w:pPr>
        <w:pStyle w:val="Heading2"/>
      </w:pPr>
      <w:bookmarkStart w:id="97" w:name="_Toc378067278"/>
      <w:r w:rsidRPr="005522B5">
        <w:t>Collection for Public Aquaria</w:t>
      </w:r>
      <w:bookmarkEnd w:id="97"/>
    </w:p>
    <w:p w:rsidR="00865B20" w:rsidRPr="005522B5" w:rsidRDefault="00735021" w:rsidP="00865B20">
      <w:r>
        <w:t xml:space="preserve">All </w:t>
      </w:r>
      <w:r w:rsidR="008D0EA8">
        <w:t>three</w:t>
      </w:r>
      <w:r w:rsidR="00865B20" w:rsidRPr="005522B5">
        <w:t xml:space="preserve"> sawfish</w:t>
      </w:r>
      <w:r w:rsidR="008D0EA8">
        <w:t xml:space="preserve"> species</w:t>
      </w:r>
      <w:r w:rsidR="00865B20" w:rsidRPr="005522B5">
        <w:t xml:space="preserve"> ar</w:t>
      </w:r>
      <w:r>
        <w:t xml:space="preserve">e listed on Appendix I of CITES.  </w:t>
      </w:r>
      <w:r w:rsidR="003C1868">
        <w:t xml:space="preserve">Previously, however, </w:t>
      </w:r>
      <w:r w:rsidR="00E13C0C">
        <w:t xml:space="preserve">largetooth </w:t>
      </w:r>
      <w:r w:rsidR="003C1868">
        <w:t>sawfish</w:t>
      </w:r>
      <w:r w:rsidR="00E13C0C">
        <w:t xml:space="preserve"> (then known as freshwater</w:t>
      </w:r>
      <w:r w:rsidR="00106C2F">
        <w:t xml:space="preserve"> </w:t>
      </w:r>
      <w:r w:rsidR="00E13C0C">
        <w:t>sawfish)</w:t>
      </w:r>
      <w:r w:rsidR="003C1868">
        <w:t xml:space="preserve"> </w:t>
      </w:r>
      <w:r w:rsidR="00EE13A5">
        <w:t xml:space="preserve">was </w:t>
      </w:r>
      <w:r w:rsidR="003C1868">
        <w:t>listed on Appendix II</w:t>
      </w:r>
      <w:r w:rsidR="00865B20" w:rsidRPr="005522B5">
        <w:t>, with a</w:t>
      </w:r>
      <w:r w:rsidR="003C1868">
        <w:t xml:space="preserve"> specific clause which restricted</w:t>
      </w:r>
      <w:r w:rsidR="00865B20" w:rsidRPr="005522B5">
        <w:t xml:space="preserve"> export unless it </w:t>
      </w:r>
      <w:r w:rsidR="003C1868">
        <w:t xml:space="preserve">was </w:t>
      </w:r>
      <w:r w:rsidR="00865B20" w:rsidRPr="005522B5">
        <w:t xml:space="preserve">to appropriate and acceptable aquaria for primarily conservation purposes. </w:t>
      </w:r>
      <w:r w:rsidR="003C1868">
        <w:t>T</w:t>
      </w:r>
      <w:r w:rsidR="00865B20" w:rsidRPr="005522B5">
        <w:t xml:space="preserve">his meant that the capture and international trade of </w:t>
      </w:r>
      <w:r w:rsidR="00E13C0C">
        <w:t>this species</w:t>
      </w:r>
      <w:r w:rsidR="00EE13A5" w:rsidRPr="005522B5">
        <w:t xml:space="preserve"> </w:t>
      </w:r>
      <w:r w:rsidR="00865B20" w:rsidRPr="005522B5">
        <w:t>for use in aquariums was permitted</w:t>
      </w:r>
      <w:r w:rsidR="00865B20">
        <w:t xml:space="preserve"> in Australian waters</w:t>
      </w:r>
      <w:r w:rsidR="00865B20" w:rsidRPr="005522B5">
        <w:t>.  As a result, approximately 25 juvenile</w:t>
      </w:r>
      <w:r w:rsidR="00E13C0C">
        <w:t>s</w:t>
      </w:r>
      <w:r w:rsidR="00865B20" w:rsidRPr="005522B5">
        <w:t xml:space="preserve"> were live exported from Queensland between 2003 and 2010.  However, this practice </w:t>
      </w:r>
      <w:r w:rsidR="003C1868">
        <w:t>was sto</w:t>
      </w:r>
      <w:r w:rsidR="00865B20" w:rsidRPr="005522B5">
        <w:t xml:space="preserve">pped </w:t>
      </w:r>
      <w:r w:rsidR="003C1868">
        <w:t>in 2011</w:t>
      </w:r>
      <w:r w:rsidR="00FB7089">
        <w:t xml:space="preserve"> </w:t>
      </w:r>
      <w:r w:rsidR="00865B20" w:rsidRPr="005522B5">
        <w:t>as a non-detriment finding (DSEWPaC</w:t>
      </w:r>
      <w:r w:rsidR="00865B20">
        <w:t>,</w:t>
      </w:r>
      <w:r w:rsidR="00865B20" w:rsidRPr="005522B5">
        <w:t xml:space="preserve"> 2011)</w:t>
      </w:r>
      <w:r w:rsidR="001225B8">
        <w:t xml:space="preserve"> found it was not possible to quantify the current rate of anth</w:t>
      </w:r>
      <w:r w:rsidR="00E13C0C">
        <w:t>ropogenic induced mortality</w:t>
      </w:r>
      <w:r w:rsidR="001225B8">
        <w:rPr>
          <w:i/>
          <w:iCs/>
        </w:rPr>
        <w:t xml:space="preserve"> </w:t>
      </w:r>
      <w:r w:rsidR="001225B8">
        <w:t>and the species exhibits life history characteristics that indicate it is highly sensitive to impacts</w:t>
      </w:r>
      <w:r w:rsidR="00E13C0C">
        <w:t xml:space="preserve">. </w:t>
      </w:r>
      <w:r w:rsidR="003F7B57">
        <w:t>The non-detriment finding determined it was not possible to conclude with a reasonable level of certainty that any harvest of freshwater</w:t>
      </w:r>
      <w:r w:rsidR="003F7B57" w:rsidRPr="001225B8">
        <w:rPr>
          <w:iCs/>
        </w:rPr>
        <w:t xml:space="preserve"> sawfish</w:t>
      </w:r>
      <w:r w:rsidR="003F7B57">
        <w:rPr>
          <w:i/>
          <w:iCs/>
        </w:rPr>
        <w:t xml:space="preserve"> </w:t>
      </w:r>
      <w:r w:rsidR="003F7B57">
        <w:t>for export purposes would not be detrimental to the survival or recovery of the species.</w:t>
      </w:r>
      <w:r w:rsidR="003F7B57" w:rsidRPr="005522B5">
        <w:t xml:space="preserve"> The previous N</w:t>
      </w:r>
      <w:r w:rsidR="003F7B57">
        <w:t xml:space="preserve">on Detriment Finding (NDF) </w:t>
      </w:r>
      <w:r w:rsidR="003F7B57" w:rsidRPr="005522B5">
        <w:t xml:space="preserve">recommended a maximum of 10 specimens per year should be authorised for export. </w:t>
      </w:r>
    </w:p>
    <w:p w:rsidR="00865B20" w:rsidRPr="005522B5" w:rsidRDefault="00865B20" w:rsidP="00865B20">
      <w:r w:rsidRPr="005522B5">
        <w:lastRenderedPageBreak/>
        <w:t>However, the current NDF</w:t>
      </w:r>
      <w:r w:rsidR="003C1868">
        <w:t xml:space="preserve"> and </w:t>
      </w:r>
      <w:r w:rsidR="00735021">
        <w:t xml:space="preserve">the listing on </w:t>
      </w:r>
      <w:r w:rsidR="003C1868">
        <w:t>Appendix I of CITES</w:t>
      </w:r>
      <w:r w:rsidRPr="005522B5">
        <w:t xml:space="preserve"> does not preclude collection </w:t>
      </w:r>
      <w:r w:rsidR="00735021">
        <w:t xml:space="preserve">of sawfish </w:t>
      </w:r>
      <w:r w:rsidRPr="005522B5">
        <w:t xml:space="preserve">for use in domestic aquaria. The collection of </w:t>
      </w:r>
      <w:r w:rsidR="00213825">
        <w:t>largetooth sawfish</w:t>
      </w:r>
      <w:r w:rsidRPr="005522B5">
        <w:t xml:space="preserve"> for the domestic aquarium trade in Northern Territory waters may only be undertaken by permit from the Director of Fisheries and only for the purpos</w:t>
      </w:r>
      <w:r w:rsidR="008E0181">
        <w:t>e of supply to public aquariums</w:t>
      </w:r>
      <w:r w:rsidRPr="005522B5">
        <w:t xml:space="preserve">. Under Western Australian state government legislation, sawfish are a totally protected species that may not be collected or kept for aquarium purposes. </w:t>
      </w:r>
      <w:r w:rsidR="00E13C0C">
        <w:t xml:space="preserve">Largetooth </w:t>
      </w:r>
      <w:r w:rsidRPr="005522B5">
        <w:t xml:space="preserve">sawfish are a protected species in Queensland and take of specimens is prohibited without a permit. </w:t>
      </w:r>
      <w:r w:rsidR="009F704E">
        <w:t xml:space="preserve">As </w:t>
      </w:r>
      <w:r w:rsidR="00222DB6">
        <w:t>of 2013, t</w:t>
      </w:r>
      <w:r w:rsidRPr="005522B5">
        <w:t xml:space="preserve">here are five current general fisheries permits that allow the collecting of sawfish species in Queensland waters. Three of the permits allow the taking of sawfish species for research purposes and the other two allow the taking of sawfish species to supply to aquaria for the purpose of public display or public education.  There is no take allowed of any sawfish species in the Great Barrier Reef Marine Park. </w:t>
      </w:r>
    </w:p>
    <w:p w:rsidR="00865B20" w:rsidRPr="005522B5" w:rsidRDefault="00851620" w:rsidP="00865B20">
      <w:r w:rsidRPr="005522B5">
        <w:t xml:space="preserve">There are currently only a small number of sawfish and </w:t>
      </w:r>
      <w:r w:rsidR="002537BA">
        <w:t>river shark specimens</w:t>
      </w:r>
      <w:r w:rsidRPr="005522B5">
        <w:t xml:space="preserve"> held in Australian aquariums</w:t>
      </w:r>
      <w:r>
        <w:t>.</w:t>
      </w:r>
      <w:r w:rsidRPr="005522B5">
        <w:t xml:space="preserve"> </w:t>
      </w:r>
      <w:r w:rsidR="00865B20" w:rsidRPr="005522B5">
        <w:t xml:space="preserve">As the current rate of capture of sawfish for public aquaria is restricted to domestic establishments only, and the current rate of extraction is very low, it is now unlikely that the collection of live sawfish for the aquarium trade posses a significant threat to sawfish populations in Australian waters. </w:t>
      </w:r>
    </w:p>
    <w:p w:rsidR="00865B20" w:rsidRPr="005522B5" w:rsidRDefault="00865B20" w:rsidP="00865B20">
      <w:pPr>
        <w:pStyle w:val="Heading2"/>
      </w:pPr>
      <w:bookmarkStart w:id="98" w:name="_Toc160512521"/>
      <w:bookmarkStart w:id="99" w:name="_Toc378067279"/>
      <w:r w:rsidRPr="005522B5">
        <w:t>Marine debris</w:t>
      </w:r>
      <w:bookmarkEnd w:id="98"/>
      <w:bookmarkEnd w:id="99"/>
    </w:p>
    <w:p w:rsidR="00865B20" w:rsidRPr="005522B5" w:rsidRDefault="00865B20" w:rsidP="00865B20">
      <w:r w:rsidRPr="005522B5">
        <w:t>Marine debris (or marine litter) is defined as any persistent, manufactured or processed solid material discarded, disposed of or abandoned in the marine and coastal environment (UNEP</w:t>
      </w:r>
      <w:r>
        <w:t>,</w:t>
      </w:r>
      <w:r w:rsidRPr="005522B5">
        <w:t xml:space="preserve"> 2005).  This includes land-sourced plastic garbage (e.g. bags, bottles, ropes, fibreglass, piping, insulation etc.)</w:t>
      </w:r>
      <w:r w:rsidR="003F7B57" w:rsidRPr="005522B5">
        <w:t>;</w:t>
      </w:r>
      <w:r w:rsidRPr="005522B5">
        <w:t xml:space="preserve"> derelict fishing gear from recreational and commercial fishing activities and ship-sourced, solid non-biodegradable floating materials lo</w:t>
      </w:r>
      <w:r>
        <w:t xml:space="preserve">st or disposed of at sea (DEWHA, </w:t>
      </w:r>
      <w:r w:rsidRPr="005522B5">
        <w:t>2009). These definitions can also be extended to riverine environments.</w:t>
      </w:r>
    </w:p>
    <w:p w:rsidR="00865B20" w:rsidRPr="005522B5" w:rsidRDefault="00865B20" w:rsidP="00865B20">
      <w:r w:rsidRPr="005522B5">
        <w:t>Northern Australia is especially vulnerable to marine debris given the proximity of intensive fishing operations, difficulties in surveillance and enforcement and ocean circulation patterns that are likely to concentrate floating debris before dumping it on coastlines and beaches (Kiessling</w:t>
      </w:r>
      <w:r>
        <w:t>,</w:t>
      </w:r>
      <w:r w:rsidRPr="005522B5">
        <w:t xml:space="preserve"> 2003). There are a number of known marine debris sources operating in the region, including major shipping routes, significant numbers of commercial and recreational fishing vessels, as well as land-based sources. Marine debris accumulates in relatively high concentrations along the coasts adjacent to urban centres and remote areas of north-western Cape York, Groote Eylandt, north-east Arnhem Land and the far north Great Barrier Reef (DEWHA 2009). Large amounts of fishing net are discarded or lost from the fisheries of the Gulf of Carpentaria and Arafura Sea and end up beach-washed on Queensland and Northern Territory coastlines (Limpus</w:t>
      </w:r>
      <w:r>
        <w:t>,</w:t>
      </w:r>
      <w:r w:rsidRPr="005522B5">
        <w:t xml:space="preserve"> 2009). </w:t>
      </w:r>
    </w:p>
    <w:p w:rsidR="00865B20" w:rsidRDefault="00865B20" w:rsidP="00865B20">
      <w:r w:rsidRPr="005522B5">
        <w:t xml:space="preserve">The likelihood of interaction between debris and sawfish and </w:t>
      </w:r>
      <w:r w:rsidR="007D6767" w:rsidRPr="007D6767">
        <w:t>river shark</w:t>
      </w:r>
      <w:r w:rsidR="007D6767" w:rsidRPr="005522B5">
        <w:t xml:space="preserve"> </w:t>
      </w:r>
      <w:r w:rsidRPr="005522B5">
        <w:t xml:space="preserve">species in northern Australia is largely unknown. Individuals of small coastal sharks, of the same family (Carcharhinidae) as </w:t>
      </w:r>
      <w:r w:rsidR="007D6767" w:rsidRPr="007D6767">
        <w:t>river shark</w:t>
      </w:r>
      <w:r w:rsidR="007D6767" w:rsidRPr="005522B5">
        <w:t xml:space="preserve"> </w:t>
      </w:r>
      <w:r w:rsidRPr="005522B5">
        <w:t>species, have been found with plastic debris collars (Sazima et al.</w:t>
      </w:r>
      <w:r>
        <w:t>,</w:t>
      </w:r>
      <w:r w:rsidRPr="005522B5">
        <w:t xml:space="preserve"> 2002). Carcharhinid sharks have also been recorded in ghost nets off northern Australia, so morphologically</w:t>
      </w:r>
      <w:r w:rsidRPr="007D6767">
        <w:t>,</w:t>
      </w:r>
      <w:r w:rsidRPr="005522B5">
        <w:t xml:space="preserve"> </w:t>
      </w:r>
      <w:r w:rsidR="007D6767">
        <w:t>river shark</w:t>
      </w:r>
      <w:r w:rsidRPr="005522B5">
        <w:t xml:space="preserve"> species would also be vulnerable to capture. Because of their saw-like rostrum, sawfish may be susceptible to entanglement in marine debris, particularly discarded nets (Seitz </w:t>
      </w:r>
      <w:r>
        <w:t>&amp;</w:t>
      </w:r>
      <w:r w:rsidRPr="005522B5">
        <w:t xml:space="preserve"> Poulakis</w:t>
      </w:r>
      <w:r>
        <w:t>,</w:t>
      </w:r>
      <w:r w:rsidRPr="005522B5">
        <w:t xml:space="preserve"> 2006). Such entanglement can cause serious or fatal injury. In addition, the occurrence of sawfish and </w:t>
      </w:r>
      <w:r w:rsidR="007D6767">
        <w:t>river shark</w:t>
      </w:r>
      <w:r w:rsidR="007D6767" w:rsidRPr="005522B5">
        <w:t xml:space="preserve"> </w:t>
      </w:r>
      <w:r w:rsidRPr="005522B5">
        <w:t xml:space="preserve">species in popular recreational fishing locations may expose them to discarded or lost fishing line, cast </w:t>
      </w:r>
      <w:r w:rsidRPr="005522B5">
        <w:lastRenderedPageBreak/>
        <w:t xml:space="preserve">nets or pots, and other debris. For example, Thorburn </w:t>
      </w:r>
      <w:r w:rsidRPr="008E77EA">
        <w:t>et al. (</w:t>
      </w:r>
      <w:r>
        <w:t>2004</w:t>
      </w:r>
      <w:r w:rsidRPr="005522B5">
        <w:t xml:space="preserve">) reported an interaction between </w:t>
      </w:r>
      <w:r w:rsidR="00213825">
        <w:t>largetooth sawfish</w:t>
      </w:r>
      <w:r w:rsidRPr="005522B5">
        <w:t xml:space="preserve"> and discarded or lost recreational fishing line, causing serious external injury.</w:t>
      </w:r>
    </w:p>
    <w:p w:rsidR="00865B20" w:rsidRPr="005522B5" w:rsidRDefault="00D8093A" w:rsidP="00865B20">
      <w:r>
        <w:t>Engaging with Indigenous communities is one way of gaining an understanding of the interaction and potential impacts of marine debris on sawfish and</w:t>
      </w:r>
      <w:r w:rsidR="002537BA">
        <w:t xml:space="preserve"> river shark</w:t>
      </w:r>
      <w:r>
        <w:t xml:space="preserve"> species. Indigenous land and sea management groups have been actively engaging in the monitoring of marine debris and associated marine entanglements in partnerships with organisations like GhostNets Australia, Tangaroa Blue and NAILSMA</w:t>
      </w:r>
      <w:r w:rsidR="00C708EE">
        <w:t xml:space="preserve"> through the I-Tracker program</w:t>
      </w:r>
      <w:r>
        <w:t>.</w:t>
      </w:r>
    </w:p>
    <w:p w:rsidR="00865B20" w:rsidRPr="005522B5" w:rsidRDefault="00865B20" w:rsidP="00865B20">
      <w:pPr>
        <w:pStyle w:val="Heading1"/>
      </w:pPr>
      <w:bookmarkStart w:id="100" w:name="_Toc378067280"/>
      <w:r w:rsidRPr="005522B5">
        <w:t>Summary of Issues and future research directions</w:t>
      </w:r>
      <w:bookmarkEnd w:id="100"/>
    </w:p>
    <w:p w:rsidR="00865B20" w:rsidRPr="005522B5" w:rsidRDefault="003F7B57" w:rsidP="00865B20">
      <w:pPr>
        <w:pStyle w:val="ListNumber"/>
        <w:numPr>
          <w:ilvl w:val="0"/>
          <w:numId w:val="0"/>
        </w:numPr>
      </w:pPr>
      <w:r w:rsidRPr="00E95462">
        <w:t xml:space="preserve">The primary threats to sawfish and river shark populations are likely from fishing pressure (commercial, recreational, Indigenous and IUU) and habitat disturbance, particularly to river systems and estuaries. </w:t>
      </w:r>
      <w:r w:rsidR="00865B20" w:rsidRPr="005522B5">
        <w:t xml:space="preserve">Based on scale, it is likely that commercial fishing would result in the most incidental mortalities of sawfish and </w:t>
      </w:r>
      <w:r w:rsidR="002537BA">
        <w:t>river shark species</w:t>
      </w:r>
      <w:r w:rsidR="00865B20" w:rsidRPr="005522B5">
        <w:t xml:space="preserve">. However, to date, no scientific study has clearly identified a trend in catch rates, which would suggest a population decline in any of the regions being fished. Further, most fisheries have, in recent times, implemented a range of measures aimed at reducing interactions with the species in question </w:t>
      </w:r>
      <w:r w:rsidR="00E3026E">
        <w:t xml:space="preserve">- including fisheries closures </w:t>
      </w:r>
      <w:r w:rsidR="00865B20" w:rsidRPr="005522B5">
        <w:t xml:space="preserve">and better release methods - which may already have resulted in reduced capture and mortality rates. Considering the efforts already undertaken by fisheries agencies, the clear requirement to better manage this sector is better information on rates of capture and population trends in the regions being fished. In </w:t>
      </w:r>
      <w:r w:rsidR="00865B20">
        <w:t>addition</w:t>
      </w:r>
      <w:r w:rsidR="00865B20" w:rsidRPr="005522B5">
        <w:t>, efforts to reduce interactions, help fishers better identify species</w:t>
      </w:r>
      <w:r w:rsidR="0056321D">
        <w:t xml:space="preserve"> and </w:t>
      </w:r>
      <w:r w:rsidR="00865B20" w:rsidRPr="005522B5">
        <w:t xml:space="preserve">release captured animals </w:t>
      </w:r>
      <w:r w:rsidR="004F179D">
        <w:t xml:space="preserve">in a manner which </w:t>
      </w:r>
      <w:r w:rsidR="0056321D">
        <w:t>increase</w:t>
      </w:r>
      <w:r w:rsidR="004F179D">
        <w:t>s</w:t>
      </w:r>
      <w:r w:rsidR="0056321D">
        <w:t xml:space="preserve"> post-release survival</w:t>
      </w:r>
      <w:r w:rsidR="004F179D">
        <w:t>,</w:t>
      </w:r>
      <w:r w:rsidR="0056321D">
        <w:t xml:space="preserve"> </w:t>
      </w:r>
      <w:r w:rsidR="00865B20" w:rsidRPr="005522B5">
        <w:t>are required.</w:t>
      </w:r>
    </w:p>
    <w:p w:rsidR="00865B20" w:rsidRPr="005522B5" w:rsidRDefault="005F28E5" w:rsidP="00865B20">
      <w:pPr>
        <w:pStyle w:val="ListNumber"/>
        <w:numPr>
          <w:ilvl w:val="0"/>
          <w:numId w:val="0"/>
        </w:numPr>
      </w:pPr>
      <w:r>
        <w:t>T</w:t>
      </w:r>
      <w:r w:rsidR="00865B20" w:rsidRPr="005522B5">
        <w:t>he</w:t>
      </w:r>
      <w:r w:rsidR="00C62650">
        <w:t xml:space="preserve"> current</w:t>
      </w:r>
      <w:r w:rsidR="00865B20" w:rsidRPr="005522B5">
        <w:t xml:space="preserve"> lack of information and detail on capture rates in the recreational sector makes management </w:t>
      </w:r>
      <w:r w:rsidR="00865B20" w:rsidRPr="008C3B38">
        <w:t>difficult.  As deliberate capture</w:t>
      </w:r>
      <w:r w:rsidRPr="008C3B38">
        <w:t xml:space="preserve"> of these species</w:t>
      </w:r>
      <w:r w:rsidR="00865B20" w:rsidRPr="008C3B38">
        <w:t xml:space="preserve"> is illegal, it is very difficult to assess its full extent.  However, these species are also caught as legitimate bycatch species by the recreational sector.</w:t>
      </w:r>
      <w:r w:rsidR="00865B20" w:rsidRPr="005522B5">
        <w:t xml:space="preserve"> Considering that </w:t>
      </w:r>
      <w:r w:rsidR="00C62650">
        <w:t xml:space="preserve">intentional captures of these species is likely to remain poorly understood, </w:t>
      </w:r>
      <w:r w:rsidR="00865B20" w:rsidRPr="005522B5">
        <w:t>the best way to reduce the capture and mortality rate by this sector is to work with recreational fishers to</w:t>
      </w:r>
      <w:r w:rsidR="00C62650" w:rsidRPr="00C62650">
        <w:t xml:space="preserve"> </w:t>
      </w:r>
      <w:r w:rsidR="00C62650">
        <w:t>reduce</w:t>
      </w:r>
      <w:r w:rsidR="00C62650" w:rsidRPr="005522B5">
        <w:t xml:space="preserve"> non-intentional captures </w:t>
      </w:r>
      <w:r w:rsidR="00C62650">
        <w:t>by</w:t>
      </w:r>
      <w:r w:rsidR="00D47429">
        <w:t>:</w:t>
      </w:r>
      <w:r w:rsidR="00865B20" w:rsidRPr="005522B5">
        <w:t xml:space="preserve"> limit</w:t>
      </w:r>
      <w:r w:rsidR="00C62650">
        <w:t>ing</w:t>
      </w:r>
      <w:r w:rsidR="00865B20" w:rsidRPr="005522B5">
        <w:t xml:space="preserve"> interactions </w:t>
      </w:r>
      <w:r w:rsidR="00C62650">
        <w:t>through</w:t>
      </w:r>
      <w:r w:rsidR="00C62650" w:rsidRPr="005522B5">
        <w:t xml:space="preserve"> </w:t>
      </w:r>
      <w:r w:rsidR="00865B20" w:rsidRPr="005522B5">
        <w:t>avoiding high risk fishing methods</w:t>
      </w:r>
      <w:r w:rsidR="00D47429">
        <w:t xml:space="preserve">; </w:t>
      </w:r>
      <w:r>
        <w:t>implement</w:t>
      </w:r>
      <w:r w:rsidR="00C62650">
        <w:t>ing</w:t>
      </w:r>
      <w:r>
        <w:t xml:space="preserve"> </w:t>
      </w:r>
      <w:r w:rsidR="00D47429">
        <w:t>seasonal and area closures;</w:t>
      </w:r>
      <w:r w:rsidR="00865B20" w:rsidRPr="005522B5">
        <w:t xml:space="preserve"> </w:t>
      </w:r>
      <w:r w:rsidR="00D47429">
        <w:t xml:space="preserve">and </w:t>
      </w:r>
      <w:r w:rsidR="00865B20" w:rsidRPr="005522B5">
        <w:t>help</w:t>
      </w:r>
      <w:r w:rsidR="00C62650">
        <w:t>ing</w:t>
      </w:r>
      <w:r w:rsidR="00865B20" w:rsidRPr="005522B5">
        <w:t xml:space="preserve"> improve identification</w:t>
      </w:r>
      <w:r w:rsidR="000D72E3">
        <w:t>,</w:t>
      </w:r>
      <w:r w:rsidR="00865B20" w:rsidRPr="005522B5">
        <w:t xml:space="preserve"> handling and release methods.  </w:t>
      </w:r>
    </w:p>
    <w:p w:rsidR="00865B20" w:rsidRPr="005522B5" w:rsidRDefault="00865B20" w:rsidP="00865B20">
      <w:pPr>
        <w:pStyle w:val="ListNumber"/>
        <w:numPr>
          <w:ilvl w:val="0"/>
          <w:numId w:val="0"/>
        </w:numPr>
      </w:pPr>
      <w:r w:rsidRPr="005522B5">
        <w:t xml:space="preserve">Indigenous Australians are allowed to take and eat sawfish and </w:t>
      </w:r>
      <w:r w:rsidR="002537BA">
        <w:t>river shark species</w:t>
      </w:r>
      <w:r w:rsidR="002537BA" w:rsidRPr="005522B5" w:rsidDel="002537BA">
        <w:rPr>
          <w:i/>
        </w:rPr>
        <w:t xml:space="preserve"> </w:t>
      </w:r>
      <w:r w:rsidRPr="005522B5">
        <w:t xml:space="preserve">as part of their </w:t>
      </w:r>
      <w:r w:rsidR="000D72E3">
        <w:t>native title</w:t>
      </w:r>
      <w:r w:rsidRPr="005522B5">
        <w:t xml:space="preserve"> rights. To date, th</w:t>
      </w:r>
      <w:r w:rsidR="000D72E3">
        <w:t>e</w:t>
      </w:r>
      <w:r w:rsidRPr="005522B5">
        <w:t xml:space="preserve"> level of take has not been established, which makes it difficult to manage as the size of the threat is unknown.  Establishing the extent of Indigenous take, therefore, should be a priority for future research as would be establishing any population trends in areas that are heavily </w:t>
      </w:r>
      <w:r w:rsidR="00850AB9">
        <w:t>utilised by Indigenous groups.</w:t>
      </w:r>
      <w:r w:rsidRPr="005522B5">
        <w:t xml:space="preserve"> Once the full extent of Indigenous take is better understood, then measures should be developed in partnership with Indigenous communities to ensure the harvest is sustainable. </w:t>
      </w:r>
    </w:p>
    <w:p w:rsidR="005F28E5" w:rsidRPr="005522B5" w:rsidRDefault="005F28E5" w:rsidP="005F28E5">
      <w:pPr>
        <w:pStyle w:val="ListNumber"/>
        <w:numPr>
          <w:ilvl w:val="0"/>
          <w:numId w:val="0"/>
        </w:numPr>
      </w:pPr>
      <w:r w:rsidRPr="005522B5">
        <w:t xml:space="preserve">Managing the IUU take of sawfish and </w:t>
      </w:r>
      <w:r>
        <w:t>river sharks</w:t>
      </w:r>
      <w:r w:rsidRPr="005522B5">
        <w:t xml:space="preserve"> is difficult as there is only a very limited understanding of the components of this threat.  It is currently unclear who is taking what, w</w:t>
      </w:r>
      <w:r>
        <w:t>h</w:t>
      </w:r>
      <w:r w:rsidRPr="005522B5">
        <w:t>ether the threat is primarily local or from international waters and the scale of the t</w:t>
      </w:r>
      <w:r>
        <w:t>h</w:t>
      </w:r>
      <w:r w:rsidRPr="005522B5">
        <w:t xml:space="preserve">reat.  Better management of this threat will firstly require an understanding of its scale but also </w:t>
      </w:r>
      <w:r w:rsidRPr="005522B5">
        <w:lastRenderedPageBreak/>
        <w:t>require working closely with the enforcement and compliance sections of government agencies at all levels.</w:t>
      </w:r>
    </w:p>
    <w:p w:rsidR="00865B20" w:rsidRPr="005522B5" w:rsidRDefault="00865B20" w:rsidP="00865B20">
      <w:pPr>
        <w:pStyle w:val="ListNumber"/>
        <w:numPr>
          <w:ilvl w:val="0"/>
          <w:numId w:val="0"/>
        </w:numPr>
      </w:pPr>
      <w:r w:rsidRPr="005522B5">
        <w:t xml:space="preserve">The areas where sawfish and </w:t>
      </w:r>
      <w:r w:rsidR="002537BA">
        <w:t>river shark species</w:t>
      </w:r>
      <w:r w:rsidR="002537BA" w:rsidRPr="005522B5" w:rsidDel="002537BA">
        <w:rPr>
          <w:i/>
        </w:rPr>
        <w:t xml:space="preserve"> </w:t>
      </w:r>
      <w:r w:rsidRPr="005522B5">
        <w:t xml:space="preserve">are mostly found are generally remote and relatively undeveloped. However, in some regions developments such as weirs and barrages in rivers and </w:t>
      </w:r>
      <w:r w:rsidR="00B10DFE">
        <w:t xml:space="preserve">port development/expansion </w:t>
      </w:r>
      <w:r w:rsidRPr="005522B5">
        <w:t xml:space="preserve">works associated with population centres, heavy industry or agriculture may result in habitat degradation which may impact on movement and survival rates. There are general knowledge gaps about the impacts of alterations to river flow and these need to be better understood. Other developments may have unforeseen consequences and it is important that appropriate development regulation and oversight occurs, which may include investigations into the specific projects and impacts. </w:t>
      </w:r>
    </w:p>
    <w:p w:rsidR="00865B20" w:rsidRPr="008C3B38" w:rsidRDefault="00865B20" w:rsidP="00865B20">
      <w:pPr>
        <w:pStyle w:val="ListNumber"/>
        <w:numPr>
          <w:ilvl w:val="0"/>
          <w:numId w:val="0"/>
        </w:numPr>
      </w:pPr>
      <w:r w:rsidRPr="005522B5">
        <w:t xml:space="preserve">The impact of marine debris also poses a significant problem for many areas in northern Australia.  However, the scale that this threat poses to sawfish and </w:t>
      </w:r>
      <w:r w:rsidR="002537BA">
        <w:t>river shark species</w:t>
      </w:r>
      <w:r w:rsidRPr="005522B5">
        <w:t xml:space="preserve"> is unknown.  </w:t>
      </w:r>
      <w:r w:rsidR="00B10DFE">
        <w:t>M</w:t>
      </w:r>
      <w:r w:rsidRPr="005522B5">
        <w:t>anage</w:t>
      </w:r>
      <w:r w:rsidR="00B10DFE">
        <w:t>ment of</w:t>
      </w:r>
      <w:r w:rsidRPr="005522B5">
        <w:t xml:space="preserve"> this threat will require additional information on mortalities associated with marine debris, which may require the development of better ways to identify animals to a species </w:t>
      </w:r>
      <w:r w:rsidRPr="008C3B38">
        <w:t xml:space="preserve">level so that better monitoring and data collection can occur. </w:t>
      </w:r>
    </w:p>
    <w:p w:rsidR="00865B20" w:rsidRPr="005522B5" w:rsidRDefault="00865B20" w:rsidP="00865B20">
      <w:pPr>
        <w:pStyle w:val="ListNumber"/>
        <w:numPr>
          <w:ilvl w:val="0"/>
          <w:numId w:val="0"/>
        </w:numPr>
      </w:pPr>
      <w:r w:rsidRPr="008C3B38">
        <w:t>When assessing the t</w:t>
      </w:r>
      <w:r w:rsidR="00D47429" w:rsidRPr="008C3B38">
        <w:t>h</w:t>
      </w:r>
      <w:r w:rsidRPr="008C3B38">
        <w:t xml:space="preserve">reats to sawfish and </w:t>
      </w:r>
      <w:r w:rsidR="004E2ED4" w:rsidRPr="008C3B38">
        <w:t>river shark species</w:t>
      </w:r>
      <w:r w:rsidRPr="008C3B38">
        <w:t>, one factor stands out. That is that there is very limited information on any of these species, both in the significance of the threats and in the basic biology and population dynamics of the species involved. The combined issues of minimal data and a limited understanding of population pressures on these species makes it difficult to optimally manage the species in regards to balancing the needs and activities of individuals and communities who interact with these species and ensuring that the individual populations of the species are dynamic and robust. To achieve better outcomes for all stakeholders more targeted research</w:t>
      </w:r>
      <w:r w:rsidR="00B10DFE" w:rsidRPr="00B10DFE">
        <w:t xml:space="preserve"> </w:t>
      </w:r>
      <w:r w:rsidR="00B10DFE" w:rsidRPr="008C3B38">
        <w:t xml:space="preserve">will </w:t>
      </w:r>
      <w:r w:rsidR="00B10DFE">
        <w:t xml:space="preserve">be </w:t>
      </w:r>
      <w:r w:rsidR="00B10DFE" w:rsidRPr="008C3B38">
        <w:t>require</w:t>
      </w:r>
      <w:r w:rsidR="00B10DFE">
        <w:t>d</w:t>
      </w:r>
      <w:r w:rsidRPr="008C3B38">
        <w:t xml:space="preserve">, with a particular focus on establishing programs able to </w:t>
      </w:r>
      <w:r w:rsidR="00B10DFE">
        <w:t>assess</w:t>
      </w:r>
      <w:r w:rsidR="00B10DFE" w:rsidRPr="008C3B38">
        <w:t xml:space="preserve"> </w:t>
      </w:r>
      <w:r w:rsidRPr="008C3B38">
        <w:t>population</w:t>
      </w:r>
      <w:r w:rsidR="004F179D">
        <w:t xml:space="preserve"> demographic</w:t>
      </w:r>
      <w:r w:rsidRPr="008C3B38">
        <w:t>s at a regional scale and also better identify the pressures which are limiting growth and recovery.</w:t>
      </w:r>
      <w:r w:rsidRPr="005522B5">
        <w:t xml:space="preserve"> </w:t>
      </w:r>
    </w:p>
    <w:p w:rsidR="00865B20" w:rsidRPr="005522B5" w:rsidRDefault="00865B20" w:rsidP="00865B20">
      <w:pPr>
        <w:suppressLineNumbers/>
        <w:spacing w:after="0" w:line="240" w:lineRule="auto"/>
        <w:rPr>
          <w:color w:val="FF0000"/>
        </w:rPr>
      </w:pPr>
    </w:p>
    <w:p w:rsidR="00865B20" w:rsidRPr="005522B5" w:rsidRDefault="00865B20" w:rsidP="00865B20">
      <w:pPr>
        <w:suppressLineNumbers/>
        <w:spacing w:after="0" w:line="240" w:lineRule="auto"/>
        <w:rPr>
          <w:color w:val="FF0000"/>
        </w:rPr>
      </w:pPr>
    </w:p>
    <w:p w:rsidR="00865B20" w:rsidRPr="005522B5" w:rsidRDefault="00865B20" w:rsidP="00865B20">
      <w:pPr>
        <w:suppressLineNumbers/>
        <w:spacing w:after="0" w:line="240" w:lineRule="auto"/>
        <w:rPr>
          <w:color w:val="FF0000"/>
        </w:rPr>
      </w:pPr>
      <w:r w:rsidRPr="005522B5">
        <w:rPr>
          <w:color w:val="FF0000"/>
        </w:rPr>
        <w:br w:type="page"/>
      </w:r>
    </w:p>
    <w:p w:rsidR="00865B20" w:rsidRPr="005522B5" w:rsidRDefault="00865B20" w:rsidP="00865B20">
      <w:pPr>
        <w:pStyle w:val="Heading1"/>
      </w:pPr>
      <w:bookmarkStart w:id="101" w:name="_Toc378067281"/>
      <w:r w:rsidRPr="005522B5">
        <w:lastRenderedPageBreak/>
        <w:t>References</w:t>
      </w:r>
      <w:bookmarkEnd w:id="101"/>
    </w:p>
    <w:p w:rsidR="00865B20" w:rsidRPr="001B067E" w:rsidRDefault="00865B20" w:rsidP="00865B20">
      <w:pPr>
        <w:ind w:left="851" w:hanging="851"/>
      </w:pPr>
      <w:r w:rsidRPr="001B067E">
        <w:t>AFMA (2008).  Residual Risk Assessment of the Level 2 Ecological Risk Assessment species results: Report for the Northern Prawn Fishery, December 2008. Australian Fisheries Management Authority</w:t>
      </w:r>
    </w:p>
    <w:p w:rsidR="00865B20" w:rsidRPr="00241E70" w:rsidRDefault="00865B20" w:rsidP="00865B20">
      <w:pPr>
        <w:ind w:left="851" w:hanging="851"/>
      </w:pPr>
      <w:r w:rsidRPr="00241E70">
        <w:t>AFMA (2009).  Assessing the sustainability of the NPF bycatch from</w:t>
      </w:r>
      <w:r>
        <w:t xml:space="preserve"> annual monitoring data.</w:t>
      </w:r>
      <w:r w:rsidRPr="00241E70">
        <w:t xml:space="preserve"> Australian Fisheries Management Authority Project 2008/826  </w:t>
      </w:r>
    </w:p>
    <w:p w:rsidR="00865B20" w:rsidRPr="00241E70" w:rsidRDefault="00865B20" w:rsidP="00865B20">
      <w:pPr>
        <w:ind w:left="851" w:hanging="851"/>
      </w:pPr>
      <w:r w:rsidRPr="00241E70">
        <w:t>AFMA (2010).  Annual Report Northern Prawn Fishery 2010. Appendix B. Australian Fisheries Management Authority</w:t>
      </w:r>
    </w:p>
    <w:p w:rsidR="00865B20" w:rsidRPr="00241E70" w:rsidRDefault="00865B20" w:rsidP="00865B20">
      <w:pPr>
        <w:ind w:left="851" w:hanging="851"/>
      </w:pPr>
      <w:r w:rsidRPr="00241E70">
        <w:t>Blaber</w:t>
      </w:r>
      <w:r w:rsidR="00FD53CC">
        <w:t xml:space="preserve">, </w:t>
      </w:r>
      <w:r w:rsidRPr="00241E70">
        <w:t>S</w:t>
      </w:r>
      <w:r w:rsidR="00FD53CC">
        <w:t>.</w:t>
      </w:r>
      <w:r w:rsidRPr="00241E70">
        <w:t>J</w:t>
      </w:r>
      <w:r w:rsidR="00FD53CC">
        <w:t>.</w:t>
      </w:r>
      <w:r w:rsidRPr="00241E70">
        <w:t>M</w:t>
      </w:r>
      <w:r w:rsidR="00FD53CC">
        <w:t>.</w:t>
      </w:r>
      <w:r w:rsidRPr="00241E70">
        <w:t>, Brewer</w:t>
      </w:r>
      <w:r w:rsidR="00FD53CC">
        <w:t>,</w:t>
      </w:r>
      <w:r w:rsidRPr="00241E70">
        <w:t xml:space="preserve"> D</w:t>
      </w:r>
      <w:r w:rsidR="00FD53CC">
        <w:t>.</w:t>
      </w:r>
      <w:r w:rsidRPr="00241E70">
        <w:t>T</w:t>
      </w:r>
      <w:r w:rsidR="00FD53CC">
        <w:t>.,</w:t>
      </w:r>
      <w:r w:rsidRPr="00241E70">
        <w:t xml:space="preserve"> and Salini</w:t>
      </w:r>
      <w:r w:rsidR="00FD53CC">
        <w:t>,</w:t>
      </w:r>
      <w:r w:rsidRPr="00241E70">
        <w:t xml:space="preserve"> J</w:t>
      </w:r>
      <w:r w:rsidR="00FD53CC">
        <w:t>.</w:t>
      </w:r>
      <w:r w:rsidRPr="00241E70">
        <w:t>P</w:t>
      </w:r>
      <w:r w:rsidR="00FD53CC">
        <w:t>.</w:t>
      </w:r>
      <w:r w:rsidRPr="00241E70">
        <w:t xml:space="preserve"> (1989). Species composition and biomasses of fishes in different habitats of a tropical northern Australian estuary:  Their occurrence in the adjoining sea and estuarine dependence. Estuarine, Coastal and Shelf Science 29: 509-531.</w:t>
      </w:r>
    </w:p>
    <w:p w:rsidR="00865B20" w:rsidRPr="00241E70" w:rsidRDefault="00865B20" w:rsidP="00865B20">
      <w:pPr>
        <w:ind w:left="851" w:hanging="851"/>
      </w:pPr>
      <w:r w:rsidRPr="00241E70">
        <w:t>Blaber</w:t>
      </w:r>
      <w:r w:rsidR="00FD53CC">
        <w:t>,</w:t>
      </w:r>
      <w:r w:rsidRPr="00241E70">
        <w:t xml:space="preserve"> S</w:t>
      </w:r>
      <w:r w:rsidR="00FD53CC">
        <w:t>.</w:t>
      </w:r>
      <w:r w:rsidRPr="00241E70">
        <w:t>J</w:t>
      </w:r>
      <w:r w:rsidR="00FD53CC">
        <w:t xml:space="preserve">. </w:t>
      </w:r>
      <w:r w:rsidRPr="00241E70">
        <w:t>M</w:t>
      </w:r>
      <w:r w:rsidR="00FD53CC">
        <w:t>.,</w:t>
      </w:r>
      <w:r w:rsidRPr="00241E70">
        <w:t xml:space="preserve"> Brewer</w:t>
      </w:r>
      <w:r w:rsidR="00FD53CC">
        <w:t>,</w:t>
      </w:r>
      <w:r w:rsidRPr="00241E70">
        <w:t xml:space="preserve"> D</w:t>
      </w:r>
      <w:r w:rsidR="00FD53CC">
        <w:t>.</w:t>
      </w:r>
      <w:r w:rsidRPr="00241E70">
        <w:t>T</w:t>
      </w:r>
      <w:r w:rsidR="00FD53CC">
        <w:t>.,</w:t>
      </w:r>
      <w:r w:rsidRPr="00241E70">
        <w:t xml:space="preserve"> and Salini</w:t>
      </w:r>
      <w:r w:rsidR="00FD53CC">
        <w:t>,</w:t>
      </w:r>
      <w:r w:rsidRPr="00241E70">
        <w:t xml:space="preserve"> J</w:t>
      </w:r>
      <w:r w:rsidR="00FD53CC">
        <w:t xml:space="preserve">. </w:t>
      </w:r>
      <w:r w:rsidRPr="00241E70">
        <w:t>P</w:t>
      </w:r>
      <w:r w:rsidR="00FD53CC">
        <w:t>.</w:t>
      </w:r>
      <w:r w:rsidRPr="00241E70">
        <w:t xml:space="preserve"> (1995). Fish Communities and the Nursery Role of the Shallow Inshore Waters of a Tropical Bay in the Gulf of Carpentaria, Australia. Estuarine, Coastal and Shelf Science 40, 177-193.</w:t>
      </w:r>
    </w:p>
    <w:p w:rsidR="00865B20" w:rsidRPr="00241E70" w:rsidRDefault="00865B20" w:rsidP="00865B20">
      <w:pPr>
        <w:ind w:left="851" w:hanging="851"/>
      </w:pPr>
      <w:r w:rsidRPr="00241E70">
        <w:t>Brewer, D.T., Lynne, V, Skewes, T.D. and Rothlisberg, P. (2007). Trophic systems of the North-west Marine Region. Report to the Department of the Environment, Water, Heritage and the Arts</w:t>
      </w:r>
    </w:p>
    <w:p w:rsidR="00865B20" w:rsidRPr="001B067E" w:rsidRDefault="00865B20" w:rsidP="00865B20">
      <w:pPr>
        <w:ind w:left="851" w:hanging="851"/>
      </w:pPr>
      <w:r w:rsidRPr="001B067E">
        <w:t>Chidlow</w:t>
      </w:r>
      <w:r w:rsidR="00FD53CC">
        <w:t>,</w:t>
      </w:r>
      <w:r w:rsidRPr="001B067E">
        <w:t xml:space="preserve"> J</w:t>
      </w:r>
      <w:r w:rsidR="00FD53CC">
        <w:t xml:space="preserve">. </w:t>
      </w:r>
      <w:r w:rsidRPr="001B067E">
        <w:t>A</w:t>
      </w:r>
      <w:r w:rsidR="00FD53CC">
        <w:t>.</w:t>
      </w:r>
      <w:r w:rsidRPr="001B067E">
        <w:t xml:space="preserve"> (2007). First record of the freshwater s</w:t>
      </w:r>
      <w:r w:rsidR="00FD53CC">
        <w:t xml:space="preserve">awfish, Pristis microdon, from </w:t>
      </w:r>
      <w:r w:rsidRPr="001B067E">
        <w:t>south western Australian waters. Records of the Western Australian Museum 23: 307-308</w:t>
      </w:r>
    </w:p>
    <w:p w:rsidR="00865B20" w:rsidRPr="00292E71" w:rsidRDefault="00865B20" w:rsidP="00865B20">
      <w:pPr>
        <w:ind w:left="851" w:hanging="851"/>
      </w:pPr>
      <w:r w:rsidRPr="00292E71">
        <w:t>Compagno</w:t>
      </w:r>
      <w:r w:rsidR="00FD53CC">
        <w:t>,</w:t>
      </w:r>
      <w:r w:rsidRPr="00292E71">
        <w:t xml:space="preserve"> L</w:t>
      </w:r>
      <w:r w:rsidR="00FD53CC">
        <w:t>.</w:t>
      </w:r>
      <w:r w:rsidRPr="00292E71">
        <w:t>J</w:t>
      </w:r>
      <w:r w:rsidR="00FD53CC">
        <w:t>.</w:t>
      </w:r>
      <w:r w:rsidRPr="00292E71">
        <w:t>V and Cook</w:t>
      </w:r>
      <w:r w:rsidR="00FD53CC">
        <w:t>,</w:t>
      </w:r>
      <w:r w:rsidRPr="00292E71">
        <w:t xml:space="preserve"> S</w:t>
      </w:r>
      <w:r w:rsidR="00FD53CC">
        <w:t>.</w:t>
      </w:r>
      <w:r w:rsidRPr="00292E71">
        <w:t>F</w:t>
      </w:r>
      <w:r w:rsidR="00FD53CC">
        <w:t>.</w:t>
      </w:r>
      <w:r w:rsidRPr="00292E71">
        <w:t xml:space="preserve"> (1995). The exploitation and conservation of freshwater </w:t>
      </w:r>
      <w:r w:rsidR="00C84763">
        <w:t>elasmobranch</w:t>
      </w:r>
      <w:r w:rsidR="00356E88" w:rsidRPr="00292E71">
        <w:t>s</w:t>
      </w:r>
      <w:r w:rsidRPr="00292E71">
        <w:t xml:space="preserve">: status of taxa and prospects for the future. In: The biology of freshwater </w:t>
      </w:r>
      <w:r w:rsidR="00C84763">
        <w:t>elasmobranch</w:t>
      </w:r>
      <w:r w:rsidR="00356E88" w:rsidRPr="00292E71">
        <w:t>s</w:t>
      </w:r>
      <w:r w:rsidRPr="00292E71">
        <w:t xml:space="preserve">. A symposium to honour Thomas B. Thorson. Eds: M Oetinger and GD Zorzi. Journal of Aquaculture and Aquatic Sciences 7: </w:t>
      </w:r>
      <w:r w:rsidRPr="00292E71">
        <w:tab/>
        <w:t>62-90.</w:t>
      </w:r>
    </w:p>
    <w:p w:rsidR="000A6E21" w:rsidRPr="00784EE0" w:rsidRDefault="000A6E21" w:rsidP="000A6E21">
      <w:pPr>
        <w:ind w:left="851" w:hanging="851"/>
      </w:pPr>
      <w:r w:rsidRPr="00784EE0">
        <w:t>Compagno</w:t>
      </w:r>
      <w:r>
        <w:t>,</w:t>
      </w:r>
      <w:r w:rsidRPr="00784EE0">
        <w:t xml:space="preserve"> L</w:t>
      </w:r>
      <w:r>
        <w:t xml:space="preserve">. </w:t>
      </w:r>
      <w:r w:rsidRPr="00784EE0">
        <w:t>J</w:t>
      </w:r>
      <w:r>
        <w:t xml:space="preserve">. </w:t>
      </w:r>
      <w:r w:rsidRPr="00784EE0">
        <w:t>V</w:t>
      </w:r>
      <w:r>
        <w:t>.</w:t>
      </w:r>
      <w:r w:rsidRPr="00784EE0">
        <w:t>, Dando</w:t>
      </w:r>
      <w:r>
        <w:t xml:space="preserve">, M., </w:t>
      </w:r>
      <w:r w:rsidRPr="00784EE0">
        <w:t>Fowler</w:t>
      </w:r>
      <w:r>
        <w:t>,</w:t>
      </w:r>
      <w:r w:rsidRPr="00784EE0">
        <w:t xml:space="preserve"> S</w:t>
      </w:r>
      <w:r>
        <w:t>.</w:t>
      </w:r>
      <w:r w:rsidRPr="00784EE0">
        <w:t xml:space="preserve"> (2005).  A Field Guide to the Sharks of the World. Harper Collins Publishing Ltd., London, 368 pp.</w:t>
      </w:r>
    </w:p>
    <w:p w:rsidR="00865B20" w:rsidRPr="00292E71" w:rsidRDefault="00865B20" w:rsidP="00865B20">
      <w:pPr>
        <w:ind w:left="851" w:hanging="851"/>
      </w:pPr>
      <w:r w:rsidRPr="00292E71">
        <w:t>Compagno</w:t>
      </w:r>
      <w:r w:rsidR="00FD53CC">
        <w:t>,</w:t>
      </w:r>
      <w:r w:rsidRPr="00292E71">
        <w:t xml:space="preserve"> L</w:t>
      </w:r>
      <w:r w:rsidR="00FD53CC">
        <w:t>.</w:t>
      </w:r>
      <w:r w:rsidRPr="00292E71">
        <w:t>J</w:t>
      </w:r>
      <w:r w:rsidR="00FD53CC">
        <w:t>.</w:t>
      </w:r>
      <w:r w:rsidRPr="00292E71">
        <w:t>V and Last</w:t>
      </w:r>
      <w:r w:rsidR="00FD53CC">
        <w:t>,</w:t>
      </w:r>
      <w:r w:rsidRPr="00292E71">
        <w:t xml:space="preserve"> P</w:t>
      </w:r>
      <w:r w:rsidR="00FD53CC">
        <w:t>.</w:t>
      </w:r>
      <w:r w:rsidRPr="00292E71">
        <w:t>R</w:t>
      </w:r>
      <w:r w:rsidR="00FD53CC">
        <w:t>.</w:t>
      </w:r>
      <w:r w:rsidRPr="00292E71">
        <w:t xml:space="preserve"> (1999). Family Pristidae: Sawfish. In: Carpenter</w:t>
      </w:r>
      <w:r w:rsidR="00FD53CC">
        <w:t>,</w:t>
      </w:r>
      <w:r w:rsidRPr="00292E71">
        <w:t xml:space="preserve"> K</w:t>
      </w:r>
      <w:r w:rsidR="00FD53CC">
        <w:t xml:space="preserve">. </w:t>
      </w:r>
      <w:r w:rsidRPr="00292E71">
        <w:t>E and Niem</w:t>
      </w:r>
      <w:r w:rsidR="00FD53CC">
        <w:t>,</w:t>
      </w:r>
      <w:r w:rsidRPr="00292E71">
        <w:t xml:space="preserve"> V</w:t>
      </w:r>
      <w:r w:rsidR="00FD53CC">
        <w:t>.</w:t>
      </w:r>
      <w:r w:rsidRPr="00292E71">
        <w:t xml:space="preserve"> (eds). FAO Identification guide for fishery purposes. The Living Marine Resources of the Western Central Pacific. Food and Agriculture </w:t>
      </w:r>
      <w:r w:rsidRPr="00292E71">
        <w:tab/>
        <w:t>Organization of the United Nations, Rome</w:t>
      </w:r>
    </w:p>
    <w:p w:rsidR="00865B20" w:rsidRPr="00241E70" w:rsidRDefault="00865B20" w:rsidP="00865B20">
      <w:pPr>
        <w:ind w:left="851" w:hanging="851"/>
      </w:pPr>
      <w:r w:rsidRPr="00241E70">
        <w:t>Compagno</w:t>
      </w:r>
      <w:r w:rsidR="00025FE2">
        <w:t>,</w:t>
      </w:r>
      <w:r w:rsidRPr="00241E70">
        <w:t xml:space="preserve"> L</w:t>
      </w:r>
      <w:r w:rsidR="00025FE2">
        <w:t xml:space="preserve">. </w:t>
      </w:r>
      <w:r w:rsidRPr="00241E70">
        <w:t>J</w:t>
      </w:r>
      <w:r w:rsidR="00025FE2">
        <w:t xml:space="preserve">. </w:t>
      </w:r>
      <w:r w:rsidRPr="00241E70">
        <w:t>V</w:t>
      </w:r>
      <w:r w:rsidR="00025FE2">
        <w:t>.,</w:t>
      </w:r>
      <w:r w:rsidRPr="00241E70">
        <w:t xml:space="preserve"> White</w:t>
      </w:r>
      <w:r w:rsidR="00025FE2">
        <w:t>,</w:t>
      </w:r>
      <w:r w:rsidRPr="00241E70">
        <w:t xml:space="preserve"> W</w:t>
      </w:r>
      <w:r w:rsidR="00025FE2">
        <w:t xml:space="preserve">. </w:t>
      </w:r>
      <w:r w:rsidRPr="00241E70">
        <w:t>T</w:t>
      </w:r>
      <w:r w:rsidR="00025FE2">
        <w:t>,</w:t>
      </w:r>
      <w:r w:rsidRPr="00241E70">
        <w:t xml:space="preserve"> Last</w:t>
      </w:r>
      <w:r w:rsidR="00025FE2">
        <w:t>,</w:t>
      </w:r>
      <w:r w:rsidRPr="00241E70">
        <w:t xml:space="preserve"> P</w:t>
      </w:r>
      <w:r w:rsidR="00025FE2">
        <w:t xml:space="preserve">. </w:t>
      </w:r>
      <w:r w:rsidRPr="00241E70">
        <w:t>R</w:t>
      </w:r>
      <w:r w:rsidR="00025FE2">
        <w:t>.</w:t>
      </w:r>
      <w:r w:rsidRPr="00241E70">
        <w:t xml:space="preserve"> (2008). Glyphis </w:t>
      </w:r>
      <w:r w:rsidR="003F7B57" w:rsidRPr="00241E70">
        <w:t>Ga</w:t>
      </w:r>
      <w:r w:rsidR="003F7B57">
        <w:t>r</w:t>
      </w:r>
      <w:r w:rsidR="003F7B57" w:rsidRPr="00241E70">
        <w:t>rick</w:t>
      </w:r>
      <w:r w:rsidRPr="00241E70">
        <w:t xml:space="preserve"> sp. nov., a new species of river shark (Carcharhiniformes: Carcharhinidae) from northern </w:t>
      </w:r>
      <w:r w:rsidRPr="00241E70">
        <w:tab/>
        <w:t xml:space="preserve">Australia and Papua New Guinea, with a redescription of Glyphis glyphis (Müller and Henle, 1839), pp. 203–225. In: Last PR, White WT and </w:t>
      </w:r>
      <w:r w:rsidRPr="00241E70">
        <w:tab/>
        <w:t>Pogonoski JJ (eds). Descriptions of New Australian Chondrichthyans. CSIRO Marine and Atmospheric Research Paper 022. 358 pp.</w:t>
      </w:r>
    </w:p>
    <w:p w:rsidR="00865B20" w:rsidRPr="00241E70" w:rsidRDefault="00865B20" w:rsidP="00865B20">
      <w:pPr>
        <w:ind w:left="851" w:hanging="851"/>
      </w:pPr>
      <w:r w:rsidRPr="00241E70">
        <w:t>Cook</w:t>
      </w:r>
      <w:r w:rsidR="00025FE2">
        <w:t>,</w:t>
      </w:r>
      <w:r w:rsidRPr="00241E70">
        <w:t xml:space="preserve"> S</w:t>
      </w:r>
      <w:r w:rsidR="00025FE2">
        <w:t xml:space="preserve">. </w:t>
      </w:r>
      <w:r w:rsidRPr="00241E70">
        <w:t>F</w:t>
      </w:r>
      <w:r w:rsidR="00025FE2">
        <w:t>.</w:t>
      </w:r>
      <w:r w:rsidRPr="00241E70">
        <w:t>, Compagno</w:t>
      </w:r>
      <w:r w:rsidR="003F7B57">
        <w:t xml:space="preserve">, </w:t>
      </w:r>
      <w:r w:rsidR="003F7B57" w:rsidRPr="00241E70">
        <w:t>L</w:t>
      </w:r>
      <w:r w:rsidR="00025FE2">
        <w:t xml:space="preserve">. </w:t>
      </w:r>
      <w:r w:rsidRPr="00241E70">
        <w:t>J</w:t>
      </w:r>
      <w:r w:rsidR="00025FE2">
        <w:t xml:space="preserve">. </w:t>
      </w:r>
      <w:r w:rsidRPr="00241E70">
        <w:t>V</w:t>
      </w:r>
      <w:r w:rsidR="00025FE2">
        <w:t>.,</w:t>
      </w:r>
      <w:r w:rsidRPr="00241E70">
        <w:t xml:space="preserve"> Last</w:t>
      </w:r>
      <w:r w:rsidR="00025FE2">
        <w:t>,</w:t>
      </w:r>
      <w:r w:rsidRPr="00241E70">
        <w:t xml:space="preserve"> P</w:t>
      </w:r>
      <w:r w:rsidR="00025FE2">
        <w:t xml:space="preserve">. R. </w:t>
      </w:r>
      <w:r w:rsidRPr="00241E70">
        <w:t>(2006). Pristis clavata: 2007 IUCN Red List of threatened Species. [Online]. www.iucnredlist.org. [Accessed: 25-Sep-2008].</w:t>
      </w:r>
    </w:p>
    <w:p w:rsidR="00865B20" w:rsidRPr="00241E70" w:rsidRDefault="003F7B57" w:rsidP="00865B20">
      <w:pPr>
        <w:ind w:left="851" w:hanging="851"/>
      </w:pPr>
      <w:r w:rsidRPr="00241E70">
        <w:lastRenderedPageBreak/>
        <w:t>DEEDI</w:t>
      </w:r>
      <w:r>
        <w:t xml:space="preserve"> </w:t>
      </w:r>
      <w:r w:rsidRPr="00241E70">
        <w:t>(</w:t>
      </w:r>
      <w:r w:rsidR="00865B20" w:rsidRPr="00241E70">
        <w:t xml:space="preserve">2010a). Annual status report 2010 Gulf of Carpentaria Inshore Fin Fish Fishery.  Queensland Department of Employment, Economic Development and Innovation.  </w:t>
      </w:r>
    </w:p>
    <w:p w:rsidR="00865B20" w:rsidRPr="00241E70" w:rsidRDefault="003F7B57" w:rsidP="00865B20">
      <w:pPr>
        <w:ind w:left="851" w:hanging="851"/>
      </w:pPr>
      <w:r w:rsidRPr="00241E70">
        <w:t>DEEDI (</w:t>
      </w:r>
      <w:r w:rsidR="00865B20" w:rsidRPr="00241E70">
        <w:t>2010b).  Annual status report 2010 Gulf of Carpentaria Developmental Fin Fish Trawl Fishery. Queensland Department of Employment, Economic Development and Innovation.</w:t>
      </w:r>
    </w:p>
    <w:p w:rsidR="00865B20" w:rsidRPr="00241E70" w:rsidRDefault="00865B20" w:rsidP="00865B20">
      <w:pPr>
        <w:ind w:left="851" w:hanging="851"/>
      </w:pPr>
      <w:r w:rsidRPr="00241E70">
        <w:t xml:space="preserve">DEEDI (2010c).  Annual status report 2010 East Coast Otter Trawl Fishery. Queensland Department of Employment, Economic Development and </w:t>
      </w:r>
      <w:r w:rsidRPr="00241E70">
        <w:tab/>
        <w:t>Innovation.</w:t>
      </w:r>
    </w:p>
    <w:p w:rsidR="00865B20" w:rsidRPr="00241E70" w:rsidRDefault="00865B20" w:rsidP="00865B20">
      <w:pPr>
        <w:ind w:left="851" w:hanging="851"/>
      </w:pPr>
      <w:r w:rsidRPr="00241E70">
        <w:t xml:space="preserve">DEEDI (2011).  Fishery observation in the East Coast Inshore Fin Fish Fishery. Queensland Department of Employment, Economic Development and </w:t>
      </w:r>
      <w:r w:rsidRPr="00241E70">
        <w:tab/>
        <w:t>Innovation.</w:t>
      </w:r>
    </w:p>
    <w:p w:rsidR="00865B20" w:rsidRPr="001B067E" w:rsidRDefault="00865B20" w:rsidP="00865B20">
      <w:pPr>
        <w:ind w:left="851" w:hanging="851"/>
      </w:pPr>
      <w:r w:rsidRPr="001B067E">
        <w:t>DEWHA (2009). Threat Abatement Plan for the Impacts of Marine Debris on Vertebrate Marine Life. Department of the Environment, Water, Heritage and the Arts, Canberra.</w:t>
      </w:r>
    </w:p>
    <w:p w:rsidR="00865B20" w:rsidRDefault="00865B20" w:rsidP="00865B20">
      <w:pPr>
        <w:ind w:left="851" w:hanging="851"/>
      </w:pPr>
      <w:r w:rsidRPr="001B067E">
        <w:t xml:space="preserve">DoF (2011). State of the Fisheries and Aquatic Resources Report 2010/2011. Department of Fisheries, Western Australia. </w:t>
      </w:r>
    </w:p>
    <w:p w:rsidR="00F87FD9" w:rsidRPr="001B067E" w:rsidRDefault="00F87FD9" w:rsidP="00F87FD9">
      <w:pPr>
        <w:ind w:left="851" w:hanging="851"/>
      </w:pPr>
      <w:r w:rsidRPr="001B067E">
        <w:t>DoF (201</w:t>
      </w:r>
      <w:r>
        <w:t>2</w:t>
      </w:r>
      <w:r w:rsidRPr="001B067E">
        <w:t xml:space="preserve">). State of the Fisheries and Aquatic Resources Report 2010/2011. Department of Fisheries, Western Australia. </w:t>
      </w:r>
    </w:p>
    <w:p w:rsidR="00865B20" w:rsidRPr="00241E70" w:rsidRDefault="00865B20" w:rsidP="00865B20">
      <w:pPr>
        <w:ind w:left="851" w:hanging="851"/>
      </w:pPr>
      <w:r w:rsidRPr="00241E70">
        <w:t>DPIF (2004).  Ecological Assessment of the Gulf of Carpentaria Developmental Finfish Trawl Fishery.  Compiled by Anthony Roelofs and Jason Stapley.</w:t>
      </w:r>
    </w:p>
    <w:p w:rsidR="00865B20" w:rsidRPr="001B067E" w:rsidRDefault="00865B20" w:rsidP="00865B20">
      <w:pPr>
        <w:ind w:left="851" w:hanging="851"/>
      </w:pPr>
      <w:r w:rsidRPr="001B067E">
        <w:t>DSEWPaC (2011). Non detriment finding for the Freshwater Sawfish, Pristis microdon. Department of Sustainability, Environment, Water, Population and Communities, Canberra.</w:t>
      </w:r>
    </w:p>
    <w:p w:rsidR="00865B20" w:rsidRPr="00241E70" w:rsidRDefault="00865B20" w:rsidP="00865B20">
      <w:pPr>
        <w:autoSpaceDE w:val="0"/>
        <w:autoSpaceDN w:val="0"/>
        <w:adjustRightInd w:val="0"/>
        <w:ind w:left="993" w:hanging="993"/>
        <w:rPr>
          <w:rFonts w:eastAsia="Times New Roman"/>
          <w:szCs w:val="24"/>
        </w:rPr>
      </w:pPr>
      <w:r w:rsidRPr="00241E70">
        <w:rPr>
          <w:rFonts w:eastAsia="Times New Roman"/>
          <w:szCs w:val="24"/>
        </w:rPr>
        <w:t xml:space="preserve">DSEWPaC (2012a). Species group report card - sharks and sawfishes.  </w:t>
      </w:r>
      <w:r w:rsidR="003F7B57" w:rsidRPr="00241E70">
        <w:rPr>
          <w:rFonts w:eastAsia="Times New Roman"/>
          <w:szCs w:val="24"/>
        </w:rPr>
        <w:t>Supporting</w:t>
      </w:r>
      <w:r w:rsidRPr="00241E70">
        <w:rPr>
          <w:rFonts w:eastAsia="Times New Roman"/>
          <w:szCs w:val="24"/>
        </w:rPr>
        <w:t xml:space="preserve"> the marine bioregional plan for the North-west Marine Region. The Department of Sustainability, Environment, Water, Population and Communities. http://www.environment.gov.au/coasts/mbp/publications/north-west/bioregional-profile.html </w:t>
      </w:r>
    </w:p>
    <w:p w:rsidR="00865B20" w:rsidRPr="00241E70" w:rsidRDefault="00865B20" w:rsidP="00865B20">
      <w:pPr>
        <w:autoSpaceDE w:val="0"/>
        <w:autoSpaceDN w:val="0"/>
        <w:adjustRightInd w:val="0"/>
        <w:ind w:left="993" w:hanging="993"/>
        <w:rPr>
          <w:rFonts w:eastAsia="Times New Roman"/>
          <w:szCs w:val="24"/>
        </w:rPr>
      </w:pPr>
      <w:r w:rsidRPr="00241E70">
        <w:rPr>
          <w:rFonts w:eastAsia="Times New Roman"/>
          <w:szCs w:val="24"/>
        </w:rPr>
        <w:t>DSEWPaC (2012b). Species group report card - sawfishes and river sharks. Supporting the marine bioregional plan for the North Marine Region. The Department of Sustainability, Environment, Water, Population and Communities. http://www.environment.gov.au/coasts/marineplans/north/index.html</w:t>
      </w:r>
    </w:p>
    <w:p w:rsidR="00865B20" w:rsidRPr="00241E70" w:rsidRDefault="00865B20" w:rsidP="00865B20">
      <w:pPr>
        <w:tabs>
          <w:tab w:val="left" w:pos="7493"/>
        </w:tabs>
        <w:ind w:left="851" w:hanging="851"/>
      </w:pPr>
      <w:r w:rsidRPr="00241E70">
        <w:t>Evans, S. K. (2009). Northern Prawn Fishery Data Summary 2008. NPF Industry Pty Ltd, Australia.</w:t>
      </w:r>
    </w:p>
    <w:p w:rsidR="00865B20" w:rsidRPr="00241E70" w:rsidRDefault="00865B20" w:rsidP="00865B20">
      <w:pPr>
        <w:ind w:left="851" w:hanging="851"/>
      </w:pPr>
      <w:r w:rsidRPr="00241E70">
        <w:t>Evans, S. K. (2010). Northern Prawn Fishery Data Summary 2009. NPF Industry Pty Ltd, Australia.</w:t>
      </w:r>
    </w:p>
    <w:p w:rsidR="00865B20" w:rsidRDefault="00865B20" w:rsidP="00865B20">
      <w:pPr>
        <w:ind w:left="851" w:hanging="851"/>
      </w:pPr>
      <w:r w:rsidRPr="00292E71">
        <w:t>Faria</w:t>
      </w:r>
      <w:r w:rsidR="00104B5D">
        <w:t>,</w:t>
      </w:r>
      <w:r w:rsidRPr="00292E71">
        <w:t xml:space="preserve"> V</w:t>
      </w:r>
      <w:r w:rsidR="00104B5D">
        <w:t>.</w:t>
      </w:r>
      <w:r w:rsidR="00025FE2">
        <w:t xml:space="preserve"> </w:t>
      </w:r>
      <w:r w:rsidRPr="00292E71">
        <w:t>V</w:t>
      </w:r>
      <w:r w:rsidR="00025FE2">
        <w:t>.</w:t>
      </w:r>
      <w:r w:rsidRPr="00292E71">
        <w:t xml:space="preserve"> (2007). Taxonomic review, phylogeny, and geographical population structure of the sawfishes (Chondrichthyes, Pristiformes). Ph.D. Dissertation, Iowa State University, Ames, IA</w:t>
      </w:r>
    </w:p>
    <w:p w:rsidR="00104B5D" w:rsidRDefault="00025FE2" w:rsidP="00865B20">
      <w:pPr>
        <w:ind w:left="851" w:hanging="851"/>
      </w:pPr>
      <w:r>
        <w:lastRenderedPageBreak/>
        <w:t>Faria, V.V., McDavitt, M. T., Charvet, P., Wiley, T. R., Simp</w:t>
      </w:r>
      <w:r w:rsidR="004012A8">
        <w:t>f</w:t>
      </w:r>
      <w:r>
        <w:t>endorfer, C</w:t>
      </w:r>
      <w:r w:rsidR="00D82F9D">
        <w:t xml:space="preserve">. A., Naylor, G. J. P. (2013). </w:t>
      </w:r>
      <w:r w:rsidR="0081286A">
        <w:t xml:space="preserve">Species delineation and global population structure of Critically Endangered sawfishes (Pristidae). </w:t>
      </w:r>
      <w:r w:rsidR="00D82F9D">
        <w:t>Zoological Journal of the Linnean Society, 2013, 167 136-164.</w:t>
      </w:r>
    </w:p>
    <w:p w:rsidR="009D597A" w:rsidRPr="009D597A" w:rsidRDefault="009D597A" w:rsidP="00865B20">
      <w:pPr>
        <w:ind w:left="851" w:hanging="851"/>
      </w:pPr>
      <w:r>
        <w:t xml:space="preserve">FSERC, </w:t>
      </w:r>
      <w:r w:rsidR="000A6E21">
        <w:t>(</w:t>
      </w:r>
      <w:r>
        <w:t>2009</w:t>
      </w:r>
      <w:r w:rsidR="000A6E21">
        <w:t>)</w:t>
      </w:r>
      <w:r>
        <w:t xml:space="preserve">. Report of the Freshwater sawfish </w:t>
      </w:r>
      <w:r>
        <w:rPr>
          <w:i/>
        </w:rPr>
        <w:t xml:space="preserve">Pristis microdon </w:t>
      </w:r>
      <w:r>
        <w:t xml:space="preserve">scientific workshop. </w:t>
      </w:r>
      <w:r w:rsidRPr="00292E71">
        <w:t>Report to Australian Government, Department of the Environment, Water, Heritage and the Arts</w:t>
      </w:r>
      <w:r>
        <w:t>.</w:t>
      </w:r>
    </w:p>
    <w:p w:rsidR="00865B20" w:rsidRPr="00292E71" w:rsidRDefault="00865B20" w:rsidP="00865B20">
      <w:pPr>
        <w:ind w:left="851" w:hanging="851"/>
      </w:pPr>
      <w:r w:rsidRPr="00292E71">
        <w:t>Field</w:t>
      </w:r>
      <w:r w:rsidR="003F7B57">
        <w:t xml:space="preserve">, </w:t>
      </w:r>
      <w:r w:rsidR="003F7B57" w:rsidRPr="00292E71">
        <w:t>I</w:t>
      </w:r>
      <w:r w:rsidR="00D82F9D">
        <w:t xml:space="preserve">. </w:t>
      </w:r>
      <w:r w:rsidRPr="00292E71">
        <w:t>C</w:t>
      </w:r>
      <w:r w:rsidR="00D82F9D">
        <w:t>.</w:t>
      </w:r>
      <w:r w:rsidRPr="00292E71">
        <w:t>, Charters</w:t>
      </w:r>
      <w:r w:rsidR="00D82F9D">
        <w:t>,</w:t>
      </w:r>
      <w:r w:rsidRPr="00292E71">
        <w:t xml:space="preserve"> R</w:t>
      </w:r>
      <w:r w:rsidR="00D82F9D">
        <w:t>.</w:t>
      </w:r>
      <w:r w:rsidRPr="00292E71">
        <w:t>, Buckworth</w:t>
      </w:r>
      <w:r w:rsidR="00D82F9D">
        <w:t>,</w:t>
      </w:r>
      <w:r w:rsidRPr="00292E71">
        <w:t xml:space="preserve"> R</w:t>
      </w:r>
      <w:r w:rsidR="00D82F9D">
        <w:t xml:space="preserve">. </w:t>
      </w:r>
      <w:r w:rsidRPr="00292E71">
        <w:t>C</w:t>
      </w:r>
      <w:r w:rsidR="00D82F9D">
        <w:t>.</w:t>
      </w:r>
      <w:r w:rsidRPr="00292E71">
        <w:t>, Meekan</w:t>
      </w:r>
      <w:r w:rsidR="00D82F9D">
        <w:t>,</w:t>
      </w:r>
      <w:r w:rsidRPr="00292E71">
        <w:t xml:space="preserve"> M</w:t>
      </w:r>
      <w:r w:rsidR="00D82F9D">
        <w:t xml:space="preserve">. </w:t>
      </w:r>
      <w:r w:rsidRPr="00292E71">
        <w:t>G</w:t>
      </w:r>
      <w:r w:rsidR="00D82F9D">
        <w:t>.,</w:t>
      </w:r>
      <w:r w:rsidRPr="00292E71">
        <w:t xml:space="preserve"> Bradshaw</w:t>
      </w:r>
      <w:r w:rsidR="00D82F9D">
        <w:t>,</w:t>
      </w:r>
      <w:r w:rsidRPr="00292E71">
        <w:t xml:space="preserve"> C</w:t>
      </w:r>
      <w:r w:rsidR="00D82F9D">
        <w:t xml:space="preserve">. </w:t>
      </w:r>
      <w:r w:rsidRPr="00292E71">
        <w:t>J</w:t>
      </w:r>
      <w:r w:rsidR="00D82F9D">
        <w:t xml:space="preserve">. </w:t>
      </w:r>
      <w:r w:rsidRPr="00292E71">
        <w:t>A</w:t>
      </w:r>
      <w:r w:rsidR="00D82F9D">
        <w:t>.</w:t>
      </w:r>
      <w:r w:rsidRPr="00292E71">
        <w:t xml:space="preserve"> (2008). Distribution and abundance of Glyphis and sawfishes in northern Australia and their potential interactions with commercial fisheries. Report to Australian Government, Department of the Environment, Water, Heritage and the Arts. Charles Darwin University, Darwin, Australia.</w:t>
      </w:r>
    </w:p>
    <w:p w:rsidR="00865B20" w:rsidRPr="00241E70" w:rsidRDefault="00865B20" w:rsidP="00865B20">
      <w:pPr>
        <w:ind w:left="851" w:hanging="851"/>
      </w:pPr>
      <w:r w:rsidRPr="00241E70">
        <w:t>Field</w:t>
      </w:r>
      <w:r w:rsidR="00D82F9D">
        <w:t xml:space="preserve">, </w:t>
      </w:r>
      <w:r w:rsidRPr="00241E70">
        <w:t xml:space="preserve"> I</w:t>
      </w:r>
      <w:r w:rsidR="00D82F9D">
        <w:t xml:space="preserve">. </w:t>
      </w:r>
      <w:r w:rsidRPr="00241E70">
        <w:t>C</w:t>
      </w:r>
      <w:r w:rsidR="00D82F9D">
        <w:t>.</w:t>
      </w:r>
      <w:r w:rsidRPr="00241E70">
        <w:t>, Meekan</w:t>
      </w:r>
      <w:r w:rsidR="00D82F9D">
        <w:t>,</w:t>
      </w:r>
      <w:r w:rsidRPr="00241E70">
        <w:t xml:space="preserve"> M</w:t>
      </w:r>
      <w:r w:rsidR="00D82F9D">
        <w:t xml:space="preserve">. </w:t>
      </w:r>
      <w:r w:rsidRPr="00241E70">
        <w:t>G</w:t>
      </w:r>
      <w:r w:rsidR="00D82F9D">
        <w:t>.</w:t>
      </w:r>
      <w:r w:rsidRPr="00241E70">
        <w:t>, Buckworth R</w:t>
      </w:r>
      <w:r w:rsidR="00D82F9D">
        <w:t xml:space="preserve">. </w:t>
      </w:r>
      <w:r w:rsidRPr="00241E70">
        <w:t>C</w:t>
      </w:r>
      <w:r w:rsidR="00D82F9D">
        <w:t>.,</w:t>
      </w:r>
      <w:r w:rsidRPr="00241E70">
        <w:t xml:space="preserve"> Bradshaw</w:t>
      </w:r>
      <w:r w:rsidR="00D82F9D">
        <w:t>,</w:t>
      </w:r>
      <w:r w:rsidRPr="00241E70">
        <w:t xml:space="preserve"> C</w:t>
      </w:r>
      <w:r w:rsidR="00D82F9D">
        <w:t xml:space="preserve">. </w:t>
      </w:r>
      <w:r w:rsidRPr="00241E70">
        <w:t>J</w:t>
      </w:r>
      <w:r w:rsidR="00D82F9D">
        <w:t xml:space="preserve">. </w:t>
      </w:r>
      <w:r w:rsidRPr="00241E70">
        <w:t>A</w:t>
      </w:r>
      <w:r w:rsidR="00D82F9D">
        <w:t>.</w:t>
      </w:r>
      <w:r w:rsidRPr="00241E70">
        <w:t xml:space="preserve"> (2009). Protein mining the world’s oceans: Australasia as an example of illegal expansion-and-displacement fishing. Fish and Fisheries 10: 323-328.</w:t>
      </w:r>
    </w:p>
    <w:p w:rsidR="00865B20" w:rsidRPr="00292E71" w:rsidRDefault="00865B20" w:rsidP="00865B20">
      <w:pPr>
        <w:ind w:left="851" w:hanging="851"/>
      </w:pPr>
      <w:r w:rsidRPr="00292E71">
        <w:t>FishBase (2002). FAO http://www.fishbase.org</w:t>
      </w:r>
    </w:p>
    <w:p w:rsidR="00865B20" w:rsidRPr="00292E71" w:rsidRDefault="00865B20" w:rsidP="00865B20">
      <w:pPr>
        <w:ind w:left="851" w:hanging="851"/>
      </w:pPr>
      <w:r w:rsidRPr="00292E71">
        <w:t>Giles</w:t>
      </w:r>
      <w:r w:rsidR="00D82F9D">
        <w:t>,</w:t>
      </w:r>
      <w:r w:rsidRPr="00292E71">
        <w:t xml:space="preserve"> J</w:t>
      </w:r>
      <w:r w:rsidR="00D82F9D">
        <w:t>.</w:t>
      </w:r>
      <w:r w:rsidRPr="00292E71">
        <w:t>, Pillans</w:t>
      </w:r>
      <w:r w:rsidR="00D82F9D">
        <w:t>,</w:t>
      </w:r>
      <w:r w:rsidRPr="00292E71">
        <w:t xml:space="preserve"> R</w:t>
      </w:r>
      <w:r w:rsidR="00D82F9D">
        <w:t>.</w:t>
      </w:r>
      <w:r w:rsidRPr="00292E71">
        <w:t>, Miller</w:t>
      </w:r>
      <w:r w:rsidR="00D82F9D">
        <w:t>,</w:t>
      </w:r>
      <w:r w:rsidRPr="00292E71">
        <w:t xml:space="preserve"> M</w:t>
      </w:r>
      <w:r w:rsidR="00D82F9D">
        <w:t>.,</w:t>
      </w:r>
      <w:r w:rsidRPr="00292E71">
        <w:t xml:space="preserve"> Salini</w:t>
      </w:r>
      <w:r w:rsidR="00D82F9D">
        <w:t>,</w:t>
      </w:r>
      <w:r w:rsidRPr="00292E71">
        <w:t xml:space="preserve"> J</w:t>
      </w:r>
      <w:r w:rsidR="00D82F9D">
        <w:t>.</w:t>
      </w:r>
      <w:r w:rsidRPr="00292E71">
        <w:t xml:space="preserve"> (2007). Sawfish catch data in northern Australia: a desktop study. Report produced for FRDC Project 2002/064 Northern Australian Sharks and Rays: the sustainability of target and bycatch </w:t>
      </w:r>
      <w:r w:rsidRPr="00292E71">
        <w:tab/>
        <w:t>fisheries, phase 2.</w:t>
      </w:r>
    </w:p>
    <w:p w:rsidR="00865B20" w:rsidRPr="00784EE0" w:rsidRDefault="00865B20" w:rsidP="00865B20">
      <w:pPr>
        <w:ind w:left="851" w:hanging="851"/>
      </w:pPr>
      <w:r w:rsidRPr="00784EE0">
        <w:t>Harry</w:t>
      </w:r>
      <w:r w:rsidR="00D82F9D">
        <w:t xml:space="preserve">, </w:t>
      </w:r>
      <w:r w:rsidRPr="00784EE0">
        <w:t xml:space="preserve"> A</w:t>
      </w:r>
      <w:r w:rsidR="00D82F9D">
        <w:t xml:space="preserve">. </w:t>
      </w:r>
      <w:r w:rsidRPr="00784EE0">
        <w:t>V</w:t>
      </w:r>
      <w:r w:rsidR="00D82F9D">
        <w:t>.</w:t>
      </w:r>
      <w:r w:rsidRPr="00784EE0">
        <w:t>, Tobin</w:t>
      </w:r>
      <w:r w:rsidR="00D82F9D">
        <w:t xml:space="preserve">, </w:t>
      </w:r>
      <w:r w:rsidRPr="00784EE0">
        <w:t xml:space="preserve"> A</w:t>
      </w:r>
      <w:r w:rsidR="00D82F9D">
        <w:t xml:space="preserve">. </w:t>
      </w:r>
      <w:r w:rsidRPr="00784EE0">
        <w:t>J</w:t>
      </w:r>
      <w:r w:rsidR="00D82F9D">
        <w:t>.</w:t>
      </w:r>
      <w:r w:rsidRPr="00784EE0">
        <w:t xml:space="preserve">, </w:t>
      </w:r>
      <w:r w:rsidR="003F7B57" w:rsidRPr="00784EE0">
        <w:t>Simp</w:t>
      </w:r>
      <w:r w:rsidR="004012A8">
        <w:t>f</w:t>
      </w:r>
      <w:r w:rsidR="003F7B57" w:rsidRPr="00784EE0">
        <w:t>endorfer</w:t>
      </w:r>
      <w:r w:rsidR="00D82F9D">
        <w:t>,</w:t>
      </w:r>
      <w:r w:rsidRPr="00784EE0">
        <w:t xml:space="preserve"> C</w:t>
      </w:r>
      <w:r w:rsidR="00D82F9D">
        <w:t xml:space="preserve">. </w:t>
      </w:r>
      <w:r w:rsidRPr="00784EE0">
        <w:t>A</w:t>
      </w:r>
      <w:r w:rsidR="00D82F9D">
        <w:t>.</w:t>
      </w:r>
      <w:r w:rsidRPr="00784EE0">
        <w:t>, Welch</w:t>
      </w:r>
      <w:r w:rsidR="00D82F9D">
        <w:t>,</w:t>
      </w:r>
      <w:r w:rsidRPr="00784EE0">
        <w:t xml:space="preserve"> D</w:t>
      </w:r>
      <w:r w:rsidR="00D82F9D">
        <w:t xml:space="preserve">. </w:t>
      </w:r>
      <w:r w:rsidRPr="00784EE0">
        <w:t>J</w:t>
      </w:r>
      <w:r w:rsidR="00D82F9D">
        <w:t>.</w:t>
      </w:r>
      <w:r w:rsidRPr="00784EE0">
        <w:t>, Mapleston</w:t>
      </w:r>
      <w:r w:rsidR="00D82F9D">
        <w:t xml:space="preserve">, </w:t>
      </w:r>
      <w:r w:rsidRPr="00784EE0">
        <w:t xml:space="preserve"> A</w:t>
      </w:r>
      <w:r w:rsidR="00C92A02">
        <w:t>.</w:t>
      </w:r>
      <w:r w:rsidRPr="00784EE0">
        <w:t>, White</w:t>
      </w:r>
      <w:r w:rsidR="00C92A02">
        <w:t>,</w:t>
      </w:r>
      <w:r w:rsidRPr="00784EE0">
        <w:t xml:space="preserve"> J</w:t>
      </w:r>
      <w:r w:rsidR="00C92A02">
        <w:t>.</w:t>
      </w:r>
      <w:r w:rsidRPr="00784EE0">
        <w:t>, Williams</w:t>
      </w:r>
      <w:r w:rsidR="00C92A02">
        <w:t>,</w:t>
      </w:r>
      <w:r w:rsidRPr="00784EE0">
        <w:t xml:space="preserve"> A</w:t>
      </w:r>
      <w:r w:rsidR="00C92A02">
        <w:t xml:space="preserve">. </w:t>
      </w:r>
      <w:r w:rsidRPr="00784EE0">
        <w:t>J</w:t>
      </w:r>
      <w:r w:rsidR="00C92A02">
        <w:t>.</w:t>
      </w:r>
      <w:r w:rsidRPr="00784EE0">
        <w:t>, Stapley</w:t>
      </w:r>
      <w:r w:rsidR="00C92A02">
        <w:t>,</w:t>
      </w:r>
      <w:r w:rsidRPr="00784EE0">
        <w:t xml:space="preserve"> J</w:t>
      </w:r>
      <w:r w:rsidR="00C92A02">
        <w:t>.</w:t>
      </w:r>
      <w:r w:rsidRPr="00784EE0">
        <w:t xml:space="preserve"> (2011). Assessing and mitigating the risk to tropical Carcharhiniform sharks posed by inshore fisheries: a case study in the Great Barrier Reef World Heritage Area. Marine and Freshwater Research</w:t>
      </w:r>
    </w:p>
    <w:p w:rsidR="00865B20" w:rsidRDefault="00865B20" w:rsidP="00865B20">
      <w:pPr>
        <w:ind w:left="851" w:hanging="851"/>
      </w:pPr>
      <w:r w:rsidRPr="00241E70">
        <w:t>Hazon</w:t>
      </w:r>
      <w:r w:rsidR="003F7B57">
        <w:t xml:space="preserve">, </w:t>
      </w:r>
      <w:r w:rsidR="003F7B57" w:rsidRPr="00241E70">
        <w:t>N</w:t>
      </w:r>
      <w:r w:rsidR="00C92A02">
        <w:t>.</w:t>
      </w:r>
      <w:r w:rsidRPr="00241E70">
        <w:t>, Wells</w:t>
      </w:r>
      <w:r w:rsidR="00C92A02">
        <w:t>,</w:t>
      </w:r>
      <w:r w:rsidRPr="00241E70">
        <w:t xml:space="preserve"> A</w:t>
      </w:r>
      <w:r w:rsidR="00C92A02">
        <w:t>.</w:t>
      </w:r>
      <w:r w:rsidRPr="00241E70">
        <w:t>, Pillans</w:t>
      </w:r>
      <w:r w:rsidR="003F7B57">
        <w:t xml:space="preserve">, </w:t>
      </w:r>
      <w:r w:rsidR="003F7B57" w:rsidRPr="00241E70">
        <w:t>R</w:t>
      </w:r>
      <w:r w:rsidR="00C92A02">
        <w:t xml:space="preserve">. </w:t>
      </w:r>
      <w:r w:rsidRPr="00241E70">
        <w:t>D</w:t>
      </w:r>
      <w:r w:rsidR="00C92A02">
        <w:t>.</w:t>
      </w:r>
      <w:r w:rsidRPr="00241E70">
        <w:t>, Good</w:t>
      </w:r>
      <w:r w:rsidR="00C92A02">
        <w:t>,</w:t>
      </w:r>
      <w:r w:rsidRPr="00241E70">
        <w:t xml:space="preserve"> J</w:t>
      </w:r>
      <w:r w:rsidR="00C92A02">
        <w:t xml:space="preserve">. </w:t>
      </w:r>
      <w:r w:rsidRPr="00241E70">
        <w:t>P</w:t>
      </w:r>
      <w:r w:rsidR="00C92A02">
        <w:t>.</w:t>
      </w:r>
      <w:r w:rsidRPr="00241E70">
        <w:t>, Anderson</w:t>
      </w:r>
      <w:r w:rsidR="003F7B57">
        <w:t xml:space="preserve">, </w:t>
      </w:r>
      <w:r w:rsidR="003F7B57" w:rsidRPr="00241E70">
        <w:t>W</w:t>
      </w:r>
      <w:r w:rsidR="00C92A02">
        <w:t xml:space="preserve">. </w:t>
      </w:r>
      <w:r w:rsidRPr="00241E70">
        <w:t>G</w:t>
      </w:r>
      <w:r w:rsidR="00C92A02">
        <w:t>.,</w:t>
      </w:r>
      <w:r w:rsidRPr="00241E70">
        <w:t xml:space="preserve"> Franklin</w:t>
      </w:r>
      <w:r w:rsidR="00C92A02">
        <w:t>,</w:t>
      </w:r>
      <w:r w:rsidRPr="00241E70">
        <w:t xml:space="preserve"> C</w:t>
      </w:r>
      <w:r w:rsidR="00C92A02">
        <w:t xml:space="preserve">. </w:t>
      </w:r>
      <w:r w:rsidRPr="00241E70">
        <w:t>E</w:t>
      </w:r>
      <w:r w:rsidR="00C92A02">
        <w:t xml:space="preserve">. (2003). </w:t>
      </w:r>
      <w:r w:rsidRPr="00241E70">
        <w:t>Urea based osmoregulation and endocrine control in elasmobranch fish with special reference to euryhalinity. Comp. Biochemistry and Physiology 136B: 685-700.</w:t>
      </w:r>
    </w:p>
    <w:p w:rsidR="00865B20" w:rsidRPr="00241E70" w:rsidRDefault="00865B20" w:rsidP="00865B20">
      <w:pPr>
        <w:ind w:left="851" w:hanging="851"/>
      </w:pPr>
      <w:r>
        <w:t>Henry</w:t>
      </w:r>
      <w:r w:rsidR="00C92A02">
        <w:t>,</w:t>
      </w:r>
      <w:r>
        <w:t xml:space="preserve"> G</w:t>
      </w:r>
      <w:r w:rsidR="00C92A02">
        <w:t>.</w:t>
      </w:r>
      <w:r w:rsidR="003F7B57">
        <w:t>, Lyle</w:t>
      </w:r>
      <w:r w:rsidR="00C92A02">
        <w:t xml:space="preserve">, </w:t>
      </w:r>
      <w:r>
        <w:t>J</w:t>
      </w:r>
      <w:r w:rsidR="00C92A02">
        <w:t>.</w:t>
      </w:r>
      <w:r>
        <w:t xml:space="preserve"> (2003). </w:t>
      </w:r>
      <w:r>
        <w:rPr>
          <w:i/>
        </w:rPr>
        <w:t>The National Recreational and Indigenous Fishing Survey</w:t>
      </w:r>
      <w:r>
        <w:t>, Fisheries Research and Development Corporation, Natural Heritage Trust and NSW Fisheries, ACT.</w:t>
      </w:r>
    </w:p>
    <w:p w:rsidR="00865B20" w:rsidRPr="00241E70" w:rsidRDefault="00865B20" w:rsidP="00865B20">
      <w:pPr>
        <w:ind w:left="851" w:hanging="851"/>
      </w:pPr>
      <w:r w:rsidRPr="00241E70">
        <w:t>Heupel</w:t>
      </w:r>
      <w:r w:rsidR="00C92A02">
        <w:t>,</w:t>
      </w:r>
      <w:r w:rsidRPr="00241E70">
        <w:t xml:space="preserve"> M</w:t>
      </w:r>
      <w:r w:rsidR="00C92A02">
        <w:t xml:space="preserve">. </w:t>
      </w:r>
      <w:r w:rsidRPr="00241E70">
        <w:t>R</w:t>
      </w:r>
      <w:r w:rsidR="00C92A02">
        <w:t xml:space="preserve">., </w:t>
      </w:r>
      <w:r w:rsidR="003F7B57">
        <w:t>Simp</w:t>
      </w:r>
      <w:r w:rsidR="004012A8">
        <w:t>f</w:t>
      </w:r>
      <w:r w:rsidR="003F7B57">
        <w:t>endorfer</w:t>
      </w:r>
      <w:r w:rsidR="00C92A02">
        <w:t xml:space="preserve">, </w:t>
      </w:r>
      <w:r w:rsidRPr="00241E70">
        <w:t>C</w:t>
      </w:r>
      <w:r w:rsidR="00C92A02">
        <w:t xml:space="preserve">. </w:t>
      </w:r>
      <w:r w:rsidRPr="00241E70">
        <w:t>A</w:t>
      </w:r>
      <w:r w:rsidR="00C92A02">
        <w:t>.</w:t>
      </w:r>
      <w:r w:rsidRPr="00241E70">
        <w:t xml:space="preserve"> (2002). Estimation of survival and mortality of juvenile blacktip sharks, Carcharhinus limbatus, within a nursery area based on telemetry data. Can J Fish Aquat Sci 59:624–632</w:t>
      </w:r>
    </w:p>
    <w:p w:rsidR="00865B20" w:rsidRDefault="00865B20" w:rsidP="00865B20">
      <w:pPr>
        <w:ind w:left="851" w:hanging="851"/>
      </w:pPr>
      <w:r w:rsidRPr="001B067E">
        <w:t>Kiessling, I. (2003). Finding Solutions: Derelict Fishing Gear and Other Marine Debris in Northern Australia. National Oceans Office, Hobart.</w:t>
      </w:r>
    </w:p>
    <w:p w:rsidR="00B36B27" w:rsidRPr="00B36B27" w:rsidRDefault="00B36B27" w:rsidP="00B36B27">
      <w:pPr>
        <w:autoSpaceDE w:val="0"/>
        <w:autoSpaceDN w:val="0"/>
        <w:adjustRightInd w:val="0"/>
        <w:ind w:left="993" w:hanging="993"/>
        <w:rPr>
          <w:rFonts w:eastAsia="Times New Roman"/>
          <w:szCs w:val="24"/>
        </w:rPr>
      </w:pPr>
      <w:r w:rsidRPr="00D109BD">
        <w:rPr>
          <w:rFonts w:eastAsia="Times New Roman"/>
          <w:szCs w:val="24"/>
        </w:rPr>
        <w:t xml:space="preserve">Kyne, P.M., Carlson, J. &amp; Smith, K. 2013. </w:t>
      </w:r>
      <w:r w:rsidRPr="00D109BD">
        <w:rPr>
          <w:rFonts w:eastAsia="Times New Roman"/>
          <w:i/>
          <w:iCs/>
          <w:szCs w:val="24"/>
        </w:rPr>
        <w:t>Pristis pristis</w:t>
      </w:r>
      <w:r w:rsidRPr="00D109BD">
        <w:rPr>
          <w:rFonts w:eastAsia="Times New Roman"/>
          <w:szCs w:val="24"/>
        </w:rPr>
        <w:t>. In: IUCN 2013. IUCN Red List of Threatened Species. Version 2013.1. &lt;</w:t>
      </w:r>
      <w:hyperlink r:id="rId26" w:history="1">
        <w:r w:rsidRPr="00D109BD">
          <w:rPr>
            <w:rStyle w:val="Hyperlink"/>
            <w:rFonts w:eastAsia="Times New Roman"/>
            <w:szCs w:val="24"/>
          </w:rPr>
          <w:t>www.iucnredlist.org</w:t>
        </w:r>
      </w:hyperlink>
      <w:r w:rsidRPr="00D109BD">
        <w:rPr>
          <w:rFonts w:eastAsia="Times New Roman"/>
          <w:szCs w:val="24"/>
        </w:rPr>
        <w:t xml:space="preserve">&gt;. Downloaded on </w:t>
      </w:r>
      <w:r w:rsidRPr="00D109BD">
        <w:rPr>
          <w:rFonts w:eastAsia="Times New Roman"/>
          <w:b/>
          <w:bCs/>
          <w:szCs w:val="24"/>
        </w:rPr>
        <w:t>16 July 2013</w:t>
      </w:r>
      <w:r w:rsidRPr="00D109BD">
        <w:rPr>
          <w:rFonts w:eastAsia="Times New Roman"/>
          <w:szCs w:val="24"/>
        </w:rPr>
        <w:t>.</w:t>
      </w:r>
    </w:p>
    <w:p w:rsidR="00865B20" w:rsidRPr="00241E70" w:rsidRDefault="00865B20" w:rsidP="00865B20">
      <w:pPr>
        <w:ind w:left="851" w:hanging="851"/>
      </w:pPr>
      <w:r w:rsidRPr="00241E70">
        <w:t>Lack, M</w:t>
      </w:r>
      <w:r w:rsidR="00C92A02">
        <w:t>.</w:t>
      </w:r>
      <w:r w:rsidRPr="00241E70">
        <w:t xml:space="preserve"> (2010).  Assessment of risks that commercial fishing methods may pose to conservation values identified in the Areas for Further Assessment of the North and </w:t>
      </w:r>
      <w:r w:rsidRPr="00241E70">
        <w:lastRenderedPageBreak/>
        <w:t xml:space="preserve">North-west Marine Regions. Report by Mary Lack for the </w:t>
      </w:r>
      <w:r w:rsidRPr="00241E70">
        <w:tab/>
        <w:t>Department of the Environment, Water, Heritage and the Arts.</w:t>
      </w:r>
    </w:p>
    <w:p w:rsidR="00865B20" w:rsidRPr="00241E70" w:rsidRDefault="00865B20" w:rsidP="00865B20">
      <w:pPr>
        <w:ind w:left="851" w:hanging="851"/>
      </w:pPr>
      <w:r w:rsidRPr="00241E70">
        <w:t>Lack, M</w:t>
      </w:r>
      <w:r w:rsidR="00C92A02">
        <w:t>.,</w:t>
      </w:r>
      <w:r w:rsidRPr="00241E70">
        <w:t xml:space="preserve"> &amp; Sant, G</w:t>
      </w:r>
      <w:r w:rsidR="00C92A02">
        <w:t>.</w:t>
      </w:r>
      <w:r w:rsidRPr="00241E70">
        <w:t xml:space="preserve"> (2008). Illegal, unreported and unregulated shark catch: a review of current knowledge and action, Australian Government Department of the Environment, Water, Heritage and the Arts, and TRAFFIC, Canberra.</w:t>
      </w:r>
    </w:p>
    <w:p w:rsidR="00865B20" w:rsidRPr="00241E70" w:rsidRDefault="00865B20" w:rsidP="00865B20">
      <w:pPr>
        <w:ind w:left="851" w:hanging="851"/>
      </w:pPr>
      <w:r w:rsidRPr="00241E70">
        <w:t>Larson</w:t>
      </w:r>
      <w:r w:rsidR="00C92A02">
        <w:t>,</w:t>
      </w:r>
      <w:r w:rsidRPr="00241E70">
        <w:t xml:space="preserve"> H</w:t>
      </w:r>
      <w:r w:rsidR="00C92A02">
        <w:t xml:space="preserve">. </w:t>
      </w:r>
      <w:r w:rsidRPr="00241E70">
        <w:t>K</w:t>
      </w:r>
      <w:r w:rsidR="00C92A02">
        <w:t>.</w:t>
      </w:r>
      <w:r w:rsidRPr="00241E70">
        <w:t xml:space="preserve"> (2002). Report to Park Australia on Estuarine Fish Monitoring of Kakadu National Park, Northern Australia, Australia, Museum and Art Gallery of the Northern Territory, Darwin, 51 pp.</w:t>
      </w:r>
    </w:p>
    <w:p w:rsidR="00865B20" w:rsidRPr="00784EE0" w:rsidRDefault="00865B20" w:rsidP="00865B20">
      <w:pPr>
        <w:ind w:left="851" w:hanging="851"/>
      </w:pPr>
      <w:r w:rsidRPr="00784EE0">
        <w:t>Larson</w:t>
      </w:r>
      <w:r w:rsidR="003F7B57">
        <w:t xml:space="preserve">, </w:t>
      </w:r>
      <w:r w:rsidR="003F7B57" w:rsidRPr="00784EE0">
        <w:t>H</w:t>
      </w:r>
      <w:r w:rsidR="00C92A02">
        <w:t>.</w:t>
      </w:r>
      <w:r w:rsidRPr="00784EE0">
        <w:t>, Woinarski, J</w:t>
      </w:r>
      <w:r w:rsidR="00FA23DF">
        <w:t>.,</w:t>
      </w:r>
      <w:r w:rsidRPr="00784EE0">
        <w:t xml:space="preserve"> and Stirrat</w:t>
      </w:r>
      <w:r w:rsidR="00FA23DF">
        <w:t>,</w:t>
      </w:r>
      <w:r w:rsidRPr="00784EE0">
        <w:t xml:space="preserve"> S</w:t>
      </w:r>
      <w:r w:rsidR="00FA23DF">
        <w:t>.</w:t>
      </w:r>
      <w:r w:rsidRPr="00784EE0">
        <w:t xml:space="preserve"> (2006). Thre</w:t>
      </w:r>
      <w:r w:rsidR="00FA23DF">
        <w:t xml:space="preserve">atened species of the Northern </w:t>
      </w:r>
      <w:r w:rsidRPr="00784EE0">
        <w:t xml:space="preserve">Territory: Dwarf sawfish Pristis clavata. [Online]. Darwin, Northern Territory: Northern Territory Department of Natural Resources, Environment, the Arts and Sport. </w:t>
      </w:r>
    </w:p>
    <w:p w:rsidR="00865B20" w:rsidRPr="00292E71" w:rsidRDefault="00FA23DF" w:rsidP="00865B20">
      <w:pPr>
        <w:ind w:left="851" w:hanging="851"/>
      </w:pPr>
      <w:r>
        <w:t xml:space="preserve">Last, </w:t>
      </w:r>
      <w:r w:rsidR="00865B20" w:rsidRPr="00292E71">
        <w:t>P.</w:t>
      </w:r>
      <w:r>
        <w:t xml:space="preserve"> </w:t>
      </w:r>
      <w:r w:rsidR="00865B20" w:rsidRPr="00292E71">
        <w:t>R. (2002). Freshwater and estuarin</w:t>
      </w:r>
      <w:r>
        <w:t xml:space="preserve">e </w:t>
      </w:r>
      <w:r w:rsidR="00C84763">
        <w:t>elasmobranch</w:t>
      </w:r>
      <w:r w:rsidR="00356E88">
        <w:t>s</w:t>
      </w:r>
      <w:r>
        <w:t xml:space="preserve"> of Australian. </w:t>
      </w:r>
      <w:r w:rsidR="00865B20" w:rsidRPr="00292E71">
        <w:t>Elasmobranch Biodiversity Conservation and Management. Proceedings of the International seminar and workshop, Sabah, Malaysia, July 1997. Occasional Paper IUCN Species Survival Commission. Eds Fowler SL, Reed TM and Dipper FA. Pp 185 – 192.</w:t>
      </w:r>
    </w:p>
    <w:p w:rsidR="00865B20" w:rsidRPr="00292E71" w:rsidRDefault="00865B20" w:rsidP="00865B20">
      <w:pPr>
        <w:ind w:left="851" w:hanging="851"/>
      </w:pPr>
      <w:r w:rsidRPr="00292E71">
        <w:t>Last</w:t>
      </w:r>
      <w:r w:rsidR="00FA23DF">
        <w:t>,</w:t>
      </w:r>
      <w:r w:rsidRPr="00292E71">
        <w:t xml:space="preserve"> P</w:t>
      </w:r>
      <w:r w:rsidR="00FA23DF">
        <w:t xml:space="preserve">. R., </w:t>
      </w:r>
      <w:r w:rsidRPr="00292E71">
        <w:t>and Stevens</w:t>
      </w:r>
      <w:r w:rsidR="003F7B57">
        <w:t xml:space="preserve">, </w:t>
      </w:r>
      <w:r w:rsidR="003F7B57" w:rsidRPr="00292E71">
        <w:t>J</w:t>
      </w:r>
      <w:r w:rsidR="00FA23DF">
        <w:t xml:space="preserve">. </w:t>
      </w:r>
      <w:r w:rsidRPr="00292E71">
        <w:t>D</w:t>
      </w:r>
      <w:r w:rsidR="00FA23DF">
        <w:t>.</w:t>
      </w:r>
      <w:r w:rsidRPr="00292E71">
        <w:t xml:space="preserve"> (1994). Sharks and rays of Australia. C.S.I.R.O. Australia, 513 pp + 84 colour plates.</w:t>
      </w:r>
    </w:p>
    <w:p w:rsidR="00865B20" w:rsidRPr="00292E71" w:rsidRDefault="00865B20" w:rsidP="00865B20">
      <w:pPr>
        <w:ind w:left="851" w:hanging="851"/>
      </w:pPr>
      <w:r w:rsidRPr="00292E71">
        <w:t>Last, P.</w:t>
      </w:r>
      <w:r w:rsidR="00FA23DF">
        <w:t>,</w:t>
      </w:r>
      <w:r w:rsidRPr="00292E71">
        <w:t xml:space="preserve"> </w:t>
      </w:r>
      <w:r w:rsidR="000A6E21">
        <w:t>&amp;</w:t>
      </w:r>
      <w:r w:rsidR="000A6E21" w:rsidRPr="00292E71">
        <w:t xml:space="preserve"> </w:t>
      </w:r>
      <w:r w:rsidRPr="00292E71">
        <w:t xml:space="preserve">Stevens, J. (2009).  Sharks and Rays of Australia. Second Edition. Commonwealth Scientific and Industrial Research Organisation (CSIRO). </w:t>
      </w:r>
    </w:p>
    <w:p w:rsidR="00865B20" w:rsidRPr="001B067E" w:rsidRDefault="00865B20" w:rsidP="00865B20">
      <w:pPr>
        <w:ind w:left="851" w:hanging="851"/>
      </w:pPr>
      <w:r w:rsidRPr="001B067E">
        <w:t>Limpus, C.J. (2009). A Biological Review of Australian Marine Turtles. Environmental Protection Agency, Queensland Government.</w:t>
      </w:r>
    </w:p>
    <w:p w:rsidR="00865B20" w:rsidRPr="00241E70" w:rsidRDefault="00865B20" w:rsidP="00865B20">
      <w:pPr>
        <w:ind w:left="851" w:hanging="851"/>
      </w:pPr>
      <w:r w:rsidRPr="00241E70">
        <w:t>Lowe</w:t>
      </w:r>
      <w:r w:rsidR="003F7B57">
        <w:t xml:space="preserve">, </w:t>
      </w:r>
      <w:r w:rsidR="003F7B57" w:rsidRPr="00241E70">
        <w:t>C</w:t>
      </w:r>
      <w:r w:rsidR="00FA23DF">
        <w:t xml:space="preserve">. </w:t>
      </w:r>
      <w:r w:rsidRPr="00241E70">
        <w:t>G</w:t>
      </w:r>
      <w:r w:rsidR="00FA23DF">
        <w:t>.</w:t>
      </w:r>
      <w:r w:rsidRPr="00241E70">
        <w:t xml:space="preserve"> (2002). Bioenergetics of free-ranging juvenile scalloped hammerhead sharks </w:t>
      </w:r>
      <w:r w:rsidRPr="00356E88">
        <w:rPr>
          <w:i/>
        </w:rPr>
        <w:t>(Sphyrna lewini)</w:t>
      </w:r>
      <w:r w:rsidRPr="00241E70">
        <w:t xml:space="preserve"> in 66 Environ Biol Fish (2006) 76:47–67 123 Kane’ohe Bay, O’ahu, HI. J Exp Mar Biol Ecol 278:141–156</w:t>
      </w:r>
    </w:p>
    <w:p w:rsidR="00865B20" w:rsidRPr="00241E70" w:rsidRDefault="00865B20" w:rsidP="00865B20">
      <w:pPr>
        <w:ind w:left="851" w:hanging="851"/>
      </w:pPr>
      <w:r w:rsidRPr="00241E70">
        <w:t>McAuley</w:t>
      </w:r>
      <w:r w:rsidR="003F7B57">
        <w:t xml:space="preserve">, </w:t>
      </w:r>
      <w:r w:rsidR="003F7B57" w:rsidRPr="00241E70">
        <w:t>R</w:t>
      </w:r>
      <w:r w:rsidR="00FA23DF">
        <w:t>.</w:t>
      </w:r>
      <w:r w:rsidR="003F7B57" w:rsidRPr="00241E70">
        <w:t>, Lenanton</w:t>
      </w:r>
      <w:r w:rsidR="003F7B57">
        <w:t xml:space="preserve">, </w:t>
      </w:r>
      <w:r w:rsidR="003F7B57" w:rsidRPr="00241E70">
        <w:t>R</w:t>
      </w:r>
      <w:r w:rsidR="00FA23DF">
        <w:t>.</w:t>
      </w:r>
      <w:r w:rsidRPr="00241E70">
        <w:t>, Chidlow</w:t>
      </w:r>
      <w:r w:rsidR="00FA23DF">
        <w:t>,</w:t>
      </w:r>
      <w:r w:rsidRPr="00241E70">
        <w:t xml:space="preserve"> J</w:t>
      </w:r>
      <w:r w:rsidR="00FA23DF">
        <w:t>.</w:t>
      </w:r>
      <w:r w:rsidRPr="00241E70">
        <w:t>, Allison</w:t>
      </w:r>
      <w:r w:rsidR="00FA23DF">
        <w:t>,</w:t>
      </w:r>
      <w:r w:rsidRPr="00241E70">
        <w:t xml:space="preserve"> R</w:t>
      </w:r>
      <w:r w:rsidR="00FA23DF">
        <w:t>.,</w:t>
      </w:r>
      <w:r w:rsidRPr="00241E70">
        <w:t xml:space="preserve"> and Heist</w:t>
      </w:r>
      <w:r w:rsidR="00FA23DF">
        <w:t>,</w:t>
      </w:r>
      <w:r w:rsidRPr="00241E70">
        <w:t xml:space="preserve"> E</w:t>
      </w:r>
      <w:r w:rsidR="00FA23DF">
        <w:t>.</w:t>
      </w:r>
      <w:r w:rsidRPr="00241E70">
        <w:t xml:space="preserve"> (2005). Biology and Stock Assessment of the Thickskin (Sandbar) Shark, Carcharhinus plumbeus, in Western Australia and Further Refinement of the Dusky Shark, Carcharhinus obscurus, Stock Assessment. Final Report to the Fisheries </w:t>
      </w:r>
      <w:r w:rsidRPr="00241E70">
        <w:tab/>
        <w:t>Research and Development Corporation for FRDC project no. 2000/134.</w:t>
      </w:r>
    </w:p>
    <w:p w:rsidR="00865B20" w:rsidRPr="001B067E" w:rsidRDefault="00865B20" w:rsidP="00865B20">
      <w:pPr>
        <w:ind w:left="851" w:hanging="851"/>
      </w:pPr>
      <w:r w:rsidRPr="001B067E">
        <w:t>McDavitt</w:t>
      </w:r>
      <w:r w:rsidR="00FA23DF">
        <w:t>,</w:t>
      </w:r>
      <w:r w:rsidRPr="001B067E">
        <w:t xml:space="preserve"> M</w:t>
      </w:r>
      <w:r w:rsidR="00FA23DF">
        <w:t>.</w:t>
      </w:r>
      <w:r w:rsidRPr="001B067E">
        <w:t xml:space="preserve"> (2005). The cultural significance of sharks and rays in Aboriginal societies across Australia's top end. Marine Education Society of Australasia website (Online). Available from: </w:t>
      </w:r>
      <w:hyperlink r:id="rId27" w:history="1">
        <w:r w:rsidRPr="001B067E">
          <w:t>http://www.mesa.edu.au/seaweek2005/pdf_senior/is08.pdf</w:t>
        </w:r>
      </w:hyperlink>
      <w:r w:rsidRPr="001B067E">
        <w:t>. [Accessed: 25-Sep-2008].</w:t>
      </w:r>
    </w:p>
    <w:p w:rsidR="00865B20" w:rsidRPr="001438C5" w:rsidRDefault="00865B20" w:rsidP="00865B20">
      <w:pPr>
        <w:ind w:left="851" w:hanging="851"/>
      </w:pPr>
      <w:r w:rsidRPr="001438C5">
        <w:t>Morgan</w:t>
      </w:r>
      <w:r w:rsidR="00FA23DF">
        <w:t>,</w:t>
      </w:r>
      <w:r w:rsidRPr="001438C5">
        <w:t xml:space="preserve"> D</w:t>
      </w:r>
      <w:r w:rsidR="00FA23DF">
        <w:t>.</w:t>
      </w:r>
      <w:r w:rsidRPr="001438C5">
        <w:t>, Allen</w:t>
      </w:r>
      <w:r w:rsidR="00FA23DF">
        <w:t>,</w:t>
      </w:r>
      <w:r w:rsidRPr="001438C5">
        <w:t xml:space="preserve"> M</w:t>
      </w:r>
      <w:r w:rsidR="00FA23DF">
        <w:t>.</w:t>
      </w:r>
      <w:r w:rsidRPr="001438C5">
        <w:t>, Bedford</w:t>
      </w:r>
      <w:r w:rsidR="00FA23DF">
        <w:t>,</w:t>
      </w:r>
      <w:r w:rsidRPr="001438C5">
        <w:t xml:space="preserve"> P</w:t>
      </w:r>
      <w:r w:rsidR="00FA23DF">
        <w:t>.,</w:t>
      </w:r>
      <w:r w:rsidRPr="001438C5">
        <w:t xml:space="preserve"> and Horstman</w:t>
      </w:r>
      <w:r w:rsidR="00FA23DF">
        <w:t>,</w:t>
      </w:r>
      <w:r w:rsidRPr="001438C5">
        <w:t xml:space="preserve"> M</w:t>
      </w:r>
      <w:r w:rsidR="00FA23DF">
        <w:t>.</w:t>
      </w:r>
      <w:r w:rsidRPr="001438C5">
        <w:t xml:space="preserve"> (2002). Inland fish fauna of the Fitzroy River Western Australia, including the Bunuba, Gooniyandi, Ngarinyin, Nyikina and Walmajarri Aboriginal names. Report to the Natural Heritage Trust.</w:t>
      </w:r>
    </w:p>
    <w:p w:rsidR="00865B20" w:rsidRPr="00292E71" w:rsidRDefault="00865B20" w:rsidP="00865B20">
      <w:pPr>
        <w:ind w:left="851" w:hanging="851"/>
      </w:pPr>
      <w:r w:rsidRPr="00292E71">
        <w:lastRenderedPageBreak/>
        <w:t>Morgan</w:t>
      </w:r>
      <w:r w:rsidR="00FA23DF">
        <w:t>,</w:t>
      </w:r>
      <w:r w:rsidRPr="00292E71">
        <w:t xml:space="preserve"> D</w:t>
      </w:r>
      <w:r w:rsidR="00FA23DF">
        <w:t>.</w:t>
      </w:r>
      <w:r w:rsidRPr="00292E71">
        <w:t>, Allen</w:t>
      </w:r>
      <w:r w:rsidR="00FA23DF">
        <w:t>,</w:t>
      </w:r>
      <w:r w:rsidRPr="00292E71">
        <w:t xml:space="preserve"> M</w:t>
      </w:r>
      <w:r w:rsidR="00FA23DF">
        <w:t>.</w:t>
      </w:r>
      <w:r w:rsidRPr="00292E71">
        <w:t>, Bedford</w:t>
      </w:r>
      <w:r w:rsidR="00FA23DF">
        <w:t>,</w:t>
      </w:r>
      <w:r w:rsidRPr="00292E71">
        <w:t xml:space="preserve"> P</w:t>
      </w:r>
      <w:r w:rsidR="00FA23DF">
        <w:t>.,</w:t>
      </w:r>
      <w:r w:rsidRPr="00292E71">
        <w:t xml:space="preserve"> and Horstman</w:t>
      </w:r>
      <w:r w:rsidR="00FA23DF">
        <w:t>,</w:t>
      </w:r>
      <w:r w:rsidRPr="00292E71">
        <w:t xml:space="preserve"> M</w:t>
      </w:r>
      <w:r w:rsidR="00FA23DF">
        <w:t>.</w:t>
      </w:r>
      <w:r w:rsidRPr="00292E71">
        <w:t xml:space="preserve"> (20</w:t>
      </w:r>
      <w:r w:rsidR="00FA23DF">
        <w:t xml:space="preserve">04). Fish fauna of the Fitzroy </w:t>
      </w:r>
      <w:r w:rsidRPr="00292E71">
        <w:t>River Western Australia - including the Banuba, Gooniyandi, Ngarinyin, Nyikina and Walmajarri Aboriginal names. Records of the Western Australian Museum 22: 147 - 161.</w:t>
      </w:r>
    </w:p>
    <w:p w:rsidR="00865B20" w:rsidRPr="00784EE0" w:rsidRDefault="00865B20" w:rsidP="00865B20">
      <w:pPr>
        <w:ind w:left="851" w:hanging="851"/>
      </w:pPr>
      <w:r w:rsidRPr="00784EE0">
        <w:t xml:space="preserve">NSW DPI (2007).  Species presumed extinct in NSW - Green Sawfish.  NSW Department of Primary Industries.  </w:t>
      </w:r>
      <w:hyperlink r:id="rId28" w:history="1">
        <w:r w:rsidRPr="00784EE0">
          <w:t>www.dpi.nsw.gov/primefacts</w:t>
        </w:r>
      </w:hyperlink>
      <w:r w:rsidRPr="00784EE0">
        <w:t xml:space="preserve">. </w:t>
      </w:r>
    </w:p>
    <w:p w:rsidR="00865B20" w:rsidRPr="001B067E" w:rsidRDefault="00865B20" w:rsidP="00865B20">
      <w:pPr>
        <w:ind w:left="851" w:hanging="851"/>
      </w:pPr>
      <w:r w:rsidRPr="001B067E">
        <w:t>Northern Territory Government (2011). Fishery Status Reports 2010. Northern Territory Government Department of Resources. Fishery Report No. 106.</w:t>
      </w:r>
    </w:p>
    <w:p w:rsidR="00865B20" w:rsidRPr="00241E70" w:rsidRDefault="00865B20" w:rsidP="00865B20">
      <w:pPr>
        <w:ind w:left="851" w:hanging="851"/>
      </w:pPr>
      <w:r w:rsidRPr="00241E70">
        <w:t>Pascoe, S., Okey, T. A.</w:t>
      </w:r>
      <w:r w:rsidR="00FA23DF">
        <w:t>,</w:t>
      </w:r>
      <w:r w:rsidRPr="00241E70">
        <w:t xml:space="preserve"> Griffiths, S. (2008), Economic and ecosystem impacts of illegal, unregulated and unreported (IUU) fishing in Northern Australia. Australian Journal of Agricultural and Resource Economics, 52: 433–452. </w:t>
      </w:r>
    </w:p>
    <w:p w:rsidR="00865B20" w:rsidRPr="00292E71" w:rsidRDefault="00865B20" w:rsidP="00865B20">
      <w:pPr>
        <w:ind w:left="851" w:hanging="851"/>
      </w:pPr>
      <w:r w:rsidRPr="00292E71">
        <w:t>Peverell</w:t>
      </w:r>
      <w:r w:rsidR="00FA23DF">
        <w:t>,</w:t>
      </w:r>
      <w:r w:rsidRPr="00292E71">
        <w:t xml:space="preserve"> S</w:t>
      </w:r>
      <w:r w:rsidR="00FA23DF">
        <w:t>.</w:t>
      </w:r>
      <w:r w:rsidR="003F7B57">
        <w:t>,</w:t>
      </w:r>
      <w:r w:rsidR="003F7B57" w:rsidRPr="00292E71">
        <w:t xml:space="preserve"> C</w:t>
      </w:r>
      <w:r w:rsidR="00FA23DF">
        <w:t>.</w:t>
      </w:r>
      <w:r w:rsidRPr="00292E71">
        <w:t xml:space="preserve"> (2005). Distribution of sawfishes (Pristidae) in the Queensland Gulf of Carpentaria, Australia, with notes on sawfish ecology. Environmental Biology of Fishes 73 (4): 391-402. </w:t>
      </w:r>
    </w:p>
    <w:p w:rsidR="00865B20" w:rsidRPr="00292E71" w:rsidRDefault="00865B20" w:rsidP="00865B20">
      <w:pPr>
        <w:ind w:left="851" w:hanging="851"/>
      </w:pPr>
      <w:r w:rsidRPr="00292E71">
        <w:t>Peverell</w:t>
      </w:r>
      <w:r w:rsidR="00FA23DF">
        <w:t>,</w:t>
      </w:r>
      <w:r w:rsidRPr="00292E71">
        <w:t xml:space="preserve"> S</w:t>
      </w:r>
      <w:r w:rsidR="00FA23DF">
        <w:t xml:space="preserve">. </w:t>
      </w:r>
      <w:r w:rsidRPr="00292E71">
        <w:t>C</w:t>
      </w:r>
      <w:r w:rsidR="00FA23DF">
        <w:t>.</w:t>
      </w:r>
      <w:r w:rsidRPr="00292E71">
        <w:t xml:space="preserve"> (2008). Sawfish (Pristidae) of the Gulf of Carpentaria, Queensland, Australia. MSc Thesis James Cook University. </w:t>
      </w:r>
    </w:p>
    <w:p w:rsidR="000A6E21" w:rsidRPr="00241E70" w:rsidRDefault="000A6E21" w:rsidP="000A6E21">
      <w:pPr>
        <w:ind w:left="851" w:hanging="851"/>
      </w:pPr>
      <w:r>
        <w:t xml:space="preserve">Peverell, </w:t>
      </w:r>
      <w:r w:rsidRPr="00241E70">
        <w:t>S</w:t>
      </w:r>
      <w:r>
        <w:t xml:space="preserve">. </w:t>
      </w:r>
      <w:r w:rsidRPr="00241E70">
        <w:t>C</w:t>
      </w:r>
      <w:r>
        <w:t>.</w:t>
      </w:r>
      <w:r w:rsidRPr="00241E70">
        <w:t>, McPherson</w:t>
      </w:r>
      <w:r>
        <w:t>,</w:t>
      </w:r>
      <w:r w:rsidRPr="00241E70">
        <w:t xml:space="preserve"> G</w:t>
      </w:r>
      <w:r>
        <w:t xml:space="preserve">. </w:t>
      </w:r>
      <w:r w:rsidRPr="00241E70">
        <w:t>R</w:t>
      </w:r>
      <w:r>
        <w:t>.</w:t>
      </w:r>
      <w:r w:rsidRPr="00241E70">
        <w:t>, Garrett</w:t>
      </w:r>
      <w:r>
        <w:t>,</w:t>
      </w:r>
      <w:r w:rsidRPr="00241E70">
        <w:t xml:space="preserve"> R</w:t>
      </w:r>
      <w:r>
        <w:t xml:space="preserve">. </w:t>
      </w:r>
      <w:r w:rsidRPr="00241E70">
        <w:t>N</w:t>
      </w:r>
      <w:r>
        <w:t xml:space="preserve">., </w:t>
      </w:r>
      <w:r w:rsidRPr="00241E70">
        <w:t>Gribble</w:t>
      </w:r>
      <w:r>
        <w:t>,</w:t>
      </w:r>
      <w:r w:rsidRPr="00241E70">
        <w:t xml:space="preserve"> N</w:t>
      </w:r>
      <w:r>
        <w:t xml:space="preserve">. </w:t>
      </w:r>
      <w:r w:rsidRPr="00241E70">
        <w:t>A</w:t>
      </w:r>
      <w:r>
        <w:t>.</w:t>
      </w:r>
      <w:r w:rsidRPr="00241E70">
        <w:t xml:space="preserve"> (2006). New records of the river shark Glyphis (Carcharhinidae) reported from Cape York Peninsula, northern Australia. Zootaxa 1233: 53–68</w:t>
      </w:r>
    </w:p>
    <w:p w:rsidR="00865B20" w:rsidRPr="00241E70" w:rsidRDefault="00865B20" w:rsidP="00865B20">
      <w:pPr>
        <w:ind w:left="851" w:hanging="851"/>
      </w:pPr>
      <w:r w:rsidRPr="00784EE0">
        <w:t>Peverell</w:t>
      </w:r>
      <w:r w:rsidR="00FA23DF">
        <w:t xml:space="preserve">, </w:t>
      </w:r>
      <w:r w:rsidRPr="00784EE0">
        <w:t>S</w:t>
      </w:r>
      <w:r w:rsidR="00FA23DF">
        <w:t xml:space="preserve">. </w:t>
      </w:r>
      <w:r w:rsidRPr="00784EE0">
        <w:t>C</w:t>
      </w:r>
      <w:r w:rsidR="00FA23DF">
        <w:t xml:space="preserve">., </w:t>
      </w:r>
      <w:r w:rsidRPr="00784EE0">
        <w:t>Pillans</w:t>
      </w:r>
      <w:r w:rsidR="00FA23DF">
        <w:t>,</w:t>
      </w:r>
      <w:r w:rsidRPr="00784EE0">
        <w:t xml:space="preserve"> R</w:t>
      </w:r>
      <w:r w:rsidR="00FA23DF">
        <w:t xml:space="preserve">. </w:t>
      </w:r>
      <w:r w:rsidRPr="00784EE0">
        <w:t>D</w:t>
      </w:r>
      <w:r w:rsidR="00FA23DF">
        <w:t>.</w:t>
      </w:r>
      <w:r w:rsidRPr="00784EE0">
        <w:t xml:space="preserve"> (2004). Determining feasibility of acoustic tag attachment and documenting short-term movement in Pristis zijsron Bleeker, 1851. Report for the </w:t>
      </w:r>
      <w:r w:rsidRPr="00241E70">
        <w:t>National Oceans Office, 18 pp.</w:t>
      </w:r>
    </w:p>
    <w:p w:rsidR="000A6E21" w:rsidRPr="00292E71" w:rsidRDefault="000A6E21" w:rsidP="000A6E21">
      <w:pPr>
        <w:ind w:left="851" w:hanging="851"/>
      </w:pPr>
      <w:r w:rsidRPr="00292E71">
        <w:t>Phillips</w:t>
      </w:r>
      <w:r>
        <w:t>,</w:t>
      </w:r>
      <w:r w:rsidRPr="00292E71">
        <w:t xml:space="preserve"> N</w:t>
      </w:r>
      <w:r>
        <w:t>.</w:t>
      </w:r>
      <w:r w:rsidRPr="00292E71">
        <w:t xml:space="preserve"> (2012).  Conservation genetics of Pristis sawfishes in Australian waters.  Doctor of Philosophy Thesis.  Murdoch University.  2012.</w:t>
      </w:r>
    </w:p>
    <w:p w:rsidR="00865B20" w:rsidRPr="00292E71" w:rsidRDefault="00865B20" w:rsidP="00865B20">
      <w:pPr>
        <w:ind w:left="851" w:hanging="851"/>
      </w:pPr>
      <w:r w:rsidRPr="00292E71">
        <w:t>Phillips</w:t>
      </w:r>
      <w:r w:rsidR="00CD3E86">
        <w:t>,</w:t>
      </w:r>
      <w:r w:rsidRPr="00292E71">
        <w:t xml:space="preserve"> N</w:t>
      </w:r>
      <w:r w:rsidR="00CD3E86">
        <w:t xml:space="preserve">. </w:t>
      </w:r>
      <w:r w:rsidRPr="00292E71">
        <w:t>M</w:t>
      </w:r>
      <w:r w:rsidR="00CD3E86">
        <w:t>.</w:t>
      </w:r>
      <w:r w:rsidRPr="00292E71">
        <w:t>, Chaplin</w:t>
      </w:r>
      <w:r w:rsidR="00CD3E86">
        <w:t>,</w:t>
      </w:r>
      <w:r w:rsidRPr="00292E71">
        <w:t xml:space="preserve"> J</w:t>
      </w:r>
      <w:r w:rsidR="00CD3E86">
        <w:t xml:space="preserve">. </w:t>
      </w:r>
      <w:r w:rsidRPr="00292E71">
        <w:t>A</w:t>
      </w:r>
      <w:r w:rsidR="00CD3E86">
        <w:t>.</w:t>
      </w:r>
      <w:r w:rsidRPr="00292E71">
        <w:t>, Morgan</w:t>
      </w:r>
      <w:r w:rsidR="00CD3E86">
        <w:t>,</w:t>
      </w:r>
      <w:r w:rsidRPr="00292E71">
        <w:t xml:space="preserve"> D</w:t>
      </w:r>
      <w:r w:rsidR="00CD3E86">
        <w:t xml:space="preserve">. </w:t>
      </w:r>
      <w:r w:rsidRPr="00292E71">
        <w:t>L</w:t>
      </w:r>
      <w:r w:rsidR="00CD3E86">
        <w:t xml:space="preserve">., Peverell, </w:t>
      </w:r>
      <w:r w:rsidRPr="00292E71">
        <w:t>S</w:t>
      </w:r>
      <w:r w:rsidR="00CD3E86">
        <w:t xml:space="preserve">. </w:t>
      </w:r>
      <w:r w:rsidRPr="00292E71">
        <w:t>C</w:t>
      </w:r>
      <w:r w:rsidR="00CD3E86">
        <w:t>.</w:t>
      </w:r>
      <w:r w:rsidRPr="00292E71">
        <w:t xml:space="preserve"> (2011). Population genetic structure and genetic diversity of three critically endangered Pristis sawfishes in Australian waters. Marine Biology 158: 903-915</w:t>
      </w:r>
    </w:p>
    <w:p w:rsidR="00865B20" w:rsidRPr="001438C5" w:rsidRDefault="00865B20" w:rsidP="00865B20">
      <w:pPr>
        <w:ind w:left="851" w:hanging="851"/>
      </w:pPr>
      <w:r w:rsidRPr="001438C5">
        <w:t>Pillans, R</w:t>
      </w:r>
      <w:r w:rsidR="00CD3E86">
        <w:t xml:space="preserve">. </w:t>
      </w:r>
      <w:r w:rsidRPr="001438C5">
        <w:t>D</w:t>
      </w:r>
      <w:r w:rsidR="00CD3E86">
        <w:t>.</w:t>
      </w:r>
      <w:r w:rsidRPr="001438C5">
        <w:t xml:space="preserve"> (2012). Freshwater Sawfish. In: Keith McDonald, Andrew Dennis, Peter Kyne, Stephen Debus Queensland's Threatened Animals. CSIRO Publishing. 472. </w:t>
      </w:r>
    </w:p>
    <w:p w:rsidR="000A6E21" w:rsidRPr="00241E70" w:rsidRDefault="000A6E21" w:rsidP="000A6E21">
      <w:pPr>
        <w:ind w:left="851" w:hanging="851"/>
      </w:pPr>
      <w:r w:rsidRPr="00241E70">
        <w:t>Pillans</w:t>
      </w:r>
      <w:r>
        <w:t>,</w:t>
      </w:r>
      <w:r w:rsidRPr="00241E70">
        <w:t xml:space="preserve"> R</w:t>
      </w:r>
      <w:r>
        <w:t xml:space="preserve">. </w:t>
      </w:r>
      <w:r w:rsidRPr="00241E70">
        <w:t>D</w:t>
      </w:r>
      <w:r>
        <w:t>.</w:t>
      </w:r>
      <w:r w:rsidRPr="00241E70">
        <w:t>, Anderson</w:t>
      </w:r>
      <w:r w:rsidR="003F7B57">
        <w:t xml:space="preserve">, </w:t>
      </w:r>
      <w:r w:rsidR="003F7B57" w:rsidRPr="00241E70">
        <w:t>W</w:t>
      </w:r>
      <w:r>
        <w:t xml:space="preserve">. </w:t>
      </w:r>
      <w:r w:rsidRPr="00241E70">
        <w:t>G</w:t>
      </w:r>
      <w:r>
        <w:t>.</w:t>
      </w:r>
      <w:r w:rsidRPr="00241E70">
        <w:t>, Good</w:t>
      </w:r>
      <w:r>
        <w:t>,</w:t>
      </w:r>
      <w:r w:rsidRPr="00241E70">
        <w:t xml:space="preserve"> J</w:t>
      </w:r>
      <w:r>
        <w:t xml:space="preserve">. </w:t>
      </w:r>
      <w:r w:rsidRPr="00241E70">
        <w:t>D</w:t>
      </w:r>
      <w:r>
        <w:t>.</w:t>
      </w:r>
      <w:r w:rsidRPr="00241E70">
        <w:t>, Hyodo</w:t>
      </w:r>
      <w:r>
        <w:t>,</w:t>
      </w:r>
      <w:r w:rsidRPr="00241E70">
        <w:t xml:space="preserve"> S</w:t>
      </w:r>
      <w:r>
        <w:t>.</w:t>
      </w:r>
      <w:r w:rsidRPr="00241E70">
        <w:t>, Takei</w:t>
      </w:r>
      <w:r>
        <w:t>,</w:t>
      </w:r>
      <w:r w:rsidRPr="00241E70">
        <w:t xml:space="preserve"> Y</w:t>
      </w:r>
      <w:r>
        <w:t>.</w:t>
      </w:r>
      <w:r w:rsidRPr="00241E70">
        <w:t>, Hazon</w:t>
      </w:r>
      <w:r>
        <w:t>,</w:t>
      </w:r>
      <w:r w:rsidRPr="00241E70">
        <w:t xml:space="preserve"> N</w:t>
      </w:r>
      <w:r>
        <w:t xml:space="preserve">., </w:t>
      </w:r>
      <w:r w:rsidRPr="00241E70">
        <w:t>Franklin</w:t>
      </w:r>
      <w:r>
        <w:t>,</w:t>
      </w:r>
      <w:r w:rsidRPr="00241E70">
        <w:t xml:space="preserve"> C</w:t>
      </w:r>
      <w:r>
        <w:t xml:space="preserve">. </w:t>
      </w:r>
      <w:r w:rsidRPr="00241E70">
        <w:t>E</w:t>
      </w:r>
      <w:r>
        <w:t>.</w:t>
      </w:r>
      <w:r w:rsidRPr="00241E70">
        <w:t xml:space="preserve"> (2006). Plasma and erythrocyte solute prope</w:t>
      </w:r>
      <w:r>
        <w:t xml:space="preserve">rties of juvenile bull sharks, </w:t>
      </w:r>
      <w:r w:rsidRPr="00241E70">
        <w:t>Carcharhinus leucas, acutely exposed to increasing environmental salinity. Journal of Experimental Marine Biology and Ecology 331:145 – 157</w:t>
      </w:r>
    </w:p>
    <w:p w:rsidR="00865B20" w:rsidRPr="00241E70" w:rsidRDefault="00865B20" w:rsidP="00865B20">
      <w:pPr>
        <w:ind w:left="851" w:hanging="851"/>
      </w:pPr>
      <w:r w:rsidRPr="00241E70">
        <w:t>Pillans</w:t>
      </w:r>
      <w:r w:rsidR="00CD3E86">
        <w:t>,</w:t>
      </w:r>
      <w:r w:rsidRPr="00241E70">
        <w:t xml:space="preserve"> R</w:t>
      </w:r>
      <w:r w:rsidR="00CD3E86">
        <w:t xml:space="preserve">. </w:t>
      </w:r>
      <w:r w:rsidRPr="00241E70">
        <w:t>D</w:t>
      </w:r>
      <w:r w:rsidR="00CD3E86">
        <w:t xml:space="preserve">., </w:t>
      </w:r>
      <w:r w:rsidRPr="00241E70">
        <w:t>Franklin</w:t>
      </w:r>
      <w:r w:rsidR="00CD3E86">
        <w:t>,</w:t>
      </w:r>
      <w:r w:rsidRPr="00241E70">
        <w:t xml:space="preserve"> C</w:t>
      </w:r>
      <w:r w:rsidR="00CD3E86">
        <w:t xml:space="preserve">. </w:t>
      </w:r>
      <w:r w:rsidRPr="00241E70">
        <w:t>F</w:t>
      </w:r>
      <w:r w:rsidR="00CD3E86">
        <w:t>.</w:t>
      </w:r>
      <w:r w:rsidRPr="00241E70">
        <w:t xml:space="preserve"> (2004). Plasma osmolyte concentrations and rectal gland mass of bull sharks, Carcharhinus leucas, captured along a salinity gradient. Comparative Biochemistry and Physiology 138A, 363-371.</w:t>
      </w:r>
    </w:p>
    <w:p w:rsidR="000A6E21" w:rsidRDefault="00865B20" w:rsidP="00865B20">
      <w:pPr>
        <w:ind w:left="851" w:hanging="851"/>
      </w:pPr>
      <w:r w:rsidRPr="00241E70">
        <w:t>Pillans</w:t>
      </w:r>
      <w:r w:rsidR="003F7B57">
        <w:t xml:space="preserve">, </w:t>
      </w:r>
      <w:r w:rsidR="003F7B57" w:rsidRPr="00241E70">
        <w:t>R</w:t>
      </w:r>
      <w:r w:rsidR="00CD3E86">
        <w:t xml:space="preserve">. </w:t>
      </w:r>
      <w:r w:rsidRPr="00241E70">
        <w:t>D</w:t>
      </w:r>
      <w:r w:rsidR="00CD3E86">
        <w:t>.</w:t>
      </w:r>
      <w:r w:rsidRPr="00241E70">
        <w:t>, Good</w:t>
      </w:r>
      <w:r w:rsidR="00CD3E86">
        <w:t>,</w:t>
      </w:r>
      <w:r w:rsidRPr="00241E70">
        <w:t xml:space="preserve"> J</w:t>
      </w:r>
      <w:r w:rsidR="00CD3E86">
        <w:t xml:space="preserve">. </w:t>
      </w:r>
      <w:r w:rsidRPr="00241E70">
        <w:t>P</w:t>
      </w:r>
      <w:r w:rsidR="00CD3E86">
        <w:t>.</w:t>
      </w:r>
      <w:r w:rsidRPr="00241E70">
        <w:t>, Anderson</w:t>
      </w:r>
      <w:r w:rsidR="00CD3E86">
        <w:t>,</w:t>
      </w:r>
      <w:r w:rsidRPr="00241E70">
        <w:t xml:space="preserve"> W</w:t>
      </w:r>
      <w:r w:rsidR="00CD3E86">
        <w:t xml:space="preserve">. </w:t>
      </w:r>
      <w:r w:rsidRPr="00241E70">
        <w:t>G</w:t>
      </w:r>
      <w:r w:rsidR="00CD3E86">
        <w:t>.</w:t>
      </w:r>
      <w:r w:rsidRPr="00241E70">
        <w:t>, Hazon</w:t>
      </w:r>
      <w:r w:rsidR="00CD3E86">
        <w:t>,</w:t>
      </w:r>
      <w:r w:rsidRPr="00241E70">
        <w:t xml:space="preserve"> N</w:t>
      </w:r>
      <w:r w:rsidR="00CD3E86">
        <w:t>.,</w:t>
      </w:r>
      <w:r w:rsidRPr="00241E70">
        <w:t xml:space="preserve"> Franklin</w:t>
      </w:r>
      <w:r w:rsidR="00CD3E86">
        <w:t>,</w:t>
      </w:r>
      <w:r w:rsidRPr="00241E70">
        <w:t xml:space="preserve"> C</w:t>
      </w:r>
      <w:r w:rsidR="00CD3E86">
        <w:t xml:space="preserve">. </w:t>
      </w:r>
      <w:r w:rsidRPr="00241E70">
        <w:t>F</w:t>
      </w:r>
      <w:r w:rsidR="00CD3E86">
        <w:t>.</w:t>
      </w:r>
      <w:r w:rsidRPr="00241E70">
        <w:t xml:space="preserve"> (2005). Freshwater to seawater acclimation of juvenile bull sharks (Carcharhinus leucas): plasma </w:t>
      </w:r>
      <w:r w:rsidRPr="00241E70">
        <w:lastRenderedPageBreak/>
        <w:t>osmolytes and Na+/K+-ATPase activity in gill, rectal gland, kidney and intestine. Journal of Comparative Physiology B 175: 37-44</w:t>
      </w:r>
      <w:r w:rsidR="000A6E21">
        <w:t>.</w:t>
      </w:r>
    </w:p>
    <w:p w:rsidR="00865B20" w:rsidRPr="00241E70" w:rsidRDefault="000A6E21" w:rsidP="00865B20">
      <w:pPr>
        <w:ind w:left="851" w:hanging="851"/>
      </w:pPr>
      <w:r w:rsidRPr="00784EE0">
        <w:t>Pillans</w:t>
      </w:r>
      <w:r>
        <w:t>,</w:t>
      </w:r>
      <w:r w:rsidRPr="00784EE0">
        <w:t xml:space="preserve"> R</w:t>
      </w:r>
      <w:r>
        <w:t xml:space="preserve">. </w:t>
      </w:r>
      <w:r w:rsidRPr="00784EE0">
        <w:t>D</w:t>
      </w:r>
      <w:r>
        <w:t>.</w:t>
      </w:r>
      <w:r w:rsidRPr="00784EE0">
        <w:t>, Good</w:t>
      </w:r>
      <w:r>
        <w:t>,</w:t>
      </w:r>
      <w:r w:rsidRPr="00784EE0">
        <w:t xml:space="preserve"> J</w:t>
      </w:r>
      <w:r>
        <w:t xml:space="preserve">. </w:t>
      </w:r>
      <w:r w:rsidRPr="00784EE0">
        <w:t>P</w:t>
      </w:r>
      <w:r>
        <w:t>.</w:t>
      </w:r>
      <w:r w:rsidRPr="00784EE0">
        <w:t>, Anderson</w:t>
      </w:r>
      <w:r>
        <w:t>,</w:t>
      </w:r>
      <w:r w:rsidRPr="00784EE0">
        <w:t xml:space="preserve"> W</w:t>
      </w:r>
      <w:r>
        <w:t xml:space="preserve">. </w:t>
      </w:r>
      <w:r w:rsidRPr="00784EE0">
        <w:t>G</w:t>
      </w:r>
      <w:r>
        <w:t>.</w:t>
      </w:r>
      <w:r w:rsidRPr="00784EE0">
        <w:t>, Hazon</w:t>
      </w:r>
      <w:r>
        <w:t>,</w:t>
      </w:r>
      <w:r w:rsidRPr="00784EE0">
        <w:t xml:space="preserve"> N</w:t>
      </w:r>
      <w:r>
        <w:t>.,</w:t>
      </w:r>
      <w:r w:rsidRPr="00784EE0">
        <w:t xml:space="preserve"> Franklin</w:t>
      </w:r>
      <w:r>
        <w:t>,</w:t>
      </w:r>
      <w:r w:rsidRPr="00784EE0">
        <w:t xml:space="preserve"> C</w:t>
      </w:r>
      <w:r>
        <w:t xml:space="preserve">. </w:t>
      </w:r>
      <w:r w:rsidRPr="00784EE0">
        <w:t>E</w:t>
      </w:r>
      <w:r>
        <w:t>.</w:t>
      </w:r>
      <w:r w:rsidRPr="00784EE0">
        <w:t xml:space="preserve"> (2008</w:t>
      </w:r>
      <w:r>
        <w:t>b</w:t>
      </w:r>
      <w:r w:rsidRPr="00784EE0">
        <w:t>). Rectal gland morphology of freshwater and seawater acclimated bull sharks Carcharhinus leucas. Journal of Fish Biology 72: 1559 – 1571</w:t>
      </w:r>
    </w:p>
    <w:p w:rsidR="00D4728A" w:rsidRPr="00241E70" w:rsidRDefault="00D4728A" w:rsidP="00D4728A">
      <w:pPr>
        <w:ind w:left="851" w:hanging="851"/>
      </w:pPr>
      <w:r w:rsidRPr="00241E70">
        <w:t>Pillans, R</w:t>
      </w:r>
      <w:r>
        <w:t xml:space="preserve">. </w:t>
      </w:r>
      <w:r w:rsidRPr="00241E70">
        <w:t>D</w:t>
      </w:r>
      <w:r>
        <w:t>.</w:t>
      </w:r>
      <w:r w:rsidRPr="00241E70">
        <w:t>, Stevens, J</w:t>
      </w:r>
      <w:r>
        <w:t xml:space="preserve">. </w:t>
      </w:r>
      <w:r w:rsidRPr="00241E70">
        <w:t>D</w:t>
      </w:r>
      <w:r>
        <w:t>.</w:t>
      </w:r>
      <w:r w:rsidRPr="00241E70">
        <w:t>, Kyne, P</w:t>
      </w:r>
      <w:r>
        <w:t xml:space="preserve">. </w:t>
      </w:r>
      <w:r w:rsidRPr="00241E70">
        <w:t>M</w:t>
      </w:r>
      <w:r>
        <w:t>.,</w:t>
      </w:r>
      <w:r w:rsidRPr="00241E70">
        <w:t xml:space="preserve"> &amp; Salini, J (20</w:t>
      </w:r>
      <w:r>
        <w:t>09</w:t>
      </w:r>
      <w:r w:rsidRPr="00241E70">
        <w:t>). Observations on the distribution, biology, short-term movements and habitat requirements of river sharks Glyphis spp. in northern Australia’, Endangered Species Research, vol. 10, pp. 321–332.</w:t>
      </w:r>
    </w:p>
    <w:p w:rsidR="00865B20" w:rsidRPr="00784EE0" w:rsidRDefault="00865B20" w:rsidP="000A6E21">
      <w:pPr>
        <w:ind w:left="851" w:hanging="851"/>
      </w:pPr>
      <w:r w:rsidRPr="00241E70">
        <w:t>Pillans</w:t>
      </w:r>
      <w:r w:rsidR="00CD3E86">
        <w:t>,</w:t>
      </w:r>
      <w:r w:rsidRPr="00241E70">
        <w:t xml:space="preserve"> R</w:t>
      </w:r>
      <w:r w:rsidR="00CD3E86">
        <w:t xml:space="preserve">. </w:t>
      </w:r>
      <w:r w:rsidRPr="00241E70">
        <w:t>D</w:t>
      </w:r>
      <w:r w:rsidR="00CD3E86">
        <w:t>.</w:t>
      </w:r>
      <w:r w:rsidRPr="00241E70">
        <w:t>, Stevens</w:t>
      </w:r>
      <w:r w:rsidR="00CD3E86">
        <w:t>,</w:t>
      </w:r>
      <w:r w:rsidRPr="00241E70">
        <w:t xml:space="preserve"> J</w:t>
      </w:r>
      <w:r w:rsidR="00CD3E86">
        <w:t xml:space="preserve">. </w:t>
      </w:r>
      <w:r w:rsidRPr="00241E70">
        <w:t>D</w:t>
      </w:r>
      <w:r w:rsidR="00CD3E86">
        <w:t>.</w:t>
      </w:r>
      <w:r w:rsidRPr="00241E70">
        <w:t>, Peverell</w:t>
      </w:r>
      <w:r w:rsidR="00CD3E86">
        <w:t>,</w:t>
      </w:r>
      <w:r w:rsidRPr="00241E70">
        <w:t xml:space="preserve"> S</w:t>
      </w:r>
      <w:r w:rsidR="00CD3E86">
        <w:t>.,</w:t>
      </w:r>
      <w:r w:rsidRPr="00241E70">
        <w:t xml:space="preserve"> Edgar</w:t>
      </w:r>
      <w:r w:rsidR="00CD3E86">
        <w:t>,</w:t>
      </w:r>
      <w:r w:rsidRPr="00241E70">
        <w:t xml:space="preserve"> S</w:t>
      </w:r>
      <w:r w:rsidR="00CD3E86">
        <w:t>.</w:t>
      </w:r>
      <w:r w:rsidRPr="00241E70">
        <w:t xml:space="preserve"> (2008</w:t>
      </w:r>
      <w:r w:rsidR="000649CB">
        <w:t>a</w:t>
      </w:r>
      <w:r w:rsidRPr="00241E70">
        <w:t xml:space="preserve">). Spatial distribution and habitat utilisation of the speartooth shark Glyphis glyphis in relation to fishing in Northern Australia. Final report to Department of the Environment, Water, </w:t>
      </w:r>
      <w:r w:rsidRPr="00241E70">
        <w:tab/>
        <w:t>Heritage and the Arts. May 2008</w:t>
      </w:r>
      <w:r w:rsidR="000A6E21">
        <w:t>.</w:t>
      </w:r>
      <w:r w:rsidRPr="00241E70">
        <w:t xml:space="preserve"> </w:t>
      </w:r>
    </w:p>
    <w:p w:rsidR="00865B20" w:rsidRPr="00784EE0" w:rsidRDefault="00865B20" w:rsidP="00865B20">
      <w:pPr>
        <w:ind w:left="851" w:hanging="851"/>
      </w:pPr>
      <w:r w:rsidRPr="00784EE0">
        <w:t>Pogonoski</w:t>
      </w:r>
      <w:r w:rsidR="003F7B57">
        <w:t xml:space="preserve">, </w:t>
      </w:r>
      <w:r w:rsidR="003F7B57" w:rsidRPr="00784EE0">
        <w:t>J</w:t>
      </w:r>
      <w:r w:rsidR="00AD3BF3">
        <w:t xml:space="preserve">. </w:t>
      </w:r>
      <w:r w:rsidRPr="00784EE0">
        <w:t>J</w:t>
      </w:r>
      <w:r w:rsidR="00AD3BF3">
        <w:t>.</w:t>
      </w:r>
      <w:r w:rsidRPr="00784EE0">
        <w:t>, Pollard</w:t>
      </w:r>
      <w:r w:rsidR="00AD3BF3">
        <w:t>,</w:t>
      </w:r>
      <w:r w:rsidRPr="00784EE0">
        <w:t xml:space="preserve"> D</w:t>
      </w:r>
      <w:r w:rsidR="00AD3BF3">
        <w:t xml:space="preserve">. </w:t>
      </w:r>
      <w:r w:rsidRPr="00784EE0">
        <w:t>A</w:t>
      </w:r>
      <w:r w:rsidR="00AD3BF3">
        <w:t>.,</w:t>
      </w:r>
      <w:r w:rsidRPr="00784EE0">
        <w:t xml:space="preserve"> Paxton</w:t>
      </w:r>
      <w:r w:rsidR="00AD3BF3">
        <w:t>,</w:t>
      </w:r>
      <w:r w:rsidRPr="00784EE0">
        <w:t xml:space="preserve"> J</w:t>
      </w:r>
      <w:r w:rsidR="00AD3BF3">
        <w:t xml:space="preserve">. </w:t>
      </w:r>
      <w:r w:rsidRPr="00784EE0">
        <w:t>R</w:t>
      </w:r>
      <w:r w:rsidR="00AD3BF3">
        <w:t>.</w:t>
      </w:r>
      <w:r w:rsidRPr="00784EE0">
        <w:t xml:space="preserve"> (2002). Conservation Overview and Action Plan for Australian Threatened and Potentially Threatened Marine and Estuarine Fishes. Natural Heritage Trust, Environment Australia, 375 pp.</w:t>
      </w:r>
    </w:p>
    <w:p w:rsidR="00865B20" w:rsidRDefault="00AD3BF3" w:rsidP="00865B20">
      <w:pPr>
        <w:ind w:left="851" w:hanging="851"/>
      </w:pPr>
      <w:r>
        <w:t>Putt, J.</w:t>
      </w:r>
      <w:r w:rsidR="003F7B57">
        <w:t xml:space="preserve">, </w:t>
      </w:r>
      <w:r w:rsidR="003F7B57" w:rsidRPr="00241E70">
        <w:t>Anderson</w:t>
      </w:r>
      <w:r>
        <w:t>,</w:t>
      </w:r>
      <w:r w:rsidR="00865B20" w:rsidRPr="00241E70">
        <w:t xml:space="preserve"> K</w:t>
      </w:r>
      <w:r>
        <w:t xml:space="preserve">. </w:t>
      </w:r>
      <w:r w:rsidR="00865B20" w:rsidRPr="00241E70">
        <w:t xml:space="preserve">(2007). </w:t>
      </w:r>
      <w:hyperlink r:id="rId29" w:history="1">
        <w:r w:rsidR="00865B20" w:rsidRPr="00241E70">
          <w:t>A national study of crime in the Australian fishing industry</w:t>
        </w:r>
      </w:hyperlink>
      <w:r w:rsidR="00865B20" w:rsidRPr="00241E70">
        <w:t>. Research &amp; public policy series no. 76. Canberra: Australian Institute of Criminology. Rose C and McLoughlin K (2001). Review of Shark Finning in Australian Fisheries. Final report to the Fisheries Resources Research Fund. Bureau of Rural Sciences. 166 pp.</w:t>
      </w:r>
    </w:p>
    <w:p w:rsidR="00865B20" w:rsidRPr="00241E70" w:rsidRDefault="00865B20" w:rsidP="00865B20">
      <w:pPr>
        <w:ind w:left="851" w:hanging="851"/>
      </w:pPr>
      <w:r w:rsidRPr="00241E70">
        <w:t>Salini</w:t>
      </w:r>
      <w:r w:rsidR="00AD3BF3">
        <w:t>,</w:t>
      </w:r>
      <w:r w:rsidRPr="00241E70">
        <w:t xml:space="preserve"> J</w:t>
      </w:r>
      <w:r w:rsidR="00AD3BF3">
        <w:t>.</w:t>
      </w:r>
      <w:r w:rsidRPr="00241E70">
        <w:t>, McAuley</w:t>
      </w:r>
      <w:r w:rsidR="00AD3BF3">
        <w:t>,</w:t>
      </w:r>
      <w:r w:rsidRPr="00241E70">
        <w:t xml:space="preserve"> R</w:t>
      </w:r>
      <w:r w:rsidR="00AD3BF3">
        <w:t>.</w:t>
      </w:r>
      <w:r w:rsidRPr="00241E70">
        <w:t>, Blaber</w:t>
      </w:r>
      <w:r w:rsidR="00AD3BF3">
        <w:t>,</w:t>
      </w:r>
      <w:r w:rsidRPr="00241E70">
        <w:t xml:space="preserve"> S</w:t>
      </w:r>
      <w:r w:rsidR="00AD3BF3">
        <w:t>.</w:t>
      </w:r>
      <w:r w:rsidRPr="00241E70">
        <w:t>, Buckworth</w:t>
      </w:r>
      <w:r w:rsidR="00AD3BF3">
        <w:t>,</w:t>
      </w:r>
      <w:r w:rsidRPr="00241E70">
        <w:t xml:space="preserve"> R</w:t>
      </w:r>
      <w:r w:rsidR="00AD3BF3">
        <w:t>.</w:t>
      </w:r>
      <w:r w:rsidRPr="00241E70">
        <w:t>, Chidlow</w:t>
      </w:r>
      <w:r w:rsidR="00AD3BF3">
        <w:t>,</w:t>
      </w:r>
      <w:r w:rsidRPr="00241E70">
        <w:t xml:space="preserve"> J</w:t>
      </w:r>
      <w:r w:rsidR="00AD3BF3">
        <w:t>.</w:t>
      </w:r>
      <w:r w:rsidRPr="00241E70">
        <w:t>, Gribble</w:t>
      </w:r>
      <w:r w:rsidR="00AD3BF3">
        <w:t>,</w:t>
      </w:r>
      <w:r w:rsidRPr="00241E70">
        <w:t xml:space="preserve"> N</w:t>
      </w:r>
      <w:r w:rsidR="00AD3BF3">
        <w:t>.</w:t>
      </w:r>
      <w:r w:rsidRPr="00241E70">
        <w:t>, Ovenden</w:t>
      </w:r>
      <w:r w:rsidR="00AD3BF3">
        <w:t>,</w:t>
      </w:r>
      <w:r w:rsidRPr="00241E70">
        <w:t xml:space="preserve"> J</w:t>
      </w:r>
      <w:r w:rsidR="00AD3BF3">
        <w:t>.</w:t>
      </w:r>
      <w:r w:rsidRPr="00241E70">
        <w:t>, Peverell</w:t>
      </w:r>
      <w:r w:rsidR="00AD3BF3">
        <w:t>,</w:t>
      </w:r>
      <w:r w:rsidRPr="00241E70">
        <w:t xml:space="preserve"> S</w:t>
      </w:r>
      <w:r w:rsidR="00AD3BF3">
        <w:t>.</w:t>
      </w:r>
      <w:r w:rsidRPr="00241E70">
        <w:t>, Pillans</w:t>
      </w:r>
      <w:r w:rsidR="00AD3BF3">
        <w:t>,</w:t>
      </w:r>
      <w:r w:rsidRPr="00241E70">
        <w:t xml:space="preserve"> R</w:t>
      </w:r>
      <w:r w:rsidR="00AD3BF3">
        <w:t>.</w:t>
      </w:r>
      <w:r w:rsidRPr="00241E70">
        <w:t>, Stevens</w:t>
      </w:r>
      <w:r w:rsidR="00AD3BF3">
        <w:t>,</w:t>
      </w:r>
      <w:r w:rsidRPr="00241E70">
        <w:t xml:space="preserve"> J</w:t>
      </w:r>
      <w:r w:rsidR="00AD3BF3">
        <w:t>.</w:t>
      </w:r>
      <w:r w:rsidRPr="00241E70">
        <w:t>, Stobutzki</w:t>
      </w:r>
      <w:r w:rsidR="00AD3BF3">
        <w:t>,</w:t>
      </w:r>
      <w:r w:rsidRPr="00241E70">
        <w:t xml:space="preserve"> I</w:t>
      </w:r>
      <w:r w:rsidR="00AD3BF3">
        <w:t>.</w:t>
      </w:r>
      <w:r w:rsidRPr="00241E70">
        <w:t>, Tarca</w:t>
      </w:r>
      <w:r w:rsidR="00AD3BF3">
        <w:t>,</w:t>
      </w:r>
      <w:r w:rsidRPr="00241E70">
        <w:t xml:space="preserve"> C</w:t>
      </w:r>
      <w:r w:rsidR="00AD3BF3">
        <w:t>.</w:t>
      </w:r>
      <w:r w:rsidR="003F7B57">
        <w:t>,</w:t>
      </w:r>
      <w:r w:rsidR="003F7B57" w:rsidRPr="00241E70">
        <w:t xml:space="preserve"> Walker</w:t>
      </w:r>
      <w:r w:rsidR="00AD3BF3">
        <w:t>,</w:t>
      </w:r>
      <w:r w:rsidRPr="00241E70">
        <w:t xml:space="preserve"> C</w:t>
      </w:r>
      <w:r w:rsidR="00AD3BF3">
        <w:t>.</w:t>
      </w:r>
      <w:r w:rsidRPr="00241E70">
        <w:t xml:space="preserve"> (2007). Northern Australian Sharks and Rays: the sustainability of</w:t>
      </w:r>
      <w:r w:rsidR="00AD3BF3">
        <w:t xml:space="preserve"> target and bycatch </w:t>
      </w:r>
      <w:r w:rsidRPr="00241E70">
        <w:t>species, Phase 2. Report to Fisheries Research and Development Cooperation for FRDC project no. 2002/064.</w:t>
      </w:r>
    </w:p>
    <w:p w:rsidR="00865B20" w:rsidRPr="001B067E" w:rsidRDefault="00865B20" w:rsidP="00865B20">
      <w:pPr>
        <w:ind w:left="851" w:hanging="851"/>
      </w:pPr>
      <w:r w:rsidRPr="001B067E">
        <w:t>Saunders</w:t>
      </w:r>
      <w:r w:rsidR="00AD3BF3">
        <w:t>,</w:t>
      </w:r>
      <w:r w:rsidRPr="001B067E">
        <w:t xml:space="preserve"> T</w:t>
      </w:r>
      <w:r w:rsidR="00AD3BF3">
        <w:t xml:space="preserve">., Carne, </w:t>
      </w:r>
      <w:r w:rsidRPr="001B067E">
        <w:t>R</w:t>
      </w:r>
      <w:r w:rsidR="00AD3BF3">
        <w:t>.</w:t>
      </w:r>
      <w:r w:rsidRPr="001B067E">
        <w:t xml:space="preserve"> (2010). A survey of customary fishing of sharks and stingrays. Groote Eylandt. Northern Territory Government, Australia. Fisheries Report 105</w:t>
      </w:r>
    </w:p>
    <w:p w:rsidR="00865B20" w:rsidRPr="001B067E" w:rsidRDefault="00865B20" w:rsidP="00865B20">
      <w:pPr>
        <w:ind w:left="851" w:hanging="851"/>
      </w:pPr>
      <w:r w:rsidRPr="001B067E">
        <w:t xml:space="preserve">Sazima, I., Gadig, O.B.F., Namora, R.C. and Motta, F.S. (2002). Plastic debris collars on juvenile carcharhinid sharks </w:t>
      </w:r>
      <w:r w:rsidRPr="00356E88">
        <w:rPr>
          <w:i/>
        </w:rPr>
        <w:t>(Rhizoprionodon lalandii)</w:t>
      </w:r>
      <w:r w:rsidRPr="001B067E">
        <w:t xml:space="preserve"> in southwest Atlantic. Marine Pollution Bulletin 44: 1147–1149.</w:t>
      </w:r>
    </w:p>
    <w:p w:rsidR="00865B20" w:rsidRPr="001B067E" w:rsidRDefault="00865B20" w:rsidP="00865B20">
      <w:pPr>
        <w:ind w:left="851" w:hanging="851"/>
      </w:pPr>
      <w:r w:rsidRPr="001B067E">
        <w:t>Seitz, J.C.</w:t>
      </w:r>
      <w:r w:rsidR="00AD3BF3">
        <w:t xml:space="preserve">, </w:t>
      </w:r>
      <w:r w:rsidRPr="001B067E">
        <w:t>Poulakis, G.R. (2006). Anthropogenic effects on the smalltooth sawfish (Pristis pectinata) in the United States. Marine Pollution Bulletin 52: 1533–1540.</w:t>
      </w:r>
    </w:p>
    <w:p w:rsidR="00865B20" w:rsidRDefault="003F7B57" w:rsidP="00865B20">
      <w:pPr>
        <w:ind w:left="851" w:hanging="851"/>
      </w:pPr>
      <w:r w:rsidRPr="00241E70">
        <w:t>Simp</w:t>
      </w:r>
      <w:r w:rsidR="00EE5F78">
        <w:t>f</w:t>
      </w:r>
      <w:r w:rsidRPr="00241E70">
        <w:t>endorfer</w:t>
      </w:r>
      <w:r w:rsidR="00AD3BF3">
        <w:t xml:space="preserve">, </w:t>
      </w:r>
      <w:r w:rsidR="00865B20" w:rsidRPr="00241E70">
        <w:t>C</w:t>
      </w:r>
      <w:r w:rsidR="00AD3BF3">
        <w:t xml:space="preserve">. </w:t>
      </w:r>
      <w:r w:rsidR="00865B20" w:rsidRPr="00241E70">
        <w:t>A</w:t>
      </w:r>
      <w:r w:rsidR="00D4728A">
        <w:t>.</w:t>
      </w:r>
      <w:r w:rsidR="00865B20" w:rsidRPr="00241E70">
        <w:t xml:space="preserve"> (2000). Predicting population recovery rates for endangered western Atlantic sawfishes using demographic analysis. Environmental Biology of Fishes 58: 371-377</w:t>
      </w:r>
    </w:p>
    <w:p w:rsidR="000E591F" w:rsidRPr="00241E70" w:rsidRDefault="003F7B57" w:rsidP="00865B20">
      <w:pPr>
        <w:ind w:left="851" w:hanging="851"/>
      </w:pPr>
      <w:r>
        <w:t>Simp</w:t>
      </w:r>
      <w:r w:rsidR="00EE5F78">
        <w:t>f</w:t>
      </w:r>
      <w:r>
        <w:t>endorfer</w:t>
      </w:r>
      <w:r w:rsidR="000E591F">
        <w:t xml:space="preserve">, C. </w:t>
      </w:r>
      <w:r w:rsidR="00D4728A">
        <w:t>(</w:t>
      </w:r>
      <w:r w:rsidR="000E591F">
        <w:t>2013</w:t>
      </w:r>
      <w:r w:rsidR="00D4728A">
        <w:t>)</w:t>
      </w:r>
      <w:r w:rsidR="000E591F">
        <w:t xml:space="preserve">. </w:t>
      </w:r>
      <w:r w:rsidR="000E591F">
        <w:rPr>
          <w:i/>
          <w:iCs/>
        </w:rPr>
        <w:t>Pristis zijsron</w:t>
      </w:r>
      <w:r w:rsidR="000E591F">
        <w:t>. In: IUCN 2013. IUCN Red List of Threatened Species. Version 2013.1. &lt;</w:t>
      </w:r>
      <w:hyperlink r:id="rId30" w:history="1">
        <w:r w:rsidR="000E591F">
          <w:rPr>
            <w:rStyle w:val="Hyperlink"/>
          </w:rPr>
          <w:t>www.iucnredlist.org</w:t>
        </w:r>
      </w:hyperlink>
      <w:r w:rsidR="000E591F">
        <w:t xml:space="preserve">&gt;. Downloaded on </w:t>
      </w:r>
      <w:r w:rsidR="000E591F">
        <w:rPr>
          <w:b/>
          <w:bCs/>
        </w:rPr>
        <w:t>18 July 2013</w:t>
      </w:r>
    </w:p>
    <w:p w:rsidR="00865B20" w:rsidRPr="00292E71" w:rsidRDefault="00865B20" w:rsidP="00865B20">
      <w:pPr>
        <w:ind w:left="851" w:hanging="851"/>
      </w:pPr>
      <w:r w:rsidRPr="00292E71">
        <w:lastRenderedPageBreak/>
        <w:t>Stehman</w:t>
      </w:r>
      <w:r w:rsidR="00AD3BF3">
        <w:t>,</w:t>
      </w:r>
      <w:r w:rsidRPr="00292E71">
        <w:t xml:space="preserve"> M</w:t>
      </w:r>
      <w:r w:rsidR="00AD3BF3">
        <w:t>.</w:t>
      </w:r>
      <w:r w:rsidRPr="00292E71">
        <w:t xml:space="preserve"> (1981). Pristidae. In Fischer W, Bian</w:t>
      </w:r>
      <w:r w:rsidR="00AD3BF3">
        <w:t xml:space="preserve">chi G. and Scott WB (eds). FAO </w:t>
      </w:r>
      <w:r w:rsidRPr="00292E71">
        <w:t>Species Identification Sheets for Fishery Purposes Eastern Central Atlantic.</w:t>
      </w:r>
    </w:p>
    <w:p w:rsidR="00D4728A" w:rsidRPr="00784EE0" w:rsidRDefault="00D4728A" w:rsidP="00D4728A">
      <w:pPr>
        <w:ind w:left="851" w:hanging="851"/>
      </w:pPr>
      <w:r w:rsidRPr="00784EE0">
        <w:t>Stevens</w:t>
      </w:r>
      <w:r>
        <w:t>,</w:t>
      </w:r>
      <w:r w:rsidRPr="00784EE0">
        <w:t xml:space="preserve"> J</w:t>
      </w:r>
      <w:r>
        <w:t xml:space="preserve">. </w:t>
      </w:r>
      <w:r w:rsidRPr="00784EE0">
        <w:t>D</w:t>
      </w:r>
      <w:r>
        <w:t>.</w:t>
      </w:r>
      <w:r w:rsidRPr="00784EE0">
        <w:t>, McAuley</w:t>
      </w:r>
      <w:r>
        <w:t>,</w:t>
      </w:r>
      <w:r w:rsidRPr="00784EE0">
        <w:t xml:space="preserve"> R</w:t>
      </w:r>
      <w:r>
        <w:t xml:space="preserve">. </w:t>
      </w:r>
      <w:r w:rsidRPr="00784EE0">
        <w:t>B</w:t>
      </w:r>
      <w:r>
        <w:t>.</w:t>
      </w:r>
      <w:r w:rsidRPr="00784EE0">
        <w:t xml:space="preserve">, </w:t>
      </w:r>
      <w:r w:rsidR="003F7B57" w:rsidRPr="00784EE0">
        <w:t>Simp</w:t>
      </w:r>
      <w:r w:rsidR="00EE5F78">
        <w:t>f</w:t>
      </w:r>
      <w:r w:rsidR="003F7B57" w:rsidRPr="00784EE0">
        <w:t>endorfer</w:t>
      </w:r>
      <w:r>
        <w:t>,</w:t>
      </w:r>
      <w:r w:rsidRPr="00784EE0">
        <w:t xml:space="preserve"> C</w:t>
      </w:r>
      <w:r>
        <w:t xml:space="preserve">. </w:t>
      </w:r>
      <w:r w:rsidRPr="00784EE0">
        <w:t>A</w:t>
      </w:r>
      <w:r>
        <w:t>.</w:t>
      </w:r>
      <w:r w:rsidRPr="00784EE0">
        <w:t>, Pillans</w:t>
      </w:r>
      <w:r>
        <w:t>.</w:t>
      </w:r>
      <w:r w:rsidRPr="00784EE0">
        <w:t xml:space="preserve"> R</w:t>
      </w:r>
      <w:r>
        <w:t xml:space="preserve">. </w:t>
      </w:r>
      <w:r w:rsidRPr="00784EE0">
        <w:t>D</w:t>
      </w:r>
      <w:r>
        <w:t>.</w:t>
      </w:r>
      <w:r w:rsidRPr="00784EE0">
        <w:t xml:space="preserve"> (2008). Spatial distribution and habitat utilisation of sawfish (Pristis spp) in relation to fishing in northern Australia. A report to the Department of the Environment, Water, Heritage and the Arts. [Online]. CSIRO and Western Australia Department of Fisheries. Available from: </w:t>
      </w:r>
      <w:hyperlink r:id="rId31" w:history="1">
        <w:r w:rsidRPr="00784EE0">
          <w:t>http://www.environment.gov.au/coasts/publications/pubs/sawfish-report.pdf</w:t>
        </w:r>
      </w:hyperlink>
      <w:r w:rsidRPr="00784EE0">
        <w:t>.</w:t>
      </w:r>
    </w:p>
    <w:p w:rsidR="00865B20" w:rsidRPr="00292E71" w:rsidRDefault="00865B20" w:rsidP="00865B20">
      <w:pPr>
        <w:ind w:left="851" w:hanging="851"/>
      </w:pPr>
      <w:r w:rsidRPr="00292E71">
        <w:t>Stevens</w:t>
      </w:r>
      <w:r w:rsidR="00AD3BF3">
        <w:t>,</w:t>
      </w:r>
      <w:r w:rsidRPr="00292E71">
        <w:t xml:space="preserve"> J</w:t>
      </w:r>
      <w:r w:rsidR="00AD3BF3">
        <w:t>.</w:t>
      </w:r>
      <w:r w:rsidRPr="00292E71">
        <w:t>D</w:t>
      </w:r>
      <w:r w:rsidR="00AD3BF3">
        <w:t>.</w:t>
      </w:r>
      <w:r w:rsidRPr="00292E71">
        <w:t>, Pillans</w:t>
      </w:r>
      <w:r w:rsidR="00AD3BF3">
        <w:t>,</w:t>
      </w:r>
      <w:r w:rsidRPr="00292E71">
        <w:t xml:space="preserve"> R</w:t>
      </w:r>
      <w:r w:rsidR="00AD3BF3">
        <w:t xml:space="preserve">. </w:t>
      </w:r>
      <w:r w:rsidRPr="00292E71">
        <w:t>D</w:t>
      </w:r>
      <w:r w:rsidR="00AD3BF3">
        <w:t>.,</w:t>
      </w:r>
      <w:r w:rsidRPr="00292E71">
        <w:t xml:space="preserve"> Salini</w:t>
      </w:r>
      <w:r w:rsidR="00AD3BF3">
        <w:t>,</w:t>
      </w:r>
      <w:r w:rsidRPr="00292E71">
        <w:t xml:space="preserve"> J</w:t>
      </w:r>
      <w:r w:rsidR="00AD3BF3">
        <w:t xml:space="preserve">. </w:t>
      </w:r>
      <w:r w:rsidRPr="00292E71">
        <w:t>P</w:t>
      </w:r>
      <w:r w:rsidR="00AD3BF3">
        <w:t>.</w:t>
      </w:r>
      <w:r w:rsidRPr="00292E71">
        <w:t xml:space="preserve"> (2005). Conservation assessment of Glyphis glyphis (speartooth shark), Glyphis </w:t>
      </w:r>
      <w:r w:rsidR="003F7B57" w:rsidRPr="00292E71">
        <w:t>gar</w:t>
      </w:r>
      <w:r w:rsidR="003F7B57">
        <w:t>r</w:t>
      </w:r>
      <w:r w:rsidR="003F7B57" w:rsidRPr="00292E71">
        <w:t>icki</w:t>
      </w:r>
      <w:r w:rsidRPr="00292E71">
        <w:t xml:space="preserve"> (northern river shark), Pristis microdon (freshwater sawfish) and Pristis zijsron (green sawfish). Report to Department of Environment and Heritage, Canberra, Australia.</w:t>
      </w:r>
    </w:p>
    <w:p w:rsidR="00865B20" w:rsidRPr="00292E71" w:rsidRDefault="00865B20" w:rsidP="00865B20">
      <w:pPr>
        <w:ind w:left="851" w:hanging="851"/>
      </w:pPr>
      <w:r w:rsidRPr="00292E71">
        <w:t>Tanaka</w:t>
      </w:r>
      <w:r w:rsidR="00AD3BF3">
        <w:t>,</w:t>
      </w:r>
      <w:r w:rsidRPr="00292E71">
        <w:t xml:space="preserve"> S</w:t>
      </w:r>
      <w:r w:rsidR="00AD3BF3">
        <w:t>.</w:t>
      </w:r>
      <w:r w:rsidRPr="00292E71">
        <w:t xml:space="preserve"> (1991). Age estimation of freshwater sawfish and sharks in northern Australia and Papua New Guinea. The University Museum, University of Tokyo, Nature and Culture No.3: 71-82. </w:t>
      </w:r>
    </w:p>
    <w:p w:rsidR="00865B20" w:rsidRDefault="00865B20" w:rsidP="00865B20">
      <w:pPr>
        <w:ind w:left="851" w:hanging="851"/>
      </w:pPr>
      <w:r w:rsidRPr="00241E70">
        <w:t>Taniuchi</w:t>
      </w:r>
      <w:r w:rsidR="00AD3BF3">
        <w:t>,</w:t>
      </w:r>
      <w:r w:rsidRPr="00241E70">
        <w:t xml:space="preserve"> T</w:t>
      </w:r>
      <w:r w:rsidR="00AD3BF3">
        <w:t>.</w:t>
      </w:r>
      <w:r w:rsidRPr="00241E70">
        <w:t>, Shimizu</w:t>
      </w:r>
      <w:r w:rsidR="00AD3BF3">
        <w:t>,</w:t>
      </w:r>
      <w:r w:rsidRPr="00241E70">
        <w:t xml:space="preserve"> M</w:t>
      </w:r>
      <w:r w:rsidR="00AD3BF3">
        <w:t>.</w:t>
      </w:r>
      <w:r w:rsidRPr="00241E70">
        <w:t>, Sano</w:t>
      </w:r>
      <w:r w:rsidR="00AD3BF3">
        <w:t>,</w:t>
      </w:r>
      <w:r w:rsidRPr="00241E70">
        <w:t xml:space="preserve"> M</w:t>
      </w:r>
      <w:r w:rsidR="00AD3BF3">
        <w:t>.</w:t>
      </w:r>
      <w:r w:rsidRPr="00241E70">
        <w:t>, Baba</w:t>
      </w:r>
      <w:r w:rsidR="00AD3BF3">
        <w:t>,</w:t>
      </w:r>
      <w:r w:rsidRPr="00241E70">
        <w:t xml:space="preserve"> O</w:t>
      </w:r>
      <w:r w:rsidR="00AD3BF3">
        <w:t xml:space="preserve">., </w:t>
      </w:r>
      <w:r w:rsidRPr="00241E70">
        <w:t>Last</w:t>
      </w:r>
      <w:r w:rsidR="00AD3BF3">
        <w:t>,</w:t>
      </w:r>
      <w:r w:rsidRPr="00241E70">
        <w:t xml:space="preserve"> P</w:t>
      </w:r>
      <w:r w:rsidR="00AD3BF3">
        <w:t xml:space="preserve">. </w:t>
      </w:r>
      <w:r w:rsidRPr="00241E70">
        <w:t>R</w:t>
      </w:r>
      <w:r w:rsidR="00AD3BF3">
        <w:t>.</w:t>
      </w:r>
      <w:r w:rsidRPr="00241E70">
        <w:t xml:space="preserve"> (1991). Descriptions of freshwater elasmobranchs collected from three rivers in northern Australia. In: Shimizu M and Taniuchi T (eds) Studies on elasmobranchs collected from seven river systems in northern Australia and Papua New Guinea. The University Museum, University of Tokyo, Nature and Culture 3: 11–26.</w:t>
      </w:r>
    </w:p>
    <w:p w:rsidR="00906DC5" w:rsidRPr="00241E70" w:rsidRDefault="00906DC5" w:rsidP="00865B20">
      <w:pPr>
        <w:ind w:left="851" w:hanging="851"/>
      </w:pPr>
      <w:r>
        <w:t>Taylor, S., Webley, J., McInnes, K. (2012).  2010 Statewide Recreational Fishing Survey.  State of Queensland, Department of Agriculture, Fisheries, Forestry.</w:t>
      </w:r>
    </w:p>
    <w:p w:rsidR="00865B20" w:rsidRDefault="00865B20" w:rsidP="00865B20">
      <w:pPr>
        <w:ind w:left="851" w:hanging="851"/>
      </w:pPr>
      <w:r w:rsidRPr="00292E71">
        <w:t>Thorburn</w:t>
      </w:r>
      <w:r w:rsidR="00AD3BF3">
        <w:t>,</w:t>
      </w:r>
      <w:r w:rsidRPr="00292E71">
        <w:t xml:space="preserve"> D</w:t>
      </w:r>
      <w:r w:rsidR="00AD3BF3">
        <w:t xml:space="preserve">. </w:t>
      </w:r>
      <w:r w:rsidRPr="00292E71">
        <w:t>C</w:t>
      </w:r>
      <w:r w:rsidR="00AD3BF3">
        <w:t>.</w:t>
      </w:r>
      <w:r w:rsidRPr="00292E71">
        <w:t xml:space="preserve"> (2006). Biology, ecology and trophic interactions of elasmobranchs and other fishes in riverine waters of northern Australia. PhD Thesis, Murdoch University, Perth, Western Australia.</w:t>
      </w:r>
    </w:p>
    <w:p w:rsidR="001C5AD1" w:rsidRPr="00292E71" w:rsidRDefault="001C5AD1" w:rsidP="0015580D">
      <w:pPr>
        <w:ind w:left="851" w:hanging="851"/>
      </w:pPr>
      <w:r>
        <w:t>Thorburn, D.C &amp;</w:t>
      </w:r>
      <w:r w:rsidRPr="001C5AD1">
        <w:t xml:space="preserve"> </w:t>
      </w:r>
      <w:r>
        <w:t xml:space="preserve">Morgan D.L (2004). </w:t>
      </w:r>
      <w:r w:rsidRPr="0015580D">
        <w:t>The northern river shark Glyphis sp. C (Carcharhinidae) discovered in Western Australia. Zootaxa 685: 1–8. Available at:</w:t>
      </w:r>
      <w:r w:rsidR="0015580D">
        <w:t xml:space="preserve"> </w:t>
      </w:r>
      <w:hyperlink r:id="rId32" w:history="1">
        <w:r w:rsidRPr="0015580D">
          <w:t>www.mapress.com/zootaxa/2004f/zt00685.pdf</w:t>
        </w:r>
      </w:hyperlink>
    </w:p>
    <w:p w:rsidR="00D4728A" w:rsidRPr="00292E71" w:rsidRDefault="00D4728A" w:rsidP="00D4728A">
      <w:pPr>
        <w:ind w:left="851" w:hanging="851"/>
      </w:pPr>
      <w:r w:rsidRPr="00292E71">
        <w:t>Thorburn</w:t>
      </w:r>
      <w:r>
        <w:t>.</w:t>
      </w:r>
      <w:r w:rsidRPr="00292E71">
        <w:t xml:space="preserve">  D</w:t>
      </w:r>
      <w:r>
        <w:t>.</w:t>
      </w:r>
      <w:r w:rsidRPr="00292E71">
        <w:t>, Morgan</w:t>
      </w:r>
      <w:r>
        <w:t>,</w:t>
      </w:r>
      <w:r w:rsidRPr="00292E71">
        <w:t xml:space="preserve"> D</w:t>
      </w:r>
      <w:r>
        <w:t>.</w:t>
      </w:r>
      <w:r w:rsidRPr="00292E71">
        <w:t>, Gill</w:t>
      </w:r>
      <w:r>
        <w:t>,</w:t>
      </w:r>
      <w:r w:rsidRPr="00292E71">
        <w:t xml:space="preserve"> H</w:t>
      </w:r>
      <w:r>
        <w:t>.</w:t>
      </w:r>
      <w:r w:rsidRPr="00292E71">
        <w:t>, Johnson</w:t>
      </w:r>
      <w:r>
        <w:t>,</w:t>
      </w:r>
      <w:r w:rsidRPr="00292E71">
        <w:t xml:space="preserve"> M</w:t>
      </w:r>
      <w:r>
        <w:t>.</w:t>
      </w:r>
      <w:r w:rsidRPr="00292E71">
        <w:t>, Wallace-Smith</w:t>
      </w:r>
      <w:r>
        <w:t>,</w:t>
      </w:r>
      <w:r w:rsidRPr="00292E71">
        <w:t xml:space="preserve"> H</w:t>
      </w:r>
      <w:r>
        <w:t>.</w:t>
      </w:r>
      <w:r w:rsidRPr="00292E71">
        <w:t>, Vigilante</w:t>
      </w:r>
      <w:r>
        <w:t>,</w:t>
      </w:r>
      <w:r w:rsidRPr="00292E71">
        <w:t xml:space="preserve"> T</w:t>
      </w:r>
      <w:r>
        <w:t>.</w:t>
      </w:r>
      <w:r w:rsidRPr="00292E71">
        <w:t>, Gorring</w:t>
      </w:r>
      <w:r>
        <w:t>,</w:t>
      </w:r>
      <w:r w:rsidRPr="00292E71">
        <w:t xml:space="preserve"> A</w:t>
      </w:r>
      <w:r>
        <w:t>.</w:t>
      </w:r>
      <w:r w:rsidR="003F7B57" w:rsidRPr="00292E71">
        <w:t>, Croft</w:t>
      </w:r>
      <w:r>
        <w:t>,</w:t>
      </w:r>
      <w:r w:rsidRPr="00292E71">
        <w:t xml:space="preserve"> I</w:t>
      </w:r>
      <w:r>
        <w:t>.</w:t>
      </w:r>
      <w:r w:rsidRPr="00292E71">
        <w:t>, Fenton</w:t>
      </w:r>
      <w:r>
        <w:t>,</w:t>
      </w:r>
      <w:r w:rsidRPr="00292E71">
        <w:t xml:space="preserve"> J</w:t>
      </w:r>
      <w:r>
        <w:t>.</w:t>
      </w:r>
      <w:r w:rsidRPr="00292E71">
        <w:t xml:space="preserve"> (2004). Biology and cultural significance of the freshwater sawfish (Pristis microdon) in the Fitzroy River Kimberley, Western Australia. Report to Threatened Species Network </w:t>
      </w:r>
    </w:p>
    <w:p w:rsidR="00D4728A" w:rsidRPr="00292E71" w:rsidRDefault="00D4728A" w:rsidP="00D4728A">
      <w:pPr>
        <w:ind w:left="851" w:hanging="851"/>
      </w:pPr>
      <w:r w:rsidRPr="00292E71">
        <w:t>Thorburn</w:t>
      </w:r>
      <w:r>
        <w:t>,</w:t>
      </w:r>
      <w:r w:rsidRPr="00292E71">
        <w:t xml:space="preserve"> D</w:t>
      </w:r>
      <w:r>
        <w:t xml:space="preserve">. </w:t>
      </w:r>
      <w:r w:rsidRPr="00292E71">
        <w:t>C</w:t>
      </w:r>
      <w:r>
        <w:t>.</w:t>
      </w:r>
      <w:r w:rsidRPr="00292E71">
        <w:t>, Morgan</w:t>
      </w:r>
      <w:r>
        <w:t>,</w:t>
      </w:r>
      <w:r w:rsidRPr="00292E71">
        <w:t xml:space="preserve"> D</w:t>
      </w:r>
      <w:r>
        <w:t xml:space="preserve">. </w:t>
      </w:r>
      <w:r w:rsidRPr="00292E71">
        <w:t>L</w:t>
      </w:r>
      <w:r>
        <w:t>.</w:t>
      </w:r>
      <w:r w:rsidRPr="00292E71">
        <w:t>, Rowland</w:t>
      </w:r>
      <w:r>
        <w:t>,</w:t>
      </w:r>
      <w:r w:rsidRPr="00292E71">
        <w:t xml:space="preserve"> A</w:t>
      </w:r>
      <w:r>
        <w:t xml:space="preserve">. </w:t>
      </w:r>
      <w:r w:rsidRPr="00292E71">
        <w:t>J</w:t>
      </w:r>
      <w:r>
        <w:t>.,</w:t>
      </w:r>
      <w:r w:rsidRPr="00292E71">
        <w:t xml:space="preserve"> Gill</w:t>
      </w:r>
      <w:r>
        <w:t>,</w:t>
      </w:r>
      <w:r w:rsidRPr="00292E71">
        <w:t xml:space="preserve"> H</w:t>
      </w:r>
      <w:r>
        <w:t xml:space="preserve">. </w:t>
      </w:r>
      <w:r w:rsidRPr="00292E71">
        <w:t>S</w:t>
      </w:r>
      <w:r>
        <w:t>.</w:t>
      </w:r>
      <w:r w:rsidRPr="00292E71">
        <w:t xml:space="preserve"> (2007a). Freshwater sawfish Pristis microdon Latham, 1794 (Chondrichthyes: Pristidae) in the Kimberley region of Western Australia. Zootaxa. 1471:27-41.</w:t>
      </w:r>
    </w:p>
    <w:p w:rsidR="00D4728A" w:rsidRPr="00784EE0" w:rsidRDefault="00D4728A" w:rsidP="00D4728A">
      <w:pPr>
        <w:ind w:left="851" w:hanging="851"/>
      </w:pPr>
      <w:r w:rsidRPr="00784EE0">
        <w:t>Thorburn</w:t>
      </w:r>
      <w:r>
        <w:t>,</w:t>
      </w:r>
      <w:r w:rsidRPr="00784EE0">
        <w:t xml:space="preserve"> D</w:t>
      </w:r>
      <w:r>
        <w:t xml:space="preserve">. </w:t>
      </w:r>
      <w:r w:rsidRPr="00784EE0">
        <w:t>C</w:t>
      </w:r>
      <w:r>
        <w:t>.</w:t>
      </w:r>
      <w:r w:rsidRPr="00784EE0">
        <w:t>, Morgan</w:t>
      </w:r>
      <w:r>
        <w:t>,</w:t>
      </w:r>
      <w:r w:rsidRPr="00784EE0">
        <w:t xml:space="preserve"> D</w:t>
      </w:r>
      <w:r>
        <w:t xml:space="preserve">. </w:t>
      </w:r>
      <w:r w:rsidRPr="00784EE0">
        <w:t>L</w:t>
      </w:r>
      <w:r>
        <w:t>.</w:t>
      </w:r>
      <w:r w:rsidRPr="00784EE0">
        <w:t>,</w:t>
      </w:r>
      <w:r>
        <w:t xml:space="preserve"> Rowland, </w:t>
      </w:r>
      <w:r w:rsidRPr="00784EE0">
        <w:t>A</w:t>
      </w:r>
      <w:r>
        <w:t xml:space="preserve">. </w:t>
      </w:r>
      <w:r w:rsidRPr="00784EE0">
        <w:t>J</w:t>
      </w:r>
      <w:r>
        <w:t>.</w:t>
      </w:r>
      <w:r w:rsidRPr="00784EE0">
        <w:t xml:space="preserve">, </w:t>
      </w:r>
      <w:r w:rsidR="003F7B57" w:rsidRPr="00784EE0">
        <w:t>Gill</w:t>
      </w:r>
      <w:r w:rsidR="003F7B57">
        <w:t>.</w:t>
      </w:r>
      <w:r w:rsidRPr="00784EE0">
        <w:t xml:space="preserve"> H</w:t>
      </w:r>
      <w:r>
        <w:t xml:space="preserve">. </w:t>
      </w:r>
      <w:r w:rsidRPr="00784EE0">
        <w:t>S</w:t>
      </w:r>
      <w:r>
        <w:t>.,</w:t>
      </w:r>
      <w:r w:rsidRPr="00784EE0">
        <w:t xml:space="preserve"> Paling</w:t>
      </w:r>
      <w:r>
        <w:t>,</w:t>
      </w:r>
      <w:r w:rsidRPr="00784EE0">
        <w:t xml:space="preserve"> E</w:t>
      </w:r>
      <w:r>
        <w:t>.</w:t>
      </w:r>
      <w:r w:rsidRPr="00784EE0">
        <w:t xml:space="preserve"> (2007b). Life history notes of the critically endangered dwarf sawfish, Pristis clavata, Garman 1906 from the Kimberley region of Western Australia. In: Environmental Biology of Fishes.</w:t>
      </w:r>
    </w:p>
    <w:p w:rsidR="00865B20" w:rsidRPr="00292E71" w:rsidRDefault="00865B20" w:rsidP="00865B20">
      <w:pPr>
        <w:ind w:left="851" w:hanging="851"/>
      </w:pPr>
      <w:r w:rsidRPr="00292E71">
        <w:lastRenderedPageBreak/>
        <w:t>Thorburn</w:t>
      </w:r>
      <w:r w:rsidR="00AD3BF3">
        <w:t>,</w:t>
      </w:r>
      <w:r w:rsidRPr="00292E71">
        <w:t xml:space="preserve"> D</w:t>
      </w:r>
      <w:r w:rsidR="00AD3BF3">
        <w:t>.</w:t>
      </w:r>
      <w:r w:rsidRPr="00292E71">
        <w:t>C</w:t>
      </w:r>
      <w:r w:rsidR="00AD3BF3">
        <w:t>.</w:t>
      </w:r>
      <w:r w:rsidRPr="00292E71">
        <w:t>, Peverell</w:t>
      </w:r>
      <w:r w:rsidR="00AD3BF3">
        <w:t>,</w:t>
      </w:r>
      <w:r w:rsidRPr="00292E71">
        <w:t xml:space="preserve"> S</w:t>
      </w:r>
      <w:r w:rsidR="00AD3BF3">
        <w:t>.</w:t>
      </w:r>
      <w:r w:rsidRPr="00292E71">
        <w:t>, Stevens</w:t>
      </w:r>
      <w:r w:rsidR="00AD3BF3">
        <w:t>,</w:t>
      </w:r>
      <w:r w:rsidRPr="00292E71">
        <w:t xml:space="preserve"> J</w:t>
      </w:r>
      <w:r w:rsidR="00AD3BF3">
        <w:t xml:space="preserve">. </w:t>
      </w:r>
      <w:r w:rsidRPr="00292E71">
        <w:t>D</w:t>
      </w:r>
      <w:r w:rsidR="00AD3BF3">
        <w:t>.</w:t>
      </w:r>
      <w:r w:rsidRPr="00292E71">
        <w:t>, Last</w:t>
      </w:r>
      <w:r w:rsidR="00697B53">
        <w:t>,</w:t>
      </w:r>
      <w:r w:rsidRPr="00292E71">
        <w:t xml:space="preserve"> P</w:t>
      </w:r>
      <w:r w:rsidR="00697B53">
        <w:t xml:space="preserve">. </w:t>
      </w:r>
      <w:r w:rsidRPr="00292E71">
        <w:t>R</w:t>
      </w:r>
      <w:r w:rsidR="00697B53">
        <w:t xml:space="preserve">., </w:t>
      </w:r>
      <w:r w:rsidRPr="00292E71">
        <w:t>Rowland</w:t>
      </w:r>
      <w:r w:rsidR="00697B53">
        <w:t>,</w:t>
      </w:r>
      <w:r w:rsidRPr="00292E71">
        <w:t xml:space="preserve"> A</w:t>
      </w:r>
      <w:r w:rsidR="00697B53">
        <w:t xml:space="preserve">. </w:t>
      </w:r>
      <w:r w:rsidRPr="00292E71">
        <w:t>J</w:t>
      </w:r>
      <w:r w:rsidR="00697B53">
        <w:t>.</w:t>
      </w:r>
      <w:r w:rsidRPr="00292E71">
        <w:t xml:space="preserve"> (2003). Status of freshwater and estuarine elasmobranchs in northern Australia. Final Report to Natural Heritage Trust. 75 pp.</w:t>
      </w:r>
    </w:p>
    <w:p w:rsidR="00865B20" w:rsidRPr="00292E71" w:rsidRDefault="00865B20" w:rsidP="00865B20">
      <w:pPr>
        <w:ind w:left="851" w:hanging="851"/>
      </w:pPr>
      <w:r w:rsidRPr="00292E71">
        <w:t>Thorson</w:t>
      </w:r>
      <w:r w:rsidR="00697B53">
        <w:t>,</w:t>
      </w:r>
      <w:r w:rsidRPr="00292E71">
        <w:t xml:space="preserve"> T</w:t>
      </w:r>
      <w:r w:rsidR="00697B53">
        <w:t xml:space="preserve">. </w:t>
      </w:r>
      <w:r w:rsidRPr="00292E71">
        <w:t>B</w:t>
      </w:r>
      <w:r w:rsidR="00697B53">
        <w:t>.</w:t>
      </w:r>
      <w:r w:rsidRPr="00292E71">
        <w:t xml:space="preserve"> (1976). Observations on the reproduction of the sawfish, Pristis perotteti, in Lake Nicaragua, with recommendations for its conservation. In: Investigations of the ichthyofauna of Nicaraguan lakes (ed TB Thorson). University of Nebraska-Lincoln. p 641-650.</w:t>
      </w:r>
    </w:p>
    <w:p w:rsidR="00865B20" w:rsidRPr="00241E70" w:rsidRDefault="00865B20" w:rsidP="00865B20">
      <w:pPr>
        <w:ind w:left="851" w:hanging="851"/>
      </w:pPr>
      <w:r w:rsidRPr="00241E70">
        <w:t xml:space="preserve">TSSC (2009). Commonwealth Listing Advice on Pristis clavata (Dwarf Sawfish). [Online]. Canberra, ACT: Threatened Species Scientific Committee, Department of the Environment, Water, Heritage and the Arts. </w:t>
      </w:r>
      <w:hyperlink r:id="rId33" w:history="1">
        <w:r w:rsidRPr="00241E70">
          <w:t>http://www.environment.gov.au/biodiversity/threatened/species/pubs/68447-listing-advice.pdf</w:t>
        </w:r>
      </w:hyperlink>
      <w:r w:rsidRPr="00241E70">
        <w:t>.</w:t>
      </w:r>
    </w:p>
    <w:p w:rsidR="00865B20" w:rsidRPr="001B067E" w:rsidRDefault="00865B20" w:rsidP="00865B20">
      <w:pPr>
        <w:ind w:left="851" w:hanging="851"/>
      </w:pPr>
      <w:r w:rsidRPr="001B067E">
        <w:t>Truelove</w:t>
      </w:r>
      <w:r w:rsidR="00697B53">
        <w:t>,</w:t>
      </w:r>
      <w:r w:rsidRPr="001B067E">
        <w:t xml:space="preserve"> K</w:t>
      </w:r>
      <w:r w:rsidR="00697B53">
        <w:t>.</w:t>
      </w:r>
      <w:r w:rsidRPr="001B067E">
        <w:t xml:space="preserve"> (2003). Draft freshwater sawfish (Pristis microdon) Recovery Plan. Department of the Environment and Heritage, unpublished report. 51 pp.</w:t>
      </w:r>
    </w:p>
    <w:p w:rsidR="00865B20" w:rsidRPr="001B067E" w:rsidRDefault="00865B20" w:rsidP="00865B20">
      <w:pPr>
        <w:ind w:left="851" w:hanging="851"/>
      </w:pPr>
      <w:r w:rsidRPr="001B067E">
        <w:t>United Nations Environment Programme (UNEP) (2005). Marine Litter, an analytical overview. Prepared by the Regional Seas Coordinating Office, the Secretariat of the Mediterranean Action Plan (MAP), the Secretariat of the Basel Convention, and the Coordination Office of the Global Programme of Action for the Protection of the Marine Environment from Land-Based Activities (GPA) of the United Nations Environment Programme (UNEP), in cooperation with the Intergovernmental Oceanographic Commission of the United Nations Educational, Scientific and Cultural Organization (IOC of UNESCO). United Nations, Rome, pp. 1312-1360.</w:t>
      </w:r>
    </w:p>
    <w:p w:rsidR="00D4728A" w:rsidRDefault="00D4728A" w:rsidP="00865B20">
      <w:pPr>
        <w:ind w:left="851" w:hanging="851"/>
      </w:pPr>
      <w:r>
        <w:t xml:space="preserve">White, W. </w:t>
      </w:r>
      <w:r w:rsidRPr="004744BD">
        <w:t>T</w:t>
      </w:r>
      <w:r>
        <w:t xml:space="preserve">. </w:t>
      </w:r>
      <w:r w:rsidRPr="004744BD">
        <w:t>Dharmadi</w:t>
      </w:r>
      <w:r>
        <w:t>.</w:t>
      </w:r>
      <w:r w:rsidRPr="004744BD">
        <w:t xml:space="preserve"> </w:t>
      </w:r>
      <w:r>
        <w:t>(</w:t>
      </w:r>
      <w:r w:rsidRPr="004744BD">
        <w:t>2007</w:t>
      </w:r>
      <w:r>
        <w:t>). Species and size compositions and reproductive biology of rays (Chondrichthyes, Batoidea) caught in target and non-target fisheries in eastern Indonesia. J. Fish Biol. 70:1809-1837.</w:t>
      </w:r>
    </w:p>
    <w:p w:rsidR="00865B20" w:rsidRPr="00292E71" w:rsidRDefault="00865B20" w:rsidP="00D4728A">
      <w:pPr>
        <w:ind w:left="851" w:hanging="851"/>
      </w:pPr>
      <w:r w:rsidRPr="00292E71">
        <w:t>Whitley</w:t>
      </w:r>
      <w:r w:rsidR="00697B53">
        <w:t>,</w:t>
      </w:r>
      <w:r w:rsidRPr="00292E71">
        <w:t xml:space="preserve"> G</w:t>
      </w:r>
      <w:r w:rsidR="00697B53">
        <w:t xml:space="preserve">. </w:t>
      </w:r>
      <w:r w:rsidRPr="00292E71">
        <w:t>P</w:t>
      </w:r>
      <w:r w:rsidR="00697B53">
        <w:t>.</w:t>
      </w:r>
      <w:r w:rsidRPr="00292E71">
        <w:t xml:space="preserve"> (1945). Leichhardt’s sawfish. Australian Zoologist 11 (1): 1-41.</w:t>
      </w:r>
    </w:p>
    <w:p w:rsidR="00865B20" w:rsidRPr="00292E71" w:rsidRDefault="00865B20" w:rsidP="00865B20">
      <w:pPr>
        <w:ind w:left="851" w:hanging="851"/>
      </w:pPr>
      <w:r w:rsidRPr="00292E71">
        <w:t>Whitty</w:t>
      </w:r>
      <w:r w:rsidR="00697B53">
        <w:t>,</w:t>
      </w:r>
      <w:r w:rsidRPr="00292E71">
        <w:t xml:space="preserve"> J</w:t>
      </w:r>
      <w:r w:rsidR="00697B53">
        <w:t xml:space="preserve">. </w:t>
      </w:r>
      <w:r w:rsidRPr="00292E71">
        <w:t>M</w:t>
      </w:r>
      <w:r w:rsidR="00697B53">
        <w:t>.</w:t>
      </w:r>
      <w:r w:rsidRPr="00292E71">
        <w:t>, Phillips</w:t>
      </w:r>
      <w:r w:rsidR="00697B53">
        <w:t>,</w:t>
      </w:r>
      <w:r w:rsidRPr="00292E71">
        <w:t xml:space="preserve"> N</w:t>
      </w:r>
      <w:r w:rsidR="00697B53">
        <w:t xml:space="preserve">. </w:t>
      </w:r>
      <w:r w:rsidRPr="00292E71">
        <w:t>M</w:t>
      </w:r>
      <w:r w:rsidR="00697B53">
        <w:t>.</w:t>
      </w:r>
      <w:r w:rsidRPr="00292E71">
        <w:t>, Morgan</w:t>
      </w:r>
      <w:r w:rsidR="00697B53">
        <w:t>,</w:t>
      </w:r>
      <w:r w:rsidRPr="00292E71">
        <w:t xml:space="preserve"> D</w:t>
      </w:r>
      <w:r w:rsidR="00697B53">
        <w:t xml:space="preserve">. </w:t>
      </w:r>
      <w:r w:rsidRPr="00292E71">
        <w:t>L</w:t>
      </w:r>
      <w:r w:rsidR="00697B53">
        <w:t>.</w:t>
      </w:r>
      <w:r w:rsidRPr="00292E71">
        <w:t>, Chaplin</w:t>
      </w:r>
      <w:r w:rsidR="00697B53">
        <w:t>,</w:t>
      </w:r>
      <w:r w:rsidRPr="00292E71">
        <w:t xml:space="preserve"> J</w:t>
      </w:r>
      <w:r w:rsidR="00697B53">
        <w:t xml:space="preserve">. </w:t>
      </w:r>
      <w:r w:rsidRPr="00292E71">
        <w:t>A</w:t>
      </w:r>
      <w:r w:rsidR="00697B53">
        <w:t>.</w:t>
      </w:r>
      <w:r w:rsidRPr="00292E71">
        <w:t>, Thorburn</w:t>
      </w:r>
      <w:r w:rsidR="00697B53">
        <w:t>,</w:t>
      </w:r>
      <w:r w:rsidRPr="00292E71">
        <w:t xml:space="preserve"> D</w:t>
      </w:r>
      <w:r w:rsidR="00697B53">
        <w:t xml:space="preserve">. </w:t>
      </w:r>
      <w:r w:rsidRPr="00292E71">
        <w:t>C</w:t>
      </w:r>
      <w:r w:rsidR="00697B53">
        <w:t>.,</w:t>
      </w:r>
      <w:r w:rsidRPr="00292E71">
        <w:t xml:space="preserve"> </w:t>
      </w:r>
      <w:r w:rsidR="00697B53">
        <w:t xml:space="preserve">Peverell, </w:t>
      </w:r>
      <w:r w:rsidRPr="00292E71">
        <w:t>S</w:t>
      </w:r>
      <w:r w:rsidR="00697B53">
        <w:t xml:space="preserve">. </w:t>
      </w:r>
      <w:r w:rsidRPr="00292E71">
        <w:t>C</w:t>
      </w:r>
      <w:r w:rsidR="00697B53">
        <w:t>.</w:t>
      </w:r>
      <w:r w:rsidRPr="00292E71">
        <w:t xml:space="preserve"> (2008). Habitat associations of Freshwater Sawfish (Pristis microdon) and Northern River Sharks (Glyphis gar</w:t>
      </w:r>
      <w:r w:rsidR="003F7B57">
        <w:t>r</w:t>
      </w:r>
      <w:r w:rsidRPr="00292E71">
        <w:t>icki): including genetic analysis of freshwater sawfish across northern Australia. Report to Australian Government, Department of the Environment, Water, Heritage and the Arts. Centre for Fish and Fisheries Research, Murdoch University, Perth, Western Australia.</w:t>
      </w:r>
    </w:p>
    <w:p w:rsidR="00D4728A" w:rsidRDefault="00D4728A" w:rsidP="00D4728A">
      <w:pPr>
        <w:ind w:left="851" w:hanging="851"/>
      </w:pPr>
      <w:r w:rsidRPr="000928A0">
        <w:rPr>
          <w:bCs/>
        </w:rPr>
        <w:t>Wueringer</w:t>
      </w:r>
      <w:r w:rsidR="003F7B57" w:rsidRPr="000928A0">
        <w:rPr>
          <w:bCs/>
        </w:rPr>
        <w:t>, B.E</w:t>
      </w:r>
      <w:r w:rsidRPr="000928A0">
        <w:rPr>
          <w:bCs/>
        </w:rPr>
        <w:t>.,  Squire, L Jr. Kajiura, S.M.,  Hart, N.S., Collin, S.P. 2012. The function of the sawfish’s saw. Current Biology</w:t>
      </w:r>
      <w:r>
        <w:rPr>
          <w:bCs/>
        </w:rPr>
        <w:t xml:space="preserve"> </w:t>
      </w:r>
      <w:r w:rsidRPr="000928A0">
        <w:rPr>
          <w:bCs/>
        </w:rPr>
        <w:t>22 (5) R150 – R151.</w:t>
      </w:r>
    </w:p>
    <w:p w:rsidR="00865B20" w:rsidRPr="00241E70" w:rsidRDefault="00865B20" w:rsidP="00865B20">
      <w:pPr>
        <w:ind w:left="851" w:hanging="851"/>
      </w:pPr>
      <w:r w:rsidRPr="00241E70">
        <w:t>Wynen</w:t>
      </w:r>
      <w:r w:rsidR="00697B53">
        <w:t>,</w:t>
      </w:r>
      <w:r w:rsidRPr="00241E70">
        <w:t xml:space="preserve"> L</w:t>
      </w:r>
      <w:r w:rsidR="00697B53">
        <w:t xml:space="preserve">., Larson, </w:t>
      </w:r>
      <w:r w:rsidRPr="00241E70">
        <w:t>H</w:t>
      </w:r>
      <w:r w:rsidR="00697B53">
        <w:t>.</w:t>
      </w:r>
      <w:r w:rsidRPr="00241E70">
        <w:t>, Thorburn</w:t>
      </w:r>
      <w:r w:rsidR="00697B53">
        <w:t>,</w:t>
      </w:r>
      <w:r w:rsidRPr="00241E70">
        <w:t xml:space="preserve"> D</w:t>
      </w:r>
      <w:r w:rsidR="00697B53">
        <w:t>.</w:t>
      </w:r>
      <w:r w:rsidRPr="00241E70">
        <w:t>, Peverell</w:t>
      </w:r>
      <w:r w:rsidR="00697B53">
        <w:t>,</w:t>
      </w:r>
      <w:r w:rsidRPr="00241E70">
        <w:t xml:space="preserve"> S</w:t>
      </w:r>
      <w:r w:rsidR="00697B53">
        <w:t>.</w:t>
      </w:r>
      <w:r w:rsidRPr="00241E70">
        <w:t>, Morgan</w:t>
      </w:r>
      <w:r w:rsidR="00697B53">
        <w:t>,</w:t>
      </w:r>
      <w:r w:rsidRPr="00241E70">
        <w:t xml:space="preserve"> D</w:t>
      </w:r>
      <w:r w:rsidR="00697B53">
        <w:t>.</w:t>
      </w:r>
      <w:r w:rsidRPr="00241E70">
        <w:t>, Field</w:t>
      </w:r>
      <w:r w:rsidR="00697B53">
        <w:t>,</w:t>
      </w:r>
      <w:r w:rsidRPr="00241E70">
        <w:t xml:space="preserve"> I</w:t>
      </w:r>
      <w:r w:rsidR="00697B53">
        <w:t>.,</w:t>
      </w:r>
      <w:r w:rsidRPr="00241E70">
        <w:t xml:space="preserve"> Gibb</w:t>
      </w:r>
      <w:r w:rsidR="00697B53">
        <w:t>,</w:t>
      </w:r>
      <w:r w:rsidRPr="00241E70">
        <w:t xml:space="preserve"> K</w:t>
      </w:r>
      <w:r w:rsidR="00697B53">
        <w:t>.</w:t>
      </w:r>
      <w:r w:rsidRPr="00241E70">
        <w:t xml:space="preserve"> (2008). Analysis of mitochondrial DNA sequence data from Glyphis s. A and Glyphis </w:t>
      </w:r>
      <w:r w:rsidR="003F7B57" w:rsidRPr="00241E70">
        <w:t>gar</w:t>
      </w:r>
      <w:r w:rsidR="003F7B57">
        <w:t>r</w:t>
      </w:r>
      <w:r w:rsidR="003F7B57" w:rsidRPr="00241E70">
        <w:t>icki</w:t>
      </w:r>
      <w:r w:rsidRPr="00241E70">
        <w:t xml:space="preserve"> from across northern Australia. Report to Department of Environment, Water, Heritage and the Arts.</w:t>
      </w:r>
    </w:p>
    <w:p w:rsidR="0015580D" w:rsidRDefault="0015580D">
      <w:pPr>
        <w:spacing w:after="0" w:line="240" w:lineRule="auto"/>
      </w:pPr>
      <w:r>
        <w:br w:type="page"/>
      </w:r>
    </w:p>
    <w:p w:rsidR="00865B20" w:rsidRPr="005848DC" w:rsidRDefault="00865B20" w:rsidP="00865B20">
      <w:pPr>
        <w:pStyle w:val="Heading1"/>
      </w:pPr>
      <w:bookmarkStart w:id="102" w:name="_Toc378067282"/>
      <w:r w:rsidRPr="005848DC">
        <w:lastRenderedPageBreak/>
        <w:t>Appendix</w:t>
      </w:r>
      <w:bookmarkEnd w:id="102"/>
    </w:p>
    <w:p w:rsidR="00865B20" w:rsidRPr="005848DC" w:rsidRDefault="00865B20" w:rsidP="00865B20">
      <w:pPr>
        <w:rPr>
          <w:b/>
        </w:rPr>
      </w:pPr>
      <w:r w:rsidRPr="005848DC">
        <w:rPr>
          <w:b/>
        </w:rPr>
        <w:t xml:space="preserve">Appendix 1:  Outputs of the shark and sawfish species pressure analysis for the North-west and North Marine Region* </w:t>
      </w:r>
    </w:p>
    <w:tbl>
      <w:tblPr>
        <w:tblW w:w="8613" w:type="dxa"/>
        <w:tblBorders>
          <w:top w:val="nil"/>
          <w:left w:val="nil"/>
          <w:bottom w:val="nil"/>
          <w:right w:val="nil"/>
        </w:tblBorders>
        <w:tblLayout w:type="fixed"/>
        <w:tblLook w:val="0000"/>
      </w:tblPr>
      <w:tblGrid>
        <w:gridCol w:w="1242"/>
        <w:gridCol w:w="7"/>
        <w:gridCol w:w="2120"/>
        <w:gridCol w:w="850"/>
        <w:gridCol w:w="851"/>
        <w:gridCol w:w="9"/>
        <w:gridCol w:w="983"/>
        <w:gridCol w:w="709"/>
        <w:gridCol w:w="850"/>
        <w:gridCol w:w="992"/>
      </w:tblGrid>
      <w:tr w:rsidR="00865B20" w:rsidRPr="0061578F" w:rsidTr="00EE2308">
        <w:trPr>
          <w:trHeight w:val="266"/>
        </w:trPr>
        <w:tc>
          <w:tcPr>
            <w:tcW w:w="1249" w:type="dxa"/>
            <w:gridSpan w:val="2"/>
            <w:vMerge w:val="restart"/>
            <w:tcBorders>
              <w:top w:val="single" w:sz="4" w:space="0" w:color="auto"/>
              <w:left w:val="single" w:sz="4" w:space="0" w:color="auto"/>
              <w:bottom w:val="single" w:sz="4" w:space="0" w:color="auto"/>
              <w:right w:val="single" w:sz="4" w:space="0" w:color="auto"/>
            </w:tcBorders>
          </w:tcPr>
          <w:p w:rsidR="00865B20" w:rsidRPr="0061578F" w:rsidRDefault="00865B20">
            <w:pPr>
              <w:pStyle w:val="Pa12"/>
              <w:spacing w:before="160"/>
              <w:rPr>
                <w:rFonts w:cs="Arial"/>
                <w:color w:val="000000"/>
                <w:sz w:val="14"/>
                <w:szCs w:val="14"/>
              </w:rPr>
            </w:pPr>
            <w:r w:rsidRPr="0061578F">
              <w:rPr>
                <w:rStyle w:val="A3"/>
                <w:b/>
                <w:bCs/>
              </w:rPr>
              <w:t xml:space="preserve">Pressure </w:t>
            </w:r>
          </w:p>
        </w:tc>
        <w:tc>
          <w:tcPr>
            <w:tcW w:w="2120" w:type="dxa"/>
            <w:vMerge w:val="restart"/>
            <w:tcBorders>
              <w:top w:val="single" w:sz="4" w:space="0" w:color="auto"/>
              <w:left w:val="single" w:sz="4" w:space="0" w:color="auto"/>
              <w:bottom w:val="single" w:sz="4" w:space="0" w:color="auto"/>
              <w:right w:val="single" w:sz="4" w:space="0" w:color="auto"/>
            </w:tcBorders>
          </w:tcPr>
          <w:p w:rsidR="00865B20" w:rsidRPr="0061578F" w:rsidRDefault="00865B20">
            <w:pPr>
              <w:pStyle w:val="Pa12"/>
              <w:spacing w:before="160"/>
              <w:rPr>
                <w:rFonts w:cs="Arial"/>
                <w:color w:val="000000"/>
                <w:sz w:val="14"/>
                <w:szCs w:val="14"/>
              </w:rPr>
            </w:pPr>
            <w:r w:rsidRPr="0061578F">
              <w:rPr>
                <w:rStyle w:val="A3"/>
                <w:b/>
                <w:bCs/>
              </w:rPr>
              <w:t xml:space="preserve">Source </w:t>
            </w:r>
          </w:p>
        </w:tc>
        <w:tc>
          <w:tcPr>
            <w:tcW w:w="5244" w:type="dxa"/>
            <w:gridSpan w:val="7"/>
            <w:tcBorders>
              <w:top w:val="single" w:sz="4" w:space="0" w:color="auto"/>
              <w:left w:val="single" w:sz="4" w:space="0" w:color="auto"/>
              <w:bottom w:val="single" w:sz="4" w:space="0" w:color="auto"/>
              <w:right w:val="single" w:sz="4" w:space="0" w:color="auto"/>
            </w:tcBorders>
          </w:tcPr>
          <w:p w:rsidR="00865B20" w:rsidRPr="0061578F" w:rsidRDefault="00865B20" w:rsidP="00865B20">
            <w:pPr>
              <w:pStyle w:val="Pa13"/>
              <w:tabs>
                <w:tab w:val="left" w:pos="693"/>
                <w:tab w:val="center" w:pos="2868"/>
              </w:tabs>
              <w:spacing w:before="160"/>
              <w:rPr>
                <w:rFonts w:cs="Arial"/>
                <w:color w:val="000000"/>
                <w:sz w:val="14"/>
                <w:szCs w:val="14"/>
              </w:rPr>
            </w:pPr>
            <w:r w:rsidRPr="0061578F">
              <w:rPr>
                <w:rStyle w:val="A3"/>
                <w:b/>
                <w:bCs/>
              </w:rPr>
              <w:tab/>
            </w:r>
            <w:r w:rsidRPr="0061578F">
              <w:rPr>
                <w:rStyle w:val="A3"/>
                <w:b/>
                <w:bCs/>
              </w:rPr>
              <w:tab/>
              <w:t xml:space="preserve">Species  </w:t>
            </w:r>
          </w:p>
        </w:tc>
      </w:tr>
      <w:tr w:rsidR="00865B20" w:rsidRPr="0061578F" w:rsidTr="00EE2308">
        <w:trPr>
          <w:trHeight w:val="266"/>
        </w:trPr>
        <w:tc>
          <w:tcPr>
            <w:tcW w:w="1249" w:type="dxa"/>
            <w:gridSpan w:val="2"/>
            <w:vMerge/>
            <w:tcBorders>
              <w:top w:val="single" w:sz="4" w:space="0" w:color="auto"/>
              <w:left w:val="single" w:sz="4" w:space="0" w:color="auto"/>
              <w:bottom w:val="single" w:sz="4" w:space="0" w:color="auto"/>
              <w:right w:val="single" w:sz="4" w:space="0" w:color="auto"/>
            </w:tcBorders>
          </w:tcPr>
          <w:p w:rsidR="00865B20" w:rsidRPr="0061578F" w:rsidRDefault="00865B20">
            <w:pPr>
              <w:pStyle w:val="Pa12"/>
              <w:spacing w:before="160"/>
              <w:rPr>
                <w:rStyle w:val="A3"/>
                <w:rFonts w:eastAsia="Calibri"/>
                <w:lang w:val="en-AU"/>
              </w:rPr>
            </w:pPr>
          </w:p>
        </w:tc>
        <w:tc>
          <w:tcPr>
            <w:tcW w:w="2120" w:type="dxa"/>
            <w:vMerge/>
            <w:tcBorders>
              <w:top w:val="single" w:sz="4" w:space="0" w:color="auto"/>
              <w:left w:val="single" w:sz="4" w:space="0" w:color="auto"/>
              <w:bottom w:val="single" w:sz="4" w:space="0" w:color="auto"/>
              <w:right w:val="single" w:sz="4" w:space="0" w:color="auto"/>
            </w:tcBorders>
          </w:tcPr>
          <w:p w:rsidR="00865B20" w:rsidRPr="0061578F" w:rsidRDefault="00865B20">
            <w:pPr>
              <w:pStyle w:val="Pa12"/>
              <w:spacing w:before="160"/>
              <w:rPr>
                <w:rStyle w:val="A3"/>
              </w:rPr>
            </w:pP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rsidP="00865B20">
            <w:pPr>
              <w:pStyle w:val="Pa13"/>
              <w:tabs>
                <w:tab w:val="left" w:pos="693"/>
                <w:tab w:val="center" w:pos="2868"/>
              </w:tabs>
              <w:spacing w:before="160"/>
              <w:rPr>
                <w:rStyle w:val="A3"/>
              </w:rPr>
            </w:pPr>
            <w:r w:rsidRPr="0061578F">
              <w:rPr>
                <w:rStyle w:val="A3"/>
                <w:b/>
              </w:rPr>
              <w:t>North-west</w:t>
            </w:r>
          </w:p>
        </w:tc>
        <w:tc>
          <w:tcPr>
            <w:tcW w:w="4394" w:type="dxa"/>
            <w:gridSpan w:val="6"/>
            <w:tcBorders>
              <w:top w:val="single" w:sz="4" w:space="0" w:color="auto"/>
              <w:left w:val="single" w:sz="4" w:space="0" w:color="auto"/>
              <w:bottom w:val="single" w:sz="4" w:space="0" w:color="auto"/>
              <w:right w:val="single" w:sz="4" w:space="0" w:color="auto"/>
            </w:tcBorders>
          </w:tcPr>
          <w:p w:rsidR="00865B20" w:rsidRPr="0061578F" w:rsidRDefault="00865B20" w:rsidP="00865B20">
            <w:pPr>
              <w:pStyle w:val="Pa13"/>
              <w:tabs>
                <w:tab w:val="left" w:pos="693"/>
                <w:tab w:val="center" w:pos="2868"/>
              </w:tabs>
              <w:spacing w:before="160"/>
              <w:jc w:val="center"/>
              <w:rPr>
                <w:rStyle w:val="A3"/>
              </w:rPr>
            </w:pPr>
            <w:r w:rsidRPr="0061578F">
              <w:rPr>
                <w:rStyle w:val="A3"/>
                <w:b/>
                <w:bCs/>
              </w:rPr>
              <w:t>North</w:t>
            </w:r>
          </w:p>
        </w:tc>
      </w:tr>
      <w:tr w:rsidR="00865B20" w:rsidRPr="0061578F" w:rsidTr="00DD2500">
        <w:trPr>
          <w:trHeight w:val="177"/>
        </w:trPr>
        <w:tc>
          <w:tcPr>
            <w:tcW w:w="1249" w:type="dxa"/>
            <w:gridSpan w:val="2"/>
            <w:vMerge/>
            <w:tcBorders>
              <w:top w:val="single" w:sz="4" w:space="0" w:color="auto"/>
              <w:left w:val="single" w:sz="4" w:space="0" w:color="auto"/>
              <w:bottom w:val="single" w:sz="4" w:space="0" w:color="auto"/>
              <w:right w:val="single" w:sz="4" w:space="0" w:color="auto"/>
            </w:tcBorders>
          </w:tcPr>
          <w:p w:rsidR="00865B20" w:rsidRPr="0061578F" w:rsidRDefault="00865B20">
            <w:pPr>
              <w:pStyle w:val="Default"/>
              <w:rPr>
                <w:rFonts w:cs="Times New Roman"/>
                <w:color w:val="auto"/>
              </w:rPr>
            </w:pPr>
          </w:p>
        </w:tc>
        <w:tc>
          <w:tcPr>
            <w:tcW w:w="2120" w:type="dxa"/>
            <w:vMerge/>
            <w:tcBorders>
              <w:top w:val="single" w:sz="4" w:space="0" w:color="auto"/>
              <w:left w:val="single" w:sz="4" w:space="0" w:color="auto"/>
              <w:bottom w:val="single" w:sz="4" w:space="0" w:color="auto"/>
              <w:right w:val="single" w:sz="4" w:space="0" w:color="auto"/>
            </w:tcBorders>
          </w:tcPr>
          <w:p w:rsidR="00865B20" w:rsidRPr="0061578F" w:rsidRDefault="00865B20">
            <w:pPr>
              <w:pStyle w:val="Default"/>
              <w:rPr>
                <w:rFonts w:cs="Times New Roman"/>
                <w:color w:val="auto"/>
              </w:rPr>
            </w:pP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rsidP="00865B20">
            <w:pPr>
              <w:pStyle w:val="Pa14"/>
              <w:spacing w:before="80"/>
              <w:rPr>
                <w:rStyle w:val="A3"/>
                <w:rFonts w:eastAsia="Calibri"/>
                <w:lang w:val="en-AU" w:eastAsia="en-AU"/>
              </w:rPr>
            </w:pPr>
            <w:r w:rsidRPr="0061578F">
              <w:rPr>
                <w:rStyle w:val="A3"/>
              </w:rPr>
              <w:t xml:space="preserve">Three species sawfish </w:t>
            </w:r>
          </w:p>
        </w:tc>
        <w:tc>
          <w:tcPr>
            <w:tcW w:w="860" w:type="dxa"/>
            <w:gridSpan w:val="2"/>
            <w:tcBorders>
              <w:top w:val="single" w:sz="4" w:space="0" w:color="auto"/>
              <w:left w:val="single" w:sz="4" w:space="0" w:color="auto"/>
              <w:bottom w:val="single" w:sz="4" w:space="0" w:color="auto"/>
              <w:right w:val="single" w:sz="4" w:space="0" w:color="auto"/>
            </w:tcBorders>
          </w:tcPr>
          <w:p w:rsidR="00865B20" w:rsidRPr="0061578F" w:rsidRDefault="00865B20" w:rsidP="00865B20">
            <w:pPr>
              <w:pStyle w:val="Pa14"/>
              <w:spacing w:before="80"/>
              <w:rPr>
                <w:rStyle w:val="A3"/>
              </w:rPr>
            </w:pPr>
            <w:r w:rsidRPr="0061578F">
              <w:rPr>
                <w:rStyle w:val="A3"/>
              </w:rPr>
              <w:t>Dwarf sawfish</w:t>
            </w:r>
          </w:p>
          <w:p w:rsidR="00865B20" w:rsidRPr="0061578F" w:rsidRDefault="00865B20" w:rsidP="00865B20">
            <w:pPr>
              <w:pStyle w:val="Pa14"/>
              <w:spacing w:before="80"/>
              <w:rPr>
                <w:rStyle w:val="A3"/>
              </w:rPr>
            </w:pPr>
          </w:p>
        </w:tc>
        <w:tc>
          <w:tcPr>
            <w:tcW w:w="983" w:type="dxa"/>
            <w:tcBorders>
              <w:top w:val="single" w:sz="4" w:space="0" w:color="auto"/>
              <w:left w:val="single" w:sz="4" w:space="0" w:color="auto"/>
              <w:bottom w:val="single" w:sz="4" w:space="0" w:color="auto"/>
              <w:right w:val="single" w:sz="4" w:space="0" w:color="auto"/>
            </w:tcBorders>
          </w:tcPr>
          <w:p w:rsidR="00865B20" w:rsidRPr="0061578F" w:rsidRDefault="00865B20" w:rsidP="00865B20">
            <w:pPr>
              <w:pStyle w:val="Pa14"/>
              <w:spacing w:before="80"/>
              <w:rPr>
                <w:rStyle w:val="A3"/>
              </w:rPr>
            </w:pPr>
            <w:r w:rsidRPr="0061578F">
              <w:rPr>
                <w:rStyle w:val="A3"/>
              </w:rPr>
              <w:t>Freshwater sawfish</w:t>
            </w:r>
          </w:p>
        </w:tc>
        <w:tc>
          <w:tcPr>
            <w:tcW w:w="709" w:type="dxa"/>
            <w:tcBorders>
              <w:top w:val="single" w:sz="4" w:space="0" w:color="auto"/>
              <w:left w:val="single" w:sz="4" w:space="0" w:color="auto"/>
              <w:bottom w:val="single" w:sz="4" w:space="0" w:color="auto"/>
              <w:right w:val="single" w:sz="4" w:space="0" w:color="auto"/>
            </w:tcBorders>
          </w:tcPr>
          <w:p w:rsidR="00865B20" w:rsidRPr="0061578F" w:rsidRDefault="00865B20" w:rsidP="00865B20">
            <w:pPr>
              <w:pStyle w:val="Pa14"/>
              <w:spacing w:before="80"/>
              <w:rPr>
                <w:rStyle w:val="A3"/>
              </w:rPr>
            </w:pPr>
            <w:r w:rsidRPr="0061578F">
              <w:rPr>
                <w:rStyle w:val="A3"/>
              </w:rPr>
              <w:t>Green sawfish</w:t>
            </w: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rsidP="00865B20">
            <w:pPr>
              <w:pStyle w:val="Pa14"/>
              <w:spacing w:before="80"/>
              <w:rPr>
                <w:rStyle w:val="A3"/>
              </w:rPr>
            </w:pPr>
            <w:r w:rsidRPr="0061578F">
              <w:rPr>
                <w:rStyle w:val="A3"/>
              </w:rPr>
              <w:t>Northern river shark</w:t>
            </w:r>
          </w:p>
        </w:tc>
        <w:tc>
          <w:tcPr>
            <w:tcW w:w="992" w:type="dxa"/>
            <w:tcBorders>
              <w:top w:val="single" w:sz="4" w:space="0" w:color="auto"/>
              <w:left w:val="single" w:sz="4" w:space="0" w:color="auto"/>
              <w:bottom w:val="single" w:sz="4" w:space="0" w:color="auto"/>
              <w:right w:val="single" w:sz="4" w:space="0" w:color="auto"/>
            </w:tcBorders>
          </w:tcPr>
          <w:p w:rsidR="00865B20" w:rsidRPr="0061578F" w:rsidRDefault="00865B20" w:rsidP="00865B20">
            <w:pPr>
              <w:pStyle w:val="Pa14"/>
              <w:spacing w:before="80"/>
              <w:rPr>
                <w:rStyle w:val="A3"/>
              </w:rPr>
            </w:pPr>
            <w:r w:rsidRPr="0061578F">
              <w:rPr>
                <w:rStyle w:val="A3"/>
              </w:rPr>
              <w:t>Speartooth shark</w:t>
            </w:r>
          </w:p>
        </w:tc>
      </w:tr>
      <w:tr w:rsidR="00865B20" w:rsidRPr="0061578F" w:rsidTr="00DD2500">
        <w:trPr>
          <w:trHeight w:val="93"/>
        </w:trPr>
        <w:tc>
          <w:tcPr>
            <w:tcW w:w="1249"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r w:rsidRPr="0061578F">
              <w:rPr>
                <w:rStyle w:val="A3"/>
              </w:rPr>
              <w:t xml:space="preserve">Sea level rise </w:t>
            </w:r>
          </w:p>
        </w:tc>
        <w:tc>
          <w:tcPr>
            <w:tcW w:w="212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r w:rsidRPr="0061578F">
              <w:rPr>
                <w:rStyle w:val="A3"/>
              </w:rPr>
              <w:t xml:space="preserve">Climate change </w:t>
            </w:r>
          </w:p>
        </w:tc>
        <w:tc>
          <w:tcPr>
            <w:tcW w:w="850" w:type="dxa"/>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FF6600"/>
          </w:tcPr>
          <w:p w:rsidR="00865B20" w:rsidRPr="00182052" w:rsidRDefault="00865B20">
            <w:pPr>
              <w:pStyle w:val="Pa14"/>
              <w:spacing w:before="80"/>
              <w:rPr>
                <w:rStyle w:val="A3"/>
              </w:rPr>
            </w:pPr>
          </w:p>
        </w:tc>
        <w:tc>
          <w:tcPr>
            <w:tcW w:w="983" w:type="dxa"/>
            <w:tcBorders>
              <w:top w:val="single" w:sz="4" w:space="0" w:color="auto"/>
              <w:left w:val="single" w:sz="4" w:space="0" w:color="auto"/>
              <w:bottom w:val="single" w:sz="4" w:space="0" w:color="auto"/>
              <w:right w:val="single" w:sz="4" w:space="0" w:color="auto"/>
            </w:tcBorders>
            <w:shd w:val="clear" w:color="auto" w:fill="FF6600"/>
          </w:tcPr>
          <w:p w:rsidR="00865B20" w:rsidRPr="00182052"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shd w:val="clear" w:color="auto" w:fill="FF6600"/>
          </w:tcPr>
          <w:p w:rsidR="00865B20" w:rsidRPr="00182052"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shd w:val="clear" w:color="auto" w:fill="FF6600"/>
          </w:tcPr>
          <w:p w:rsidR="00865B20" w:rsidRPr="00182052"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shd w:val="clear" w:color="auto" w:fill="FF6600"/>
          </w:tcPr>
          <w:p w:rsidR="00865B20" w:rsidRPr="00182052" w:rsidRDefault="00865B20">
            <w:pPr>
              <w:pStyle w:val="Pa14"/>
              <w:spacing w:before="80"/>
              <w:rPr>
                <w:rStyle w:val="A3"/>
              </w:rPr>
            </w:pPr>
          </w:p>
        </w:tc>
      </w:tr>
      <w:tr w:rsidR="00865B20" w:rsidRPr="0061578F" w:rsidTr="00DD2500">
        <w:trPr>
          <w:trHeight w:val="173"/>
        </w:trPr>
        <w:tc>
          <w:tcPr>
            <w:tcW w:w="1249"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r w:rsidRPr="0061578F">
              <w:rPr>
                <w:rStyle w:val="A3"/>
              </w:rPr>
              <w:t xml:space="preserve">Changes in sea temperature </w:t>
            </w:r>
          </w:p>
        </w:tc>
        <w:tc>
          <w:tcPr>
            <w:tcW w:w="212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r w:rsidRPr="0061578F">
              <w:rPr>
                <w:rStyle w:val="A3"/>
              </w:rPr>
              <w:t xml:space="preserve">Climate change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65B20" w:rsidRPr="0061578F" w:rsidRDefault="00865B20">
            <w:pPr>
              <w:pStyle w:val="Pa14"/>
              <w:spacing w:before="80"/>
              <w:rPr>
                <w:rStyle w:val="A3"/>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FF6600"/>
          </w:tcPr>
          <w:p w:rsidR="00865B20" w:rsidRPr="00182052" w:rsidRDefault="00865B20">
            <w:pPr>
              <w:pStyle w:val="Pa14"/>
              <w:spacing w:before="80"/>
              <w:rPr>
                <w:rStyle w:val="A3"/>
              </w:rPr>
            </w:pPr>
          </w:p>
        </w:tc>
        <w:tc>
          <w:tcPr>
            <w:tcW w:w="983" w:type="dxa"/>
            <w:tcBorders>
              <w:top w:val="single" w:sz="4" w:space="0" w:color="auto"/>
              <w:left w:val="single" w:sz="4" w:space="0" w:color="auto"/>
              <w:bottom w:val="single" w:sz="4" w:space="0" w:color="auto"/>
              <w:right w:val="single" w:sz="4" w:space="0" w:color="auto"/>
            </w:tcBorders>
            <w:shd w:val="clear" w:color="auto" w:fill="FF6600"/>
          </w:tcPr>
          <w:p w:rsidR="00865B20" w:rsidRPr="00182052"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shd w:val="clear" w:color="auto" w:fill="FF6600"/>
          </w:tcPr>
          <w:p w:rsidR="00865B20" w:rsidRPr="00182052"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shd w:val="clear" w:color="auto" w:fill="FF6600"/>
          </w:tcPr>
          <w:p w:rsidR="00865B20" w:rsidRPr="00182052"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shd w:val="clear" w:color="auto" w:fill="FF6600"/>
          </w:tcPr>
          <w:p w:rsidR="00865B20" w:rsidRPr="00182052" w:rsidRDefault="00865B20">
            <w:pPr>
              <w:pStyle w:val="Pa14"/>
              <w:spacing w:before="80"/>
              <w:rPr>
                <w:rStyle w:val="A3"/>
              </w:rPr>
            </w:pPr>
          </w:p>
        </w:tc>
      </w:tr>
      <w:tr w:rsidR="00865B20" w:rsidRPr="0061578F" w:rsidTr="00DD2500">
        <w:trPr>
          <w:trHeight w:val="215"/>
        </w:trPr>
        <w:tc>
          <w:tcPr>
            <w:tcW w:w="1249"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Fonts w:eastAsia="Calibri"/>
                <w:lang w:val="en-AU"/>
              </w:rPr>
            </w:pPr>
            <w:r>
              <w:rPr>
                <w:rStyle w:val="A3"/>
              </w:rPr>
              <w:t>Changes in oceanography</w:t>
            </w:r>
          </w:p>
        </w:tc>
        <w:tc>
          <w:tcPr>
            <w:tcW w:w="212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r>
              <w:rPr>
                <w:rStyle w:val="A3"/>
              </w:rPr>
              <w:t>Climate change</w:t>
            </w: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tcPr>
          <w:p w:rsidR="00865B20" w:rsidRPr="0061578F" w:rsidRDefault="00865B20">
            <w:pPr>
              <w:pStyle w:val="Pa14"/>
              <w:spacing w:before="80"/>
              <w:rPr>
                <w:rStyle w:val="A3"/>
              </w:rPr>
            </w:pP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65B20" w:rsidRPr="0061578F" w:rsidRDefault="00865B20">
            <w:pPr>
              <w:pStyle w:val="Pa14"/>
              <w:spacing w:before="80"/>
              <w:rPr>
                <w:rStyle w:val="A3"/>
              </w:rPr>
            </w:pPr>
          </w:p>
        </w:tc>
      </w:tr>
      <w:tr w:rsidR="00865B20" w:rsidRPr="0061578F" w:rsidTr="00DD2500">
        <w:trPr>
          <w:trHeight w:val="215"/>
        </w:trPr>
        <w:tc>
          <w:tcPr>
            <w:tcW w:w="1249"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Fonts w:eastAsia="Calibri"/>
                <w:lang w:val="en-AU"/>
              </w:rPr>
            </w:pPr>
            <w:r>
              <w:rPr>
                <w:rStyle w:val="A3"/>
              </w:rPr>
              <w:t>Ocean acidification</w:t>
            </w:r>
          </w:p>
        </w:tc>
        <w:tc>
          <w:tcPr>
            <w:tcW w:w="212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r>
              <w:rPr>
                <w:rStyle w:val="A3"/>
              </w:rPr>
              <w:t>Climate change</w:t>
            </w: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tcPr>
          <w:p w:rsidR="00865B20" w:rsidRPr="0061578F" w:rsidRDefault="00865B20">
            <w:pPr>
              <w:pStyle w:val="Pa14"/>
              <w:spacing w:before="80"/>
              <w:rPr>
                <w:rStyle w:val="A3"/>
              </w:rPr>
            </w:pP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65B20" w:rsidRPr="0061578F" w:rsidRDefault="00865B20">
            <w:pPr>
              <w:pStyle w:val="Pa14"/>
              <w:spacing w:before="80"/>
              <w:rPr>
                <w:rStyle w:val="A3"/>
              </w:rPr>
            </w:pPr>
          </w:p>
        </w:tc>
      </w:tr>
      <w:tr w:rsidR="00865B20" w:rsidRPr="0061578F" w:rsidTr="00DD2500">
        <w:trPr>
          <w:trHeight w:val="215"/>
        </w:trPr>
        <w:tc>
          <w:tcPr>
            <w:tcW w:w="1249" w:type="dxa"/>
            <w:gridSpan w:val="2"/>
            <w:tcBorders>
              <w:top w:val="single" w:sz="4" w:space="0" w:color="auto"/>
              <w:left w:val="single" w:sz="4" w:space="0" w:color="auto"/>
              <w:bottom w:val="single" w:sz="4" w:space="0" w:color="auto"/>
              <w:right w:val="single" w:sz="4" w:space="0" w:color="auto"/>
            </w:tcBorders>
          </w:tcPr>
          <w:p w:rsidR="00865B20" w:rsidRPr="0061578F" w:rsidRDefault="00865B20" w:rsidP="00865B20">
            <w:pPr>
              <w:pStyle w:val="Pa14"/>
              <w:spacing w:before="80"/>
              <w:rPr>
                <w:rStyle w:val="A3"/>
                <w:rFonts w:eastAsia="Calibri"/>
                <w:lang w:val="en-AU"/>
              </w:rPr>
            </w:pPr>
            <w:r w:rsidRPr="0061578F">
              <w:rPr>
                <w:rStyle w:val="A3"/>
              </w:rPr>
              <w:t xml:space="preserve">Chemical </w:t>
            </w:r>
            <w:r>
              <w:rPr>
                <w:rStyle w:val="A3"/>
              </w:rPr>
              <w:t>and nutrient</w:t>
            </w:r>
            <w:r w:rsidRPr="0061578F">
              <w:rPr>
                <w:rStyle w:val="A3"/>
              </w:rPr>
              <w:t xml:space="preserve"> pollution</w:t>
            </w:r>
          </w:p>
        </w:tc>
        <w:tc>
          <w:tcPr>
            <w:tcW w:w="212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r>
              <w:rPr>
                <w:rStyle w:val="A3"/>
              </w:rPr>
              <w:t>Shipping</w:t>
            </w:r>
          </w:p>
        </w:tc>
        <w:tc>
          <w:tcPr>
            <w:tcW w:w="850"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983"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rsidP="00865B20">
            <w:pPr>
              <w:pStyle w:val="Pa14"/>
              <w:tabs>
                <w:tab w:val="left" w:pos="490"/>
              </w:tabs>
              <w:spacing w:before="80"/>
              <w:rPr>
                <w:rStyle w:val="A3"/>
              </w:rPr>
            </w:pPr>
            <w:r>
              <w:rPr>
                <w:rStyle w:val="A3"/>
              </w:rPr>
              <w:tab/>
            </w:r>
          </w:p>
        </w:tc>
        <w:tc>
          <w:tcPr>
            <w:tcW w:w="709"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r>
      <w:tr w:rsidR="00865B20" w:rsidRPr="0061578F" w:rsidTr="00DD2500">
        <w:trPr>
          <w:trHeight w:val="215"/>
        </w:trPr>
        <w:tc>
          <w:tcPr>
            <w:tcW w:w="1249"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Fonts w:eastAsia="Calibri"/>
                <w:lang w:val="en-AU"/>
              </w:rPr>
            </w:pPr>
          </w:p>
        </w:tc>
        <w:tc>
          <w:tcPr>
            <w:tcW w:w="212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r>
              <w:rPr>
                <w:rStyle w:val="A3"/>
              </w:rPr>
              <w:t xml:space="preserve">Vessels </w:t>
            </w:r>
          </w:p>
        </w:tc>
        <w:tc>
          <w:tcPr>
            <w:tcW w:w="850"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983"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r>
      <w:tr w:rsidR="00865B20" w:rsidRPr="0061578F" w:rsidTr="00DD2500">
        <w:trPr>
          <w:trHeight w:val="215"/>
        </w:trPr>
        <w:tc>
          <w:tcPr>
            <w:tcW w:w="1249"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p>
        </w:tc>
        <w:tc>
          <w:tcPr>
            <w:tcW w:w="212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r>
              <w:rPr>
                <w:rStyle w:val="A3"/>
              </w:rPr>
              <w:t>Onshore and offshore mining</w:t>
            </w: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FF6600"/>
          </w:tcPr>
          <w:p w:rsidR="00865B20" w:rsidRPr="00DE526D" w:rsidRDefault="00865B20">
            <w:pPr>
              <w:pStyle w:val="Pa14"/>
              <w:spacing w:before="80"/>
              <w:rPr>
                <w:rStyle w:val="A3"/>
              </w:rPr>
            </w:pPr>
          </w:p>
        </w:tc>
        <w:tc>
          <w:tcPr>
            <w:tcW w:w="983" w:type="dxa"/>
            <w:tcBorders>
              <w:top w:val="single" w:sz="4" w:space="0" w:color="auto"/>
              <w:left w:val="single" w:sz="4" w:space="0" w:color="auto"/>
              <w:bottom w:val="single" w:sz="4" w:space="0" w:color="auto"/>
              <w:right w:val="single" w:sz="4" w:space="0" w:color="auto"/>
            </w:tcBorders>
            <w:shd w:val="clear" w:color="auto" w:fill="FF6600"/>
          </w:tcPr>
          <w:p w:rsidR="00865B20" w:rsidRPr="00DE526D"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shd w:val="clear" w:color="auto" w:fill="FF6600"/>
          </w:tcPr>
          <w:p w:rsidR="00865B20" w:rsidRPr="00DE526D"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shd w:val="clear" w:color="auto" w:fill="FF6600"/>
          </w:tcPr>
          <w:p w:rsidR="00865B20" w:rsidRPr="00DE526D"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shd w:val="clear" w:color="auto" w:fill="FF6600"/>
          </w:tcPr>
          <w:p w:rsidR="00865B20" w:rsidRPr="00DE526D" w:rsidRDefault="00865B20">
            <w:pPr>
              <w:pStyle w:val="Pa14"/>
              <w:spacing w:before="80"/>
              <w:rPr>
                <w:rStyle w:val="A3"/>
              </w:rPr>
            </w:pPr>
          </w:p>
        </w:tc>
      </w:tr>
      <w:tr w:rsidR="00865B20" w:rsidRPr="0061578F" w:rsidTr="00DD2500">
        <w:trPr>
          <w:trHeight w:val="215"/>
        </w:trPr>
        <w:tc>
          <w:tcPr>
            <w:tcW w:w="1249"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Fonts w:eastAsia="Calibri"/>
                <w:lang w:val="en-AU"/>
              </w:rPr>
            </w:pPr>
          </w:p>
        </w:tc>
        <w:tc>
          <w:tcPr>
            <w:tcW w:w="2120" w:type="dxa"/>
            <w:tcBorders>
              <w:top w:val="single" w:sz="4" w:space="0" w:color="auto"/>
              <w:left w:val="single" w:sz="4" w:space="0" w:color="auto"/>
              <w:bottom w:val="single" w:sz="4" w:space="0" w:color="auto"/>
              <w:right w:val="single" w:sz="4" w:space="0" w:color="auto"/>
            </w:tcBorders>
          </w:tcPr>
          <w:p w:rsidR="00865B20" w:rsidRPr="0061578F" w:rsidRDefault="00865B20" w:rsidP="00865B20">
            <w:pPr>
              <w:pStyle w:val="Pa14"/>
              <w:spacing w:before="80"/>
              <w:rPr>
                <w:rStyle w:val="A3"/>
              </w:rPr>
            </w:pPr>
            <w:r w:rsidRPr="0061578F">
              <w:rPr>
                <w:rStyle w:val="A3"/>
              </w:rPr>
              <w:t xml:space="preserve">Agricultural activities </w:t>
            </w:r>
          </w:p>
        </w:tc>
        <w:tc>
          <w:tcPr>
            <w:tcW w:w="850"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983"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r>
      <w:tr w:rsidR="00865B20" w:rsidRPr="0061578F" w:rsidTr="00DD2500">
        <w:trPr>
          <w:trHeight w:val="215"/>
        </w:trPr>
        <w:tc>
          <w:tcPr>
            <w:tcW w:w="1249"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p>
        </w:tc>
        <w:tc>
          <w:tcPr>
            <w:tcW w:w="2120" w:type="dxa"/>
            <w:tcBorders>
              <w:top w:val="single" w:sz="4" w:space="0" w:color="auto"/>
              <w:left w:val="single" w:sz="4" w:space="0" w:color="auto"/>
              <w:bottom w:val="single" w:sz="4" w:space="0" w:color="auto"/>
              <w:right w:val="single" w:sz="4" w:space="0" w:color="auto"/>
            </w:tcBorders>
          </w:tcPr>
          <w:p w:rsidR="00865B20" w:rsidRPr="0061578F" w:rsidRDefault="00865B20" w:rsidP="00865B20">
            <w:pPr>
              <w:pStyle w:val="Pa14"/>
              <w:spacing w:before="80"/>
              <w:rPr>
                <w:rFonts w:cs="Arial"/>
                <w:color w:val="000000"/>
                <w:sz w:val="14"/>
                <w:szCs w:val="14"/>
              </w:rPr>
            </w:pPr>
            <w:r w:rsidRPr="0061578F">
              <w:rPr>
                <w:rStyle w:val="A3"/>
              </w:rPr>
              <w:t xml:space="preserve">Urban development </w:t>
            </w:r>
          </w:p>
        </w:tc>
        <w:tc>
          <w:tcPr>
            <w:tcW w:w="850"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983"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r>
      <w:tr w:rsidR="00865B20" w:rsidRPr="0061578F" w:rsidTr="00DD2500">
        <w:trPr>
          <w:trHeight w:val="338"/>
        </w:trPr>
        <w:tc>
          <w:tcPr>
            <w:tcW w:w="1249" w:type="dxa"/>
            <w:gridSpan w:val="2"/>
            <w:tcBorders>
              <w:top w:val="single" w:sz="4" w:space="0" w:color="auto"/>
              <w:left w:val="single" w:sz="4" w:space="0" w:color="auto"/>
              <w:bottom w:val="single" w:sz="4" w:space="0" w:color="auto"/>
              <w:right w:val="single" w:sz="4" w:space="0" w:color="auto"/>
            </w:tcBorders>
          </w:tcPr>
          <w:p w:rsidR="00865B20" w:rsidRPr="0061578F" w:rsidRDefault="00865B20" w:rsidP="00865B20">
            <w:pPr>
              <w:pStyle w:val="Pa14"/>
              <w:spacing w:before="80"/>
              <w:rPr>
                <w:rStyle w:val="A3"/>
                <w:rFonts w:eastAsia="Calibri"/>
                <w:lang w:val="en-AU"/>
              </w:rPr>
            </w:pPr>
            <w:r>
              <w:rPr>
                <w:rStyle w:val="A3"/>
              </w:rPr>
              <w:t>Changes in turbidity</w:t>
            </w:r>
          </w:p>
        </w:tc>
        <w:tc>
          <w:tcPr>
            <w:tcW w:w="212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r>
              <w:rPr>
                <w:rStyle w:val="A3"/>
              </w:rPr>
              <w:t>Dredging spoils</w:t>
            </w: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60"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983"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r>
      <w:tr w:rsidR="00865B20" w:rsidRPr="0061578F" w:rsidTr="00DD2500">
        <w:trPr>
          <w:trHeight w:val="338"/>
        </w:trPr>
        <w:tc>
          <w:tcPr>
            <w:tcW w:w="1249"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Fonts w:eastAsia="Calibri"/>
                <w:lang w:val="en-AU"/>
              </w:rPr>
            </w:pPr>
            <w:r w:rsidRPr="0061578F">
              <w:rPr>
                <w:rStyle w:val="A3"/>
              </w:rPr>
              <w:t>Marine debris</w:t>
            </w:r>
          </w:p>
        </w:tc>
        <w:tc>
          <w:tcPr>
            <w:tcW w:w="212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r w:rsidRPr="0061578F">
              <w:rPr>
                <w:rStyle w:val="A3"/>
              </w:rPr>
              <w:t>Land-based activities</w:t>
            </w:r>
          </w:p>
        </w:tc>
        <w:tc>
          <w:tcPr>
            <w:tcW w:w="850" w:type="dxa"/>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c>
          <w:tcPr>
            <w:tcW w:w="983" w:type="dxa"/>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r>
      <w:tr w:rsidR="00865B20" w:rsidRPr="0061578F" w:rsidTr="00DD2500">
        <w:trPr>
          <w:trHeight w:val="338"/>
        </w:trPr>
        <w:tc>
          <w:tcPr>
            <w:tcW w:w="1249"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p>
        </w:tc>
        <w:tc>
          <w:tcPr>
            <w:tcW w:w="2120" w:type="dxa"/>
            <w:tcBorders>
              <w:top w:val="single" w:sz="4" w:space="0" w:color="auto"/>
              <w:left w:val="single" w:sz="4" w:space="0" w:color="auto"/>
              <w:bottom w:val="single" w:sz="4" w:space="0" w:color="auto"/>
              <w:right w:val="single" w:sz="4" w:space="0" w:color="auto"/>
            </w:tcBorders>
          </w:tcPr>
          <w:p w:rsidR="00865B20" w:rsidRPr="0061578F" w:rsidRDefault="00865B20" w:rsidP="00865B20">
            <w:pPr>
              <w:pStyle w:val="Pa14"/>
              <w:spacing w:before="80"/>
              <w:rPr>
                <w:rStyle w:val="A3"/>
              </w:rPr>
            </w:pPr>
            <w:r w:rsidRPr="0061578F">
              <w:rPr>
                <w:rStyle w:val="A3"/>
              </w:rPr>
              <w:t xml:space="preserve">Fishing vessels </w:t>
            </w:r>
          </w:p>
        </w:tc>
        <w:tc>
          <w:tcPr>
            <w:tcW w:w="850" w:type="dxa"/>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c>
          <w:tcPr>
            <w:tcW w:w="983" w:type="dxa"/>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r>
      <w:tr w:rsidR="00865B20" w:rsidRPr="0061578F" w:rsidTr="00DD2500">
        <w:trPr>
          <w:trHeight w:val="338"/>
        </w:trPr>
        <w:tc>
          <w:tcPr>
            <w:tcW w:w="1249"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p>
        </w:tc>
        <w:tc>
          <w:tcPr>
            <w:tcW w:w="212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r w:rsidRPr="0061578F">
              <w:rPr>
                <w:rStyle w:val="A3"/>
              </w:rPr>
              <w:t xml:space="preserve">Shipping </w:t>
            </w:r>
          </w:p>
        </w:tc>
        <w:tc>
          <w:tcPr>
            <w:tcW w:w="850" w:type="dxa"/>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c>
          <w:tcPr>
            <w:tcW w:w="983" w:type="dxa"/>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r>
      <w:tr w:rsidR="00865B20" w:rsidRPr="0061578F" w:rsidTr="00DD2500">
        <w:trPr>
          <w:trHeight w:val="338"/>
        </w:trPr>
        <w:tc>
          <w:tcPr>
            <w:tcW w:w="1249"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p>
        </w:tc>
        <w:tc>
          <w:tcPr>
            <w:tcW w:w="2120" w:type="dxa"/>
            <w:tcBorders>
              <w:top w:val="single" w:sz="4" w:space="0" w:color="auto"/>
              <w:left w:val="single" w:sz="4" w:space="0" w:color="auto"/>
              <w:bottom w:val="single" w:sz="4" w:space="0" w:color="auto"/>
              <w:right w:val="single" w:sz="4" w:space="0" w:color="auto"/>
            </w:tcBorders>
          </w:tcPr>
          <w:p w:rsidR="00865B20" w:rsidRPr="0061578F" w:rsidRDefault="00865B20" w:rsidP="00865B20">
            <w:pPr>
              <w:pStyle w:val="Pa14"/>
              <w:spacing w:before="80"/>
              <w:rPr>
                <w:rFonts w:cs="Arial"/>
                <w:color w:val="000000"/>
                <w:sz w:val="14"/>
                <w:szCs w:val="14"/>
              </w:rPr>
            </w:pPr>
            <w:r>
              <w:rPr>
                <w:rFonts w:cs="Arial"/>
                <w:color w:val="000000"/>
                <w:sz w:val="14"/>
                <w:szCs w:val="14"/>
              </w:rPr>
              <w:t>Vessels (other)</w:t>
            </w: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c>
          <w:tcPr>
            <w:tcW w:w="983" w:type="dxa"/>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shd w:val="clear" w:color="auto" w:fill="FF6600"/>
          </w:tcPr>
          <w:p w:rsidR="00865B20" w:rsidRPr="0061578F" w:rsidRDefault="00865B20">
            <w:pPr>
              <w:pStyle w:val="Pa14"/>
              <w:spacing w:before="80"/>
              <w:rPr>
                <w:rStyle w:val="A3"/>
              </w:rPr>
            </w:pPr>
          </w:p>
        </w:tc>
      </w:tr>
      <w:tr w:rsidR="00865B20" w:rsidRPr="0061578F" w:rsidTr="00DD2500">
        <w:trPr>
          <w:trHeight w:val="173"/>
        </w:trPr>
        <w:tc>
          <w:tcPr>
            <w:tcW w:w="1249"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r w:rsidRPr="0061578F">
              <w:rPr>
                <w:rStyle w:val="A3"/>
              </w:rPr>
              <w:t xml:space="preserve">Noise pollution </w:t>
            </w:r>
          </w:p>
        </w:tc>
        <w:tc>
          <w:tcPr>
            <w:tcW w:w="212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r w:rsidRPr="0061578F">
              <w:rPr>
                <w:rStyle w:val="A3"/>
              </w:rPr>
              <w:t xml:space="preserve">Seismic exploration vessels (other) </w:t>
            </w: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60"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983"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r>
      <w:tr w:rsidR="00865B20" w:rsidRPr="0061578F" w:rsidTr="00DD2500">
        <w:trPr>
          <w:trHeight w:val="418"/>
        </w:trPr>
        <w:tc>
          <w:tcPr>
            <w:tcW w:w="1249" w:type="dxa"/>
            <w:gridSpan w:val="2"/>
            <w:vMerge w:val="restart"/>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r w:rsidRPr="0061578F">
              <w:rPr>
                <w:rStyle w:val="A3"/>
              </w:rPr>
              <w:t xml:space="preserve">Physical habitat modification </w:t>
            </w:r>
          </w:p>
        </w:tc>
        <w:tc>
          <w:tcPr>
            <w:tcW w:w="2120" w:type="dxa"/>
            <w:tcBorders>
              <w:top w:val="single" w:sz="4" w:space="0" w:color="auto"/>
              <w:left w:val="single" w:sz="4" w:space="0" w:color="auto"/>
              <w:bottom w:val="single" w:sz="4" w:space="0" w:color="auto"/>
              <w:right w:val="single" w:sz="4" w:space="0" w:color="auto"/>
            </w:tcBorders>
          </w:tcPr>
          <w:p w:rsidR="00865B20" w:rsidRPr="0061578F" w:rsidRDefault="00865B20" w:rsidP="00865B20">
            <w:pPr>
              <w:pStyle w:val="Pa14"/>
              <w:spacing w:before="80"/>
              <w:rPr>
                <w:rFonts w:cs="Arial"/>
                <w:color w:val="000000"/>
                <w:sz w:val="14"/>
                <w:szCs w:val="14"/>
              </w:rPr>
            </w:pPr>
            <w:r w:rsidRPr="0061578F">
              <w:rPr>
                <w:rStyle w:val="A3"/>
              </w:rPr>
              <w:t>Dredging</w:t>
            </w:r>
            <w:r>
              <w:rPr>
                <w:rStyle w:val="A3"/>
              </w:rPr>
              <w:t>/</w:t>
            </w:r>
            <w:r>
              <w:rPr>
                <w:rFonts w:cs="Arial"/>
                <w:color w:val="000000"/>
                <w:sz w:val="14"/>
                <w:szCs w:val="14"/>
              </w:rPr>
              <w:t xml:space="preserve"> d</w:t>
            </w:r>
            <w:r w:rsidRPr="0061578F">
              <w:rPr>
                <w:rStyle w:val="A3"/>
              </w:rPr>
              <w:t xml:space="preserve">redge spoil </w:t>
            </w:r>
          </w:p>
        </w:tc>
        <w:tc>
          <w:tcPr>
            <w:tcW w:w="850"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860"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983"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r>
      <w:tr w:rsidR="00865B20" w:rsidRPr="0061578F" w:rsidTr="00DD2500">
        <w:trPr>
          <w:trHeight w:val="418"/>
        </w:trPr>
        <w:tc>
          <w:tcPr>
            <w:tcW w:w="1249" w:type="dxa"/>
            <w:gridSpan w:val="2"/>
            <w:vMerge/>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Fonts w:eastAsia="Calibri"/>
                <w:lang w:val="en-AU"/>
              </w:rPr>
            </w:pPr>
          </w:p>
        </w:tc>
        <w:tc>
          <w:tcPr>
            <w:tcW w:w="212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r w:rsidRPr="0061578F">
              <w:rPr>
                <w:rStyle w:val="A3"/>
              </w:rPr>
              <w:t>Urban/coastal development</w:t>
            </w:r>
          </w:p>
        </w:tc>
        <w:tc>
          <w:tcPr>
            <w:tcW w:w="850"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860"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983"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r>
      <w:tr w:rsidR="00865B20" w:rsidRPr="0061578F" w:rsidTr="00DD2500">
        <w:trPr>
          <w:trHeight w:val="418"/>
        </w:trPr>
        <w:tc>
          <w:tcPr>
            <w:tcW w:w="1249" w:type="dxa"/>
            <w:gridSpan w:val="2"/>
            <w:vMerge/>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Fonts w:eastAsia="Calibri"/>
                <w:lang w:val="en-AU"/>
              </w:rPr>
            </w:pPr>
          </w:p>
        </w:tc>
        <w:tc>
          <w:tcPr>
            <w:tcW w:w="212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r w:rsidRPr="0061578F">
              <w:rPr>
                <w:rStyle w:val="A3"/>
              </w:rPr>
              <w:t>Offshore construction and installation of infrastructure</w:t>
            </w: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60"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983"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r>
      <w:tr w:rsidR="00865B20" w:rsidRPr="0061578F" w:rsidTr="00DD2500">
        <w:trPr>
          <w:trHeight w:val="253"/>
        </w:trPr>
        <w:tc>
          <w:tcPr>
            <w:tcW w:w="1249" w:type="dxa"/>
            <w:gridSpan w:val="2"/>
            <w:vMerge/>
            <w:tcBorders>
              <w:top w:val="single" w:sz="4" w:space="0" w:color="auto"/>
              <w:left w:val="single" w:sz="4" w:space="0" w:color="auto"/>
              <w:bottom w:val="single" w:sz="4" w:space="0" w:color="auto"/>
              <w:right w:val="single" w:sz="4" w:space="0" w:color="auto"/>
            </w:tcBorders>
          </w:tcPr>
          <w:p w:rsidR="00865B20" w:rsidRPr="0061578F" w:rsidRDefault="00865B20">
            <w:pPr>
              <w:pStyle w:val="Default"/>
              <w:rPr>
                <w:rFonts w:cs="Times New Roman"/>
                <w:color w:val="auto"/>
              </w:rPr>
            </w:pPr>
          </w:p>
        </w:tc>
        <w:tc>
          <w:tcPr>
            <w:tcW w:w="212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r>
              <w:rPr>
                <w:rFonts w:cs="Arial"/>
                <w:color w:val="000000"/>
                <w:sz w:val="14"/>
                <w:szCs w:val="14"/>
              </w:rPr>
              <w:t>Onshore construction</w:t>
            </w: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60"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983"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r>
      <w:tr w:rsidR="00865B20" w:rsidRPr="0061578F" w:rsidTr="00DD2500">
        <w:trPr>
          <w:trHeight w:val="418"/>
        </w:trPr>
        <w:tc>
          <w:tcPr>
            <w:tcW w:w="1249"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r w:rsidRPr="0061578F">
              <w:rPr>
                <w:rStyle w:val="A3"/>
              </w:rPr>
              <w:t xml:space="preserve">Human presence at sensitive sites </w:t>
            </w:r>
          </w:p>
        </w:tc>
        <w:tc>
          <w:tcPr>
            <w:tcW w:w="212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r w:rsidRPr="0061578F">
              <w:rPr>
                <w:rStyle w:val="A3"/>
              </w:rPr>
              <w:t xml:space="preserve">Tourism </w:t>
            </w:r>
          </w:p>
          <w:p w:rsidR="00865B20" w:rsidRPr="0061578F" w:rsidRDefault="00865B20">
            <w:pPr>
              <w:pStyle w:val="Pa14"/>
              <w:spacing w:before="80"/>
              <w:rPr>
                <w:rFonts w:cs="Arial"/>
                <w:color w:val="000000"/>
                <w:sz w:val="14"/>
                <w:szCs w:val="14"/>
              </w:rPr>
            </w:pPr>
            <w:r w:rsidRPr="0061578F">
              <w:rPr>
                <w:rStyle w:val="A3"/>
              </w:rPr>
              <w:t xml:space="preserve">Recreation and charter fishing (burleying) </w:t>
            </w:r>
          </w:p>
          <w:p w:rsidR="00865B20" w:rsidRPr="0061578F" w:rsidRDefault="00865B20">
            <w:pPr>
              <w:pStyle w:val="Pa14"/>
              <w:spacing w:before="80"/>
              <w:rPr>
                <w:rFonts w:cs="Arial"/>
                <w:color w:val="000000"/>
                <w:sz w:val="14"/>
                <w:szCs w:val="14"/>
              </w:rPr>
            </w:pPr>
            <w:r w:rsidRPr="0061578F">
              <w:rPr>
                <w:rStyle w:val="A3"/>
              </w:rPr>
              <w:t xml:space="preserve">Research </w:t>
            </w: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60"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983"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r>
      <w:tr w:rsidR="00865B20" w:rsidRPr="0061578F" w:rsidTr="00DD2500">
        <w:trPr>
          <w:trHeight w:val="173"/>
        </w:trPr>
        <w:tc>
          <w:tcPr>
            <w:tcW w:w="1242" w:type="dxa"/>
            <w:vMerge w:val="restart"/>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r w:rsidRPr="0061578F">
              <w:rPr>
                <w:rStyle w:val="A3"/>
              </w:rPr>
              <w:t xml:space="preserve">Extraction of living resources </w:t>
            </w:r>
          </w:p>
        </w:tc>
        <w:tc>
          <w:tcPr>
            <w:tcW w:w="2127"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r>
              <w:rPr>
                <w:rStyle w:val="A3"/>
              </w:rPr>
              <w:t>IUU</w:t>
            </w:r>
            <w:r w:rsidRPr="0061578F">
              <w:rPr>
                <w:rStyle w:val="A3"/>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851" w:type="dxa"/>
            <w:tcBorders>
              <w:top w:val="single" w:sz="4" w:space="0" w:color="auto"/>
              <w:left w:val="single" w:sz="4" w:space="0" w:color="auto"/>
              <w:bottom w:val="single" w:sz="4" w:space="0" w:color="auto"/>
              <w:right w:val="single" w:sz="4" w:space="0" w:color="auto"/>
            </w:tcBorders>
            <w:shd w:val="clear" w:color="auto" w:fill="FF0000"/>
          </w:tcPr>
          <w:p w:rsidR="00865B20" w:rsidRPr="0061578F" w:rsidRDefault="00865B20">
            <w:pPr>
              <w:pStyle w:val="Pa14"/>
              <w:spacing w:before="80"/>
              <w:rPr>
                <w:rStyle w:val="A3"/>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0000"/>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shd w:val="clear" w:color="auto" w:fill="FF0000"/>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shd w:val="clear" w:color="auto" w:fill="FF0000"/>
          </w:tcPr>
          <w:p w:rsidR="00865B20" w:rsidRPr="0061578F" w:rsidRDefault="00865B20">
            <w:pPr>
              <w:pStyle w:val="Pa14"/>
              <w:spacing w:before="80"/>
              <w:rPr>
                <w:rStyle w:val="A3"/>
              </w:rPr>
            </w:pPr>
          </w:p>
        </w:tc>
      </w:tr>
      <w:tr w:rsidR="00865B20" w:rsidRPr="0061578F" w:rsidTr="00DD2500">
        <w:trPr>
          <w:trHeight w:val="173"/>
        </w:trPr>
        <w:tc>
          <w:tcPr>
            <w:tcW w:w="1242" w:type="dxa"/>
            <w:vMerge/>
            <w:tcBorders>
              <w:top w:val="single" w:sz="4" w:space="0" w:color="auto"/>
              <w:left w:val="single" w:sz="4" w:space="0" w:color="auto"/>
              <w:bottom w:val="single" w:sz="4" w:space="0" w:color="auto"/>
              <w:right w:val="single" w:sz="4" w:space="0" w:color="auto"/>
            </w:tcBorders>
          </w:tcPr>
          <w:p w:rsidR="00865B20" w:rsidRPr="0061578F" w:rsidRDefault="00865B20">
            <w:pPr>
              <w:pStyle w:val="Default"/>
              <w:rPr>
                <w:rFonts w:cs="Times New Roman"/>
                <w:color w:val="auto"/>
              </w:rPr>
            </w:pPr>
          </w:p>
        </w:tc>
        <w:tc>
          <w:tcPr>
            <w:tcW w:w="2127"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r w:rsidRPr="0061578F">
              <w:rPr>
                <w:rStyle w:val="A3"/>
              </w:rPr>
              <w:t xml:space="preserve">Commercial fishing (non-domestic) </w:t>
            </w: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51"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992"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r>
      <w:tr w:rsidR="00865B20" w:rsidRPr="0061578F" w:rsidTr="00DD2500">
        <w:trPr>
          <w:trHeight w:val="173"/>
        </w:trPr>
        <w:tc>
          <w:tcPr>
            <w:tcW w:w="1242" w:type="dxa"/>
            <w:vMerge/>
            <w:tcBorders>
              <w:top w:val="single" w:sz="4" w:space="0" w:color="auto"/>
              <w:left w:val="single" w:sz="4" w:space="0" w:color="auto"/>
              <w:bottom w:val="single" w:sz="4" w:space="0" w:color="auto"/>
              <w:right w:val="single" w:sz="4" w:space="0" w:color="auto"/>
            </w:tcBorders>
          </w:tcPr>
          <w:p w:rsidR="00865B20" w:rsidRPr="0061578F" w:rsidRDefault="00865B20">
            <w:pPr>
              <w:pStyle w:val="Default"/>
              <w:rPr>
                <w:rFonts w:cs="Times New Roman"/>
                <w:color w:val="auto"/>
              </w:rPr>
            </w:pPr>
          </w:p>
        </w:tc>
        <w:tc>
          <w:tcPr>
            <w:tcW w:w="2127" w:type="dxa"/>
            <w:gridSpan w:val="2"/>
            <w:tcBorders>
              <w:top w:val="single" w:sz="4" w:space="0" w:color="auto"/>
              <w:left w:val="single" w:sz="4" w:space="0" w:color="auto"/>
              <w:bottom w:val="single" w:sz="4" w:space="0" w:color="auto"/>
              <w:right w:val="single" w:sz="4" w:space="0" w:color="auto"/>
            </w:tcBorders>
          </w:tcPr>
          <w:p w:rsidR="00865B20" w:rsidRPr="0061578F" w:rsidRDefault="00865B20" w:rsidP="00865B20">
            <w:pPr>
              <w:pStyle w:val="Pa14"/>
              <w:spacing w:before="80"/>
              <w:rPr>
                <w:rFonts w:cs="Arial"/>
                <w:color w:val="000000"/>
                <w:sz w:val="14"/>
                <w:szCs w:val="14"/>
              </w:rPr>
            </w:pPr>
            <w:r w:rsidRPr="0061578F">
              <w:rPr>
                <w:rStyle w:val="A3"/>
              </w:rPr>
              <w:t>Commercial fishing (</w:t>
            </w:r>
            <w:r>
              <w:rPr>
                <w:rStyle w:val="A3"/>
              </w:rPr>
              <w:t>domestic - harvest for aquaria)</w:t>
            </w:r>
            <w:r w:rsidRPr="0061578F">
              <w:rPr>
                <w:rStyle w:val="A3"/>
              </w:rPr>
              <w:t xml:space="preserve"> </w:t>
            </w: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51"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6600"/>
          </w:tcPr>
          <w:p w:rsidR="00865B20" w:rsidRPr="00DE526D" w:rsidRDefault="00865B20" w:rsidP="00865B20">
            <w:pPr>
              <w:tabs>
                <w:tab w:val="left" w:pos="540"/>
              </w:tabs>
              <w:rPr>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Fonts w:eastAsia="Calibri"/>
                <w:lang w:val="en-AU"/>
              </w:rPr>
            </w:pPr>
          </w:p>
        </w:tc>
        <w:tc>
          <w:tcPr>
            <w:tcW w:w="850"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r>
      <w:tr w:rsidR="00865B20" w:rsidRPr="0061578F" w:rsidTr="00DD2500">
        <w:trPr>
          <w:trHeight w:val="93"/>
        </w:trPr>
        <w:tc>
          <w:tcPr>
            <w:tcW w:w="1242" w:type="dxa"/>
            <w:vMerge/>
            <w:tcBorders>
              <w:top w:val="single" w:sz="4" w:space="0" w:color="auto"/>
              <w:left w:val="single" w:sz="4" w:space="0" w:color="auto"/>
              <w:bottom w:val="single" w:sz="4" w:space="0" w:color="auto"/>
              <w:right w:val="single" w:sz="4" w:space="0" w:color="auto"/>
            </w:tcBorders>
          </w:tcPr>
          <w:p w:rsidR="00865B20" w:rsidRPr="0061578F" w:rsidRDefault="00865B20">
            <w:pPr>
              <w:pStyle w:val="Default"/>
              <w:rPr>
                <w:rFonts w:cs="Times New Roman"/>
                <w:color w:val="auto"/>
              </w:rPr>
            </w:pPr>
          </w:p>
        </w:tc>
        <w:tc>
          <w:tcPr>
            <w:tcW w:w="2127"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r w:rsidRPr="0061578F">
              <w:rPr>
                <w:rStyle w:val="A3"/>
              </w:rPr>
              <w:t xml:space="preserve">Recreational fishing </w:t>
            </w: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51"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992"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r>
      <w:tr w:rsidR="00865B20" w:rsidRPr="0061578F" w:rsidTr="00DD2500">
        <w:trPr>
          <w:trHeight w:val="93"/>
        </w:trPr>
        <w:tc>
          <w:tcPr>
            <w:tcW w:w="1242" w:type="dxa"/>
            <w:vMerge/>
            <w:tcBorders>
              <w:top w:val="single" w:sz="4" w:space="0" w:color="auto"/>
              <w:left w:val="single" w:sz="4" w:space="0" w:color="auto"/>
              <w:bottom w:val="single" w:sz="4" w:space="0" w:color="auto"/>
              <w:right w:val="single" w:sz="4" w:space="0" w:color="auto"/>
            </w:tcBorders>
          </w:tcPr>
          <w:p w:rsidR="00865B20" w:rsidRPr="0061578F" w:rsidRDefault="00865B20">
            <w:pPr>
              <w:pStyle w:val="Default"/>
              <w:rPr>
                <w:rFonts w:cs="Times New Roman"/>
                <w:color w:val="auto"/>
              </w:rPr>
            </w:pPr>
          </w:p>
        </w:tc>
        <w:tc>
          <w:tcPr>
            <w:tcW w:w="2127"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r w:rsidRPr="0061578F">
              <w:rPr>
                <w:rStyle w:val="A3"/>
              </w:rPr>
              <w:t xml:space="preserve">Indigenous </w:t>
            </w:r>
          </w:p>
        </w:tc>
        <w:tc>
          <w:tcPr>
            <w:tcW w:w="850" w:type="dxa"/>
            <w:tcBorders>
              <w:top w:val="single" w:sz="4" w:space="0" w:color="auto"/>
              <w:left w:val="single" w:sz="4" w:space="0" w:color="auto"/>
              <w:bottom w:val="single" w:sz="4" w:space="0" w:color="auto"/>
              <w:right w:val="single" w:sz="4" w:space="0" w:color="auto"/>
            </w:tcBorders>
            <w:shd w:val="clear" w:color="auto" w:fill="CCFFCC"/>
          </w:tcPr>
          <w:p w:rsidR="00865B20" w:rsidRPr="0061578F" w:rsidRDefault="00865B20">
            <w:pPr>
              <w:pStyle w:val="Pa14"/>
              <w:spacing w:before="80"/>
              <w:rPr>
                <w:rStyle w:val="A3"/>
              </w:rPr>
            </w:pPr>
          </w:p>
        </w:tc>
        <w:tc>
          <w:tcPr>
            <w:tcW w:w="851" w:type="dxa"/>
            <w:tcBorders>
              <w:top w:val="single" w:sz="4" w:space="0" w:color="auto"/>
              <w:left w:val="single" w:sz="4" w:space="0" w:color="auto"/>
              <w:bottom w:val="single" w:sz="4" w:space="0" w:color="auto"/>
              <w:right w:val="single" w:sz="4" w:space="0" w:color="auto"/>
            </w:tcBorders>
            <w:shd w:val="clear" w:color="auto" w:fill="FF6600"/>
          </w:tcPr>
          <w:p w:rsidR="00865B20" w:rsidRPr="00DE526D" w:rsidRDefault="00865B20">
            <w:pPr>
              <w:pStyle w:val="Pa14"/>
              <w:spacing w:before="80"/>
              <w:rPr>
                <w:rStyle w:val="A3"/>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6600"/>
          </w:tcPr>
          <w:p w:rsidR="00865B20" w:rsidRPr="00DE526D"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shd w:val="clear" w:color="auto" w:fill="FF6600"/>
          </w:tcPr>
          <w:p w:rsidR="00865B20" w:rsidRPr="00DE526D"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shd w:val="clear" w:color="auto" w:fill="FF6600"/>
          </w:tcPr>
          <w:p w:rsidR="00865B20" w:rsidRPr="00DE526D"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shd w:val="clear" w:color="auto" w:fill="FF6600"/>
          </w:tcPr>
          <w:p w:rsidR="00865B20" w:rsidRPr="00DE526D" w:rsidRDefault="00865B20">
            <w:pPr>
              <w:pStyle w:val="Pa14"/>
              <w:spacing w:before="80"/>
              <w:rPr>
                <w:rStyle w:val="A3"/>
              </w:rPr>
            </w:pPr>
          </w:p>
        </w:tc>
      </w:tr>
      <w:tr w:rsidR="00865B20" w:rsidRPr="0061578F" w:rsidTr="00DD2500">
        <w:trPr>
          <w:trHeight w:val="173"/>
        </w:trPr>
        <w:tc>
          <w:tcPr>
            <w:tcW w:w="1242" w:type="dxa"/>
            <w:vMerge/>
            <w:tcBorders>
              <w:top w:val="single" w:sz="4" w:space="0" w:color="auto"/>
              <w:left w:val="single" w:sz="4" w:space="0" w:color="auto"/>
              <w:bottom w:val="single" w:sz="4" w:space="0" w:color="auto"/>
              <w:right w:val="single" w:sz="4" w:space="0" w:color="auto"/>
            </w:tcBorders>
          </w:tcPr>
          <w:p w:rsidR="00865B20" w:rsidRPr="0061578F" w:rsidRDefault="00865B20">
            <w:pPr>
              <w:pStyle w:val="Default"/>
              <w:rPr>
                <w:rFonts w:cs="Times New Roman"/>
                <w:color w:val="auto"/>
              </w:rPr>
            </w:pPr>
          </w:p>
        </w:tc>
        <w:tc>
          <w:tcPr>
            <w:tcW w:w="2127"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r w:rsidRPr="0061578F">
              <w:rPr>
                <w:rStyle w:val="A3"/>
              </w:rPr>
              <w:t xml:space="preserve">Commercial fishing (prey depletion) </w:t>
            </w: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51"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992"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Pr>
            </w:pPr>
          </w:p>
        </w:tc>
      </w:tr>
      <w:tr w:rsidR="00865B20" w:rsidRPr="0061578F" w:rsidTr="00DD2500">
        <w:trPr>
          <w:trHeight w:val="295"/>
        </w:trPr>
        <w:tc>
          <w:tcPr>
            <w:tcW w:w="1242"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Style w:val="A3"/>
                <w:rFonts w:eastAsia="Calibri"/>
                <w:lang w:val="en-AU"/>
              </w:rPr>
            </w:pPr>
            <w:r w:rsidRPr="0061578F">
              <w:rPr>
                <w:rStyle w:val="A3"/>
              </w:rPr>
              <w:t>Bycatch</w:t>
            </w:r>
          </w:p>
        </w:tc>
        <w:tc>
          <w:tcPr>
            <w:tcW w:w="2127" w:type="dxa"/>
            <w:gridSpan w:val="2"/>
            <w:tcBorders>
              <w:top w:val="single" w:sz="4" w:space="0" w:color="auto"/>
              <w:left w:val="single" w:sz="4" w:space="0" w:color="auto"/>
              <w:bottom w:val="single" w:sz="4" w:space="0" w:color="auto"/>
              <w:right w:val="single" w:sz="4" w:space="0" w:color="auto"/>
            </w:tcBorders>
          </w:tcPr>
          <w:p w:rsidR="00865B20" w:rsidRPr="0061578F" w:rsidRDefault="00865B20" w:rsidP="00865B20">
            <w:pPr>
              <w:pStyle w:val="Pa14"/>
              <w:spacing w:before="80"/>
              <w:rPr>
                <w:rStyle w:val="A3"/>
              </w:rPr>
            </w:pPr>
            <w:r w:rsidRPr="0061578F">
              <w:rPr>
                <w:rStyle w:val="A3"/>
              </w:rPr>
              <w:t xml:space="preserve">Commercial fishing (domestic) </w:t>
            </w:r>
          </w:p>
        </w:tc>
        <w:tc>
          <w:tcPr>
            <w:tcW w:w="850" w:type="dxa"/>
            <w:tcBorders>
              <w:top w:val="single" w:sz="4" w:space="0" w:color="auto"/>
              <w:left w:val="single" w:sz="4" w:space="0" w:color="auto"/>
              <w:bottom w:val="single" w:sz="4" w:space="0" w:color="auto"/>
              <w:right w:val="single" w:sz="4" w:space="0" w:color="auto"/>
            </w:tcBorders>
            <w:shd w:val="clear" w:color="auto" w:fill="FF0000"/>
          </w:tcPr>
          <w:p w:rsidR="00865B20" w:rsidRPr="0061578F" w:rsidRDefault="00865B20">
            <w:pPr>
              <w:pStyle w:val="Pa14"/>
              <w:spacing w:before="80"/>
              <w:rPr>
                <w:rStyle w:val="A3"/>
              </w:rPr>
            </w:pPr>
          </w:p>
        </w:tc>
        <w:tc>
          <w:tcPr>
            <w:tcW w:w="851" w:type="dxa"/>
            <w:tcBorders>
              <w:top w:val="single" w:sz="4" w:space="0" w:color="auto"/>
              <w:left w:val="single" w:sz="4" w:space="0" w:color="auto"/>
              <w:bottom w:val="single" w:sz="4" w:space="0" w:color="auto"/>
              <w:right w:val="single" w:sz="4" w:space="0" w:color="auto"/>
            </w:tcBorders>
            <w:shd w:val="clear" w:color="auto" w:fill="FF0000"/>
          </w:tcPr>
          <w:p w:rsidR="00865B20" w:rsidRPr="0061578F" w:rsidRDefault="00865B20">
            <w:pPr>
              <w:pStyle w:val="Pa14"/>
              <w:spacing w:before="80"/>
              <w:rPr>
                <w:rStyle w:val="A3"/>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0000"/>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shd w:val="clear" w:color="auto" w:fill="FF0000"/>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shd w:val="clear" w:color="auto" w:fill="FF0000"/>
          </w:tcPr>
          <w:p w:rsidR="00865B20" w:rsidRPr="0061578F" w:rsidRDefault="00865B20">
            <w:pPr>
              <w:pStyle w:val="Pa14"/>
              <w:spacing w:before="80"/>
              <w:rPr>
                <w:rStyle w:val="A3"/>
              </w:rPr>
            </w:pPr>
          </w:p>
        </w:tc>
      </w:tr>
      <w:tr w:rsidR="00865B20" w:rsidRPr="0061578F" w:rsidTr="00DD2500">
        <w:trPr>
          <w:trHeight w:val="295"/>
        </w:trPr>
        <w:tc>
          <w:tcPr>
            <w:tcW w:w="1242" w:type="dxa"/>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p>
        </w:tc>
        <w:tc>
          <w:tcPr>
            <w:tcW w:w="2127" w:type="dxa"/>
            <w:gridSpan w:val="2"/>
            <w:tcBorders>
              <w:top w:val="single" w:sz="4" w:space="0" w:color="auto"/>
              <w:left w:val="single" w:sz="4" w:space="0" w:color="auto"/>
              <w:bottom w:val="single" w:sz="4" w:space="0" w:color="auto"/>
              <w:right w:val="single" w:sz="4" w:space="0" w:color="auto"/>
            </w:tcBorders>
          </w:tcPr>
          <w:p w:rsidR="00865B20" w:rsidRPr="0061578F" w:rsidRDefault="00865B20">
            <w:pPr>
              <w:pStyle w:val="Pa14"/>
              <w:spacing w:before="80"/>
              <w:rPr>
                <w:rFonts w:cs="Arial"/>
                <w:color w:val="000000"/>
                <w:sz w:val="14"/>
                <w:szCs w:val="14"/>
              </w:rPr>
            </w:pPr>
            <w:r w:rsidRPr="0061578F">
              <w:rPr>
                <w:rStyle w:val="A3"/>
              </w:rPr>
              <w:t xml:space="preserve">Recreational fishing </w:t>
            </w:r>
          </w:p>
        </w:tc>
        <w:tc>
          <w:tcPr>
            <w:tcW w:w="850" w:type="dxa"/>
            <w:tcBorders>
              <w:top w:val="single" w:sz="4" w:space="0" w:color="auto"/>
              <w:left w:val="single" w:sz="4" w:space="0" w:color="auto"/>
              <w:bottom w:val="single" w:sz="4" w:space="0" w:color="auto"/>
              <w:right w:val="single" w:sz="4" w:space="0" w:color="auto"/>
            </w:tcBorders>
            <w:shd w:val="clear" w:color="auto" w:fill="FF0000"/>
          </w:tcPr>
          <w:p w:rsidR="00865B20" w:rsidRPr="0061578F" w:rsidRDefault="00865B20">
            <w:pPr>
              <w:pStyle w:val="Pa14"/>
              <w:spacing w:before="80"/>
              <w:rPr>
                <w:rStyle w:val="A3"/>
              </w:rPr>
            </w:pPr>
          </w:p>
        </w:tc>
        <w:tc>
          <w:tcPr>
            <w:tcW w:w="851" w:type="dxa"/>
            <w:tcBorders>
              <w:top w:val="single" w:sz="4" w:space="0" w:color="auto"/>
              <w:left w:val="single" w:sz="4" w:space="0" w:color="auto"/>
              <w:bottom w:val="single" w:sz="4" w:space="0" w:color="auto"/>
              <w:right w:val="single" w:sz="4" w:space="0" w:color="auto"/>
            </w:tcBorders>
            <w:shd w:val="clear" w:color="auto" w:fill="FF0000"/>
          </w:tcPr>
          <w:p w:rsidR="00865B20" w:rsidRPr="0061578F" w:rsidRDefault="00865B20">
            <w:pPr>
              <w:pStyle w:val="Pa14"/>
              <w:spacing w:before="80"/>
              <w:rPr>
                <w:rStyle w:val="A3"/>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0000"/>
          </w:tcPr>
          <w:p w:rsidR="00865B20" w:rsidRPr="0061578F" w:rsidRDefault="00865B20">
            <w:pPr>
              <w:pStyle w:val="Pa14"/>
              <w:spacing w:before="80"/>
              <w:rPr>
                <w:rStyle w:val="A3"/>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rsidR="00865B20" w:rsidRPr="0061578F" w:rsidRDefault="00865B20">
            <w:pPr>
              <w:pStyle w:val="Pa14"/>
              <w:spacing w:before="80"/>
              <w:rPr>
                <w:rStyle w:val="A3"/>
              </w:rPr>
            </w:pPr>
          </w:p>
        </w:tc>
        <w:tc>
          <w:tcPr>
            <w:tcW w:w="850" w:type="dxa"/>
            <w:tcBorders>
              <w:top w:val="single" w:sz="4" w:space="0" w:color="auto"/>
              <w:left w:val="single" w:sz="4" w:space="0" w:color="auto"/>
              <w:bottom w:val="single" w:sz="4" w:space="0" w:color="auto"/>
              <w:right w:val="single" w:sz="4" w:space="0" w:color="auto"/>
            </w:tcBorders>
            <w:shd w:val="clear" w:color="auto" w:fill="FF0000"/>
          </w:tcPr>
          <w:p w:rsidR="00865B20" w:rsidRPr="0061578F" w:rsidRDefault="00865B20">
            <w:pPr>
              <w:pStyle w:val="Pa14"/>
              <w:spacing w:before="80"/>
              <w:rPr>
                <w:rStyle w:val="A3"/>
              </w:rPr>
            </w:pPr>
          </w:p>
        </w:tc>
        <w:tc>
          <w:tcPr>
            <w:tcW w:w="992" w:type="dxa"/>
            <w:tcBorders>
              <w:top w:val="single" w:sz="4" w:space="0" w:color="auto"/>
              <w:left w:val="single" w:sz="4" w:space="0" w:color="auto"/>
              <w:bottom w:val="single" w:sz="4" w:space="0" w:color="auto"/>
              <w:right w:val="single" w:sz="4" w:space="0" w:color="auto"/>
            </w:tcBorders>
            <w:shd w:val="clear" w:color="auto" w:fill="FF0000"/>
          </w:tcPr>
          <w:p w:rsidR="00865B20" w:rsidRPr="0061578F" w:rsidRDefault="00865B20">
            <w:pPr>
              <w:pStyle w:val="Pa14"/>
              <w:spacing w:before="80"/>
              <w:rPr>
                <w:rStyle w:val="A3"/>
              </w:rPr>
            </w:pPr>
            <w:bookmarkStart w:id="103" w:name="_GoBack"/>
            <w:bookmarkEnd w:id="103"/>
          </w:p>
        </w:tc>
      </w:tr>
      <w:tr w:rsidR="00865B20" w:rsidRPr="0061578F" w:rsidTr="00DD25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242" w:type="dxa"/>
          </w:tcPr>
          <w:p w:rsidR="00865B20" w:rsidRPr="0061578F" w:rsidRDefault="00865B20">
            <w:pPr>
              <w:pStyle w:val="Pa14"/>
              <w:spacing w:before="80"/>
              <w:rPr>
                <w:rFonts w:cs="Arial"/>
                <w:color w:val="000000"/>
                <w:sz w:val="14"/>
                <w:szCs w:val="14"/>
              </w:rPr>
            </w:pPr>
            <w:r w:rsidRPr="0061578F">
              <w:rPr>
                <w:rStyle w:val="A3"/>
              </w:rPr>
              <w:lastRenderedPageBreak/>
              <w:t xml:space="preserve">Collision with vessels </w:t>
            </w:r>
          </w:p>
        </w:tc>
        <w:tc>
          <w:tcPr>
            <w:tcW w:w="2127" w:type="dxa"/>
            <w:gridSpan w:val="2"/>
          </w:tcPr>
          <w:p w:rsidR="00865B20" w:rsidRPr="0061578F" w:rsidRDefault="00865B20">
            <w:pPr>
              <w:pStyle w:val="Pa14"/>
              <w:spacing w:before="80"/>
              <w:rPr>
                <w:rFonts w:cs="Arial"/>
                <w:color w:val="000000"/>
                <w:sz w:val="14"/>
                <w:szCs w:val="14"/>
              </w:rPr>
            </w:pPr>
            <w:r w:rsidRPr="0061578F">
              <w:rPr>
                <w:rStyle w:val="A3"/>
              </w:rPr>
              <w:t xml:space="preserve">Shipping </w:t>
            </w:r>
          </w:p>
          <w:p w:rsidR="00865B20" w:rsidRPr="0061578F" w:rsidRDefault="00865B20">
            <w:pPr>
              <w:pStyle w:val="Pa14"/>
              <w:spacing w:before="80"/>
              <w:rPr>
                <w:rFonts w:cs="Arial"/>
                <w:color w:val="000000"/>
                <w:sz w:val="14"/>
                <w:szCs w:val="14"/>
              </w:rPr>
            </w:pPr>
            <w:r w:rsidRPr="0061578F">
              <w:rPr>
                <w:rStyle w:val="A3"/>
              </w:rPr>
              <w:t xml:space="preserve">Tourism </w:t>
            </w:r>
          </w:p>
          <w:p w:rsidR="00865B20" w:rsidRPr="0061578F" w:rsidRDefault="00865B20">
            <w:pPr>
              <w:pStyle w:val="Pa14"/>
              <w:spacing w:before="80"/>
              <w:rPr>
                <w:rFonts w:cs="Arial"/>
                <w:color w:val="000000"/>
                <w:sz w:val="14"/>
                <w:szCs w:val="14"/>
              </w:rPr>
            </w:pPr>
            <w:r w:rsidRPr="0061578F">
              <w:rPr>
                <w:rStyle w:val="A3"/>
              </w:rPr>
              <w:t xml:space="preserve">Fishing </w:t>
            </w:r>
          </w:p>
        </w:tc>
        <w:tc>
          <w:tcPr>
            <w:tcW w:w="850" w:type="dxa"/>
          </w:tcPr>
          <w:p w:rsidR="00865B20" w:rsidRPr="0061578F" w:rsidRDefault="00865B20">
            <w:pPr>
              <w:pStyle w:val="Pa14"/>
              <w:spacing w:before="80"/>
              <w:rPr>
                <w:rStyle w:val="A3"/>
              </w:rPr>
            </w:pPr>
          </w:p>
        </w:tc>
        <w:tc>
          <w:tcPr>
            <w:tcW w:w="851" w:type="dxa"/>
          </w:tcPr>
          <w:p w:rsidR="00865B20" w:rsidRPr="0061578F" w:rsidRDefault="00865B20">
            <w:pPr>
              <w:pStyle w:val="Pa14"/>
              <w:spacing w:before="80"/>
              <w:rPr>
                <w:rStyle w:val="A3"/>
              </w:rPr>
            </w:pPr>
          </w:p>
        </w:tc>
        <w:tc>
          <w:tcPr>
            <w:tcW w:w="992" w:type="dxa"/>
            <w:gridSpan w:val="2"/>
          </w:tcPr>
          <w:p w:rsidR="00865B20" w:rsidRPr="0061578F" w:rsidRDefault="00865B20">
            <w:pPr>
              <w:pStyle w:val="Pa14"/>
              <w:spacing w:before="80"/>
              <w:rPr>
                <w:rStyle w:val="A3"/>
              </w:rPr>
            </w:pPr>
          </w:p>
        </w:tc>
        <w:tc>
          <w:tcPr>
            <w:tcW w:w="709" w:type="dxa"/>
          </w:tcPr>
          <w:p w:rsidR="00865B20" w:rsidRPr="0061578F" w:rsidRDefault="00865B20">
            <w:pPr>
              <w:pStyle w:val="Pa14"/>
              <w:spacing w:before="80"/>
              <w:rPr>
                <w:rStyle w:val="A3"/>
              </w:rPr>
            </w:pPr>
          </w:p>
        </w:tc>
        <w:tc>
          <w:tcPr>
            <w:tcW w:w="850" w:type="dxa"/>
          </w:tcPr>
          <w:p w:rsidR="00865B20" w:rsidRPr="0061578F" w:rsidRDefault="00865B20">
            <w:pPr>
              <w:pStyle w:val="Pa14"/>
              <w:spacing w:before="80"/>
              <w:rPr>
                <w:rStyle w:val="A3"/>
              </w:rPr>
            </w:pPr>
          </w:p>
        </w:tc>
        <w:tc>
          <w:tcPr>
            <w:tcW w:w="992" w:type="dxa"/>
          </w:tcPr>
          <w:p w:rsidR="00865B20" w:rsidRPr="0061578F" w:rsidRDefault="00865B20">
            <w:pPr>
              <w:pStyle w:val="Pa14"/>
              <w:spacing w:before="80"/>
              <w:rPr>
                <w:rStyle w:val="A3"/>
              </w:rPr>
            </w:pPr>
          </w:p>
        </w:tc>
      </w:tr>
      <w:tr w:rsidR="00865B20" w:rsidRPr="0061578F" w:rsidTr="00DD25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1242" w:type="dxa"/>
          </w:tcPr>
          <w:p w:rsidR="00865B20" w:rsidRPr="0061578F" w:rsidRDefault="00865B20">
            <w:pPr>
              <w:pStyle w:val="Pa14"/>
              <w:spacing w:before="80"/>
              <w:rPr>
                <w:rFonts w:cs="Arial"/>
                <w:color w:val="000000"/>
                <w:sz w:val="14"/>
                <w:szCs w:val="14"/>
              </w:rPr>
            </w:pPr>
            <w:r w:rsidRPr="0061578F">
              <w:rPr>
                <w:rStyle w:val="A3"/>
              </w:rPr>
              <w:t xml:space="preserve">Invasive species </w:t>
            </w:r>
          </w:p>
        </w:tc>
        <w:tc>
          <w:tcPr>
            <w:tcW w:w="2127" w:type="dxa"/>
            <w:gridSpan w:val="2"/>
          </w:tcPr>
          <w:p w:rsidR="00865B20" w:rsidRPr="0061578F" w:rsidRDefault="00865B20">
            <w:pPr>
              <w:pStyle w:val="Pa14"/>
              <w:spacing w:before="80"/>
              <w:rPr>
                <w:rFonts w:cs="Arial"/>
                <w:color w:val="000000"/>
                <w:sz w:val="14"/>
                <w:szCs w:val="14"/>
              </w:rPr>
            </w:pPr>
            <w:r w:rsidRPr="0061578F">
              <w:rPr>
                <w:rStyle w:val="A3"/>
              </w:rPr>
              <w:t xml:space="preserve">Shipping </w:t>
            </w:r>
          </w:p>
          <w:p w:rsidR="00865B20" w:rsidRPr="0061578F" w:rsidRDefault="00865B20">
            <w:pPr>
              <w:pStyle w:val="Pa14"/>
              <w:spacing w:before="80"/>
              <w:rPr>
                <w:rFonts w:cs="Arial"/>
                <w:color w:val="000000"/>
                <w:sz w:val="14"/>
                <w:szCs w:val="14"/>
              </w:rPr>
            </w:pPr>
            <w:r w:rsidRPr="0061578F">
              <w:rPr>
                <w:rStyle w:val="A3"/>
              </w:rPr>
              <w:t xml:space="preserve">Fishing vessels </w:t>
            </w:r>
          </w:p>
          <w:p w:rsidR="00865B20" w:rsidRPr="0061578F" w:rsidRDefault="00865B20">
            <w:pPr>
              <w:pStyle w:val="Pa14"/>
              <w:spacing w:before="80"/>
              <w:rPr>
                <w:rFonts w:cs="Arial"/>
                <w:color w:val="000000"/>
                <w:sz w:val="14"/>
                <w:szCs w:val="14"/>
              </w:rPr>
            </w:pPr>
            <w:r w:rsidRPr="0061578F">
              <w:rPr>
                <w:rStyle w:val="A3"/>
              </w:rPr>
              <w:t xml:space="preserve">Land-based activities </w:t>
            </w:r>
          </w:p>
        </w:tc>
        <w:tc>
          <w:tcPr>
            <w:tcW w:w="850" w:type="dxa"/>
          </w:tcPr>
          <w:p w:rsidR="00865B20" w:rsidRPr="0061578F" w:rsidRDefault="00865B20">
            <w:pPr>
              <w:pStyle w:val="Pa14"/>
              <w:spacing w:before="80"/>
              <w:rPr>
                <w:rStyle w:val="A3"/>
              </w:rPr>
            </w:pPr>
          </w:p>
        </w:tc>
        <w:tc>
          <w:tcPr>
            <w:tcW w:w="851" w:type="dxa"/>
          </w:tcPr>
          <w:p w:rsidR="00865B20" w:rsidRPr="0061578F" w:rsidRDefault="00865B20">
            <w:pPr>
              <w:pStyle w:val="Pa14"/>
              <w:spacing w:before="80"/>
              <w:rPr>
                <w:rStyle w:val="A3"/>
              </w:rPr>
            </w:pPr>
          </w:p>
        </w:tc>
        <w:tc>
          <w:tcPr>
            <w:tcW w:w="992" w:type="dxa"/>
            <w:gridSpan w:val="2"/>
          </w:tcPr>
          <w:p w:rsidR="00865B20" w:rsidRPr="0061578F" w:rsidRDefault="00865B20">
            <w:pPr>
              <w:pStyle w:val="Pa14"/>
              <w:spacing w:before="80"/>
              <w:rPr>
                <w:rStyle w:val="A3"/>
              </w:rPr>
            </w:pPr>
          </w:p>
        </w:tc>
        <w:tc>
          <w:tcPr>
            <w:tcW w:w="709" w:type="dxa"/>
          </w:tcPr>
          <w:p w:rsidR="00865B20" w:rsidRPr="0061578F" w:rsidRDefault="00865B20">
            <w:pPr>
              <w:pStyle w:val="Pa14"/>
              <w:spacing w:before="80"/>
              <w:rPr>
                <w:rStyle w:val="A3"/>
              </w:rPr>
            </w:pPr>
          </w:p>
        </w:tc>
        <w:tc>
          <w:tcPr>
            <w:tcW w:w="850" w:type="dxa"/>
          </w:tcPr>
          <w:p w:rsidR="00865B20" w:rsidRPr="0061578F" w:rsidRDefault="00865B20">
            <w:pPr>
              <w:pStyle w:val="Pa14"/>
              <w:spacing w:before="80"/>
              <w:rPr>
                <w:rStyle w:val="A3"/>
              </w:rPr>
            </w:pPr>
          </w:p>
        </w:tc>
        <w:tc>
          <w:tcPr>
            <w:tcW w:w="992" w:type="dxa"/>
          </w:tcPr>
          <w:p w:rsidR="00865B20" w:rsidRPr="0061578F" w:rsidRDefault="00865B20">
            <w:pPr>
              <w:pStyle w:val="Pa14"/>
              <w:spacing w:before="80"/>
              <w:rPr>
                <w:rStyle w:val="A3"/>
              </w:rPr>
            </w:pPr>
          </w:p>
        </w:tc>
      </w:tr>
      <w:tr w:rsidR="00865B20" w:rsidRPr="0061578F" w:rsidTr="00DD25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3"/>
        </w:trPr>
        <w:tc>
          <w:tcPr>
            <w:tcW w:w="1242" w:type="dxa"/>
          </w:tcPr>
          <w:p w:rsidR="00865B20" w:rsidRDefault="00865B20">
            <w:pPr>
              <w:pStyle w:val="Pa14"/>
              <w:spacing w:before="80"/>
              <w:rPr>
                <w:rStyle w:val="A3"/>
                <w:rFonts w:eastAsia="Calibri"/>
                <w:lang w:val="en-AU"/>
              </w:rPr>
            </w:pPr>
            <w:r>
              <w:rPr>
                <w:rStyle w:val="A3"/>
              </w:rPr>
              <w:t>Oil Pollution</w:t>
            </w:r>
          </w:p>
        </w:tc>
        <w:tc>
          <w:tcPr>
            <w:tcW w:w="2127" w:type="dxa"/>
            <w:gridSpan w:val="2"/>
          </w:tcPr>
          <w:p w:rsidR="00865B20" w:rsidRPr="0061578F" w:rsidRDefault="00865B20">
            <w:pPr>
              <w:pStyle w:val="Pa14"/>
              <w:spacing w:before="80"/>
              <w:rPr>
                <w:rStyle w:val="A3"/>
              </w:rPr>
            </w:pPr>
            <w:r>
              <w:rPr>
                <w:rStyle w:val="A3"/>
              </w:rPr>
              <w:t>Shipping</w:t>
            </w:r>
          </w:p>
        </w:tc>
        <w:tc>
          <w:tcPr>
            <w:tcW w:w="850" w:type="dxa"/>
          </w:tcPr>
          <w:p w:rsidR="00865B20" w:rsidRPr="0061578F" w:rsidRDefault="00865B20">
            <w:pPr>
              <w:pStyle w:val="Pa14"/>
              <w:spacing w:before="80"/>
              <w:rPr>
                <w:rStyle w:val="A3"/>
              </w:rPr>
            </w:pPr>
          </w:p>
        </w:tc>
        <w:tc>
          <w:tcPr>
            <w:tcW w:w="851" w:type="dxa"/>
            <w:shd w:val="clear" w:color="auto" w:fill="CCFFCC"/>
          </w:tcPr>
          <w:p w:rsidR="00865B20" w:rsidRPr="0061578F" w:rsidRDefault="00865B20">
            <w:pPr>
              <w:pStyle w:val="Pa14"/>
              <w:spacing w:before="80"/>
              <w:rPr>
                <w:rStyle w:val="A3"/>
              </w:rPr>
            </w:pPr>
          </w:p>
        </w:tc>
        <w:tc>
          <w:tcPr>
            <w:tcW w:w="992" w:type="dxa"/>
            <w:gridSpan w:val="2"/>
            <w:shd w:val="clear" w:color="auto" w:fill="CCFFCC"/>
          </w:tcPr>
          <w:p w:rsidR="00865B20" w:rsidRPr="0061578F" w:rsidRDefault="00865B20">
            <w:pPr>
              <w:pStyle w:val="Pa14"/>
              <w:spacing w:before="80"/>
              <w:rPr>
                <w:rStyle w:val="A3"/>
              </w:rPr>
            </w:pPr>
          </w:p>
        </w:tc>
        <w:tc>
          <w:tcPr>
            <w:tcW w:w="709" w:type="dxa"/>
            <w:shd w:val="clear" w:color="auto" w:fill="CCFFCC"/>
          </w:tcPr>
          <w:p w:rsidR="00865B20" w:rsidRPr="0061578F" w:rsidRDefault="00865B20">
            <w:pPr>
              <w:pStyle w:val="Pa14"/>
              <w:spacing w:before="80"/>
              <w:rPr>
                <w:rStyle w:val="A3"/>
              </w:rPr>
            </w:pPr>
          </w:p>
        </w:tc>
        <w:tc>
          <w:tcPr>
            <w:tcW w:w="850" w:type="dxa"/>
            <w:shd w:val="clear" w:color="auto" w:fill="CCFFCC"/>
          </w:tcPr>
          <w:p w:rsidR="00865B20" w:rsidRPr="0061578F" w:rsidRDefault="00865B20">
            <w:pPr>
              <w:pStyle w:val="Pa14"/>
              <w:spacing w:before="80"/>
              <w:rPr>
                <w:rStyle w:val="A3"/>
              </w:rPr>
            </w:pPr>
          </w:p>
        </w:tc>
        <w:tc>
          <w:tcPr>
            <w:tcW w:w="992" w:type="dxa"/>
            <w:shd w:val="clear" w:color="auto" w:fill="CCFFCC"/>
          </w:tcPr>
          <w:p w:rsidR="00865B20" w:rsidRPr="0061578F" w:rsidRDefault="00865B20">
            <w:pPr>
              <w:pStyle w:val="Pa14"/>
              <w:spacing w:before="80"/>
              <w:rPr>
                <w:rStyle w:val="A3"/>
              </w:rPr>
            </w:pPr>
          </w:p>
        </w:tc>
      </w:tr>
      <w:tr w:rsidR="00865B20" w:rsidRPr="0061578F" w:rsidTr="00DD25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3"/>
        </w:trPr>
        <w:tc>
          <w:tcPr>
            <w:tcW w:w="1242" w:type="dxa"/>
          </w:tcPr>
          <w:p w:rsidR="00865B20" w:rsidRDefault="00865B20">
            <w:pPr>
              <w:pStyle w:val="Pa14"/>
              <w:spacing w:before="80"/>
              <w:rPr>
                <w:rStyle w:val="A3"/>
                <w:rFonts w:eastAsia="Calibri"/>
                <w:lang w:val="en-AU"/>
              </w:rPr>
            </w:pPr>
          </w:p>
        </w:tc>
        <w:tc>
          <w:tcPr>
            <w:tcW w:w="2127" w:type="dxa"/>
            <w:gridSpan w:val="2"/>
          </w:tcPr>
          <w:p w:rsidR="00865B20" w:rsidRPr="0061578F" w:rsidRDefault="00865B20">
            <w:pPr>
              <w:pStyle w:val="Pa14"/>
              <w:spacing w:before="80"/>
              <w:rPr>
                <w:rStyle w:val="A3"/>
              </w:rPr>
            </w:pPr>
            <w:r>
              <w:rPr>
                <w:rStyle w:val="A3"/>
              </w:rPr>
              <w:t>Vessels</w:t>
            </w:r>
          </w:p>
        </w:tc>
        <w:tc>
          <w:tcPr>
            <w:tcW w:w="850" w:type="dxa"/>
          </w:tcPr>
          <w:p w:rsidR="00865B20" w:rsidRPr="0061578F" w:rsidRDefault="00865B20">
            <w:pPr>
              <w:pStyle w:val="Pa14"/>
              <w:spacing w:before="80"/>
              <w:rPr>
                <w:rStyle w:val="A3"/>
              </w:rPr>
            </w:pPr>
          </w:p>
        </w:tc>
        <w:tc>
          <w:tcPr>
            <w:tcW w:w="851" w:type="dxa"/>
            <w:shd w:val="clear" w:color="auto" w:fill="CCFFCC"/>
          </w:tcPr>
          <w:p w:rsidR="00865B20" w:rsidRPr="0061578F" w:rsidRDefault="00865B20">
            <w:pPr>
              <w:pStyle w:val="Pa14"/>
              <w:spacing w:before="80"/>
              <w:rPr>
                <w:rStyle w:val="A3"/>
              </w:rPr>
            </w:pPr>
          </w:p>
        </w:tc>
        <w:tc>
          <w:tcPr>
            <w:tcW w:w="992" w:type="dxa"/>
            <w:gridSpan w:val="2"/>
            <w:shd w:val="clear" w:color="auto" w:fill="CCFFCC"/>
          </w:tcPr>
          <w:p w:rsidR="00865B20" w:rsidRPr="0061578F" w:rsidRDefault="00865B20">
            <w:pPr>
              <w:pStyle w:val="Pa14"/>
              <w:spacing w:before="80"/>
              <w:rPr>
                <w:rStyle w:val="A3"/>
              </w:rPr>
            </w:pPr>
          </w:p>
        </w:tc>
        <w:tc>
          <w:tcPr>
            <w:tcW w:w="709" w:type="dxa"/>
            <w:shd w:val="clear" w:color="auto" w:fill="CCFFCC"/>
          </w:tcPr>
          <w:p w:rsidR="00865B20" w:rsidRPr="0061578F" w:rsidRDefault="00865B20">
            <w:pPr>
              <w:pStyle w:val="Pa14"/>
              <w:spacing w:before="80"/>
              <w:rPr>
                <w:rStyle w:val="A3"/>
              </w:rPr>
            </w:pPr>
          </w:p>
        </w:tc>
        <w:tc>
          <w:tcPr>
            <w:tcW w:w="850" w:type="dxa"/>
            <w:shd w:val="clear" w:color="auto" w:fill="CCFFCC"/>
          </w:tcPr>
          <w:p w:rsidR="00865B20" w:rsidRPr="0061578F" w:rsidRDefault="00865B20">
            <w:pPr>
              <w:pStyle w:val="Pa14"/>
              <w:spacing w:before="80"/>
              <w:rPr>
                <w:rStyle w:val="A3"/>
              </w:rPr>
            </w:pPr>
          </w:p>
        </w:tc>
        <w:tc>
          <w:tcPr>
            <w:tcW w:w="992" w:type="dxa"/>
            <w:shd w:val="clear" w:color="auto" w:fill="CCFFCC"/>
          </w:tcPr>
          <w:p w:rsidR="00865B20" w:rsidRPr="0061578F" w:rsidRDefault="00865B20">
            <w:pPr>
              <w:pStyle w:val="Pa14"/>
              <w:spacing w:before="80"/>
              <w:rPr>
                <w:rStyle w:val="A3"/>
              </w:rPr>
            </w:pPr>
          </w:p>
        </w:tc>
      </w:tr>
      <w:tr w:rsidR="00865B20" w:rsidRPr="0061578F" w:rsidTr="00DD25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3"/>
        </w:trPr>
        <w:tc>
          <w:tcPr>
            <w:tcW w:w="1242" w:type="dxa"/>
          </w:tcPr>
          <w:p w:rsidR="00865B20" w:rsidRPr="0061578F" w:rsidRDefault="00865B20">
            <w:pPr>
              <w:pStyle w:val="Pa14"/>
              <w:spacing w:before="80"/>
              <w:rPr>
                <w:rStyle w:val="A3"/>
                <w:rFonts w:eastAsia="Calibri"/>
                <w:lang w:val="en-AU"/>
              </w:rPr>
            </w:pPr>
          </w:p>
        </w:tc>
        <w:tc>
          <w:tcPr>
            <w:tcW w:w="2127" w:type="dxa"/>
            <w:gridSpan w:val="2"/>
          </w:tcPr>
          <w:p w:rsidR="00865B20" w:rsidRPr="0061578F" w:rsidRDefault="00865B20">
            <w:pPr>
              <w:pStyle w:val="Pa14"/>
              <w:spacing w:before="80"/>
              <w:rPr>
                <w:rStyle w:val="A3"/>
              </w:rPr>
            </w:pPr>
            <w:r>
              <w:rPr>
                <w:rStyle w:val="A3"/>
              </w:rPr>
              <w:t>Oil rigs</w:t>
            </w:r>
          </w:p>
        </w:tc>
        <w:tc>
          <w:tcPr>
            <w:tcW w:w="850" w:type="dxa"/>
          </w:tcPr>
          <w:p w:rsidR="00865B20" w:rsidRPr="0061578F" w:rsidRDefault="00865B20">
            <w:pPr>
              <w:pStyle w:val="Pa14"/>
              <w:spacing w:before="80"/>
              <w:rPr>
                <w:rStyle w:val="A3"/>
              </w:rPr>
            </w:pPr>
          </w:p>
        </w:tc>
        <w:tc>
          <w:tcPr>
            <w:tcW w:w="851" w:type="dxa"/>
            <w:shd w:val="clear" w:color="auto" w:fill="A6A6A6"/>
          </w:tcPr>
          <w:p w:rsidR="00865B20" w:rsidRPr="0061578F" w:rsidRDefault="00865B20">
            <w:pPr>
              <w:pStyle w:val="Pa14"/>
              <w:spacing w:before="80"/>
              <w:rPr>
                <w:rStyle w:val="A3"/>
              </w:rPr>
            </w:pPr>
          </w:p>
        </w:tc>
        <w:tc>
          <w:tcPr>
            <w:tcW w:w="992" w:type="dxa"/>
            <w:gridSpan w:val="2"/>
            <w:shd w:val="clear" w:color="auto" w:fill="A6A6A6"/>
          </w:tcPr>
          <w:p w:rsidR="00865B20" w:rsidRPr="0061578F" w:rsidRDefault="00865B20">
            <w:pPr>
              <w:pStyle w:val="Pa14"/>
              <w:spacing w:before="80"/>
              <w:rPr>
                <w:rStyle w:val="A3"/>
              </w:rPr>
            </w:pPr>
          </w:p>
        </w:tc>
        <w:tc>
          <w:tcPr>
            <w:tcW w:w="709" w:type="dxa"/>
            <w:shd w:val="clear" w:color="auto" w:fill="A6A6A6"/>
          </w:tcPr>
          <w:p w:rsidR="00865B20" w:rsidRPr="0061578F" w:rsidRDefault="00865B20">
            <w:pPr>
              <w:pStyle w:val="Pa14"/>
              <w:spacing w:before="80"/>
              <w:rPr>
                <w:rStyle w:val="A3"/>
              </w:rPr>
            </w:pPr>
          </w:p>
        </w:tc>
        <w:tc>
          <w:tcPr>
            <w:tcW w:w="850" w:type="dxa"/>
            <w:shd w:val="clear" w:color="auto" w:fill="A6A6A6"/>
          </w:tcPr>
          <w:p w:rsidR="00865B20" w:rsidRPr="0061578F" w:rsidRDefault="00865B20">
            <w:pPr>
              <w:pStyle w:val="Pa14"/>
              <w:spacing w:before="80"/>
              <w:rPr>
                <w:rStyle w:val="A3"/>
              </w:rPr>
            </w:pPr>
          </w:p>
        </w:tc>
        <w:tc>
          <w:tcPr>
            <w:tcW w:w="992" w:type="dxa"/>
            <w:shd w:val="clear" w:color="auto" w:fill="A6A6A6"/>
          </w:tcPr>
          <w:p w:rsidR="00865B20" w:rsidRPr="0061578F" w:rsidRDefault="00865B20">
            <w:pPr>
              <w:pStyle w:val="Pa14"/>
              <w:spacing w:before="80"/>
              <w:rPr>
                <w:rStyle w:val="A3"/>
              </w:rPr>
            </w:pPr>
          </w:p>
        </w:tc>
      </w:tr>
      <w:tr w:rsidR="00865B20" w:rsidRPr="0061578F" w:rsidTr="00DD25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3"/>
        </w:trPr>
        <w:tc>
          <w:tcPr>
            <w:tcW w:w="1242" w:type="dxa"/>
          </w:tcPr>
          <w:p w:rsidR="00865B20" w:rsidRPr="0061578F" w:rsidRDefault="00865B20">
            <w:pPr>
              <w:pStyle w:val="Pa14"/>
              <w:spacing w:before="80"/>
              <w:rPr>
                <w:rStyle w:val="A3"/>
                <w:rFonts w:eastAsia="Calibri"/>
                <w:lang w:val="en-AU"/>
              </w:rPr>
            </w:pPr>
            <w:r w:rsidRPr="0061578F">
              <w:rPr>
                <w:rStyle w:val="A3"/>
              </w:rPr>
              <w:t>Changes in hydrological regimes</w:t>
            </w:r>
          </w:p>
        </w:tc>
        <w:tc>
          <w:tcPr>
            <w:tcW w:w="2127" w:type="dxa"/>
            <w:gridSpan w:val="2"/>
          </w:tcPr>
          <w:p w:rsidR="00865B20" w:rsidRPr="0061578F" w:rsidRDefault="00865B20">
            <w:pPr>
              <w:pStyle w:val="Pa14"/>
              <w:spacing w:before="80"/>
              <w:rPr>
                <w:rStyle w:val="A3"/>
              </w:rPr>
            </w:pPr>
            <w:r w:rsidRPr="0061578F">
              <w:rPr>
                <w:rStyle w:val="A3"/>
              </w:rPr>
              <w:t>Land-based activities</w:t>
            </w:r>
          </w:p>
        </w:tc>
        <w:tc>
          <w:tcPr>
            <w:tcW w:w="850" w:type="dxa"/>
            <w:shd w:val="clear" w:color="auto" w:fill="FF0000"/>
          </w:tcPr>
          <w:p w:rsidR="00865B20" w:rsidRPr="0061578F" w:rsidRDefault="00865B20">
            <w:pPr>
              <w:pStyle w:val="Pa14"/>
              <w:spacing w:before="80"/>
              <w:rPr>
                <w:rStyle w:val="A3"/>
              </w:rPr>
            </w:pPr>
          </w:p>
        </w:tc>
        <w:tc>
          <w:tcPr>
            <w:tcW w:w="851" w:type="dxa"/>
            <w:shd w:val="clear" w:color="auto" w:fill="FF0000"/>
          </w:tcPr>
          <w:p w:rsidR="00865B20" w:rsidRPr="00DE526D" w:rsidRDefault="00865B20">
            <w:pPr>
              <w:pStyle w:val="Pa14"/>
              <w:spacing w:before="80"/>
              <w:rPr>
                <w:rStyle w:val="A3"/>
              </w:rPr>
            </w:pPr>
          </w:p>
        </w:tc>
        <w:tc>
          <w:tcPr>
            <w:tcW w:w="992" w:type="dxa"/>
            <w:gridSpan w:val="2"/>
            <w:shd w:val="clear" w:color="auto" w:fill="FF0000"/>
          </w:tcPr>
          <w:p w:rsidR="00865B20" w:rsidRPr="00DE526D" w:rsidRDefault="00865B20">
            <w:pPr>
              <w:pStyle w:val="Pa14"/>
              <w:spacing w:before="80"/>
              <w:rPr>
                <w:rStyle w:val="A3"/>
              </w:rPr>
            </w:pPr>
          </w:p>
        </w:tc>
        <w:tc>
          <w:tcPr>
            <w:tcW w:w="709" w:type="dxa"/>
            <w:shd w:val="clear" w:color="auto" w:fill="FF0000"/>
          </w:tcPr>
          <w:p w:rsidR="00865B20" w:rsidRPr="00DE526D" w:rsidRDefault="00865B20">
            <w:pPr>
              <w:pStyle w:val="Pa14"/>
              <w:spacing w:before="80"/>
              <w:rPr>
                <w:rStyle w:val="A3"/>
              </w:rPr>
            </w:pPr>
          </w:p>
        </w:tc>
        <w:tc>
          <w:tcPr>
            <w:tcW w:w="850" w:type="dxa"/>
            <w:shd w:val="clear" w:color="auto" w:fill="FF0000"/>
          </w:tcPr>
          <w:p w:rsidR="00865B20" w:rsidRPr="00DE526D" w:rsidRDefault="00865B20">
            <w:pPr>
              <w:pStyle w:val="Pa14"/>
              <w:spacing w:before="80"/>
              <w:rPr>
                <w:rStyle w:val="A3"/>
              </w:rPr>
            </w:pPr>
          </w:p>
        </w:tc>
        <w:tc>
          <w:tcPr>
            <w:tcW w:w="992" w:type="dxa"/>
            <w:shd w:val="clear" w:color="auto" w:fill="FF0000"/>
          </w:tcPr>
          <w:p w:rsidR="00865B20" w:rsidRPr="00DE526D" w:rsidRDefault="00865B20">
            <w:pPr>
              <w:pStyle w:val="Pa14"/>
              <w:spacing w:before="80"/>
              <w:rPr>
                <w:rStyle w:val="A3"/>
              </w:rPr>
            </w:pPr>
          </w:p>
        </w:tc>
      </w:tr>
      <w:tr w:rsidR="00865B20" w:rsidRPr="0061578F" w:rsidTr="00DD25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3"/>
        </w:trPr>
        <w:tc>
          <w:tcPr>
            <w:tcW w:w="1242" w:type="dxa"/>
          </w:tcPr>
          <w:p w:rsidR="00865B20" w:rsidRPr="0061578F" w:rsidRDefault="00865B20">
            <w:pPr>
              <w:pStyle w:val="Pa14"/>
              <w:spacing w:before="80"/>
              <w:rPr>
                <w:rFonts w:cs="Arial"/>
                <w:color w:val="000000"/>
                <w:sz w:val="14"/>
                <w:szCs w:val="14"/>
              </w:rPr>
            </w:pPr>
          </w:p>
        </w:tc>
        <w:tc>
          <w:tcPr>
            <w:tcW w:w="2127" w:type="dxa"/>
            <w:gridSpan w:val="2"/>
          </w:tcPr>
          <w:p w:rsidR="00865B20" w:rsidRPr="0061578F" w:rsidRDefault="00865B20">
            <w:pPr>
              <w:pStyle w:val="Pa14"/>
              <w:spacing w:before="80"/>
              <w:rPr>
                <w:rFonts w:cs="Arial"/>
                <w:color w:val="000000"/>
                <w:sz w:val="14"/>
                <w:szCs w:val="14"/>
              </w:rPr>
            </w:pPr>
            <w:r>
              <w:rPr>
                <w:rFonts w:cs="Arial"/>
                <w:color w:val="000000"/>
                <w:sz w:val="14"/>
                <w:szCs w:val="14"/>
              </w:rPr>
              <w:t>Climate change</w:t>
            </w:r>
          </w:p>
        </w:tc>
        <w:tc>
          <w:tcPr>
            <w:tcW w:w="850" w:type="dxa"/>
            <w:shd w:val="clear" w:color="auto" w:fill="FFFFFF"/>
          </w:tcPr>
          <w:p w:rsidR="00865B20" w:rsidRPr="0061578F" w:rsidRDefault="00865B20">
            <w:pPr>
              <w:pStyle w:val="Pa14"/>
              <w:spacing w:before="80"/>
              <w:rPr>
                <w:rStyle w:val="A3"/>
              </w:rPr>
            </w:pPr>
          </w:p>
        </w:tc>
        <w:tc>
          <w:tcPr>
            <w:tcW w:w="851" w:type="dxa"/>
            <w:shd w:val="clear" w:color="auto" w:fill="FF0000"/>
          </w:tcPr>
          <w:p w:rsidR="00865B20" w:rsidRPr="00DE526D" w:rsidRDefault="00865B20">
            <w:pPr>
              <w:pStyle w:val="Pa14"/>
              <w:spacing w:before="80"/>
              <w:rPr>
                <w:rStyle w:val="A3"/>
              </w:rPr>
            </w:pPr>
          </w:p>
        </w:tc>
        <w:tc>
          <w:tcPr>
            <w:tcW w:w="992" w:type="dxa"/>
            <w:gridSpan w:val="2"/>
            <w:shd w:val="clear" w:color="auto" w:fill="FF0000"/>
          </w:tcPr>
          <w:p w:rsidR="00865B20" w:rsidRPr="00DE526D" w:rsidRDefault="00865B20">
            <w:pPr>
              <w:pStyle w:val="Pa14"/>
              <w:spacing w:before="80"/>
              <w:rPr>
                <w:rStyle w:val="A3"/>
              </w:rPr>
            </w:pPr>
          </w:p>
        </w:tc>
        <w:tc>
          <w:tcPr>
            <w:tcW w:w="709" w:type="dxa"/>
            <w:shd w:val="clear" w:color="auto" w:fill="FF0000"/>
          </w:tcPr>
          <w:p w:rsidR="00865B20" w:rsidRPr="00DE526D" w:rsidRDefault="00865B20">
            <w:pPr>
              <w:pStyle w:val="Pa14"/>
              <w:spacing w:before="80"/>
              <w:rPr>
                <w:rStyle w:val="A3"/>
              </w:rPr>
            </w:pPr>
          </w:p>
        </w:tc>
        <w:tc>
          <w:tcPr>
            <w:tcW w:w="850" w:type="dxa"/>
            <w:shd w:val="clear" w:color="auto" w:fill="FF0000"/>
          </w:tcPr>
          <w:p w:rsidR="00865B20" w:rsidRPr="00DE526D" w:rsidRDefault="00865B20">
            <w:pPr>
              <w:pStyle w:val="Pa14"/>
              <w:spacing w:before="80"/>
              <w:rPr>
                <w:rStyle w:val="A3"/>
              </w:rPr>
            </w:pPr>
          </w:p>
        </w:tc>
        <w:tc>
          <w:tcPr>
            <w:tcW w:w="992" w:type="dxa"/>
            <w:shd w:val="clear" w:color="auto" w:fill="FF0000"/>
          </w:tcPr>
          <w:p w:rsidR="00865B20" w:rsidRPr="00DE526D" w:rsidRDefault="00865B20">
            <w:pPr>
              <w:pStyle w:val="Pa14"/>
              <w:spacing w:before="80"/>
              <w:rPr>
                <w:rStyle w:val="A3"/>
              </w:rPr>
            </w:pPr>
          </w:p>
        </w:tc>
      </w:tr>
    </w:tbl>
    <w:p w:rsidR="00865B20" w:rsidRDefault="00865B20" w:rsidP="00A233A9">
      <w:pPr>
        <w:spacing w:before="120" w:after="0"/>
        <w:rPr>
          <w:rStyle w:val="A3"/>
        </w:rPr>
      </w:pPr>
    </w:p>
    <w:tbl>
      <w:tblPr>
        <w:tblW w:w="0" w:type="auto"/>
        <w:tblLook w:val="00BF"/>
      </w:tblPr>
      <w:tblGrid>
        <w:gridCol w:w="761"/>
        <w:gridCol w:w="340"/>
        <w:gridCol w:w="992"/>
        <w:gridCol w:w="283"/>
        <w:gridCol w:w="993"/>
        <w:gridCol w:w="283"/>
        <w:gridCol w:w="851"/>
        <w:gridCol w:w="283"/>
        <w:gridCol w:w="851"/>
        <w:gridCol w:w="283"/>
        <w:gridCol w:w="1701"/>
      </w:tblGrid>
      <w:tr w:rsidR="00865B20">
        <w:trPr>
          <w:trHeight w:val="137"/>
        </w:trPr>
        <w:tc>
          <w:tcPr>
            <w:tcW w:w="761" w:type="dxa"/>
          </w:tcPr>
          <w:p w:rsidR="00865B20" w:rsidRPr="00B632C1" w:rsidRDefault="00865B20" w:rsidP="00A233A9">
            <w:pPr>
              <w:spacing w:before="120" w:after="0"/>
              <w:rPr>
                <w:rStyle w:val="A3"/>
              </w:rPr>
            </w:pPr>
            <w:r w:rsidRPr="00296292">
              <w:rPr>
                <w:rStyle w:val="A3"/>
                <w:b/>
                <w:lang w:val="en-US"/>
              </w:rPr>
              <w:t xml:space="preserve">Legend:  </w:t>
            </w:r>
          </w:p>
        </w:tc>
        <w:tc>
          <w:tcPr>
            <w:tcW w:w="340" w:type="dxa"/>
            <w:shd w:val="clear" w:color="auto" w:fill="FF0000"/>
          </w:tcPr>
          <w:p w:rsidR="00865B20" w:rsidRDefault="00865B20" w:rsidP="00A233A9">
            <w:pPr>
              <w:spacing w:before="120" w:after="0"/>
              <w:rPr>
                <w:rStyle w:val="A3"/>
              </w:rPr>
            </w:pPr>
          </w:p>
        </w:tc>
        <w:tc>
          <w:tcPr>
            <w:tcW w:w="992" w:type="dxa"/>
          </w:tcPr>
          <w:p w:rsidR="00865B20" w:rsidRDefault="00865B20" w:rsidP="00A233A9">
            <w:pPr>
              <w:spacing w:before="120" w:after="0"/>
              <w:rPr>
                <w:rStyle w:val="A3"/>
              </w:rPr>
            </w:pPr>
            <w:r w:rsidRPr="00296292">
              <w:rPr>
                <w:rStyle w:val="A3"/>
                <w:lang w:val="en-US"/>
              </w:rPr>
              <w:t>of concern</w:t>
            </w:r>
          </w:p>
        </w:tc>
        <w:tc>
          <w:tcPr>
            <w:tcW w:w="283" w:type="dxa"/>
            <w:shd w:val="clear" w:color="auto" w:fill="FF6600"/>
          </w:tcPr>
          <w:p w:rsidR="00865B20" w:rsidRDefault="00865B20" w:rsidP="00A233A9">
            <w:pPr>
              <w:spacing w:before="120" w:after="0"/>
              <w:rPr>
                <w:rStyle w:val="A3"/>
              </w:rPr>
            </w:pPr>
          </w:p>
        </w:tc>
        <w:tc>
          <w:tcPr>
            <w:tcW w:w="993" w:type="dxa"/>
          </w:tcPr>
          <w:p w:rsidR="00865B20" w:rsidRDefault="00865B20" w:rsidP="00A233A9">
            <w:pPr>
              <w:spacing w:before="120" w:after="0"/>
              <w:rPr>
                <w:rStyle w:val="A3"/>
              </w:rPr>
            </w:pPr>
            <w:r w:rsidRPr="00296292">
              <w:rPr>
                <w:rStyle w:val="A3"/>
                <w:lang w:val="en-US"/>
              </w:rPr>
              <w:t>of potential concern</w:t>
            </w:r>
          </w:p>
        </w:tc>
        <w:tc>
          <w:tcPr>
            <w:tcW w:w="283" w:type="dxa"/>
            <w:shd w:val="clear" w:color="auto" w:fill="CCFFCC"/>
          </w:tcPr>
          <w:p w:rsidR="00865B20" w:rsidRDefault="00865B20" w:rsidP="00A233A9">
            <w:pPr>
              <w:spacing w:before="120" w:after="0"/>
              <w:rPr>
                <w:rStyle w:val="A3"/>
              </w:rPr>
            </w:pPr>
          </w:p>
        </w:tc>
        <w:tc>
          <w:tcPr>
            <w:tcW w:w="851" w:type="dxa"/>
          </w:tcPr>
          <w:p w:rsidR="00865B20" w:rsidRDefault="00865B20" w:rsidP="00A233A9">
            <w:pPr>
              <w:spacing w:before="120" w:after="0"/>
              <w:rPr>
                <w:rStyle w:val="A3"/>
              </w:rPr>
            </w:pPr>
            <w:r w:rsidRPr="00296292">
              <w:rPr>
                <w:rStyle w:val="A3"/>
                <w:lang w:val="en-US"/>
              </w:rPr>
              <w:t>Of less concern</w:t>
            </w:r>
          </w:p>
        </w:tc>
        <w:tc>
          <w:tcPr>
            <w:tcW w:w="283" w:type="dxa"/>
            <w:shd w:val="clear" w:color="auto" w:fill="A6A6A6"/>
          </w:tcPr>
          <w:p w:rsidR="00865B20" w:rsidRDefault="00865B20" w:rsidP="00A233A9">
            <w:pPr>
              <w:spacing w:before="120" w:after="0"/>
              <w:rPr>
                <w:rStyle w:val="A3"/>
              </w:rPr>
            </w:pPr>
          </w:p>
        </w:tc>
        <w:tc>
          <w:tcPr>
            <w:tcW w:w="851" w:type="dxa"/>
            <w:tcBorders>
              <w:right w:val="single" w:sz="4" w:space="0" w:color="auto"/>
            </w:tcBorders>
          </w:tcPr>
          <w:p w:rsidR="00865B20" w:rsidRDefault="00865B20" w:rsidP="00A233A9">
            <w:pPr>
              <w:spacing w:before="120" w:after="0"/>
              <w:rPr>
                <w:rStyle w:val="A3"/>
              </w:rPr>
            </w:pPr>
            <w:r w:rsidRPr="00296292">
              <w:rPr>
                <w:rStyle w:val="A3"/>
                <w:lang w:val="en-US"/>
              </w:rPr>
              <w:t>not of concern</w:t>
            </w:r>
          </w:p>
        </w:tc>
        <w:tc>
          <w:tcPr>
            <w:tcW w:w="283" w:type="dxa"/>
            <w:tcBorders>
              <w:top w:val="single" w:sz="4" w:space="0" w:color="auto"/>
              <w:left w:val="single" w:sz="4" w:space="0" w:color="auto"/>
              <w:bottom w:val="single" w:sz="4" w:space="0" w:color="auto"/>
              <w:right w:val="single" w:sz="4" w:space="0" w:color="auto"/>
            </w:tcBorders>
          </w:tcPr>
          <w:p w:rsidR="00865B20" w:rsidRDefault="00865B20" w:rsidP="00A233A9">
            <w:pPr>
              <w:spacing w:before="120" w:after="0"/>
              <w:rPr>
                <w:rStyle w:val="A3"/>
              </w:rPr>
            </w:pPr>
            <w:r w:rsidRPr="00296292">
              <w:rPr>
                <w:rStyle w:val="A3"/>
                <w:lang w:val="en-US"/>
              </w:rPr>
              <w:t xml:space="preserve"> </w:t>
            </w:r>
          </w:p>
        </w:tc>
        <w:tc>
          <w:tcPr>
            <w:tcW w:w="1701" w:type="dxa"/>
            <w:tcBorders>
              <w:left w:val="single" w:sz="4" w:space="0" w:color="auto"/>
            </w:tcBorders>
          </w:tcPr>
          <w:p w:rsidR="00865B20" w:rsidRDefault="00865B20" w:rsidP="00A233A9">
            <w:pPr>
              <w:spacing w:before="120" w:after="0"/>
              <w:rPr>
                <w:rStyle w:val="A3"/>
              </w:rPr>
            </w:pPr>
            <w:r w:rsidRPr="00296292">
              <w:rPr>
                <w:rStyle w:val="A3"/>
                <w:lang w:val="en-US"/>
              </w:rPr>
              <w:t>data deficient or not assessed</w:t>
            </w:r>
          </w:p>
        </w:tc>
      </w:tr>
    </w:tbl>
    <w:p w:rsidR="00865B20" w:rsidRPr="005522B5" w:rsidRDefault="00865B20" w:rsidP="00A233A9">
      <w:pPr>
        <w:spacing w:before="120" w:after="0"/>
        <w:rPr>
          <w:sz w:val="20"/>
          <w:szCs w:val="20"/>
          <w:lang w:eastAsia="en-AU"/>
        </w:rPr>
      </w:pPr>
      <w:r>
        <w:rPr>
          <w:rStyle w:val="A3"/>
          <w:lang w:val="en-US"/>
        </w:rPr>
        <w:t xml:space="preserve">* Table 1 is a combination of the pressure analyses undertaken for the North and North-west Marine Regions.  Full analysis and explanations for each identified pressure can be found in </w:t>
      </w:r>
      <w:r w:rsidRPr="003C7D6F">
        <w:rPr>
          <w:rFonts w:cs="Arial"/>
          <w:color w:val="000000"/>
          <w:sz w:val="14"/>
          <w:szCs w:val="14"/>
        </w:rPr>
        <w:t>(DESWPaC, 2012a, b</w:t>
      </w:r>
      <w:r>
        <w:rPr>
          <w:rStyle w:val="A3"/>
          <w:lang w:val="en-US"/>
        </w:rPr>
        <w:t>).</w:t>
      </w:r>
    </w:p>
    <w:sectPr w:rsidR="00865B20" w:rsidRPr="005522B5" w:rsidSect="00E348E9">
      <w:headerReference w:type="first" r:id="rId34"/>
      <w:footerReference w:type="first" r:id="rId35"/>
      <w:type w:val="continuous"/>
      <w:pgSz w:w="11904" w:h="16834"/>
      <w:pgMar w:top="1418" w:right="1556" w:bottom="1418" w:left="1276" w:header="425" w:footer="42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C1D" w:rsidRDefault="008A7C1D" w:rsidP="00865B20">
      <w:pPr>
        <w:spacing w:after="0" w:line="240" w:lineRule="auto"/>
      </w:pPr>
      <w:r>
        <w:separator/>
      </w:r>
    </w:p>
  </w:endnote>
  <w:endnote w:type="continuationSeparator" w:id="0">
    <w:p w:rsidR="008A7C1D" w:rsidRDefault="008A7C1D" w:rsidP="00865B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MTStd-Bold">
    <w:altName w:val="Cambria"/>
    <w:panose1 w:val="00000000000000000000"/>
    <w:charset w:val="4D"/>
    <w:family w:val="auto"/>
    <w:notTrueType/>
    <w:pitch w:val="default"/>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C1D" w:rsidRDefault="004726A7" w:rsidP="00865B20">
    <w:pPr>
      <w:pStyle w:val="Footer"/>
      <w:jc w:val="right"/>
    </w:pPr>
    <w:fldSimple w:instr=" PAGE   \* MERGEFORMAT ">
      <w:r w:rsidR="00463C2F">
        <w:rPr>
          <w:noProof/>
        </w:rPr>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C1D" w:rsidRDefault="004726A7">
    <w:pPr>
      <w:pStyle w:val="Footer"/>
      <w:jc w:val="center"/>
    </w:pPr>
    <w:fldSimple w:instr=" PAGE   \* MERGEFORMAT ">
      <w:r w:rsidR="008A7C1D">
        <w:rPr>
          <w:noProof/>
        </w:rPr>
        <w:t>3</w:t>
      </w:r>
    </w:fldSimple>
  </w:p>
  <w:p w:rsidR="008A7C1D" w:rsidRDefault="008A7C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C1D" w:rsidRDefault="008A7C1D" w:rsidP="00865B20">
      <w:pPr>
        <w:spacing w:after="0" w:line="240" w:lineRule="auto"/>
      </w:pPr>
      <w:r>
        <w:separator/>
      </w:r>
    </w:p>
  </w:footnote>
  <w:footnote w:type="continuationSeparator" w:id="0">
    <w:p w:rsidR="008A7C1D" w:rsidRDefault="008A7C1D" w:rsidP="00865B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C1D" w:rsidRDefault="008A7C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D4307CD"/>
    <w:multiLevelType w:val="hybridMultilevel"/>
    <w:tmpl w:val="D61C74BA"/>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alibri"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alibri"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alibri" w:hint="default"/>
      </w:rPr>
    </w:lvl>
    <w:lvl w:ilvl="8" w:tplc="00050409" w:tentative="1">
      <w:start w:val="1"/>
      <w:numFmt w:val="bullet"/>
      <w:lvlText w:val=""/>
      <w:lvlJc w:val="left"/>
      <w:pPr>
        <w:ind w:left="6480" w:hanging="360"/>
      </w:pPr>
      <w:rPr>
        <w:rFonts w:ascii="Wingdings" w:hAnsi="Wingdings" w:hint="default"/>
      </w:rPr>
    </w:lvl>
  </w:abstractNum>
  <w:abstractNum w:abstractNumId="2">
    <w:nsid w:val="162238E3"/>
    <w:multiLevelType w:val="multilevel"/>
    <w:tmpl w:val="31B0918C"/>
    <w:lvl w:ilvl="0">
      <w:start w:val="3"/>
      <w:numFmt w:val="decimal"/>
      <w:lvlText w:val="%1"/>
      <w:lvlJc w:val="left"/>
      <w:pPr>
        <w:tabs>
          <w:tab w:val="num" w:pos="465"/>
        </w:tabs>
        <w:ind w:left="465" w:hanging="465"/>
      </w:pPr>
      <w:rPr>
        <w:rFonts w:hint="default"/>
      </w:rPr>
    </w:lvl>
    <w:lvl w:ilvl="1">
      <w:start w:val="5"/>
      <w:numFmt w:val="decimal"/>
      <w:lvlText w:val="%1.%2"/>
      <w:lvlJc w:val="left"/>
      <w:pPr>
        <w:tabs>
          <w:tab w:val="num" w:pos="855"/>
        </w:tabs>
        <w:ind w:left="855" w:hanging="465"/>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1890"/>
        </w:tabs>
        <w:ind w:left="1890" w:hanging="72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030"/>
        </w:tabs>
        <w:ind w:left="3030" w:hanging="108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170"/>
        </w:tabs>
        <w:ind w:left="4170" w:hanging="1440"/>
      </w:pPr>
      <w:rPr>
        <w:rFonts w:hint="default"/>
      </w:rPr>
    </w:lvl>
    <w:lvl w:ilvl="8">
      <w:start w:val="1"/>
      <w:numFmt w:val="decimal"/>
      <w:lvlText w:val="%1.%2.%3.%4.%5.%6.%7.%8.%9"/>
      <w:lvlJc w:val="left"/>
      <w:pPr>
        <w:tabs>
          <w:tab w:val="num" w:pos="4560"/>
        </w:tabs>
        <w:ind w:left="4560" w:hanging="1440"/>
      </w:pPr>
      <w:rPr>
        <w:rFonts w:hint="default"/>
      </w:rPr>
    </w:lvl>
  </w:abstractNum>
  <w:abstractNum w:abstractNumId="3">
    <w:nsid w:val="1914499A"/>
    <w:multiLevelType w:val="hybridMultilevel"/>
    <w:tmpl w:val="D94CDF3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
    <w:nsid w:val="1F745BC2"/>
    <w:multiLevelType w:val="multilevel"/>
    <w:tmpl w:val="E5E89F92"/>
    <w:numStyleLink w:val="BulletList"/>
  </w:abstractNum>
  <w:abstractNum w:abstractNumId="5">
    <w:nsid w:val="2370264F"/>
    <w:multiLevelType w:val="hybridMultilevel"/>
    <w:tmpl w:val="09CAC740"/>
    <w:lvl w:ilvl="0" w:tplc="00010409">
      <w:start w:val="1"/>
      <w:numFmt w:val="bullet"/>
      <w:pStyle w:val="Normal11p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2971162E"/>
    <w:multiLevelType w:val="hybridMultilevel"/>
    <w:tmpl w:val="30BC1A06"/>
    <w:lvl w:ilvl="0" w:tplc="00010409">
      <w:start w:val="1"/>
      <w:numFmt w:val="bullet"/>
      <w:lvlText w:val=""/>
      <w:lvlJc w:val="left"/>
      <w:pPr>
        <w:ind w:left="757" w:hanging="360"/>
      </w:pPr>
      <w:rPr>
        <w:rFonts w:ascii="Symbol" w:hAnsi="Symbol" w:hint="default"/>
      </w:rPr>
    </w:lvl>
    <w:lvl w:ilvl="1" w:tplc="00030409" w:tentative="1">
      <w:start w:val="1"/>
      <w:numFmt w:val="bullet"/>
      <w:lvlText w:val="o"/>
      <w:lvlJc w:val="left"/>
      <w:pPr>
        <w:ind w:left="1477" w:hanging="360"/>
      </w:pPr>
      <w:rPr>
        <w:rFonts w:ascii="Courier New" w:hAnsi="Courier New" w:hint="default"/>
      </w:rPr>
    </w:lvl>
    <w:lvl w:ilvl="2" w:tplc="00050409" w:tentative="1">
      <w:start w:val="1"/>
      <w:numFmt w:val="bullet"/>
      <w:lvlText w:val=""/>
      <w:lvlJc w:val="left"/>
      <w:pPr>
        <w:ind w:left="2197" w:hanging="360"/>
      </w:pPr>
      <w:rPr>
        <w:rFonts w:ascii="Wingdings" w:hAnsi="Wingdings" w:hint="default"/>
      </w:rPr>
    </w:lvl>
    <w:lvl w:ilvl="3" w:tplc="00010409" w:tentative="1">
      <w:start w:val="1"/>
      <w:numFmt w:val="bullet"/>
      <w:lvlText w:val=""/>
      <w:lvlJc w:val="left"/>
      <w:pPr>
        <w:ind w:left="2917" w:hanging="360"/>
      </w:pPr>
      <w:rPr>
        <w:rFonts w:ascii="Symbol" w:hAnsi="Symbol" w:hint="default"/>
      </w:rPr>
    </w:lvl>
    <w:lvl w:ilvl="4" w:tplc="00030409" w:tentative="1">
      <w:start w:val="1"/>
      <w:numFmt w:val="bullet"/>
      <w:lvlText w:val="o"/>
      <w:lvlJc w:val="left"/>
      <w:pPr>
        <w:ind w:left="3637" w:hanging="360"/>
      </w:pPr>
      <w:rPr>
        <w:rFonts w:ascii="Courier New" w:hAnsi="Courier New" w:hint="default"/>
      </w:rPr>
    </w:lvl>
    <w:lvl w:ilvl="5" w:tplc="00050409" w:tentative="1">
      <w:start w:val="1"/>
      <w:numFmt w:val="bullet"/>
      <w:lvlText w:val=""/>
      <w:lvlJc w:val="left"/>
      <w:pPr>
        <w:ind w:left="4357" w:hanging="360"/>
      </w:pPr>
      <w:rPr>
        <w:rFonts w:ascii="Wingdings" w:hAnsi="Wingdings" w:hint="default"/>
      </w:rPr>
    </w:lvl>
    <w:lvl w:ilvl="6" w:tplc="00010409" w:tentative="1">
      <w:start w:val="1"/>
      <w:numFmt w:val="bullet"/>
      <w:lvlText w:val=""/>
      <w:lvlJc w:val="left"/>
      <w:pPr>
        <w:ind w:left="5077" w:hanging="360"/>
      </w:pPr>
      <w:rPr>
        <w:rFonts w:ascii="Symbol" w:hAnsi="Symbol" w:hint="default"/>
      </w:rPr>
    </w:lvl>
    <w:lvl w:ilvl="7" w:tplc="00030409" w:tentative="1">
      <w:start w:val="1"/>
      <w:numFmt w:val="bullet"/>
      <w:lvlText w:val="o"/>
      <w:lvlJc w:val="left"/>
      <w:pPr>
        <w:ind w:left="5797" w:hanging="360"/>
      </w:pPr>
      <w:rPr>
        <w:rFonts w:ascii="Courier New" w:hAnsi="Courier New" w:hint="default"/>
      </w:rPr>
    </w:lvl>
    <w:lvl w:ilvl="8" w:tplc="00050409" w:tentative="1">
      <w:start w:val="1"/>
      <w:numFmt w:val="bullet"/>
      <w:lvlText w:val=""/>
      <w:lvlJc w:val="left"/>
      <w:pPr>
        <w:ind w:left="6517" w:hanging="360"/>
      </w:pPr>
      <w:rPr>
        <w:rFonts w:ascii="Wingdings" w:hAnsi="Wingdings" w:hint="default"/>
      </w:rPr>
    </w:lvl>
  </w:abstractNum>
  <w:abstractNum w:abstractNumId="7">
    <w:nsid w:val="2B273582"/>
    <w:multiLevelType w:val="hybridMultilevel"/>
    <w:tmpl w:val="D624AC1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2D794075"/>
    <w:multiLevelType w:val="multilevel"/>
    <w:tmpl w:val="BE16C392"/>
    <w:lvl w:ilvl="0">
      <w:start w:val="2"/>
      <w:numFmt w:val="decimal"/>
      <w:lvlText w:val="%1"/>
      <w:lvlJc w:val="left"/>
      <w:pPr>
        <w:tabs>
          <w:tab w:val="num" w:pos="720"/>
        </w:tabs>
        <w:ind w:left="720" w:hanging="720"/>
      </w:pPr>
      <w:rPr>
        <w:rFonts w:cs="Times New Roman" w:hint="default"/>
      </w:rPr>
    </w:lvl>
    <w:lvl w:ilvl="1">
      <w:start w:val="1"/>
      <w:numFmt w:val="decimal"/>
      <w:pStyle w:val="Style5"/>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3098052F"/>
    <w:multiLevelType w:val="multilevel"/>
    <w:tmpl w:val="473EA67C"/>
    <w:lvl w:ilvl="0">
      <w:start w:val="1"/>
      <w:numFmt w:val="decimal"/>
      <w:pStyle w:val="ColorfulList-Accent11"/>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4D8D6448"/>
    <w:multiLevelType w:val="hybridMultilevel"/>
    <w:tmpl w:val="F930726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5BEA5CB1"/>
    <w:multiLevelType w:val="hybridMultilevel"/>
    <w:tmpl w:val="34505CF2"/>
    <w:lvl w:ilvl="0" w:tplc="2D72D5CA">
      <w:start w:val="1"/>
      <w:numFmt w:val="bullet"/>
      <w:pStyle w:val="Bullets1"/>
      <w:lvlText w:val=""/>
      <w:lvlJc w:val="left"/>
      <w:pPr>
        <w:ind w:left="360"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1920B9"/>
    <w:multiLevelType w:val="multilevel"/>
    <w:tmpl w:val="523E6BC2"/>
    <w:styleLink w:val="RecoveryPlans"/>
    <w:lvl w:ilvl="0">
      <w:start w:val="1"/>
      <w:numFmt w:val="decimal"/>
      <w:pStyle w:val="ListNumber"/>
      <w:lvlText w:val="%1"/>
      <w:lvlJc w:val="left"/>
      <w:pPr>
        <w:ind w:left="851" w:hanging="851"/>
      </w:pPr>
      <w:rPr>
        <w:rFonts w:ascii="Arial" w:hAnsi="Arial" w:hint="default"/>
        <w:b/>
        <w:color w:val="808080"/>
        <w:sz w:val="40"/>
      </w:rPr>
    </w:lvl>
    <w:lvl w:ilvl="1">
      <w:start w:val="1"/>
      <w:numFmt w:val="decimal"/>
      <w:pStyle w:val="ListNumber2"/>
      <w:lvlText w:val="%1.%2"/>
      <w:lvlJc w:val="left"/>
      <w:pPr>
        <w:ind w:left="851" w:hanging="851"/>
      </w:pPr>
      <w:rPr>
        <w:rFonts w:ascii="Arial" w:hAnsi="Arial" w:hint="default"/>
        <w:b/>
        <w:color w:val="auto"/>
        <w:sz w:val="28"/>
      </w:rPr>
    </w:lvl>
    <w:lvl w:ilvl="2">
      <w:start w:val="1"/>
      <w:numFmt w:val="decimal"/>
      <w:pStyle w:val="ListNumber3"/>
      <w:lvlText w:val="%1.%2.%3"/>
      <w:lvlJc w:val="left"/>
      <w:pPr>
        <w:ind w:left="851" w:hanging="851"/>
      </w:pPr>
      <w:rPr>
        <w:rFonts w:ascii="Arial" w:hAnsi="Arial" w:hint="default"/>
        <w:b/>
        <w:i/>
        <w:sz w:val="22"/>
      </w:rPr>
    </w:lvl>
    <w:lvl w:ilvl="3">
      <w:start w:val="1"/>
      <w:numFmt w:val="decimal"/>
      <w:pStyle w:val="ListNumber4"/>
      <w:lvlText w:val="%1.%2.%3.%4"/>
      <w:lvlJc w:val="left"/>
      <w:pPr>
        <w:ind w:left="851" w:hanging="851"/>
      </w:pPr>
      <w:rPr>
        <w:rFonts w:ascii="Arial" w:hAnsi="Arial" w:hint="default"/>
        <w:sz w:val="22"/>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14">
    <w:nsid w:val="62FD4063"/>
    <w:multiLevelType w:val="multilevel"/>
    <w:tmpl w:val="BE16C392"/>
    <w:styleLink w:val="Style2"/>
    <w:lvl w:ilvl="0">
      <w:start w:val="2"/>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66D11EE0"/>
    <w:multiLevelType w:val="multilevel"/>
    <w:tmpl w:val="2E68A3E6"/>
    <w:styleLink w:val="NumberedList"/>
    <w:lvl w:ilvl="0">
      <w:start w:val="1"/>
      <w:numFmt w:val="decimal"/>
      <w:lvlText w:val="%1."/>
      <w:lvlJc w:val="left"/>
      <w:pPr>
        <w:ind w:left="851" w:hanging="851"/>
      </w:pPr>
      <w:rPr>
        <w:rFonts w:ascii="Arial" w:hAnsi="Arial" w:hint="default"/>
        <w:b/>
        <w:color w:val="808080"/>
        <w:sz w:val="28"/>
      </w:rPr>
    </w:lvl>
    <w:lvl w:ilvl="1">
      <w:start w:val="1"/>
      <w:numFmt w:val="decimal"/>
      <w:lvlText w:val="%2"/>
      <w:lvlJc w:val="left"/>
      <w:pPr>
        <w:ind w:left="851" w:hanging="851"/>
      </w:pPr>
      <w:rPr>
        <w:rFonts w:ascii="Arial" w:hAnsi="Arial" w:hint="default"/>
        <w:b w:val="0"/>
        <w:i/>
        <w:sz w:val="22"/>
      </w:rPr>
    </w:lvl>
    <w:lvl w:ilvl="2">
      <w:start w:val="1"/>
      <w:numFmt w:val="lowerRoman"/>
      <w:lvlText w:val="%3)"/>
      <w:lvlJc w:val="left"/>
      <w:pPr>
        <w:ind w:left="851" w:hanging="851"/>
      </w:pPr>
      <w:rPr>
        <w:rFonts w:hint="default"/>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16">
    <w:nsid w:val="67AE4341"/>
    <w:multiLevelType w:val="hybridMultilevel"/>
    <w:tmpl w:val="422E686E"/>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Arial" w:hint="default"/>
      </w:rPr>
    </w:lvl>
    <w:lvl w:ilvl="2" w:tplc="00050409">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Arial"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Arial" w:hint="default"/>
      </w:rPr>
    </w:lvl>
    <w:lvl w:ilvl="8" w:tplc="00050409" w:tentative="1">
      <w:start w:val="1"/>
      <w:numFmt w:val="bullet"/>
      <w:lvlText w:val=""/>
      <w:lvlJc w:val="left"/>
      <w:pPr>
        <w:ind w:left="6480" w:hanging="360"/>
      </w:pPr>
      <w:rPr>
        <w:rFonts w:ascii="Wingdings" w:hAnsi="Wingdings" w:hint="default"/>
      </w:rPr>
    </w:lvl>
  </w:abstractNum>
  <w:abstractNum w:abstractNumId="17">
    <w:nsid w:val="6CD43EDC"/>
    <w:multiLevelType w:val="hybridMultilevel"/>
    <w:tmpl w:val="8110BD6C"/>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8">
    <w:nsid w:val="6FB126BD"/>
    <w:multiLevelType w:val="hybridMultilevel"/>
    <w:tmpl w:val="9EE8DBFC"/>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9">
    <w:nsid w:val="70C92E49"/>
    <w:multiLevelType w:val="multilevel"/>
    <w:tmpl w:val="0654081A"/>
    <w:styleLink w:val="RecoveryPlan"/>
    <w:lvl w:ilvl="0">
      <w:start w:val="5"/>
      <w:numFmt w:val="decimal"/>
      <w:lvlText w:val="%1."/>
      <w:lvlJc w:val="left"/>
      <w:pPr>
        <w:ind w:left="720" w:hanging="360"/>
      </w:pPr>
      <w:rPr>
        <w:rFonts w:hint="default"/>
      </w:rPr>
    </w:lvl>
    <w:lvl w:ilvl="1">
      <w:start w:val="1"/>
      <w:numFmt w:val="none"/>
      <w:lvlText w:val="5.2"/>
      <w:lvlJc w:val="left"/>
      <w:pPr>
        <w:ind w:left="1440" w:hanging="360"/>
      </w:pPr>
      <w:rPr>
        <w:rFonts w:hint="default"/>
      </w:rPr>
    </w:lvl>
    <w:lvl w:ilvl="2">
      <w:start w:val="1"/>
      <w:numFmt w:val="none"/>
      <w:lvlText w:val="5.2.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71A470A2"/>
    <w:multiLevelType w:val="hybridMultilevel"/>
    <w:tmpl w:val="7D1AB09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1">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2">
    <w:nsid w:val="77C810DD"/>
    <w:multiLevelType w:val="hybridMultilevel"/>
    <w:tmpl w:val="6AD4B596"/>
    <w:lvl w:ilvl="0" w:tplc="9A00A08A">
      <w:numFmt w:val="bullet"/>
      <w:lvlText w:val="-"/>
      <w:lvlJc w:val="left"/>
      <w:pPr>
        <w:ind w:left="360" w:hanging="360"/>
      </w:pPr>
      <w:rPr>
        <w:rFonts w:ascii="Calibri" w:eastAsia="Calibri" w:hAnsi="Calibri" w:cs="Times New Roman" w:hint="default"/>
      </w:rPr>
    </w:lvl>
    <w:lvl w:ilvl="1" w:tplc="0C090003">
      <w:start w:val="1"/>
      <w:numFmt w:val="decimal"/>
      <w:lvlText w:val="%2."/>
      <w:lvlJc w:val="left"/>
      <w:pPr>
        <w:tabs>
          <w:tab w:val="num" w:pos="360"/>
        </w:tabs>
        <w:ind w:left="360" w:hanging="360"/>
      </w:pPr>
    </w:lvl>
    <w:lvl w:ilvl="2" w:tplc="0C090005">
      <w:start w:val="1"/>
      <w:numFmt w:val="decimal"/>
      <w:lvlText w:val="%3."/>
      <w:lvlJc w:val="left"/>
      <w:pPr>
        <w:tabs>
          <w:tab w:val="num" w:pos="1080"/>
        </w:tabs>
        <w:ind w:left="1080" w:hanging="360"/>
      </w:pPr>
    </w:lvl>
    <w:lvl w:ilvl="3" w:tplc="0C090001">
      <w:start w:val="1"/>
      <w:numFmt w:val="decimal"/>
      <w:lvlText w:val="%4."/>
      <w:lvlJc w:val="left"/>
      <w:pPr>
        <w:tabs>
          <w:tab w:val="num" w:pos="1800"/>
        </w:tabs>
        <w:ind w:left="1800" w:hanging="360"/>
      </w:pPr>
    </w:lvl>
    <w:lvl w:ilvl="4" w:tplc="0C090003">
      <w:start w:val="1"/>
      <w:numFmt w:val="decimal"/>
      <w:lvlText w:val="%5."/>
      <w:lvlJc w:val="left"/>
      <w:pPr>
        <w:tabs>
          <w:tab w:val="num" w:pos="2520"/>
        </w:tabs>
        <w:ind w:left="2520" w:hanging="360"/>
      </w:pPr>
    </w:lvl>
    <w:lvl w:ilvl="5" w:tplc="0C090005">
      <w:start w:val="1"/>
      <w:numFmt w:val="decimal"/>
      <w:lvlText w:val="%6."/>
      <w:lvlJc w:val="left"/>
      <w:pPr>
        <w:tabs>
          <w:tab w:val="num" w:pos="3240"/>
        </w:tabs>
        <w:ind w:left="3240" w:hanging="360"/>
      </w:pPr>
    </w:lvl>
    <w:lvl w:ilvl="6" w:tplc="0C090001">
      <w:start w:val="1"/>
      <w:numFmt w:val="decimal"/>
      <w:lvlText w:val="%7."/>
      <w:lvlJc w:val="left"/>
      <w:pPr>
        <w:tabs>
          <w:tab w:val="num" w:pos="3960"/>
        </w:tabs>
        <w:ind w:left="3960" w:hanging="360"/>
      </w:pPr>
    </w:lvl>
    <w:lvl w:ilvl="7" w:tplc="0C090003">
      <w:start w:val="1"/>
      <w:numFmt w:val="decimal"/>
      <w:lvlText w:val="%8."/>
      <w:lvlJc w:val="left"/>
      <w:pPr>
        <w:tabs>
          <w:tab w:val="num" w:pos="4680"/>
        </w:tabs>
        <w:ind w:left="4680" w:hanging="360"/>
      </w:pPr>
    </w:lvl>
    <w:lvl w:ilvl="8" w:tplc="0C090005">
      <w:start w:val="1"/>
      <w:numFmt w:val="decimal"/>
      <w:lvlText w:val="%9."/>
      <w:lvlJc w:val="left"/>
      <w:pPr>
        <w:tabs>
          <w:tab w:val="num" w:pos="5400"/>
        </w:tabs>
        <w:ind w:left="5400" w:hanging="360"/>
      </w:pPr>
    </w:lvl>
  </w:abstractNum>
  <w:abstractNum w:abstractNumId="23">
    <w:nsid w:val="7DF62A6B"/>
    <w:multiLevelType w:val="multilevel"/>
    <w:tmpl w:val="629ECE14"/>
    <w:lvl w:ilvl="0">
      <w:start w:val="1"/>
      <w:numFmt w:val="bullet"/>
      <w:lvlText w:val=""/>
      <w:lvlJc w:val="left"/>
      <w:pPr>
        <w:ind w:left="36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0"/>
  </w:num>
  <w:num w:numId="4">
    <w:abstractNumId w:val="9"/>
  </w:num>
  <w:num w:numId="5">
    <w:abstractNumId w:val="4"/>
  </w:num>
  <w:num w:numId="6">
    <w:abstractNumId w:val="5"/>
  </w:num>
  <w:num w:numId="7">
    <w:abstractNumId w:val="8"/>
  </w:num>
  <w:num w:numId="8">
    <w:abstractNumId w:val="14"/>
  </w:num>
  <w:num w:numId="9">
    <w:abstractNumId w:val="19"/>
  </w:num>
  <w:num w:numId="10">
    <w:abstractNumId w:val="15"/>
  </w:num>
  <w:num w:numId="11">
    <w:abstractNumId w:val="13"/>
    <w:lvlOverride w:ilvl="0">
      <w:lvl w:ilvl="0">
        <w:start w:val="1"/>
        <w:numFmt w:val="decimal"/>
        <w:pStyle w:val="ListNumber"/>
        <w:lvlText w:val="%1"/>
        <w:lvlJc w:val="left"/>
        <w:pPr>
          <w:ind w:left="851" w:hanging="851"/>
        </w:pPr>
        <w:rPr>
          <w:rFonts w:ascii="Arial" w:hAnsi="Arial" w:hint="default"/>
          <w:b/>
          <w:color w:val="808080" w:themeColor="background1" w:themeShade="80"/>
          <w:sz w:val="40"/>
        </w:rPr>
      </w:lvl>
    </w:lvlOverride>
  </w:num>
  <w:num w:numId="12">
    <w:abstractNumId w:val="13"/>
  </w:num>
  <w:num w:numId="13">
    <w:abstractNumId w:val="18"/>
  </w:num>
  <w:num w:numId="14">
    <w:abstractNumId w:val="20"/>
  </w:num>
  <w:num w:numId="15">
    <w:abstractNumId w:val="7"/>
  </w:num>
  <w:num w:numId="16">
    <w:abstractNumId w:val="11"/>
  </w:num>
  <w:num w:numId="17">
    <w:abstractNumId w:val="17"/>
  </w:num>
  <w:num w:numId="18">
    <w:abstractNumId w:val="1"/>
  </w:num>
  <w:num w:numId="19">
    <w:abstractNumId w:val="16"/>
  </w:num>
  <w:num w:numId="20">
    <w:abstractNumId w:val="13"/>
    <w:lvlOverride w:ilvl="0">
      <w:lvl w:ilvl="0">
        <w:start w:val="1"/>
        <w:numFmt w:val="decimal"/>
        <w:pStyle w:val="ListNumber"/>
        <w:lvlText w:val="%1"/>
        <w:lvlJc w:val="left"/>
        <w:pPr>
          <w:ind w:left="851" w:hanging="851"/>
        </w:pPr>
        <w:rPr>
          <w:rFonts w:ascii="Arial" w:hAnsi="Arial" w:hint="default"/>
          <w:b/>
          <w:color w:val="808080" w:themeColor="background1" w:themeShade="80"/>
          <w:sz w:val="40"/>
        </w:rPr>
      </w:lvl>
    </w:lvlOverride>
  </w:num>
  <w:num w:numId="21">
    <w:abstractNumId w:val="13"/>
    <w:lvlOverride w:ilvl="0">
      <w:lvl w:ilvl="0">
        <w:start w:val="1"/>
        <w:numFmt w:val="decimal"/>
        <w:pStyle w:val="ListNumber"/>
        <w:lvlText w:val="%1"/>
        <w:lvlJc w:val="left"/>
        <w:pPr>
          <w:ind w:left="851" w:hanging="851"/>
        </w:pPr>
        <w:rPr>
          <w:rFonts w:ascii="Arial" w:hAnsi="Arial" w:hint="default"/>
          <w:b/>
          <w:color w:val="808080" w:themeColor="background1" w:themeShade="80"/>
          <w:sz w:val="40"/>
        </w:rPr>
      </w:lvl>
    </w:lvlOverride>
  </w:num>
  <w:num w:numId="22">
    <w:abstractNumId w:val="13"/>
    <w:lvlOverride w:ilvl="0">
      <w:lvl w:ilvl="0">
        <w:start w:val="1"/>
        <w:numFmt w:val="decimal"/>
        <w:pStyle w:val="ListNumber"/>
        <w:lvlText w:val="%1"/>
        <w:lvlJc w:val="left"/>
        <w:pPr>
          <w:ind w:left="851" w:hanging="851"/>
        </w:pPr>
        <w:rPr>
          <w:rFonts w:ascii="Arial" w:hAnsi="Arial" w:hint="default"/>
          <w:b/>
          <w:color w:val="808080" w:themeColor="background1" w:themeShade="80"/>
          <w:sz w:val="40"/>
        </w:rPr>
      </w:lvl>
    </w:lvlOverride>
  </w:num>
  <w:num w:numId="23">
    <w:abstractNumId w:val="3"/>
  </w:num>
  <w:num w:numId="24">
    <w:abstractNumId w:val="13"/>
    <w:lvlOverride w:ilvl="0">
      <w:lvl w:ilvl="0">
        <w:start w:val="1"/>
        <w:numFmt w:val="decimal"/>
        <w:pStyle w:val="ListNumber"/>
        <w:lvlText w:val="%1"/>
        <w:lvlJc w:val="left"/>
        <w:pPr>
          <w:ind w:left="851" w:hanging="851"/>
        </w:pPr>
        <w:rPr>
          <w:rFonts w:ascii="Arial" w:hAnsi="Arial" w:hint="default"/>
          <w:b/>
          <w:color w:val="808080" w:themeColor="background1" w:themeShade="80"/>
          <w:sz w:val="40"/>
        </w:rPr>
      </w:lvl>
    </w:lvlOverride>
  </w:num>
  <w:num w:numId="25">
    <w:abstractNumId w:val="12"/>
  </w:num>
  <w:num w:numId="26">
    <w:abstractNumId w:val="23"/>
  </w:num>
  <w:num w:numId="27">
    <w:abstractNumId w:val="13"/>
    <w:lvlOverride w:ilvl="0">
      <w:lvl w:ilvl="0">
        <w:start w:val="1"/>
        <w:numFmt w:val="decimal"/>
        <w:pStyle w:val="ListNumber"/>
        <w:lvlText w:val="%1"/>
        <w:lvlJc w:val="left"/>
        <w:pPr>
          <w:ind w:left="851" w:hanging="851"/>
        </w:pPr>
        <w:rPr>
          <w:rFonts w:ascii="Arial" w:hAnsi="Arial" w:hint="default"/>
          <w:b/>
          <w:color w:val="808080" w:themeColor="background1" w:themeShade="80"/>
          <w:sz w:val="40"/>
        </w:rPr>
      </w:lvl>
    </w:lvlOverride>
  </w:num>
  <w:num w:numId="28">
    <w:abstractNumId w:val="2"/>
  </w:num>
  <w:num w:numId="29">
    <w:abstractNumId w:val="6"/>
  </w:num>
  <w:num w:numId="30">
    <w:abstractNumId w:val="13"/>
    <w:lvlOverride w:ilvl="0">
      <w:lvl w:ilvl="0">
        <w:start w:val="1"/>
        <w:numFmt w:val="decimal"/>
        <w:pStyle w:val="ListNumber"/>
        <w:lvlText w:val="%1"/>
        <w:lvlJc w:val="left"/>
        <w:pPr>
          <w:ind w:left="851" w:hanging="851"/>
        </w:pPr>
        <w:rPr>
          <w:rFonts w:ascii="Arial" w:hAnsi="Arial" w:hint="default"/>
          <w:b/>
          <w:color w:val="808080" w:themeColor="background1" w:themeShade="80"/>
          <w:sz w:val="40"/>
        </w:rPr>
      </w:lvl>
    </w:lvlOverride>
  </w:num>
  <w:num w:numId="31">
    <w:abstractNumId w:val="13"/>
    <w:lvlOverride w:ilvl="0">
      <w:lvl w:ilvl="0">
        <w:start w:val="1"/>
        <w:numFmt w:val="decimal"/>
        <w:pStyle w:val="ListNumber"/>
        <w:lvlText w:val="%1"/>
        <w:lvlJc w:val="left"/>
        <w:pPr>
          <w:ind w:left="851" w:hanging="851"/>
        </w:pPr>
        <w:rPr>
          <w:rFonts w:ascii="Arial" w:hAnsi="Arial" w:hint="default"/>
          <w:b/>
          <w:color w:val="808080" w:themeColor="background1" w:themeShade="80"/>
          <w:sz w:val="40"/>
        </w:rPr>
      </w:lvl>
    </w:lvlOverride>
  </w:num>
  <w:num w:numId="32">
    <w:abstractNumId w:val="13"/>
    <w:lvlOverride w:ilvl="0">
      <w:lvl w:ilvl="0">
        <w:start w:val="1"/>
        <w:numFmt w:val="decimal"/>
        <w:pStyle w:val="ListNumber"/>
        <w:lvlText w:val="%1"/>
        <w:lvlJc w:val="left"/>
        <w:pPr>
          <w:ind w:left="851" w:hanging="851"/>
        </w:pPr>
        <w:rPr>
          <w:rFonts w:ascii="Arial" w:hAnsi="Arial" w:hint="default"/>
          <w:b/>
          <w:color w:val="808080" w:themeColor="background1" w:themeShade="80"/>
          <w:sz w:val="40"/>
        </w:rPr>
      </w:lvl>
    </w:lvlOverride>
  </w:num>
  <w:num w:numId="33">
    <w:abstractNumId w:val="13"/>
    <w:lvlOverride w:ilvl="0">
      <w:lvl w:ilvl="0">
        <w:start w:val="1"/>
        <w:numFmt w:val="decimal"/>
        <w:pStyle w:val="ListNumber"/>
        <w:lvlText w:val="%1"/>
        <w:lvlJc w:val="left"/>
        <w:pPr>
          <w:ind w:left="851" w:hanging="851"/>
        </w:pPr>
        <w:rPr>
          <w:rFonts w:ascii="Arial" w:hAnsi="Arial" w:hint="default"/>
          <w:b/>
          <w:color w:val="808080" w:themeColor="background1" w:themeShade="80"/>
          <w:sz w:val="40"/>
        </w:rPr>
      </w:lvl>
    </w:lvlOverride>
  </w:num>
  <w:num w:numId="34">
    <w:abstractNumId w:val="13"/>
    <w:lvlOverride w:ilvl="0">
      <w:lvl w:ilvl="0">
        <w:start w:val="1"/>
        <w:numFmt w:val="decimal"/>
        <w:pStyle w:val="ListNumber"/>
        <w:lvlText w:val="%1"/>
        <w:lvlJc w:val="left"/>
        <w:pPr>
          <w:ind w:left="851" w:hanging="851"/>
        </w:pPr>
        <w:rPr>
          <w:rFonts w:ascii="Arial" w:hAnsi="Arial" w:hint="default"/>
          <w:b/>
          <w:color w:val="808080" w:themeColor="background1" w:themeShade="80"/>
          <w:sz w:val="40"/>
        </w:rPr>
      </w:lvl>
    </w:lvlOverride>
  </w:num>
  <w:num w:numId="3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hideGrammaticalErrors/>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proofState w:spelling="clean" w:grammar="clean"/>
  <w:stylePaneFormatFilter w:val="3F01"/>
  <w:stylePaneSortMethod w:val="0000"/>
  <w:defaultTabStop w:val="720"/>
  <w:drawingGridHorizontalSpacing w:val="110"/>
  <w:displayHorizontalDrawingGridEvery w:val="2"/>
  <w:displayVerticalDrawingGridEvery w:val="2"/>
  <w:characterSpacingControl w:val="doNotCompress"/>
  <w:hdrShapeDefaults>
    <o:shapedefaults v:ext="edit" spidmax="91137">
      <o:colormenu v:ext="edit" fillcolor="none [2732]"/>
    </o:shapedefaults>
  </w:hdrShapeDefaults>
  <w:footnotePr>
    <w:footnote w:id="-1"/>
    <w:footnote w:id="0"/>
  </w:footnotePr>
  <w:endnotePr>
    <w:endnote w:id="-1"/>
    <w:endnote w:id="0"/>
  </w:endnotePr>
  <w:compat/>
  <w:docVars>
    <w:docVar w:name="SecurityClassificationInHeader" w:val="False"/>
  </w:docVars>
  <w:rsids>
    <w:rsidRoot w:val="009829B0"/>
    <w:rsid w:val="000022FB"/>
    <w:rsid w:val="00005C17"/>
    <w:rsid w:val="00007B7A"/>
    <w:rsid w:val="000123D4"/>
    <w:rsid w:val="00015667"/>
    <w:rsid w:val="00016CAE"/>
    <w:rsid w:val="00021356"/>
    <w:rsid w:val="00025FE2"/>
    <w:rsid w:val="00031479"/>
    <w:rsid w:val="00032342"/>
    <w:rsid w:val="000338CE"/>
    <w:rsid w:val="00033902"/>
    <w:rsid w:val="0004082C"/>
    <w:rsid w:val="00045CA9"/>
    <w:rsid w:val="000462CB"/>
    <w:rsid w:val="00052E3E"/>
    <w:rsid w:val="000649CB"/>
    <w:rsid w:val="00071BE6"/>
    <w:rsid w:val="00071D19"/>
    <w:rsid w:val="00074A27"/>
    <w:rsid w:val="00077873"/>
    <w:rsid w:val="00085AAE"/>
    <w:rsid w:val="00091506"/>
    <w:rsid w:val="00093736"/>
    <w:rsid w:val="000A6E21"/>
    <w:rsid w:val="000A769B"/>
    <w:rsid w:val="000A7D95"/>
    <w:rsid w:val="000C1C19"/>
    <w:rsid w:val="000C4B72"/>
    <w:rsid w:val="000D6A9A"/>
    <w:rsid w:val="000D72E3"/>
    <w:rsid w:val="000E44AB"/>
    <w:rsid w:val="000E591F"/>
    <w:rsid w:val="000E6DB9"/>
    <w:rsid w:val="000F533E"/>
    <w:rsid w:val="000F77DF"/>
    <w:rsid w:val="00104B5D"/>
    <w:rsid w:val="00106C2F"/>
    <w:rsid w:val="00107A91"/>
    <w:rsid w:val="00114D1E"/>
    <w:rsid w:val="00121CCC"/>
    <w:rsid w:val="001225B8"/>
    <w:rsid w:val="0012568F"/>
    <w:rsid w:val="001307B8"/>
    <w:rsid w:val="001321CD"/>
    <w:rsid w:val="001323F0"/>
    <w:rsid w:val="00132CD5"/>
    <w:rsid w:val="001338EB"/>
    <w:rsid w:val="00136359"/>
    <w:rsid w:val="00136E87"/>
    <w:rsid w:val="00137A98"/>
    <w:rsid w:val="0014627F"/>
    <w:rsid w:val="00154E3E"/>
    <w:rsid w:val="001550B5"/>
    <w:rsid w:val="0015580D"/>
    <w:rsid w:val="00157CB6"/>
    <w:rsid w:val="00160139"/>
    <w:rsid w:val="001722B0"/>
    <w:rsid w:val="00173C9D"/>
    <w:rsid w:val="00174530"/>
    <w:rsid w:val="00182BD5"/>
    <w:rsid w:val="0018432E"/>
    <w:rsid w:val="00187A8D"/>
    <w:rsid w:val="001A51B0"/>
    <w:rsid w:val="001B4210"/>
    <w:rsid w:val="001B6B62"/>
    <w:rsid w:val="001C5AD1"/>
    <w:rsid w:val="001C5CBB"/>
    <w:rsid w:val="00210981"/>
    <w:rsid w:val="00211C69"/>
    <w:rsid w:val="00213825"/>
    <w:rsid w:val="00222198"/>
    <w:rsid w:val="00222DB6"/>
    <w:rsid w:val="00225DC4"/>
    <w:rsid w:val="00231508"/>
    <w:rsid w:val="002319E6"/>
    <w:rsid w:val="00231DCC"/>
    <w:rsid w:val="00232CCF"/>
    <w:rsid w:val="002379DE"/>
    <w:rsid w:val="00237D3F"/>
    <w:rsid w:val="00244448"/>
    <w:rsid w:val="002449AF"/>
    <w:rsid w:val="002537BA"/>
    <w:rsid w:val="00253884"/>
    <w:rsid w:val="00253C20"/>
    <w:rsid w:val="00255B85"/>
    <w:rsid w:val="00264BA6"/>
    <w:rsid w:val="00264D7F"/>
    <w:rsid w:val="00267AEE"/>
    <w:rsid w:val="0027076C"/>
    <w:rsid w:val="00272868"/>
    <w:rsid w:val="00273F65"/>
    <w:rsid w:val="002758D8"/>
    <w:rsid w:val="002905A6"/>
    <w:rsid w:val="00290DF2"/>
    <w:rsid w:val="00294505"/>
    <w:rsid w:val="00294E94"/>
    <w:rsid w:val="00296E1D"/>
    <w:rsid w:val="00297001"/>
    <w:rsid w:val="002B0FC2"/>
    <w:rsid w:val="002B2D01"/>
    <w:rsid w:val="002C22BD"/>
    <w:rsid w:val="002C35DA"/>
    <w:rsid w:val="002C5797"/>
    <w:rsid w:val="002C5D99"/>
    <w:rsid w:val="002E6564"/>
    <w:rsid w:val="002E7D73"/>
    <w:rsid w:val="002F3700"/>
    <w:rsid w:val="002F3875"/>
    <w:rsid w:val="00300D45"/>
    <w:rsid w:val="003071A7"/>
    <w:rsid w:val="00307E52"/>
    <w:rsid w:val="0031641E"/>
    <w:rsid w:val="00317CD0"/>
    <w:rsid w:val="0032518D"/>
    <w:rsid w:val="003255CE"/>
    <w:rsid w:val="003279D4"/>
    <w:rsid w:val="003356C5"/>
    <w:rsid w:val="00342742"/>
    <w:rsid w:val="003435F7"/>
    <w:rsid w:val="00346FD2"/>
    <w:rsid w:val="00356E88"/>
    <w:rsid w:val="003625D1"/>
    <w:rsid w:val="003709DB"/>
    <w:rsid w:val="00370F46"/>
    <w:rsid w:val="00371663"/>
    <w:rsid w:val="00374BA4"/>
    <w:rsid w:val="00376A04"/>
    <w:rsid w:val="00377E37"/>
    <w:rsid w:val="00383032"/>
    <w:rsid w:val="003832A2"/>
    <w:rsid w:val="00385B7D"/>
    <w:rsid w:val="00386E4D"/>
    <w:rsid w:val="003959EB"/>
    <w:rsid w:val="003A6419"/>
    <w:rsid w:val="003B5279"/>
    <w:rsid w:val="003C1868"/>
    <w:rsid w:val="003C1B9A"/>
    <w:rsid w:val="003C3B71"/>
    <w:rsid w:val="003C435F"/>
    <w:rsid w:val="003D0CFE"/>
    <w:rsid w:val="003D4821"/>
    <w:rsid w:val="003D61F5"/>
    <w:rsid w:val="003D6D05"/>
    <w:rsid w:val="003D76A5"/>
    <w:rsid w:val="003E349A"/>
    <w:rsid w:val="003E6053"/>
    <w:rsid w:val="003E6B24"/>
    <w:rsid w:val="003E7B91"/>
    <w:rsid w:val="003F1434"/>
    <w:rsid w:val="003F14C9"/>
    <w:rsid w:val="003F7B57"/>
    <w:rsid w:val="004012A8"/>
    <w:rsid w:val="00404AC3"/>
    <w:rsid w:val="00422537"/>
    <w:rsid w:val="00431FFE"/>
    <w:rsid w:val="004322C9"/>
    <w:rsid w:val="00433C33"/>
    <w:rsid w:val="00434F62"/>
    <w:rsid w:val="00436D58"/>
    <w:rsid w:val="00443038"/>
    <w:rsid w:val="00443ED5"/>
    <w:rsid w:val="00445A4F"/>
    <w:rsid w:val="00451CF5"/>
    <w:rsid w:val="004531EB"/>
    <w:rsid w:val="00454A61"/>
    <w:rsid w:val="00460FE3"/>
    <w:rsid w:val="00463C2F"/>
    <w:rsid w:val="00465997"/>
    <w:rsid w:val="004704AA"/>
    <w:rsid w:val="00471699"/>
    <w:rsid w:val="004726A7"/>
    <w:rsid w:val="00475D09"/>
    <w:rsid w:val="00476454"/>
    <w:rsid w:val="004804B6"/>
    <w:rsid w:val="00484EAE"/>
    <w:rsid w:val="004B085D"/>
    <w:rsid w:val="004B241E"/>
    <w:rsid w:val="004B2FE6"/>
    <w:rsid w:val="004B3444"/>
    <w:rsid w:val="004B4A16"/>
    <w:rsid w:val="004C0889"/>
    <w:rsid w:val="004C2108"/>
    <w:rsid w:val="004C3591"/>
    <w:rsid w:val="004C3B24"/>
    <w:rsid w:val="004C7112"/>
    <w:rsid w:val="004D19C6"/>
    <w:rsid w:val="004D28E5"/>
    <w:rsid w:val="004D2E25"/>
    <w:rsid w:val="004D52F2"/>
    <w:rsid w:val="004E2ED4"/>
    <w:rsid w:val="004E39D1"/>
    <w:rsid w:val="004E6BD9"/>
    <w:rsid w:val="004E70A6"/>
    <w:rsid w:val="004F166A"/>
    <w:rsid w:val="004F179D"/>
    <w:rsid w:val="004F29CA"/>
    <w:rsid w:val="004F5A10"/>
    <w:rsid w:val="005009AA"/>
    <w:rsid w:val="00512596"/>
    <w:rsid w:val="00515C5D"/>
    <w:rsid w:val="00516221"/>
    <w:rsid w:val="00525912"/>
    <w:rsid w:val="00526F9D"/>
    <w:rsid w:val="005364F0"/>
    <w:rsid w:val="005373FD"/>
    <w:rsid w:val="0053788F"/>
    <w:rsid w:val="00545956"/>
    <w:rsid w:val="00547CF5"/>
    <w:rsid w:val="00561DE7"/>
    <w:rsid w:val="0056321D"/>
    <w:rsid w:val="005710FE"/>
    <w:rsid w:val="00584A30"/>
    <w:rsid w:val="00591507"/>
    <w:rsid w:val="00592BCF"/>
    <w:rsid w:val="005951B4"/>
    <w:rsid w:val="005954AF"/>
    <w:rsid w:val="0059597E"/>
    <w:rsid w:val="00595D08"/>
    <w:rsid w:val="005A3E4A"/>
    <w:rsid w:val="005A4531"/>
    <w:rsid w:val="005C3248"/>
    <w:rsid w:val="005D1AEE"/>
    <w:rsid w:val="005D4C93"/>
    <w:rsid w:val="005D6F61"/>
    <w:rsid w:val="005E4967"/>
    <w:rsid w:val="005E5C11"/>
    <w:rsid w:val="005F0E4C"/>
    <w:rsid w:val="005F28E5"/>
    <w:rsid w:val="005F349C"/>
    <w:rsid w:val="005F5FA7"/>
    <w:rsid w:val="0060557E"/>
    <w:rsid w:val="00635D3B"/>
    <w:rsid w:val="006650C0"/>
    <w:rsid w:val="00675EB6"/>
    <w:rsid w:val="006806BC"/>
    <w:rsid w:val="006812D9"/>
    <w:rsid w:val="006822F8"/>
    <w:rsid w:val="006828A9"/>
    <w:rsid w:val="00685CE8"/>
    <w:rsid w:val="006862E2"/>
    <w:rsid w:val="006929C8"/>
    <w:rsid w:val="00696F24"/>
    <w:rsid w:val="00697B53"/>
    <w:rsid w:val="006A058B"/>
    <w:rsid w:val="006A05C0"/>
    <w:rsid w:val="006A244F"/>
    <w:rsid w:val="006B2196"/>
    <w:rsid w:val="006C1353"/>
    <w:rsid w:val="006C35BF"/>
    <w:rsid w:val="006C44CF"/>
    <w:rsid w:val="006C4585"/>
    <w:rsid w:val="006D5990"/>
    <w:rsid w:val="006D5C01"/>
    <w:rsid w:val="006E141A"/>
    <w:rsid w:val="006E210D"/>
    <w:rsid w:val="006E7F34"/>
    <w:rsid w:val="006F0941"/>
    <w:rsid w:val="006F144E"/>
    <w:rsid w:val="006F522E"/>
    <w:rsid w:val="00713A27"/>
    <w:rsid w:val="007204F1"/>
    <w:rsid w:val="00723203"/>
    <w:rsid w:val="00730058"/>
    <w:rsid w:val="00732C8E"/>
    <w:rsid w:val="00735021"/>
    <w:rsid w:val="007359C0"/>
    <w:rsid w:val="007529E4"/>
    <w:rsid w:val="00754B45"/>
    <w:rsid w:val="0075609B"/>
    <w:rsid w:val="00760473"/>
    <w:rsid w:val="00763DEE"/>
    <w:rsid w:val="007675C5"/>
    <w:rsid w:val="00784C2F"/>
    <w:rsid w:val="00794152"/>
    <w:rsid w:val="007A2A27"/>
    <w:rsid w:val="007B22FF"/>
    <w:rsid w:val="007B431D"/>
    <w:rsid w:val="007B65D8"/>
    <w:rsid w:val="007B67FB"/>
    <w:rsid w:val="007C1604"/>
    <w:rsid w:val="007C26CD"/>
    <w:rsid w:val="007C5E97"/>
    <w:rsid w:val="007D1B2E"/>
    <w:rsid w:val="007D1C22"/>
    <w:rsid w:val="007D3BA0"/>
    <w:rsid w:val="007D43AE"/>
    <w:rsid w:val="007D6767"/>
    <w:rsid w:val="007D6A20"/>
    <w:rsid w:val="007D7EC7"/>
    <w:rsid w:val="007E17FB"/>
    <w:rsid w:val="007E4B36"/>
    <w:rsid w:val="007F1CA7"/>
    <w:rsid w:val="007F2759"/>
    <w:rsid w:val="007F518A"/>
    <w:rsid w:val="007F56D0"/>
    <w:rsid w:val="00803806"/>
    <w:rsid w:val="00804B25"/>
    <w:rsid w:val="00810437"/>
    <w:rsid w:val="0081286A"/>
    <w:rsid w:val="00815553"/>
    <w:rsid w:val="00817875"/>
    <w:rsid w:val="008209E6"/>
    <w:rsid w:val="00820B82"/>
    <w:rsid w:val="0082223F"/>
    <w:rsid w:val="008246E7"/>
    <w:rsid w:val="00835DED"/>
    <w:rsid w:val="00845A1B"/>
    <w:rsid w:val="00847C87"/>
    <w:rsid w:val="008507EB"/>
    <w:rsid w:val="00850AB9"/>
    <w:rsid w:val="00851620"/>
    <w:rsid w:val="00855393"/>
    <w:rsid w:val="00857CF2"/>
    <w:rsid w:val="008605AF"/>
    <w:rsid w:val="008636C8"/>
    <w:rsid w:val="00864D90"/>
    <w:rsid w:val="00865B20"/>
    <w:rsid w:val="00867174"/>
    <w:rsid w:val="00867F9F"/>
    <w:rsid w:val="00876F5D"/>
    <w:rsid w:val="0088713D"/>
    <w:rsid w:val="00893C71"/>
    <w:rsid w:val="00896A0A"/>
    <w:rsid w:val="008A5D91"/>
    <w:rsid w:val="008A7C1D"/>
    <w:rsid w:val="008C09FE"/>
    <w:rsid w:val="008C3B38"/>
    <w:rsid w:val="008D0EA8"/>
    <w:rsid w:val="008E0181"/>
    <w:rsid w:val="008E06A4"/>
    <w:rsid w:val="008F0311"/>
    <w:rsid w:val="008F0676"/>
    <w:rsid w:val="008F7413"/>
    <w:rsid w:val="00900963"/>
    <w:rsid w:val="00906DC5"/>
    <w:rsid w:val="00907985"/>
    <w:rsid w:val="0091582C"/>
    <w:rsid w:val="009236C7"/>
    <w:rsid w:val="00927FD7"/>
    <w:rsid w:val="009302AD"/>
    <w:rsid w:val="0094253E"/>
    <w:rsid w:val="00955AD0"/>
    <w:rsid w:val="009565F7"/>
    <w:rsid w:val="0095711D"/>
    <w:rsid w:val="00957E03"/>
    <w:rsid w:val="009632D1"/>
    <w:rsid w:val="0096359A"/>
    <w:rsid w:val="009650D1"/>
    <w:rsid w:val="009658AA"/>
    <w:rsid w:val="0097528E"/>
    <w:rsid w:val="00976684"/>
    <w:rsid w:val="009829B0"/>
    <w:rsid w:val="009837BC"/>
    <w:rsid w:val="00990F36"/>
    <w:rsid w:val="009A0014"/>
    <w:rsid w:val="009A1E24"/>
    <w:rsid w:val="009A2256"/>
    <w:rsid w:val="009A595A"/>
    <w:rsid w:val="009B38B3"/>
    <w:rsid w:val="009C69E6"/>
    <w:rsid w:val="009D30D8"/>
    <w:rsid w:val="009D597A"/>
    <w:rsid w:val="009E1522"/>
    <w:rsid w:val="009E6798"/>
    <w:rsid w:val="009F1DE6"/>
    <w:rsid w:val="009F2713"/>
    <w:rsid w:val="009F2E15"/>
    <w:rsid w:val="009F4464"/>
    <w:rsid w:val="009F704E"/>
    <w:rsid w:val="00A0201C"/>
    <w:rsid w:val="00A111B0"/>
    <w:rsid w:val="00A11DF1"/>
    <w:rsid w:val="00A151AD"/>
    <w:rsid w:val="00A153D1"/>
    <w:rsid w:val="00A17409"/>
    <w:rsid w:val="00A233A9"/>
    <w:rsid w:val="00A23575"/>
    <w:rsid w:val="00A241C4"/>
    <w:rsid w:val="00A26BC1"/>
    <w:rsid w:val="00A3186C"/>
    <w:rsid w:val="00A33231"/>
    <w:rsid w:val="00A341F9"/>
    <w:rsid w:val="00A343C0"/>
    <w:rsid w:val="00A3613F"/>
    <w:rsid w:val="00A37D8F"/>
    <w:rsid w:val="00A4087F"/>
    <w:rsid w:val="00A4314B"/>
    <w:rsid w:val="00A43826"/>
    <w:rsid w:val="00A44B31"/>
    <w:rsid w:val="00A469E8"/>
    <w:rsid w:val="00A52594"/>
    <w:rsid w:val="00A62A33"/>
    <w:rsid w:val="00A73003"/>
    <w:rsid w:val="00A84138"/>
    <w:rsid w:val="00A86FD0"/>
    <w:rsid w:val="00A920E9"/>
    <w:rsid w:val="00A922D6"/>
    <w:rsid w:val="00A92BDA"/>
    <w:rsid w:val="00A95AEA"/>
    <w:rsid w:val="00AA36D8"/>
    <w:rsid w:val="00AA3993"/>
    <w:rsid w:val="00AB26C8"/>
    <w:rsid w:val="00AC6D51"/>
    <w:rsid w:val="00AC7A67"/>
    <w:rsid w:val="00AD11D3"/>
    <w:rsid w:val="00AD34BF"/>
    <w:rsid w:val="00AD3BF3"/>
    <w:rsid w:val="00AE25D3"/>
    <w:rsid w:val="00AE2EBC"/>
    <w:rsid w:val="00AE3D7D"/>
    <w:rsid w:val="00AE7B27"/>
    <w:rsid w:val="00AF226C"/>
    <w:rsid w:val="00AF7151"/>
    <w:rsid w:val="00B00B58"/>
    <w:rsid w:val="00B01D19"/>
    <w:rsid w:val="00B10DFE"/>
    <w:rsid w:val="00B24286"/>
    <w:rsid w:val="00B24A91"/>
    <w:rsid w:val="00B3168C"/>
    <w:rsid w:val="00B348DA"/>
    <w:rsid w:val="00B353F7"/>
    <w:rsid w:val="00B36B27"/>
    <w:rsid w:val="00B42901"/>
    <w:rsid w:val="00B43637"/>
    <w:rsid w:val="00B53A0D"/>
    <w:rsid w:val="00B53D5F"/>
    <w:rsid w:val="00B563F4"/>
    <w:rsid w:val="00B71336"/>
    <w:rsid w:val="00B746E7"/>
    <w:rsid w:val="00B752E1"/>
    <w:rsid w:val="00B9098A"/>
    <w:rsid w:val="00B94801"/>
    <w:rsid w:val="00BA0EDD"/>
    <w:rsid w:val="00BA2914"/>
    <w:rsid w:val="00BA372B"/>
    <w:rsid w:val="00BA375D"/>
    <w:rsid w:val="00BA4987"/>
    <w:rsid w:val="00BA730A"/>
    <w:rsid w:val="00BB2D8F"/>
    <w:rsid w:val="00BB33BA"/>
    <w:rsid w:val="00BB3CEB"/>
    <w:rsid w:val="00BB40AB"/>
    <w:rsid w:val="00BC33EC"/>
    <w:rsid w:val="00BC61B4"/>
    <w:rsid w:val="00BD178A"/>
    <w:rsid w:val="00BD3BB5"/>
    <w:rsid w:val="00BE2142"/>
    <w:rsid w:val="00BE512D"/>
    <w:rsid w:val="00BE6438"/>
    <w:rsid w:val="00BF1BA3"/>
    <w:rsid w:val="00BF306F"/>
    <w:rsid w:val="00BF5809"/>
    <w:rsid w:val="00C003B8"/>
    <w:rsid w:val="00C038CA"/>
    <w:rsid w:val="00C03B41"/>
    <w:rsid w:val="00C0565F"/>
    <w:rsid w:val="00C11D62"/>
    <w:rsid w:val="00C135F5"/>
    <w:rsid w:val="00C209C7"/>
    <w:rsid w:val="00C25010"/>
    <w:rsid w:val="00C257A6"/>
    <w:rsid w:val="00C26464"/>
    <w:rsid w:val="00C3177A"/>
    <w:rsid w:val="00C41B9D"/>
    <w:rsid w:val="00C50DF9"/>
    <w:rsid w:val="00C53350"/>
    <w:rsid w:val="00C56E1B"/>
    <w:rsid w:val="00C62650"/>
    <w:rsid w:val="00C65FFF"/>
    <w:rsid w:val="00C708EE"/>
    <w:rsid w:val="00C732D8"/>
    <w:rsid w:val="00C77A2D"/>
    <w:rsid w:val="00C77A74"/>
    <w:rsid w:val="00C8196F"/>
    <w:rsid w:val="00C84763"/>
    <w:rsid w:val="00C87088"/>
    <w:rsid w:val="00C92A02"/>
    <w:rsid w:val="00C97423"/>
    <w:rsid w:val="00CA0E1A"/>
    <w:rsid w:val="00CA0F34"/>
    <w:rsid w:val="00CD0D92"/>
    <w:rsid w:val="00CD2F7F"/>
    <w:rsid w:val="00CD3C66"/>
    <w:rsid w:val="00CD3E86"/>
    <w:rsid w:val="00CD649C"/>
    <w:rsid w:val="00CD6E1C"/>
    <w:rsid w:val="00CE225B"/>
    <w:rsid w:val="00CE7CFA"/>
    <w:rsid w:val="00CF0561"/>
    <w:rsid w:val="00CF373B"/>
    <w:rsid w:val="00CF432A"/>
    <w:rsid w:val="00CF7F36"/>
    <w:rsid w:val="00D00416"/>
    <w:rsid w:val="00D02A54"/>
    <w:rsid w:val="00D04F65"/>
    <w:rsid w:val="00D05CAC"/>
    <w:rsid w:val="00D06422"/>
    <w:rsid w:val="00D14CEA"/>
    <w:rsid w:val="00D17EF0"/>
    <w:rsid w:val="00D2002C"/>
    <w:rsid w:val="00D25D33"/>
    <w:rsid w:val="00D26710"/>
    <w:rsid w:val="00D333D2"/>
    <w:rsid w:val="00D35518"/>
    <w:rsid w:val="00D43055"/>
    <w:rsid w:val="00D4728A"/>
    <w:rsid w:val="00D47429"/>
    <w:rsid w:val="00D47595"/>
    <w:rsid w:val="00D5175D"/>
    <w:rsid w:val="00D52B75"/>
    <w:rsid w:val="00D61DFD"/>
    <w:rsid w:val="00D64439"/>
    <w:rsid w:val="00D657BA"/>
    <w:rsid w:val="00D7311C"/>
    <w:rsid w:val="00D77BC5"/>
    <w:rsid w:val="00D8093A"/>
    <w:rsid w:val="00D813FC"/>
    <w:rsid w:val="00D82F9D"/>
    <w:rsid w:val="00D95C4E"/>
    <w:rsid w:val="00D9729B"/>
    <w:rsid w:val="00DC218A"/>
    <w:rsid w:val="00DD1F89"/>
    <w:rsid w:val="00DD2500"/>
    <w:rsid w:val="00DD26E9"/>
    <w:rsid w:val="00DD2FB7"/>
    <w:rsid w:val="00DD4B58"/>
    <w:rsid w:val="00DE275B"/>
    <w:rsid w:val="00DE2ECF"/>
    <w:rsid w:val="00DE4C72"/>
    <w:rsid w:val="00DF2452"/>
    <w:rsid w:val="00DF25CB"/>
    <w:rsid w:val="00DF2C67"/>
    <w:rsid w:val="00E05C8C"/>
    <w:rsid w:val="00E13C0C"/>
    <w:rsid w:val="00E15D50"/>
    <w:rsid w:val="00E17268"/>
    <w:rsid w:val="00E231BD"/>
    <w:rsid w:val="00E2485B"/>
    <w:rsid w:val="00E27518"/>
    <w:rsid w:val="00E3026E"/>
    <w:rsid w:val="00E305E4"/>
    <w:rsid w:val="00E31027"/>
    <w:rsid w:val="00E323A4"/>
    <w:rsid w:val="00E348E9"/>
    <w:rsid w:val="00E4531C"/>
    <w:rsid w:val="00E51E26"/>
    <w:rsid w:val="00E51F23"/>
    <w:rsid w:val="00E550CB"/>
    <w:rsid w:val="00E55EC9"/>
    <w:rsid w:val="00E66311"/>
    <w:rsid w:val="00E76B21"/>
    <w:rsid w:val="00E877DE"/>
    <w:rsid w:val="00E95462"/>
    <w:rsid w:val="00E9669B"/>
    <w:rsid w:val="00E96FB8"/>
    <w:rsid w:val="00EA0B4A"/>
    <w:rsid w:val="00EA4EA0"/>
    <w:rsid w:val="00EA7F30"/>
    <w:rsid w:val="00EC7796"/>
    <w:rsid w:val="00ED7AB5"/>
    <w:rsid w:val="00EE13A5"/>
    <w:rsid w:val="00EE2219"/>
    <w:rsid w:val="00EE2308"/>
    <w:rsid w:val="00EE31D5"/>
    <w:rsid w:val="00EE5F78"/>
    <w:rsid w:val="00EE6372"/>
    <w:rsid w:val="00EF6CB3"/>
    <w:rsid w:val="00F051DC"/>
    <w:rsid w:val="00F07DE5"/>
    <w:rsid w:val="00F112AD"/>
    <w:rsid w:val="00F11916"/>
    <w:rsid w:val="00F145FB"/>
    <w:rsid w:val="00F17AD7"/>
    <w:rsid w:val="00F17B03"/>
    <w:rsid w:val="00F20797"/>
    <w:rsid w:val="00F20D3E"/>
    <w:rsid w:val="00F455FE"/>
    <w:rsid w:val="00F47496"/>
    <w:rsid w:val="00F5072B"/>
    <w:rsid w:val="00F53AEA"/>
    <w:rsid w:val="00F60895"/>
    <w:rsid w:val="00F6141B"/>
    <w:rsid w:val="00F71F8E"/>
    <w:rsid w:val="00F758AF"/>
    <w:rsid w:val="00F77E41"/>
    <w:rsid w:val="00F86D2C"/>
    <w:rsid w:val="00F87FD9"/>
    <w:rsid w:val="00F94AB1"/>
    <w:rsid w:val="00F94D30"/>
    <w:rsid w:val="00F966DE"/>
    <w:rsid w:val="00FA23DF"/>
    <w:rsid w:val="00FA4A7C"/>
    <w:rsid w:val="00FA707B"/>
    <w:rsid w:val="00FB7089"/>
    <w:rsid w:val="00FC39ED"/>
    <w:rsid w:val="00FC7679"/>
    <w:rsid w:val="00FC7FB9"/>
    <w:rsid w:val="00FC7FDC"/>
    <w:rsid w:val="00FD08C8"/>
    <w:rsid w:val="00FD21B1"/>
    <w:rsid w:val="00FD53CC"/>
    <w:rsid w:val="00FD55BA"/>
    <w:rsid w:val="00FE0619"/>
    <w:rsid w:val="00FE0C1C"/>
    <w:rsid w:val="00FE0DDA"/>
    <w:rsid w:val="00FE0F19"/>
    <w:rsid w:val="00FE6CF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1137">
      <o:colormenu v:ext="edit" fill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144670"/>
    <w:pPr>
      <w:spacing w:after="200" w:line="276" w:lineRule="auto"/>
    </w:pPr>
    <w:rPr>
      <w:sz w:val="22"/>
      <w:szCs w:val="22"/>
      <w:lang w:eastAsia="en-US"/>
    </w:rPr>
  </w:style>
  <w:style w:type="paragraph" w:styleId="Heading1">
    <w:name w:val="heading 1"/>
    <w:basedOn w:val="ListNumber"/>
    <w:next w:val="Normal"/>
    <w:link w:val="Heading1Char"/>
    <w:qFormat/>
    <w:rsid w:val="00BE267E"/>
    <w:pPr>
      <w:outlineLvl w:val="0"/>
    </w:pPr>
    <w:rPr>
      <w:b/>
      <w:color w:val="808080"/>
      <w:sz w:val="40"/>
      <w:szCs w:val="40"/>
    </w:rPr>
  </w:style>
  <w:style w:type="paragraph" w:styleId="Heading2">
    <w:name w:val="heading 2"/>
    <w:aliases w:val="p,h2"/>
    <w:basedOn w:val="ListNumber2"/>
    <w:next w:val="Normal"/>
    <w:link w:val="Heading2Char"/>
    <w:qFormat/>
    <w:rsid w:val="00B5243D"/>
    <w:pPr>
      <w:outlineLvl w:val="1"/>
    </w:pPr>
    <w:rPr>
      <w:b/>
      <w:sz w:val="28"/>
      <w:szCs w:val="28"/>
    </w:rPr>
  </w:style>
  <w:style w:type="paragraph" w:styleId="Heading3">
    <w:name w:val="heading 3"/>
    <w:basedOn w:val="ListNumber3"/>
    <w:next w:val="Normal"/>
    <w:link w:val="Heading3Char"/>
    <w:qFormat/>
    <w:rsid w:val="00B5243D"/>
    <w:pPr>
      <w:outlineLvl w:val="2"/>
    </w:pPr>
    <w:rPr>
      <w:b/>
      <w:i/>
    </w:rPr>
  </w:style>
  <w:style w:type="paragraph" w:styleId="Heading4">
    <w:name w:val="heading 4"/>
    <w:basedOn w:val="Normal"/>
    <w:next w:val="Normal"/>
    <w:link w:val="Heading4Char"/>
    <w:qFormat/>
    <w:rsid w:val="000759E5"/>
    <w:pPr>
      <w:outlineLvl w:val="3"/>
    </w:pPr>
    <w:rPr>
      <w:rFonts w:cs="Arial"/>
      <w:i/>
    </w:rPr>
  </w:style>
  <w:style w:type="paragraph" w:styleId="Heading5">
    <w:name w:val="heading 5"/>
    <w:basedOn w:val="Normal"/>
    <w:next w:val="Normal"/>
    <w:link w:val="Heading5Char"/>
    <w:qFormat/>
    <w:rsid w:val="00355A64"/>
    <w:pPr>
      <w:tabs>
        <w:tab w:val="num" w:pos="1008"/>
      </w:tabs>
      <w:spacing w:before="240" w:after="60" w:line="240" w:lineRule="auto"/>
      <w:ind w:left="1008" w:hanging="1008"/>
      <w:outlineLvl w:val="4"/>
    </w:pPr>
    <w:rPr>
      <w:rFonts w:eastAsia="MS Mincho"/>
      <w:b/>
      <w:bCs/>
      <w:i/>
      <w:iCs/>
      <w:sz w:val="26"/>
      <w:szCs w:val="26"/>
      <w:lang w:eastAsia="ja-JP"/>
    </w:rPr>
  </w:style>
  <w:style w:type="paragraph" w:styleId="Heading6">
    <w:name w:val="heading 6"/>
    <w:basedOn w:val="Normal"/>
    <w:next w:val="Normal"/>
    <w:link w:val="Heading6Char"/>
    <w:qFormat/>
    <w:rsid w:val="00355A64"/>
    <w:pPr>
      <w:tabs>
        <w:tab w:val="num" w:pos="1152"/>
      </w:tabs>
      <w:spacing w:before="240" w:after="60" w:line="240" w:lineRule="auto"/>
      <w:ind w:left="1152" w:hanging="1152"/>
      <w:outlineLvl w:val="5"/>
    </w:pPr>
    <w:rPr>
      <w:rFonts w:eastAsia="MS Mincho"/>
      <w:b/>
      <w:bCs/>
      <w:lang w:eastAsia="ja-JP"/>
    </w:rPr>
  </w:style>
  <w:style w:type="paragraph" w:styleId="Heading7">
    <w:name w:val="heading 7"/>
    <w:basedOn w:val="Normal"/>
    <w:next w:val="Normal"/>
    <w:link w:val="Heading7Char"/>
    <w:qFormat/>
    <w:rsid w:val="00355A64"/>
    <w:pPr>
      <w:tabs>
        <w:tab w:val="num" w:pos="1296"/>
      </w:tabs>
      <w:spacing w:before="240" w:after="60" w:line="240" w:lineRule="auto"/>
      <w:ind w:left="1296" w:hanging="1296"/>
      <w:outlineLvl w:val="6"/>
    </w:pPr>
    <w:rPr>
      <w:rFonts w:eastAsia="MS Mincho"/>
      <w:szCs w:val="24"/>
      <w:lang w:eastAsia="ja-JP"/>
    </w:rPr>
  </w:style>
  <w:style w:type="paragraph" w:styleId="Heading8">
    <w:name w:val="heading 8"/>
    <w:basedOn w:val="Normal"/>
    <w:next w:val="Normal"/>
    <w:link w:val="Heading8Char"/>
    <w:qFormat/>
    <w:rsid w:val="00355A64"/>
    <w:pPr>
      <w:tabs>
        <w:tab w:val="num" w:pos="1440"/>
      </w:tabs>
      <w:spacing w:before="240" w:after="60" w:line="240" w:lineRule="auto"/>
      <w:ind w:left="1440" w:hanging="1440"/>
      <w:outlineLvl w:val="7"/>
    </w:pPr>
    <w:rPr>
      <w:rFonts w:eastAsia="MS Mincho"/>
      <w:i/>
      <w:iCs/>
      <w:szCs w:val="24"/>
      <w:lang w:eastAsia="ja-JP"/>
    </w:rPr>
  </w:style>
  <w:style w:type="paragraph" w:styleId="Heading9">
    <w:name w:val="heading 9"/>
    <w:basedOn w:val="Normal"/>
    <w:next w:val="Normal"/>
    <w:link w:val="Heading9Char"/>
    <w:qFormat/>
    <w:rsid w:val="00355A64"/>
    <w:pPr>
      <w:tabs>
        <w:tab w:val="num" w:pos="1584"/>
      </w:tabs>
      <w:spacing w:before="240" w:after="60" w:line="240" w:lineRule="auto"/>
      <w:ind w:left="1584" w:hanging="1584"/>
      <w:outlineLvl w:val="8"/>
    </w:pPr>
    <w:rPr>
      <w:rFonts w:eastAsia="MS Mincho" w:cs="Arial"/>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017CCC"/>
    <w:rPr>
      <w:rFonts w:ascii="Lucida Grande" w:hAnsi="Lucida Grande"/>
      <w:sz w:val="18"/>
      <w:szCs w:val="18"/>
    </w:rPr>
  </w:style>
  <w:style w:type="character" w:customStyle="1" w:styleId="BalloonTextChar0">
    <w:name w:val="Balloon Text Char"/>
    <w:basedOn w:val="DefaultParagraphFont"/>
    <w:uiPriority w:val="99"/>
    <w:semiHidden/>
    <w:rsid w:val="00DC5FCA"/>
    <w:rPr>
      <w:rFonts w:ascii="Lucida Grande" w:hAnsi="Lucida Grande"/>
      <w:sz w:val="18"/>
      <w:szCs w:val="18"/>
    </w:rPr>
  </w:style>
  <w:style w:type="paragraph" w:styleId="Header">
    <w:name w:val="header"/>
    <w:basedOn w:val="Normal"/>
    <w:link w:val="HeaderChar"/>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rsid w:val="00A60185"/>
  </w:style>
  <w:style w:type="paragraph" w:styleId="Footer">
    <w:name w:val="footer"/>
    <w:basedOn w:val="Normal"/>
    <w:link w:val="FooterChar"/>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rsid w:val="00A60185"/>
  </w:style>
  <w:style w:type="character" w:customStyle="1" w:styleId="BalloonTextChar1">
    <w:name w:val="Balloon Text Char1"/>
    <w:basedOn w:val="DefaultParagraphFont"/>
    <w:link w:val="BalloonText"/>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ColorfulList-Accent11"/>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rsid w:val="00BE267E"/>
    <w:rPr>
      <w:b/>
      <w:color w:val="808080"/>
      <w:sz w:val="40"/>
      <w:szCs w:val="40"/>
      <w:lang w:eastAsia="en-US"/>
    </w:rPr>
  </w:style>
  <w:style w:type="character" w:customStyle="1" w:styleId="Heading2Char">
    <w:name w:val="Heading 2 Char"/>
    <w:aliases w:val="p Char,h2 Char"/>
    <w:basedOn w:val="DefaultParagraphFont"/>
    <w:link w:val="Heading2"/>
    <w:rsid w:val="00B5243D"/>
    <w:rPr>
      <w:b/>
      <w:sz w:val="28"/>
      <w:szCs w:val="28"/>
      <w:lang w:eastAsia="en-US"/>
    </w:rPr>
  </w:style>
  <w:style w:type="character" w:customStyle="1" w:styleId="Heading3Char">
    <w:name w:val="Heading 3 Char"/>
    <w:basedOn w:val="DefaultParagraphFont"/>
    <w:link w:val="Heading3"/>
    <w:rsid w:val="00B5243D"/>
    <w:rPr>
      <w:b/>
      <w:i/>
      <w:sz w:val="22"/>
      <w:szCs w:val="22"/>
      <w:lang w:eastAsia="en-US"/>
    </w:rPr>
  </w:style>
  <w:style w:type="character" w:customStyle="1" w:styleId="Heading4Char">
    <w:name w:val="Heading 4 Char"/>
    <w:basedOn w:val="DefaultParagraphFont"/>
    <w:link w:val="Heading4"/>
    <w:rsid w:val="00154989"/>
    <w:rPr>
      <w:rFonts w:cs="Arial"/>
      <w:i/>
      <w:sz w:val="22"/>
      <w:szCs w:val="22"/>
      <w:lang w:eastAsia="en-US"/>
    </w:rPr>
  </w:style>
  <w:style w:type="paragraph" w:styleId="ListBullet">
    <w:name w:val="List Bullet"/>
    <w:basedOn w:val="Normal"/>
    <w:uiPriority w:val="99"/>
    <w:unhideWhenUsed/>
    <w:qFormat/>
    <w:rsid w:val="00091608"/>
    <w:pPr>
      <w:numPr>
        <w:numId w:val="5"/>
      </w:numPr>
    </w:pPr>
  </w:style>
  <w:style w:type="paragraph" w:styleId="ListBullet2">
    <w:name w:val="List Bullet 2"/>
    <w:basedOn w:val="Normal"/>
    <w:uiPriority w:val="99"/>
    <w:unhideWhenUsed/>
    <w:rsid w:val="00091608"/>
    <w:pPr>
      <w:numPr>
        <w:ilvl w:val="1"/>
        <w:numId w:val="5"/>
      </w:numPr>
    </w:pPr>
  </w:style>
  <w:style w:type="paragraph" w:styleId="ListBullet3">
    <w:name w:val="List Bullet 3"/>
    <w:basedOn w:val="Normal"/>
    <w:uiPriority w:val="99"/>
    <w:unhideWhenUsed/>
    <w:rsid w:val="00091608"/>
    <w:pPr>
      <w:numPr>
        <w:ilvl w:val="2"/>
        <w:numId w:val="5"/>
      </w:numPr>
    </w:pPr>
  </w:style>
  <w:style w:type="paragraph" w:styleId="ListBullet4">
    <w:name w:val="List Bullet 4"/>
    <w:basedOn w:val="Normal"/>
    <w:uiPriority w:val="99"/>
    <w:unhideWhenUsed/>
    <w:rsid w:val="00091608"/>
    <w:pPr>
      <w:numPr>
        <w:ilvl w:val="3"/>
        <w:numId w:val="5"/>
      </w:numPr>
    </w:pPr>
  </w:style>
  <w:style w:type="paragraph" w:styleId="ListBullet5">
    <w:name w:val="List Bullet 5"/>
    <w:basedOn w:val="Normal"/>
    <w:uiPriority w:val="99"/>
    <w:unhideWhenUsed/>
    <w:rsid w:val="00091608"/>
    <w:pPr>
      <w:numPr>
        <w:ilvl w:val="4"/>
        <w:numId w:val="5"/>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customStyle="1" w:styleId="ColorfulList-Accent11">
    <w:name w:val="Colorful List - Accent 11"/>
    <w:basedOn w:val="Normal"/>
    <w:uiPriority w:val="34"/>
    <w:qFormat/>
    <w:rsid w:val="003556BD"/>
    <w:pPr>
      <w:numPr>
        <w:numId w:val="4"/>
      </w:numPr>
    </w:pPr>
  </w:style>
  <w:style w:type="character" w:customStyle="1" w:styleId="BookTitle1">
    <w:name w:val="Book Title1"/>
    <w:basedOn w:val="DefaultParagraphFont"/>
    <w:uiPriority w:val="33"/>
    <w:qFormat/>
    <w:rsid w:val="00383020"/>
    <w:rPr>
      <w:bCs/>
      <w:i/>
      <w:smallCaps/>
      <w:spacing w:val="5"/>
    </w:rPr>
  </w:style>
  <w:style w:type="paragraph" w:styleId="ListNumber">
    <w:name w:val="List Number"/>
    <w:basedOn w:val="Normal"/>
    <w:qFormat/>
    <w:rsid w:val="007B23A1"/>
    <w:pPr>
      <w:numPr>
        <w:numId w:val="11"/>
      </w:numPr>
    </w:pPr>
  </w:style>
  <w:style w:type="paragraph" w:styleId="ListNumber2">
    <w:name w:val="List Number 2"/>
    <w:basedOn w:val="Normal"/>
    <w:uiPriority w:val="99"/>
    <w:rsid w:val="007B23A1"/>
    <w:pPr>
      <w:numPr>
        <w:ilvl w:val="1"/>
        <w:numId w:val="11"/>
      </w:numPr>
    </w:pPr>
  </w:style>
  <w:style w:type="paragraph" w:styleId="ListNumber3">
    <w:name w:val="List Number 3"/>
    <w:basedOn w:val="Normal"/>
    <w:uiPriority w:val="99"/>
    <w:rsid w:val="007B23A1"/>
    <w:pPr>
      <w:numPr>
        <w:ilvl w:val="2"/>
        <w:numId w:val="11"/>
      </w:numPr>
    </w:pPr>
  </w:style>
  <w:style w:type="paragraph" w:styleId="ListNumber4">
    <w:name w:val="List Number 4"/>
    <w:basedOn w:val="Normal"/>
    <w:uiPriority w:val="99"/>
    <w:rsid w:val="007B23A1"/>
    <w:pPr>
      <w:numPr>
        <w:ilvl w:val="3"/>
        <w:numId w:val="11"/>
      </w:numPr>
    </w:pPr>
  </w:style>
  <w:style w:type="paragraph" w:styleId="ListNumber5">
    <w:name w:val="List Number 5"/>
    <w:basedOn w:val="Normal"/>
    <w:uiPriority w:val="99"/>
    <w:rsid w:val="00005CAA"/>
  </w:style>
  <w:style w:type="paragraph" w:customStyle="1" w:styleId="Footerclassification">
    <w:name w:val="Footer classification"/>
    <w:basedOn w:val="Classification"/>
    <w:rsid w:val="00D021CB"/>
    <w:pPr>
      <w:spacing w:before="240" w:after="0"/>
    </w:pPr>
  </w:style>
  <w:style w:type="paragraph" w:customStyle="1" w:styleId="ReportTitle">
    <w:name w:val="Report Title"/>
    <w:basedOn w:val="Normal"/>
    <w:uiPriority w:val="11"/>
    <w:qFormat/>
    <w:rsid w:val="0065739E"/>
    <w:rPr>
      <w:b/>
      <w:sz w:val="40"/>
    </w:rPr>
  </w:style>
  <w:style w:type="paragraph" w:customStyle="1" w:styleId="Reportsubtitle">
    <w:name w:val="Report sub title"/>
    <w:basedOn w:val="ReportTitle"/>
    <w:uiPriority w:val="11"/>
    <w:qFormat/>
    <w:rsid w:val="00FD20B7"/>
    <w:rPr>
      <w:b w:val="0"/>
      <w:sz w:val="32"/>
    </w:rPr>
  </w:style>
  <w:style w:type="paragraph" w:customStyle="1" w:styleId="Copyright">
    <w:name w:val="Copyright"/>
    <w:basedOn w:val="Normal"/>
    <w:rsid w:val="00DF094A"/>
    <w:rPr>
      <w:sz w:val="16"/>
    </w:rPr>
  </w:style>
  <w:style w:type="paragraph" w:styleId="FootnoteText">
    <w:name w:val="footnote text"/>
    <w:basedOn w:val="Normal"/>
    <w:link w:val="FootnoteTextChar"/>
    <w:uiPriority w:val="99"/>
    <w:unhideWhenUsed/>
    <w:rsid w:val="0092717D"/>
    <w:pPr>
      <w:spacing w:after="0" w:line="240" w:lineRule="auto"/>
    </w:pPr>
    <w:rPr>
      <w:sz w:val="20"/>
      <w:szCs w:val="20"/>
    </w:rPr>
  </w:style>
  <w:style w:type="character" w:customStyle="1" w:styleId="FootnoteTextChar">
    <w:name w:val="Footnote Text Char"/>
    <w:basedOn w:val="DefaultParagraphFont"/>
    <w:link w:val="FootnoteText"/>
    <w:uiPriority w:val="99"/>
    <w:rsid w:val="0092717D"/>
    <w:rPr>
      <w:lang w:eastAsia="en-US"/>
    </w:rPr>
  </w:style>
  <w:style w:type="character" w:styleId="FootnoteReference">
    <w:name w:val="footnote reference"/>
    <w:basedOn w:val="DefaultParagraphFont"/>
    <w:uiPriority w:val="99"/>
    <w:unhideWhenUsed/>
    <w:rsid w:val="0092717D"/>
    <w:rPr>
      <w:vertAlign w:val="superscript"/>
    </w:rPr>
  </w:style>
  <w:style w:type="paragraph" w:styleId="Caption">
    <w:name w:val="caption"/>
    <w:aliases w:val="H4 Issues Paper"/>
    <w:basedOn w:val="Normal"/>
    <w:next w:val="Normal"/>
    <w:qFormat/>
    <w:rsid w:val="007E0CC0"/>
    <w:pPr>
      <w:spacing w:after="80"/>
    </w:pPr>
    <w:rPr>
      <w:b/>
      <w:bCs/>
      <w:sz w:val="20"/>
      <w:szCs w:val="18"/>
    </w:rPr>
  </w:style>
  <w:style w:type="table" w:styleId="TableGrid">
    <w:name w:val="Table Grid"/>
    <w:basedOn w:val="TableNormal"/>
    <w:rsid w:val="003E25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qFormat/>
    <w:rsid w:val="005525F2"/>
    <w:pPr>
      <w:keepNext/>
      <w:keepLines/>
      <w:spacing w:before="480"/>
      <w:outlineLvl w:val="9"/>
    </w:pPr>
    <w:rPr>
      <w:rFonts w:eastAsia="Times New Roman"/>
      <w:bCs/>
      <w:szCs w:val="28"/>
      <w:lang w:val="en-US"/>
    </w:rPr>
  </w:style>
  <w:style w:type="paragraph" w:styleId="TOC1">
    <w:name w:val="toc 1"/>
    <w:basedOn w:val="Normal"/>
    <w:next w:val="Normal"/>
    <w:autoRedefine/>
    <w:uiPriority w:val="39"/>
    <w:unhideWhenUsed/>
    <w:qFormat/>
    <w:rsid w:val="00DC2E30"/>
    <w:pPr>
      <w:spacing w:after="100"/>
    </w:pPr>
    <w:rPr>
      <w:b/>
    </w:rPr>
  </w:style>
  <w:style w:type="paragraph" w:styleId="TOC2">
    <w:name w:val="toc 2"/>
    <w:basedOn w:val="Normal"/>
    <w:next w:val="Normal"/>
    <w:autoRedefine/>
    <w:uiPriority w:val="39"/>
    <w:unhideWhenUsed/>
    <w:qFormat/>
    <w:rsid w:val="00DC2E30"/>
    <w:pPr>
      <w:spacing w:after="100"/>
      <w:ind w:left="220"/>
    </w:pPr>
  </w:style>
  <w:style w:type="paragraph" w:styleId="TOC3">
    <w:name w:val="toc 3"/>
    <w:aliases w:val="tocqm"/>
    <w:basedOn w:val="Normal"/>
    <w:next w:val="Normal"/>
    <w:autoRedefine/>
    <w:uiPriority w:val="39"/>
    <w:unhideWhenUsed/>
    <w:qFormat/>
    <w:rsid w:val="005525F2"/>
    <w:pPr>
      <w:spacing w:after="100"/>
      <w:ind w:left="440"/>
    </w:pPr>
    <w:rPr>
      <w:i/>
    </w:rPr>
  </w:style>
  <w:style w:type="character" w:styleId="Hyperlink">
    <w:name w:val="Hyperlink"/>
    <w:basedOn w:val="DefaultParagraphFont"/>
    <w:uiPriority w:val="99"/>
    <w:unhideWhenUsed/>
    <w:rsid w:val="00DC2E30"/>
    <w:rPr>
      <w:color w:val="0000FF"/>
      <w:u w:val="single"/>
    </w:rPr>
  </w:style>
  <w:style w:type="paragraph" w:customStyle="1" w:styleId="Tabletext">
    <w:name w:val="Table text"/>
    <w:basedOn w:val="Normal"/>
    <w:uiPriority w:val="9"/>
    <w:qFormat/>
    <w:rsid w:val="00C02AC5"/>
    <w:pPr>
      <w:spacing w:after="0"/>
    </w:pPr>
  </w:style>
  <w:style w:type="paragraph" w:styleId="BodyText">
    <w:name w:val="Body Text"/>
    <w:basedOn w:val="Normal"/>
    <w:link w:val="BodyTextChar1"/>
    <w:rsid w:val="009829B0"/>
    <w:pPr>
      <w:spacing w:after="240" w:line="280" w:lineRule="atLeast"/>
    </w:pPr>
    <w:rPr>
      <w:rFonts w:ascii="Times New Roman" w:eastAsia="Times New Roman" w:hAnsi="Times New Roman"/>
      <w:sz w:val="20"/>
      <w:szCs w:val="28"/>
    </w:rPr>
  </w:style>
  <w:style w:type="character" w:customStyle="1" w:styleId="BodyTextChar">
    <w:name w:val="Body Text Char"/>
    <w:basedOn w:val="DefaultParagraphFont"/>
    <w:rsid w:val="009829B0"/>
    <w:rPr>
      <w:sz w:val="22"/>
      <w:szCs w:val="22"/>
      <w:lang w:eastAsia="en-US"/>
    </w:rPr>
  </w:style>
  <w:style w:type="character" w:customStyle="1" w:styleId="BodyTextChar1">
    <w:name w:val="Body Text Char1"/>
    <w:link w:val="BodyText"/>
    <w:rsid w:val="009829B0"/>
    <w:rPr>
      <w:rFonts w:ascii="Times New Roman" w:eastAsia="Times New Roman" w:hAnsi="Times New Roman"/>
      <w:szCs w:val="28"/>
    </w:rPr>
  </w:style>
  <w:style w:type="paragraph" w:customStyle="1" w:styleId="Style4">
    <w:name w:val="Style4"/>
    <w:basedOn w:val="Normal"/>
    <w:rsid w:val="008B5C29"/>
    <w:pPr>
      <w:spacing w:before="120" w:after="120" w:line="360" w:lineRule="auto"/>
    </w:pPr>
    <w:rPr>
      <w:rFonts w:eastAsia="MS Mincho"/>
      <w:szCs w:val="20"/>
    </w:rPr>
  </w:style>
  <w:style w:type="paragraph" w:customStyle="1" w:styleId="Normal11pt">
    <w:name w:val="Normal + 11 pt"/>
    <w:basedOn w:val="Normal"/>
    <w:link w:val="Normal11ptChar"/>
    <w:rsid w:val="008C6302"/>
    <w:pPr>
      <w:numPr>
        <w:numId w:val="6"/>
      </w:numPr>
      <w:spacing w:after="0" w:line="240" w:lineRule="auto"/>
    </w:pPr>
    <w:rPr>
      <w:rFonts w:eastAsia="MS Mincho" w:cs="Arial"/>
      <w:lang w:eastAsia="ja-JP"/>
    </w:rPr>
  </w:style>
  <w:style w:type="character" w:customStyle="1" w:styleId="Normal11ptChar">
    <w:name w:val="Normal + 11 pt Char"/>
    <w:basedOn w:val="DefaultParagraphFont"/>
    <w:link w:val="Normal11pt"/>
    <w:locked/>
    <w:rsid w:val="008C6302"/>
    <w:rPr>
      <w:rFonts w:eastAsia="MS Mincho" w:cs="Arial"/>
      <w:sz w:val="22"/>
      <w:szCs w:val="22"/>
      <w:lang w:eastAsia="ja-JP"/>
    </w:rPr>
  </w:style>
  <w:style w:type="paragraph" w:customStyle="1" w:styleId="Default">
    <w:name w:val="Default"/>
    <w:rsid w:val="00B66656"/>
    <w:pPr>
      <w:autoSpaceDE w:val="0"/>
      <w:autoSpaceDN w:val="0"/>
      <w:adjustRightInd w:val="0"/>
    </w:pPr>
    <w:rPr>
      <w:rFonts w:cs="Arial"/>
      <w:color w:val="000000"/>
      <w:sz w:val="24"/>
      <w:szCs w:val="24"/>
    </w:rPr>
  </w:style>
  <w:style w:type="paragraph" w:styleId="BodyTextIndent2">
    <w:name w:val="Body Text Indent 2"/>
    <w:basedOn w:val="Normal"/>
    <w:link w:val="BodyTextIndent2Char"/>
    <w:unhideWhenUsed/>
    <w:rsid w:val="008F3547"/>
    <w:pPr>
      <w:spacing w:after="120" w:line="480" w:lineRule="auto"/>
      <w:ind w:left="283"/>
    </w:pPr>
  </w:style>
  <w:style w:type="character" w:customStyle="1" w:styleId="BodyTextIndent2Char">
    <w:name w:val="Body Text Indent 2 Char"/>
    <w:basedOn w:val="DefaultParagraphFont"/>
    <w:link w:val="BodyTextIndent2"/>
    <w:rsid w:val="008F3547"/>
    <w:rPr>
      <w:sz w:val="22"/>
      <w:szCs w:val="22"/>
      <w:lang w:eastAsia="en-US"/>
    </w:rPr>
  </w:style>
  <w:style w:type="character" w:customStyle="1" w:styleId="Heading5Char">
    <w:name w:val="Heading 5 Char"/>
    <w:basedOn w:val="DefaultParagraphFont"/>
    <w:link w:val="Heading5"/>
    <w:rsid w:val="00355A64"/>
    <w:rPr>
      <w:rFonts w:eastAsia="MS Mincho"/>
      <w:b/>
      <w:bCs/>
      <w:i/>
      <w:iCs/>
      <w:sz w:val="26"/>
      <w:szCs w:val="26"/>
      <w:lang w:eastAsia="ja-JP"/>
    </w:rPr>
  </w:style>
  <w:style w:type="character" w:customStyle="1" w:styleId="Heading6Char">
    <w:name w:val="Heading 6 Char"/>
    <w:basedOn w:val="DefaultParagraphFont"/>
    <w:link w:val="Heading6"/>
    <w:rsid w:val="00355A64"/>
    <w:rPr>
      <w:rFonts w:eastAsia="MS Mincho"/>
      <w:b/>
      <w:bCs/>
      <w:sz w:val="22"/>
      <w:szCs w:val="22"/>
      <w:lang w:eastAsia="ja-JP"/>
    </w:rPr>
  </w:style>
  <w:style w:type="character" w:customStyle="1" w:styleId="Heading7Char">
    <w:name w:val="Heading 7 Char"/>
    <w:basedOn w:val="DefaultParagraphFont"/>
    <w:link w:val="Heading7"/>
    <w:rsid w:val="00355A64"/>
    <w:rPr>
      <w:rFonts w:eastAsia="MS Mincho"/>
      <w:sz w:val="22"/>
      <w:szCs w:val="24"/>
      <w:lang w:eastAsia="ja-JP"/>
    </w:rPr>
  </w:style>
  <w:style w:type="character" w:customStyle="1" w:styleId="Heading8Char">
    <w:name w:val="Heading 8 Char"/>
    <w:basedOn w:val="DefaultParagraphFont"/>
    <w:link w:val="Heading8"/>
    <w:rsid w:val="00355A64"/>
    <w:rPr>
      <w:rFonts w:eastAsia="MS Mincho"/>
      <w:i/>
      <w:iCs/>
      <w:sz w:val="22"/>
      <w:szCs w:val="24"/>
      <w:lang w:eastAsia="ja-JP"/>
    </w:rPr>
  </w:style>
  <w:style w:type="character" w:customStyle="1" w:styleId="Heading9Char">
    <w:name w:val="Heading 9 Char"/>
    <w:basedOn w:val="DefaultParagraphFont"/>
    <w:link w:val="Heading9"/>
    <w:rsid w:val="00355A64"/>
    <w:rPr>
      <w:rFonts w:eastAsia="MS Mincho" w:cs="Arial"/>
      <w:sz w:val="22"/>
      <w:szCs w:val="22"/>
      <w:lang w:eastAsia="ja-JP"/>
    </w:rPr>
  </w:style>
  <w:style w:type="paragraph" w:customStyle="1" w:styleId="Classificationsensitivity">
    <w:name w:val="Classification sensitivity"/>
    <w:basedOn w:val="Classification"/>
    <w:rsid w:val="00355A64"/>
    <w:pPr>
      <w:spacing w:line="240" w:lineRule="auto"/>
    </w:pPr>
    <w:rPr>
      <w:sz w:val="22"/>
    </w:rPr>
  </w:style>
  <w:style w:type="paragraph" w:styleId="NormalWeb">
    <w:name w:val="Normal (Web)"/>
    <w:basedOn w:val="Normal"/>
    <w:uiPriority w:val="99"/>
    <w:rsid w:val="00355A64"/>
    <w:pPr>
      <w:spacing w:before="100" w:beforeAutospacing="1" w:after="100" w:afterAutospacing="1" w:line="210" w:lineRule="atLeast"/>
    </w:pPr>
    <w:rPr>
      <w:rFonts w:ascii="Verdana" w:eastAsia="MS Mincho" w:hAnsi="Verdana"/>
      <w:sz w:val="15"/>
      <w:szCs w:val="15"/>
      <w:lang w:eastAsia="ja-JP"/>
    </w:rPr>
  </w:style>
  <w:style w:type="character" w:styleId="Emphasis">
    <w:name w:val="Emphasis"/>
    <w:aliases w:val="H2 Issues Paper"/>
    <w:basedOn w:val="DefaultParagraphFont"/>
    <w:uiPriority w:val="20"/>
    <w:qFormat/>
    <w:rsid w:val="00355A64"/>
    <w:rPr>
      <w:rFonts w:cs="Times New Roman"/>
      <w:i/>
      <w:iCs/>
    </w:rPr>
  </w:style>
  <w:style w:type="paragraph" w:customStyle="1" w:styleId="Style1">
    <w:name w:val="Style1"/>
    <w:basedOn w:val="Heading2"/>
    <w:rsid w:val="00355A64"/>
    <w:pPr>
      <w:keepNext/>
      <w:numPr>
        <w:numId w:val="0"/>
      </w:numPr>
      <w:tabs>
        <w:tab w:val="num" w:pos="718"/>
      </w:tabs>
      <w:spacing w:after="0" w:line="240" w:lineRule="auto"/>
      <w:ind w:left="718" w:hanging="576"/>
    </w:pPr>
    <w:rPr>
      <w:rFonts w:eastAsia="MS Mincho"/>
      <w:caps/>
      <w:szCs w:val="24"/>
      <w:lang w:eastAsia="ja-JP"/>
    </w:rPr>
  </w:style>
  <w:style w:type="character" w:styleId="PageNumber">
    <w:name w:val="page number"/>
    <w:basedOn w:val="DefaultParagraphFont"/>
    <w:rsid w:val="00355A64"/>
    <w:rPr>
      <w:rFonts w:cs="Times New Roman"/>
    </w:rPr>
  </w:style>
  <w:style w:type="paragraph" w:styleId="BodyText2">
    <w:name w:val="Body Text 2"/>
    <w:basedOn w:val="Normal"/>
    <w:link w:val="BodyText2Char"/>
    <w:rsid w:val="00355A64"/>
    <w:pPr>
      <w:spacing w:after="0" w:line="240" w:lineRule="auto"/>
    </w:pPr>
    <w:rPr>
      <w:rFonts w:eastAsia="MS Mincho"/>
      <w:color w:val="0000FF"/>
      <w:szCs w:val="24"/>
      <w:lang w:eastAsia="ja-JP"/>
    </w:rPr>
  </w:style>
  <w:style w:type="character" w:customStyle="1" w:styleId="BodyText2Char">
    <w:name w:val="Body Text 2 Char"/>
    <w:basedOn w:val="DefaultParagraphFont"/>
    <w:link w:val="BodyText2"/>
    <w:rsid w:val="00355A64"/>
    <w:rPr>
      <w:rFonts w:eastAsia="MS Mincho"/>
      <w:color w:val="0000FF"/>
      <w:sz w:val="22"/>
      <w:szCs w:val="24"/>
      <w:lang w:eastAsia="ja-JP"/>
    </w:rPr>
  </w:style>
  <w:style w:type="paragraph" w:styleId="BodyText3">
    <w:name w:val="Body Text 3"/>
    <w:basedOn w:val="Normal"/>
    <w:link w:val="BodyText3Char"/>
    <w:rsid w:val="00355A64"/>
    <w:pPr>
      <w:spacing w:after="0" w:line="240" w:lineRule="auto"/>
      <w:ind w:right="23"/>
    </w:pPr>
    <w:rPr>
      <w:rFonts w:eastAsia="MS Mincho"/>
      <w:color w:val="0000FF"/>
      <w:szCs w:val="24"/>
      <w:lang w:eastAsia="ja-JP"/>
    </w:rPr>
  </w:style>
  <w:style w:type="character" w:customStyle="1" w:styleId="BodyText3Char">
    <w:name w:val="Body Text 3 Char"/>
    <w:basedOn w:val="DefaultParagraphFont"/>
    <w:link w:val="BodyText3"/>
    <w:rsid w:val="00355A64"/>
    <w:rPr>
      <w:rFonts w:eastAsia="MS Mincho"/>
      <w:color w:val="0000FF"/>
      <w:sz w:val="22"/>
      <w:szCs w:val="24"/>
      <w:lang w:eastAsia="ja-JP"/>
    </w:rPr>
  </w:style>
  <w:style w:type="paragraph" w:styleId="TOC4">
    <w:name w:val="toc 4"/>
    <w:basedOn w:val="Normal"/>
    <w:next w:val="Normal"/>
    <w:autoRedefine/>
    <w:uiPriority w:val="39"/>
    <w:rsid w:val="00355A64"/>
    <w:pPr>
      <w:spacing w:after="0" w:line="240" w:lineRule="auto"/>
      <w:ind w:left="720"/>
    </w:pPr>
    <w:rPr>
      <w:rFonts w:eastAsia="MS Mincho"/>
      <w:szCs w:val="24"/>
      <w:lang w:eastAsia="ja-JP"/>
    </w:rPr>
  </w:style>
  <w:style w:type="paragraph" w:styleId="TOC5">
    <w:name w:val="toc 5"/>
    <w:basedOn w:val="Normal"/>
    <w:next w:val="Normal"/>
    <w:autoRedefine/>
    <w:uiPriority w:val="39"/>
    <w:rsid w:val="00355A64"/>
    <w:pPr>
      <w:spacing w:after="0" w:line="240" w:lineRule="auto"/>
      <w:ind w:left="960"/>
    </w:pPr>
    <w:rPr>
      <w:rFonts w:eastAsia="MS Mincho"/>
      <w:szCs w:val="24"/>
      <w:lang w:eastAsia="ja-JP"/>
    </w:rPr>
  </w:style>
  <w:style w:type="paragraph" w:styleId="TOC6">
    <w:name w:val="toc 6"/>
    <w:basedOn w:val="Normal"/>
    <w:next w:val="Normal"/>
    <w:autoRedefine/>
    <w:uiPriority w:val="39"/>
    <w:rsid w:val="00355A64"/>
    <w:pPr>
      <w:spacing w:after="0" w:line="240" w:lineRule="auto"/>
      <w:ind w:left="1200"/>
    </w:pPr>
    <w:rPr>
      <w:rFonts w:eastAsia="MS Mincho"/>
      <w:szCs w:val="24"/>
      <w:lang w:eastAsia="ja-JP"/>
    </w:rPr>
  </w:style>
  <w:style w:type="paragraph" w:styleId="TOC7">
    <w:name w:val="toc 7"/>
    <w:basedOn w:val="Normal"/>
    <w:next w:val="Normal"/>
    <w:autoRedefine/>
    <w:uiPriority w:val="39"/>
    <w:rsid w:val="00355A64"/>
    <w:pPr>
      <w:spacing w:after="0" w:line="240" w:lineRule="auto"/>
      <w:ind w:left="1440"/>
    </w:pPr>
    <w:rPr>
      <w:rFonts w:eastAsia="MS Mincho"/>
      <w:szCs w:val="24"/>
      <w:lang w:eastAsia="ja-JP"/>
    </w:rPr>
  </w:style>
  <w:style w:type="paragraph" w:styleId="TOC8">
    <w:name w:val="toc 8"/>
    <w:basedOn w:val="Normal"/>
    <w:next w:val="Normal"/>
    <w:autoRedefine/>
    <w:uiPriority w:val="39"/>
    <w:rsid w:val="00355A64"/>
    <w:pPr>
      <w:spacing w:after="0" w:line="240" w:lineRule="auto"/>
      <w:ind w:left="1680"/>
    </w:pPr>
    <w:rPr>
      <w:rFonts w:eastAsia="MS Mincho"/>
      <w:szCs w:val="24"/>
      <w:lang w:eastAsia="ja-JP"/>
    </w:rPr>
  </w:style>
  <w:style w:type="paragraph" w:styleId="TOC9">
    <w:name w:val="toc 9"/>
    <w:basedOn w:val="Normal"/>
    <w:next w:val="Normal"/>
    <w:autoRedefine/>
    <w:uiPriority w:val="39"/>
    <w:rsid w:val="00355A64"/>
    <w:pPr>
      <w:spacing w:after="0" w:line="240" w:lineRule="auto"/>
      <w:ind w:left="1920"/>
    </w:pPr>
    <w:rPr>
      <w:rFonts w:eastAsia="MS Mincho"/>
      <w:szCs w:val="24"/>
      <w:lang w:eastAsia="ja-JP"/>
    </w:rPr>
  </w:style>
  <w:style w:type="paragraph" w:styleId="Date">
    <w:name w:val="Date"/>
    <w:basedOn w:val="Normal"/>
    <w:next w:val="Normal"/>
    <w:link w:val="DateChar"/>
    <w:rsid w:val="00355A64"/>
    <w:pPr>
      <w:spacing w:after="0" w:line="240" w:lineRule="auto"/>
    </w:pPr>
    <w:rPr>
      <w:rFonts w:eastAsia="MS Mincho"/>
      <w:szCs w:val="24"/>
      <w:lang w:eastAsia="ja-JP"/>
    </w:rPr>
  </w:style>
  <w:style w:type="character" w:customStyle="1" w:styleId="DateChar">
    <w:name w:val="Date Char"/>
    <w:basedOn w:val="DefaultParagraphFont"/>
    <w:link w:val="Date"/>
    <w:rsid w:val="00355A64"/>
    <w:rPr>
      <w:rFonts w:eastAsia="MS Mincho"/>
      <w:sz w:val="22"/>
      <w:szCs w:val="24"/>
      <w:lang w:eastAsia="ja-JP"/>
    </w:rPr>
  </w:style>
  <w:style w:type="paragraph" w:styleId="BodyTextIndent">
    <w:name w:val="Body Text Indent"/>
    <w:basedOn w:val="Normal"/>
    <w:link w:val="BodyTextIndentChar"/>
    <w:rsid w:val="00355A64"/>
    <w:pPr>
      <w:spacing w:after="0" w:line="240" w:lineRule="auto"/>
      <w:ind w:left="360"/>
    </w:pPr>
    <w:rPr>
      <w:rFonts w:eastAsia="MS Mincho"/>
      <w:szCs w:val="24"/>
    </w:rPr>
  </w:style>
  <w:style w:type="character" w:customStyle="1" w:styleId="BodyTextIndentChar">
    <w:name w:val="Body Text Indent Char"/>
    <w:basedOn w:val="DefaultParagraphFont"/>
    <w:link w:val="BodyTextIndent"/>
    <w:rsid w:val="00355A64"/>
    <w:rPr>
      <w:rFonts w:eastAsia="MS Mincho"/>
      <w:sz w:val="22"/>
      <w:szCs w:val="24"/>
      <w:lang w:eastAsia="en-US"/>
    </w:rPr>
  </w:style>
  <w:style w:type="character" w:styleId="CommentReference">
    <w:name w:val="annotation reference"/>
    <w:basedOn w:val="DefaultParagraphFont"/>
    <w:semiHidden/>
    <w:rsid w:val="00355A64"/>
    <w:rPr>
      <w:rFonts w:cs="Times New Roman"/>
      <w:sz w:val="16"/>
      <w:szCs w:val="16"/>
    </w:rPr>
  </w:style>
  <w:style w:type="paragraph" w:styleId="CommentText">
    <w:name w:val="annotation text"/>
    <w:basedOn w:val="Normal"/>
    <w:link w:val="CommentTextChar"/>
    <w:semiHidden/>
    <w:rsid w:val="00355A64"/>
    <w:pPr>
      <w:spacing w:after="0" w:line="240" w:lineRule="auto"/>
    </w:pPr>
    <w:rPr>
      <w:rFonts w:eastAsia="MS Mincho"/>
      <w:sz w:val="20"/>
      <w:szCs w:val="20"/>
      <w:lang w:eastAsia="ja-JP"/>
    </w:rPr>
  </w:style>
  <w:style w:type="character" w:customStyle="1" w:styleId="CommentTextChar">
    <w:name w:val="Comment Text Char"/>
    <w:basedOn w:val="DefaultParagraphFont"/>
    <w:link w:val="CommentText"/>
    <w:semiHidden/>
    <w:rsid w:val="00355A64"/>
    <w:rPr>
      <w:rFonts w:eastAsia="MS Mincho"/>
      <w:lang w:eastAsia="ja-JP"/>
    </w:rPr>
  </w:style>
  <w:style w:type="paragraph" w:styleId="CommentSubject">
    <w:name w:val="annotation subject"/>
    <w:basedOn w:val="CommentText"/>
    <w:next w:val="CommentText"/>
    <w:link w:val="CommentSubjectChar"/>
    <w:semiHidden/>
    <w:rsid w:val="00355A64"/>
    <w:rPr>
      <w:b/>
      <w:bCs/>
    </w:rPr>
  </w:style>
  <w:style w:type="character" w:customStyle="1" w:styleId="CommentSubjectChar">
    <w:name w:val="Comment Subject Char"/>
    <w:basedOn w:val="CommentTextChar"/>
    <w:link w:val="CommentSubject"/>
    <w:semiHidden/>
    <w:rsid w:val="00355A64"/>
    <w:rPr>
      <w:rFonts w:eastAsia="MS Mincho"/>
      <w:b/>
      <w:bCs/>
      <w:lang w:eastAsia="ja-JP"/>
    </w:rPr>
  </w:style>
  <w:style w:type="paragraph" w:styleId="Signature">
    <w:name w:val="Signature"/>
    <w:basedOn w:val="Normal"/>
    <w:link w:val="SignatureChar"/>
    <w:rsid w:val="00355A64"/>
    <w:pPr>
      <w:keepNext/>
      <w:spacing w:after="0" w:line="240" w:lineRule="auto"/>
      <w:jc w:val="both"/>
    </w:pPr>
    <w:rPr>
      <w:rFonts w:eastAsia="MS Mincho"/>
      <w:szCs w:val="20"/>
    </w:rPr>
  </w:style>
  <w:style w:type="character" w:customStyle="1" w:styleId="SignatureChar">
    <w:name w:val="Signature Char"/>
    <w:basedOn w:val="DefaultParagraphFont"/>
    <w:link w:val="Signature"/>
    <w:rsid w:val="00355A64"/>
    <w:rPr>
      <w:rFonts w:eastAsia="MS Mincho"/>
      <w:sz w:val="22"/>
      <w:lang w:eastAsia="en-US"/>
    </w:rPr>
  </w:style>
  <w:style w:type="character" w:customStyle="1" w:styleId="NormalWebChar">
    <w:name w:val="Normal (Web) Char"/>
    <w:basedOn w:val="DefaultParagraphFont"/>
    <w:uiPriority w:val="99"/>
    <w:rsid w:val="00355A64"/>
    <w:rPr>
      <w:rFonts w:ascii="Verdana" w:eastAsia="MS Mincho" w:hAnsi="Verdana" w:cs="Times New Roman"/>
      <w:sz w:val="15"/>
      <w:szCs w:val="15"/>
      <w:lang w:val="en-AU" w:eastAsia="ja-JP" w:bidi="ar-SA"/>
    </w:rPr>
  </w:style>
  <w:style w:type="paragraph" w:customStyle="1" w:styleId="bodytext0">
    <w:name w:val="bodytext"/>
    <w:basedOn w:val="Normal"/>
    <w:rsid w:val="00355A64"/>
    <w:pPr>
      <w:spacing w:after="150" w:line="288" w:lineRule="atLeast"/>
    </w:pPr>
    <w:rPr>
      <w:rFonts w:ascii="Verdana" w:eastAsia="Times New Roman" w:hAnsi="Verdana" w:cs="Arial Unicode MS"/>
      <w:sz w:val="20"/>
      <w:szCs w:val="20"/>
    </w:rPr>
  </w:style>
  <w:style w:type="paragraph" w:styleId="BodyTextIndent3">
    <w:name w:val="Body Text Indent 3"/>
    <w:basedOn w:val="Normal"/>
    <w:link w:val="BodyTextIndent3Char"/>
    <w:rsid w:val="00355A64"/>
    <w:pPr>
      <w:spacing w:after="0" w:line="240" w:lineRule="auto"/>
      <w:ind w:left="600" w:hanging="600"/>
    </w:pPr>
    <w:rPr>
      <w:rFonts w:eastAsia="MS Mincho"/>
      <w:szCs w:val="24"/>
      <w:lang w:eastAsia="ja-JP"/>
    </w:rPr>
  </w:style>
  <w:style w:type="character" w:customStyle="1" w:styleId="BodyTextIndent3Char">
    <w:name w:val="Body Text Indent 3 Char"/>
    <w:basedOn w:val="DefaultParagraphFont"/>
    <w:link w:val="BodyTextIndent3"/>
    <w:rsid w:val="00355A64"/>
    <w:rPr>
      <w:rFonts w:eastAsia="MS Mincho"/>
      <w:sz w:val="22"/>
      <w:szCs w:val="24"/>
      <w:lang w:eastAsia="ja-JP"/>
    </w:rPr>
  </w:style>
  <w:style w:type="paragraph" w:customStyle="1" w:styleId="Bodytextdraft">
    <w:name w:val="Body text draft"/>
    <w:basedOn w:val="BodyText"/>
    <w:rsid w:val="00355A64"/>
    <w:pPr>
      <w:spacing w:line="480" w:lineRule="auto"/>
    </w:pPr>
    <w:rPr>
      <w:rFonts w:ascii="Arial" w:eastAsia="MS Mincho" w:hAnsi="Arial"/>
      <w:sz w:val="22"/>
      <w:szCs w:val="20"/>
      <w:lang w:val="en-US"/>
    </w:rPr>
  </w:style>
  <w:style w:type="paragraph" w:customStyle="1" w:styleId="StyleHeading22Allcaps">
    <w:name w:val="Style Heading 22 + All caps"/>
    <w:basedOn w:val="Heading2"/>
    <w:rsid w:val="00355A64"/>
    <w:pPr>
      <w:keepNext/>
      <w:numPr>
        <w:numId w:val="0"/>
      </w:numPr>
      <w:tabs>
        <w:tab w:val="num" w:pos="718"/>
      </w:tabs>
      <w:spacing w:after="0" w:line="240" w:lineRule="auto"/>
      <w:ind w:left="718" w:hanging="576"/>
    </w:pPr>
    <w:rPr>
      <w:rFonts w:eastAsia="MS Mincho"/>
      <w:bCs/>
      <w:caps/>
      <w:szCs w:val="20"/>
      <w:lang w:eastAsia="ja-JP"/>
    </w:rPr>
  </w:style>
  <w:style w:type="paragraph" w:customStyle="1" w:styleId="Seal-Aquatext">
    <w:name w:val="Seal-Aqua_text"/>
    <w:basedOn w:val="Normal"/>
    <w:autoRedefine/>
    <w:rsid w:val="00355A64"/>
    <w:pPr>
      <w:tabs>
        <w:tab w:val="center" w:pos="720"/>
      </w:tabs>
      <w:spacing w:after="0" w:line="240" w:lineRule="auto"/>
    </w:pPr>
    <w:rPr>
      <w:rFonts w:eastAsia="MS Mincho"/>
      <w:spacing w:val="1"/>
      <w:position w:val="-10"/>
      <w:szCs w:val="24"/>
      <w:lang w:val="en-GB"/>
    </w:rPr>
  </w:style>
  <w:style w:type="character" w:customStyle="1" w:styleId="Seal-AquatextChar">
    <w:name w:val="Seal-Aqua_text Char"/>
    <w:basedOn w:val="DefaultParagraphFont"/>
    <w:rsid w:val="00355A64"/>
    <w:rPr>
      <w:rFonts w:ascii="Arial" w:hAnsi="Arial" w:cs="Arial"/>
      <w:sz w:val="22"/>
      <w:szCs w:val="22"/>
      <w:lang w:val="en-GB" w:eastAsia="en-US" w:bidi="ar-SA"/>
    </w:rPr>
  </w:style>
  <w:style w:type="paragraph" w:customStyle="1" w:styleId="Seal-AquaHead1">
    <w:name w:val="Seal-Aqua_Head 1"/>
    <w:basedOn w:val="Normal"/>
    <w:autoRedefine/>
    <w:rsid w:val="00355A64"/>
    <w:pPr>
      <w:keepNext/>
      <w:keepLines/>
      <w:spacing w:before="600" w:after="240" w:line="240" w:lineRule="auto"/>
    </w:pPr>
    <w:rPr>
      <w:rFonts w:eastAsia="MS Mincho" w:cs="Arial"/>
      <w:b/>
      <w:caps/>
      <w:color w:val="000000"/>
      <w:sz w:val="28"/>
      <w:szCs w:val="28"/>
    </w:rPr>
  </w:style>
  <w:style w:type="paragraph" w:customStyle="1" w:styleId="StyleSignatureLeft">
    <w:name w:val="Style Signature + Left"/>
    <w:basedOn w:val="Signature"/>
    <w:autoRedefine/>
    <w:rsid w:val="00355A64"/>
    <w:pPr>
      <w:jc w:val="left"/>
    </w:pPr>
    <w:rPr>
      <w:szCs w:val="24"/>
    </w:rPr>
  </w:style>
  <w:style w:type="character" w:styleId="FollowedHyperlink">
    <w:name w:val="FollowedHyperlink"/>
    <w:basedOn w:val="DefaultParagraphFont"/>
    <w:rsid w:val="00355A64"/>
    <w:rPr>
      <w:rFonts w:cs="Times New Roman"/>
      <w:color w:val="606420"/>
      <w:u w:val="single"/>
    </w:rPr>
  </w:style>
  <w:style w:type="paragraph" w:customStyle="1" w:styleId="StyleBodyText2Auto">
    <w:name w:val="Style Body Text 2 + Auto"/>
    <w:basedOn w:val="BodyText2"/>
    <w:rsid w:val="00355A64"/>
    <w:rPr>
      <w:color w:val="auto"/>
    </w:rPr>
  </w:style>
  <w:style w:type="paragraph" w:customStyle="1" w:styleId="table2">
    <w:name w:val="table2"/>
    <w:basedOn w:val="Normal"/>
    <w:rsid w:val="00355A64"/>
    <w:pPr>
      <w:spacing w:after="0" w:line="240" w:lineRule="auto"/>
      <w:jc w:val="center"/>
    </w:pPr>
    <w:rPr>
      <w:rFonts w:eastAsia="MS Mincho" w:cs="Arial"/>
      <w:b/>
      <w:iCs/>
      <w:sz w:val="20"/>
      <w:szCs w:val="20"/>
      <w:lang w:eastAsia="en-AU"/>
    </w:rPr>
  </w:style>
  <w:style w:type="paragraph" w:customStyle="1" w:styleId="StyleArialCentered">
    <w:name w:val="Style Arial Centered"/>
    <w:basedOn w:val="Normal"/>
    <w:autoRedefine/>
    <w:rsid w:val="00355A64"/>
    <w:pPr>
      <w:spacing w:after="0" w:line="240" w:lineRule="auto"/>
      <w:jc w:val="center"/>
    </w:pPr>
    <w:rPr>
      <w:rFonts w:eastAsia="MS Mincho"/>
      <w:sz w:val="20"/>
      <w:szCs w:val="24"/>
    </w:rPr>
  </w:style>
  <w:style w:type="paragraph" w:customStyle="1" w:styleId="ColorfulList-Accent110">
    <w:name w:val="Colorful List - Accent 11"/>
    <w:basedOn w:val="Normal"/>
    <w:qFormat/>
    <w:rsid w:val="00355A64"/>
    <w:pPr>
      <w:spacing w:after="0" w:line="240" w:lineRule="auto"/>
      <w:ind w:left="720"/>
    </w:pPr>
    <w:rPr>
      <w:rFonts w:eastAsia="MS Mincho"/>
      <w:szCs w:val="24"/>
      <w:lang w:eastAsia="ja-JP"/>
    </w:rPr>
  </w:style>
  <w:style w:type="character" w:customStyle="1" w:styleId="Seal-AquatextChar1">
    <w:name w:val="Seal-Aqua_text Char1"/>
    <w:basedOn w:val="DefaultParagraphFont"/>
    <w:rsid w:val="00355A64"/>
    <w:rPr>
      <w:rFonts w:cs="Times New Roman"/>
      <w:spacing w:val="1"/>
      <w:position w:val="-10"/>
      <w:sz w:val="24"/>
      <w:szCs w:val="24"/>
      <w:lang w:val="en-GB" w:eastAsia="en-US" w:bidi="ar-SA"/>
    </w:rPr>
  </w:style>
  <w:style w:type="paragraph" w:customStyle="1" w:styleId="Seal-AquaHead3">
    <w:name w:val="Seal-Aqua_Head 3"/>
    <w:basedOn w:val="Normal"/>
    <w:autoRedefine/>
    <w:rsid w:val="00355A64"/>
    <w:pPr>
      <w:keepNext/>
      <w:keepLines/>
      <w:spacing w:before="480" w:after="240" w:line="240" w:lineRule="auto"/>
    </w:pPr>
    <w:rPr>
      <w:rFonts w:eastAsia="MS Mincho"/>
      <w:b/>
      <w:bCs/>
      <w:iCs/>
      <w:szCs w:val="24"/>
    </w:rPr>
  </w:style>
  <w:style w:type="paragraph" w:customStyle="1" w:styleId="xl24">
    <w:name w:val="xl24"/>
    <w:basedOn w:val="Normal"/>
    <w:rsid w:val="00355A64"/>
    <w:pPr>
      <w:spacing w:before="100" w:beforeAutospacing="1" w:after="100" w:afterAutospacing="1" w:line="240" w:lineRule="auto"/>
    </w:pPr>
    <w:rPr>
      <w:rFonts w:eastAsia="MS Mincho" w:cs="Arial"/>
      <w:sz w:val="16"/>
      <w:szCs w:val="16"/>
    </w:rPr>
  </w:style>
  <w:style w:type="paragraph" w:customStyle="1" w:styleId="xl25">
    <w:name w:val="xl25"/>
    <w:basedOn w:val="Normal"/>
    <w:rsid w:val="00355A64"/>
    <w:pPr>
      <w:spacing w:before="100" w:beforeAutospacing="1" w:after="100" w:afterAutospacing="1" w:line="240" w:lineRule="auto"/>
    </w:pPr>
    <w:rPr>
      <w:rFonts w:eastAsia="MS Mincho" w:cs="Arial"/>
      <w:sz w:val="16"/>
      <w:szCs w:val="16"/>
    </w:rPr>
  </w:style>
  <w:style w:type="paragraph" w:customStyle="1" w:styleId="xl26">
    <w:name w:val="xl26"/>
    <w:basedOn w:val="Normal"/>
    <w:rsid w:val="00355A64"/>
    <w:pPr>
      <w:spacing w:before="100" w:beforeAutospacing="1" w:after="100" w:afterAutospacing="1" w:line="240" w:lineRule="auto"/>
    </w:pPr>
    <w:rPr>
      <w:rFonts w:eastAsia="MS Mincho" w:cs="Arial"/>
      <w:sz w:val="16"/>
      <w:szCs w:val="16"/>
    </w:rPr>
  </w:style>
  <w:style w:type="paragraph" w:customStyle="1" w:styleId="xl27">
    <w:name w:val="xl27"/>
    <w:basedOn w:val="Normal"/>
    <w:rsid w:val="00355A64"/>
    <w:pPr>
      <w:spacing w:before="100" w:beforeAutospacing="1" w:after="100" w:afterAutospacing="1" w:line="240" w:lineRule="auto"/>
    </w:pPr>
    <w:rPr>
      <w:rFonts w:eastAsia="MS Mincho" w:cs="Arial"/>
      <w:sz w:val="16"/>
      <w:szCs w:val="16"/>
    </w:rPr>
  </w:style>
  <w:style w:type="paragraph" w:customStyle="1" w:styleId="font5">
    <w:name w:val="font5"/>
    <w:basedOn w:val="Normal"/>
    <w:rsid w:val="00355A64"/>
    <w:pPr>
      <w:spacing w:before="100" w:beforeAutospacing="1" w:after="100" w:afterAutospacing="1" w:line="240" w:lineRule="auto"/>
    </w:pPr>
    <w:rPr>
      <w:rFonts w:ascii="Tahoma" w:eastAsia="MS Mincho" w:hAnsi="Tahoma" w:cs="Tahoma"/>
      <w:b/>
      <w:bCs/>
      <w:color w:val="000000"/>
      <w:sz w:val="16"/>
      <w:szCs w:val="16"/>
    </w:rPr>
  </w:style>
  <w:style w:type="paragraph" w:customStyle="1" w:styleId="BodyText1">
    <w:name w:val="Body Text1"/>
    <w:basedOn w:val="Normal"/>
    <w:rsid w:val="00355A64"/>
    <w:pPr>
      <w:spacing w:after="240" w:line="280" w:lineRule="exact"/>
    </w:pPr>
    <w:rPr>
      <w:rFonts w:ascii="Times" w:eastAsia="MS Mincho" w:hAnsi="Times"/>
      <w:szCs w:val="20"/>
    </w:rPr>
  </w:style>
  <w:style w:type="paragraph" w:customStyle="1" w:styleId="MFRSubsectionhead">
    <w:name w:val="MFR Sub section head"/>
    <w:basedOn w:val="Heading3"/>
    <w:rsid w:val="00355A64"/>
    <w:pPr>
      <w:keepNext/>
      <w:spacing w:before="240" w:after="60" w:line="240" w:lineRule="auto"/>
    </w:pPr>
    <w:rPr>
      <w:rFonts w:ascii="Times New Roman" w:eastAsia="MS Mincho" w:hAnsi="Times New Roman"/>
      <w:b w:val="0"/>
      <w:szCs w:val="20"/>
      <w:lang w:eastAsia="ja-JP"/>
    </w:rPr>
  </w:style>
  <w:style w:type="paragraph" w:customStyle="1" w:styleId="MFRBodytext">
    <w:name w:val="MFR Body text"/>
    <w:basedOn w:val="Bodytextdraft"/>
    <w:rsid w:val="00355A64"/>
    <w:pPr>
      <w:ind w:firstLine="709"/>
    </w:pPr>
    <w:rPr>
      <w:sz w:val="24"/>
    </w:rPr>
  </w:style>
  <w:style w:type="paragraph" w:customStyle="1" w:styleId="xl28">
    <w:name w:val="xl28"/>
    <w:basedOn w:val="Normal"/>
    <w:rsid w:val="00355A64"/>
    <w:pPr>
      <w:spacing w:before="100" w:beforeAutospacing="1" w:after="100" w:afterAutospacing="1" w:line="240" w:lineRule="auto"/>
    </w:pPr>
    <w:rPr>
      <w:rFonts w:eastAsia="MS Mincho" w:cs="Arial"/>
      <w:sz w:val="16"/>
      <w:szCs w:val="16"/>
    </w:rPr>
  </w:style>
  <w:style w:type="paragraph" w:customStyle="1" w:styleId="xl29">
    <w:name w:val="xl29"/>
    <w:basedOn w:val="Normal"/>
    <w:rsid w:val="00355A64"/>
    <w:pPr>
      <w:spacing w:before="100" w:beforeAutospacing="1" w:after="100" w:afterAutospacing="1" w:line="240" w:lineRule="auto"/>
      <w:textAlignment w:val="top"/>
    </w:pPr>
    <w:rPr>
      <w:rFonts w:eastAsia="MS Mincho" w:cs="Arial"/>
      <w:sz w:val="16"/>
      <w:szCs w:val="16"/>
    </w:rPr>
  </w:style>
  <w:style w:type="paragraph" w:customStyle="1" w:styleId="xl30">
    <w:name w:val="xl30"/>
    <w:basedOn w:val="Normal"/>
    <w:rsid w:val="00355A64"/>
    <w:pPr>
      <w:spacing w:before="100" w:beforeAutospacing="1" w:after="100" w:afterAutospacing="1" w:line="240" w:lineRule="auto"/>
    </w:pPr>
    <w:rPr>
      <w:rFonts w:eastAsia="MS Mincho"/>
      <w:sz w:val="16"/>
      <w:szCs w:val="16"/>
    </w:rPr>
  </w:style>
  <w:style w:type="paragraph" w:customStyle="1" w:styleId="xl31">
    <w:name w:val="xl31"/>
    <w:basedOn w:val="Normal"/>
    <w:rsid w:val="00355A64"/>
    <w:pPr>
      <w:spacing w:before="100" w:beforeAutospacing="1" w:after="100" w:afterAutospacing="1" w:line="240" w:lineRule="auto"/>
    </w:pPr>
    <w:rPr>
      <w:rFonts w:eastAsia="MS Mincho" w:cs="Arial"/>
      <w:sz w:val="16"/>
      <w:szCs w:val="16"/>
    </w:rPr>
  </w:style>
  <w:style w:type="paragraph" w:customStyle="1" w:styleId="xl32">
    <w:name w:val="xl32"/>
    <w:basedOn w:val="Normal"/>
    <w:rsid w:val="00355A64"/>
    <w:pPr>
      <w:spacing w:before="100" w:beforeAutospacing="1" w:after="100" w:afterAutospacing="1" w:line="240" w:lineRule="auto"/>
    </w:pPr>
    <w:rPr>
      <w:rFonts w:eastAsia="MS Mincho" w:cs="Arial"/>
      <w:color w:val="000000"/>
      <w:sz w:val="16"/>
      <w:szCs w:val="16"/>
    </w:rPr>
  </w:style>
  <w:style w:type="paragraph" w:customStyle="1" w:styleId="xl33">
    <w:name w:val="xl33"/>
    <w:basedOn w:val="Normal"/>
    <w:rsid w:val="00355A64"/>
    <w:pPr>
      <w:spacing w:before="100" w:beforeAutospacing="1" w:after="100" w:afterAutospacing="1" w:line="240" w:lineRule="auto"/>
    </w:pPr>
    <w:rPr>
      <w:rFonts w:eastAsia="MS Mincho" w:cs="Arial"/>
      <w:i/>
      <w:iCs/>
      <w:sz w:val="16"/>
      <w:szCs w:val="16"/>
    </w:rPr>
  </w:style>
  <w:style w:type="paragraph" w:customStyle="1" w:styleId="xl34">
    <w:name w:val="xl34"/>
    <w:basedOn w:val="Normal"/>
    <w:rsid w:val="00355A64"/>
    <w:pPr>
      <w:pBdr>
        <w:top w:val="single" w:sz="4" w:space="0" w:color="C0C0C0"/>
        <w:left w:val="single" w:sz="4" w:space="0" w:color="C0C0C0"/>
        <w:bottom w:val="single" w:sz="4" w:space="0" w:color="C0C0C0"/>
      </w:pBdr>
      <w:spacing w:before="100" w:beforeAutospacing="1" w:after="100" w:afterAutospacing="1" w:line="240" w:lineRule="auto"/>
      <w:textAlignment w:val="top"/>
    </w:pPr>
    <w:rPr>
      <w:rFonts w:eastAsia="MS Mincho" w:cs="Arial"/>
      <w:sz w:val="16"/>
      <w:szCs w:val="16"/>
    </w:rPr>
  </w:style>
  <w:style w:type="paragraph" w:customStyle="1" w:styleId="xl35">
    <w:name w:val="xl35"/>
    <w:basedOn w:val="Normal"/>
    <w:rsid w:val="00355A64"/>
    <w:pPr>
      <w:spacing w:before="100" w:beforeAutospacing="1" w:after="100" w:afterAutospacing="1" w:line="240" w:lineRule="auto"/>
    </w:pPr>
    <w:rPr>
      <w:rFonts w:eastAsia="MS Mincho" w:cs="Arial"/>
      <w:sz w:val="16"/>
      <w:szCs w:val="16"/>
    </w:rPr>
  </w:style>
  <w:style w:type="paragraph" w:customStyle="1" w:styleId="xl36">
    <w:name w:val="xl36"/>
    <w:basedOn w:val="Normal"/>
    <w:rsid w:val="00355A64"/>
    <w:pPr>
      <w:shd w:val="clear" w:color="auto" w:fill="00FFFF"/>
      <w:spacing w:before="100" w:beforeAutospacing="1" w:after="100" w:afterAutospacing="1" w:line="240" w:lineRule="auto"/>
    </w:pPr>
    <w:rPr>
      <w:rFonts w:eastAsia="MS Mincho" w:cs="Arial"/>
      <w:color w:val="000000"/>
      <w:sz w:val="16"/>
      <w:szCs w:val="16"/>
    </w:rPr>
  </w:style>
  <w:style w:type="paragraph" w:customStyle="1" w:styleId="xl37">
    <w:name w:val="xl37"/>
    <w:basedOn w:val="Normal"/>
    <w:rsid w:val="00355A64"/>
    <w:pPr>
      <w:shd w:val="clear" w:color="auto" w:fill="00FFFF"/>
      <w:spacing w:before="100" w:beforeAutospacing="1" w:after="100" w:afterAutospacing="1" w:line="240" w:lineRule="auto"/>
      <w:textAlignment w:val="top"/>
    </w:pPr>
    <w:rPr>
      <w:rFonts w:eastAsia="MS Mincho" w:cs="Arial"/>
      <w:sz w:val="16"/>
      <w:szCs w:val="16"/>
    </w:rPr>
  </w:style>
  <w:style w:type="paragraph" w:customStyle="1" w:styleId="xl38">
    <w:name w:val="xl38"/>
    <w:basedOn w:val="Normal"/>
    <w:rsid w:val="00355A64"/>
    <w:pPr>
      <w:shd w:val="clear" w:color="000000" w:fill="00FFFF"/>
      <w:spacing w:before="100" w:beforeAutospacing="1" w:after="100" w:afterAutospacing="1" w:line="240" w:lineRule="auto"/>
    </w:pPr>
    <w:rPr>
      <w:rFonts w:eastAsia="MS Mincho" w:cs="Arial"/>
      <w:color w:val="000000"/>
      <w:sz w:val="16"/>
      <w:szCs w:val="16"/>
    </w:rPr>
  </w:style>
  <w:style w:type="paragraph" w:customStyle="1" w:styleId="xl39">
    <w:name w:val="xl39"/>
    <w:basedOn w:val="Normal"/>
    <w:rsid w:val="00355A64"/>
    <w:pPr>
      <w:spacing w:before="100" w:beforeAutospacing="1" w:after="100" w:afterAutospacing="1" w:line="240" w:lineRule="auto"/>
    </w:pPr>
    <w:rPr>
      <w:rFonts w:eastAsia="MS Mincho" w:cs="Arial"/>
      <w:sz w:val="16"/>
      <w:szCs w:val="16"/>
    </w:rPr>
  </w:style>
  <w:style w:type="paragraph" w:customStyle="1" w:styleId="xl40">
    <w:name w:val="xl40"/>
    <w:basedOn w:val="Normal"/>
    <w:rsid w:val="00355A64"/>
    <w:pPr>
      <w:spacing w:before="100" w:beforeAutospacing="1" w:after="100" w:afterAutospacing="1" w:line="240" w:lineRule="auto"/>
    </w:pPr>
    <w:rPr>
      <w:rFonts w:eastAsia="MS Mincho" w:cs="Arial"/>
      <w:color w:val="0000FF"/>
      <w:sz w:val="16"/>
      <w:szCs w:val="16"/>
    </w:rPr>
  </w:style>
  <w:style w:type="paragraph" w:customStyle="1" w:styleId="xl41">
    <w:name w:val="xl41"/>
    <w:basedOn w:val="Normal"/>
    <w:rsid w:val="00355A64"/>
    <w:pPr>
      <w:spacing w:before="100" w:beforeAutospacing="1" w:after="100" w:afterAutospacing="1" w:line="240" w:lineRule="auto"/>
    </w:pPr>
    <w:rPr>
      <w:rFonts w:eastAsia="MS Mincho" w:cs="Arial"/>
      <w:sz w:val="16"/>
      <w:szCs w:val="16"/>
    </w:rPr>
  </w:style>
  <w:style w:type="paragraph" w:customStyle="1" w:styleId="xl42">
    <w:name w:val="xl42"/>
    <w:basedOn w:val="Normal"/>
    <w:rsid w:val="00355A64"/>
    <w:pPr>
      <w:spacing w:before="100" w:beforeAutospacing="1" w:after="100" w:afterAutospacing="1" w:line="240" w:lineRule="auto"/>
    </w:pPr>
    <w:rPr>
      <w:rFonts w:eastAsia="MS Mincho" w:cs="Arial"/>
      <w:sz w:val="16"/>
      <w:szCs w:val="16"/>
    </w:rPr>
  </w:style>
  <w:style w:type="paragraph" w:customStyle="1" w:styleId="Heading1No">
    <w:name w:val="Heading 1 (No.)"/>
    <w:basedOn w:val="Heading1"/>
    <w:next w:val="Normal"/>
    <w:autoRedefine/>
    <w:rsid w:val="00355A64"/>
    <w:pPr>
      <w:keepNext/>
      <w:keepLines/>
      <w:spacing w:before="120" w:after="240" w:line="240" w:lineRule="auto"/>
      <w:jc w:val="both"/>
      <w:outlineLvl w:val="9"/>
    </w:pPr>
    <w:rPr>
      <w:rFonts w:eastAsia="MS Mincho"/>
      <w:caps/>
      <w:color w:val="000000"/>
      <w:sz w:val="28"/>
      <w:szCs w:val="24"/>
      <w:lang w:val="en-US" w:eastAsia="ja-JP"/>
    </w:rPr>
  </w:style>
  <w:style w:type="paragraph" w:customStyle="1" w:styleId="Heading2No">
    <w:name w:val="Heading 2 (No.)"/>
    <w:basedOn w:val="Heading2"/>
    <w:next w:val="Normal"/>
    <w:autoRedefine/>
    <w:rsid w:val="00355A64"/>
    <w:pPr>
      <w:keepNext/>
      <w:keepLines/>
      <w:spacing w:before="240" w:after="240" w:line="240" w:lineRule="auto"/>
      <w:outlineLvl w:val="9"/>
    </w:pPr>
    <w:rPr>
      <w:rFonts w:eastAsia="MS Mincho"/>
      <w:szCs w:val="20"/>
      <w:lang w:eastAsia="ja-JP"/>
    </w:rPr>
  </w:style>
  <w:style w:type="paragraph" w:customStyle="1" w:styleId="Heading3No">
    <w:name w:val="Heading 3 (No.)"/>
    <w:basedOn w:val="Heading3"/>
    <w:next w:val="Normal"/>
    <w:autoRedefine/>
    <w:rsid w:val="00355A64"/>
    <w:pPr>
      <w:keepNext/>
      <w:keepLines/>
      <w:spacing w:after="120" w:line="240" w:lineRule="auto"/>
      <w:ind w:left="720" w:hanging="720"/>
      <w:jc w:val="both"/>
      <w:outlineLvl w:val="9"/>
    </w:pPr>
    <w:rPr>
      <w:rFonts w:eastAsia="MS Mincho"/>
      <w:i w:val="0"/>
      <w:iCs/>
      <w:szCs w:val="20"/>
      <w:lang w:eastAsia="ja-JP"/>
    </w:rPr>
  </w:style>
  <w:style w:type="paragraph" w:customStyle="1" w:styleId="Style5">
    <w:name w:val="Style5"/>
    <w:basedOn w:val="Heading2"/>
    <w:autoRedefine/>
    <w:rsid w:val="00355A64"/>
    <w:pPr>
      <w:keepNext/>
      <w:numPr>
        <w:numId w:val="7"/>
      </w:numPr>
      <w:spacing w:before="240" w:after="60" w:line="240" w:lineRule="auto"/>
    </w:pPr>
    <w:rPr>
      <w:rFonts w:ascii="Times New Roman" w:eastAsia="MS Mincho" w:hAnsi="Times New Roman"/>
      <w:bCs/>
      <w:iCs/>
      <w:szCs w:val="24"/>
      <w:lang w:eastAsia="ja-JP"/>
    </w:rPr>
  </w:style>
  <w:style w:type="paragraph" w:styleId="List2">
    <w:name w:val="List 2"/>
    <w:basedOn w:val="Normal"/>
    <w:rsid w:val="00355A64"/>
    <w:pPr>
      <w:spacing w:after="0" w:line="240" w:lineRule="auto"/>
      <w:ind w:left="566" w:hanging="283"/>
      <w:jc w:val="both"/>
    </w:pPr>
    <w:rPr>
      <w:rFonts w:eastAsia="MS Mincho"/>
      <w:szCs w:val="20"/>
    </w:rPr>
  </w:style>
  <w:style w:type="character" w:styleId="Strong">
    <w:name w:val="Strong"/>
    <w:basedOn w:val="DefaultParagraphFont"/>
    <w:qFormat/>
    <w:rsid w:val="00355A64"/>
    <w:rPr>
      <w:rFonts w:cs="Times New Roman"/>
      <w:b/>
      <w:bCs/>
    </w:rPr>
  </w:style>
  <w:style w:type="paragraph" w:styleId="DocumentMap">
    <w:name w:val="Document Map"/>
    <w:basedOn w:val="Normal"/>
    <w:link w:val="DocumentMapChar"/>
    <w:semiHidden/>
    <w:rsid w:val="00355A64"/>
    <w:pPr>
      <w:shd w:val="clear" w:color="auto" w:fill="000080"/>
      <w:spacing w:after="0" w:line="240" w:lineRule="auto"/>
    </w:pPr>
    <w:rPr>
      <w:rFonts w:ascii="Tahoma" w:eastAsia="MS Mincho" w:hAnsi="Tahoma" w:cs="Tahoma"/>
      <w:szCs w:val="24"/>
    </w:rPr>
  </w:style>
  <w:style w:type="character" w:customStyle="1" w:styleId="DocumentMapChar">
    <w:name w:val="Document Map Char"/>
    <w:basedOn w:val="DefaultParagraphFont"/>
    <w:link w:val="DocumentMap"/>
    <w:semiHidden/>
    <w:rsid w:val="00355A64"/>
    <w:rPr>
      <w:rFonts w:ascii="Tahoma" w:eastAsia="MS Mincho" w:hAnsi="Tahoma" w:cs="Tahoma"/>
      <w:sz w:val="22"/>
      <w:szCs w:val="24"/>
      <w:shd w:val="clear" w:color="auto" w:fill="000080"/>
      <w:lang w:eastAsia="en-US"/>
    </w:rPr>
  </w:style>
  <w:style w:type="character" w:customStyle="1" w:styleId="CharChar">
    <w:name w:val="Char Char"/>
    <w:basedOn w:val="DefaultParagraphFont"/>
    <w:semiHidden/>
    <w:rsid w:val="00355A64"/>
    <w:rPr>
      <w:rFonts w:ascii="Tahoma" w:hAnsi="Tahoma" w:cs="Tahoma"/>
      <w:sz w:val="24"/>
      <w:szCs w:val="24"/>
      <w:shd w:val="clear" w:color="auto" w:fill="000080"/>
      <w:lang w:eastAsia="en-US"/>
    </w:rPr>
  </w:style>
  <w:style w:type="paragraph" w:styleId="BlockText">
    <w:name w:val="Block Text"/>
    <w:basedOn w:val="Normal"/>
    <w:rsid w:val="00355A64"/>
    <w:pPr>
      <w:tabs>
        <w:tab w:val="left" w:pos="8280"/>
        <w:tab w:val="left" w:pos="8640"/>
      </w:tabs>
      <w:spacing w:after="0" w:line="360" w:lineRule="auto"/>
      <w:ind w:left="-180" w:right="-514"/>
      <w:jc w:val="both"/>
    </w:pPr>
    <w:rPr>
      <w:rFonts w:eastAsia="MS Mincho" w:cs="Arial"/>
      <w:sz w:val="20"/>
      <w:szCs w:val="24"/>
    </w:rPr>
  </w:style>
  <w:style w:type="character" w:customStyle="1" w:styleId="titles-title1">
    <w:name w:val="titles-title1"/>
    <w:basedOn w:val="DefaultParagraphFont"/>
    <w:rsid w:val="00355A64"/>
    <w:rPr>
      <w:rFonts w:cs="Times New Roman"/>
      <w:b/>
      <w:bCs/>
    </w:rPr>
  </w:style>
  <w:style w:type="character" w:customStyle="1" w:styleId="bibrecord-highlight1">
    <w:name w:val="bibrecord-highlight1"/>
    <w:basedOn w:val="DefaultParagraphFont"/>
    <w:rsid w:val="00355A64"/>
    <w:rPr>
      <w:rFonts w:cs="Times New Roman"/>
      <w:b/>
      <w:bCs/>
      <w:color w:val="CC0000"/>
    </w:rPr>
  </w:style>
  <w:style w:type="character" w:customStyle="1" w:styleId="titles-pt1">
    <w:name w:val="titles-pt1"/>
    <w:basedOn w:val="DefaultParagraphFont"/>
    <w:rsid w:val="00355A64"/>
    <w:rPr>
      <w:rFonts w:cs="Times New Roman"/>
      <w:color w:val="000000"/>
    </w:rPr>
  </w:style>
  <w:style w:type="character" w:customStyle="1" w:styleId="titles-source1">
    <w:name w:val="titles-source1"/>
    <w:basedOn w:val="DefaultParagraphFont"/>
    <w:rsid w:val="00355A64"/>
    <w:rPr>
      <w:rFonts w:cs="Times New Roman"/>
      <w:i/>
      <w:iCs/>
    </w:rPr>
  </w:style>
  <w:style w:type="paragraph" w:customStyle="1" w:styleId="StyleTOC411ptBold">
    <w:name w:val="Style TOC 4 + 11 pt Bold"/>
    <w:basedOn w:val="TOC4"/>
    <w:autoRedefine/>
    <w:rsid w:val="00355A64"/>
    <w:pPr>
      <w:ind w:left="1134"/>
    </w:pPr>
    <w:rPr>
      <w:b/>
      <w:bCs/>
      <w:szCs w:val="22"/>
      <w:lang w:eastAsia="en-US"/>
    </w:rPr>
  </w:style>
  <w:style w:type="paragraph" w:customStyle="1" w:styleId="StyleTOC111ptNotBold">
    <w:name w:val="Style TOC 1 + 11 pt Not Bold"/>
    <w:basedOn w:val="TOC1"/>
    <w:autoRedefine/>
    <w:rsid w:val="00355A64"/>
    <w:pPr>
      <w:tabs>
        <w:tab w:val="right" w:leader="dot" w:pos="9061"/>
      </w:tabs>
      <w:spacing w:before="120" w:after="120" w:line="240" w:lineRule="auto"/>
      <w:ind w:left="340" w:hanging="340"/>
    </w:pPr>
    <w:rPr>
      <w:rFonts w:eastAsia="MS Mincho" w:cs="Arial"/>
      <w:bCs/>
      <w:caps/>
      <w:noProof/>
      <w:szCs w:val="24"/>
    </w:rPr>
  </w:style>
  <w:style w:type="character" w:customStyle="1" w:styleId="TOC1Char">
    <w:name w:val="TOC 1 Char"/>
    <w:basedOn w:val="Heading1Char"/>
    <w:rsid w:val="00355A64"/>
    <w:rPr>
      <w:rFonts w:ascii="Arial" w:hAnsi="Arial" w:cs="Times New Roman"/>
      <w:b/>
      <w:bCs/>
      <w:caps/>
      <w:color w:val="808080"/>
      <w:sz w:val="24"/>
      <w:szCs w:val="24"/>
      <w:lang w:val="en-AU" w:eastAsia="en-US" w:bidi="ar-SA"/>
    </w:rPr>
  </w:style>
  <w:style w:type="character" w:customStyle="1" w:styleId="StyleTOC111ptNotBoldChar">
    <w:name w:val="Style TOC 1 + 11 pt Not Bold Char"/>
    <w:basedOn w:val="TOC1Char"/>
    <w:rsid w:val="00355A64"/>
    <w:rPr>
      <w:rFonts w:ascii="Arial" w:hAnsi="Arial" w:cs="Arial"/>
      <w:b/>
      <w:bCs/>
      <w:caps/>
      <w:noProof/>
      <w:color w:val="808080"/>
      <w:sz w:val="24"/>
      <w:szCs w:val="24"/>
      <w:lang w:val="en-AU" w:eastAsia="en-US" w:bidi="ar-SA"/>
    </w:rPr>
  </w:style>
  <w:style w:type="paragraph" w:customStyle="1" w:styleId="StyleTOC4BoldItalicAllcaps">
    <w:name w:val="Style TOC 4 + Bold Italic All caps"/>
    <w:basedOn w:val="TOC4"/>
    <w:autoRedefine/>
    <w:rsid w:val="00355A64"/>
    <w:pPr>
      <w:ind w:left="1134"/>
    </w:pPr>
    <w:rPr>
      <w:b/>
      <w:bCs/>
      <w:i/>
      <w:iCs/>
      <w:caps/>
      <w:lang w:eastAsia="en-US"/>
    </w:rPr>
  </w:style>
  <w:style w:type="paragraph" w:customStyle="1" w:styleId="StyleTOC4ItalicLeft0cm">
    <w:name w:val="Style TOC 4 + Italic Left:  0 cm"/>
    <w:basedOn w:val="TOC4"/>
    <w:autoRedefine/>
    <w:rsid w:val="00355A64"/>
    <w:pPr>
      <w:ind w:left="0"/>
    </w:pPr>
    <w:rPr>
      <w:i/>
      <w:iCs/>
      <w:lang w:eastAsia="en-US"/>
    </w:rPr>
  </w:style>
  <w:style w:type="paragraph" w:customStyle="1" w:styleId="StyleHeading3NoArialLeft0cmFirstline0cm">
    <w:name w:val="Style Heading 3 (No.) + Arial Left:  0 cm First line:  0 cm"/>
    <w:basedOn w:val="Heading3No"/>
    <w:autoRedefine/>
    <w:rsid w:val="00355A64"/>
    <w:pPr>
      <w:ind w:left="0" w:firstLine="0"/>
    </w:pPr>
    <w:rPr>
      <w:bCs/>
      <w:iCs w:val="0"/>
    </w:rPr>
  </w:style>
  <w:style w:type="paragraph" w:customStyle="1" w:styleId="StyleHeading3NoArialLeft0cmFirstline0cm1">
    <w:name w:val="Style Heading 3 (No.) + Arial Left:  0 cm First line:  0 cm1"/>
    <w:basedOn w:val="Heading3No"/>
    <w:autoRedefine/>
    <w:rsid w:val="00355A64"/>
    <w:pPr>
      <w:ind w:left="0" w:firstLine="0"/>
      <w:jc w:val="left"/>
    </w:pPr>
    <w:rPr>
      <w:bCs/>
      <w:iCs w:val="0"/>
    </w:rPr>
  </w:style>
  <w:style w:type="paragraph" w:customStyle="1" w:styleId="Seal-AquaHead2">
    <w:name w:val="Seal-Aqua_Head 2"/>
    <w:basedOn w:val="Heading2No"/>
    <w:autoRedefine/>
    <w:rsid w:val="00355A64"/>
    <w:pPr>
      <w:spacing w:before="600" w:after="0" w:line="480" w:lineRule="auto"/>
    </w:pPr>
    <w:rPr>
      <w:szCs w:val="28"/>
    </w:rPr>
  </w:style>
  <w:style w:type="paragraph" w:customStyle="1" w:styleId="Seal-AquaHead4">
    <w:name w:val="Seal-Aqua_Head 4"/>
    <w:basedOn w:val="Heading4"/>
    <w:rsid w:val="00355A64"/>
    <w:pPr>
      <w:keepNext/>
      <w:spacing w:before="360" w:after="0" w:line="360" w:lineRule="auto"/>
      <w:ind w:right="23"/>
    </w:pPr>
    <w:rPr>
      <w:rFonts w:eastAsia="MS Mincho"/>
      <w:iCs/>
      <w:szCs w:val="24"/>
      <w:lang w:eastAsia="ja-JP"/>
    </w:rPr>
  </w:style>
  <w:style w:type="paragraph" w:customStyle="1" w:styleId="Seal-AquaReferences">
    <w:name w:val="Seal-Aqua_References"/>
    <w:basedOn w:val="Seal-Aquatext"/>
    <w:rsid w:val="00355A64"/>
    <w:pPr>
      <w:tabs>
        <w:tab w:val="clear" w:pos="720"/>
      </w:tabs>
      <w:spacing w:line="360" w:lineRule="auto"/>
      <w:ind w:left="720" w:hanging="720"/>
    </w:pPr>
    <w:rPr>
      <w:rFonts w:cs="Arial"/>
      <w:bCs/>
      <w:spacing w:val="0"/>
      <w:position w:val="0"/>
      <w:lang w:val="en-AU"/>
    </w:rPr>
  </w:style>
  <w:style w:type="character" w:customStyle="1" w:styleId="Heading1Char1">
    <w:name w:val="Heading 1 Char1"/>
    <w:basedOn w:val="DefaultParagraphFont"/>
    <w:rsid w:val="00355A64"/>
    <w:rPr>
      <w:rFonts w:cs="Times New Roman"/>
      <w:b/>
      <w:bCs/>
      <w:sz w:val="24"/>
      <w:szCs w:val="24"/>
      <w:lang w:val="en-AU" w:eastAsia="en-US" w:bidi="ar-SA"/>
    </w:rPr>
  </w:style>
  <w:style w:type="character" w:customStyle="1" w:styleId="Heading1NoChar">
    <w:name w:val="Heading 1 (No.) Char"/>
    <w:basedOn w:val="Heading1Char1"/>
    <w:rsid w:val="00355A64"/>
    <w:rPr>
      <w:rFonts w:ascii="Arial" w:hAnsi="Arial" w:cs="Arial"/>
      <w:b/>
      <w:bCs/>
      <w:caps/>
      <w:color w:val="000000"/>
      <w:sz w:val="22"/>
      <w:szCs w:val="22"/>
      <w:lang w:val="en-US" w:eastAsia="en-US" w:bidi="ar-SA"/>
    </w:rPr>
  </w:style>
  <w:style w:type="character" w:customStyle="1" w:styleId="Seal-AquaHead1Char">
    <w:name w:val="Seal-Aqua_Head 1 Char"/>
    <w:basedOn w:val="Heading1NoChar"/>
    <w:rsid w:val="00355A64"/>
    <w:rPr>
      <w:rFonts w:ascii="Arial" w:hAnsi="Arial" w:cs="Arial"/>
      <w:b/>
      <w:bCs/>
      <w:caps/>
      <w:color w:val="000000"/>
      <w:sz w:val="28"/>
      <w:szCs w:val="28"/>
      <w:lang w:val="en-AU" w:eastAsia="en-US" w:bidi="ar-SA"/>
    </w:rPr>
  </w:style>
  <w:style w:type="character" w:customStyle="1" w:styleId="glossary-definition">
    <w:name w:val="glossary-definition"/>
    <w:basedOn w:val="DefaultParagraphFont"/>
    <w:rsid w:val="00355A64"/>
    <w:rPr>
      <w:rFonts w:cs="Times New Roman"/>
    </w:rPr>
  </w:style>
  <w:style w:type="paragraph" w:customStyle="1" w:styleId="bt">
    <w:name w:val="bt"/>
    <w:basedOn w:val="Normal"/>
    <w:rsid w:val="00355A64"/>
    <w:pPr>
      <w:spacing w:before="100" w:beforeAutospacing="1" w:after="100" w:afterAutospacing="1" w:line="240" w:lineRule="auto"/>
    </w:pPr>
    <w:rPr>
      <w:rFonts w:eastAsia="MS Mincho"/>
      <w:szCs w:val="24"/>
    </w:rPr>
  </w:style>
  <w:style w:type="paragraph" w:customStyle="1" w:styleId="islandnames">
    <w:name w:val="island names"/>
    <w:basedOn w:val="Normal"/>
    <w:autoRedefine/>
    <w:rsid w:val="00355A64"/>
    <w:pPr>
      <w:keepNext/>
      <w:spacing w:before="240" w:after="60" w:line="240" w:lineRule="auto"/>
      <w:outlineLvl w:val="1"/>
    </w:pPr>
    <w:rPr>
      <w:rFonts w:eastAsia="MS Mincho" w:cs="Arial"/>
      <w:b/>
      <w:bCs/>
      <w:iCs/>
      <w:color w:val="000000"/>
      <w:szCs w:val="24"/>
    </w:rPr>
  </w:style>
  <w:style w:type="paragraph" w:customStyle="1" w:styleId="StyleSeal-AquatextItalic">
    <w:name w:val="Style Seal-Aqua_text + Italic"/>
    <w:basedOn w:val="Seal-Aquatext"/>
    <w:autoRedefine/>
    <w:rsid w:val="00355A64"/>
    <w:pPr>
      <w:tabs>
        <w:tab w:val="clear" w:pos="720"/>
      </w:tabs>
      <w:spacing w:line="360" w:lineRule="auto"/>
    </w:pPr>
    <w:rPr>
      <w:rFonts w:cs="Arial"/>
      <w:i/>
      <w:iCs/>
      <w:spacing w:val="0"/>
      <w:position w:val="0"/>
      <w:lang w:val="en-AU"/>
    </w:rPr>
  </w:style>
  <w:style w:type="character" w:customStyle="1" w:styleId="StyleSeal-AquatextItalicChar">
    <w:name w:val="Style Seal-Aqua_text + Italic Char"/>
    <w:basedOn w:val="Seal-AquatextChar"/>
    <w:rsid w:val="00355A64"/>
    <w:rPr>
      <w:rFonts w:ascii="Arial" w:hAnsi="Arial" w:cs="Arial"/>
      <w:bCs/>
      <w:i/>
      <w:iCs/>
      <w:color w:val="000000"/>
      <w:sz w:val="22"/>
      <w:szCs w:val="22"/>
      <w:lang w:val="en-AU" w:eastAsia="en-US" w:bidi="ar-SA"/>
    </w:rPr>
  </w:style>
  <w:style w:type="paragraph" w:customStyle="1" w:styleId="StyleSeal-AquatextItalic1">
    <w:name w:val="Style Seal-Aqua_text + Italic1"/>
    <w:basedOn w:val="Seal-Aquatext"/>
    <w:rsid w:val="00355A64"/>
    <w:pPr>
      <w:tabs>
        <w:tab w:val="clear" w:pos="720"/>
      </w:tabs>
      <w:spacing w:line="360" w:lineRule="auto"/>
    </w:pPr>
    <w:rPr>
      <w:rFonts w:cs="Arial"/>
      <w:i/>
      <w:iCs/>
      <w:spacing w:val="0"/>
      <w:position w:val="0"/>
      <w:lang w:val="en-AU"/>
    </w:rPr>
  </w:style>
  <w:style w:type="character" w:customStyle="1" w:styleId="StyleSeal-AquatextItalic1Char">
    <w:name w:val="Style Seal-Aqua_text + Italic1 Char"/>
    <w:basedOn w:val="Seal-AquatextChar"/>
    <w:rsid w:val="00355A64"/>
    <w:rPr>
      <w:rFonts w:ascii="Arial" w:hAnsi="Arial" w:cs="Arial"/>
      <w:bCs/>
      <w:i/>
      <w:iCs/>
      <w:color w:val="000000"/>
      <w:sz w:val="22"/>
      <w:szCs w:val="22"/>
      <w:lang w:val="en-AU" w:eastAsia="en-US" w:bidi="ar-SA"/>
    </w:rPr>
  </w:style>
  <w:style w:type="paragraph" w:customStyle="1" w:styleId="singlespaceparagra">
    <w:name w:val="single space paragra"/>
    <w:rsid w:val="00355A64"/>
    <w:pPr>
      <w:spacing w:line="240" w:lineRule="exact"/>
    </w:pPr>
    <w:rPr>
      <w:rFonts w:ascii="Courier" w:eastAsia="MS Mincho" w:hAnsi="Courier"/>
      <w:sz w:val="24"/>
      <w:szCs w:val="24"/>
      <w:lang w:val="en-GB" w:eastAsia="en-US"/>
    </w:rPr>
  </w:style>
  <w:style w:type="character" w:customStyle="1" w:styleId="Seal-AquaReferencesChar">
    <w:name w:val="Seal-Aqua_References Char"/>
    <w:basedOn w:val="DefaultParagraphFont"/>
    <w:rsid w:val="00355A64"/>
    <w:rPr>
      <w:rFonts w:ascii="Arial" w:hAnsi="Arial" w:cs="Arial"/>
      <w:bCs/>
      <w:sz w:val="22"/>
      <w:szCs w:val="22"/>
      <w:lang w:eastAsia="en-US"/>
    </w:rPr>
  </w:style>
  <w:style w:type="paragraph" w:customStyle="1" w:styleId="StyleSeal-AquaHead111ptAutoNotAllcaps">
    <w:name w:val="Style Seal-Aqua_Head 1 + 11 pt Auto Not All caps"/>
    <w:basedOn w:val="Seal-AquaHead1"/>
    <w:rsid w:val="00355A64"/>
    <w:pPr>
      <w:tabs>
        <w:tab w:val="num" w:pos="0"/>
      </w:tabs>
    </w:pPr>
    <w:rPr>
      <w:bCs/>
      <w:caps w:val="0"/>
      <w:color w:val="auto"/>
      <w:sz w:val="22"/>
    </w:rPr>
  </w:style>
  <w:style w:type="paragraph" w:customStyle="1" w:styleId="StyleSeal-AquatextBold">
    <w:name w:val="Style Seal-Aqua_text + Bold"/>
    <w:basedOn w:val="Seal-Aquatext"/>
    <w:rsid w:val="00355A64"/>
    <w:pPr>
      <w:tabs>
        <w:tab w:val="clear" w:pos="720"/>
      </w:tabs>
      <w:spacing w:line="360" w:lineRule="auto"/>
    </w:pPr>
    <w:rPr>
      <w:rFonts w:cs="Arial"/>
      <w:b/>
      <w:bCs/>
      <w:spacing w:val="0"/>
      <w:position w:val="0"/>
      <w:lang w:val="en-AU"/>
    </w:rPr>
  </w:style>
  <w:style w:type="character" w:customStyle="1" w:styleId="StyleSeal-AquatextBoldChar">
    <w:name w:val="Style Seal-Aqua_text + Bold Char"/>
    <w:basedOn w:val="Seal-AquatextChar1"/>
    <w:rsid w:val="00355A64"/>
    <w:rPr>
      <w:rFonts w:ascii="Arial" w:hAnsi="Arial" w:cs="Arial"/>
      <w:b/>
      <w:bCs/>
      <w:spacing w:val="1"/>
      <w:position w:val="-10"/>
      <w:sz w:val="24"/>
      <w:szCs w:val="24"/>
      <w:lang w:val="en-GB" w:eastAsia="en-US" w:bidi="ar-SA"/>
    </w:rPr>
  </w:style>
  <w:style w:type="paragraph" w:styleId="EnvelopeReturn">
    <w:name w:val="envelope return"/>
    <w:basedOn w:val="Normal"/>
    <w:rsid w:val="00355A64"/>
    <w:pPr>
      <w:spacing w:after="0" w:line="240" w:lineRule="auto"/>
    </w:pPr>
    <w:rPr>
      <w:rFonts w:eastAsia="MS Mincho" w:cs="Arial"/>
      <w:sz w:val="20"/>
      <w:szCs w:val="20"/>
      <w:lang w:eastAsia="ja-JP"/>
    </w:rPr>
  </w:style>
  <w:style w:type="paragraph" w:customStyle="1" w:styleId="StyleNormalWebTimesNewRoman12pt">
    <w:name w:val="Style Normal (Web) + Times New Roman 12 pt"/>
    <w:basedOn w:val="NormalWeb"/>
    <w:rsid w:val="00355A64"/>
    <w:rPr>
      <w:rFonts w:ascii="Arial" w:hAnsi="Arial"/>
      <w:sz w:val="22"/>
    </w:rPr>
  </w:style>
  <w:style w:type="paragraph" w:customStyle="1" w:styleId="StyleNormal11ptTimesNewRoman12pt">
    <w:name w:val="Style Normal + 11 pt + Times New Roman 12 pt"/>
    <w:basedOn w:val="Normal11pt"/>
    <w:rsid w:val="00355A64"/>
  </w:style>
  <w:style w:type="paragraph" w:customStyle="1" w:styleId="StyleNormal11ptTimesNewRoman12ptLeft0cmFirstl">
    <w:name w:val="Style Normal + 11 pt + Times New Roman 12 pt Left:  0 cm First l..."/>
    <w:basedOn w:val="Normal11pt"/>
    <w:rsid w:val="00355A64"/>
    <w:pPr>
      <w:ind w:left="0" w:firstLine="0"/>
    </w:pPr>
    <w:rPr>
      <w:rFonts w:cs="Times New Roman"/>
      <w:szCs w:val="20"/>
    </w:rPr>
  </w:style>
  <w:style w:type="paragraph" w:customStyle="1" w:styleId="StyleNormalWebTimesNewRoman12ptBeforeAutoAfter">
    <w:name w:val="Style Normal (Web) + Times New Roman 12 pt Before:  Auto After: ..."/>
    <w:basedOn w:val="NormalWeb"/>
    <w:rsid w:val="00355A64"/>
    <w:pPr>
      <w:spacing w:before="0" w:after="0" w:line="240" w:lineRule="auto"/>
    </w:pPr>
    <w:rPr>
      <w:rFonts w:ascii="Arial" w:hAnsi="Arial"/>
      <w:sz w:val="22"/>
      <w:szCs w:val="20"/>
    </w:rPr>
  </w:style>
  <w:style w:type="paragraph" w:customStyle="1" w:styleId="StyleStyleNormal11ptTimesNewRoman12ptTimesNewRoma">
    <w:name w:val="Style Style Normal + 11 pt + Times New Roman 12 pt + Times New Roma..."/>
    <w:basedOn w:val="StyleNormal11ptTimesNewRoman12pt"/>
    <w:rsid w:val="00355A64"/>
  </w:style>
  <w:style w:type="paragraph" w:customStyle="1" w:styleId="StyleNormalWebTimesNewRoman12ptBeforeAuto">
    <w:name w:val="Style Normal (Web) + Times New Roman 12 pt Before:  Auto"/>
    <w:basedOn w:val="Normal"/>
    <w:rsid w:val="00355A64"/>
    <w:pPr>
      <w:spacing w:before="120" w:after="0" w:line="240" w:lineRule="auto"/>
    </w:pPr>
    <w:rPr>
      <w:rFonts w:eastAsia="MS Mincho"/>
      <w:szCs w:val="20"/>
      <w:lang w:eastAsia="ja-JP"/>
    </w:rPr>
  </w:style>
  <w:style w:type="paragraph" w:customStyle="1" w:styleId="StyleNormalWebTimesNewRoman12ptBlack">
    <w:name w:val="Style Normal (Web) + Times New Roman 12 pt Black"/>
    <w:basedOn w:val="NormalWeb"/>
    <w:rsid w:val="00355A64"/>
    <w:rPr>
      <w:rFonts w:ascii="Arial" w:hAnsi="Arial"/>
      <w:color w:val="000000"/>
      <w:sz w:val="22"/>
    </w:rPr>
  </w:style>
  <w:style w:type="paragraph" w:customStyle="1" w:styleId="ColorfulShading-Accent11">
    <w:name w:val="Colorful Shading - Accent 11"/>
    <w:hidden/>
    <w:uiPriority w:val="99"/>
    <w:rsid w:val="00355A64"/>
    <w:rPr>
      <w:rFonts w:eastAsia="MS Mincho"/>
      <w:sz w:val="22"/>
      <w:szCs w:val="24"/>
      <w:lang w:eastAsia="ja-JP"/>
    </w:rPr>
  </w:style>
  <w:style w:type="numbering" w:customStyle="1" w:styleId="Style2">
    <w:name w:val="Style2"/>
    <w:uiPriority w:val="99"/>
    <w:rsid w:val="00DA5F22"/>
    <w:pPr>
      <w:numPr>
        <w:numId w:val="8"/>
      </w:numPr>
    </w:pPr>
  </w:style>
  <w:style w:type="numbering" w:customStyle="1" w:styleId="RecoveryPlan">
    <w:name w:val="Recovery Plan"/>
    <w:uiPriority w:val="99"/>
    <w:rsid w:val="00F22546"/>
    <w:pPr>
      <w:numPr>
        <w:numId w:val="9"/>
      </w:numPr>
    </w:pPr>
  </w:style>
  <w:style w:type="numbering" w:customStyle="1" w:styleId="NumberedList">
    <w:name w:val="Numbered List"/>
    <w:uiPriority w:val="99"/>
    <w:rsid w:val="00681C68"/>
    <w:pPr>
      <w:numPr>
        <w:numId w:val="10"/>
      </w:numPr>
    </w:pPr>
  </w:style>
  <w:style w:type="numbering" w:customStyle="1" w:styleId="RecoveryPlans">
    <w:name w:val="Recovery Plans"/>
    <w:uiPriority w:val="99"/>
    <w:rsid w:val="007B23A1"/>
    <w:pPr>
      <w:numPr>
        <w:numId w:val="12"/>
      </w:numPr>
    </w:pPr>
  </w:style>
  <w:style w:type="character" w:customStyle="1" w:styleId="st">
    <w:name w:val="st"/>
    <w:uiPriority w:val="99"/>
    <w:rsid w:val="00D903F1"/>
    <w:rPr>
      <w:rFonts w:cs="Times New Roman"/>
    </w:rPr>
  </w:style>
  <w:style w:type="character" w:styleId="LineNumber">
    <w:name w:val="line number"/>
    <w:basedOn w:val="DefaultParagraphFont"/>
    <w:uiPriority w:val="99"/>
    <w:semiHidden/>
    <w:unhideWhenUsed/>
    <w:rsid w:val="00D11215"/>
  </w:style>
  <w:style w:type="paragraph" w:styleId="TableofFigures">
    <w:name w:val="table of figures"/>
    <w:basedOn w:val="Normal"/>
    <w:next w:val="Normal"/>
    <w:uiPriority w:val="99"/>
    <w:unhideWhenUsed/>
    <w:rsid w:val="0039248A"/>
    <w:pPr>
      <w:spacing w:after="0"/>
      <w:ind w:left="907" w:right="567" w:hanging="907"/>
    </w:pPr>
  </w:style>
  <w:style w:type="paragraph" w:customStyle="1" w:styleId="Chris">
    <w:name w:val="Chris"/>
    <w:basedOn w:val="Normal"/>
    <w:rsid w:val="00972B65"/>
    <w:pPr>
      <w:widowControl w:val="0"/>
      <w:tabs>
        <w:tab w:val="left" w:pos="432"/>
        <w:tab w:val="left" w:pos="540"/>
      </w:tabs>
      <w:autoSpaceDE w:val="0"/>
      <w:autoSpaceDN w:val="0"/>
      <w:adjustRightInd w:val="0"/>
      <w:spacing w:after="0" w:line="360" w:lineRule="auto"/>
      <w:ind w:left="-274"/>
    </w:pPr>
    <w:rPr>
      <w:rFonts w:ascii="Times New Roman" w:eastAsia="Times New Roman" w:hAnsi="Times New Roman"/>
      <w:sz w:val="24"/>
      <w:szCs w:val="20"/>
    </w:rPr>
  </w:style>
  <w:style w:type="paragraph" w:customStyle="1" w:styleId="Tableheader">
    <w:name w:val="Table header"/>
    <w:basedOn w:val="Normal"/>
    <w:rsid w:val="00972B65"/>
    <w:pPr>
      <w:widowControl w:val="0"/>
      <w:tabs>
        <w:tab w:val="left" w:pos="432"/>
        <w:tab w:val="left" w:pos="540"/>
      </w:tabs>
      <w:autoSpaceDE w:val="0"/>
      <w:autoSpaceDN w:val="0"/>
      <w:adjustRightInd w:val="0"/>
      <w:spacing w:before="60" w:after="0" w:line="240" w:lineRule="auto"/>
      <w:ind w:left="-180" w:right="468"/>
    </w:pPr>
    <w:rPr>
      <w:rFonts w:ascii="Times New Roman" w:eastAsia="Times New Roman" w:hAnsi="Times New Roman"/>
      <w:b/>
      <w:sz w:val="24"/>
      <w:szCs w:val="24"/>
      <w:lang w:val="en-US"/>
    </w:rPr>
  </w:style>
  <w:style w:type="paragraph" w:customStyle="1" w:styleId="tabletext0">
    <w:name w:val="table text"/>
    <w:basedOn w:val="Normal"/>
    <w:autoRedefine/>
    <w:rsid w:val="00972B65"/>
    <w:pPr>
      <w:widowControl w:val="0"/>
      <w:tabs>
        <w:tab w:val="left" w:pos="432"/>
        <w:tab w:val="left" w:pos="540"/>
      </w:tabs>
      <w:autoSpaceDE w:val="0"/>
      <w:autoSpaceDN w:val="0"/>
      <w:adjustRightInd w:val="0"/>
      <w:spacing w:before="120" w:after="120" w:line="240" w:lineRule="auto"/>
    </w:pPr>
    <w:rPr>
      <w:rFonts w:ascii="Times New Roman" w:eastAsia="Times New Roman" w:hAnsi="Times New Roman"/>
      <w:sz w:val="20"/>
      <w:szCs w:val="24"/>
      <w:lang w:val="en-US"/>
    </w:rPr>
  </w:style>
  <w:style w:type="paragraph" w:customStyle="1" w:styleId="tabletextitalics">
    <w:name w:val="table text italics"/>
    <w:basedOn w:val="tabletext0"/>
    <w:rsid w:val="00972B65"/>
    <w:rPr>
      <w:rFonts w:ascii="Helvetica" w:hAnsi="Helvetica"/>
      <w:i/>
    </w:rPr>
  </w:style>
  <w:style w:type="paragraph" w:customStyle="1" w:styleId="Normal12pt">
    <w:name w:val="Normal 12 pt"/>
    <w:basedOn w:val="Normal"/>
    <w:rsid w:val="00972B65"/>
    <w:pPr>
      <w:spacing w:after="120" w:line="240" w:lineRule="auto"/>
    </w:pPr>
    <w:rPr>
      <w:rFonts w:ascii="Times New Roman" w:eastAsia="Times New Roman" w:hAnsi="Times New Roman"/>
      <w:sz w:val="24"/>
      <w:szCs w:val="20"/>
    </w:rPr>
  </w:style>
  <w:style w:type="character" w:styleId="HTMLAcronym">
    <w:name w:val="HTML Acronym"/>
    <w:basedOn w:val="DefaultParagraphFont"/>
    <w:uiPriority w:val="99"/>
    <w:rsid w:val="00972B65"/>
    <w:rPr>
      <w:rFonts w:cs="Times New Roman"/>
    </w:rPr>
  </w:style>
  <w:style w:type="paragraph" w:customStyle="1" w:styleId="H5Issues">
    <w:name w:val="H5 Issues"/>
    <w:basedOn w:val="Normal"/>
    <w:link w:val="H5IssuesChar"/>
    <w:qFormat/>
    <w:rsid w:val="00972B65"/>
    <w:pPr>
      <w:keepNext/>
      <w:spacing w:after="120" w:line="240" w:lineRule="auto"/>
      <w:jc w:val="both"/>
    </w:pPr>
    <w:rPr>
      <w:rFonts w:ascii="Times New Roman" w:eastAsia="Times New Roman" w:hAnsi="Times New Roman"/>
      <w:i/>
    </w:rPr>
  </w:style>
  <w:style w:type="paragraph" w:customStyle="1" w:styleId="H6Issues">
    <w:name w:val="H6 Issues"/>
    <w:basedOn w:val="Normal"/>
    <w:link w:val="H6IssuesChar"/>
    <w:qFormat/>
    <w:rsid w:val="00972B65"/>
    <w:pPr>
      <w:spacing w:after="120" w:line="240" w:lineRule="auto"/>
      <w:jc w:val="both"/>
    </w:pPr>
    <w:rPr>
      <w:rFonts w:ascii="Times New Roman" w:eastAsia="Times New Roman" w:hAnsi="Times New Roman"/>
    </w:rPr>
  </w:style>
  <w:style w:type="character" w:customStyle="1" w:styleId="H5IssuesChar">
    <w:name w:val="H5 Issues Char"/>
    <w:basedOn w:val="DefaultParagraphFont"/>
    <w:link w:val="H5Issues"/>
    <w:rsid w:val="00972B65"/>
    <w:rPr>
      <w:rFonts w:ascii="Times New Roman" w:eastAsia="Times New Roman" w:hAnsi="Times New Roman"/>
      <w:i/>
      <w:sz w:val="22"/>
      <w:szCs w:val="22"/>
      <w:lang w:eastAsia="en-US"/>
    </w:rPr>
  </w:style>
  <w:style w:type="character" w:customStyle="1" w:styleId="H6IssuesChar">
    <w:name w:val="H6 Issues Char"/>
    <w:basedOn w:val="DefaultParagraphFont"/>
    <w:link w:val="H6Issues"/>
    <w:rsid w:val="00972B65"/>
    <w:rPr>
      <w:rFonts w:ascii="Times New Roman" w:eastAsia="Times New Roman" w:hAnsi="Times New Roman"/>
      <w:sz w:val="22"/>
      <w:szCs w:val="22"/>
      <w:lang w:eastAsia="en-US"/>
    </w:rPr>
  </w:style>
  <w:style w:type="paragraph" w:styleId="EndnoteText">
    <w:name w:val="endnote text"/>
    <w:basedOn w:val="Normal"/>
    <w:link w:val="EndnoteTextChar"/>
    <w:rsid w:val="00972B65"/>
    <w:pPr>
      <w:spacing w:after="0" w:line="240" w:lineRule="auto"/>
    </w:pPr>
    <w:rPr>
      <w:rFonts w:ascii="Times New Roman" w:eastAsia="Times New Roman" w:hAnsi="Times New Roman"/>
      <w:sz w:val="20"/>
      <w:szCs w:val="20"/>
    </w:rPr>
  </w:style>
  <w:style w:type="character" w:customStyle="1" w:styleId="EndnoteTextChar">
    <w:name w:val="Endnote Text Char"/>
    <w:basedOn w:val="DefaultParagraphFont"/>
    <w:link w:val="EndnoteText"/>
    <w:rsid w:val="00972B65"/>
    <w:rPr>
      <w:rFonts w:ascii="Times New Roman" w:eastAsia="Times New Roman" w:hAnsi="Times New Roman"/>
      <w:lang w:eastAsia="en-US"/>
    </w:rPr>
  </w:style>
  <w:style w:type="paragraph" w:customStyle="1" w:styleId="BodyText10">
    <w:name w:val="Body Text1"/>
    <w:basedOn w:val="Normal"/>
    <w:semiHidden/>
    <w:rsid w:val="00972B65"/>
    <w:pPr>
      <w:spacing w:after="240" w:line="280" w:lineRule="exact"/>
    </w:pPr>
    <w:rPr>
      <w:rFonts w:ascii="Times New Roman" w:eastAsia="Times New Roman" w:hAnsi="Times New Roman"/>
      <w:kern w:val="28"/>
      <w:lang w:eastAsia="en-AU"/>
    </w:rPr>
  </w:style>
  <w:style w:type="character" w:customStyle="1" w:styleId="Bodytext-Dots">
    <w:name w:val="Body text - Dots"/>
    <w:basedOn w:val="DefaultParagraphFont"/>
    <w:rsid w:val="00972B65"/>
    <w:rPr>
      <w:rFonts w:ascii="Arial" w:hAnsi="Arial"/>
      <w:sz w:val="24"/>
    </w:rPr>
  </w:style>
  <w:style w:type="character" w:customStyle="1" w:styleId="Dotpoint">
    <w:name w:val="Dot point"/>
    <w:basedOn w:val="DefaultParagraphFont"/>
    <w:rsid w:val="00972B65"/>
    <w:rPr>
      <w:rFonts w:ascii="Arial" w:hAnsi="Arial"/>
      <w:sz w:val="24"/>
    </w:rPr>
  </w:style>
  <w:style w:type="paragraph" w:customStyle="1" w:styleId="Table10pt">
    <w:name w:val="Table 10pt"/>
    <w:basedOn w:val="Caption"/>
    <w:next w:val="TOC1"/>
    <w:link w:val="Table10ptChar1"/>
    <w:rsid w:val="00972B65"/>
    <w:pPr>
      <w:widowControl w:val="0"/>
      <w:autoSpaceDE w:val="0"/>
      <w:autoSpaceDN w:val="0"/>
      <w:adjustRightInd w:val="0"/>
      <w:spacing w:before="40" w:after="40" w:line="240" w:lineRule="auto"/>
    </w:pPr>
    <w:rPr>
      <w:rFonts w:eastAsia="Times New Roman" w:cs="Arial"/>
      <w:b w:val="0"/>
      <w:bCs w:val="0"/>
      <w:szCs w:val="20"/>
      <w:lang w:eastAsia="en-AU"/>
    </w:rPr>
  </w:style>
  <w:style w:type="paragraph" w:customStyle="1" w:styleId="TableCaption">
    <w:name w:val="Table Caption"/>
    <w:basedOn w:val="BodyText"/>
    <w:rsid w:val="00972B65"/>
    <w:pPr>
      <w:widowControl w:val="0"/>
      <w:autoSpaceDE w:val="0"/>
      <w:autoSpaceDN w:val="0"/>
      <w:adjustRightInd w:val="0"/>
      <w:spacing w:before="60" w:after="120" w:line="240" w:lineRule="auto"/>
    </w:pPr>
    <w:rPr>
      <w:rFonts w:ascii="Arial" w:hAnsi="Arial"/>
      <w:i/>
      <w:sz w:val="22"/>
      <w:szCs w:val="24"/>
      <w:lang w:eastAsia="en-AU"/>
    </w:rPr>
  </w:style>
  <w:style w:type="character" w:customStyle="1" w:styleId="Table10ptChar">
    <w:name w:val="Table 10pt Char"/>
    <w:basedOn w:val="BodyTextChar"/>
    <w:rsid w:val="00972B65"/>
    <w:rPr>
      <w:rFonts w:ascii="Arial" w:hAnsi="Arial" w:cs="Arial"/>
      <w:sz w:val="24"/>
      <w:szCs w:val="24"/>
      <w:lang w:val="en-AU" w:eastAsia="en-AU" w:bidi="ar-SA"/>
    </w:rPr>
  </w:style>
  <w:style w:type="character" w:customStyle="1" w:styleId="Table10ptChar1">
    <w:name w:val="Table 10pt Char1"/>
    <w:basedOn w:val="DefaultParagraphFont"/>
    <w:link w:val="Table10pt"/>
    <w:rsid w:val="00972B65"/>
    <w:rPr>
      <w:rFonts w:eastAsia="Times New Roman" w:cs="Arial"/>
    </w:rPr>
  </w:style>
  <w:style w:type="paragraph" w:customStyle="1" w:styleId="TextDraftPlanMainStyles">
    <w:name w:val="Text (DraftPlan_MainStyles)"/>
    <w:basedOn w:val="Normal"/>
    <w:uiPriority w:val="99"/>
    <w:rsid w:val="00972B65"/>
    <w:pPr>
      <w:widowControl w:val="0"/>
      <w:suppressAutoHyphens/>
      <w:autoSpaceDE w:val="0"/>
      <w:autoSpaceDN w:val="0"/>
      <w:adjustRightInd w:val="0"/>
      <w:spacing w:before="170" w:after="0" w:line="280" w:lineRule="atLeast"/>
      <w:textAlignment w:val="center"/>
    </w:pPr>
    <w:rPr>
      <w:rFonts w:ascii="ArialMT" w:eastAsia="Times New Roman" w:hAnsi="ArialMT" w:cs="ArialMT"/>
      <w:color w:val="000000"/>
      <w:spacing w:val="-2"/>
      <w:sz w:val="20"/>
      <w:szCs w:val="20"/>
      <w:lang w:val="en-US"/>
    </w:rPr>
  </w:style>
  <w:style w:type="character" w:customStyle="1" w:styleId="apple-converted-space">
    <w:name w:val="apple-converted-space"/>
    <w:basedOn w:val="DefaultParagraphFont"/>
    <w:rsid w:val="00972B65"/>
  </w:style>
  <w:style w:type="character" w:customStyle="1" w:styleId="st1">
    <w:name w:val="st1"/>
    <w:basedOn w:val="DefaultParagraphFont"/>
    <w:rsid w:val="00972B65"/>
  </w:style>
  <w:style w:type="paragraph" w:customStyle="1" w:styleId="Pa3">
    <w:name w:val="Pa3"/>
    <w:basedOn w:val="Default"/>
    <w:next w:val="Default"/>
    <w:uiPriority w:val="99"/>
    <w:rsid w:val="003C7D6F"/>
    <w:pPr>
      <w:widowControl w:val="0"/>
      <w:spacing w:line="201" w:lineRule="atLeast"/>
    </w:pPr>
    <w:rPr>
      <w:rFonts w:eastAsia="Cambria" w:cs="Times New Roman"/>
      <w:color w:val="auto"/>
      <w:lang w:val="en-US" w:eastAsia="en-US"/>
    </w:rPr>
  </w:style>
  <w:style w:type="paragraph" w:customStyle="1" w:styleId="Pa12">
    <w:name w:val="Pa12"/>
    <w:basedOn w:val="Default"/>
    <w:next w:val="Default"/>
    <w:uiPriority w:val="99"/>
    <w:rsid w:val="003C7D6F"/>
    <w:pPr>
      <w:widowControl w:val="0"/>
      <w:spacing w:line="181" w:lineRule="atLeast"/>
    </w:pPr>
    <w:rPr>
      <w:rFonts w:eastAsia="Cambria" w:cs="Times New Roman"/>
      <w:color w:val="auto"/>
      <w:lang w:val="en-US" w:eastAsia="en-US"/>
    </w:rPr>
  </w:style>
  <w:style w:type="character" w:customStyle="1" w:styleId="A3">
    <w:name w:val="A3"/>
    <w:uiPriority w:val="99"/>
    <w:rsid w:val="003C7D6F"/>
    <w:rPr>
      <w:rFonts w:cs="Arial"/>
      <w:color w:val="000000"/>
      <w:sz w:val="14"/>
      <w:szCs w:val="14"/>
    </w:rPr>
  </w:style>
  <w:style w:type="paragraph" w:customStyle="1" w:styleId="Pa13">
    <w:name w:val="Pa13"/>
    <w:basedOn w:val="Default"/>
    <w:next w:val="Default"/>
    <w:uiPriority w:val="99"/>
    <w:rsid w:val="003C7D6F"/>
    <w:pPr>
      <w:widowControl w:val="0"/>
      <w:spacing w:line="181" w:lineRule="atLeast"/>
    </w:pPr>
    <w:rPr>
      <w:rFonts w:eastAsia="Cambria" w:cs="Times New Roman"/>
      <w:color w:val="auto"/>
      <w:lang w:val="en-US" w:eastAsia="en-US"/>
    </w:rPr>
  </w:style>
  <w:style w:type="paragraph" w:customStyle="1" w:styleId="Pa14">
    <w:name w:val="Pa14"/>
    <w:basedOn w:val="Default"/>
    <w:next w:val="Default"/>
    <w:uiPriority w:val="99"/>
    <w:rsid w:val="003C7D6F"/>
    <w:pPr>
      <w:widowControl w:val="0"/>
      <w:spacing w:line="181" w:lineRule="atLeast"/>
    </w:pPr>
    <w:rPr>
      <w:rFonts w:eastAsia="Cambria" w:cs="Times New Roman"/>
      <w:color w:val="auto"/>
      <w:lang w:val="en-US" w:eastAsia="en-US"/>
    </w:rPr>
  </w:style>
  <w:style w:type="paragraph" w:customStyle="1" w:styleId="Bullets1">
    <w:name w:val="Bullets 1"/>
    <w:basedOn w:val="Normal"/>
    <w:uiPriority w:val="99"/>
    <w:rsid w:val="00AE3D7D"/>
    <w:pPr>
      <w:widowControl w:val="0"/>
      <w:numPr>
        <w:numId w:val="25"/>
      </w:numPr>
      <w:suppressAutoHyphens/>
      <w:autoSpaceDE w:val="0"/>
      <w:autoSpaceDN w:val="0"/>
      <w:adjustRightInd w:val="0"/>
      <w:spacing w:before="57" w:after="0" w:line="240" w:lineRule="auto"/>
      <w:ind w:left="227" w:hanging="227"/>
      <w:textAlignment w:val="center"/>
      <w:outlineLvl w:val="0"/>
    </w:pPr>
    <w:rPr>
      <w:rFonts w:eastAsia="Times New Roman" w:cs="ArialMTStd-Bold"/>
      <w:color w:val="000000"/>
      <w:spacing w:val="-2"/>
      <w:sz w:val="20"/>
      <w:szCs w:val="20"/>
      <w:lang w:val="en-GB"/>
    </w:rPr>
  </w:style>
  <w:style w:type="paragraph" w:customStyle="1" w:styleId="2h15">
    <w:name w:val="2=h1.5"/>
    <w:basedOn w:val="Normal"/>
    <w:next w:val="Normal"/>
    <w:rsid w:val="006A244F"/>
    <w:pPr>
      <w:tabs>
        <w:tab w:val="left" w:pos="397"/>
        <w:tab w:val="left" w:pos="851"/>
        <w:tab w:val="left" w:pos="1531"/>
        <w:tab w:val="left" w:pos="1985"/>
        <w:tab w:val="left" w:pos="3119"/>
        <w:tab w:val="left" w:pos="4253"/>
        <w:tab w:val="left" w:pos="4820"/>
        <w:tab w:val="left" w:pos="6237"/>
      </w:tabs>
      <w:spacing w:after="240" w:line="240" w:lineRule="auto"/>
      <w:ind w:left="851" w:hanging="851"/>
      <w:jc w:val="both"/>
    </w:pPr>
    <w:rPr>
      <w:rFonts w:ascii="Univers" w:eastAsia="Times New Roman" w:hAnsi="Univers"/>
      <w:color w:val="000000"/>
      <w:spacing w:val="-2"/>
      <w:kern w:val="20"/>
      <w:sz w:val="20"/>
      <w:szCs w:val="20"/>
      <w:lang w:val="en-GB"/>
    </w:rPr>
  </w:style>
  <w:style w:type="paragraph" w:styleId="ListParagraph">
    <w:name w:val="List Paragraph"/>
    <w:basedOn w:val="Normal"/>
    <w:uiPriority w:val="34"/>
    <w:qFormat/>
    <w:rsid w:val="009A0014"/>
    <w:pPr>
      <w:spacing w:after="0" w:line="240" w:lineRule="auto"/>
      <w:ind w:left="720"/>
    </w:pPr>
    <w:rPr>
      <w:rFonts w:ascii="Calibri" w:eastAsiaTheme="minorHAnsi" w:hAnsi="Calibri"/>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144670"/>
    <w:pPr>
      <w:spacing w:after="200" w:line="276" w:lineRule="auto"/>
    </w:pPr>
    <w:rPr>
      <w:sz w:val="22"/>
      <w:szCs w:val="22"/>
      <w:lang w:eastAsia="en-US"/>
    </w:rPr>
  </w:style>
  <w:style w:type="paragraph" w:styleId="Heading1">
    <w:name w:val="heading 1"/>
    <w:basedOn w:val="ListNumber"/>
    <w:next w:val="Normal"/>
    <w:link w:val="Heading1Char"/>
    <w:qFormat/>
    <w:rsid w:val="00BE267E"/>
    <w:pPr>
      <w:outlineLvl w:val="0"/>
    </w:pPr>
    <w:rPr>
      <w:b/>
      <w:color w:val="808080"/>
      <w:sz w:val="40"/>
      <w:szCs w:val="40"/>
    </w:rPr>
  </w:style>
  <w:style w:type="paragraph" w:styleId="Heading2">
    <w:name w:val="heading 2"/>
    <w:aliases w:val="p,h2"/>
    <w:basedOn w:val="ListNumber2"/>
    <w:next w:val="Normal"/>
    <w:link w:val="Heading2Char"/>
    <w:qFormat/>
    <w:rsid w:val="00B5243D"/>
    <w:pPr>
      <w:outlineLvl w:val="1"/>
    </w:pPr>
    <w:rPr>
      <w:b/>
      <w:sz w:val="28"/>
      <w:szCs w:val="28"/>
    </w:rPr>
  </w:style>
  <w:style w:type="paragraph" w:styleId="Heading3">
    <w:name w:val="heading 3"/>
    <w:basedOn w:val="ListNumber3"/>
    <w:next w:val="Normal"/>
    <w:link w:val="Heading3Char"/>
    <w:qFormat/>
    <w:rsid w:val="00B5243D"/>
    <w:pPr>
      <w:outlineLvl w:val="2"/>
    </w:pPr>
    <w:rPr>
      <w:b/>
      <w:i/>
    </w:rPr>
  </w:style>
  <w:style w:type="paragraph" w:styleId="Heading4">
    <w:name w:val="heading 4"/>
    <w:basedOn w:val="Normal"/>
    <w:next w:val="Normal"/>
    <w:link w:val="Heading4Char"/>
    <w:qFormat/>
    <w:rsid w:val="000759E5"/>
    <w:pPr>
      <w:outlineLvl w:val="3"/>
    </w:pPr>
    <w:rPr>
      <w:rFonts w:cs="Arial"/>
      <w:i/>
    </w:rPr>
  </w:style>
  <w:style w:type="paragraph" w:styleId="Heading5">
    <w:name w:val="heading 5"/>
    <w:basedOn w:val="Normal"/>
    <w:next w:val="Normal"/>
    <w:link w:val="Heading5Char"/>
    <w:qFormat/>
    <w:rsid w:val="00355A64"/>
    <w:pPr>
      <w:tabs>
        <w:tab w:val="num" w:pos="1008"/>
      </w:tabs>
      <w:spacing w:before="240" w:after="60" w:line="240" w:lineRule="auto"/>
      <w:ind w:left="1008" w:hanging="1008"/>
      <w:outlineLvl w:val="4"/>
    </w:pPr>
    <w:rPr>
      <w:rFonts w:eastAsia="MS Mincho"/>
      <w:b/>
      <w:bCs/>
      <w:i/>
      <w:iCs/>
      <w:sz w:val="26"/>
      <w:szCs w:val="26"/>
      <w:lang w:eastAsia="ja-JP"/>
    </w:rPr>
  </w:style>
  <w:style w:type="paragraph" w:styleId="Heading6">
    <w:name w:val="heading 6"/>
    <w:basedOn w:val="Normal"/>
    <w:next w:val="Normal"/>
    <w:link w:val="Heading6Char"/>
    <w:qFormat/>
    <w:rsid w:val="00355A64"/>
    <w:pPr>
      <w:tabs>
        <w:tab w:val="num" w:pos="1152"/>
      </w:tabs>
      <w:spacing w:before="240" w:after="60" w:line="240" w:lineRule="auto"/>
      <w:ind w:left="1152" w:hanging="1152"/>
      <w:outlineLvl w:val="5"/>
    </w:pPr>
    <w:rPr>
      <w:rFonts w:eastAsia="MS Mincho"/>
      <w:b/>
      <w:bCs/>
      <w:lang w:eastAsia="ja-JP"/>
    </w:rPr>
  </w:style>
  <w:style w:type="paragraph" w:styleId="Heading7">
    <w:name w:val="heading 7"/>
    <w:basedOn w:val="Normal"/>
    <w:next w:val="Normal"/>
    <w:link w:val="Heading7Char"/>
    <w:qFormat/>
    <w:rsid w:val="00355A64"/>
    <w:pPr>
      <w:tabs>
        <w:tab w:val="num" w:pos="1296"/>
      </w:tabs>
      <w:spacing w:before="240" w:after="60" w:line="240" w:lineRule="auto"/>
      <w:ind w:left="1296" w:hanging="1296"/>
      <w:outlineLvl w:val="6"/>
    </w:pPr>
    <w:rPr>
      <w:rFonts w:eastAsia="MS Mincho"/>
      <w:szCs w:val="24"/>
      <w:lang w:eastAsia="ja-JP"/>
    </w:rPr>
  </w:style>
  <w:style w:type="paragraph" w:styleId="Heading8">
    <w:name w:val="heading 8"/>
    <w:basedOn w:val="Normal"/>
    <w:next w:val="Normal"/>
    <w:link w:val="Heading8Char"/>
    <w:qFormat/>
    <w:rsid w:val="00355A64"/>
    <w:pPr>
      <w:tabs>
        <w:tab w:val="num" w:pos="1440"/>
      </w:tabs>
      <w:spacing w:before="240" w:after="60" w:line="240" w:lineRule="auto"/>
      <w:ind w:left="1440" w:hanging="1440"/>
      <w:outlineLvl w:val="7"/>
    </w:pPr>
    <w:rPr>
      <w:rFonts w:eastAsia="MS Mincho"/>
      <w:i/>
      <w:iCs/>
      <w:szCs w:val="24"/>
      <w:lang w:eastAsia="ja-JP"/>
    </w:rPr>
  </w:style>
  <w:style w:type="paragraph" w:styleId="Heading9">
    <w:name w:val="heading 9"/>
    <w:basedOn w:val="Normal"/>
    <w:next w:val="Normal"/>
    <w:link w:val="Heading9Char"/>
    <w:qFormat/>
    <w:rsid w:val="00355A64"/>
    <w:pPr>
      <w:tabs>
        <w:tab w:val="num" w:pos="1584"/>
      </w:tabs>
      <w:spacing w:before="240" w:after="60" w:line="240" w:lineRule="auto"/>
      <w:ind w:left="1584" w:hanging="1584"/>
      <w:outlineLvl w:val="8"/>
    </w:pPr>
    <w:rPr>
      <w:rFonts w:eastAsia="MS Mincho" w:cs="Arial"/>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017CCC"/>
    <w:rPr>
      <w:rFonts w:ascii="Lucida Grande" w:hAnsi="Lucida Grande"/>
      <w:sz w:val="18"/>
      <w:szCs w:val="18"/>
    </w:rPr>
  </w:style>
  <w:style w:type="character" w:customStyle="1" w:styleId="BalloonTextChar0">
    <w:name w:val="Balloon Text Char"/>
    <w:basedOn w:val="DefaultParagraphFont"/>
    <w:uiPriority w:val="99"/>
    <w:semiHidden/>
    <w:rsid w:val="00DC5FCA"/>
    <w:rPr>
      <w:rFonts w:ascii="Lucida Grande" w:hAnsi="Lucida Grande"/>
      <w:sz w:val="18"/>
      <w:szCs w:val="18"/>
    </w:rPr>
  </w:style>
  <w:style w:type="paragraph" w:styleId="Header">
    <w:name w:val="header"/>
    <w:basedOn w:val="Normal"/>
    <w:link w:val="HeaderChar"/>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rsid w:val="00A60185"/>
  </w:style>
  <w:style w:type="paragraph" w:styleId="Footer">
    <w:name w:val="footer"/>
    <w:basedOn w:val="Normal"/>
    <w:link w:val="FooterChar"/>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rsid w:val="00A60185"/>
  </w:style>
  <w:style w:type="character" w:customStyle="1" w:styleId="BalloonTextChar1">
    <w:name w:val="Balloon Text Char1"/>
    <w:basedOn w:val="DefaultParagraphFont"/>
    <w:link w:val="BalloonText"/>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ColorfulList-Accent11"/>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rsid w:val="00BE267E"/>
    <w:rPr>
      <w:b/>
      <w:color w:val="808080"/>
      <w:sz w:val="40"/>
      <w:szCs w:val="40"/>
      <w:lang w:eastAsia="en-US"/>
    </w:rPr>
  </w:style>
  <w:style w:type="character" w:customStyle="1" w:styleId="Heading2Char">
    <w:name w:val="Heading 2 Char"/>
    <w:aliases w:val="p Char,h2 Char"/>
    <w:basedOn w:val="DefaultParagraphFont"/>
    <w:link w:val="Heading2"/>
    <w:rsid w:val="00B5243D"/>
    <w:rPr>
      <w:b/>
      <w:sz w:val="28"/>
      <w:szCs w:val="28"/>
      <w:lang w:eastAsia="en-US"/>
    </w:rPr>
  </w:style>
  <w:style w:type="character" w:customStyle="1" w:styleId="Heading3Char">
    <w:name w:val="Heading 3 Char"/>
    <w:basedOn w:val="DefaultParagraphFont"/>
    <w:link w:val="Heading3"/>
    <w:rsid w:val="00B5243D"/>
    <w:rPr>
      <w:b/>
      <w:i/>
      <w:sz w:val="22"/>
      <w:szCs w:val="22"/>
      <w:lang w:eastAsia="en-US"/>
    </w:rPr>
  </w:style>
  <w:style w:type="character" w:customStyle="1" w:styleId="Heading4Char">
    <w:name w:val="Heading 4 Char"/>
    <w:basedOn w:val="DefaultParagraphFont"/>
    <w:link w:val="Heading4"/>
    <w:rsid w:val="00154989"/>
    <w:rPr>
      <w:rFonts w:cs="Arial"/>
      <w:i/>
      <w:sz w:val="22"/>
      <w:szCs w:val="22"/>
      <w:lang w:eastAsia="en-US"/>
    </w:rPr>
  </w:style>
  <w:style w:type="paragraph" w:styleId="ListBullet">
    <w:name w:val="List Bullet"/>
    <w:basedOn w:val="Normal"/>
    <w:uiPriority w:val="99"/>
    <w:unhideWhenUsed/>
    <w:qFormat/>
    <w:rsid w:val="00091608"/>
    <w:pPr>
      <w:numPr>
        <w:numId w:val="5"/>
      </w:numPr>
    </w:pPr>
  </w:style>
  <w:style w:type="paragraph" w:styleId="ListBullet2">
    <w:name w:val="List Bullet 2"/>
    <w:basedOn w:val="Normal"/>
    <w:uiPriority w:val="99"/>
    <w:unhideWhenUsed/>
    <w:rsid w:val="00091608"/>
    <w:pPr>
      <w:numPr>
        <w:ilvl w:val="1"/>
        <w:numId w:val="5"/>
      </w:numPr>
    </w:pPr>
  </w:style>
  <w:style w:type="paragraph" w:styleId="ListBullet3">
    <w:name w:val="List Bullet 3"/>
    <w:basedOn w:val="Normal"/>
    <w:uiPriority w:val="99"/>
    <w:unhideWhenUsed/>
    <w:rsid w:val="00091608"/>
    <w:pPr>
      <w:numPr>
        <w:ilvl w:val="2"/>
        <w:numId w:val="5"/>
      </w:numPr>
    </w:pPr>
  </w:style>
  <w:style w:type="paragraph" w:styleId="ListBullet4">
    <w:name w:val="List Bullet 4"/>
    <w:basedOn w:val="Normal"/>
    <w:uiPriority w:val="99"/>
    <w:unhideWhenUsed/>
    <w:rsid w:val="00091608"/>
    <w:pPr>
      <w:numPr>
        <w:ilvl w:val="3"/>
        <w:numId w:val="5"/>
      </w:numPr>
    </w:pPr>
  </w:style>
  <w:style w:type="paragraph" w:styleId="ListBullet5">
    <w:name w:val="List Bullet 5"/>
    <w:basedOn w:val="Normal"/>
    <w:uiPriority w:val="99"/>
    <w:unhideWhenUsed/>
    <w:rsid w:val="00091608"/>
    <w:pPr>
      <w:numPr>
        <w:ilvl w:val="4"/>
        <w:numId w:val="5"/>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customStyle="1" w:styleId="ColorfulList-Accent11">
    <w:name w:val="Colorful List - Accent 11"/>
    <w:basedOn w:val="Normal"/>
    <w:uiPriority w:val="34"/>
    <w:qFormat/>
    <w:rsid w:val="003556BD"/>
    <w:pPr>
      <w:numPr>
        <w:numId w:val="4"/>
      </w:numPr>
    </w:pPr>
  </w:style>
  <w:style w:type="character" w:customStyle="1" w:styleId="BookTitle1">
    <w:name w:val="Book Title1"/>
    <w:basedOn w:val="DefaultParagraphFont"/>
    <w:uiPriority w:val="33"/>
    <w:qFormat/>
    <w:rsid w:val="00383020"/>
    <w:rPr>
      <w:bCs/>
      <w:i/>
      <w:smallCaps/>
      <w:spacing w:val="5"/>
    </w:rPr>
  </w:style>
  <w:style w:type="paragraph" w:styleId="ListNumber">
    <w:name w:val="List Number"/>
    <w:basedOn w:val="Normal"/>
    <w:qFormat/>
    <w:rsid w:val="007B23A1"/>
    <w:pPr>
      <w:numPr>
        <w:numId w:val="11"/>
      </w:numPr>
    </w:pPr>
  </w:style>
  <w:style w:type="paragraph" w:styleId="ListNumber2">
    <w:name w:val="List Number 2"/>
    <w:basedOn w:val="Normal"/>
    <w:uiPriority w:val="99"/>
    <w:rsid w:val="007B23A1"/>
    <w:pPr>
      <w:numPr>
        <w:ilvl w:val="1"/>
        <w:numId w:val="11"/>
      </w:numPr>
    </w:pPr>
  </w:style>
  <w:style w:type="paragraph" w:styleId="ListNumber3">
    <w:name w:val="List Number 3"/>
    <w:basedOn w:val="Normal"/>
    <w:uiPriority w:val="99"/>
    <w:rsid w:val="007B23A1"/>
    <w:pPr>
      <w:numPr>
        <w:ilvl w:val="2"/>
        <w:numId w:val="11"/>
      </w:numPr>
    </w:pPr>
  </w:style>
  <w:style w:type="paragraph" w:styleId="ListNumber4">
    <w:name w:val="List Number 4"/>
    <w:basedOn w:val="Normal"/>
    <w:uiPriority w:val="99"/>
    <w:rsid w:val="007B23A1"/>
    <w:pPr>
      <w:numPr>
        <w:ilvl w:val="3"/>
        <w:numId w:val="11"/>
      </w:numPr>
    </w:pPr>
  </w:style>
  <w:style w:type="paragraph" w:styleId="ListNumber5">
    <w:name w:val="List Number 5"/>
    <w:basedOn w:val="Normal"/>
    <w:uiPriority w:val="99"/>
    <w:rsid w:val="00005CAA"/>
  </w:style>
  <w:style w:type="paragraph" w:customStyle="1" w:styleId="Footerclassification">
    <w:name w:val="Footer classification"/>
    <w:basedOn w:val="Classification"/>
    <w:rsid w:val="00D021CB"/>
    <w:pPr>
      <w:spacing w:before="240" w:after="0"/>
    </w:pPr>
  </w:style>
  <w:style w:type="paragraph" w:customStyle="1" w:styleId="ReportTitle">
    <w:name w:val="Report Title"/>
    <w:basedOn w:val="Normal"/>
    <w:uiPriority w:val="11"/>
    <w:qFormat/>
    <w:rsid w:val="0065739E"/>
    <w:rPr>
      <w:b/>
      <w:sz w:val="40"/>
    </w:rPr>
  </w:style>
  <w:style w:type="paragraph" w:customStyle="1" w:styleId="Reportsubtitle">
    <w:name w:val="Report sub title"/>
    <w:basedOn w:val="ReportTitle"/>
    <w:uiPriority w:val="11"/>
    <w:qFormat/>
    <w:rsid w:val="00FD20B7"/>
    <w:rPr>
      <w:b w:val="0"/>
      <w:sz w:val="32"/>
    </w:rPr>
  </w:style>
  <w:style w:type="paragraph" w:customStyle="1" w:styleId="Copyright">
    <w:name w:val="Copyright"/>
    <w:basedOn w:val="Normal"/>
    <w:rsid w:val="00DF094A"/>
    <w:rPr>
      <w:sz w:val="16"/>
    </w:rPr>
  </w:style>
  <w:style w:type="paragraph" w:styleId="FootnoteText">
    <w:name w:val="footnote text"/>
    <w:basedOn w:val="Normal"/>
    <w:link w:val="FootnoteTextChar"/>
    <w:uiPriority w:val="99"/>
    <w:unhideWhenUsed/>
    <w:rsid w:val="0092717D"/>
    <w:pPr>
      <w:spacing w:after="0" w:line="240" w:lineRule="auto"/>
    </w:pPr>
    <w:rPr>
      <w:sz w:val="20"/>
      <w:szCs w:val="20"/>
    </w:rPr>
  </w:style>
  <w:style w:type="character" w:customStyle="1" w:styleId="FootnoteTextChar">
    <w:name w:val="Footnote Text Char"/>
    <w:basedOn w:val="DefaultParagraphFont"/>
    <w:link w:val="FootnoteText"/>
    <w:uiPriority w:val="99"/>
    <w:rsid w:val="0092717D"/>
    <w:rPr>
      <w:lang w:eastAsia="en-US"/>
    </w:rPr>
  </w:style>
  <w:style w:type="character" w:styleId="FootnoteReference">
    <w:name w:val="footnote reference"/>
    <w:basedOn w:val="DefaultParagraphFont"/>
    <w:uiPriority w:val="99"/>
    <w:unhideWhenUsed/>
    <w:rsid w:val="0092717D"/>
    <w:rPr>
      <w:vertAlign w:val="superscript"/>
    </w:rPr>
  </w:style>
  <w:style w:type="paragraph" w:styleId="Caption">
    <w:name w:val="caption"/>
    <w:aliases w:val="H4 Issues Paper"/>
    <w:basedOn w:val="Normal"/>
    <w:next w:val="Normal"/>
    <w:qFormat/>
    <w:rsid w:val="007E0CC0"/>
    <w:pPr>
      <w:spacing w:after="80"/>
    </w:pPr>
    <w:rPr>
      <w:b/>
      <w:bCs/>
      <w:sz w:val="20"/>
      <w:szCs w:val="18"/>
    </w:rPr>
  </w:style>
  <w:style w:type="table" w:styleId="TableGrid">
    <w:name w:val="Table Grid"/>
    <w:basedOn w:val="TableNormal"/>
    <w:rsid w:val="003E25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qFormat/>
    <w:rsid w:val="005525F2"/>
    <w:pPr>
      <w:keepNext/>
      <w:keepLines/>
      <w:spacing w:before="480"/>
      <w:outlineLvl w:val="9"/>
    </w:pPr>
    <w:rPr>
      <w:rFonts w:eastAsia="Times New Roman"/>
      <w:bCs/>
      <w:szCs w:val="28"/>
      <w:lang w:val="en-US"/>
    </w:rPr>
  </w:style>
  <w:style w:type="paragraph" w:styleId="TOC1">
    <w:name w:val="toc 1"/>
    <w:basedOn w:val="Normal"/>
    <w:next w:val="Normal"/>
    <w:autoRedefine/>
    <w:uiPriority w:val="39"/>
    <w:unhideWhenUsed/>
    <w:qFormat/>
    <w:rsid w:val="00DC2E30"/>
    <w:pPr>
      <w:spacing w:after="100"/>
    </w:pPr>
    <w:rPr>
      <w:b/>
    </w:rPr>
  </w:style>
  <w:style w:type="paragraph" w:styleId="TOC2">
    <w:name w:val="toc 2"/>
    <w:basedOn w:val="Normal"/>
    <w:next w:val="Normal"/>
    <w:autoRedefine/>
    <w:uiPriority w:val="39"/>
    <w:unhideWhenUsed/>
    <w:qFormat/>
    <w:rsid w:val="00DC2E30"/>
    <w:pPr>
      <w:spacing w:after="100"/>
      <w:ind w:left="220"/>
    </w:pPr>
  </w:style>
  <w:style w:type="paragraph" w:styleId="TOC3">
    <w:name w:val="toc 3"/>
    <w:aliases w:val="tocqm"/>
    <w:basedOn w:val="Normal"/>
    <w:next w:val="Normal"/>
    <w:autoRedefine/>
    <w:uiPriority w:val="39"/>
    <w:unhideWhenUsed/>
    <w:qFormat/>
    <w:rsid w:val="005525F2"/>
    <w:pPr>
      <w:spacing w:after="100"/>
      <w:ind w:left="440"/>
    </w:pPr>
    <w:rPr>
      <w:i/>
    </w:rPr>
  </w:style>
  <w:style w:type="character" w:styleId="Hyperlink">
    <w:name w:val="Hyperlink"/>
    <w:basedOn w:val="DefaultParagraphFont"/>
    <w:uiPriority w:val="99"/>
    <w:unhideWhenUsed/>
    <w:rsid w:val="00DC2E30"/>
    <w:rPr>
      <w:color w:val="0000FF"/>
      <w:u w:val="single"/>
    </w:rPr>
  </w:style>
  <w:style w:type="paragraph" w:customStyle="1" w:styleId="Tabletext">
    <w:name w:val="Table text"/>
    <w:basedOn w:val="Normal"/>
    <w:uiPriority w:val="9"/>
    <w:qFormat/>
    <w:rsid w:val="00C02AC5"/>
    <w:pPr>
      <w:spacing w:after="0"/>
    </w:pPr>
  </w:style>
  <w:style w:type="paragraph" w:styleId="BodyText">
    <w:name w:val="Body Text"/>
    <w:basedOn w:val="Normal"/>
    <w:link w:val="BodyTextChar1"/>
    <w:rsid w:val="009829B0"/>
    <w:pPr>
      <w:spacing w:after="240" w:line="280" w:lineRule="atLeast"/>
    </w:pPr>
    <w:rPr>
      <w:rFonts w:ascii="Times New Roman" w:eastAsia="Times New Roman" w:hAnsi="Times New Roman"/>
      <w:sz w:val="20"/>
      <w:szCs w:val="28"/>
    </w:rPr>
  </w:style>
  <w:style w:type="character" w:customStyle="1" w:styleId="BodyTextChar">
    <w:name w:val="Body Text Char"/>
    <w:basedOn w:val="DefaultParagraphFont"/>
    <w:rsid w:val="009829B0"/>
    <w:rPr>
      <w:sz w:val="22"/>
      <w:szCs w:val="22"/>
      <w:lang w:eastAsia="en-US"/>
    </w:rPr>
  </w:style>
  <w:style w:type="character" w:customStyle="1" w:styleId="BodyTextChar1">
    <w:name w:val="Body Text Char1"/>
    <w:link w:val="BodyText"/>
    <w:rsid w:val="009829B0"/>
    <w:rPr>
      <w:rFonts w:ascii="Times New Roman" w:eastAsia="Times New Roman" w:hAnsi="Times New Roman"/>
      <w:szCs w:val="28"/>
    </w:rPr>
  </w:style>
  <w:style w:type="paragraph" w:customStyle="1" w:styleId="Style4">
    <w:name w:val="Style4"/>
    <w:basedOn w:val="Normal"/>
    <w:rsid w:val="008B5C29"/>
    <w:pPr>
      <w:spacing w:before="120" w:after="120" w:line="360" w:lineRule="auto"/>
    </w:pPr>
    <w:rPr>
      <w:rFonts w:eastAsia="MS Mincho"/>
      <w:szCs w:val="20"/>
    </w:rPr>
  </w:style>
  <w:style w:type="paragraph" w:customStyle="1" w:styleId="Normal11pt">
    <w:name w:val="Normal + 11 pt"/>
    <w:basedOn w:val="Normal"/>
    <w:link w:val="Normal11ptChar"/>
    <w:rsid w:val="008C6302"/>
    <w:pPr>
      <w:numPr>
        <w:numId w:val="6"/>
      </w:numPr>
      <w:spacing w:after="0" w:line="240" w:lineRule="auto"/>
    </w:pPr>
    <w:rPr>
      <w:rFonts w:eastAsia="MS Mincho" w:cs="Arial"/>
      <w:lang w:eastAsia="ja-JP"/>
    </w:rPr>
  </w:style>
  <w:style w:type="character" w:customStyle="1" w:styleId="Normal11ptChar">
    <w:name w:val="Normal + 11 pt Char"/>
    <w:basedOn w:val="DefaultParagraphFont"/>
    <w:link w:val="Normal11pt"/>
    <w:locked/>
    <w:rsid w:val="008C6302"/>
    <w:rPr>
      <w:rFonts w:eastAsia="MS Mincho" w:cs="Arial"/>
      <w:sz w:val="22"/>
      <w:szCs w:val="22"/>
      <w:lang w:eastAsia="ja-JP"/>
    </w:rPr>
  </w:style>
  <w:style w:type="paragraph" w:customStyle="1" w:styleId="Default">
    <w:name w:val="Default"/>
    <w:rsid w:val="00B66656"/>
    <w:pPr>
      <w:autoSpaceDE w:val="0"/>
      <w:autoSpaceDN w:val="0"/>
      <w:adjustRightInd w:val="0"/>
    </w:pPr>
    <w:rPr>
      <w:rFonts w:cs="Arial"/>
      <w:color w:val="000000"/>
      <w:sz w:val="24"/>
      <w:szCs w:val="24"/>
    </w:rPr>
  </w:style>
  <w:style w:type="paragraph" w:styleId="BodyTextIndent2">
    <w:name w:val="Body Text Indent 2"/>
    <w:basedOn w:val="Normal"/>
    <w:link w:val="BodyTextIndent2Char"/>
    <w:unhideWhenUsed/>
    <w:rsid w:val="008F3547"/>
    <w:pPr>
      <w:spacing w:after="120" w:line="480" w:lineRule="auto"/>
      <w:ind w:left="283"/>
    </w:pPr>
  </w:style>
  <w:style w:type="character" w:customStyle="1" w:styleId="BodyTextIndent2Char">
    <w:name w:val="Body Text Indent 2 Char"/>
    <w:basedOn w:val="DefaultParagraphFont"/>
    <w:link w:val="BodyTextIndent2"/>
    <w:rsid w:val="008F3547"/>
    <w:rPr>
      <w:sz w:val="22"/>
      <w:szCs w:val="22"/>
      <w:lang w:eastAsia="en-US"/>
    </w:rPr>
  </w:style>
  <w:style w:type="character" w:customStyle="1" w:styleId="Heading5Char">
    <w:name w:val="Heading 5 Char"/>
    <w:basedOn w:val="DefaultParagraphFont"/>
    <w:link w:val="Heading5"/>
    <w:rsid w:val="00355A64"/>
    <w:rPr>
      <w:rFonts w:eastAsia="MS Mincho"/>
      <w:b/>
      <w:bCs/>
      <w:i/>
      <w:iCs/>
      <w:sz w:val="26"/>
      <w:szCs w:val="26"/>
      <w:lang w:eastAsia="ja-JP"/>
    </w:rPr>
  </w:style>
  <w:style w:type="character" w:customStyle="1" w:styleId="Heading6Char">
    <w:name w:val="Heading 6 Char"/>
    <w:basedOn w:val="DefaultParagraphFont"/>
    <w:link w:val="Heading6"/>
    <w:rsid w:val="00355A64"/>
    <w:rPr>
      <w:rFonts w:eastAsia="MS Mincho"/>
      <w:b/>
      <w:bCs/>
      <w:sz w:val="22"/>
      <w:szCs w:val="22"/>
      <w:lang w:eastAsia="ja-JP"/>
    </w:rPr>
  </w:style>
  <w:style w:type="character" w:customStyle="1" w:styleId="Heading7Char">
    <w:name w:val="Heading 7 Char"/>
    <w:basedOn w:val="DefaultParagraphFont"/>
    <w:link w:val="Heading7"/>
    <w:rsid w:val="00355A64"/>
    <w:rPr>
      <w:rFonts w:eastAsia="MS Mincho"/>
      <w:sz w:val="22"/>
      <w:szCs w:val="24"/>
      <w:lang w:eastAsia="ja-JP"/>
    </w:rPr>
  </w:style>
  <w:style w:type="character" w:customStyle="1" w:styleId="Heading8Char">
    <w:name w:val="Heading 8 Char"/>
    <w:basedOn w:val="DefaultParagraphFont"/>
    <w:link w:val="Heading8"/>
    <w:rsid w:val="00355A64"/>
    <w:rPr>
      <w:rFonts w:eastAsia="MS Mincho"/>
      <w:i/>
      <w:iCs/>
      <w:sz w:val="22"/>
      <w:szCs w:val="24"/>
      <w:lang w:eastAsia="ja-JP"/>
    </w:rPr>
  </w:style>
  <w:style w:type="character" w:customStyle="1" w:styleId="Heading9Char">
    <w:name w:val="Heading 9 Char"/>
    <w:basedOn w:val="DefaultParagraphFont"/>
    <w:link w:val="Heading9"/>
    <w:rsid w:val="00355A64"/>
    <w:rPr>
      <w:rFonts w:eastAsia="MS Mincho" w:cs="Arial"/>
      <w:sz w:val="22"/>
      <w:szCs w:val="22"/>
      <w:lang w:eastAsia="ja-JP"/>
    </w:rPr>
  </w:style>
  <w:style w:type="paragraph" w:customStyle="1" w:styleId="Classificationsensitivity">
    <w:name w:val="Classification sensitivity"/>
    <w:basedOn w:val="Classification"/>
    <w:rsid w:val="00355A64"/>
    <w:pPr>
      <w:spacing w:line="240" w:lineRule="auto"/>
    </w:pPr>
    <w:rPr>
      <w:sz w:val="22"/>
    </w:rPr>
  </w:style>
  <w:style w:type="paragraph" w:styleId="NormalWeb">
    <w:name w:val="Normal (Web)"/>
    <w:basedOn w:val="Normal"/>
    <w:uiPriority w:val="99"/>
    <w:rsid w:val="00355A64"/>
    <w:pPr>
      <w:spacing w:before="100" w:beforeAutospacing="1" w:after="100" w:afterAutospacing="1" w:line="210" w:lineRule="atLeast"/>
    </w:pPr>
    <w:rPr>
      <w:rFonts w:ascii="Verdana" w:eastAsia="MS Mincho" w:hAnsi="Verdana"/>
      <w:sz w:val="15"/>
      <w:szCs w:val="15"/>
      <w:lang w:eastAsia="ja-JP"/>
    </w:rPr>
  </w:style>
  <w:style w:type="character" w:styleId="Emphasis">
    <w:name w:val="Emphasis"/>
    <w:aliases w:val="H2 Issues Paper"/>
    <w:basedOn w:val="DefaultParagraphFont"/>
    <w:uiPriority w:val="20"/>
    <w:qFormat/>
    <w:rsid w:val="00355A64"/>
    <w:rPr>
      <w:rFonts w:cs="Times New Roman"/>
      <w:i/>
      <w:iCs/>
    </w:rPr>
  </w:style>
  <w:style w:type="paragraph" w:customStyle="1" w:styleId="Style1">
    <w:name w:val="Style1"/>
    <w:basedOn w:val="Heading2"/>
    <w:rsid w:val="00355A64"/>
    <w:pPr>
      <w:keepNext/>
      <w:numPr>
        <w:numId w:val="0"/>
      </w:numPr>
      <w:tabs>
        <w:tab w:val="num" w:pos="718"/>
      </w:tabs>
      <w:spacing w:after="0" w:line="240" w:lineRule="auto"/>
      <w:ind w:left="718" w:hanging="576"/>
    </w:pPr>
    <w:rPr>
      <w:rFonts w:eastAsia="MS Mincho"/>
      <w:caps/>
      <w:szCs w:val="24"/>
      <w:lang w:eastAsia="ja-JP"/>
    </w:rPr>
  </w:style>
  <w:style w:type="character" w:styleId="PageNumber">
    <w:name w:val="page number"/>
    <w:basedOn w:val="DefaultParagraphFont"/>
    <w:rsid w:val="00355A64"/>
    <w:rPr>
      <w:rFonts w:cs="Times New Roman"/>
    </w:rPr>
  </w:style>
  <w:style w:type="paragraph" w:styleId="BodyText2">
    <w:name w:val="Body Text 2"/>
    <w:basedOn w:val="Normal"/>
    <w:link w:val="BodyText2Char"/>
    <w:rsid w:val="00355A64"/>
    <w:pPr>
      <w:spacing w:after="0" w:line="240" w:lineRule="auto"/>
    </w:pPr>
    <w:rPr>
      <w:rFonts w:eastAsia="MS Mincho"/>
      <w:color w:val="0000FF"/>
      <w:szCs w:val="24"/>
      <w:lang w:eastAsia="ja-JP"/>
    </w:rPr>
  </w:style>
  <w:style w:type="character" w:customStyle="1" w:styleId="BodyText2Char">
    <w:name w:val="Body Text 2 Char"/>
    <w:basedOn w:val="DefaultParagraphFont"/>
    <w:link w:val="BodyText2"/>
    <w:rsid w:val="00355A64"/>
    <w:rPr>
      <w:rFonts w:eastAsia="MS Mincho"/>
      <w:color w:val="0000FF"/>
      <w:sz w:val="22"/>
      <w:szCs w:val="24"/>
      <w:lang w:eastAsia="ja-JP"/>
    </w:rPr>
  </w:style>
  <w:style w:type="paragraph" w:styleId="BodyText3">
    <w:name w:val="Body Text 3"/>
    <w:basedOn w:val="Normal"/>
    <w:link w:val="BodyText3Char"/>
    <w:rsid w:val="00355A64"/>
    <w:pPr>
      <w:spacing w:after="0" w:line="240" w:lineRule="auto"/>
      <w:ind w:right="23"/>
    </w:pPr>
    <w:rPr>
      <w:rFonts w:eastAsia="MS Mincho"/>
      <w:color w:val="0000FF"/>
      <w:szCs w:val="24"/>
      <w:lang w:eastAsia="ja-JP"/>
    </w:rPr>
  </w:style>
  <w:style w:type="character" w:customStyle="1" w:styleId="BodyText3Char">
    <w:name w:val="Body Text 3 Char"/>
    <w:basedOn w:val="DefaultParagraphFont"/>
    <w:link w:val="BodyText3"/>
    <w:rsid w:val="00355A64"/>
    <w:rPr>
      <w:rFonts w:eastAsia="MS Mincho"/>
      <w:color w:val="0000FF"/>
      <w:sz w:val="22"/>
      <w:szCs w:val="24"/>
      <w:lang w:eastAsia="ja-JP"/>
    </w:rPr>
  </w:style>
  <w:style w:type="paragraph" w:styleId="TOC4">
    <w:name w:val="toc 4"/>
    <w:basedOn w:val="Normal"/>
    <w:next w:val="Normal"/>
    <w:autoRedefine/>
    <w:uiPriority w:val="39"/>
    <w:rsid w:val="00355A64"/>
    <w:pPr>
      <w:spacing w:after="0" w:line="240" w:lineRule="auto"/>
      <w:ind w:left="720"/>
    </w:pPr>
    <w:rPr>
      <w:rFonts w:eastAsia="MS Mincho"/>
      <w:szCs w:val="24"/>
      <w:lang w:eastAsia="ja-JP"/>
    </w:rPr>
  </w:style>
  <w:style w:type="paragraph" w:styleId="TOC5">
    <w:name w:val="toc 5"/>
    <w:basedOn w:val="Normal"/>
    <w:next w:val="Normal"/>
    <w:autoRedefine/>
    <w:uiPriority w:val="39"/>
    <w:rsid w:val="00355A64"/>
    <w:pPr>
      <w:spacing w:after="0" w:line="240" w:lineRule="auto"/>
      <w:ind w:left="960"/>
    </w:pPr>
    <w:rPr>
      <w:rFonts w:eastAsia="MS Mincho"/>
      <w:szCs w:val="24"/>
      <w:lang w:eastAsia="ja-JP"/>
    </w:rPr>
  </w:style>
  <w:style w:type="paragraph" w:styleId="TOC6">
    <w:name w:val="toc 6"/>
    <w:basedOn w:val="Normal"/>
    <w:next w:val="Normal"/>
    <w:autoRedefine/>
    <w:uiPriority w:val="39"/>
    <w:rsid w:val="00355A64"/>
    <w:pPr>
      <w:spacing w:after="0" w:line="240" w:lineRule="auto"/>
      <w:ind w:left="1200"/>
    </w:pPr>
    <w:rPr>
      <w:rFonts w:eastAsia="MS Mincho"/>
      <w:szCs w:val="24"/>
      <w:lang w:eastAsia="ja-JP"/>
    </w:rPr>
  </w:style>
  <w:style w:type="paragraph" w:styleId="TOC7">
    <w:name w:val="toc 7"/>
    <w:basedOn w:val="Normal"/>
    <w:next w:val="Normal"/>
    <w:autoRedefine/>
    <w:uiPriority w:val="39"/>
    <w:rsid w:val="00355A64"/>
    <w:pPr>
      <w:spacing w:after="0" w:line="240" w:lineRule="auto"/>
      <w:ind w:left="1440"/>
    </w:pPr>
    <w:rPr>
      <w:rFonts w:eastAsia="MS Mincho"/>
      <w:szCs w:val="24"/>
      <w:lang w:eastAsia="ja-JP"/>
    </w:rPr>
  </w:style>
  <w:style w:type="paragraph" w:styleId="TOC8">
    <w:name w:val="toc 8"/>
    <w:basedOn w:val="Normal"/>
    <w:next w:val="Normal"/>
    <w:autoRedefine/>
    <w:uiPriority w:val="39"/>
    <w:rsid w:val="00355A64"/>
    <w:pPr>
      <w:spacing w:after="0" w:line="240" w:lineRule="auto"/>
      <w:ind w:left="1680"/>
    </w:pPr>
    <w:rPr>
      <w:rFonts w:eastAsia="MS Mincho"/>
      <w:szCs w:val="24"/>
      <w:lang w:eastAsia="ja-JP"/>
    </w:rPr>
  </w:style>
  <w:style w:type="paragraph" w:styleId="TOC9">
    <w:name w:val="toc 9"/>
    <w:basedOn w:val="Normal"/>
    <w:next w:val="Normal"/>
    <w:autoRedefine/>
    <w:uiPriority w:val="39"/>
    <w:rsid w:val="00355A64"/>
    <w:pPr>
      <w:spacing w:after="0" w:line="240" w:lineRule="auto"/>
      <w:ind w:left="1920"/>
    </w:pPr>
    <w:rPr>
      <w:rFonts w:eastAsia="MS Mincho"/>
      <w:szCs w:val="24"/>
      <w:lang w:eastAsia="ja-JP"/>
    </w:rPr>
  </w:style>
  <w:style w:type="paragraph" w:styleId="Date">
    <w:name w:val="Date"/>
    <w:basedOn w:val="Normal"/>
    <w:next w:val="Normal"/>
    <w:link w:val="DateChar"/>
    <w:rsid w:val="00355A64"/>
    <w:pPr>
      <w:spacing w:after="0" w:line="240" w:lineRule="auto"/>
    </w:pPr>
    <w:rPr>
      <w:rFonts w:eastAsia="MS Mincho"/>
      <w:szCs w:val="24"/>
      <w:lang w:eastAsia="ja-JP"/>
    </w:rPr>
  </w:style>
  <w:style w:type="character" w:customStyle="1" w:styleId="DateChar">
    <w:name w:val="Date Char"/>
    <w:basedOn w:val="DefaultParagraphFont"/>
    <w:link w:val="Date"/>
    <w:rsid w:val="00355A64"/>
    <w:rPr>
      <w:rFonts w:eastAsia="MS Mincho"/>
      <w:sz w:val="22"/>
      <w:szCs w:val="24"/>
      <w:lang w:eastAsia="ja-JP"/>
    </w:rPr>
  </w:style>
  <w:style w:type="paragraph" w:styleId="BodyTextIndent">
    <w:name w:val="Body Text Indent"/>
    <w:basedOn w:val="Normal"/>
    <w:link w:val="BodyTextIndentChar"/>
    <w:rsid w:val="00355A64"/>
    <w:pPr>
      <w:spacing w:after="0" w:line="240" w:lineRule="auto"/>
      <w:ind w:left="360"/>
    </w:pPr>
    <w:rPr>
      <w:rFonts w:eastAsia="MS Mincho"/>
      <w:szCs w:val="24"/>
    </w:rPr>
  </w:style>
  <w:style w:type="character" w:customStyle="1" w:styleId="BodyTextIndentChar">
    <w:name w:val="Body Text Indent Char"/>
    <w:basedOn w:val="DefaultParagraphFont"/>
    <w:link w:val="BodyTextIndent"/>
    <w:rsid w:val="00355A64"/>
    <w:rPr>
      <w:rFonts w:eastAsia="MS Mincho"/>
      <w:sz w:val="22"/>
      <w:szCs w:val="24"/>
      <w:lang w:eastAsia="en-US"/>
    </w:rPr>
  </w:style>
  <w:style w:type="character" w:styleId="CommentReference">
    <w:name w:val="annotation reference"/>
    <w:basedOn w:val="DefaultParagraphFont"/>
    <w:semiHidden/>
    <w:rsid w:val="00355A64"/>
    <w:rPr>
      <w:rFonts w:cs="Times New Roman"/>
      <w:sz w:val="16"/>
      <w:szCs w:val="16"/>
    </w:rPr>
  </w:style>
  <w:style w:type="paragraph" w:styleId="CommentText">
    <w:name w:val="annotation text"/>
    <w:basedOn w:val="Normal"/>
    <w:link w:val="CommentTextChar"/>
    <w:semiHidden/>
    <w:rsid w:val="00355A64"/>
    <w:pPr>
      <w:spacing w:after="0" w:line="240" w:lineRule="auto"/>
    </w:pPr>
    <w:rPr>
      <w:rFonts w:eastAsia="MS Mincho"/>
      <w:sz w:val="20"/>
      <w:szCs w:val="20"/>
      <w:lang w:eastAsia="ja-JP"/>
    </w:rPr>
  </w:style>
  <w:style w:type="character" w:customStyle="1" w:styleId="CommentTextChar">
    <w:name w:val="Comment Text Char"/>
    <w:basedOn w:val="DefaultParagraphFont"/>
    <w:link w:val="CommentText"/>
    <w:semiHidden/>
    <w:rsid w:val="00355A64"/>
    <w:rPr>
      <w:rFonts w:eastAsia="MS Mincho"/>
      <w:lang w:eastAsia="ja-JP"/>
    </w:rPr>
  </w:style>
  <w:style w:type="paragraph" w:styleId="CommentSubject">
    <w:name w:val="annotation subject"/>
    <w:basedOn w:val="CommentText"/>
    <w:next w:val="CommentText"/>
    <w:link w:val="CommentSubjectChar"/>
    <w:semiHidden/>
    <w:rsid w:val="00355A64"/>
    <w:rPr>
      <w:b/>
      <w:bCs/>
    </w:rPr>
  </w:style>
  <w:style w:type="character" w:customStyle="1" w:styleId="CommentSubjectChar">
    <w:name w:val="Comment Subject Char"/>
    <w:basedOn w:val="CommentTextChar"/>
    <w:link w:val="CommentSubject"/>
    <w:semiHidden/>
    <w:rsid w:val="00355A64"/>
    <w:rPr>
      <w:rFonts w:eastAsia="MS Mincho"/>
      <w:b/>
      <w:bCs/>
      <w:lang w:eastAsia="ja-JP"/>
    </w:rPr>
  </w:style>
  <w:style w:type="paragraph" w:styleId="Signature">
    <w:name w:val="Signature"/>
    <w:basedOn w:val="Normal"/>
    <w:link w:val="SignatureChar"/>
    <w:rsid w:val="00355A64"/>
    <w:pPr>
      <w:keepNext/>
      <w:spacing w:after="0" w:line="240" w:lineRule="auto"/>
      <w:jc w:val="both"/>
    </w:pPr>
    <w:rPr>
      <w:rFonts w:eastAsia="MS Mincho"/>
      <w:szCs w:val="20"/>
    </w:rPr>
  </w:style>
  <w:style w:type="character" w:customStyle="1" w:styleId="SignatureChar">
    <w:name w:val="Signature Char"/>
    <w:basedOn w:val="DefaultParagraphFont"/>
    <w:link w:val="Signature"/>
    <w:rsid w:val="00355A64"/>
    <w:rPr>
      <w:rFonts w:eastAsia="MS Mincho"/>
      <w:sz w:val="22"/>
      <w:lang w:eastAsia="en-US"/>
    </w:rPr>
  </w:style>
  <w:style w:type="character" w:customStyle="1" w:styleId="NormalWebChar">
    <w:name w:val="Normal (Web) Char"/>
    <w:basedOn w:val="DefaultParagraphFont"/>
    <w:uiPriority w:val="99"/>
    <w:rsid w:val="00355A64"/>
    <w:rPr>
      <w:rFonts w:ascii="Verdana" w:eastAsia="MS Mincho" w:hAnsi="Verdana" w:cs="Times New Roman"/>
      <w:sz w:val="15"/>
      <w:szCs w:val="15"/>
      <w:lang w:val="en-AU" w:eastAsia="ja-JP" w:bidi="ar-SA"/>
    </w:rPr>
  </w:style>
  <w:style w:type="paragraph" w:customStyle="1" w:styleId="bodytext0">
    <w:name w:val="bodytext"/>
    <w:basedOn w:val="Normal"/>
    <w:rsid w:val="00355A64"/>
    <w:pPr>
      <w:spacing w:after="150" w:line="288" w:lineRule="atLeast"/>
    </w:pPr>
    <w:rPr>
      <w:rFonts w:ascii="Verdana" w:eastAsia="Times New Roman" w:hAnsi="Verdana" w:cs="Arial Unicode MS"/>
      <w:sz w:val="20"/>
      <w:szCs w:val="20"/>
    </w:rPr>
  </w:style>
  <w:style w:type="paragraph" w:styleId="BodyTextIndent3">
    <w:name w:val="Body Text Indent 3"/>
    <w:basedOn w:val="Normal"/>
    <w:link w:val="BodyTextIndent3Char"/>
    <w:rsid w:val="00355A64"/>
    <w:pPr>
      <w:spacing w:after="0" w:line="240" w:lineRule="auto"/>
      <w:ind w:left="600" w:hanging="600"/>
    </w:pPr>
    <w:rPr>
      <w:rFonts w:eastAsia="MS Mincho"/>
      <w:szCs w:val="24"/>
      <w:lang w:eastAsia="ja-JP"/>
    </w:rPr>
  </w:style>
  <w:style w:type="character" w:customStyle="1" w:styleId="BodyTextIndent3Char">
    <w:name w:val="Body Text Indent 3 Char"/>
    <w:basedOn w:val="DefaultParagraphFont"/>
    <w:link w:val="BodyTextIndent3"/>
    <w:rsid w:val="00355A64"/>
    <w:rPr>
      <w:rFonts w:eastAsia="MS Mincho"/>
      <w:sz w:val="22"/>
      <w:szCs w:val="24"/>
      <w:lang w:eastAsia="ja-JP"/>
    </w:rPr>
  </w:style>
  <w:style w:type="paragraph" w:customStyle="1" w:styleId="Bodytextdraft">
    <w:name w:val="Body text draft"/>
    <w:basedOn w:val="BodyText"/>
    <w:rsid w:val="00355A64"/>
    <w:pPr>
      <w:spacing w:line="480" w:lineRule="auto"/>
    </w:pPr>
    <w:rPr>
      <w:rFonts w:ascii="Arial" w:eastAsia="MS Mincho" w:hAnsi="Arial"/>
      <w:sz w:val="22"/>
      <w:szCs w:val="20"/>
      <w:lang w:val="en-US"/>
    </w:rPr>
  </w:style>
  <w:style w:type="paragraph" w:customStyle="1" w:styleId="StyleHeading22Allcaps">
    <w:name w:val="Style Heading 22 + All caps"/>
    <w:basedOn w:val="Heading2"/>
    <w:rsid w:val="00355A64"/>
    <w:pPr>
      <w:keepNext/>
      <w:numPr>
        <w:numId w:val="0"/>
      </w:numPr>
      <w:tabs>
        <w:tab w:val="num" w:pos="718"/>
      </w:tabs>
      <w:spacing w:after="0" w:line="240" w:lineRule="auto"/>
      <w:ind w:left="718" w:hanging="576"/>
    </w:pPr>
    <w:rPr>
      <w:rFonts w:eastAsia="MS Mincho"/>
      <w:bCs/>
      <w:caps/>
      <w:szCs w:val="20"/>
      <w:lang w:eastAsia="ja-JP"/>
    </w:rPr>
  </w:style>
  <w:style w:type="paragraph" w:customStyle="1" w:styleId="Seal-Aquatext">
    <w:name w:val="Seal-Aqua_text"/>
    <w:basedOn w:val="Normal"/>
    <w:autoRedefine/>
    <w:rsid w:val="00355A64"/>
    <w:pPr>
      <w:tabs>
        <w:tab w:val="center" w:pos="720"/>
      </w:tabs>
      <w:spacing w:after="0" w:line="240" w:lineRule="auto"/>
    </w:pPr>
    <w:rPr>
      <w:rFonts w:eastAsia="MS Mincho"/>
      <w:spacing w:val="1"/>
      <w:position w:val="-10"/>
      <w:szCs w:val="24"/>
      <w:lang w:val="en-GB"/>
    </w:rPr>
  </w:style>
  <w:style w:type="character" w:customStyle="1" w:styleId="Seal-AquatextChar">
    <w:name w:val="Seal-Aqua_text Char"/>
    <w:basedOn w:val="DefaultParagraphFont"/>
    <w:rsid w:val="00355A64"/>
    <w:rPr>
      <w:rFonts w:ascii="Arial" w:hAnsi="Arial" w:cs="Arial"/>
      <w:sz w:val="22"/>
      <w:szCs w:val="22"/>
      <w:lang w:val="en-GB" w:eastAsia="en-US" w:bidi="ar-SA"/>
    </w:rPr>
  </w:style>
  <w:style w:type="paragraph" w:customStyle="1" w:styleId="Seal-AquaHead1">
    <w:name w:val="Seal-Aqua_Head 1"/>
    <w:basedOn w:val="Normal"/>
    <w:autoRedefine/>
    <w:rsid w:val="00355A64"/>
    <w:pPr>
      <w:keepNext/>
      <w:keepLines/>
      <w:spacing w:before="600" w:after="240" w:line="240" w:lineRule="auto"/>
    </w:pPr>
    <w:rPr>
      <w:rFonts w:eastAsia="MS Mincho" w:cs="Arial"/>
      <w:b/>
      <w:caps/>
      <w:color w:val="000000"/>
      <w:sz w:val="28"/>
      <w:szCs w:val="28"/>
    </w:rPr>
  </w:style>
  <w:style w:type="paragraph" w:customStyle="1" w:styleId="StyleSignatureLeft">
    <w:name w:val="Style Signature + Left"/>
    <w:basedOn w:val="Signature"/>
    <w:autoRedefine/>
    <w:rsid w:val="00355A64"/>
    <w:pPr>
      <w:jc w:val="left"/>
    </w:pPr>
    <w:rPr>
      <w:szCs w:val="24"/>
    </w:rPr>
  </w:style>
  <w:style w:type="character" w:styleId="FollowedHyperlink">
    <w:name w:val="FollowedHyperlink"/>
    <w:basedOn w:val="DefaultParagraphFont"/>
    <w:rsid w:val="00355A64"/>
    <w:rPr>
      <w:rFonts w:cs="Times New Roman"/>
      <w:color w:val="606420"/>
      <w:u w:val="single"/>
    </w:rPr>
  </w:style>
  <w:style w:type="paragraph" w:customStyle="1" w:styleId="StyleBodyText2Auto">
    <w:name w:val="Style Body Text 2 + Auto"/>
    <w:basedOn w:val="BodyText2"/>
    <w:rsid w:val="00355A64"/>
    <w:rPr>
      <w:color w:val="auto"/>
    </w:rPr>
  </w:style>
  <w:style w:type="paragraph" w:customStyle="1" w:styleId="table2">
    <w:name w:val="table2"/>
    <w:basedOn w:val="Normal"/>
    <w:rsid w:val="00355A64"/>
    <w:pPr>
      <w:spacing w:after="0" w:line="240" w:lineRule="auto"/>
      <w:jc w:val="center"/>
    </w:pPr>
    <w:rPr>
      <w:rFonts w:eastAsia="MS Mincho" w:cs="Arial"/>
      <w:b/>
      <w:iCs/>
      <w:sz w:val="20"/>
      <w:szCs w:val="20"/>
      <w:lang w:eastAsia="en-AU"/>
    </w:rPr>
  </w:style>
  <w:style w:type="paragraph" w:customStyle="1" w:styleId="StyleArialCentered">
    <w:name w:val="Style Arial Centered"/>
    <w:basedOn w:val="Normal"/>
    <w:autoRedefine/>
    <w:rsid w:val="00355A64"/>
    <w:pPr>
      <w:spacing w:after="0" w:line="240" w:lineRule="auto"/>
      <w:jc w:val="center"/>
    </w:pPr>
    <w:rPr>
      <w:rFonts w:eastAsia="MS Mincho"/>
      <w:sz w:val="20"/>
      <w:szCs w:val="24"/>
    </w:rPr>
  </w:style>
  <w:style w:type="paragraph" w:customStyle="1" w:styleId="ColorfulList-Accent110">
    <w:name w:val="Colorful List - Accent 11"/>
    <w:basedOn w:val="Normal"/>
    <w:qFormat/>
    <w:rsid w:val="00355A64"/>
    <w:pPr>
      <w:spacing w:after="0" w:line="240" w:lineRule="auto"/>
      <w:ind w:left="720"/>
    </w:pPr>
    <w:rPr>
      <w:rFonts w:eastAsia="MS Mincho"/>
      <w:szCs w:val="24"/>
      <w:lang w:eastAsia="ja-JP"/>
    </w:rPr>
  </w:style>
  <w:style w:type="character" w:customStyle="1" w:styleId="Seal-AquatextChar1">
    <w:name w:val="Seal-Aqua_text Char1"/>
    <w:basedOn w:val="DefaultParagraphFont"/>
    <w:rsid w:val="00355A64"/>
    <w:rPr>
      <w:rFonts w:cs="Times New Roman"/>
      <w:spacing w:val="1"/>
      <w:position w:val="-10"/>
      <w:sz w:val="24"/>
      <w:szCs w:val="24"/>
      <w:lang w:val="en-GB" w:eastAsia="en-US" w:bidi="ar-SA"/>
    </w:rPr>
  </w:style>
  <w:style w:type="paragraph" w:customStyle="1" w:styleId="Seal-AquaHead3">
    <w:name w:val="Seal-Aqua_Head 3"/>
    <w:basedOn w:val="Normal"/>
    <w:autoRedefine/>
    <w:rsid w:val="00355A64"/>
    <w:pPr>
      <w:keepNext/>
      <w:keepLines/>
      <w:spacing w:before="480" w:after="240" w:line="240" w:lineRule="auto"/>
    </w:pPr>
    <w:rPr>
      <w:rFonts w:eastAsia="MS Mincho"/>
      <w:b/>
      <w:bCs/>
      <w:iCs/>
      <w:szCs w:val="24"/>
    </w:rPr>
  </w:style>
  <w:style w:type="paragraph" w:customStyle="1" w:styleId="xl24">
    <w:name w:val="xl24"/>
    <w:basedOn w:val="Normal"/>
    <w:rsid w:val="00355A64"/>
    <w:pPr>
      <w:spacing w:before="100" w:beforeAutospacing="1" w:after="100" w:afterAutospacing="1" w:line="240" w:lineRule="auto"/>
    </w:pPr>
    <w:rPr>
      <w:rFonts w:eastAsia="MS Mincho" w:cs="Arial"/>
      <w:sz w:val="16"/>
      <w:szCs w:val="16"/>
    </w:rPr>
  </w:style>
  <w:style w:type="paragraph" w:customStyle="1" w:styleId="xl25">
    <w:name w:val="xl25"/>
    <w:basedOn w:val="Normal"/>
    <w:rsid w:val="00355A64"/>
    <w:pPr>
      <w:spacing w:before="100" w:beforeAutospacing="1" w:after="100" w:afterAutospacing="1" w:line="240" w:lineRule="auto"/>
    </w:pPr>
    <w:rPr>
      <w:rFonts w:eastAsia="MS Mincho" w:cs="Arial"/>
      <w:sz w:val="16"/>
      <w:szCs w:val="16"/>
    </w:rPr>
  </w:style>
  <w:style w:type="paragraph" w:customStyle="1" w:styleId="xl26">
    <w:name w:val="xl26"/>
    <w:basedOn w:val="Normal"/>
    <w:rsid w:val="00355A64"/>
    <w:pPr>
      <w:spacing w:before="100" w:beforeAutospacing="1" w:after="100" w:afterAutospacing="1" w:line="240" w:lineRule="auto"/>
    </w:pPr>
    <w:rPr>
      <w:rFonts w:eastAsia="MS Mincho" w:cs="Arial"/>
      <w:sz w:val="16"/>
      <w:szCs w:val="16"/>
    </w:rPr>
  </w:style>
  <w:style w:type="paragraph" w:customStyle="1" w:styleId="xl27">
    <w:name w:val="xl27"/>
    <w:basedOn w:val="Normal"/>
    <w:rsid w:val="00355A64"/>
    <w:pPr>
      <w:spacing w:before="100" w:beforeAutospacing="1" w:after="100" w:afterAutospacing="1" w:line="240" w:lineRule="auto"/>
    </w:pPr>
    <w:rPr>
      <w:rFonts w:eastAsia="MS Mincho" w:cs="Arial"/>
      <w:sz w:val="16"/>
      <w:szCs w:val="16"/>
    </w:rPr>
  </w:style>
  <w:style w:type="paragraph" w:customStyle="1" w:styleId="font5">
    <w:name w:val="font5"/>
    <w:basedOn w:val="Normal"/>
    <w:rsid w:val="00355A64"/>
    <w:pPr>
      <w:spacing w:before="100" w:beforeAutospacing="1" w:after="100" w:afterAutospacing="1" w:line="240" w:lineRule="auto"/>
    </w:pPr>
    <w:rPr>
      <w:rFonts w:ascii="Tahoma" w:eastAsia="MS Mincho" w:hAnsi="Tahoma" w:cs="Tahoma"/>
      <w:b/>
      <w:bCs/>
      <w:color w:val="000000"/>
      <w:sz w:val="16"/>
      <w:szCs w:val="16"/>
    </w:rPr>
  </w:style>
  <w:style w:type="paragraph" w:customStyle="1" w:styleId="BodyText1">
    <w:name w:val="Body Text1"/>
    <w:basedOn w:val="Normal"/>
    <w:rsid w:val="00355A64"/>
    <w:pPr>
      <w:spacing w:after="240" w:line="280" w:lineRule="exact"/>
    </w:pPr>
    <w:rPr>
      <w:rFonts w:ascii="Times" w:eastAsia="MS Mincho" w:hAnsi="Times"/>
      <w:szCs w:val="20"/>
    </w:rPr>
  </w:style>
  <w:style w:type="paragraph" w:customStyle="1" w:styleId="MFRSubsectionhead">
    <w:name w:val="MFR Sub section head"/>
    <w:basedOn w:val="Heading3"/>
    <w:rsid w:val="00355A64"/>
    <w:pPr>
      <w:keepNext/>
      <w:spacing w:before="240" w:after="60" w:line="240" w:lineRule="auto"/>
    </w:pPr>
    <w:rPr>
      <w:rFonts w:ascii="Times New Roman" w:eastAsia="MS Mincho" w:hAnsi="Times New Roman"/>
      <w:b w:val="0"/>
      <w:szCs w:val="20"/>
      <w:lang w:eastAsia="ja-JP"/>
    </w:rPr>
  </w:style>
  <w:style w:type="paragraph" w:customStyle="1" w:styleId="MFRBodytext">
    <w:name w:val="MFR Body text"/>
    <w:basedOn w:val="Bodytextdraft"/>
    <w:rsid w:val="00355A64"/>
    <w:pPr>
      <w:ind w:firstLine="709"/>
    </w:pPr>
    <w:rPr>
      <w:sz w:val="24"/>
    </w:rPr>
  </w:style>
  <w:style w:type="paragraph" w:customStyle="1" w:styleId="xl28">
    <w:name w:val="xl28"/>
    <w:basedOn w:val="Normal"/>
    <w:rsid w:val="00355A64"/>
    <w:pPr>
      <w:spacing w:before="100" w:beforeAutospacing="1" w:after="100" w:afterAutospacing="1" w:line="240" w:lineRule="auto"/>
    </w:pPr>
    <w:rPr>
      <w:rFonts w:eastAsia="MS Mincho" w:cs="Arial"/>
      <w:sz w:val="16"/>
      <w:szCs w:val="16"/>
    </w:rPr>
  </w:style>
  <w:style w:type="paragraph" w:customStyle="1" w:styleId="xl29">
    <w:name w:val="xl29"/>
    <w:basedOn w:val="Normal"/>
    <w:rsid w:val="00355A64"/>
    <w:pPr>
      <w:spacing w:before="100" w:beforeAutospacing="1" w:after="100" w:afterAutospacing="1" w:line="240" w:lineRule="auto"/>
      <w:textAlignment w:val="top"/>
    </w:pPr>
    <w:rPr>
      <w:rFonts w:eastAsia="MS Mincho" w:cs="Arial"/>
      <w:sz w:val="16"/>
      <w:szCs w:val="16"/>
    </w:rPr>
  </w:style>
  <w:style w:type="paragraph" w:customStyle="1" w:styleId="xl30">
    <w:name w:val="xl30"/>
    <w:basedOn w:val="Normal"/>
    <w:rsid w:val="00355A64"/>
    <w:pPr>
      <w:spacing w:before="100" w:beforeAutospacing="1" w:after="100" w:afterAutospacing="1" w:line="240" w:lineRule="auto"/>
    </w:pPr>
    <w:rPr>
      <w:rFonts w:eastAsia="MS Mincho"/>
      <w:sz w:val="16"/>
      <w:szCs w:val="16"/>
    </w:rPr>
  </w:style>
  <w:style w:type="paragraph" w:customStyle="1" w:styleId="xl31">
    <w:name w:val="xl31"/>
    <w:basedOn w:val="Normal"/>
    <w:rsid w:val="00355A64"/>
    <w:pPr>
      <w:spacing w:before="100" w:beforeAutospacing="1" w:after="100" w:afterAutospacing="1" w:line="240" w:lineRule="auto"/>
    </w:pPr>
    <w:rPr>
      <w:rFonts w:eastAsia="MS Mincho" w:cs="Arial"/>
      <w:sz w:val="16"/>
      <w:szCs w:val="16"/>
    </w:rPr>
  </w:style>
  <w:style w:type="paragraph" w:customStyle="1" w:styleId="xl32">
    <w:name w:val="xl32"/>
    <w:basedOn w:val="Normal"/>
    <w:rsid w:val="00355A64"/>
    <w:pPr>
      <w:spacing w:before="100" w:beforeAutospacing="1" w:after="100" w:afterAutospacing="1" w:line="240" w:lineRule="auto"/>
    </w:pPr>
    <w:rPr>
      <w:rFonts w:eastAsia="MS Mincho" w:cs="Arial"/>
      <w:color w:val="000000"/>
      <w:sz w:val="16"/>
      <w:szCs w:val="16"/>
    </w:rPr>
  </w:style>
  <w:style w:type="paragraph" w:customStyle="1" w:styleId="xl33">
    <w:name w:val="xl33"/>
    <w:basedOn w:val="Normal"/>
    <w:rsid w:val="00355A64"/>
    <w:pPr>
      <w:spacing w:before="100" w:beforeAutospacing="1" w:after="100" w:afterAutospacing="1" w:line="240" w:lineRule="auto"/>
    </w:pPr>
    <w:rPr>
      <w:rFonts w:eastAsia="MS Mincho" w:cs="Arial"/>
      <w:i/>
      <w:iCs/>
      <w:sz w:val="16"/>
      <w:szCs w:val="16"/>
    </w:rPr>
  </w:style>
  <w:style w:type="paragraph" w:customStyle="1" w:styleId="xl34">
    <w:name w:val="xl34"/>
    <w:basedOn w:val="Normal"/>
    <w:rsid w:val="00355A64"/>
    <w:pPr>
      <w:pBdr>
        <w:top w:val="single" w:sz="4" w:space="0" w:color="C0C0C0"/>
        <w:left w:val="single" w:sz="4" w:space="0" w:color="C0C0C0"/>
        <w:bottom w:val="single" w:sz="4" w:space="0" w:color="C0C0C0"/>
      </w:pBdr>
      <w:spacing w:before="100" w:beforeAutospacing="1" w:after="100" w:afterAutospacing="1" w:line="240" w:lineRule="auto"/>
      <w:textAlignment w:val="top"/>
    </w:pPr>
    <w:rPr>
      <w:rFonts w:eastAsia="MS Mincho" w:cs="Arial"/>
      <w:sz w:val="16"/>
      <w:szCs w:val="16"/>
    </w:rPr>
  </w:style>
  <w:style w:type="paragraph" w:customStyle="1" w:styleId="xl35">
    <w:name w:val="xl35"/>
    <w:basedOn w:val="Normal"/>
    <w:rsid w:val="00355A64"/>
    <w:pPr>
      <w:spacing w:before="100" w:beforeAutospacing="1" w:after="100" w:afterAutospacing="1" w:line="240" w:lineRule="auto"/>
    </w:pPr>
    <w:rPr>
      <w:rFonts w:eastAsia="MS Mincho" w:cs="Arial"/>
      <w:sz w:val="16"/>
      <w:szCs w:val="16"/>
    </w:rPr>
  </w:style>
  <w:style w:type="paragraph" w:customStyle="1" w:styleId="xl36">
    <w:name w:val="xl36"/>
    <w:basedOn w:val="Normal"/>
    <w:rsid w:val="00355A64"/>
    <w:pPr>
      <w:shd w:val="clear" w:color="auto" w:fill="00FFFF"/>
      <w:spacing w:before="100" w:beforeAutospacing="1" w:after="100" w:afterAutospacing="1" w:line="240" w:lineRule="auto"/>
    </w:pPr>
    <w:rPr>
      <w:rFonts w:eastAsia="MS Mincho" w:cs="Arial"/>
      <w:color w:val="000000"/>
      <w:sz w:val="16"/>
      <w:szCs w:val="16"/>
    </w:rPr>
  </w:style>
  <w:style w:type="paragraph" w:customStyle="1" w:styleId="xl37">
    <w:name w:val="xl37"/>
    <w:basedOn w:val="Normal"/>
    <w:rsid w:val="00355A64"/>
    <w:pPr>
      <w:shd w:val="clear" w:color="auto" w:fill="00FFFF"/>
      <w:spacing w:before="100" w:beforeAutospacing="1" w:after="100" w:afterAutospacing="1" w:line="240" w:lineRule="auto"/>
      <w:textAlignment w:val="top"/>
    </w:pPr>
    <w:rPr>
      <w:rFonts w:eastAsia="MS Mincho" w:cs="Arial"/>
      <w:sz w:val="16"/>
      <w:szCs w:val="16"/>
    </w:rPr>
  </w:style>
  <w:style w:type="paragraph" w:customStyle="1" w:styleId="xl38">
    <w:name w:val="xl38"/>
    <w:basedOn w:val="Normal"/>
    <w:rsid w:val="00355A64"/>
    <w:pPr>
      <w:shd w:val="clear" w:color="000000" w:fill="00FFFF"/>
      <w:spacing w:before="100" w:beforeAutospacing="1" w:after="100" w:afterAutospacing="1" w:line="240" w:lineRule="auto"/>
    </w:pPr>
    <w:rPr>
      <w:rFonts w:eastAsia="MS Mincho" w:cs="Arial"/>
      <w:color w:val="000000"/>
      <w:sz w:val="16"/>
      <w:szCs w:val="16"/>
    </w:rPr>
  </w:style>
  <w:style w:type="paragraph" w:customStyle="1" w:styleId="xl39">
    <w:name w:val="xl39"/>
    <w:basedOn w:val="Normal"/>
    <w:rsid w:val="00355A64"/>
    <w:pPr>
      <w:spacing w:before="100" w:beforeAutospacing="1" w:after="100" w:afterAutospacing="1" w:line="240" w:lineRule="auto"/>
    </w:pPr>
    <w:rPr>
      <w:rFonts w:eastAsia="MS Mincho" w:cs="Arial"/>
      <w:sz w:val="16"/>
      <w:szCs w:val="16"/>
    </w:rPr>
  </w:style>
  <w:style w:type="paragraph" w:customStyle="1" w:styleId="xl40">
    <w:name w:val="xl40"/>
    <w:basedOn w:val="Normal"/>
    <w:rsid w:val="00355A64"/>
    <w:pPr>
      <w:spacing w:before="100" w:beforeAutospacing="1" w:after="100" w:afterAutospacing="1" w:line="240" w:lineRule="auto"/>
    </w:pPr>
    <w:rPr>
      <w:rFonts w:eastAsia="MS Mincho" w:cs="Arial"/>
      <w:color w:val="0000FF"/>
      <w:sz w:val="16"/>
      <w:szCs w:val="16"/>
    </w:rPr>
  </w:style>
  <w:style w:type="paragraph" w:customStyle="1" w:styleId="xl41">
    <w:name w:val="xl41"/>
    <w:basedOn w:val="Normal"/>
    <w:rsid w:val="00355A64"/>
    <w:pPr>
      <w:spacing w:before="100" w:beforeAutospacing="1" w:after="100" w:afterAutospacing="1" w:line="240" w:lineRule="auto"/>
    </w:pPr>
    <w:rPr>
      <w:rFonts w:eastAsia="MS Mincho" w:cs="Arial"/>
      <w:sz w:val="16"/>
      <w:szCs w:val="16"/>
    </w:rPr>
  </w:style>
  <w:style w:type="paragraph" w:customStyle="1" w:styleId="xl42">
    <w:name w:val="xl42"/>
    <w:basedOn w:val="Normal"/>
    <w:rsid w:val="00355A64"/>
    <w:pPr>
      <w:spacing w:before="100" w:beforeAutospacing="1" w:after="100" w:afterAutospacing="1" w:line="240" w:lineRule="auto"/>
    </w:pPr>
    <w:rPr>
      <w:rFonts w:eastAsia="MS Mincho" w:cs="Arial"/>
      <w:sz w:val="16"/>
      <w:szCs w:val="16"/>
    </w:rPr>
  </w:style>
  <w:style w:type="paragraph" w:customStyle="1" w:styleId="Heading1No">
    <w:name w:val="Heading 1 (No.)"/>
    <w:basedOn w:val="Heading1"/>
    <w:next w:val="Normal"/>
    <w:autoRedefine/>
    <w:rsid w:val="00355A64"/>
    <w:pPr>
      <w:keepNext/>
      <w:keepLines/>
      <w:spacing w:before="120" w:after="240" w:line="240" w:lineRule="auto"/>
      <w:jc w:val="both"/>
      <w:outlineLvl w:val="9"/>
    </w:pPr>
    <w:rPr>
      <w:rFonts w:eastAsia="MS Mincho"/>
      <w:caps/>
      <w:color w:val="000000"/>
      <w:sz w:val="28"/>
      <w:szCs w:val="24"/>
      <w:lang w:val="en-US" w:eastAsia="ja-JP"/>
    </w:rPr>
  </w:style>
  <w:style w:type="paragraph" w:customStyle="1" w:styleId="Heading2No">
    <w:name w:val="Heading 2 (No.)"/>
    <w:basedOn w:val="Heading2"/>
    <w:next w:val="Normal"/>
    <w:autoRedefine/>
    <w:rsid w:val="00355A64"/>
    <w:pPr>
      <w:keepNext/>
      <w:keepLines/>
      <w:spacing w:before="240" w:after="240" w:line="240" w:lineRule="auto"/>
      <w:outlineLvl w:val="9"/>
    </w:pPr>
    <w:rPr>
      <w:rFonts w:eastAsia="MS Mincho"/>
      <w:szCs w:val="20"/>
      <w:lang w:eastAsia="ja-JP"/>
    </w:rPr>
  </w:style>
  <w:style w:type="paragraph" w:customStyle="1" w:styleId="Heading3No">
    <w:name w:val="Heading 3 (No.)"/>
    <w:basedOn w:val="Heading3"/>
    <w:next w:val="Normal"/>
    <w:autoRedefine/>
    <w:rsid w:val="00355A64"/>
    <w:pPr>
      <w:keepNext/>
      <w:keepLines/>
      <w:spacing w:after="120" w:line="240" w:lineRule="auto"/>
      <w:ind w:left="720" w:hanging="720"/>
      <w:jc w:val="both"/>
      <w:outlineLvl w:val="9"/>
    </w:pPr>
    <w:rPr>
      <w:rFonts w:eastAsia="MS Mincho"/>
      <w:i w:val="0"/>
      <w:iCs/>
      <w:szCs w:val="20"/>
      <w:lang w:eastAsia="ja-JP"/>
    </w:rPr>
  </w:style>
  <w:style w:type="paragraph" w:customStyle="1" w:styleId="Style5">
    <w:name w:val="Style5"/>
    <w:basedOn w:val="Heading2"/>
    <w:autoRedefine/>
    <w:rsid w:val="00355A64"/>
    <w:pPr>
      <w:keepNext/>
      <w:numPr>
        <w:numId w:val="7"/>
      </w:numPr>
      <w:spacing w:before="240" w:after="60" w:line="240" w:lineRule="auto"/>
    </w:pPr>
    <w:rPr>
      <w:rFonts w:ascii="Times New Roman" w:eastAsia="MS Mincho" w:hAnsi="Times New Roman"/>
      <w:bCs/>
      <w:iCs/>
      <w:szCs w:val="24"/>
      <w:lang w:eastAsia="ja-JP"/>
    </w:rPr>
  </w:style>
  <w:style w:type="paragraph" w:styleId="List2">
    <w:name w:val="List 2"/>
    <w:basedOn w:val="Normal"/>
    <w:rsid w:val="00355A64"/>
    <w:pPr>
      <w:spacing w:after="0" w:line="240" w:lineRule="auto"/>
      <w:ind w:left="566" w:hanging="283"/>
      <w:jc w:val="both"/>
    </w:pPr>
    <w:rPr>
      <w:rFonts w:eastAsia="MS Mincho"/>
      <w:szCs w:val="20"/>
    </w:rPr>
  </w:style>
  <w:style w:type="character" w:styleId="Strong">
    <w:name w:val="Strong"/>
    <w:basedOn w:val="DefaultParagraphFont"/>
    <w:qFormat/>
    <w:rsid w:val="00355A64"/>
    <w:rPr>
      <w:rFonts w:cs="Times New Roman"/>
      <w:b/>
      <w:bCs/>
    </w:rPr>
  </w:style>
  <w:style w:type="paragraph" w:styleId="DocumentMap">
    <w:name w:val="Document Map"/>
    <w:basedOn w:val="Normal"/>
    <w:link w:val="DocumentMapChar"/>
    <w:semiHidden/>
    <w:rsid w:val="00355A64"/>
    <w:pPr>
      <w:shd w:val="clear" w:color="auto" w:fill="000080"/>
      <w:spacing w:after="0" w:line="240" w:lineRule="auto"/>
    </w:pPr>
    <w:rPr>
      <w:rFonts w:ascii="Tahoma" w:eastAsia="MS Mincho" w:hAnsi="Tahoma" w:cs="Tahoma"/>
      <w:szCs w:val="24"/>
    </w:rPr>
  </w:style>
  <w:style w:type="character" w:customStyle="1" w:styleId="DocumentMapChar">
    <w:name w:val="Document Map Char"/>
    <w:basedOn w:val="DefaultParagraphFont"/>
    <w:link w:val="DocumentMap"/>
    <w:semiHidden/>
    <w:rsid w:val="00355A64"/>
    <w:rPr>
      <w:rFonts w:ascii="Tahoma" w:eastAsia="MS Mincho" w:hAnsi="Tahoma" w:cs="Tahoma"/>
      <w:sz w:val="22"/>
      <w:szCs w:val="24"/>
      <w:shd w:val="clear" w:color="auto" w:fill="000080"/>
      <w:lang w:eastAsia="en-US"/>
    </w:rPr>
  </w:style>
  <w:style w:type="character" w:customStyle="1" w:styleId="CharChar">
    <w:name w:val="Char Char"/>
    <w:basedOn w:val="DefaultParagraphFont"/>
    <w:semiHidden/>
    <w:rsid w:val="00355A64"/>
    <w:rPr>
      <w:rFonts w:ascii="Tahoma" w:hAnsi="Tahoma" w:cs="Tahoma"/>
      <w:sz w:val="24"/>
      <w:szCs w:val="24"/>
      <w:shd w:val="clear" w:color="auto" w:fill="000080"/>
      <w:lang w:eastAsia="en-US"/>
    </w:rPr>
  </w:style>
  <w:style w:type="paragraph" w:styleId="BlockText">
    <w:name w:val="Block Text"/>
    <w:basedOn w:val="Normal"/>
    <w:rsid w:val="00355A64"/>
    <w:pPr>
      <w:tabs>
        <w:tab w:val="left" w:pos="8280"/>
        <w:tab w:val="left" w:pos="8640"/>
      </w:tabs>
      <w:spacing w:after="0" w:line="360" w:lineRule="auto"/>
      <w:ind w:left="-180" w:right="-514"/>
      <w:jc w:val="both"/>
    </w:pPr>
    <w:rPr>
      <w:rFonts w:eastAsia="MS Mincho" w:cs="Arial"/>
      <w:sz w:val="20"/>
      <w:szCs w:val="24"/>
    </w:rPr>
  </w:style>
  <w:style w:type="character" w:customStyle="1" w:styleId="titles-title1">
    <w:name w:val="titles-title1"/>
    <w:basedOn w:val="DefaultParagraphFont"/>
    <w:rsid w:val="00355A64"/>
    <w:rPr>
      <w:rFonts w:cs="Times New Roman"/>
      <w:b/>
      <w:bCs/>
    </w:rPr>
  </w:style>
  <w:style w:type="character" w:customStyle="1" w:styleId="bibrecord-highlight1">
    <w:name w:val="bibrecord-highlight1"/>
    <w:basedOn w:val="DefaultParagraphFont"/>
    <w:rsid w:val="00355A64"/>
    <w:rPr>
      <w:rFonts w:cs="Times New Roman"/>
      <w:b/>
      <w:bCs/>
      <w:color w:val="CC0000"/>
    </w:rPr>
  </w:style>
  <w:style w:type="character" w:customStyle="1" w:styleId="titles-pt1">
    <w:name w:val="titles-pt1"/>
    <w:basedOn w:val="DefaultParagraphFont"/>
    <w:rsid w:val="00355A64"/>
    <w:rPr>
      <w:rFonts w:cs="Times New Roman"/>
      <w:color w:val="000000"/>
    </w:rPr>
  </w:style>
  <w:style w:type="character" w:customStyle="1" w:styleId="titles-source1">
    <w:name w:val="titles-source1"/>
    <w:basedOn w:val="DefaultParagraphFont"/>
    <w:rsid w:val="00355A64"/>
    <w:rPr>
      <w:rFonts w:cs="Times New Roman"/>
      <w:i/>
      <w:iCs/>
    </w:rPr>
  </w:style>
  <w:style w:type="paragraph" w:customStyle="1" w:styleId="StyleTOC411ptBold">
    <w:name w:val="Style TOC 4 + 11 pt Bold"/>
    <w:basedOn w:val="TOC4"/>
    <w:autoRedefine/>
    <w:rsid w:val="00355A64"/>
    <w:pPr>
      <w:ind w:left="1134"/>
    </w:pPr>
    <w:rPr>
      <w:b/>
      <w:bCs/>
      <w:szCs w:val="22"/>
      <w:lang w:eastAsia="en-US"/>
    </w:rPr>
  </w:style>
  <w:style w:type="paragraph" w:customStyle="1" w:styleId="StyleTOC111ptNotBold">
    <w:name w:val="Style TOC 1 + 11 pt Not Bold"/>
    <w:basedOn w:val="TOC1"/>
    <w:autoRedefine/>
    <w:rsid w:val="00355A64"/>
    <w:pPr>
      <w:tabs>
        <w:tab w:val="right" w:leader="dot" w:pos="9061"/>
      </w:tabs>
      <w:spacing w:before="120" w:after="120" w:line="240" w:lineRule="auto"/>
      <w:ind w:left="340" w:hanging="340"/>
    </w:pPr>
    <w:rPr>
      <w:rFonts w:eastAsia="MS Mincho" w:cs="Arial"/>
      <w:bCs/>
      <w:caps/>
      <w:noProof/>
      <w:szCs w:val="24"/>
    </w:rPr>
  </w:style>
  <w:style w:type="character" w:customStyle="1" w:styleId="TOC1Char">
    <w:name w:val="TOC 1 Char"/>
    <w:basedOn w:val="Heading1Char"/>
    <w:rsid w:val="00355A64"/>
    <w:rPr>
      <w:rFonts w:ascii="Arial" w:hAnsi="Arial" w:cs="Times New Roman"/>
      <w:b/>
      <w:bCs/>
      <w:caps/>
      <w:color w:val="808080"/>
      <w:sz w:val="24"/>
      <w:szCs w:val="24"/>
      <w:lang w:val="en-AU" w:eastAsia="en-US" w:bidi="ar-SA"/>
    </w:rPr>
  </w:style>
  <w:style w:type="character" w:customStyle="1" w:styleId="StyleTOC111ptNotBoldChar">
    <w:name w:val="Style TOC 1 + 11 pt Not Bold Char"/>
    <w:basedOn w:val="TOC1Char"/>
    <w:rsid w:val="00355A64"/>
    <w:rPr>
      <w:rFonts w:ascii="Arial" w:hAnsi="Arial" w:cs="Arial"/>
      <w:b/>
      <w:bCs/>
      <w:caps/>
      <w:noProof/>
      <w:color w:val="808080"/>
      <w:sz w:val="24"/>
      <w:szCs w:val="24"/>
      <w:lang w:val="en-AU" w:eastAsia="en-US" w:bidi="ar-SA"/>
    </w:rPr>
  </w:style>
  <w:style w:type="paragraph" w:customStyle="1" w:styleId="StyleTOC4BoldItalicAllcaps">
    <w:name w:val="Style TOC 4 + Bold Italic All caps"/>
    <w:basedOn w:val="TOC4"/>
    <w:autoRedefine/>
    <w:rsid w:val="00355A64"/>
    <w:pPr>
      <w:ind w:left="1134"/>
    </w:pPr>
    <w:rPr>
      <w:b/>
      <w:bCs/>
      <w:i/>
      <w:iCs/>
      <w:caps/>
      <w:lang w:eastAsia="en-US"/>
    </w:rPr>
  </w:style>
  <w:style w:type="paragraph" w:customStyle="1" w:styleId="StyleTOC4ItalicLeft0cm">
    <w:name w:val="Style TOC 4 + Italic Left:  0 cm"/>
    <w:basedOn w:val="TOC4"/>
    <w:autoRedefine/>
    <w:rsid w:val="00355A64"/>
    <w:pPr>
      <w:ind w:left="0"/>
    </w:pPr>
    <w:rPr>
      <w:i/>
      <w:iCs/>
      <w:lang w:eastAsia="en-US"/>
    </w:rPr>
  </w:style>
  <w:style w:type="paragraph" w:customStyle="1" w:styleId="StyleHeading3NoArialLeft0cmFirstline0cm">
    <w:name w:val="Style Heading 3 (No.) + Arial Left:  0 cm First line:  0 cm"/>
    <w:basedOn w:val="Heading3No"/>
    <w:autoRedefine/>
    <w:rsid w:val="00355A64"/>
    <w:pPr>
      <w:ind w:left="0" w:firstLine="0"/>
    </w:pPr>
    <w:rPr>
      <w:bCs/>
      <w:iCs w:val="0"/>
    </w:rPr>
  </w:style>
  <w:style w:type="paragraph" w:customStyle="1" w:styleId="StyleHeading3NoArialLeft0cmFirstline0cm1">
    <w:name w:val="Style Heading 3 (No.) + Arial Left:  0 cm First line:  0 cm1"/>
    <w:basedOn w:val="Heading3No"/>
    <w:autoRedefine/>
    <w:rsid w:val="00355A64"/>
    <w:pPr>
      <w:ind w:left="0" w:firstLine="0"/>
      <w:jc w:val="left"/>
    </w:pPr>
    <w:rPr>
      <w:bCs/>
      <w:iCs w:val="0"/>
    </w:rPr>
  </w:style>
  <w:style w:type="paragraph" w:customStyle="1" w:styleId="Seal-AquaHead2">
    <w:name w:val="Seal-Aqua_Head 2"/>
    <w:basedOn w:val="Heading2No"/>
    <w:autoRedefine/>
    <w:rsid w:val="00355A64"/>
    <w:pPr>
      <w:spacing w:before="600" w:after="0" w:line="480" w:lineRule="auto"/>
    </w:pPr>
    <w:rPr>
      <w:szCs w:val="28"/>
    </w:rPr>
  </w:style>
  <w:style w:type="paragraph" w:customStyle="1" w:styleId="Seal-AquaHead4">
    <w:name w:val="Seal-Aqua_Head 4"/>
    <w:basedOn w:val="Heading4"/>
    <w:rsid w:val="00355A64"/>
    <w:pPr>
      <w:keepNext/>
      <w:spacing w:before="360" w:after="0" w:line="360" w:lineRule="auto"/>
      <w:ind w:right="23"/>
    </w:pPr>
    <w:rPr>
      <w:rFonts w:eastAsia="MS Mincho"/>
      <w:iCs/>
      <w:szCs w:val="24"/>
      <w:lang w:eastAsia="ja-JP"/>
    </w:rPr>
  </w:style>
  <w:style w:type="paragraph" w:customStyle="1" w:styleId="Seal-AquaReferences">
    <w:name w:val="Seal-Aqua_References"/>
    <w:basedOn w:val="Seal-Aquatext"/>
    <w:rsid w:val="00355A64"/>
    <w:pPr>
      <w:tabs>
        <w:tab w:val="clear" w:pos="720"/>
      </w:tabs>
      <w:spacing w:line="360" w:lineRule="auto"/>
      <w:ind w:left="720" w:hanging="720"/>
    </w:pPr>
    <w:rPr>
      <w:rFonts w:cs="Arial"/>
      <w:bCs/>
      <w:spacing w:val="0"/>
      <w:position w:val="0"/>
      <w:lang w:val="en-AU"/>
    </w:rPr>
  </w:style>
  <w:style w:type="character" w:customStyle="1" w:styleId="Heading1Char1">
    <w:name w:val="Heading 1 Char1"/>
    <w:basedOn w:val="DefaultParagraphFont"/>
    <w:rsid w:val="00355A64"/>
    <w:rPr>
      <w:rFonts w:cs="Times New Roman"/>
      <w:b/>
      <w:bCs/>
      <w:sz w:val="24"/>
      <w:szCs w:val="24"/>
      <w:lang w:val="en-AU" w:eastAsia="en-US" w:bidi="ar-SA"/>
    </w:rPr>
  </w:style>
  <w:style w:type="character" w:customStyle="1" w:styleId="Heading1NoChar">
    <w:name w:val="Heading 1 (No.) Char"/>
    <w:basedOn w:val="Heading1Char1"/>
    <w:rsid w:val="00355A64"/>
    <w:rPr>
      <w:rFonts w:ascii="Arial" w:hAnsi="Arial" w:cs="Arial"/>
      <w:b/>
      <w:bCs/>
      <w:caps/>
      <w:color w:val="000000"/>
      <w:sz w:val="22"/>
      <w:szCs w:val="22"/>
      <w:lang w:val="en-US" w:eastAsia="en-US" w:bidi="ar-SA"/>
    </w:rPr>
  </w:style>
  <w:style w:type="character" w:customStyle="1" w:styleId="Seal-AquaHead1Char">
    <w:name w:val="Seal-Aqua_Head 1 Char"/>
    <w:basedOn w:val="Heading1NoChar"/>
    <w:rsid w:val="00355A64"/>
    <w:rPr>
      <w:rFonts w:ascii="Arial" w:hAnsi="Arial" w:cs="Arial"/>
      <w:b/>
      <w:bCs/>
      <w:caps/>
      <w:color w:val="000000"/>
      <w:sz w:val="28"/>
      <w:szCs w:val="28"/>
      <w:lang w:val="en-AU" w:eastAsia="en-US" w:bidi="ar-SA"/>
    </w:rPr>
  </w:style>
  <w:style w:type="character" w:customStyle="1" w:styleId="glossary-definition">
    <w:name w:val="glossary-definition"/>
    <w:basedOn w:val="DefaultParagraphFont"/>
    <w:rsid w:val="00355A64"/>
    <w:rPr>
      <w:rFonts w:cs="Times New Roman"/>
    </w:rPr>
  </w:style>
  <w:style w:type="paragraph" w:customStyle="1" w:styleId="bt">
    <w:name w:val="bt"/>
    <w:basedOn w:val="Normal"/>
    <w:rsid w:val="00355A64"/>
    <w:pPr>
      <w:spacing w:before="100" w:beforeAutospacing="1" w:after="100" w:afterAutospacing="1" w:line="240" w:lineRule="auto"/>
    </w:pPr>
    <w:rPr>
      <w:rFonts w:eastAsia="MS Mincho"/>
      <w:szCs w:val="24"/>
    </w:rPr>
  </w:style>
  <w:style w:type="paragraph" w:customStyle="1" w:styleId="islandnames">
    <w:name w:val="island names"/>
    <w:basedOn w:val="Normal"/>
    <w:autoRedefine/>
    <w:rsid w:val="00355A64"/>
    <w:pPr>
      <w:keepNext/>
      <w:spacing w:before="240" w:after="60" w:line="240" w:lineRule="auto"/>
      <w:outlineLvl w:val="1"/>
    </w:pPr>
    <w:rPr>
      <w:rFonts w:eastAsia="MS Mincho" w:cs="Arial"/>
      <w:b/>
      <w:bCs/>
      <w:iCs/>
      <w:color w:val="000000"/>
      <w:szCs w:val="24"/>
    </w:rPr>
  </w:style>
  <w:style w:type="paragraph" w:customStyle="1" w:styleId="StyleSeal-AquatextItalic">
    <w:name w:val="Style Seal-Aqua_text + Italic"/>
    <w:basedOn w:val="Seal-Aquatext"/>
    <w:autoRedefine/>
    <w:rsid w:val="00355A64"/>
    <w:pPr>
      <w:tabs>
        <w:tab w:val="clear" w:pos="720"/>
      </w:tabs>
      <w:spacing w:line="360" w:lineRule="auto"/>
    </w:pPr>
    <w:rPr>
      <w:rFonts w:cs="Arial"/>
      <w:i/>
      <w:iCs/>
      <w:spacing w:val="0"/>
      <w:position w:val="0"/>
      <w:lang w:val="en-AU"/>
    </w:rPr>
  </w:style>
  <w:style w:type="character" w:customStyle="1" w:styleId="StyleSeal-AquatextItalicChar">
    <w:name w:val="Style Seal-Aqua_text + Italic Char"/>
    <w:basedOn w:val="Seal-AquatextChar"/>
    <w:rsid w:val="00355A64"/>
    <w:rPr>
      <w:rFonts w:ascii="Arial" w:hAnsi="Arial" w:cs="Arial"/>
      <w:bCs/>
      <w:i/>
      <w:iCs/>
      <w:color w:val="000000"/>
      <w:sz w:val="22"/>
      <w:szCs w:val="22"/>
      <w:lang w:val="en-AU" w:eastAsia="en-US" w:bidi="ar-SA"/>
    </w:rPr>
  </w:style>
  <w:style w:type="paragraph" w:customStyle="1" w:styleId="StyleSeal-AquatextItalic1">
    <w:name w:val="Style Seal-Aqua_text + Italic1"/>
    <w:basedOn w:val="Seal-Aquatext"/>
    <w:rsid w:val="00355A64"/>
    <w:pPr>
      <w:tabs>
        <w:tab w:val="clear" w:pos="720"/>
      </w:tabs>
      <w:spacing w:line="360" w:lineRule="auto"/>
    </w:pPr>
    <w:rPr>
      <w:rFonts w:cs="Arial"/>
      <w:i/>
      <w:iCs/>
      <w:spacing w:val="0"/>
      <w:position w:val="0"/>
      <w:lang w:val="en-AU"/>
    </w:rPr>
  </w:style>
  <w:style w:type="character" w:customStyle="1" w:styleId="StyleSeal-AquatextItalic1Char">
    <w:name w:val="Style Seal-Aqua_text + Italic1 Char"/>
    <w:basedOn w:val="Seal-AquatextChar"/>
    <w:rsid w:val="00355A64"/>
    <w:rPr>
      <w:rFonts w:ascii="Arial" w:hAnsi="Arial" w:cs="Arial"/>
      <w:bCs/>
      <w:i/>
      <w:iCs/>
      <w:color w:val="000000"/>
      <w:sz w:val="22"/>
      <w:szCs w:val="22"/>
      <w:lang w:val="en-AU" w:eastAsia="en-US" w:bidi="ar-SA"/>
    </w:rPr>
  </w:style>
  <w:style w:type="paragraph" w:customStyle="1" w:styleId="singlespaceparagra">
    <w:name w:val="single space paragra"/>
    <w:rsid w:val="00355A64"/>
    <w:pPr>
      <w:spacing w:line="240" w:lineRule="exact"/>
    </w:pPr>
    <w:rPr>
      <w:rFonts w:ascii="Courier" w:eastAsia="MS Mincho" w:hAnsi="Courier"/>
      <w:sz w:val="24"/>
      <w:szCs w:val="24"/>
      <w:lang w:val="en-GB" w:eastAsia="en-US"/>
    </w:rPr>
  </w:style>
  <w:style w:type="character" w:customStyle="1" w:styleId="Seal-AquaReferencesChar">
    <w:name w:val="Seal-Aqua_References Char"/>
    <w:basedOn w:val="DefaultParagraphFont"/>
    <w:rsid w:val="00355A64"/>
    <w:rPr>
      <w:rFonts w:ascii="Arial" w:hAnsi="Arial" w:cs="Arial"/>
      <w:bCs/>
      <w:sz w:val="22"/>
      <w:szCs w:val="22"/>
      <w:lang w:eastAsia="en-US"/>
    </w:rPr>
  </w:style>
  <w:style w:type="paragraph" w:customStyle="1" w:styleId="StyleSeal-AquaHead111ptAutoNotAllcaps">
    <w:name w:val="Style Seal-Aqua_Head 1 + 11 pt Auto Not All caps"/>
    <w:basedOn w:val="Seal-AquaHead1"/>
    <w:rsid w:val="00355A64"/>
    <w:pPr>
      <w:tabs>
        <w:tab w:val="num" w:pos="0"/>
      </w:tabs>
    </w:pPr>
    <w:rPr>
      <w:bCs/>
      <w:caps w:val="0"/>
      <w:color w:val="auto"/>
      <w:sz w:val="22"/>
    </w:rPr>
  </w:style>
  <w:style w:type="paragraph" w:customStyle="1" w:styleId="StyleSeal-AquatextBold">
    <w:name w:val="Style Seal-Aqua_text + Bold"/>
    <w:basedOn w:val="Seal-Aquatext"/>
    <w:rsid w:val="00355A64"/>
    <w:pPr>
      <w:tabs>
        <w:tab w:val="clear" w:pos="720"/>
      </w:tabs>
      <w:spacing w:line="360" w:lineRule="auto"/>
    </w:pPr>
    <w:rPr>
      <w:rFonts w:cs="Arial"/>
      <w:b/>
      <w:bCs/>
      <w:spacing w:val="0"/>
      <w:position w:val="0"/>
      <w:lang w:val="en-AU"/>
    </w:rPr>
  </w:style>
  <w:style w:type="character" w:customStyle="1" w:styleId="StyleSeal-AquatextBoldChar">
    <w:name w:val="Style Seal-Aqua_text + Bold Char"/>
    <w:basedOn w:val="Seal-AquatextChar1"/>
    <w:rsid w:val="00355A64"/>
    <w:rPr>
      <w:rFonts w:ascii="Arial" w:hAnsi="Arial" w:cs="Arial"/>
      <w:b/>
      <w:bCs/>
      <w:spacing w:val="1"/>
      <w:position w:val="-10"/>
      <w:sz w:val="24"/>
      <w:szCs w:val="24"/>
      <w:lang w:val="en-GB" w:eastAsia="en-US" w:bidi="ar-SA"/>
    </w:rPr>
  </w:style>
  <w:style w:type="paragraph" w:styleId="EnvelopeReturn">
    <w:name w:val="envelope return"/>
    <w:basedOn w:val="Normal"/>
    <w:rsid w:val="00355A64"/>
    <w:pPr>
      <w:spacing w:after="0" w:line="240" w:lineRule="auto"/>
    </w:pPr>
    <w:rPr>
      <w:rFonts w:eastAsia="MS Mincho" w:cs="Arial"/>
      <w:sz w:val="20"/>
      <w:szCs w:val="20"/>
      <w:lang w:eastAsia="ja-JP"/>
    </w:rPr>
  </w:style>
  <w:style w:type="paragraph" w:customStyle="1" w:styleId="StyleNormalWebTimesNewRoman12pt">
    <w:name w:val="Style Normal (Web) + Times New Roman 12 pt"/>
    <w:basedOn w:val="NormalWeb"/>
    <w:rsid w:val="00355A64"/>
    <w:rPr>
      <w:rFonts w:ascii="Arial" w:hAnsi="Arial"/>
      <w:sz w:val="22"/>
    </w:rPr>
  </w:style>
  <w:style w:type="paragraph" w:customStyle="1" w:styleId="StyleNormal11ptTimesNewRoman12pt">
    <w:name w:val="Style Normal + 11 pt + Times New Roman 12 pt"/>
    <w:basedOn w:val="Normal11pt"/>
    <w:rsid w:val="00355A64"/>
  </w:style>
  <w:style w:type="paragraph" w:customStyle="1" w:styleId="StyleNormal11ptTimesNewRoman12ptLeft0cmFirstl">
    <w:name w:val="Style Normal + 11 pt + Times New Roman 12 pt Left:  0 cm First l..."/>
    <w:basedOn w:val="Normal11pt"/>
    <w:rsid w:val="00355A64"/>
    <w:pPr>
      <w:ind w:left="0" w:firstLine="0"/>
    </w:pPr>
    <w:rPr>
      <w:rFonts w:cs="Times New Roman"/>
      <w:szCs w:val="20"/>
    </w:rPr>
  </w:style>
  <w:style w:type="paragraph" w:customStyle="1" w:styleId="StyleNormalWebTimesNewRoman12ptBeforeAutoAfter">
    <w:name w:val="Style Normal (Web) + Times New Roman 12 pt Before:  Auto After: ..."/>
    <w:basedOn w:val="NormalWeb"/>
    <w:rsid w:val="00355A64"/>
    <w:pPr>
      <w:spacing w:before="0" w:after="0" w:line="240" w:lineRule="auto"/>
    </w:pPr>
    <w:rPr>
      <w:rFonts w:ascii="Arial" w:hAnsi="Arial"/>
      <w:sz w:val="22"/>
      <w:szCs w:val="20"/>
    </w:rPr>
  </w:style>
  <w:style w:type="paragraph" w:customStyle="1" w:styleId="StyleStyleNormal11ptTimesNewRoman12ptTimesNewRoma">
    <w:name w:val="Style Style Normal + 11 pt + Times New Roman 12 pt + Times New Roma..."/>
    <w:basedOn w:val="StyleNormal11ptTimesNewRoman12pt"/>
    <w:rsid w:val="00355A64"/>
  </w:style>
  <w:style w:type="paragraph" w:customStyle="1" w:styleId="StyleNormalWebTimesNewRoman12ptBeforeAuto">
    <w:name w:val="Style Normal (Web) + Times New Roman 12 pt Before:  Auto"/>
    <w:basedOn w:val="Normal"/>
    <w:rsid w:val="00355A64"/>
    <w:pPr>
      <w:spacing w:before="120" w:after="0" w:line="240" w:lineRule="auto"/>
    </w:pPr>
    <w:rPr>
      <w:rFonts w:eastAsia="MS Mincho"/>
      <w:szCs w:val="20"/>
      <w:lang w:eastAsia="ja-JP"/>
    </w:rPr>
  </w:style>
  <w:style w:type="paragraph" w:customStyle="1" w:styleId="StyleNormalWebTimesNewRoman12ptBlack">
    <w:name w:val="Style Normal (Web) + Times New Roman 12 pt Black"/>
    <w:basedOn w:val="NormalWeb"/>
    <w:rsid w:val="00355A64"/>
    <w:rPr>
      <w:rFonts w:ascii="Arial" w:hAnsi="Arial"/>
      <w:color w:val="000000"/>
      <w:sz w:val="22"/>
    </w:rPr>
  </w:style>
  <w:style w:type="paragraph" w:customStyle="1" w:styleId="ColorfulShading-Accent11">
    <w:name w:val="Colorful Shading - Accent 11"/>
    <w:hidden/>
    <w:uiPriority w:val="99"/>
    <w:rsid w:val="00355A64"/>
    <w:rPr>
      <w:rFonts w:eastAsia="MS Mincho"/>
      <w:sz w:val="22"/>
      <w:szCs w:val="24"/>
      <w:lang w:eastAsia="ja-JP"/>
    </w:rPr>
  </w:style>
  <w:style w:type="numbering" w:customStyle="1" w:styleId="Style2">
    <w:name w:val="Style2"/>
    <w:uiPriority w:val="99"/>
    <w:rsid w:val="00DA5F22"/>
    <w:pPr>
      <w:numPr>
        <w:numId w:val="8"/>
      </w:numPr>
    </w:pPr>
  </w:style>
  <w:style w:type="numbering" w:customStyle="1" w:styleId="RecoveryPlan">
    <w:name w:val="Recovery Plan"/>
    <w:uiPriority w:val="99"/>
    <w:rsid w:val="00F22546"/>
    <w:pPr>
      <w:numPr>
        <w:numId w:val="9"/>
      </w:numPr>
    </w:pPr>
  </w:style>
  <w:style w:type="numbering" w:customStyle="1" w:styleId="NumberedList">
    <w:name w:val="Numbered List"/>
    <w:uiPriority w:val="99"/>
    <w:rsid w:val="00681C68"/>
    <w:pPr>
      <w:numPr>
        <w:numId w:val="10"/>
      </w:numPr>
    </w:pPr>
  </w:style>
  <w:style w:type="numbering" w:customStyle="1" w:styleId="RecoveryPlans">
    <w:name w:val="Recovery Plans"/>
    <w:uiPriority w:val="99"/>
    <w:rsid w:val="007B23A1"/>
    <w:pPr>
      <w:numPr>
        <w:numId w:val="12"/>
      </w:numPr>
    </w:pPr>
  </w:style>
  <w:style w:type="character" w:customStyle="1" w:styleId="st">
    <w:name w:val="st"/>
    <w:uiPriority w:val="99"/>
    <w:rsid w:val="00D903F1"/>
    <w:rPr>
      <w:rFonts w:cs="Times New Roman"/>
    </w:rPr>
  </w:style>
  <w:style w:type="character" w:styleId="LineNumber">
    <w:name w:val="line number"/>
    <w:basedOn w:val="DefaultParagraphFont"/>
    <w:uiPriority w:val="99"/>
    <w:semiHidden/>
    <w:unhideWhenUsed/>
    <w:rsid w:val="00D11215"/>
  </w:style>
  <w:style w:type="paragraph" w:styleId="TableofFigures">
    <w:name w:val="table of figures"/>
    <w:basedOn w:val="Normal"/>
    <w:next w:val="Normal"/>
    <w:uiPriority w:val="99"/>
    <w:unhideWhenUsed/>
    <w:rsid w:val="0039248A"/>
    <w:pPr>
      <w:spacing w:after="0"/>
      <w:ind w:left="907" w:right="567" w:hanging="907"/>
    </w:pPr>
  </w:style>
  <w:style w:type="paragraph" w:customStyle="1" w:styleId="Chris">
    <w:name w:val="Chris"/>
    <w:basedOn w:val="Normal"/>
    <w:rsid w:val="00972B65"/>
    <w:pPr>
      <w:widowControl w:val="0"/>
      <w:tabs>
        <w:tab w:val="left" w:pos="432"/>
        <w:tab w:val="left" w:pos="540"/>
      </w:tabs>
      <w:autoSpaceDE w:val="0"/>
      <w:autoSpaceDN w:val="0"/>
      <w:adjustRightInd w:val="0"/>
      <w:spacing w:after="0" w:line="360" w:lineRule="auto"/>
      <w:ind w:left="-274"/>
    </w:pPr>
    <w:rPr>
      <w:rFonts w:ascii="Times New Roman" w:eastAsia="Times New Roman" w:hAnsi="Times New Roman"/>
      <w:sz w:val="24"/>
      <w:szCs w:val="20"/>
    </w:rPr>
  </w:style>
  <w:style w:type="paragraph" w:customStyle="1" w:styleId="Tableheader">
    <w:name w:val="Table header"/>
    <w:basedOn w:val="Normal"/>
    <w:rsid w:val="00972B65"/>
    <w:pPr>
      <w:widowControl w:val="0"/>
      <w:tabs>
        <w:tab w:val="left" w:pos="432"/>
        <w:tab w:val="left" w:pos="540"/>
      </w:tabs>
      <w:autoSpaceDE w:val="0"/>
      <w:autoSpaceDN w:val="0"/>
      <w:adjustRightInd w:val="0"/>
      <w:spacing w:before="60" w:after="0" w:line="240" w:lineRule="auto"/>
      <w:ind w:left="-180" w:right="468"/>
    </w:pPr>
    <w:rPr>
      <w:rFonts w:ascii="Times New Roman" w:eastAsia="Times New Roman" w:hAnsi="Times New Roman"/>
      <w:b/>
      <w:sz w:val="24"/>
      <w:szCs w:val="24"/>
      <w:lang w:val="en-US"/>
    </w:rPr>
  </w:style>
  <w:style w:type="paragraph" w:customStyle="1" w:styleId="tabletext0">
    <w:name w:val="table text"/>
    <w:basedOn w:val="Normal"/>
    <w:autoRedefine/>
    <w:rsid w:val="00972B65"/>
    <w:pPr>
      <w:widowControl w:val="0"/>
      <w:tabs>
        <w:tab w:val="left" w:pos="432"/>
        <w:tab w:val="left" w:pos="540"/>
      </w:tabs>
      <w:autoSpaceDE w:val="0"/>
      <w:autoSpaceDN w:val="0"/>
      <w:adjustRightInd w:val="0"/>
      <w:spacing w:before="120" w:after="120" w:line="240" w:lineRule="auto"/>
    </w:pPr>
    <w:rPr>
      <w:rFonts w:ascii="Times New Roman" w:eastAsia="Times New Roman" w:hAnsi="Times New Roman"/>
      <w:sz w:val="20"/>
      <w:szCs w:val="24"/>
      <w:lang w:val="en-US"/>
    </w:rPr>
  </w:style>
  <w:style w:type="paragraph" w:customStyle="1" w:styleId="tabletextitalics">
    <w:name w:val="table text italics"/>
    <w:basedOn w:val="tabletext0"/>
    <w:rsid w:val="00972B65"/>
    <w:rPr>
      <w:rFonts w:ascii="Helvetica" w:hAnsi="Helvetica"/>
      <w:i/>
    </w:rPr>
  </w:style>
  <w:style w:type="paragraph" w:customStyle="1" w:styleId="Normal12pt">
    <w:name w:val="Normal 12 pt"/>
    <w:basedOn w:val="Normal"/>
    <w:rsid w:val="00972B65"/>
    <w:pPr>
      <w:spacing w:after="120" w:line="240" w:lineRule="auto"/>
    </w:pPr>
    <w:rPr>
      <w:rFonts w:ascii="Times New Roman" w:eastAsia="Times New Roman" w:hAnsi="Times New Roman"/>
      <w:sz w:val="24"/>
      <w:szCs w:val="20"/>
    </w:rPr>
  </w:style>
  <w:style w:type="character" w:styleId="HTMLAcronym">
    <w:name w:val="HTML Acronym"/>
    <w:basedOn w:val="DefaultParagraphFont"/>
    <w:uiPriority w:val="99"/>
    <w:rsid w:val="00972B65"/>
    <w:rPr>
      <w:rFonts w:cs="Times New Roman"/>
    </w:rPr>
  </w:style>
  <w:style w:type="paragraph" w:customStyle="1" w:styleId="H5Issues">
    <w:name w:val="H5 Issues"/>
    <w:basedOn w:val="Normal"/>
    <w:link w:val="H5IssuesChar"/>
    <w:qFormat/>
    <w:rsid w:val="00972B65"/>
    <w:pPr>
      <w:keepNext/>
      <w:spacing w:after="120" w:line="240" w:lineRule="auto"/>
      <w:jc w:val="both"/>
    </w:pPr>
    <w:rPr>
      <w:rFonts w:ascii="Times New Roman" w:eastAsia="Times New Roman" w:hAnsi="Times New Roman"/>
      <w:i/>
    </w:rPr>
  </w:style>
  <w:style w:type="paragraph" w:customStyle="1" w:styleId="H6Issues">
    <w:name w:val="H6 Issues"/>
    <w:basedOn w:val="Normal"/>
    <w:link w:val="H6IssuesChar"/>
    <w:qFormat/>
    <w:rsid w:val="00972B65"/>
    <w:pPr>
      <w:spacing w:after="120" w:line="240" w:lineRule="auto"/>
      <w:jc w:val="both"/>
    </w:pPr>
    <w:rPr>
      <w:rFonts w:ascii="Times New Roman" w:eastAsia="Times New Roman" w:hAnsi="Times New Roman"/>
    </w:rPr>
  </w:style>
  <w:style w:type="character" w:customStyle="1" w:styleId="H5IssuesChar">
    <w:name w:val="H5 Issues Char"/>
    <w:basedOn w:val="DefaultParagraphFont"/>
    <w:link w:val="H5Issues"/>
    <w:rsid w:val="00972B65"/>
    <w:rPr>
      <w:rFonts w:ascii="Times New Roman" w:eastAsia="Times New Roman" w:hAnsi="Times New Roman"/>
      <w:i/>
      <w:sz w:val="22"/>
      <w:szCs w:val="22"/>
      <w:lang w:eastAsia="en-US"/>
    </w:rPr>
  </w:style>
  <w:style w:type="character" w:customStyle="1" w:styleId="H6IssuesChar">
    <w:name w:val="H6 Issues Char"/>
    <w:basedOn w:val="DefaultParagraphFont"/>
    <w:link w:val="H6Issues"/>
    <w:rsid w:val="00972B65"/>
    <w:rPr>
      <w:rFonts w:ascii="Times New Roman" w:eastAsia="Times New Roman" w:hAnsi="Times New Roman"/>
      <w:sz w:val="22"/>
      <w:szCs w:val="22"/>
      <w:lang w:eastAsia="en-US"/>
    </w:rPr>
  </w:style>
  <w:style w:type="paragraph" w:styleId="EndnoteText">
    <w:name w:val="endnote text"/>
    <w:basedOn w:val="Normal"/>
    <w:link w:val="EndnoteTextChar"/>
    <w:rsid w:val="00972B65"/>
    <w:pPr>
      <w:spacing w:after="0" w:line="240" w:lineRule="auto"/>
    </w:pPr>
    <w:rPr>
      <w:rFonts w:ascii="Times New Roman" w:eastAsia="Times New Roman" w:hAnsi="Times New Roman"/>
      <w:sz w:val="20"/>
      <w:szCs w:val="20"/>
    </w:rPr>
  </w:style>
  <w:style w:type="character" w:customStyle="1" w:styleId="EndnoteTextChar">
    <w:name w:val="Endnote Text Char"/>
    <w:basedOn w:val="DefaultParagraphFont"/>
    <w:link w:val="EndnoteText"/>
    <w:rsid w:val="00972B65"/>
    <w:rPr>
      <w:rFonts w:ascii="Times New Roman" w:eastAsia="Times New Roman" w:hAnsi="Times New Roman"/>
      <w:lang w:eastAsia="en-US"/>
    </w:rPr>
  </w:style>
  <w:style w:type="paragraph" w:customStyle="1" w:styleId="BodyText10">
    <w:name w:val="Body Text1"/>
    <w:basedOn w:val="Normal"/>
    <w:semiHidden/>
    <w:rsid w:val="00972B65"/>
    <w:pPr>
      <w:spacing w:after="240" w:line="280" w:lineRule="exact"/>
    </w:pPr>
    <w:rPr>
      <w:rFonts w:ascii="Times New Roman" w:eastAsia="Times New Roman" w:hAnsi="Times New Roman"/>
      <w:kern w:val="28"/>
      <w:lang w:eastAsia="en-AU"/>
    </w:rPr>
  </w:style>
  <w:style w:type="character" w:customStyle="1" w:styleId="Bodytext-Dots">
    <w:name w:val="Body text - Dots"/>
    <w:basedOn w:val="DefaultParagraphFont"/>
    <w:rsid w:val="00972B65"/>
    <w:rPr>
      <w:rFonts w:ascii="Arial" w:hAnsi="Arial"/>
      <w:sz w:val="24"/>
    </w:rPr>
  </w:style>
  <w:style w:type="character" w:customStyle="1" w:styleId="Dotpoint">
    <w:name w:val="Dot point"/>
    <w:basedOn w:val="DefaultParagraphFont"/>
    <w:rsid w:val="00972B65"/>
    <w:rPr>
      <w:rFonts w:ascii="Arial" w:hAnsi="Arial"/>
      <w:sz w:val="24"/>
    </w:rPr>
  </w:style>
  <w:style w:type="paragraph" w:customStyle="1" w:styleId="Table10pt">
    <w:name w:val="Table 10pt"/>
    <w:basedOn w:val="Caption"/>
    <w:next w:val="TOC1"/>
    <w:link w:val="Table10ptChar1"/>
    <w:rsid w:val="00972B65"/>
    <w:pPr>
      <w:widowControl w:val="0"/>
      <w:autoSpaceDE w:val="0"/>
      <w:autoSpaceDN w:val="0"/>
      <w:adjustRightInd w:val="0"/>
      <w:spacing w:before="40" w:after="40" w:line="240" w:lineRule="auto"/>
    </w:pPr>
    <w:rPr>
      <w:rFonts w:eastAsia="Times New Roman" w:cs="Arial"/>
      <w:b w:val="0"/>
      <w:bCs w:val="0"/>
      <w:szCs w:val="20"/>
      <w:lang w:eastAsia="en-AU"/>
    </w:rPr>
  </w:style>
  <w:style w:type="paragraph" w:customStyle="1" w:styleId="TableCaption">
    <w:name w:val="Table Caption"/>
    <w:basedOn w:val="BodyText"/>
    <w:rsid w:val="00972B65"/>
    <w:pPr>
      <w:widowControl w:val="0"/>
      <w:autoSpaceDE w:val="0"/>
      <w:autoSpaceDN w:val="0"/>
      <w:adjustRightInd w:val="0"/>
      <w:spacing w:before="60" w:after="120" w:line="240" w:lineRule="auto"/>
    </w:pPr>
    <w:rPr>
      <w:rFonts w:ascii="Arial" w:hAnsi="Arial"/>
      <w:i/>
      <w:sz w:val="22"/>
      <w:szCs w:val="24"/>
      <w:lang w:eastAsia="en-AU"/>
    </w:rPr>
  </w:style>
  <w:style w:type="character" w:customStyle="1" w:styleId="Table10ptChar">
    <w:name w:val="Table 10pt Char"/>
    <w:basedOn w:val="BodyTextChar"/>
    <w:rsid w:val="00972B65"/>
    <w:rPr>
      <w:rFonts w:ascii="Arial" w:hAnsi="Arial" w:cs="Arial"/>
      <w:sz w:val="24"/>
      <w:szCs w:val="24"/>
      <w:lang w:val="en-AU" w:eastAsia="en-AU" w:bidi="ar-SA"/>
    </w:rPr>
  </w:style>
  <w:style w:type="character" w:customStyle="1" w:styleId="Table10ptChar1">
    <w:name w:val="Table 10pt Char1"/>
    <w:basedOn w:val="DefaultParagraphFont"/>
    <w:link w:val="Table10pt"/>
    <w:rsid w:val="00972B65"/>
    <w:rPr>
      <w:rFonts w:eastAsia="Times New Roman" w:cs="Arial"/>
    </w:rPr>
  </w:style>
  <w:style w:type="paragraph" w:customStyle="1" w:styleId="TextDraftPlanMainStyles">
    <w:name w:val="Text (DraftPlan_MainStyles)"/>
    <w:basedOn w:val="Normal"/>
    <w:uiPriority w:val="99"/>
    <w:rsid w:val="00972B65"/>
    <w:pPr>
      <w:widowControl w:val="0"/>
      <w:suppressAutoHyphens/>
      <w:autoSpaceDE w:val="0"/>
      <w:autoSpaceDN w:val="0"/>
      <w:adjustRightInd w:val="0"/>
      <w:spacing w:before="170" w:after="0" w:line="280" w:lineRule="atLeast"/>
      <w:textAlignment w:val="center"/>
    </w:pPr>
    <w:rPr>
      <w:rFonts w:ascii="ArialMT" w:eastAsia="Times New Roman" w:hAnsi="ArialMT" w:cs="ArialMT"/>
      <w:color w:val="000000"/>
      <w:spacing w:val="-2"/>
      <w:sz w:val="20"/>
      <w:szCs w:val="20"/>
      <w:lang w:val="en-US"/>
    </w:rPr>
  </w:style>
  <w:style w:type="character" w:customStyle="1" w:styleId="apple-converted-space">
    <w:name w:val="apple-converted-space"/>
    <w:basedOn w:val="DefaultParagraphFont"/>
    <w:rsid w:val="00972B65"/>
  </w:style>
  <w:style w:type="character" w:customStyle="1" w:styleId="st1">
    <w:name w:val="st1"/>
    <w:basedOn w:val="DefaultParagraphFont"/>
    <w:rsid w:val="00972B65"/>
  </w:style>
  <w:style w:type="paragraph" w:customStyle="1" w:styleId="Pa3">
    <w:name w:val="Pa3"/>
    <w:basedOn w:val="Default"/>
    <w:next w:val="Default"/>
    <w:uiPriority w:val="99"/>
    <w:rsid w:val="003C7D6F"/>
    <w:pPr>
      <w:widowControl w:val="0"/>
      <w:spacing w:line="201" w:lineRule="atLeast"/>
    </w:pPr>
    <w:rPr>
      <w:rFonts w:eastAsia="Cambria" w:cs="Times New Roman"/>
      <w:color w:val="auto"/>
      <w:lang w:val="en-US" w:eastAsia="en-US"/>
    </w:rPr>
  </w:style>
  <w:style w:type="paragraph" w:customStyle="1" w:styleId="Pa12">
    <w:name w:val="Pa12"/>
    <w:basedOn w:val="Default"/>
    <w:next w:val="Default"/>
    <w:uiPriority w:val="99"/>
    <w:rsid w:val="003C7D6F"/>
    <w:pPr>
      <w:widowControl w:val="0"/>
      <w:spacing w:line="181" w:lineRule="atLeast"/>
    </w:pPr>
    <w:rPr>
      <w:rFonts w:eastAsia="Cambria" w:cs="Times New Roman"/>
      <w:color w:val="auto"/>
      <w:lang w:val="en-US" w:eastAsia="en-US"/>
    </w:rPr>
  </w:style>
  <w:style w:type="character" w:customStyle="1" w:styleId="A3">
    <w:name w:val="A3"/>
    <w:uiPriority w:val="99"/>
    <w:rsid w:val="003C7D6F"/>
    <w:rPr>
      <w:rFonts w:cs="Arial"/>
      <w:color w:val="000000"/>
      <w:sz w:val="14"/>
      <w:szCs w:val="14"/>
    </w:rPr>
  </w:style>
  <w:style w:type="paragraph" w:customStyle="1" w:styleId="Pa13">
    <w:name w:val="Pa13"/>
    <w:basedOn w:val="Default"/>
    <w:next w:val="Default"/>
    <w:uiPriority w:val="99"/>
    <w:rsid w:val="003C7D6F"/>
    <w:pPr>
      <w:widowControl w:val="0"/>
      <w:spacing w:line="181" w:lineRule="atLeast"/>
    </w:pPr>
    <w:rPr>
      <w:rFonts w:eastAsia="Cambria" w:cs="Times New Roman"/>
      <w:color w:val="auto"/>
      <w:lang w:val="en-US" w:eastAsia="en-US"/>
    </w:rPr>
  </w:style>
  <w:style w:type="paragraph" w:customStyle="1" w:styleId="Pa14">
    <w:name w:val="Pa14"/>
    <w:basedOn w:val="Default"/>
    <w:next w:val="Default"/>
    <w:uiPriority w:val="99"/>
    <w:rsid w:val="003C7D6F"/>
    <w:pPr>
      <w:widowControl w:val="0"/>
      <w:spacing w:line="181" w:lineRule="atLeast"/>
    </w:pPr>
    <w:rPr>
      <w:rFonts w:eastAsia="Cambria" w:cs="Times New Roman"/>
      <w:color w:val="auto"/>
      <w:lang w:val="en-US" w:eastAsia="en-US"/>
    </w:rPr>
  </w:style>
  <w:style w:type="paragraph" w:customStyle="1" w:styleId="Bullets1">
    <w:name w:val="Bullets 1"/>
    <w:basedOn w:val="Normal"/>
    <w:uiPriority w:val="99"/>
    <w:rsid w:val="00AE3D7D"/>
    <w:pPr>
      <w:widowControl w:val="0"/>
      <w:numPr>
        <w:numId w:val="25"/>
      </w:numPr>
      <w:suppressAutoHyphens/>
      <w:autoSpaceDE w:val="0"/>
      <w:autoSpaceDN w:val="0"/>
      <w:adjustRightInd w:val="0"/>
      <w:spacing w:before="57" w:after="0" w:line="240" w:lineRule="auto"/>
      <w:ind w:left="227" w:hanging="227"/>
      <w:textAlignment w:val="center"/>
      <w:outlineLvl w:val="0"/>
    </w:pPr>
    <w:rPr>
      <w:rFonts w:eastAsia="Times New Roman" w:cs="ArialMTStd-Bold"/>
      <w:color w:val="000000"/>
      <w:spacing w:val="-2"/>
      <w:sz w:val="20"/>
      <w:szCs w:val="20"/>
      <w:lang w:val="en-GB"/>
    </w:rPr>
  </w:style>
  <w:style w:type="paragraph" w:customStyle="1" w:styleId="2h15">
    <w:name w:val="2=h1.5"/>
    <w:basedOn w:val="Normal"/>
    <w:next w:val="Normal"/>
    <w:rsid w:val="006A244F"/>
    <w:pPr>
      <w:tabs>
        <w:tab w:val="left" w:pos="397"/>
        <w:tab w:val="left" w:pos="851"/>
        <w:tab w:val="left" w:pos="1531"/>
        <w:tab w:val="left" w:pos="1985"/>
        <w:tab w:val="left" w:pos="3119"/>
        <w:tab w:val="left" w:pos="4253"/>
        <w:tab w:val="left" w:pos="4820"/>
        <w:tab w:val="left" w:pos="6237"/>
      </w:tabs>
      <w:spacing w:after="240" w:line="240" w:lineRule="auto"/>
      <w:ind w:left="851" w:hanging="851"/>
      <w:jc w:val="both"/>
    </w:pPr>
    <w:rPr>
      <w:rFonts w:ascii="Univers" w:eastAsia="Times New Roman" w:hAnsi="Univers"/>
      <w:color w:val="000000"/>
      <w:spacing w:val="-2"/>
      <w:kern w:val="20"/>
      <w:sz w:val="20"/>
      <w:szCs w:val="20"/>
      <w:lang w:val="en-GB"/>
    </w:rPr>
  </w:style>
</w:styles>
</file>

<file path=word/webSettings.xml><?xml version="1.0" encoding="utf-8"?>
<w:webSettings xmlns:r="http://schemas.openxmlformats.org/officeDocument/2006/relationships" xmlns:w="http://schemas.openxmlformats.org/wordprocessingml/2006/main">
  <w:divs>
    <w:div w:id="557008802">
      <w:bodyDiv w:val="1"/>
      <w:marLeft w:val="0"/>
      <w:marRight w:val="0"/>
      <w:marTop w:val="0"/>
      <w:marBottom w:val="0"/>
      <w:divBdr>
        <w:top w:val="none" w:sz="0" w:space="0" w:color="auto"/>
        <w:left w:val="none" w:sz="0" w:space="0" w:color="auto"/>
        <w:bottom w:val="none" w:sz="0" w:space="0" w:color="auto"/>
        <w:right w:val="none" w:sz="0" w:space="0" w:color="auto"/>
      </w:divBdr>
      <w:divsChild>
        <w:div w:id="769543891">
          <w:marLeft w:val="0"/>
          <w:marRight w:val="0"/>
          <w:marTop w:val="0"/>
          <w:marBottom w:val="0"/>
          <w:divBdr>
            <w:top w:val="none" w:sz="0" w:space="0" w:color="auto"/>
            <w:left w:val="none" w:sz="0" w:space="0" w:color="auto"/>
            <w:bottom w:val="none" w:sz="0" w:space="0" w:color="auto"/>
            <w:right w:val="none" w:sz="0" w:space="0" w:color="auto"/>
          </w:divBdr>
          <w:divsChild>
            <w:div w:id="190463935">
              <w:marLeft w:val="0"/>
              <w:marRight w:val="0"/>
              <w:marTop w:val="0"/>
              <w:marBottom w:val="0"/>
              <w:divBdr>
                <w:top w:val="none" w:sz="0" w:space="0" w:color="auto"/>
                <w:left w:val="none" w:sz="0" w:space="0" w:color="auto"/>
                <w:bottom w:val="none" w:sz="0" w:space="0" w:color="auto"/>
                <w:right w:val="none" w:sz="0" w:space="0" w:color="auto"/>
              </w:divBdr>
              <w:divsChild>
                <w:div w:id="1775205702">
                  <w:marLeft w:val="0"/>
                  <w:marRight w:val="0"/>
                  <w:marTop w:val="0"/>
                  <w:marBottom w:val="0"/>
                  <w:divBdr>
                    <w:top w:val="none" w:sz="0" w:space="0" w:color="auto"/>
                    <w:left w:val="none" w:sz="0" w:space="0" w:color="auto"/>
                    <w:bottom w:val="none" w:sz="0" w:space="0" w:color="auto"/>
                    <w:right w:val="none" w:sz="0" w:space="0" w:color="auto"/>
                  </w:divBdr>
                  <w:divsChild>
                    <w:div w:id="1812795209">
                      <w:marLeft w:val="125"/>
                      <w:marRight w:val="125"/>
                      <w:marTop w:val="0"/>
                      <w:marBottom w:val="0"/>
                      <w:divBdr>
                        <w:top w:val="none" w:sz="0" w:space="0" w:color="auto"/>
                        <w:left w:val="none" w:sz="0" w:space="0" w:color="auto"/>
                        <w:bottom w:val="none" w:sz="0" w:space="0" w:color="auto"/>
                        <w:right w:val="none" w:sz="0" w:space="0" w:color="auto"/>
                      </w:divBdr>
                      <w:divsChild>
                        <w:div w:id="94398788">
                          <w:marLeft w:val="0"/>
                          <w:marRight w:val="0"/>
                          <w:marTop w:val="0"/>
                          <w:marBottom w:val="0"/>
                          <w:divBdr>
                            <w:top w:val="none" w:sz="0" w:space="0" w:color="auto"/>
                            <w:left w:val="none" w:sz="0" w:space="0" w:color="auto"/>
                            <w:bottom w:val="none" w:sz="0" w:space="0" w:color="auto"/>
                            <w:right w:val="none" w:sz="0" w:space="0" w:color="auto"/>
                          </w:divBdr>
                          <w:divsChild>
                            <w:div w:id="924846147">
                              <w:marLeft w:val="0"/>
                              <w:marRight w:val="0"/>
                              <w:marTop w:val="0"/>
                              <w:marBottom w:val="240"/>
                              <w:divBdr>
                                <w:top w:val="none" w:sz="0" w:space="0" w:color="auto"/>
                                <w:left w:val="none" w:sz="0" w:space="0" w:color="auto"/>
                                <w:bottom w:val="none" w:sz="0" w:space="0" w:color="auto"/>
                                <w:right w:val="none" w:sz="0" w:space="0" w:color="auto"/>
                              </w:divBdr>
                              <w:divsChild>
                                <w:div w:id="210652987">
                                  <w:marLeft w:val="0"/>
                                  <w:marRight w:val="0"/>
                                  <w:marTop w:val="0"/>
                                  <w:marBottom w:val="0"/>
                                  <w:divBdr>
                                    <w:top w:val="none" w:sz="0" w:space="0" w:color="auto"/>
                                    <w:left w:val="none" w:sz="0" w:space="0" w:color="auto"/>
                                    <w:bottom w:val="none" w:sz="0" w:space="0" w:color="auto"/>
                                    <w:right w:val="none" w:sz="0" w:space="0" w:color="auto"/>
                                  </w:divBdr>
                                  <w:divsChild>
                                    <w:div w:id="299238037">
                                      <w:marLeft w:val="0"/>
                                      <w:marRight w:val="0"/>
                                      <w:marTop w:val="0"/>
                                      <w:marBottom w:val="0"/>
                                      <w:divBdr>
                                        <w:top w:val="none" w:sz="0" w:space="0" w:color="auto"/>
                                        <w:left w:val="none" w:sz="0" w:space="0" w:color="auto"/>
                                        <w:bottom w:val="none" w:sz="0" w:space="0" w:color="auto"/>
                                        <w:right w:val="none" w:sz="0" w:space="0" w:color="auto"/>
                                      </w:divBdr>
                                      <w:divsChild>
                                        <w:div w:id="1341195825">
                                          <w:marLeft w:val="0"/>
                                          <w:marRight w:val="0"/>
                                          <w:marTop w:val="0"/>
                                          <w:marBottom w:val="0"/>
                                          <w:divBdr>
                                            <w:top w:val="none" w:sz="0" w:space="0" w:color="auto"/>
                                            <w:left w:val="none" w:sz="0" w:space="0" w:color="auto"/>
                                            <w:bottom w:val="none" w:sz="0" w:space="0" w:color="auto"/>
                                            <w:right w:val="none" w:sz="0" w:space="0" w:color="auto"/>
                                          </w:divBdr>
                                          <w:divsChild>
                                            <w:div w:id="369184886">
                                              <w:marLeft w:val="0"/>
                                              <w:marRight w:val="0"/>
                                              <w:marTop w:val="0"/>
                                              <w:marBottom w:val="0"/>
                                              <w:divBdr>
                                                <w:top w:val="none" w:sz="0" w:space="0" w:color="auto"/>
                                                <w:left w:val="none" w:sz="0" w:space="0" w:color="auto"/>
                                                <w:bottom w:val="none" w:sz="0" w:space="0" w:color="auto"/>
                                                <w:right w:val="none" w:sz="0" w:space="0" w:color="auto"/>
                                              </w:divBdr>
                                              <w:divsChild>
                                                <w:div w:id="1253851835">
                                                  <w:marLeft w:val="0"/>
                                                  <w:marRight w:val="0"/>
                                                  <w:marTop w:val="0"/>
                                                  <w:marBottom w:val="0"/>
                                                  <w:divBdr>
                                                    <w:top w:val="none" w:sz="0" w:space="0" w:color="auto"/>
                                                    <w:left w:val="none" w:sz="0" w:space="0" w:color="auto"/>
                                                    <w:bottom w:val="none" w:sz="0" w:space="0" w:color="auto"/>
                                                    <w:right w:val="none" w:sz="0" w:space="0" w:color="auto"/>
                                                  </w:divBdr>
                                                  <w:divsChild>
                                                    <w:div w:id="1026835270">
                                                      <w:marLeft w:val="0"/>
                                                      <w:marRight w:val="0"/>
                                                      <w:marTop w:val="0"/>
                                                      <w:marBottom w:val="0"/>
                                                      <w:divBdr>
                                                        <w:top w:val="none" w:sz="0" w:space="0" w:color="auto"/>
                                                        <w:left w:val="none" w:sz="0" w:space="0" w:color="auto"/>
                                                        <w:bottom w:val="none" w:sz="0" w:space="0" w:color="auto"/>
                                                        <w:right w:val="none" w:sz="0" w:space="0" w:color="auto"/>
                                                      </w:divBdr>
                                                      <w:divsChild>
                                                        <w:div w:id="260844372">
                                                          <w:marLeft w:val="0"/>
                                                          <w:marRight w:val="0"/>
                                                          <w:marTop w:val="0"/>
                                                          <w:marBottom w:val="0"/>
                                                          <w:divBdr>
                                                            <w:top w:val="none" w:sz="0" w:space="0" w:color="auto"/>
                                                            <w:left w:val="none" w:sz="0" w:space="0" w:color="auto"/>
                                                            <w:bottom w:val="none" w:sz="0" w:space="0" w:color="auto"/>
                                                            <w:right w:val="none" w:sz="0" w:space="0" w:color="auto"/>
                                                          </w:divBdr>
                                                          <w:divsChild>
                                                            <w:div w:id="8527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30483">
                                                      <w:marLeft w:val="0"/>
                                                      <w:marRight w:val="0"/>
                                                      <w:marTop w:val="0"/>
                                                      <w:marBottom w:val="240"/>
                                                      <w:divBdr>
                                                        <w:top w:val="dotted" w:sz="4" w:space="12" w:color="CCCCCC"/>
                                                        <w:left w:val="none" w:sz="0" w:space="0" w:color="auto"/>
                                                        <w:bottom w:val="dotted" w:sz="4" w:space="12" w:color="CCCCCC"/>
                                                        <w:right w:val="none" w:sz="0" w:space="0" w:color="auto"/>
                                                      </w:divBdr>
                                                      <w:divsChild>
                                                        <w:div w:id="1916011351">
                                                          <w:marLeft w:val="0"/>
                                                          <w:marRight w:val="0"/>
                                                          <w:marTop w:val="0"/>
                                                          <w:marBottom w:val="0"/>
                                                          <w:divBdr>
                                                            <w:top w:val="none" w:sz="0" w:space="0" w:color="auto"/>
                                                            <w:left w:val="none" w:sz="0" w:space="0" w:color="auto"/>
                                                            <w:bottom w:val="none" w:sz="0" w:space="0" w:color="auto"/>
                                                            <w:right w:val="none" w:sz="0" w:space="0" w:color="auto"/>
                                                          </w:divBdr>
                                                          <w:divsChild>
                                                            <w:div w:id="2046169642">
                                                              <w:marLeft w:val="0"/>
                                                              <w:marRight w:val="0"/>
                                                              <w:marTop w:val="0"/>
                                                              <w:marBottom w:val="0"/>
                                                              <w:divBdr>
                                                                <w:top w:val="none" w:sz="0" w:space="0" w:color="auto"/>
                                                                <w:left w:val="none" w:sz="0" w:space="0" w:color="auto"/>
                                                                <w:bottom w:val="none" w:sz="0" w:space="0" w:color="auto"/>
                                                                <w:right w:val="none" w:sz="0" w:space="0" w:color="auto"/>
                                                              </w:divBdr>
                                                              <w:divsChild>
                                                                <w:div w:id="1536120671">
                                                                  <w:marLeft w:val="0"/>
                                                                  <w:marRight w:val="0"/>
                                                                  <w:marTop w:val="0"/>
                                                                  <w:marBottom w:val="0"/>
                                                                  <w:divBdr>
                                                                    <w:top w:val="none" w:sz="0" w:space="0" w:color="auto"/>
                                                                    <w:left w:val="none" w:sz="0" w:space="0" w:color="auto"/>
                                                                    <w:bottom w:val="none" w:sz="0" w:space="0" w:color="auto"/>
                                                                    <w:right w:val="none" w:sz="0" w:space="0" w:color="auto"/>
                                                                  </w:divBdr>
                                                                  <w:divsChild>
                                                                    <w:div w:id="173627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316804">
                                                      <w:marLeft w:val="0"/>
                                                      <w:marRight w:val="0"/>
                                                      <w:marTop w:val="0"/>
                                                      <w:marBottom w:val="0"/>
                                                      <w:divBdr>
                                                        <w:top w:val="none" w:sz="0" w:space="0" w:color="auto"/>
                                                        <w:left w:val="none" w:sz="0" w:space="0" w:color="auto"/>
                                                        <w:bottom w:val="none" w:sz="0" w:space="0" w:color="auto"/>
                                                        <w:right w:val="none" w:sz="0" w:space="0" w:color="auto"/>
                                                      </w:divBdr>
                                                      <w:divsChild>
                                                        <w:div w:id="1530220222">
                                                          <w:marLeft w:val="0"/>
                                                          <w:marRight w:val="0"/>
                                                          <w:marTop w:val="0"/>
                                                          <w:marBottom w:val="0"/>
                                                          <w:divBdr>
                                                            <w:top w:val="none" w:sz="0" w:space="0" w:color="auto"/>
                                                            <w:left w:val="none" w:sz="0" w:space="0" w:color="auto"/>
                                                            <w:bottom w:val="none" w:sz="0" w:space="0" w:color="auto"/>
                                                            <w:right w:val="none" w:sz="0" w:space="0" w:color="auto"/>
                                                          </w:divBdr>
                                                          <w:divsChild>
                                                            <w:div w:id="213413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3462">
                                                      <w:marLeft w:val="0"/>
                                                      <w:marRight w:val="0"/>
                                                      <w:marTop w:val="0"/>
                                                      <w:marBottom w:val="0"/>
                                                      <w:divBdr>
                                                        <w:top w:val="none" w:sz="0" w:space="0" w:color="auto"/>
                                                        <w:left w:val="none" w:sz="0" w:space="0" w:color="auto"/>
                                                        <w:bottom w:val="none" w:sz="0" w:space="0" w:color="auto"/>
                                                        <w:right w:val="none" w:sz="0" w:space="0" w:color="auto"/>
                                                      </w:divBdr>
                                                      <w:divsChild>
                                                        <w:div w:id="900403752">
                                                          <w:marLeft w:val="0"/>
                                                          <w:marRight w:val="0"/>
                                                          <w:marTop w:val="0"/>
                                                          <w:marBottom w:val="0"/>
                                                          <w:divBdr>
                                                            <w:top w:val="none" w:sz="0" w:space="0" w:color="auto"/>
                                                            <w:left w:val="none" w:sz="0" w:space="0" w:color="auto"/>
                                                            <w:bottom w:val="none" w:sz="0" w:space="0" w:color="auto"/>
                                                            <w:right w:val="none" w:sz="0" w:space="0" w:color="auto"/>
                                                          </w:divBdr>
                                                          <w:divsChild>
                                                            <w:div w:id="206348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5905711">
      <w:bodyDiv w:val="1"/>
      <w:marLeft w:val="0"/>
      <w:marRight w:val="0"/>
      <w:marTop w:val="0"/>
      <w:marBottom w:val="0"/>
      <w:divBdr>
        <w:top w:val="none" w:sz="0" w:space="0" w:color="auto"/>
        <w:left w:val="none" w:sz="0" w:space="0" w:color="auto"/>
        <w:bottom w:val="none" w:sz="0" w:space="0" w:color="auto"/>
        <w:right w:val="none" w:sz="0" w:space="0" w:color="auto"/>
      </w:divBdr>
    </w:div>
    <w:div w:id="141015252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nvironment.gov.au/topics/biodiversity/threatened-species-ecological-communities/recovery-plans/recovery-plans-open" TargetMode="External"/><Relationship Id="rId18" Type="http://schemas.openxmlformats.org/officeDocument/2006/relationships/image" Target="media/image9.png"/><Relationship Id="rId26" Type="http://schemas.openxmlformats.org/officeDocument/2006/relationships/hyperlink" Target="http://www.iucnredlist.or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hyperlink" Target="http://www.nailsma.org.au/sites/default/files/publications/Dugong%20and%20marine%20turtle%20handbook_0.pdf" TargetMode="External"/><Relationship Id="rId33" Type="http://schemas.openxmlformats.org/officeDocument/2006/relationships/hyperlink" Target="http://www.environment.gov.au/biodiversity/threatened/species/pubs/68447-listing-advice.pdf"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hyperlink" Target="http://www.aic.gov.au/upload//aic/publications/tandi2/publications/rpp/76/index.html" TargetMode="Externa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environment.gov.au/cgi-bin/sprat/public/sprat.pl" TargetMode="External"/><Relationship Id="rId32" Type="http://schemas.openxmlformats.org/officeDocument/2006/relationships/hyperlink" Target="http://www.mapress.com/zootaxa/2004f/zt00685.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www.dpi.nsw.gov/primefacts"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environment.gov.au/coasts/publications/pubs/sawfish-report.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hyperlink" Target="http://www.mesa.edu.au/seaweek2005/pdf_senior/is08.pdf" TargetMode="External"/><Relationship Id="rId30" Type="http://schemas.openxmlformats.org/officeDocument/2006/relationships/hyperlink" Target="http://www.iucnredlist.org"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D8E382-1AE7-4BCC-88E6-BA44903E3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20731</Words>
  <Characters>120582</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Internal report template</vt:lpstr>
    </vt:vector>
  </TitlesOfParts>
  <Company>DEWHA</Company>
  <LinksUpToDate>false</LinksUpToDate>
  <CharactersWithSpaces>141031</CharactersWithSpaces>
  <SharedDoc>false</SharedDoc>
  <HyperlinkBase/>
  <HLinks>
    <vt:vector size="318" baseType="variant">
      <vt:variant>
        <vt:i4>8257581</vt:i4>
      </vt:variant>
      <vt:variant>
        <vt:i4>315</vt:i4>
      </vt:variant>
      <vt:variant>
        <vt:i4>0</vt:i4>
      </vt:variant>
      <vt:variant>
        <vt:i4>5</vt:i4>
      </vt:variant>
      <vt:variant>
        <vt:lpwstr>http://www.environment.gov.au/biodiversity/threatened/species/pubs/68447-listing-advice.pdf</vt:lpwstr>
      </vt:variant>
      <vt:variant>
        <vt:lpwstr/>
      </vt:variant>
      <vt:variant>
        <vt:i4>15</vt:i4>
      </vt:variant>
      <vt:variant>
        <vt:i4>312</vt:i4>
      </vt:variant>
      <vt:variant>
        <vt:i4>0</vt:i4>
      </vt:variant>
      <vt:variant>
        <vt:i4>5</vt:i4>
      </vt:variant>
      <vt:variant>
        <vt:lpwstr>http://www.mapress.com/zootaxa/2004f/zt00685.pdf</vt:lpwstr>
      </vt:variant>
      <vt:variant>
        <vt:lpwstr/>
      </vt:variant>
      <vt:variant>
        <vt:i4>917504</vt:i4>
      </vt:variant>
      <vt:variant>
        <vt:i4>309</vt:i4>
      </vt:variant>
      <vt:variant>
        <vt:i4>0</vt:i4>
      </vt:variant>
      <vt:variant>
        <vt:i4>5</vt:i4>
      </vt:variant>
      <vt:variant>
        <vt:lpwstr>http://www.environment.gov.au/coasts/publications/pubs/sawfish-report.pdf</vt:lpwstr>
      </vt:variant>
      <vt:variant>
        <vt:lpwstr/>
      </vt:variant>
      <vt:variant>
        <vt:i4>2228333</vt:i4>
      </vt:variant>
      <vt:variant>
        <vt:i4>306</vt:i4>
      </vt:variant>
      <vt:variant>
        <vt:i4>0</vt:i4>
      </vt:variant>
      <vt:variant>
        <vt:i4>5</vt:i4>
      </vt:variant>
      <vt:variant>
        <vt:lpwstr>http://www.iucnredlist.org/</vt:lpwstr>
      </vt:variant>
      <vt:variant>
        <vt:lpwstr/>
      </vt:variant>
      <vt:variant>
        <vt:i4>2031704</vt:i4>
      </vt:variant>
      <vt:variant>
        <vt:i4>303</vt:i4>
      </vt:variant>
      <vt:variant>
        <vt:i4>0</vt:i4>
      </vt:variant>
      <vt:variant>
        <vt:i4>5</vt:i4>
      </vt:variant>
      <vt:variant>
        <vt:lpwstr>http://www.aic.gov.au/upload//aic/publications/tandi2/publications/rpp/76/index.html</vt:lpwstr>
      </vt:variant>
      <vt:variant>
        <vt:lpwstr/>
      </vt:variant>
      <vt:variant>
        <vt:i4>4653065</vt:i4>
      </vt:variant>
      <vt:variant>
        <vt:i4>300</vt:i4>
      </vt:variant>
      <vt:variant>
        <vt:i4>0</vt:i4>
      </vt:variant>
      <vt:variant>
        <vt:i4>5</vt:i4>
      </vt:variant>
      <vt:variant>
        <vt:lpwstr>http://www.dpi.nsw.gov/primefacts</vt:lpwstr>
      </vt:variant>
      <vt:variant>
        <vt:lpwstr/>
      </vt:variant>
      <vt:variant>
        <vt:i4>2818054</vt:i4>
      </vt:variant>
      <vt:variant>
        <vt:i4>297</vt:i4>
      </vt:variant>
      <vt:variant>
        <vt:i4>0</vt:i4>
      </vt:variant>
      <vt:variant>
        <vt:i4>5</vt:i4>
      </vt:variant>
      <vt:variant>
        <vt:lpwstr>http://www.mesa.edu.au/seaweek2005/pdf_senior/is08.pdf</vt:lpwstr>
      </vt:variant>
      <vt:variant>
        <vt:lpwstr/>
      </vt:variant>
      <vt:variant>
        <vt:i4>2228333</vt:i4>
      </vt:variant>
      <vt:variant>
        <vt:i4>294</vt:i4>
      </vt:variant>
      <vt:variant>
        <vt:i4>0</vt:i4>
      </vt:variant>
      <vt:variant>
        <vt:i4>5</vt:i4>
      </vt:variant>
      <vt:variant>
        <vt:lpwstr>http://www.iucnredlist.org/</vt:lpwstr>
      </vt:variant>
      <vt:variant>
        <vt:lpwstr/>
      </vt:variant>
      <vt:variant>
        <vt:i4>3014744</vt:i4>
      </vt:variant>
      <vt:variant>
        <vt:i4>291</vt:i4>
      </vt:variant>
      <vt:variant>
        <vt:i4>0</vt:i4>
      </vt:variant>
      <vt:variant>
        <vt:i4>5</vt:i4>
      </vt:variant>
      <vt:variant>
        <vt:lpwstr>http://www.nailsma.org.au/sites/default/files/publications/Dugong and marine turtle handbook_0.pdf</vt:lpwstr>
      </vt:variant>
      <vt:variant>
        <vt:lpwstr/>
      </vt:variant>
      <vt:variant>
        <vt:i4>2555961</vt:i4>
      </vt:variant>
      <vt:variant>
        <vt:i4>279</vt:i4>
      </vt:variant>
      <vt:variant>
        <vt:i4>0</vt:i4>
      </vt:variant>
      <vt:variant>
        <vt:i4>5</vt:i4>
      </vt:variant>
      <vt:variant>
        <vt:lpwstr>http://www.environment.gov.au/cgi-bin/sprat/public/sprat.pl</vt:lpwstr>
      </vt:variant>
      <vt:variant>
        <vt:lpwstr/>
      </vt:variant>
      <vt:variant>
        <vt:i4>1179698</vt:i4>
      </vt:variant>
      <vt:variant>
        <vt:i4>260</vt:i4>
      </vt:variant>
      <vt:variant>
        <vt:i4>0</vt:i4>
      </vt:variant>
      <vt:variant>
        <vt:i4>5</vt:i4>
      </vt:variant>
      <vt:variant>
        <vt:lpwstr/>
      </vt:variant>
      <vt:variant>
        <vt:lpwstr>_Toc367713772</vt:lpwstr>
      </vt:variant>
      <vt:variant>
        <vt:i4>1179698</vt:i4>
      </vt:variant>
      <vt:variant>
        <vt:i4>254</vt:i4>
      </vt:variant>
      <vt:variant>
        <vt:i4>0</vt:i4>
      </vt:variant>
      <vt:variant>
        <vt:i4>5</vt:i4>
      </vt:variant>
      <vt:variant>
        <vt:lpwstr/>
      </vt:variant>
      <vt:variant>
        <vt:lpwstr>_Toc367713771</vt:lpwstr>
      </vt:variant>
      <vt:variant>
        <vt:i4>1179698</vt:i4>
      </vt:variant>
      <vt:variant>
        <vt:i4>248</vt:i4>
      </vt:variant>
      <vt:variant>
        <vt:i4>0</vt:i4>
      </vt:variant>
      <vt:variant>
        <vt:i4>5</vt:i4>
      </vt:variant>
      <vt:variant>
        <vt:lpwstr/>
      </vt:variant>
      <vt:variant>
        <vt:lpwstr>_Toc367713770</vt:lpwstr>
      </vt:variant>
      <vt:variant>
        <vt:i4>1245234</vt:i4>
      </vt:variant>
      <vt:variant>
        <vt:i4>242</vt:i4>
      </vt:variant>
      <vt:variant>
        <vt:i4>0</vt:i4>
      </vt:variant>
      <vt:variant>
        <vt:i4>5</vt:i4>
      </vt:variant>
      <vt:variant>
        <vt:lpwstr/>
      </vt:variant>
      <vt:variant>
        <vt:lpwstr>_Toc367713769</vt:lpwstr>
      </vt:variant>
      <vt:variant>
        <vt:i4>1769530</vt:i4>
      </vt:variant>
      <vt:variant>
        <vt:i4>233</vt:i4>
      </vt:variant>
      <vt:variant>
        <vt:i4>0</vt:i4>
      </vt:variant>
      <vt:variant>
        <vt:i4>5</vt:i4>
      </vt:variant>
      <vt:variant>
        <vt:lpwstr/>
      </vt:variant>
      <vt:variant>
        <vt:lpwstr>_Toc366576896</vt:lpwstr>
      </vt:variant>
      <vt:variant>
        <vt:i4>1769530</vt:i4>
      </vt:variant>
      <vt:variant>
        <vt:i4>227</vt:i4>
      </vt:variant>
      <vt:variant>
        <vt:i4>0</vt:i4>
      </vt:variant>
      <vt:variant>
        <vt:i4>5</vt:i4>
      </vt:variant>
      <vt:variant>
        <vt:lpwstr/>
      </vt:variant>
      <vt:variant>
        <vt:lpwstr>_Toc366576895</vt:lpwstr>
      </vt:variant>
      <vt:variant>
        <vt:i4>1769530</vt:i4>
      </vt:variant>
      <vt:variant>
        <vt:i4>221</vt:i4>
      </vt:variant>
      <vt:variant>
        <vt:i4>0</vt:i4>
      </vt:variant>
      <vt:variant>
        <vt:i4>5</vt:i4>
      </vt:variant>
      <vt:variant>
        <vt:lpwstr/>
      </vt:variant>
      <vt:variant>
        <vt:lpwstr>_Toc366576894</vt:lpwstr>
      </vt:variant>
      <vt:variant>
        <vt:i4>1769530</vt:i4>
      </vt:variant>
      <vt:variant>
        <vt:i4>215</vt:i4>
      </vt:variant>
      <vt:variant>
        <vt:i4>0</vt:i4>
      </vt:variant>
      <vt:variant>
        <vt:i4>5</vt:i4>
      </vt:variant>
      <vt:variant>
        <vt:lpwstr/>
      </vt:variant>
      <vt:variant>
        <vt:lpwstr>_Toc366576893</vt:lpwstr>
      </vt:variant>
      <vt:variant>
        <vt:i4>1769530</vt:i4>
      </vt:variant>
      <vt:variant>
        <vt:i4>209</vt:i4>
      </vt:variant>
      <vt:variant>
        <vt:i4>0</vt:i4>
      </vt:variant>
      <vt:variant>
        <vt:i4>5</vt:i4>
      </vt:variant>
      <vt:variant>
        <vt:lpwstr/>
      </vt:variant>
      <vt:variant>
        <vt:lpwstr>_Toc366576892</vt:lpwstr>
      </vt:variant>
      <vt:variant>
        <vt:i4>1769530</vt:i4>
      </vt:variant>
      <vt:variant>
        <vt:i4>203</vt:i4>
      </vt:variant>
      <vt:variant>
        <vt:i4>0</vt:i4>
      </vt:variant>
      <vt:variant>
        <vt:i4>5</vt:i4>
      </vt:variant>
      <vt:variant>
        <vt:lpwstr/>
      </vt:variant>
      <vt:variant>
        <vt:lpwstr>_Toc366576891</vt:lpwstr>
      </vt:variant>
      <vt:variant>
        <vt:i4>1769530</vt:i4>
      </vt:variant>
      <vt:variant>
        <vt:i4>197</vt:i4>
      </vt:variant>
      <vt:variant>
        <vt:i4>0</vt:i4>
      </vt:variant>
      <vt:variant>
        <vt:i4>5</vt:i4>
      </vt:variant>
      <vt:variant>
        <vt:lpwstr/>
      </vt:variant>
      <vt:variant>
        <vt:lpwstr>_Toc366576890</vt:lpwstr>
      </vt:variant>
      <vt:variant>
        <vt:i4>1769530</vt:i4>
      </vt:variant>
      <vt:variant>
        <vt:i4>191</vt:i4>
      </vt:variant>
      <vt:variant>
        <vt:i4>0</vt:i4>
      </vt:variant>
      <vt:variant>
        <vt:i4>5</vt:i4>
      </vt:variant>
      <vt:variant>
        <vt:lpwstr/>
      </vt:variant>
      <vt:variant>
        <vt:lpwstr>_Toc366576890</vt:lpwstr>
      </vt:variant>
      <vt:variant>
        <vt:i4>1703994</vt:i4>
      </vt:variant>
      <vt:variant>
        <vt:i4>185</vt:i4>
      </vt:variant>
      <vt:variant>
        <vt:i4>0</vt:i4>
      </vt:variant>
      <vt:variant>
        <vt:i4>5</vt:i4>
      </vt:variant>
      <vt:variant>
        <vt:lpwstr/>
      </vt:variant>
      <vt:variant>
        <vt:lpwstr>_Toc366576889</vt:lpwstr>
      </vt:variant>
      <vt:variant>
        <vt:i4>1703994</vt:i4>
      </vt:variant>
      <vt:variant>
        <vt:i4>179</vt:i4>
      </vt:variant>
      <vt:variant>
        <vt:i4>0</vt:i4>
      </vt:variant>
      <vt:variant>
        <vt:i4>5</vt:i4>
      </vt:variant>
      <vt:variant>
        <vt:lpwstr/>
      </vt:variant>
      <vt:variant>
        <vt:lpwstr>_Toc366576888</vt:lpwstr>
      </vt:variant>
      <vt:variant>
        <vt:i4>1638452</vt:i4>
      </vt:variant>
      <vt:variant>
        <vt:i4>170</vt:i4>
      </vt:variant>
      <vt:variant>
        <vt:i4>0</vt:i4>
      </vt:variant>
      <vt:variant>
        <vt:i4>5</vt:i4>
      </vt:variant>
      <vt:variant>
        <vt:lpwstr/>
      </vt:variant>
      <vt:variant>
        <vt:lpwstr>_Toc354477484</vt:lpwstr>
      </vt:variant>
      <vt:variant>
        <vt:i4>1638452</vt:i4>
      </vt:variant>
      <vt:variant>
        <vt:i4>164</vt:i4>
      </vt:variant>
      <vt:variant>
        <vt:i4>0</vt:i4>
      </vt:variant>
      <vt:variant>
        <vt:i4>5</vt:i4>
      </vt:variant>
      <vt:variant>
        <vt:lpwstr/>
      </vt:variant>
      <vt:variant>
        <vt:lpwstr>_Toc354477483</vt:lpwstr>
      </vt:variant>
      <vt:variant>
        <vt:i4>1638452</vt:i4>
      </vt:variant>
      <vt:variant>
        <vt:i4>158</vt:i4>
      </vt:variant>
      <vt:variant>
        <vt:i4>0</vt:i4>
      </vt:variant>
      <vt:variant>
        <vt:i4>5</vt:i4>
      </vt:variant>
      <vt:variant>
        <vt:lpwstr/>
      </vt:variant>
      <vt:variant>
        <vt:lpwstr>_Toc354477482</vt:lpwstr>
      </vt:variant>
      <vt:variant>
        <vt:i4>1638452</vt:i4>
      </vt:variant>
      <vt:variant>
        <vt:i4>152</vt:i4>
      </vt:variant>
      <vt:variant>
        <vt:i4>0</vt:i4>
      </vt:variant>
      <vt:variant>
        <vt:i4>5</vt:i4>
      </vt:variant>
      <vt:variant>
        <vt:lpwstr/>
      </vt:variant>
      <vt:variant>
        <vt:lpwstr>_Toc354477481</vt:lpwstr>
      </vt:variant>
      <vt:variant>
        <vt:i4>1638452</vt:i4>
      </vt:variant>
      <vt:variant>
        <vt:i4>146</vt:i4>
      </vt:variant>
      <vt:variant>
        <vt:i4>0</vt:i4>
      </vt:variant>
      <vt:variant>
        <vt:i4>5</vt:i4>
      </vt:variant>
      <vt:variant>
        <vt:lpwstr/>
      </vt:variant>
      <vt:variant>
        <vt:lpwstr>_Toc354477480</vt:lpwstr>
      </vt:variant>
      <vt:variant>
        <vt:i4>1441844</vt:i4>
      </vt:variant>
      <vt:variant>
        <vt:i4>140</vt:i4>
      </vt:variant>
      <vt:variant>
        <vt:i4>0</vt:i4>
      </vt:variant>
      <vt:variant>
        <vt:i4>5</vt:i4>
      </vt:variant>
      <vt:variant>
        <vt:lpwstr/>
      </vt:variant>
      <vt:variant>
        <vt:lpwstr>_Toc354477479</vt:lpwstr>
      </vt:variant>
      <vt:variant>
        <vt:i4>1441844</vt:i4>
      </vt:variant>
      <vt:variant>
        <vt:i4>134</vt:i4>
      </vt:variant>
      <vt:variant>
        <vt:i4>0</vt:i4>
      </vt:variant>
      <vt:variant>
        <vt:i4>5</vt:i4>
      </vt:variant>
      <vt:variant>
        <vt:lpwstr/>
      </vt:variant>
      <vt:variant>
        <vt:lpwstr>_Toc354477478</vt:lpwstr>
      </vt:variant>
      <vt:variant>
        <vt:i4>1441844</vt:i4>
      </vt:variant>
      <vt:variant>
        <vt:i4>128</vt:i4>
      </vt:variant>
      <vt:variant>
        <vt:i4>0</vt:i4>
      </vt:variant>
      <vt:variant>
        <vt:i4>5</vt:i4>
      </vt:variant>
      <vt:variant>
        <vt:lpwstr/>
      </vt:variant>
      <vt:variant>
        <vt:lpwstr>_Toc354477477</vt:lpwstr>
      </vt:variant>
      <vt:variant>
        <vt:i4>1441844</vt:i4>
      </vt:variant>
      <vt:variant>
        <vt:i4>122</vt:i4>
      </vt:variant>
      <vt:variant>
        <vt:i4>0</vt:i4>
      </vt:variant>
      <vt:variant>
        <vt:i4>5</vt:i4>
      </vt:variant>
      <vt:variant>
        <vt:lpwstr/>
      </vt:variant>
      <vt:variant>
        <vt:lpwstr>_Toc354477476</vt:lpwstr>
      </vt:variant>
      <vt:variant>
        <vt:i4>1441844</vt:i4>
      </vt:variant>
      <vt:variant>
        <vt:i4>116</vt:i4>
      </vt:variant>
      <vt:variant>
        <vt:i4>0</vt:i4>
      </vt:variant>
      <vt:variant>
        <vt:i4>5</vt:i4>
      </vt:variant>
      <vt:variant>
        <vt:lpwstr/>
      </vt:variant>
      <vt:variant>
        <vt:lpwstr>_Toc354477475</vt:lpwstr>
      </vt:variant>
      <vt:variant>
        <vt:i4>1441844</vt:i4>
      </vt:variant>
      <vt:variant>
        <vt:i4>110</vt:i4>
      </vt:variant>
      <vt:variant>
        <vt:i4>0</vt:i4>
      </vt:variant>
      <vt:variant>
        <vt:i4>5</vt:i4>
      </vt:variant>
      <vt:variant>
        <vt:lpwstr/>
      </vt:variant>
      <vt:variant>
        <vt:lpwstr>_Toc354477474</vt:lpwstr>
      </vt:variant>
      <vt:variant>
        <vt:i4>1441844</vt:i4>
      </vt:variant>
      <vt:variant>
        <vt:i4>104</vt:i4>
      </vt:variant>
      <vt:variant>
        <vt:i4>0</vt:i4>
      </vt:variant>
      <vt:variant>
        <vt:i4>5</vt:i4>
      </vt:variant>
      <vt:variant>
        <vt:lpwstr/>
      </vt:variant>
      <vt:variant>
        <vt:lpwstr>_Toc354477473</vt:lpwstr>
      </vt:variant>
      <vt:variant>
        <vt:i4>1441844</vt:i4>
      </vt:variant>
      <vt:variant>
        <vt:i4>98</vt:i4>
      </vt:variant>
      <vt:variant>
        <vt:i4>0</vt:i4>
      </vt:variant>
      <vt:variant>
        <vt:i4>5</vt:i4>
      </vt:variant>
      <vt:variant>
        <vt:lpwstr/>
      </vt:variant>
      <vt:variant>
        <vt:lpwstr>_Toc354477472</vt:lpwstr>
      </vt:variant>
      <vt:variant>
        <vt:i4>1441844</vt:i4>
      </vt:variant>
      <vt:variant>
        <vt:i4>92</vt:i4>
      </vt:variant>
      <vt:variant>
        <vt:i4>0</vt:i4>
      </vt:variant>
      <vt:variant>
        <vt:i4>5</vt:i4>
      </vt:variant>
      <vt:variant>
        <vt:lpwstr/>
      </vt:variant>
      <vt:variant>
        <vt:lpwstr>_Toc354477471</vt:lpwstr>
      </vt:variant>
      <vt:variant>
        <vt:i4>1441844</vt:i4>
      </vt:variant>
      <vt:variant>
        <vt:i4>86</vt:i4>
      </vt:variant>
      <vt:variant>
        <vt:i4>0</vt:i4>
      </vt:variant>
      <vt:variant>
        <vt:i4>5</vt:i4>
      </vt:variant>
      <vt:variant>
        <vt:lpwstr/>
      </vt:variant>
      <vt:variant>
        <vt:lpwstr>_Toc354477470</vt:lpwstr>
      </vt:variant>
      <vt:variant>
        <vt:i4>1507380</vt:i4>
      </vt:variant>
      <vt:variant>
        <vt:i4>80</vt:i4>
      </vt:variant>
      <vt:variant>
        <vt:i4>0</vt:i4>
      </vt:variant>
      <vt:variant>
        <vt:i4>5</vt:i4>
      </vt:variant>
      <vt:variant>
        <vt:lpwstr/>
      </vt:variant>
      <vt:variant>
        <vt:lpwstr>_Toc354477469</vt:lpwstr>
      </vt:variant>
      <vt:variant>
        <vt:i4>1507380</vt:i4>
      </vt:variant>
      <vt:variant>
        <vt:i4>74</vt:i4>
      </vt:variant>
      <vt:variant>
        <vt:i4>0</vt:i4>
      </vt:variant>
      <vt:variant>
        <vt:i4>5</vt:i4>
      </vt:variant>
      <vt:variant>
        <vt:lpwstr/>
      </vt:variant>
      <vt:variant>
        <vt:lpwstr>_Toc354477468</vt:lpwstr>
      </vt:variant>
      <vt:variant>
        <vt:i4>1507380</vt:i4>
      </vt:variant>
      <vt:variant>
        <vt:i4>68</vt:i4>
      </vt:variant>
      <vt:variant>
        <vt:i4>0</vt:i4>
      </vt:variant>
      <vt:variant>
        <vt:i4>5</vt:i4>
      </vt:variant>
      <vt:variant>
        <vt:lpwstr/>
      </vt:variant>
      <vt:variant>
        <vt:lpwstr>_Toc354477467</vt:lpwstr>
      </vt:variant>
      <vt:variant>
        <vt:i4>1507380</vt:i4>
      </vt:variant>
      <vt:variant>
        <vt:i4>62</vt:i4>
      </vt:variant>
      <vt:variant>
        <vt:i4>0</vt:i4>
      </vt:variant>
      <vt:variant>
        <vt:i4>5</vt:i4>
      </vt:variant>
      <vt:variant>
        <vt:lpwstr/>
      </vt:variant>
      <vt:variant>
        <vt:lpwstr>_Toc354477466</vt:lpwstr>
      </vt:variant>
      <vt:variant>
        <vt:i4>1507380</vt:i4>
      </vt:variant>
      <vt:variant>
        <vt:i4>56</vt:i4>
      </vt:variant>
      <vt:variant>
        <vt:i4>0</vt:i4>
      </vt:variant>
      <vt:variant>
        <vt:i4>5</vt:i4>
      </vt:variant>
      <vt:variant>
        <vt:lpwstr/>
      </vt:variant>
      <vt:variant>
        <vt:lpwstr>_Toc354477465</vt:lpwstr>
      </vt:variant>
      <vt:variant>
        <vt:i4>1507380</vt:i4>
      </vt:variant>
      <vt:variant>
        <vt:i4>50</vt:i4>
      </vt:variant>
      <vt:variant>
        <vt:i4>0</vt:i4>
      </vt:variant>
      <vt:variant>
        <vt:i4>5</vt:i4>
      </vt:variant>
      <vt:variant>
        <vt:lpwstr/>
      </vt:variant>
      <vt:variant>
        <vt:lpwstr>_Toc354477464</vt:lpwstr>
      </vt:variant>
      <vt:variant>
        <vt:i4>1507380</vt:i4>
      </vt:variant>
      <vt:variant>
        <vt:i4>44</vt:i4>
      </vt:variant>
      <vt:variant>
        <vt:i4>0</vt:i4>
      </vt:variant>
      <vt:variant>
        <vt:i4>5</vt:i4>
      </vt:variant>
      <vt:variant>
        <vt:lpwstr/>
      </vt:variant>
      <vt:variant>
        <vt:lpwstr>_Toc354477463</vt:lpwstr>
      </vt:variant>
      <vt:variant>
        <vt:i4>1507380</vt:i4>
      </vt:variant>
      <vt:variant>
        <vt:i4>38</vt:i4>
      </vt:variant>
      <vt:variant>
        <vt:i4>0</vt:i4>
      </vt:variant>
      <vt:variant>
        <vt:i4>5</vt:i4>
      </vt:variant>
      <vt:variant>
        <vt:lpwstr/>
      </vt:variant>
      <vt:variant>
        <vt:lpwstr>_Toc354477462</vt:lpwstr>
      </vt:variant>
      <vt:variant>
        <vt:i4>1507380</vt:i4>
      </vt:variant>
      <vt:variant>
        <vt:i4>32</vt:i4>
      </vt:variant>
      <vt:variant>
        <vt:i4>0</vt:i4>
      </vt:variant>
      <vt:variant>
        <vt:i4>5</vt:i4>
      </vt:variant>
      <vt:variant>
        <vt:lpwstr/>
      </vt:variant>
      <vt:variant>
        <vt:lpwstr>_Toc354477461</vt:lpwstr>
      </vt:variant>
      <vt:variant>
        <vt:i4>1507380</vt:i4>
      </vt:variant>
      <vt:variant>
        <vt:i4>26</vt:i4>
      </vt:variant>
      <vt:variant>
        <vt:i4>0</vt:i4>
      </vt:variant>
      <vt:variant>
        <vt:i4>5</vt:i4>
      </vt:variant>
      <vt:variant>
        <vt:lpwstr/>
      </vt:variant>
      <vt:variant>
        <vt:lpwstr>_Toc354477460</vt:lpwstr>
      </vt:variant>
      <vt:variant>
        <vt:i4>1310772</vt:i4>
      </vt:variant>
      <vt:variant>
        <vt:i4>20</vt:i4>
      </vt:variant>
      <vt:variant>
        <vt:i4>0</vt:i4>
      </vt:variant>
      <vt:variant>
        <vt:i4>5</vt:i4>
      </vt:variant>
      <vt:variant>
        <vt:lpwstr/>
      </vt:variant>
      <vt:variant>
        <vt:lpwstr>_Toc354477459</vt:lpwstr>
      </vt:variant>
      <vt:variant>
        <vt:i4>1310772</vt:i4>
      </vt:variant>
      <vt:variant>
        <vt:i4>14</vt:i4>
      </vt:variant>
      <vt:variant>
        <vt:i4>0</vt:i4>
      </vt:variant>
      <vt:variant>
        <vt:i4>5</vt:i4>
      </vt:variant>
      <vt:variant>
        <vt:lpwstr/>
      </vt:variant>
      <vt:variant>
        <vt:lpwstr>_Toc354477458</vt:lpwstr>
      </vt:variant>
      <vt:variant>
        <vt:i4>1310772</vt:i4>
      </vt:variant>
      <vt:variant>
        <vt:i4>8</vt:i4>
      </vt:variant>
      <vt:variant>
        <vt:i4>0</vt:i4>
      </vt:variant>
      <vt:variant>
        <vt:i4>5</vt:i4>
      </vt:variant>
      <vt:variant>
        <vt:lpwstr/>
      </vt:variant>
      <vt:variant>
        <vt:lpwstr>_Toc354477457</vt:lpwstr>
      </vt:variant>
      <vt:variant>
        <vt:i4>1310772</vt:i4>
      </vt:variant>
      <vt:variant>
        <vt:i4>2</vt:i4>
      </vt:variant>
      <vt:variant>
        <vt:i4>0</vt:i4>
      </vt:variant>
      <vt:variant>
        <vt:i4>5</vt:i4>
      </vt:variant>
      <vt:variant>
        <vt:lpwstr/>
      </vt:variant>
      <vt:variant>
        <vt:lpwstr>_Toc354477456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Issues Paper for Sawfish and River Sharks: Largetooth Sawfish (Pristis pristis) Green Sawfish (Pristis zijsron) Dwarf Sawfish (Pristis clavata) Speartooth Shark (Glyphis glyphis) Northern River Shark (Glyphis garricki)</dc:title>
  <dc:creator>Department of the Environment</dc:creator>
  <cp:lastModifiedBy>Rebecca Durack</cp:lastModifiedBy>
  <cp:revision>2</cp:revision>
  <cp:lastPrinted>2012-08-08T01:01:00Z</cp:lastPrinted>
  <dcterms:created xsi:type="dcterms:W3CDTF">2014-01-23T23:57:00Z</dcterms:created>
  <dcterms:modified xsi:type="dcterms:W3CDTF">2014-01-23T23:57:00Z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0x0101002CCFDE829610E747A8B1C44A08AE0B0B</vt:lpwstr>
  </property>
  <property fmtid="{D5CDD505-2E9C-101B-9397-08002B2CF9AE}" pid="3" name="Departmental Keywords">
    <vt:lpwstr/>
  </property>
  <property fmtid="{D5CDD505-2E9C-101B-9397-08002B2CF9AE}" pid="4" name="Keywords1">
    <vt:lpwstr/>
  </property>
</Properties>
</file>