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944F8" w:rsidRDefault="00B665C2" w:rsidP="005B25DC">
      <w:pPr>
        <w:pStyle w:val="Heading4"/>
      </w:pPr>
      <w:r>
        <w:t xml:space="preserve"> </w:t>
      </w:r>
      <w:r w:rsidR="00DB38CD">
        <w:t xml:space="preserve"> </w:t>
      </w:r>
      <w:r w:rsidR="00F71721">
        <w:t xml:space="preserve"> </w:t>
      </w:r>
      <w:r w:rsidR="00592EE6">
        <w:t xml:space="preserve"> </w:t>
      </w:r>
      <w:r w:rsidR="00F73419">
        <w:t xml:space="preserve"> </w:t>
      </w:r>
    </w:p>
    <w:p w:rsidR="00E72A7F" w:rsidRDefault="008C0D17" w:rsidP="00177E96">
      <w:pPr>
        <w:pStyle w:val="Heading1"/>
      </w:pPr>
      <w:bookmarkStart w:id="0" w:name="OLE_LINK11"/>
      <w:bookmarkStart w:id="1" w:name="OLE_LINK12"/>
      <w:r>
        <w:t xml:space="preserve">Draft </w:t>
      </w:r>
      <w:r w:rsidR="00E72A7F">
        <w:t xml:space="preserve">Recovery Plan for </w:t>
      </w:r>
      <w:r>
        <w:t xml:space="preserve">the Giant Freshwater Lobster </w:t>
      </w:r>
      <w:r>
        <w:rPr>
          <w:i/>
        </w:rPr>
        <w:t>(</w:t>
      </w:r>
      <w:proofErr w:type="spellStart"/>
      <w:r>
        <w:rPr>
          <w:i/>
        </w:rPr>
        <w:t>Astacopsis</w:t>
      </w:r>
      <w:proofErr w:type="spellEnd"/>
      <w:r>
        <w:rPr>
          <w:i/>
        </w:rPr>
        <w:t xml:space="preserve"> </w:t>
      </w:r>
      <w:proofErr w:type="spellStart"/>
      <w:r>
        <w:rPr>
          <w:i/>
        </w:rPr>
        <w:t>gouldi</w:t>
      </w:r>
      <w:proofErr w:type="spellEnd"/>
      <w:r>
        <w:rPr>
          <w:i/>
        </w:rPr>
        <w:t>)</w:t>
      </w:r>
    </w:p>
    <w:bookmarkEnd w:id="0"/>
    <w:bookmarkEnd w:id="1"/>
    <w:p w:rsidR="008D5471" w:rsidRDefault="008D5471" w:rsidP="005B25DC">
      <w:pPr>
        <w:pStyle w:val="Reportsubtitle"/>
      </w:pPr>
    </w:p>
    <w:p w:rsidR="00B967DE" w:rsidRDefault="008D5471" w:rsidP="00177E96">
      <w:pPr>
        <w:pStyle w:val="Reportsubtitle"/>
        <w:ind w:left="-1418"/>
        <w:jc w:val="center"/>
      </w:pPr>
      <w:r>
        <w:rPr>
          <w:noProof/>
        </w:rPr>
        <w:drawing>
          <wp:inline distT="0" distB="0" distL="0" distR="0">
            <wp:extent cx="7520437" cy="4250855"/>
            <wp:effectExtent l="19050" t="0" r="431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51567" t="32331" r="2136" b="2256"/>
                    <a:stretch>
                      <a:fillRect/>
                    </a:stretch>
                  </pic:blipFill>
                  <pic:spPr bwMode="auto">
                    <a:xfrm>
                      <a:off x="0" y="0"/>
                      <a:ext cx="7530312" cy="4256437"/>
                    </a:xfrm>
                    <a:prstGeom prst="rect">
                      <a:avLst/>
                    </a:prstGeom>
                    <a:noFill/>
                    <a:ln w="9525">
                      <a:noFill/>
                      <a:miter lim="800000"/>
                      <a:headEnd/>
                      <a:tailEnd/>
                    </a:ln>
                  </pic:spPr>
                </pic:pic>
              </a:graphicData>
            </a:graphic>
          </wp:inline>
        </w:drawing>
      </w:r>
    </w:p>
    <w:p w:rsidR="00B967DE" w:rsidRDefault="00B967DE" w:rsidP="005B25DC">
      <w:pPr>
        <w:pStyle w:val="Reportsubtitle"/>
      </w:pPr>
    </w:p>
    <w:p w:rsidR="00177E96" w:rsidRPr="00177E96" w:rsidRDefault="00B967DE" w:rsidP="00177E96">
      <w:pPr>
        <w:pStyle w:val="Reportsubtitle"/>
        <w:rPr>
          <w:color w:val="808080" w:themeColor="background1" w:themeShade="80"/>
        </w:rPr>
      </w:pPr>
      <w:r>
        <w:t xml:space="preserve">  </w:t>
      </w:r>
      <w:r w:rsidRPr="00177E96">
        <w:rPr>
          <w:color w:val="808080" w:themeColor="background1" w:themeShade="80"/>
        </w:rPr>
        <w:t xml:space="preserve"> </w:t>
      </w:r>
      <w:r w:rsidR="00177E96" w:rsidRPr="00177E96">
        <w:rPr>
          <w:color w:val="808080" w:themeColor="background1" w:themeShade="80"/>
        </w:rPr>
        <w:t>April 2016</w:t>
      </w:r>
    </w:p>
    <w:p w:rsidR="007A252C" w:rsidRDefault="007A252C" w:rsidP="005B25DC">
      <w:pPr>
        <w:pStyle w:val="Reportsubtitle"/>
        <w:sectPr w:rsidR="007A252C" w:rsidSect="00C944F8">
          <w:headerReference w:type="even" r:id="rId8"/>
          <w:headerReference w:type="default" r:id="rId9"/>
          <w:footerReference w:type="even" r:id="rId10"/>
          <w:footerReference w:type="default" r:id="rId11"/>
          <w:headerReference w:type="first" r:id="rId12"/>
          <w:footerReference w:type="first" r:id="rId13"/>
          <w:pgSz w:w="11906" w:h="16838" w:code="9"/>
          <w:pgMar w:top="3969" w:right="1276" w:bottom="567" w:left="1418" w:header="425" w:footer="425" w:gutter="0"/>
          <w:pgNumType w:start="1"/>
          <w:cols w:space="708"/>
          <w:titlePg/>
          <w:docGrid w:linePitch="360"/>
        </w:sectPr>
      </w:pPr>
    </w:p>
    <w:p w:rsidR="00F9556F" w:rsidRDefault="00F9556F" w:rsidP="005B25DC">
      <w:bookmarkStart w:id="2" w:name="_Toc390850779"/>
      <w:r w:rsidRPr="00C1073C">
        <w:lastRenderedPageBreak/>
        <w:t xml:space="preserve">The </w:t>
      </w:r>
      <w:r>
        <w:t xml:space="preserve">Species Profile and Threats Database pages </w:t>
      </w:r>
      <w:r w:rsidRPr="00C1073C">
        <w:t xml:space="preserve">linked to this recovery plan is obtainable from: </w:t>
      </w:r>
      <w:r w:rsidRPr="00C1073C">
        <w:br/>
      </w:r>
      <w:hyperlink r:id="rId14" w:history="1">
        <w:r w:rsidRPr="00F87F87">
          <w:rPr>
            <w:rStyle w:val="Hyperlink"/>
          </w:rPr>
          <w:t>http://www.environment.gov.au/cgi-bin/sprat/public/sprat.pl</w:t>
        </w:r>
        <w:bookmarkEnd w:id="2"/>
      </w:hyperlink>
    </w:p>
    <w:p w:rsidR="00F9556F" w:rsidRPr="00C1073C" w:rsidRDefault="00F9556F" w:rsidP="005B25DC"/>
    <w:p w:rsidR="006A41AC" w:rsidRPr="006A41AC" w:rsidRDefault="006A41AC" w:rsidP="005B25DC">
      <w:bookmarkStart w:id="3" w:name="_Toc390850780"/>
      <w:r w:rsidRPr="006A41AC">
        <w:t>© Copyright Commonwealth of Australia, 2015.</w:t>
      </w:r>
    </w:p>
    <w:p w:rsidR="006A41AC" w:rsidRPr="006A41AC" w:rsidRDefault="006A41AC" w:rsidP="005B25DC">
      <w:pPr>
        <w:rPr>
          <w:rFonts w:eastAsia="Times New Roman" w:cs="Arial"/>
          <w:color w:val="000000"/>
          <w:szCs w:val="20"/>
        </w:rPr>
      </w:pPr>
      <w:r>
        <w:rPr>
          <w:noProof/>
        </w:rPr>
        <w:drawing>
          <wp:inline distT="0" distB="0" distL="0" distR="0">
            <wp:extent cx="1299584" cy="457200"/>
            <wp:effectExtent l="19050" t="0" r="0" b="0"/>
            <wp:docPr id="8" name="Picture 3" descr="http://i.creativecommons.org/l/by/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reativecommons.org/l/by/3.0/88x31.png"/>
                    <pic:cNvPicPr>
                      <a:picLocks noChangeAspect="1" noChangeArrowheads="1"/>
                    </pic:cNvPicPr>
                  </pic:nvPicPr>
                  <pic:blipFill>
                    <a:blip r:embed="rId15" cstate="print"/>
                    <a:srcRect/>
                    <a:stretch>
                      <a:fillRect/>
                    </a:stretch>
                  </pic:blipFill>
                  <pic:spPr bwMode="auto">
                    <a:xfrm>
                      <a:off x="0" y="0"/>
                      <a:ext cx="1299584" cy="457200"/>
                    </a:xfrm>
                    <a:prstGeom prst="rect">
                      <a:avLst/>
                    </a:prstGeom>
                    <a:noFill/>
                    <a:ln w="9525">
                      <a:noFill/>
                      <a:miter lim="800000"/>
                      <a:headEnd/>
                      <a:tailEnd/>
                    </a:ln>
                  </pic:spPr>
                </pic:pic>
              </a:graphicData>
            </a:graphic>
          </wp:inline>
        </w:drawing>
      </w:r>
    </w:p>
    <w:p w:rsidR="006A41AC" w:rsidRPr="006A41AC" w:rsidRDefault="008C0D17" w:rsidP="005B25DC">
      <w:r>
        <w:rPr>
          <w:i/>
        </w:rPr>
        <w:t xml:space="preserve">Draft </w:t>
      </w:r>
      <w:r w:rsidR="00F7688C" w:rsidRPr="00F7688C">
        <w:rPr>
          <w:i/>
        </w:rPr>
        <w:t xml:space="preserve">Recovery Plan for </w:t>
      </w:r>
      <w:r>
        <w:rPr>
          <w:i/>
        </w:rPr>
        <w:t>the Giant Freshwater Lobster (</w:t>
      </w:r>
      <w:proofErr w:type="spellStart"/>
      <w:r>
        <w:rPr>
          <w:i/>
        </w:rPr>
        <w:t>Astacopsis</w:t>
      </w:r>
      <w:proofErr w:type="spellEnd"/>
      <w:r>
        <w:rPr>
          <w:i/>
        </w:rPr>
        <w:t xml:space="preserve"> </w:t>
      </w:r>
      <w:proofErr w:type="spellStart"/>
      <w:r>
        <w:rPr>
          <w:i/>
        </w:rPr>
        <w:t>gouldi</w:t>
      </w:r>
      <w:proofErr w:type="spellEnd"/>
      <w:r>
        <w:rPr>
          <w:i/>
        </w:rPr>
        <w:t>)</w:t>
      </w:r>
      <w:r w:rsidR="006A41AC" w:rsidRPr="006A41AC">
        <w:t xml:space="preserve"> is licensed by the Commonwealth of Australia for use under a Creative Commons Attribution 4.0 </w:t>
      </w:r>
      <w:r w:rsidR="00177E96">
        <w:t xml:space="preserve">International </w:t>
      </w:r>
      <w:r w:rsidR="006A41AC" w:rsidRPr="006A41AC">
        <w:t xml:space="preserve">licence with the exception of the Coat of Arms of the Commonwealth of Australia, the logo of the agency responsible for publishing the report, content supplied by third parties, and any images depicting people. For licence conditions see: </w:t>
      </w:r>
      <w:hyperlink r:id="rId16" w:history="1">
        <w:r w:rsidR="006A41AC" w:rsidRPr="006A41AC">
          <w:rPr>
            <w:color w:val="3966BF"/>
          </w:rPr>
          <w:t>https://creativecommons.org/licenses/by/4.0/</w:t>
        </w:r>
      </w:hyperlink>
      <w:r w:rsidR="006A41AC" w:rsidRPr="006A41AC">
        <w:t xml:space="preserve"> </w:t>
      </w:r>
    </w:p>
    <w:p w:rsidR="006A41AC" w:rsidRPr="006A41AC" w:rsidRDefault="006A41AC" w:rsidP="005B25DC">
      <w:r w:rsidRPr="006A41AC">
        <w:t>This report should be attributed as ‘</w:t>
      </w:r>
      <w:r w:rsidR="008C0D17" w:rsidRPr="008C0D17">
        <w:t>Draft Recovery Plan for the Giant Freshwater Lobster</w:t>
      </w:r>
      <w:r w:rsidR="008C0D17">
        <w:rPr>
          <w:i/>
        </w:rPr>
        <w:t xml:space="preserve"> (</w:t>
      </w:r>
      <w:proofErr w:type="spellStart"/>
      <w:r w:rsidR="008C0D17">
        <w:rPr>
          <w:i/>
        </w:rPr>
        <w:t>Astacopsis</w:t>
      </w:r>
      <w:proofErr w:type="spellEnd"/>
      <w:r w:rsidR="008C0D17">
        <w:rPr>
          <w:i/>
        </w:rPr>
        <w:t> </w:t>
      </w:r>
      <w:proofErr w:type="spellStart"/>
      <w:r w:rsidR="008C0D17">
        <w:rPr>
          <w:i/>
        </w:rPr>
        <w:t>gouldi</w:t>
      </w:r>
      <w:proofErr w:type="spellEnd"/>
      <w:r w:rsidR="008C0D17">
        <w:rPr>
          <w:i/>
        </w:rPr>
        <w:t>)</w:t>
      </w:r>
      <w:r w:rsidRPr="006A41AC">
        <w:t>, Commonwealth of Australia 2015’.</w:t>
      </w:r>
    </w:p>
    <w:p w:rsidR="00F9556F" w:rsidRPr="006A41AC" w:rsidRDefault="006A41AC" w:rsidP="005B25DC">
      <w:r w:rsidRPr="006A41AC">
        <w:t>The Commonwealth of Australia has made all reasonable efforts to identify content supplied by third parties using the following format ‘© Copyright, [</w:t>
      </w:r>
      <w:r w:rsidRPr="006A41AC">
        <w:rPr>
          <w:i/>
          <w:iCs/>
        </w:rPr>
        <w:t>name of third party</w:t>
      </w:r>
      <w:r w:rsidRPr="006A41AC">
        <w:t>] ’.</w:t>
      </w:r>
      <w:bookmarkEnd w:id="3"/>
      <w:r w:rsidR="00F9556F" w:rsidRPr="006A41AC">
        <w:t xml:space="preserve"> </w:t>
      </w:r>
    </w:p>
    <w:p w:rsidR="00F9556F" w:rsidRPr="006A41AC" w:rsidRDefault="00F9556F" w:rsidP="005B25DC">
      <w:r w:rsidRPr="006A41AC">
        <w:t xml:space="preserve">Disclaimer </w:t>
      </w:r>
    </w:p>
    <w:p w:rsidR="00F9556F" w:rsidRDefault="00F9556F" w:rsidP="005B25DC">
      <w:bookmarkStart w:id="4" w:name="_Toc390850782"/>
      <w:r w:rsidRPr="006A41AC">
        <w:t xml:space="preserve">While reasonable efforts have been made to ensure that the contents of this publication are factually correct, the Commonwealth </w:t>
      </w:r>
      <w:r w:rsidR="001A17E8" w:rsidRPr="006A41AC">
        <w:t>d</w:t>
      </w:r>
      <w:r w:rsidR="002C1688" w:rsidRPr="006A41AC">
        <w:t>o</w:t>
      </w:r>
      <w:r w:rsidR="001A17E8" w:rsidRPr="006A41AC">
        <w:t>e</w:t>
      </w:r>
      <w:r w:rsidRPr="006A41AC">
        <w:t>s not accept responsibility for the accuracy or completeness of the contents, and shall not be liable for any loss or damage that may be occasioned directly or indirectly through the use of, o</w:t>
      </w:r>
      <w:r w:rsidR="00994D05" w:rsidRPr="006A41AC">
        <w:t xml:space="preserve">r reliance on, the contents of </w:t>
      </w:r>
      <w:r w:rsidRPr="006A41AC">
        <w:t>this publication.</w:t>
      </w:r>
      <w:bookmarkEnd w:id="4"/>
      <w:r>
        <w:t xml:space="preserve"> </w:t>
      </w:r>
    </w:p>
    <w:p w:rsidR="00F9556F" w:rsidRDefault="00F9556F" w:rsidP="005B25DC"/>
    <w:p w:rsidR="00F9556F" w:rsidRPr="00C1073C" w:rsidRDefault="00F9556F" w:rsidP="005B25DC">
      <w:pPr>
        <w:rPr>
          <w:rStyle w:val="TextBold"/>
        </w:rPr>
      </w:pPr>
      <w:bookmarkStart w:id="5" w:name="_Toc390850783"/>
      <w:r w:rsidRPr="00C1073C">
        <w:rPr>
          <w:rStyle w:val="TextBold"/>
        </w:rPr>
        <w:t>Images credits</w:t>
      </w:r>
      <w:bookmarkEnd w:id="5"/>
      <w:r w:rsidRPr="00C1073C">
        <w:rPr>
          <w:rStyle w:val="TextBold"/>
        </w:rPr>
        <w:t xml:space="preserve"> </w:t>
      </w:r>
    </w:p>
    <w:p w:rsidR="008D5471" w:rsidRDefault="008D5471" w:rsidP="008D5471">
      <w:pPr>
        <w:spacing w:after="0"/>
        <w:rPr>
          <w:rFonts w:cs="Arial"/>
          <w:szCs w:val="20"/>
        </w:rPr>
      </w:pPr>
      <w:r>
        <w:t>Cover page</w:t>
      </w:r>
      <w:r w:rsidR="00913AD6">
        <w:t>:</w:t>
      </w:r>
      <w:r>
        <w:t xml:space="preserve"> </w:t>
      </w:r>
      <w:r>
        <w:rPr>
          <w:rFonts w:cs="Arial"/>
          <w:szCs w:val="20"/>
        </w:rPr>
        <w:t>Giant freshwater lobster on river bank</w:t>
      </w:r>
      <w:r w:rsidRPr="004D69BD">
        <w:rPr>
          <w:rFonts w:cs="Arial"/>
          <w:szCs w:val="20"/>
        </w:rPr>
        <w:t xml:space="preserve"> </w:t>
      </w:r>
      <w:r w:rsidRPr="004D69BD">
        <w:rPr>
          <w:szCs w:val="20"/>
        </w:rPr>
        <w:t xml:space="preserve">(© Copyright, </w:t>
      </w:r>
      <w:r w:rsidR="008C2DF3">
        <w:rPr>
          <w:rFonts w:cs="Arial"/>
          <w:szCs w:val="20"/>
        </w:rPr>
        <w:t>Debbie Rudd</w:t>
      </w:r>
      <w:r w:rsidRPr="004D69BD">
        <w:rPr>
          <w:rFonts w:cs="Arial"/>
          <w:szCs w:val="20"/>
        </w:rPr>
        <w:t>)</w:t>
      </w:r>
      <w:r>
        <w:rPr>
          <w:rFonts w:cs="Arial"/>
          <w:szCs w:val="20"/>
        </w:rPr>
        <w:t>.</w:t>
      </w:r>
    </w:p>
    <w:p w:rsidR="00CA7592" w:rsidRPr="004D69BD" w:rsidRDefault="00CA7592" w:rsidP="008D5471">
      <w:pPr>
        <w:spacing w:after="0"/>
        <w:rPr>
          <w:rFonts w:cs="Arial"/>
          <w:szCs w:val="20"/>
        </w:rPr>
      </w:pPr>
      <w:r>
        <w:rPr>
          <w:rFonts w:cs="Arial"/>
          <w:szCs w:val="20"/>
        </w:rPr>
        <w:t xml:space="preserve">Back page: Known, high quality, giant freshwater lobster habitat </w:t>
      </w:r>
      <w:r w:rsidRPr="004D69BD">
        <w:rPr>
          <w:szCs w:val="20"/>
        </w:rPr>
        <w:t xml:space="preserve">(© Copyright, </w:t>
      </w:r>
      <w:r>
        <w:rPr>
          <w:rFonts w:cs="Arial"/>
          <w:szCs w:val="20"/>
        </w:rPr>
        <w:t>Debbie Rudd</w:t>
      </w:r>
      <w:r w:rsidRPr="004D69BD">
        <w:rPr>
          <w:rFonts w:cs="Arial"/>
          <w:szCs w:val="20"/>
        </w:rPr>
        <w:t>)</w:t>
      </w:r>
      <w:r>
        <w:rPr>
          <w:rFonts w:cs="Arial"/>
          <w:szCs w:val="20"/>
        </w:rPr>
        <w:t>.</w:t>
      </w:r>
    </w:p>
    <w:p w:rsidR="00913AD6" w:rsidRDefault="00913AD6" w:rsidP="005B25DC"/>
    <w:p w:rsidR="00D17D17" w:rsidRDefault="00F7688C" w:rsidP="005B25DC">
      <w:r w:rsidRPr="00F7688C">
        <w:t>.</w:t>
      </w:r>
    </w:p>
    <w:p w:rsidR="00F9556F" w:rsidRDefault="00F9556F" w:rsidP="005B25DC">
      <w:r>
        <w:br w:type="page"/>
      </w:r>
    </w:p>
    <w:sdt>
      <w:sdtPr>
        <w:rPr>
          <w:b w:val="0"/>
          <w:bCs/>
          <w:caps/>
        </w:rPr>
        <w:id w:val="9750151"/>
        <w:docPartObj>
          <w:docPartGallery w:val="Table of Contents"/>
          <w:docPartUnique/>
        </w:docPartObj>
      </w:sdtPr>
      <w:sdtEndPr>
        <w:rPr>
          <w:bCs w:val="0"/>
          <w:caps w:val="0"/>
        </w:rPr>
      </w:sdtEndPr>
      <w:sdtContent>
        <w:p w:rsidR="008C2DF3" w:rsidRDefault="00E05878" w:rsidP="008C2DF3">
          <w:pPr>
            <w:pStyle w:val="TOC1"/>
            <w:rPr>
              <w:rFonts w:asciiTheme="minorHAnsi" w:eastAsiaTheme="minorEastAsia" w:hAnsiTheme="minorHAnsi" w:cstheme="minorBidi"/>
              <w:noProof/>
              <w:sz w:val="22"/>
            </w:rPr>
          </w:pPr>
          <w:r w:rsidRPr="00E05878">
            <w:rPr>
              <w:rStyle w:val="Heading1Char"/>
            </w:rPr>
            <w:t>Table of C</w:t>
          </w:r>
          <w:r w:rsidR="00D5672F" w:rsidRPr="00E05878">
            <w:rPr>
              <w:rStyle w:val="Heading1Char"/>
            </w:rPr>
            <w:t>ontents</w:t>
          </w:r>
          <w:r w:rsidR="00F4195C" w:rsidRPr="00F4195C">
            <w:rPr>
              <w:rFonts w:eastAsiaTheme="majorEastAsia" w:cstheme="majorBidi"/>
              <w:bCs/>
              <w:caps/>
              <w:color w:val="548DD4" w:themeColor="text2" w:themeTint="99"/>
              <w:sz w:val="44"/>
              <w:szCs w:val="28"/>
              <w:lang w:val="en-US"/>
            </w:rPr>
            <w:fldChar w:fldCharType="begin"/>
          </w:r>
          <w:r w:rsidR="00D5672F">
            <w:instrText xml:space="preserve"> TOC \o "1-3" \h \z \u </w:instrText>
          </w:r>
          <w:r w:rsidR="00F4195C" w:rsidRPr="00F4195C">
            <w:rPr>
              <w:rFonts w:eastAsiaTheme="majorEastAsia" w:cstheme="majorBidi"/>
              <w:bCs/>
              <w:caps/>
              <w:color w:val="548DD4" w:themeColor="text2" w:themeTint="99"/>
              <w:sz w:val="44"/>
              <w:szCs w:val="28"/>
              <w:lang w:val="en-US"/>
            </w:rPr>
            <w:fldChar w:fldCharType="separate"/>
          </w:r>
        </w:p>
        <w:p w:rsidR="008C2DF3" w:rsidRPr="008C2DF3" w:rsidRDefault="00F4195C" w:rsidP="008C2DF3">
          <w:pPr>
            <w:pStyle w:val="TOC1"/>
            <w:rPr>
              <w:rFonts w:asciiTheme="minorHAnsi" w:eastAsiaTheme="minorEastAsia" w:hAnsiTheme="minorHAnsi" w:cstheme="minorBidi"/>
              <w:noProof/>
              <w:sz w:val="22"/>
            </w:rPr>
          </w:pPr>
          <w:hyperlink w:anchor="_Toc440634602" w:history="1">
            <w:r w:rsidR="008C2DF3" w:rsidRPr="006358F4">
              <w:rPr>
                <w:rStyle w:val="Hyperlink"/>
                <w:noProof/>
              </w:rPr>
              <w:t xml:space="preserve">1 </w:t>
            </w:r>
            <w:r w:rsidR="008C2DF3">
              <w:rPr>
                <w:rStyle w:val="Hyperlink"/>
                <w:noProof/>
              </w:rPr>
              <w:t xml:space="preserve">  </w:t>
            </w:r>
            <w:r w:rsidR="008C2DF3" w:rsidRPr="006358F4">
              <w:rPr>
                <w:rStyle w:val="Hyperlink"/>
                <w:noProof/>
              </w:rPr>
              <w:t>Summary</w:t>
            </w:r>
            <w:r w:rsidR="008C2DF3">
              <w:rPr>
                <w:noProof/>
                <w:webHidden/>
              </w:rPr>
              <w:tab/>
            </w:r>
            <w:r>
              <w:rPr>
                <w:noProof/>
                <w:webHidden/>
              </w:rPr>
              <w:fldChar w:fldCharType="begin"/>
            </w:r>
            <w:r w:rsidR="008C2DF3">
              <w:rPr>
                <w:noProof/>
                <w:webHidden/>
              </w:rPr>
              <w:instrText xml:space="preserve"> PAGEREF _Toc440634602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10" w:history="1">
            <w:r w:rsidR="008C2DF3" w:rsidRPr="006358F4">
              <w:rPr>
                <w:rStyle w:val="Hyperlink"/>
                <w:noProof/>
              </w:rPr>
              <w:t>2</w:t>
            </w:r>
            <w:r w:rsidR="008C2DF3">
              <w:rPr>
                <w:rFonts w:asciiTheme="minorHAnsi" w:eastAsiaTheme="minorEastAsia" w:hAnsiTheme="minorHAnsi" w:cstheme="minorBidi"/>
                <w:noProof/>
                <w:sz w:val="22"/>
              </w:rPr>
              <w:tab/>
            </w:r>
            <w:r w:rsidR="008C2DF3" w:rsidRPr="006358F4">
              <w:rPr>
                <w:rStyle w:val="Hyperlink"/>
                <w:noProof/>
              </w:rPr>
              <w:t>Introduction</w:t>
            </w:r>
            <w:r w:rsidR="008C2DF3">
              <w:rPr>
                <w:noProof/>
                <w:webHidden/>
              </w:rPr>
              <w:tab/>
            </w:r>
            <w:r>
              <w:rPr>
                <w:noProof/>
                <w:webHidden/>
              </w:rPr>
              <w:fldChar w:fldCharType="begin"/>
            </w:r>
            <w:r w:rsidR="008C2DF3">
              <w:rPr>
                <w:noProof/>
                <w:webHidden/>
              </w:rPr>
              <w:instrText xml:space="preserve"> PAGEREF _Toc440634610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pPr>
            <w:pStyle w:val="TOC2"/>
            <w:tabs>
              <w:tab w:val="left" w:pos="880"/>
              <w:tab w:val="right" w:leader="dot" w:pos="9202"/>
            </w:tabs>
            <w:rPr>
              <w:rFonts w:asciiTheme="minorHAnsi" w:eastAsiaTheme="minorEastAsia" w:hAnsiTheme="minorHAnsi" w:cstheme="minorBidi"/>
              <w:noProof/>
              <w:sz w:val="22"/>
            </w:rPr>
          </w:pPr>
          <w:hyperlink w:anchor="_Toc440634611" w:history="1">
            <w:r w:rsidR="008C2DF3" w:rsidRPr="006358F4">
              <w:rPr>
                <w:rStyle w:val="Hyperlink"/>
                <w:noProof/>
              </w:rPr>
              <w:t>2.1</w:t>
            </w:r>
            <w:r w:rsidR="008C2DF3">
              <w:rPr>
                <w:rFonts w:asciiTheme="minorHAnsi" w:eastAsiaTheme="minorEastAsia" w:hAnsiTheme="minorHAnsi" w:cstheme="minorBidi"/>
                <w:noProof/>
                <w:sz w:val="22"/>
              </w:rPr>
              <w:tab/>
            </w:r>
            <w:r w:rsidR="008C2DF3" w:rsidRPr="006358F4">
              <w:rPr>
                <w:rStyle w:val="Hyperlink"/>
                <w:noProof/>
              </w:rPr>
              <w:t>Conservation Status</w:t>
            </w:r>
            <w:r w:rsidR="008C2DF3">
              <w:rPr>
                <w:noProof/>
                <w:webHidden/>
              </w:rPr>
              <w:tab/>
            </w:r>
            <w:r>
              <w:rPr>
                <w:noProof/>
                <w:webHidden/>
              </w:rPr>
              <w:fldChar w:fldCharType="begin"/>
            </w:r>
            <w:r w:rsidR="008C2DF3">
              <w:rPr>
                <w:noProof/>
                <w:webHidden/>
              </w:rPr>
              <w:instrText xml:space="preserve"> PAGEREF _Toc440634611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pPr>
            <w:pStyle w:val="TOC2"/>
            <w:tabs>
              <w:tab w:val="left" w:pos="880"/>
              <w:tab w:val="right" w:leader="dot" w:pos="9202"/>
            </w:tabs>
            <w:rPr>
              <w:rFonts w:asciiTheme="minorHAnsi" w:eastAsiaTheme="minorEastAsia" w:hAnsiTheme="minorHAnsi" w:cstheme="minorBidi"/>
              <w:noProof/>
              <w:sz w:val="22"/>
            </w:rPr>
          </w:pPr>
          <w:hyperlink w:anchor="_Toc440634612" w:history="1">
            <w:r w:rsidR="008C2DF3" w:rsidRPr="006358F4">
              <w:rPr>
                <w:rStyle w:val="Hyperlink"/>
                <w:noProof/>
              </w:rPr>
              <w:t>2.2</w:t>
            </w:r>
            <w:r w:rsidR="008C2DF3">
              <w:rPr>
                <w:rFonts w:asciiTheme="minorHAnsi" w:eastAsiaTheme="minorEastAsia" w:hAnsiTheme="minorHAnsi" w:cstheme="minorBidi"/>
                <w:noProof/>
                <w:sz w:val="22"/>
              </w:rPr>
              <w:tab/>
            </w:r>
            <w:r w:rsidR="008C2DF3" w:rsidRPr="006358F4">
              <w:rPr>
                <w:rStyle w:val="Hyperlink"/>
                <w:noProof/>
              </w:rPr>
              <w:t>Lobster Recovery Team</w:t>
            </w:r>
            <w:r w:rsidR="008C2DF3">
              <w:rPr>
                <w:noProof/>
                <w:webHidden/>
              </w:rPr>
              <w:tab/>
            </w:r>
            <w:r>
              <w:rPr>
                <w:noProof/>
                <w:webHidden/>
              </w:rPr>
              <w:fldChar w:fldCharType="begin"/>
            </w:r>
            <w:r w:rsidR="008C2DF3">
              <w:rPr>
                <w:noProof/>
                <w:webHidden/>
              </w:rPr>
              <w:instrText xml:space="preserve"> PAGEREF _Toc440634612 \h </w:instrText>
            </w:r>
            <w:r>
              <w:rPr>
                <w:noProof/>
                <w:webHidden/>
              </w:rPr>
            </w:r>
            <w:r>
              <w:rPr>
                <w:noProof/>
                <w:webHidden/>
              </w:rPr>
              <w:fldChar w:fldCharType="separate"/>
            </w:r>
            <w:r w:rsidR="000B430F">
              <w:rPr>
                <w:noProof/>
                <w:webHidden/>
              </w:rPr>
              <w:t>3</w:t>
            </w:r>
            <w:r>
              <w:rPr>
                <w:noProof/>
                <w:webHidden/>
              </w:rPr>
              <w:fldChar w:fldCharType="end"/>
            </w:r>
          </w:hyperlink>
        </w:p>
        <w:p w:rsidR="008C2DF3" w:rsidRPr="008C2DF3" w:rsidRDefault="00F4195C" w:rsidP="008C2DF3">
          <w:pPr>
            <w:pStyle w:val="TOC1"/>
            <w:rPr>
              <w:rFonts w:asciiTheme="minorHAnsi" w:eastAsiaTheme="minorEastAsia" w:hAnsiTheme="minorHAnsi" w:cstheme="minorBidi"/>
              <w:noProof/>
              <w:sz w:val="22"/>
            </w:rPr>
          </w:pPr>
          <w:hyperlink w:anchor="_Toc440634613" w:history="1">
            <w:r w:rsidR="008C2DF3" w:rsidRPr="006358F4">
              <w:rPr>
                <w:rStyle w:val="Hyperlink"/>
                <w:noProof/>
              </w:rPr>
              <w:t>3</w:t>
            </w:r>
            <w:r w:rsidR="008C2DF3">
              <w:rPr>
                <w:rFonts w:asciiTheme="minorHAnsi" w:eastAsiaTheme="minorEastAsia" w:hAnsiTheme="minorHAnsi" w:cstheme="minorBidi"/>
                <w:noProof/>
                <w:sz w:val="22"/>
              </w:rPr>
              <w:tab/>
            </w:r>
            <w:r w:rsidR="008C2DF3" w:rsidRPr="006358F4">
              <w:rPr>
                <w:rStyle w:val="Hyperlink"/>
                <w:noProof/>
              </w:rPr>
              <w:t>Background</w:t>
            </w:r>
            <w:r w:rsidR="008C2DF3">
              <w:rPr>
                <w:noProof/>
                <w:webHidden/>
              </w:rPr>
              <w:tab/>
            </w:r>
            <w:r>
              <w:rPr>
                <w:noProof/>
                <w:webHidden/>
              </w:rPr>
              <w:fldChar w:fldCharType="begin"/>
            </w:r>
            <w:r w:rsidR="008C2DF3">
              <w:rPr>
                <w:noProof/>
                <w:webHidden/>
              </w:rPr>
              <w:instrText xml:space="preserve"> PAGEREF _Toc440634613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18" w:history="1">
            <w:r w:rsidR="008C2DF3" w:rsidRPr="006358F4">
              <w:rPr>
                <w:rStyle w:val="Hyperlink"/>
                <w:noProof/>
              </w:rPr>
              <w:t>4</w:t>
            </w:r>
            <w:r w:rsidR="008C2DF3">
              <w:rPr>
                <w:rFonts w:asciiTheme="minorHAnsi" w:eastAsiaTheme="minorEastAsia" w:hAnsiTheme="minorHAnsi" w:cstheme="minorBidi"/>
                <w:noProof/>
                <w:sz w:val="22"/>
              </w:rPr>
              <w:tab/>
            </w:r>
            <w:r w:rsidR="008C2DF3" w:rsidRPr="006358F4">
              <w:rPr>
                <w:rStyle w:val="Hyperlink"/>
                <w:noProof/>
              </w:rPr>
              <w:t>Threats</w:t>
            </w:r>
            <w:r w:rsidR="008C2DF3">
              <w:rPr>
                <w:noProof/>
                <w:webHidden/>
              </w:rPr>
              <w:tab/>
            </w:r>
            <w:r>
              <w:rPr>
                <w:noProof/>
                <w:webHidden/>
              </w:rPr>
              <w:fldChar w:fldCharType="begin"/>
            </w:r>
            <w:r w:rsidR="008C2DF3">
              <w:rPr>
                <w:noProof/>
                <w:webHidden/>
              </w:rPr>
              <w:instrText xml:space="preserve"> PAGEREF _Toc440634618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pPr>
            <w:pStyle w:val="TOC2"/>
            <w:tabs>
              <w:tab w:val="right" w:leader="dot" w:pos="9202"/>
            </w:tabs>
            <w:rPr>
              <w:rFonts w:asciiTheme="minorHAnsi" w:eastAsiaTheme="minorEastAsia" w:hAnsiTheme="minorHAnsi" w:cstheme="minorBidi"/>
              <w:noProof/>
              <w:sz w:val="22"/>
            </w:rPr>
          </w:pPr>
          <w:hyperlink w:anchor="_Toc440634619" w:history="1">
            <w:r w:rsidR="008C2DF3" w:rsidRPr="006358F4">
              <w:rPr>
                <w:rStyle w:val="Hyperlink"/>
                <w:noProof/>
              </w:rPr>
              <w:t>4.1 Historical causes of decline</w:t>
            </w:r>
            <w:r w:rsidR="008C2DF3">
              <w:rPr>
                <w:noProof/>
                <w:webHidden/>
              </w:rPr>
              <w:tab/>
            </w:r>
            <w:r>
              <w:rPr>
                <w:noProof/>
                <w:webHidden/>
              </w:rPr>
              <w:fldChar w:fldCharType="begin"/>
            </w:r>
            <w:r w:rsidR="008C2DF3">
              <w:rPr>
                <w:noProof/>
                <w:webHidden/>
              </w:rPr>
              <w:instrText xml:space="preserve"> PAGEREF _Toc440634619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pPr>
            <w:pStyle w:val="TOC2"/>
            <w:tabs>
              <w:tab w:val="right" w:leader="dot" w:pos="9202"/>
            </w:tabs>
            <w:rPr>
              <w:rFonts w:asciiTheme="minorHAnsi" w:eastAsiaTheme="minorEastAsia" w:hAnsiTheme="minorHAnsi" w:cstheme="minorBidi"/>
              <w:noProof/>
              <w:sz w:val="22"/>
            </w:rPr>
          </w:pPr>
          <w:hyperlink w:anchor="_Toc440634620" w:history="1">
            <w:r w:rsidR="008C2DF3" w:rsidRPr="006358F4">
              <w:rPr>
                <w:rStyle w:val="Hyperlink"/>
                <w:noProof/>
              </w:rPr>
              <w:t>4.2 Current threatening processes</w:t>
            </w:r>
            <w:r w:rsidR="008C2DF3">
              <w:rPr>
                <w:noProof/>
                <w:webHidden/>
              </w:rPr>
              <w:tab/>
            </w:r>
            <w:r>
              <w:rPr>
                <w:noProof/>
                <w:webHidden/>
              </w:rPr>
              <w:fldChar w:fldCharType="begin"/>
            </w:r>
            <w:r w:rsidR="008C2DF3">
              <w:rPr>
                <w:noProof/>
                <w:webHidden/>
              </w:rPr>
              <w:instrText xml:space="preserve"> PAGEREF _Toc440634620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3"/>
            <w:tabs>
              <w:tab w:val="right" w:leader="dot" w:pos="9202"/>
            </w:tabs>
            <w:rPr>
              <w:rFonts w:asciiTheme="minorHAnsi" w:eastAsiaTheme="minorEastAsia" w:hAnsiTheme="minorHAnsi" w:cstheme="minorBidi"/>
              <w:i w:val="0"/>
              <w:noProof/>
              <w:sz w:val="22"/>
            </w:rPr>
          </w:pPr>
          <w:hyperlink w:anchor="_Toc440634621" w:history="1">
            <w:r w:rsidR="008C2DF3" w:rsidRPr="006358F4">
              <w:rPr>
                <w:rStyle w:val="Hyperlink"/>
                <w:noProof/>
              </w:rPr>
              <w:t>4.2.1 Habitat disturbance</w:t>
            </w:r>
            <w:r w:rsidR="008C2DF3">
              <w:rPr>
                <w:noProof/>
                <w:webHidden/>
              </w:rPr>
              <w:tab/>
            </w:r>
            <w:r>
              <w:rPr>
                <w:noProof/>
                <w:webHidden/>
              </w:rPr>
              <w:fldChar w:fldCharType="begin"/>
            </w:r>
            <w:r w:rsidR="008C2DF3">
              <w:rPr>
                <w:noProof/>
                <w:webHidden/>
              </w:rPr>
              <w:instrText xml:space="preserve"> PAGEREF _Toc440634621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pPr>
            <w:pStyle w:val="TOC3"/>
            <w:tabs>
              <w:tab w:val="right" w:leader="dot" w:pos="9202"/>
            </w:tabs>
            <w:rPr>
              <w:rFonts w:asciiTheme="minorHAnsi" w:eastAsiaTheme="minorEastAsia" w:hAnsiTheme="minorHAnsi" w:cstheme="minorBidi"/>
              <w:i w:val="0"/>
              <w:noProof/>
              <w:sz w:val="22"/>
            </w:rPr>
          </w:pPr>
          <w:hyperlink w:anchor="_Toc440634624" w:history="1">
            <w:r w:rsidR="008C2DF3" w:rsidRPr="006358F4">
              <w:rPr>
                <w:rStyle w:val="Hyperlink"/>
                <w:noProof/>
              </w:rPr>
              <w:t>4.2.2 Illegal fishing</w:t>
            </w:r>
            <w:r w:rsidR="008C2DF3">
              <w:rPr>
                <w:noProof/>
                <w:webHidden/>
              </w:rPr>
              <w:tab/>
            </w:r>
            <w:r>
              <w:rPr>
                <w:noProof/>
                <w:webHidden/>
              </w:rPr>
              <w:fldChar w:fldCharType="begin"/>
            </w:r>
            <w:r w:rsidR="008C2DF3">
              <w:rPr>
                <w:noProof/>
                <w:webHidden/>
              </w:rPr>
              <w:instrText xml:space="preserve"> PAGEREF _Toc440634624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pPr>
            <w:pStyle w:val="TOC3"/>
            <w:tabs>
              <w:tab w:val="right" w:leader="dot" w:pos="9202"/>
            </w:tabs>
            <w:rPr>
              <w:rFonts w:asciiTheme="minorHAnsi" w:eastAsiaTheme="minorEastAsia" w:hAnsiTheme="minorHAnsi" w:cstheme="minorBidi"/>
              <w:i w:val="0"/>
              <w:noProof/>
              <w:sz w:val="22"/>
            </w:rPr>
          </w:pPr>
          <w:hyperlink w:anchor="_Toc440634625" w:history="1">
            <w:r w:rsidR="008C2DF3" w:rsidRPr="006358F4">
              <w:rPr>
                <w:rStyle w:val="Hyperlink"/>
                <w:noProof/>
              </w:rPr>
              <w:t>4.2.3 Other potential threatening processes</w:t>
            </w:r>
            <w:r w:rsidR="008C2DF3">
              <w:rPr>
                <w:noProof/>
                <w:webHidden/>
              </w:rPr>
              <w:tab/>
            </w:r>
            <w:r>
              <w:rPr>
                <w:noProof/>
                <w:webHidden/>
              </w:rPr>
              <w:fldChar w:fldCharType="begin"/>
            </w:r>
            <w:r w:rsidR="008C2DF3">
              <w:rPr>
                <w:noProof/>
                <w:webHidden/>
              </w:rPr>
              <w:instrText xml:space="preserve"> PAGEREF _Toc440634625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pPr>
            <w:pStyle w:val="TOC3"/>
            <w:tabs>
              <w:tab w:val="right" w:leader="dot" w:pos="9202"/>
            </w:tabs>
            <w:rPr>
              <w:rFonts w:asciiTheme="minorHAnsi" w:eastAsiaTheme="minorEastAsia" w:hAnsiTheme="minorHAnsi" w:cstheme="minorBidi"/>
              <w:i w:val="0"/>
              <w:noProof/>
              <w:sz w:val="22"/>
            </w:rPr>
          </w:pPr>
          <w:hyperlink w:anchor="_Toc440634626" w:history="1">
            <w:r w:rsidR="008C2DF3" w:rsidRPr="006358F4">
              <w:rPr>
                <w:rStyle w:val="Hyperlink"/>
                <w:noProof/>
              </w:rPr>
              <w:t>4.2.4 Management approaches to managing threatening processes</w:t>
            </w:r>
            <w:r w:rsidR="008C2DF3">
              <w:rPr>
                <w:noProof/>
                <w:webHidden/>
              </w:rPr>
              <w:tab/>
            </w:r>
            <w:r>
              <w:rPr>
                <w:noProof/>
                <w:webHidden/>
              </w:rPr>
              <w:fldChar w:fldCharType="begin"/>
            </w:r>
            <w:r w:rsidR="008C2DF3">
              <w:rPr>
                <w:noProof/>
                <w:webHidden/>
              </w:rPr>
              <w:instrText xml:space="preserve"> PAGEREF _Toc440634626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27" w:history="1">
            <w:r w:rsidR="008C2DF3" w:rsidRPr="006358F4">
              <w:rPr>
                <w:rStyle w:val="Hyperlink"/>
                <w:noProof/>
              </w:rPr>
              <w:t>5</w:t>
            </w:r>
            <w:r w:rsidR="008C2DF3">
              <w:rPr>
                <w:rFonts w:asciiTheme="minorHAnsi" w:eastAsiaTheme="minorEastAsia" w:hAnsiTheme="minorHAnsi" w:cstheme="minorBidi"/>
                <w:noProof/>
                <w:sz w:val="22"/>
              </w:rPr>
              <w:tab/>
            </w:r>
            <w:r w:rsidR="008C2DF3" w:rsidRPr="006358F4">
              <w:rPr>
                <w:rStyle w:val="Hyperlink"/>
                <w:noProof/>
              </w:rPr>
              <w:t>Populations under particular pressure</w:t>
            </w:r>
            <w:r w:rsidR="008C2DF3">
              <w:rPr>
                <w:noProof/>
                <w:webHidden/>
              </w:rPr>
              <w:tab/>
            </w:r>
            <w:r>
              <w:rPr>
                <w:noProof/>
                <w:webHidden/>
              </w:rPr>
              <w:fldChar w:fldCharType="begin"/>
            </w:r>
            <w:r w:rsidR="008C2DF3">
              <w:rPr>
                <w:noProof/>
                <w:webHidden/>
              </w:rPr>
              <w:instrText xml:space="preserve"> PAGEREF _Toc440634627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28" w:history="1">
            <w:r w:rsidR="008C2DF3" w:rsidRPr="006358F4">
              <w:rPr>
                <w:rStyle w:val="Hyperlink"/>
                <w:noProof/>
              </w:rPr>
              <w:t>6</w:t>
            </w:r>
            <w:r w:rsidR="008C2DF3">
              <w:rPr>
                <w:rFonts w:asciiTheme="minorHAnsi" w:eastAsiaTheme="minorEastAsia" w:hAnsiTheme="minorHAnsi" w:cstheme="minorBidi"/>
                <w:noProof/>
                <w:sz w:val="22"/>
              </w:rPr>
              <w:tab/>
            </w:r>
            <w:r w:rsidR="008C2DF3" w:rsidRPr="006358F4">
              <w:rPr>
                <w:rStyle w:val="Hyperlink"/>
                <w:noProof/>
              </w:rPr>
              <w:t>Objectives and strategies</w:t>
            </w:r>
            <w:r w:rsidR="008C2DF3">
              <w:rPr>
                <w:noProof/>
                <w:webHidden/>
              </w:rPr>
              <w:tab/>
            </w:r>
            <w:r>
              <w:rPr>
                <w:noProof/>
                <w:webHidden/>
              </w:rPr>
              <w:fldChar w:fldCharType="begin"/>
            </w:r>
            <w:r w:rsidR="008C2DF3">
              <w:rPr>
                <w:noProof/>
                <w:webHidden/>
              </w:rPr>
              <w:instrText xml:space="preserve"> PAGEREF _Toc440634628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29" w:history="1">
            <w:r w:rsidR="008C2DF3" w:rsidRPr="006358F4">
              <w:rPr>
                <w:rStyle w:val="Hyperlink"/>
                <w:noProof/>
              </w:rPr>
              <w:t>7</w:t>
            </w:r>
            <w:r w:rsidR="008C2DF3">
              <w:rPr>
                <w:rFonts w:asciiTheme="minorHAnsi" w:eastAsiaTheme="minorEastAsia" w:hAnsiTheme="minorHAnsi" w:cstheme="minorBidi"/>
                <w:noProof/>
                <w:sz w:val="22"/>
              </w:rPr>
              <w:tab/>
            </w:r>
            <w:r w:rsidR="008C2DF3" w:rsidRPr="006358F4">
              <w:rPr>
                <w:rStyle w:val="Hyperlink"/>
                <w:noProof/>
              </w:rPr>
              <w:t>Actions to achieve the specific objectives</w:t>
            </w:r>
            <w:r w:rsidR="008C2DF3">
              <w:rPr>
                <w:noProof/>
                <w:webHidden/>
              </w:rPr>
              <w:tab/>
            </w:r>
            <w:r>
              <w:rPr>
                <w:noProof/>
                <w:webHidden/>
              </w:rPr>
              <w:fldChar w:fldCharType="begin"/>
            </w:r>
            <w:r w:rsidR="008C2DF3">
              <w:rPr>
                <w:noProof/>
                <w:webHidden/>
              </w:rPr>
              <w:instrText xml:space="preserve"> PAGEREF _Toc440634629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pPr>
            <w:pStyle w:val="TOC2"/>
            <w:tabs>
              <w:tab w:val="right" w:leader="dot" w:pos="9202"/>
            </w:tabs>
            <w:rPr>
              <w:rFonts w:asciiTheme="minorHAnsi" w:eastAsiaTheme="minorEastAsia" w:hAnsiTheme="minorHAnsi" w:cstheme="minorBidi"/>
              <w:noProof/>
              <w:sz w:val="22"/>
            </w:rPr>
          </w:pPr>
          <w:hyperlink w:anchor="_Toc440634630" w:history="1">
            <w:r w:rsidR="008C2DF3" w:rsidRPr="006358F4">
              <w:rPr>
                <w:rStyle w:val="Hyperlink"/>
                <w:noProof/>
              </w:rPr>
              <w:t>Strategy 1 – Increase the reservation status and improve the quality of key habitat for giant freshwater lobsters</w:t>
            </w:r>
            <w:r w:rsidR="008C2DF3">
              <w:rPr>
                <w:noProof/>
                <w:webHidden/>
              </w:rPr>
              <w:tab/>
            </w:r>
            <w:r>
              <w:rPr>
                <w:noProof/>
                <w:webHidden/>
              </w:rPr>
              <w:fldChar w:fldCharType="begin"/>
            </w:r>
            <w:r w:rsidR="008C2DF3">
              <w:rPr>
                <w:noProof/>
                <w:webHidden/>
              </w:rPr>
              <w:instrText xml:space="preserve"> PAGEREF _Toc440634630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2"/>
            <w:tabs>
              <w:tab w:val="right" w:leader="dot" w:pos="9202"/>
            </w:tabs>
            <w:rPr>
              <w:rFonts w:asciiTheme="minorHAnsi" w:eastAsiaTheme="minorEastAsia" w:hAnsiTheme="minorHAnsi" w:cstheme="minorBidi"/>
              <w:noProof/>
              <w:sz w:val="22"/>
            </w:rPr>
          </w:pPr>
          <w:hyperlink w:anchor="_Toc440634631" w:history="1">
            <w:r w:rsidR="008C2DF3" w:rsidRPr="006358F4">
              <w:rPr>
                <w:rStyle w:val="Hyperlink"/>
                <w:noProof/>
              </w:rPr>
              <w:t>Strategy 2 – Prevent or minimise the degradation of giant freshwater lobster habitat</w:t>
            </w:r>
            <w:r w:rsidR="008C2DF3">
              <w:rPr>
                <w:noProof/>
                <w:webHidden/>
              </w:rPr>
              <w:tab/>
            </w:r>
            <w:r>
              <w:rPr>
                <w:noProof/>
                <w:webHidden/>
              </w:rPr>
              <w:fldChar w:fldCharType="begin"/>
            </w:r>
            <w:r w:rsidR="008C2DF3">
              <w:rPr>
                <w:noProof/>
                <w:webHidden/>
              </w:rPr>
              <w:instrText xml:space="preserve"> PAGEREF _Toc440634631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pPr>
            <w:pStyle w:val="TOC2"/>
            <w:tabs>
              <w:tab w:val="right" w:leader="dot" w:pos="9202"/>
            </w:tabs>
            <w:rPr>
              <w:rFonts w:asciiTheme="minorHAnsi" w:eastAsiaTheme="minorEastAsia" w:hAnsiTheme="minorHAnsi" w:cstheme="minorBidi"/>
              <w:noProof/>
              <w:sz w:val="22"/>
            </w:rPr>
          </w:pPr>
          <w:hyperlink w:anchor="_Toc440634634" w:history="1">
            <w:r w:rsidR="008C2DF3" w:rsidRPr="006358F4">
              <w:rPr>
                <w:rStyle w:val="Hyperlink"/>
                <w:noProof/>
              </w:rPr>
              <w:t>Strategy 3 – Reduce the impacts of illegal fishing on giant freshwater lobsters</w:t>
            </w:r>
            <w:r w:rsidR="008C2DF3">
              <w:rPr>
                <w:noProof/>
                <w:webHidden/>
              </w:rPr>
              <w:tab/>
            </w:r>
            <w:r>
              <w:rPr>
                <w:noProof/>
                <w:webHidden/>
              </w:rPr>
              <w:fldChar w:fldCharType="begin"/>
            </w:r>
            <w:r w:rsidR="008C2DF3">
              <w:rPr>
                <w:noProof/>
                <w:webHidden/>
              </w:rPr>
              <w:instrText xml:space="preserve"> PAGEREF _Toc440634634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pPr>
            <w:pStyle w:val="TOC2"/>
            <w:tabs>
              <w:tab w:val="right" w:leader="dot" w:pos="9202"/>
            </w:tabs>
            <w:rPr>
              <w:rFonts w:asciiTheme="minorHAnsi" w:eastAsiaTheme="minorEastAsia" w:hAnsiTheme="minorHAnsi" w:cstheme="minorBidi"/>
              <w:noProof/>
              <w:sz w:val="22"/>
            </w:rPr>
          </w:pPr>
          <w:hyperlink w:anchor="_Toc440634635" w:history="1">
            <w:r w:rsidR="008C2DF3" w:rsidRPr="006358F4">
              <w:rPr>
                <w:rStyle w:val="Hyperlink"/>
                <w:noProof/>
              </w:rPr>
              <w:t>Strategy 4 – Conduct monitoring and research to increase understanding of giant freshwater lobster ecology and biology</w:t>
            </w:r>
            <w:r w:rsidR="008C2DF3">
              <w:rPr>
                <w:noProof/>
                <w:webHidden/>
              </w:rPr>
              <w:tab/>
            </w:r>
            <w:r>
              <w:rPr>
                <w:noProof/>
                <w:webHidden/>
              </w:rPr>
              <w:fldChar w:fldCharType="begin"/>
            </w:r>
            <w:r w:rsidR="008C2DF3">
              <w:rPr>
                <w:noProof/>
                <w:webHidden/>
              </w:rPr>
              <w:instrText xml:space="preserve"> PAGEREF _Toc440634635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pPr>
            <w:pStyle w:val="TOC2"/>
            <w:tabs>
              <w:tab w:val="right" w:leader="dot" w:pos="9202"/>
            </w:tabs>
            <w:rPr>
              <w:rFonts w:asciiTheme="minorHAnsi" w:eastAsiaTheme="minorEastAsia" w:hAnsiTheme="minorHAnsi" w:cstheme="minorBidi"/>
              <w:noProof/>
              <w:sz w:val="22"/>
            </w:rPr>
          </w:pPr>
          <w:hyperlink w:anchor="_Toc440634636" w:history="1">
            <w:r w:rsidR="008C2DF3" w:rsidRPr="006358F4">
              <w:rPr>
                <w:rStyle w:val="Hyperlink"/>
                <w:noProof/>
              </w:rPr>
              <w:t>Strategy 5 – Engage with the general public, local government and NGOs in developing and/or delivering conversation measures.</w:t>
            </w:r>
            <w:r w:rsidR="008C2DF3">
              <w:rPr>
                <w:noProof/>
                <w:webHidden/>
              </w:rPr>
              <w:tab/>
            </w:r>
            <w:r>
              <w:rPr>
                <w:noProof/>
                <w:webHidden/>
              </w:rPr>
              <w:fldChar w:fldCharType="begin"/>
            </w:r>
            <w:r w:rsidR="008C2DF3">
              <w:rPr>
                <w:noProof/>
                <w:webHidden/>
              </w:rPr>
              <w:instrText xml:space="preserve"> PAGEREF _Toc440634636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37" w:history="1">
            <w:r w:rsidR="008C2DF3" w:rsidRPr="006358F4">
              <w:rPr>
                <w:rStyle w:val="Hyperlink"/>
                <w:noProof/>
              </w:rPr>
              <w:t>8</w:t>
            </w:r>
            <w:r w:rsidR="008C2DF3">
              <w:rPr>
                <w:rFonts w:asciiTheme="minorHAnsi" w:eastAsiaTheme="minorEastAsia" w:hAnsiTheme="minorHAnsi" w:cstheme="minorBidi"/>
                <w:noProof/>
                <w:sz w:val="22"/>
              </w:rPr>
              <w:tab/>
            </w:r>
            <w:r w:rsidR="008C2DF3" w:rsidRPr="006358F4">
              <w:rPr>
                <w:rStyle w:val="Hyperlink"/>
                <w:noProof/>
              </w:rPr>
              <w:t>Duration and cost of the recovery process</w:t>
            </w:r>
            <w:r w:rsidR="008C2DF3">
              <w:rPr>
                <w:noProof/>
                <w:webHidden/>
              </w:rPr>
              <w:tab/>
            </w:r>
            <w:r>
              <w:rPr>
                <w:noProof/>
                <w:webHidden/>
              </w:rPr>
              <w:fldChar w:fldCharType="begin"/>
            </w:r>
            <w:r w:rsidR="008C2DF3">
              <w:rPr>
                <w:noProof/>
                <w:webHidden/>
              </w:rPr>
              <w:instrText xml:space="preserve"> PAGEREF _Toc440634637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38" w:history="1">
            <w:r w:rsidR="008C2DF3" w:rsidRPr="006358F4">
              <w:rPr>
                <w:rStyle w:val="Hyperlink"/>
                <w:noProof/>
              </w:rPr>
              <w:t>9</w:t>
            </w:r>
            <w:r w:rsidR="008C2DF3">
              <w:rPr>
                <w:rFonts w:asciiTheme="minorHAnsi" w:eastAsiaTheme="minorEastAsia" w:hAnsiTheme="minorHAnsi" w:cstheme="minorBidi"/>
                <w:noProof/>
                <w:sz w:val="22"/>
              </w:rPr>
              <w:tab/>
            </w:r>
            <w:r w:rsidR="008C2DF3" w:rsidRPr="006358F4">
              <w:rPr>
                <w:rStyle w:val="Hyperlink"/>
                <w:noProof/>
              </w:rPr>
              <w:t>Current management practices</w:t>
            </w:r>
            <w:r w:rsidR="008C2DF3">
              <w:rPr>
                <w:noProof/>
                <w:webHidden/>
              </w:rPr>
              <w:tab/>
            </w:r>
            <w:r>
              <w:rPr>
                <w:noProof/>
                <w:webHidden/>
              </w:rPr>
              <w:fldChar w:fldCharType="begin"/>
            </w:r>
            <w:r w:rsidR="008C2DF3">
              <w:rPr>
                <w:noProof/>
                <w:webHidden/>
              </w:rPr>
              <w:instrText xml:space="preserve"> PAGEREF _Toc440634638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39" w:history="1">
            <w:r w:rsidR="008C2DF3" w:rsidRPr="006358F4">
              <w:rPr>
                <w:rStyle w:val="Hyperlink"/>
                <w:noProof/>
              </w:rPr>
              <w:t>10</w:t>
            </w:r>
            <w:r w:rsidR="008C2DF3">
              <w:rPr>
                <w:rFonts w:asciiTheme="minorHAnsi" w:eastAsiaTheme="minorEastAsia" w:hAnsiTheme="minorHAnsi" w:cstheme="minorBidi"/>
                <w:noProof/>
                <w:sz w:val="22"/>
              </w:rPr>
              <w:tab/>
            </w:r>
            <w:r w:rsidR="008C2DF3" w:rsidRPr="006358F4">
              <w:rPr>
                <w:rStyle w:val="Hyperlink"/>
                <w:noProof/>
              </w:rPr>
              <w:t>Effects on other native species and biodiversity benefits</w:t>
            </w:r>
            <w:r w:rsidR="008C2DF3">
              <w:rPr>
                <w:noProof/>
                <w:webHidden/>
              </w:rPr>
              <w:tab/>
            </w:r>
            <w:r>
              <w:rPr>
                <w:noProof/>
                <w:webHidden/>
              </w:rPr>
              <w:fldChar w:fldCharType="begin"/>
            </w:r>
            <w:r w:rsidR="008C2DF3">
              <w:rPr>
                <w:noProof/>
                <w:webHidden/>
              </w:rPr>
              <w:instrText xml:space="preserve"> PAGEREF _Toc440634639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40" w:history="1">
            <w:r w:rsidR="008C2DF3" w:rsidRPr="006358F4">
              <w:rPr>
                <w:rStyle w:val="Hyperlink"/>
                <w:noProof/>
              </w:rPr>
              <w:t>11</w:t>
            </w:r>
            <w:r w:rsidR="008C2DF3">
              <w:rPr>
                <w:rFonts w:asciiTheme="minorHAnsi" w:eastAsiaTheme="minorEastAsia" w:hAnsiTheme="minorHAnsi" w:cstheme="minorBidi"/>
                <w:noProof/>
                <w:sz w:val="22"/>
              </w:rPr>
              <w:tab/>
            </w:r>
            <w:r w:rsidR="008C2DF3" w:rsidRPr="006358F4">
              <w:rPr>
                <w:rStyle w:val="Hyperlink"/>
                <w:noProof/>
              </w:rPr>
              <w:t>Social and economic considerations</w:t>
            </w:r>
            <w:r w:rsidR="008C2DF3">
              <w:rPr>
                <w:noProof/>
                <w:webHidden/>
              </w:rPr>
              <w:tab/>
            </w:r>
            <w:r>
              <w:rPr>
                <w:noProof/>
                <w:webHidden/>
              </w:rPr>
              <w:fldChar w:fldCharType="begin"/>
            </w:r>
            <w:r w:rsidR="008C2DF3">
              <w:rPr>
                <w:noProof/>
                <w:webHidden/>
              </w:rPr>
              <w:instrText xml:space="preserve"> PAGEREF _Toc440634640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41" w:history="1">
            <w:r w:rsidR="008C2DF3" w:rsidRPr="006358F4">
              <w:rPr>
                <w:rStyle w:val="Hyperlink"/>
                <w:noProof/>
              </w:rPr>
              <w:t>12</w:t>
            </w:r>
            <w:r w:rsidR="008C2DF3">
              <w:rPr>
                <w:rFonts w:asciiTheme="minorHAnsi" w:eastAsiaTheme="minorEastAsia" w:hAnsiTheme="minorHAnsi" w:cstheme="minorBidi"/>
                <w:noProof/>
                <w:sz w:val="22"/>
              </w:rPr>
              <w:tab/>
            </w:r>
            <w:r w:rsidR="008C2DF3" w:rsidRPr="006358F4">
              <w:rPr>
                <w:rStyle w:val="Hyperlink"/>
                <w:noProof/>
              </w:rPr>
              <w:t>Affected interests</w:t>
            </w:r>
            <w:r w:rsidR="008C2DF3">
              <w:rPr>
                <w:noProof/>
                <w:webHidden/>
              </w:rPr>
              <w:tab/>
            </w:r>
            <w:r>
              <w:rPr>
                <w:noProof/>
                <w:webHidden/>
              </w:rPr>
              <w:fldChar w:fldCharType="begin"/>
            </w:r>
            <w:r w:rsidR="008C2DF3">
              <w:rPr>
                <w:noProof/>
                <w:webHidden/>
              </w:rPr>
              <w:instrText xml:space="preserve"> PAGEREF _Toc440634641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42" w:history="1">
            <w:r w:rsidR="008C2DF3" w:rsidRPr="006358F4">
              <w:rPr>
                <w:rStyle w:val="Hyperlink"/>
                <w:noProof/>
                <w:lang w:val="en-US" w:eastAsia="ja-JP"/>
              </w:rPr>
              <w:t>13</w:t>
            </w:r>
            <w:r w:rsidR="008C2DF3">
              <w:rPr>
                <w:rFonts w:asciiTheme="minorHAnsi" w:eastAsiaTheme="minorEastAsia" w:hAnsiTheme="minorHAnsi" w:cstheme="minorBidi"/>
                <w:noProof/>
                <w:sz w:val="22"/>
              </w:rPr>
              <w:tab/>
            </w:r>
            <w:r w:rsidR="008C2DF3" w:rsidRPr="006358F4">
              <w:rPr>
                <w:rStyle w:val="Hyperlink"/>
                <w:noProof/>
                <w:lang w:val="en-US" w:eastAsia="ja-JP"/>
              </w:rPr>
              <w:t>Consultation</w:t>
            </w:r>
            <w:r w:rsidR="008C2DF3">
              <w:rPr>
                <w:noProof/>
                <w:webHidden/>
              </w:rPr>
              <w:tab/>
            </w:r>
            <w:r>
              <w:rPr>
                <w:noProof/>
                <w:webHidden/>
              </w:rPr>
              <w:fldChar w:fldCharType="begin"/>
            </w:r>
            <w:r w:rsidR="008C2DF3">
              <w:rPr>
                <w:noProof/>
                <w:webHidden/>
              </w:rPr>
              <w:instrText xml:space="preserve"> PAGEREF _Toc440634642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43" w:history="1">
            <w:r w:rsidR="008C2DF3" w:rsidRPr="006358F4">
              <w:rPr>
                <w:rStyle w:val="Hyperlink"/>
                <w:noProof/>
              </w:rPr>
              <w:t>14</w:t>
            </w:r>
            <w:r w:rsidR="008C2DF3">
              <w:rPr>
                <w:rFonts w:asciiTheme="minorHAnsi" w:eastAsiaTheme="minorEastAsia" w:hAnsiTheme="minorHAnsi" w:cstheme="minorBidi"/>
                <w:noProof/>
                <w:sz w:val="22"/>
              </w:rPr>
              <w:tab/>
            </w:r>
            <w:r w:rsidR="008C2DF3" w:rsidRPr="006358F4">
              <w:rPr>
                <w:rStyle w:val="Hyperlink"/>
                <w:noProof/>
              </w:rPr>
              <w:t>Organisations/persons involved in evaluating the performance of the plan</w:t>
            </w:r>
            <w:r w:rsidR="008C2DF3">
              <w:rPr>
                <w:noProof/>
                <w:webHidden/>
              </w:rPr>
              <w:tab/>
            </w:r>
            <w:r>
              <w:rPr>
                <w:noProof/>
                <w:webHidden/>
              </w:rPr>
              <w:fldChar w:fldCharType="begin"/>
            </w:r>
            <w:r w:rsidR="008C2DF3">
              <w:rPr>
                <w:noProof/>
                <w:webHidden/>
              </w:rPr>
              <w:instrText xml:space="preserve"> PAGEREF _Toc440634643 \h </w:instrText>
            </w:r>
            <w:r>
              <w:rPr>
                <w:noProof/>
                <w:webHidden/>
              </w:rPr>
            </w:r>
            <w:r>
              <w:rPr>
                <w:noProof/>
                <w:webHidden/>
              </w:rPr>
              <w:fldChar w:fldCharType="separate"/>
            </w:r>
            <w:r w:rsidR="000B430F">
              <w:rPr>
                <w:noProof/>
                <w:webHidden/>
              </w:rPr>
              <w:t>3</w:t>
            </w:r>
            <w:r>
              <w:rPr>
                <w:noProof/>
                <w:webHidden/>
              </w:rPr>
              <w:fldChar w:fldCharType="end"/>
            </w:r>
          </w:hyperlink>
        </w:p>
        <w:p w:rsidR="008C2DF3" w:rsidRDefault="00F4195C" w:rsidP="008C2DF3">
          <w:pPr>
            <w:pStyle w:val="TOC1"/>
            <w:rPr>
              <w:rFonts w:asciiTheme="minorHAnsi" w:eastAsiaTheme="minorEastAsia" w:hAnsiTheme="minorHAnsi" w:cstheme="minorBidi"/>
              <w:noProof/>
              <w:sz w:val="22"/>
            </w:rPr>
          </w:pPr>
          <w:hyperlink w:anchor="_Toc440634644" w:history="1">
            <w:r w:rsidR="008C2DF3" w:rsidRPr="006358F4">
              <w:rPr>
                <w:rStyle w:val="Hyperlink"/>
                <w:noProof/>
              </w:rPr>
              <w:t>15</w:t>
            </w:r>
            <w:r w:rsidR="008C2DF3">
              <w:rPr>
                <w:rFonts w:asciiTheme="minorHAnsi" w:eastAsiaTheme="minorEastAsia" w:hAnsiTheme="minorHAnsi" w:cstheme="minorBidi"/>
                <w:noProof/>
                <w:sz w:val="22"/>
              </w:rPr>
              <w:tab/>
            </w:r>
            <w:r w:rsidR="008C2DF3" w:rsidRPr="006358F4">
              <w:rPr>
                <w:rStyle w:val="Hyperlink"/>
                <w:noProof/>
              </w:rPr>
              <w:t>References</w:t>
            </w:r>
            <w:r w:rsidR="008C2DF3">
              <w:rPr>
                <w:noProof/>
                <w:webHidden/>
              </w:rPr>
              <w:tab/>
            </w:r>
            <w:r>
              <w:rPr>
                <w:noProof/>
                <w:webHidden/>
              </w:rPr>
              <w:fldChar w:fldCharType="begin"/>
            </w:r>
            <w:r w:rsidR="008C2DF3">
              <w:rPr>
                <w:noProof/>
                <w:webHidden/>
              </w:rPr>
              <w:instrText xml:space="preserve"> PAGEREF _Toc440634644 \h </w:instrText>
            </w:r>
            <w:r>
              <w:rPr>
                <w:noProof/>
                <w:webHidden/>
              </w:rPr>
            </w:r>
            <w:r>
              <w:rPr>
                <w:noProof/>
                <w:webHidden/>
              </w:rPr>
              <w:fldChar w:fldCharType="separate"/>
            </w:r>
            <w:r w:rsidR="000B430F">
              <w:rPr>
                <w:noProof/>
                <w:webHidden/>
              </w:rPr>
              <w:t>3</w:t>
            </w:r>
            <w:r>
              <w:rPr>
                <w:noProof/>
                <w:webHidden/>
              </w:rPr>
              <w:fldChar w:fldCharType="end"/>
            </w:r>
          </w:hyperlink>
        </w:p>
        <w:p w:rsidR="00D5672F" w:rsidRDefault="00F4195C" w:rsidP="007348B7">
          <w:pPr>
            <w:spacing w:after="0"/>
          </w:pPr>
          <w:r>
            <w:fldChar w:fldCharType="end"/>
          </w:r>
        </w:p>
      </w:sdtContent>
    </w:sdt>
    <w:p w:rsidR="007A252C" w:rsidRPr="007A252C" w:rsidRDefault="00392B8D" w:rsidP="005B25DC">
      <w:pPr>
        <w:pStyle w:val="Heading1"/>
      </w:pPr>
      <w:bookmarkStart w:id="6" w:name="_Toc393467595"/>
      <w:bookmarkStart w:id="7" w:name="_Toc396389743"/>
      <w:bookmarkStart w:id="8" w:name="_Toc396389829"/>
      <w:bookmarkStart w:id="9" w:name="_Toc396470594"/>
      <w:bookmarkStart w:id="10" w:name="_Toc397329993"/>
      <w:bookmarkStart w:id="11" w:name="_Toc399918847"/>
      <w:bookmarkStart w:id="12" w:name="_Toc400465396"/>
      <w:bookmarkStart w:id="13" w:name="_Toc412111191"/>
      <w:bookmarkStart w:id="14" w:name="_Toc412111273"/>
      <w:bookmarkStart w:id="15" w:name="_Toc412111329"/>
      <w:bookmarkStart w:id="16" w:name="_Toc412111385"/>
      <w:bookmarkStart w:id="17" w:name="_Toc417985028"/>
      <w:bookmarkStart w:id="18" w:name="_Toc417992940"/>
      <w:bookmarkStart w:id="19" w:name="_Toc424812380"/>
      <w:bookmarkStart w:id="20" w:name="_Toc429051665"/>
      <w:bookmarkStart w:id="21" w:name="_Toc429051744"/>
      <w:bookmarkStart w:id="22" w:name="_Toc432076284"/>
      <w:bookmarkStart w:id="23" w:name="_Toc440634528"/>
      <w:bookmarkStart w:id="24" w:name="_Toc440634600"/>
      <w:r>
        <w:t>T</w:t>
      </w:r>
      <w:r w:rsidR="00E05878">
        <w:t>ables and</w:t>
      </w:r>
      <w:r>
        <w:t xml:space="preserve"> </w:t>
      </w:r>
      <w:r w:rsidR="00C33C28">
        <w:t>figures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7A5262" w:rsidRDefault="00F4195C">
      <w:pPr>
        <w:pStyle w:val="TableofFigures"/>
        <w:tabs>
          <w:tab w:val="right" w:leader="dot" w:pos="9202"/>
        </w:tabs>
        <w:rPr>
          <w:rFonts w:asciiTheme="minorHAnsi" w:eastAsiaTheme="minorEastAsia" w:hAnsiTheme="minorHAnsi" w:cstheme="minorBidi"/>
          <w:noProof/>
          <w:sz w:val="22"/>
        </w:rPr>
      </w:pPr>
      <w:r w:rsidRPr="00F4195C">
        <w:fldChar w:fldCharType="begin"/>
      </w:r>
      <w:r w:rsidR="00C33C28">
        <w:instrText xml:space="preserve"> TOC \h \z \c "Figure" </w:instrText>
      </w:r>
      <w:r w:rsidRPr="00F4195C">
        <w:fldChar w:fldCharType="separate"/>
      </w:r>
      <w:hyperlink w:anchor="_Toc429043301" w:history="1">
        <w:r w:rsidR="007A5262" w:rsidRPr="00A5288A">
          <w:rPr>
            <w:rStyle w:val="Hyperlink"/>
            <w:b/>
            <w:noProof/>
          </w:rPr>
          <w:t>Table 1:</w:t>
        </w:r>
        <w:r w:rsidR="007A5262" w:rsidRPr="00A5288A">
          <w:rPr>
            <w:rStyle w:val="Hyperlink"/>
            <w:noProof/>
          </w:rPr>
          <w:t xml:space="preserve"> Conservation status of the giant freshwater lobster.</w:t>
        </w:r>
        <w:r w:rsidR="007A5262">
          <w:rPr>
            <w:noProof/>
            <w:webHidden/>
          </w:rPr>
          <w:tab/>
        </w:r>
        <w:r>
          <w:rPr>
            <w:noProof/>
            <w:webHidden/>
          </w:rPr>
          <w:fldChar w:fldCharType="begin"/>
        </w:r>
        <w:r w:rsidR="007A5262">
          <w:rPr>
            <w:noProof/>
            <w:webHidden/>
          </w:rPr>
          <w:instrText xml:space="preserve"> PAGEREF _Toc429043301 \h </w:instrText>
        </w:r>
        <w:r>
          <w:rPr>
            <w:noProof/>
            <w:webHidden/>
          </w:rPr>
        </w:r>
        <w:r>
          <w:rPr>
            <w:noProof/>
            <w:webHidden/>
          </w:rPr>
          <w:fldChar w:fldCharType="separate"/>
        </w:r>
        <w:r w:rsidR="000B430F">
          <w:rPr>
            <w:noProof/>
            <w:webHidden/>
          </w:rPr>
          <w:t>3</w:t>
        </w:r>
        <w:r>
          <w:rPr>
            <w:noProof/>
            <w:webHidden/>
          </w:rPr>
          <w:fldChar w:fldCharType="end"/>
        </w:r>
      </w:hyperlink>
    </w:p>
    <w:p w:rsidR="002F5AD9" w:rsidRDefault="002F5AD9" w:rsidP="002F5AD9">
      <w:pPr>
        <w:spacing w:after="0"/>
        <w:ind w:right="-2"/>
      </w:pPr>
      <w:r w:rsidRPr="001F6E12">
        <w:rPr>
          <w:b/>
        </w:rPr>
        <w:t>Figure 1:</w:t>
      </w:r>
      <w:r>
        <w:t xml:space="preserve"> Definition of the stream classification system used within forest practices..............................11</w:t>
      </w:r>
    </w:p>
    <w:p w:rsidR="007A5262" w:rsidRDefault="00F4195C">
      <w:pPr>
        <w:pStyle w:val="TableofFigures"/>
        <w:tabs>
          <w:tab w:val="right" w:leader="dot" w:pos="9202"/>
        </w:tabs>
      </w:pPr>
      <w:hyperlink w:anchor="_Toc429043302" w:history="1">
        <w:r w:rsidR="007A5262" w:rsidRPr="00A5288A">
          <w:rPr>
            <w:rStyle w:val="Hyperlink"/>
            <w:b/>
            <w:noProof/>
          </w:rPr>
          <w:t>Table 2:</w:t>
        </w:r>
        <w:r w:rsidR="007A5262" w:rsidRPr="00A5288A">
          <w:rPr>
            <w:rStyle w:val="Hyperlink"/>
            <w:noProof/>
          </w:rPr>
          <w:t xml:space="preserve"> Current distribution of the giant freshwater lobster and key threats.</w:t>
        </w:r>
        <w:r w:rsidR="007A5262">
          <w:rPr>
            <w:noProof/>
            <w:webHidden/>
          </w:rPr>
          <w:tab/>
        </w:r>
        <w:r w:rsidR="002F5AD9">
          <w:rPr>
            <w:noProof/>
            <w:webHidden/>
          </w:rPr>
          <w:t>12</w:t>
        </w:r>
      </w:hyperlink>
    </w:p>
    <w:p w:rsidR="007A5262" w:rsidRPr="007A5262" w:rsidRDefault="007A5262" w:rsidP="007348B7">
      <w:r w:rsidRPr="007A5262">
        <w:rPr>
          <w:b/>
        </w:rPr>
        <w:t xml:space="preserve">Figure </w:t>
      </w:r>
      <w:r w:rsidR="002F5AD9">
        <w:rPr>
          <w:b/>
        </w:rPr>
        <w:t>2</w:t>
      </w:r>
      <w:r w:rsidRPr="007A5262">
        <w:rPr>
          <w:b/>
        </w:rPr>
        <w:t>:</w:t>
      </w:r>
      <w:r w:rsidRPr="007A5262">
        <w:t xml:space="preserve"> Modelled distribution of the giant freshwa</w:t>
      </w:r>
      <w:r w:rsidR="00232DA7">
        <w:t>ter lobster (Astacopsis gouldi)</w:t>
      </w:r>
      <w:r w:rsidR="00232DA7">
        <w:tab/>
      </w:r>
      <w:r w:rsidR="002A3D67">
        <w:t xml:space="preserve"> </w:t>
      </w:r>
      <w:r w:rsidR="00232DA7">
        <w:tab/>
      </w:r>
      <w:r w:rsidR="00232DA7">
        <w:tab/>
        <w:t xml:space="preserve">      1</w:t>
      </w:r>
      <w:r w:rsidR="002F5AD9">
        <w:t>4</w:t>
      </w:r>
    </w:p>
    <w:p w:rsidR="00D04A76" w:rsidRDefault="00F4195C" w:rsidP="007348B7">
      <w:pPr>
        <w:pStyle w:val="Heading1"/>
      </w:pPr>
      <w:r>
        <w:fldChar w:fldCharType="end"/>
      </w:r>
      <w:bookmarkStart w:id="25" w:name="_Toc424812381"/>
      <w:bookmarkStart w:id="26" w:name="_Toc429051666"/>
      <w:bookmarkStart w:id="27" w:name="_Toc429051745"/>
      <w:bookmarkStart w:id="28" w:name="_Toc432076285"/>
      <w:bookmarkStart w:id="29" w:name="_Toc440634529"/>
      <w:bookmarkStart w:id="30" w:name="_Toc440634601"/>
      <w:r w:rsidR="00107C05">
        <w:t>Acronyms</w:t>
      </w:r>
      <w:bookmarkEnd w:id="25"/>
      <w:bookmarkEnd w:id="26"/>
      <w:bookmarkEnd w:id="27"/>
      <w:bookmarkEnd w:id="28"/>
      <w:bookmarkEnd w:id="29"/>
      <w:bookmarkEnd w:id="30"/>
    </w:p>
    <w:tbl>
      <w:tblPr>
        <w:tblW w:w="0" w:type="auto"/>
        <w:tblBorders>
          <w:top w:val="nil"/>
          <w:left w:val="nil"/>
          <w:bottom w:val="nil"/>
          <w:right w:val="nil"/>
        </w:tblBorders>
        <w:tblLayout w:type="fixed"/>
        <w:tblCellMar>
          <w:top w:w="57" w:type="dxa"/>
          <w:bottom w:w="57" w:type="dxa"/>
        </w:tblCellMar>
        <w:tblLook w:val="0000"/>
      </w:tblPr>
      <w:tblGrid>
        <w:gridCol w:w="1242"/>
        <w:gridCol w:w="7513"/>
      </w:tblGrid>
      <w:tr w:rsidR="002E53B1" w:rsidTr="00E05878">
        <w:trPr>
          <w:trHeight w:val="103"/>
        </w:trPr>
        <w:tc>
          <w:tcPr>
            <w:tcW w:w="1242" w:type="dxa"/>
            <w:tcBorders>
              <w:top w:val="single" w:sz="4" w:space="0" w:color="auto"/>
              <w:bottom w:val="single" w:sz="4" w:space="0" w:color="auto"/>
            </w:tcBorders>
            <w:vAlign w:val="center"/>
          </w:tcPr>
          <w:p w:rsidR="002E53B1" w:rsidRDefault="007348B7" w:rsidP="00E05878">
            <w:pPr>
              <w:spacing w:after="0"/>
            </w:pPr>
            <w:r>
              <w:t>CBS</w:t>
            </w:r>
          </w:p>
        </w:tc>
        <w:tc>
          <w:tcPr>
            <w:tcW w:w="7513" w:type="dxa"/>
            <w:tcBorders>
              <w:top w:val="single" w:sz="4" w:space="0" w:color="auto"/>
              <w:bottom w:val="single" w:sz="4" w:space="0" w:color="auto"/>
            </w:tcBorders>
            <w:vAlign w:val="center"/>
          </w:tcPr>
          <w:p w:rsidR="002E53B1" w:rsidRDefault="007348B7" w:rsidP="00E05878">
            <w:pPr>
              <w:spacing w:after="0"/>
            </w:pPr>
            <w:proofErr w:type="spellStart"/>
            <w:r>
              <w:t>Clearfell</w:t>
            </w:r>
            <w:proofErr w:type="spellEnd"/>
            <w:r>
              <w:t>, burn and sow</w:t>
            </w:r>
          </w:p>
        </w:tc>
      </w:tr>
      <w:tr w:rsidR="00E05878" w:rsidTr="00E05878">
        <w:trPr>
          <w:trHeight w:val="103"/>
        </w:trPr>
        <w:tc>
          <w:tcPr>
            <w:tcW w:w="1242" w:type="dxa"/>
            <w:tcBorders>
              <w:top w:val="single" w:sz="4" w:space="0" w:color="auto"/>
              <w:bottom w:val="single" w:sz="4" w:space="0" w:color="auto"/>
            </w:tcBorders>
            <w:vAlign w:val="center"/>
          </w:tcPr>
          <w:p w:rsidR="00E05878" w:rsidRDefault="00E05878" w:rsidP="00E05878">
            <w:pPr>
              <w:spacing w:after="0"/>
            </w:pPr>
            <w:r>
              <w:t>CSIRO</w:t>
            </w:r>
          </w:p>
        </w:tc>
        <w:tc>
          <w:tcPr>
            <w:tcW w:w="7513" w:type="dxa"/>
            <w:tcBorders>
              <w:top w:val="single" w:sz="4" w:space="0" w:color="auto"/>
              <w:bottom w:val="single" w:sz="4" w:space="0" w:color="auto"/>
            </w:tcBorders>
            <w:vAlign w:val="center"/>
          </w:tcPr>
          <w:p w:rsidR="00E05878" w:rsidRDefault="00E05878" w:rsidP="00E05878">
            <w:pPr>
              <w:spacing w:after="0"/>
            </w:pPr>
            <w:r w:rsidRPr="00431974">
              <w:t>Commonwealth Scientific and Industrial Research Organisation</w:t>
            </w:r>
            <w:r>
              <w:t xml:space="preserve"> (Commonwealth)</w:t>
            </w:r>
          </w:p>
        </w:tc>
      </w:tr>
      <w:tr w:rsidR="00D04A76" w:rsidTr="00E05878">
        <w:trPr>
          <w:trHeight w:val="103"/>
        </w:trPr>
        <w:tc>
          <w:tcPr>
            <w:tcW w:w="1242" w:type="dxa"/>
            <w:tcBorders>
              <w:top w:val="single" w:sz="4" w:space="0" w:color="auto"/>
              <w:bottom w:val="single" w:sz="4" w:space="0" w:color="auto"/>
            </w:tcBorders>
            <w:vAlign w:val="center"/>
          </w:tcPr>
          <w:p w:rsidR="00D04A76" w:rsidRDefault="00D04A76" w:rsidP="00E05878">
            <w:pPr>
              <w:spacing w:after="0"/>
            </w:pPr>
            <w:proofErr w:type="spellStart"/>
            <w:r>
              <w:t>DotE</w:t>
            </w:r>
            <w:proofErr w:type="spellEnd"/>
          </w:p>
        </w:tc>
        <w:tc>
          <w:tcPr>
            <w:tcW w:w="7513" w:type="dxa"/>
            <w:tcBorders>
              <w:top w:val="single" w:sz="4" w:space="0" w:color="auto"/>
              <w:bottom w:val="single" w:sz="4" w:space="0" w:color="auto"/>
            </w:tcBorders>
            <w:vAlign w:val="center"/>
          </w:tcPr>
          <w:p w:rsidR="00D04A76" w:rsidRDefault="00D04A76" w:rsidP="00E05878">
            <w:pPr>
              <w:spacing w:after="0"/>
            </w:pPr>
            <w:r>
              <w:t>Department of the Environment</w:t>
            </w:r>
            <w:r w:rsidR="00A41919">
              <w:t xml:space="preserve"> (Commonwealth)</w:t>
            </w:r>
          </w:p>
        </w:tc>
      </w:tr>
      <w:tr w:rsidR="008C2839" w:rsidTr="00E05878">
        <w:trPr>
          <w:trHeight w:val="103"/>
        </w:trPr>
        <w:tc>
          <w:tcPr>
            <w:tcW w:w="1242" w:type="dxa"/>
            <w:tcBorders>
              <w:top w:val="single" w:sz="4" w:space="0" w:color="auto"/>
              <w:bottom w:val="single" w:sz="4" w:space="0" w:color="auto"/>
            </w:tcBorders>
            <w:vAlign w:val="center"/>
          </w:tcPr>
          <w:p w:rsidR="008C2839" w:rsidRDefault="008C2839" w:rsidP="00E05878">
            <w:pPr>
              <w:spacing w:after="0"/>
            </w:pPr>
            <w:r>
              <w:t>DPIPWE</w:t>
            </w:r>
          </w:p>
        </w:tc>
        <w:tc>
          <w:tcPr>
            <w:tcW w:w="7513" w:type="dxa"/>
            <w:tcBorders>
              <w:top w:val="single" w:sz="4" w:space="0" w:color="auto"/>
              <w:bottom w:val="single" w:sz="4" w:space="0" w:color="auto"/>
            </w:tcBorders>
            <w:vAlign w:val="center"/>
          </w:tcPr>
          <w:p w:rsidR="008C2839" w:rsidRDefault="008C2839" w:rsidP="00E05878">
            <w:pPr>
              <w:spacing w:after="0"/>
            </w:pPr>
            <w:r>
              <w:t>Department of Primary Industries, Parks, Water and Environment</w:t>
            </w:r>
            <w:r w:rsidR="00A41919">
              <w:t xml:space="preserve"> (Tasmania)</w:t>
            </w:r>
          </w:p>
        </w:tc>
      </w:tr>
      <w:tr w:rsidR="00D04A76" w:rsidTr="00E05878">
        <w:trPr>
          <w:trHeight w:val="103"/>
        </w:trPr>
        <w:tc>
          <w:tcPr>
            <w:tcW w:w="1242" w:type="dxa"/>
            <w:tcBorders>
              <w:top w:val="single" w:sz="4" w:space="0" w:color="auto"/>
              <w:bottom w:val="single" w:sz="4" w:space="0" w:color="auto"/>
            </w:tcBorders>
            <w:vAlign w:val="center"/>
          </w:tcPr>
          <w:p w:rsidR="00D04A76" w:rsidRDefault="00D04A76" w:rsidP="00E05878">
            <w:pPr>
              <w:spacing w:after="0"/>
            </w:pPr>
            <w:r>
              <w:t xml:space="preserve">EPBC Act </w:t>
            </w:r>
          </w:p>
        </w:tc>
        <w:tc>
          <w:tcPr>
            <w:tcW w:w="7513" w:type="dxa"/>
            <w:tcBorders>
              <w:top w:val="single" w:sz="4" w:space="0" w:color="auto"/>
              <w:bottom w:val="single" w:sz="4" w:space="0" w:color="auto"/>
            </w:tcBorders>
            <w:vAlign w:val="center"/>
          </w:tcPr>
          <w:p w:rsidR="00D04A76" w:rsidRDefault="00D04A76" w:rsidP="00E05878">
            <w:pPr>
              <w:spacing w:after="0"/>
            </w:pPr>
            <w:r>
              <w:t>Environment Protection and Biodiversity Conservation Act 1999</w:t>
            </w:r>
            <w:r w:rsidR="00A41919">
              <w:t xml:space="preserve"> (Commonwealth)</w:t>
            </w:r>
            <w:r>
              <w:t xml:space="preserve"> </w:t>
            </w:r>
          </w:p>
        </w:tc>
      </w:tr>
      <w:tr w:rsidR="008C0D17" w:rsidTr="00E05878">
        <w:trPr>
          <w:trHeight w:val="103"/>
        </w:trPr>
        <w:tc>
          <w:tcPr>
            <w:tcW w:w="1242" w:type="dxa"/>
            <w:tcBorders>
              <w:top w:val="single" w:sz="4" w:space="0" w:color="auto"/>
              <w:bottom w:val="single" w:sz="4" w:space="0" w:color="auto"/>
            </w:tcBorders>
            <w:vAlign w:val="center"/>
          </w:tcPr>
          <w:p w:rsidR="008C0D17" w:rsidRDefault="008C0D17" w:rsidP="00E05878">
            <w:pPr>
              <w:spacing w:after="0"/>
            </w:pPr>
            <w:r>
              <w:t>FPA</w:t>
            </w:r>
          </w:p>
        </w:tc>
        <w:tc>
          <w:tcPr>
            <w:tcW w:w="7513" w:type="dxa"/>
            <w:tcBorders>
              <w:top w:val="single" w:sz="4" w:space="0" w:color="auto"/>
              <w:bottom w:val="single" w:sz="4" w:space="0" w:color="auto"/>
            </w:tcBorders>
            <w:vAlign w:val="center"/>
          </w:tcPr>
          <w:p w:rsidR="008C0D17" w:rsidRPr="008C2839" w:rsidRDefault="008C0D17" w:rsidP="00E05878">
            <w:pPr>
              <w:spacing w:after="0"/>
              <w:rPr>
                <w:rStyle w:val="Emphasis"/>
                <w:rFonts w:cs="Arial"/>
                <w:b w:val="0"/>
                <w:color w:val="222222"/>
              </w:rPr>
            </w:pPr>
            <w:r>
              <w:rPr>
                <w:rStyle w:val="Emphasis"/>
                <w:rFonts w:cs="Arial"/>
                <w:b w:val="0"/>
                <w:color w:val="222222"/>
              </w:rPr>
              <w:t>Forest Practices Authority</w:t>
            </w:r>
          </w:p>
        </w:tc>
      </w:tr>
      <w:tr w:rsidR="00EB2796" w:rsidTr="00E05878">
        <w:trPr>
          <w:trHeight w:val="103"/>
        </w:trPr>
        <w:tc>
          <w:tcPr>
            <w:tcW w:w="1242" w:type="dxa"/>
            <w:tcBorders>
              <w:top w:val="single" w:sz="4" w:space="0" w:color="auto"/>
              <w:bottom w:val="single" w:sz="4" w:space="0" w:color="auto"/>
            </w:tcBorders>
            <w:vAlign w:val="center"/>
          </w:tcPr>
          <w:p w:rsidR="00EB2796" w:rsidRDefault="00EB2796" w:rsidP="00E05878">
            <w:pPr>
              <w:spacing w:after="0"/>
            </w:pPr>
            <w:r>
              <w:t>FPP</w:t>
            </w:r>
          </w:p>
        </w:tc>
        <w:tc>
          <w:tcPr>
            <w:tcW w:w="7513" w:type="dxa"/>
            <w:tcBorders>
              <w:top w:val="single" w:sz="4" w:space="0" w:color="auto"/>
              <w:bottom w:val="single" w:sz="4" w:space="0" w:color="auto"/>
            </w:tcBorders>
            <w:vAlign w:val="center"/>
          </w:tcPr>
          <w:p w:rsidR="00EB2796" w:rsidRDefault="00EB2796" w:rsidP="00E05878">
            <w:pPr>
              <w:spacing w:after="0"/>
              <w:rPr>
                <w:rStyle w:val="Emphasis"/>
                <w:rFonts w:cs="Arial"/>
                <w:b w:val="0"/>
                <w:color w:val="222222"/>
              </w:rPr>
            </w:pPr>
            <w:r>
              <w:rPr>
                <w:rStyle w:val="Emphasis"/>
                <w:rFonts w:cs="Arial"/>
                <w:b w:val="0"/>
                <w:color w:val="222222"/>
              </w:rPr>
              <w:t>Forest Practices Plan</w:t>
            </w:r>
          </w:p>
        </w:tc>
      </w:tr>
      <w:tr w:rsidR="00DC2197" w:rsidTr="00E05878">
        <w:trPr>
          <w:trHeight w:val="103"/>
        </w:trPr>
        <w:tc>
          <w:tcPr>
            <w:tcW w:w="1242" w:type="dxa"/>
            <w:tcBorders>
              <w:top w:val="single" w:sz="4" w:space="0" w:color="auto"/>
              <w:bottom w:val="single" w:sz="4" w:space="0" w:color="auto"/>
            </w:tcBorders>
            <w:vAlign w:val="center"/>
          </w:tcPr>
          <w:p w:rsidR="00DC2197" w:rsidRDefault="00DC2197" w:rsidP="00E05878">
            <w:pPr>
              <w:spacing w:after="0"/>
            </w:pPr>
            <w:r>
              <w:t>FT</w:t>
            </w:r>
          </w:p>
        </w:tc>
        <w:tc>
          <w:tcPr>
            <w:tcW w:w="7513" w:type="dxa"/>
            <w:tcBorders>
              <w:top w:val="single" w:sz="4" w:space="0" w:color="auto"/>
              <w:bottom w:val="single" w:sz="4" w:space="0" w:color="auto"/>
            </w:tcBorders>
            <w:vAlign w:val="center"/>
          </w:tcPr>
          <w:p w:rsidR="00DC2197" w:rsidRPr="008C2839" w:rsidRDefault="00DC2197" w:rsidP="00E05878">
            <w:pPr>
              <w:spacing w:after="0"/>
              <w:rPr>
                <w:rStyle w:val="Emphasis"/>
                <w:rFonts w:cs="Arial"/>
                <w:b w:val="0"/>
                <w:color w:val="222222"/>
              </w:rPr>
            </w:pPr>
            <w:r>
              <w:rPr>
                <w:rStyle w:val="Emphasis"/>
                <w:rFonts w:cs="Arial"/>
                <w:b w:val="0"/>
                <w:color w:val="222222"/>
              </w:rPr>
              <w:t>Forestry Tasmania</w:t>
            </w:r>
          </w:p>
        </w:tc>
      </w:tr>
      <w:tr w:rsidR="008C2839" w:rsidTr="00E05878">
        <w:trPr>
          <w:trHeight w:val="103"/>
        </w:trPr>
        <w:tc>
          <w:tcPr>
            <w:tcW w:w="1242" w:type="dxa"/>
            <w:tcBorders>
              <w:top w:val="single" w:sz="4" w:space="0" w:color="auto"/>
              <w:bottom w:val="single" w:sz="4" w:space="0" w:color="auto"/>
            </w:tcBorders>
            <w:vAlign w:val="center"/>
          </w:tcPr>
          <w:p w:rsidR="008C2839" w:rsidRDefault="008C2839" w:rsidP="00E05878">
            <w:pPr>
              <w:spacing w:after="0"/>
            </w:pPr>
            <w:r>
              <w:t>IMCRA</w:t>
            </w:r>
          </w:p>
        </w:tc>
        <w:tc>
          <w:tcPr>
            <w:tcW w:w="7513" w:type="dxa"/>
            <w:tcBorders>
              <w:top w:val="single" w:sz="4" w:space="0" w:color="auto"/>
              <w:bottom w:val="single" w:sz="4" w:space="0" w:color="auto"/>
            </w:tcBorders>
            <w:vAlign w:val="center"/>
          </w:tcPr>
          <w:p w:rsidR="008C2839" w:rsidRPr="008C2839" w:rsidRDefault="008C2839" w:rsidP="00E05878">
            <w:pPr>
              <w:spacing w:after="0"/>
              <w:rPr>
                <w:b/>
                <w:iCs/>
              </w:rPr>
            </w:pPr>
            <w:r w:rsidRPr="008C2839">
              <w:rPr>
                <w:rStyle w:val="Emphasis"/>
                <w:rFonts w:cs="Arial"/>
                <w:b w:val="0"/>
                <w:color w:val="222222"/>
              </w:rPr>
              <w:t>Integrated Marine and Coastal Regionalisation of Australia</w:t>
            </w:r>
          </w:p>
        </w:tc>
      </w:tr>
      <w:tr w:rsidR="00D04A76" w:rsidTr="00E05878">
        <w:trPr>
          <w:trHeight w:val="103"/>
        </w:trPr>
        <w:tc>
          <w:tcPr>
            <w:tcW w:w="1242" w:type="dxa"/>
            <w:tcBorders>
              <w:top w:val="single" w:sz="4" w:space="0" w:color="auto"/>
              <w:bottom w:val="single" w:sz="4" w:space="0" w:color="auto"/>
            </w:tcBorders>
            <w:vAlign w:val="center"/>
          </w:tcPr>
          <w:p w:rsidR="00D04A76" w:rsidRDefault="00D04A76" w:rsidP="00E05878">
            <w:pPr>
              <w:spacing w:after="0"/>
            </w:pPr>
            <w:r>
              <w:t xml:space="preserve">IUCN </w:t>
            </w:r>
          </w:p>
        </w:tc>
        <w:tc>
          <w:tcPr>
            <w:tcW w:w="7513" w:type="dxa"/>
            <w:tcBorders>
              <w:top w:val="single" w:sz="4" w:space="0" w:color="auto"/>
              <w:bottom w:val="single" w:sz="4" w:space="0" w:color="auto"/>
            </w:tcBorders>
            <w:vAlign w:val="center"/>
          </w:tcPr>
          <w:p w:rsidR="00D04A76" w:rsidRDefault="00D04A76" w:rsidP="00E05878">
            <w:pPr>
              <w:spacing w:after="0"/>
            </w:pPr>
            <w:r>
              <w:t xml:space="preserve">International Union for Conservation of Nature </w:t>
            </w:r>
          </w:p>
        </w:tc>
      </w:tr>
      <w:tr w:rsidR="009A0A14" w:rsidTr="00E05878">
        <w:trPr>
          <w:trHeight w:val="103"/>
        </w:trPr>
        <w:tc>
          <w:tcPr>
            <w:tcW w:w="1242" w:type="dxa"/>
            <w:tcBorders>
              <w:top w:val="single" w:sz="4" w:space="0" w:color="auto"/>
              <w:bottom w:val="single" w:sz="4" w:space="0" w:color="auto"/>
            </w:tcBorders>
            <w:vAlign w:val="center"/>
          </w:tcPr>
          <w:p w:rsidR="009A0A14" w:rsidRDefault="009A0A14" w:rsidP="00E05878">
            <w:pPr>
              <w:spacing w:after="0"/>
            </w:pPr>
            <w:r>
              <w:t>LMRM</w:t>
            </w:r>
            <w:r w:rsidR="00994D05">
              <w:t xml:space="preserve"> </w:t>
            </w:r>
            <w:r>
              <w:t>A</w:t>
            </w:r>
            <w:r w:rsidR="00994D05">
              <w:t>ct</w:t>
            </w:r>
          </w:p>
        </w:tc>
        <w:tc>
          <w:tcPr>
            <w:tcW w:w="7513" w:type="dxa"/>
            <w:tcBorders>
              <w:top w:val="single" w:sz="4" w:space="0" w:color="auto"/>
              <w:bottom w:val="single" w:sz="4" w:space="0" w:color="auto"/>
            </w:tcBorders>
            <w:vAlign w:val="center"/>
          </w:tcPr>
          <w:p w:rsidR="009A0A14" w:rsidRDefault="009A0A14" w:rsidP="00E05878">
            <w:pPr>
              <w:spacing w:after="0"/>
            </w:pPr>
            <w:r>
              <w:t xml:space="preserve">Living Marine Resources Management Act 1995 </w:t>
            </w:r>
            <w:r w:rsidRPr="009A0A14">
              <w:t>(Tas</w:t>
            </w:r>
            <w:r>
              <w:t>mania</w:t>
            </w:r>
            <w:r w:rsidRPr="009A0A14">
              <w:t>)</w:t>
            </w:r>
          </w:p>
        </w:tc>
      </w:tr>
      <w:tr w:rsidR="00D04A76" w:rsidTr="00E05878">
        <w:trPr>
          <w:trHeight w:val="103"/>
        </w:trPr>
        <w:tc>
          <w:tcPr>
            <w:tcW w:w="1242" w:type="dxa"/>
            <w:tcBorders>
              <w:top w:val="single" w:sz="4" w:space="0" w:color="auto"/>
              <w:bottom w:val="single" w:sz="4" w:space="0" w:color="auto"/>
            </w:tcBorders>
            <w:vAlign w:val="center"/>
          </w:tcPr>
          <w:p w:rsidR="00D04A76" w:rsidRDefault="006B1666" w:rsidP="00E05878">
            <w:pPr>
              <w:spacing w:after="0"/>
            </w:pPr>
            <w:r>
              <w:t>LRT</w:t>
            </w:r>
          </w:p>
        </w:tc>
        <w:tc>
          <w:tcPr>
            <w:tcW w:w="7513" w:type="dxa"/>
            <w:tcBorders>
              <w:top w:val="single" w:sz="4" w:space="0" w:color="auto"/>
              <w:bottom w:val="single" w:sz="4" w:space="0" w:color="auto"/>
            </w:tcBorders>
            <w:vAlign w:val="center"/>
          </w:tcPr>
          <w:p w:rsidR="00D04A76" w:rsidRDefault="006B1666" w:rsidP="00E05878">
            <w:pPr>
              <w:spacing w:after="0"/>
            </w:pPr>
            <w:r>
              <w:t>Lobster Recovery Team</w:t>
            </w:r>
          </w:p>
        </w:tc>
      </w:tr>
      <w:tr w:rsidR="00E05878" w:rsidTr="00E05878">
        <w:trPr>
          <w:trHeight w:val="103"/>
        </w:trPr>
        <w:tc>
          <w:tcPr>
            <w:tcW w:w="1242" w:type="dxa"/>
            <w:tcBorders>
              <w:top w:val="single" w:sz="4" w:space="0" w:color="auto"/>
              <w:bottom w:val="single" w:sz="4" w:space="0" w:color="auto"/>
            </w:tcBorders>
            <w:vAlign w:val="center"/>
          </w:tcPr>
          <w:p w:rsidR="00E05878" w:rsidRDefault="00E05878" w:rsidP="00E05878">
            <w:pPr>
              <w:spacing w:after="0"/>
            </w:pPr>
            <w:r>
              <w:t>MNES</w:t>
            </w:r>
          </w:p>
        </w:tc>
        <w:tc>
          <w:tcPr>
            <w:tcW w:w="7513" w:type="dxa"/>
            <w:tcBorders>
              <w:top w:val="single" w:sz="4" w:space="0" w:color="auto"/>
              <w:bottom w:val="single" w:sz="4" w:space="0" w:color="auto"/>
            </w:tcBorders>
            <w:vAlign w:val="center"/>
          </w:tcPr>
          <w:p w:rsidR="00E05878" w:rsidRDefault="00E05878" w:rsidP="00E05878">
            <w:pPr>
              <w:spacing w:after="0"/>
            </w:pPr>
            <w:r>
              <w:t>Matter of National Environmental Significance</w:t>
            </w:r>
          </w:p>
        </w:tc>
      </w:tr>
      <w:tr w:rsidR="00D04A76" w:rsidTr="00E05878">
        <w:trPr>
          <w:trHeight w:val="103"/>
        </w:trPr>
        <w:tc>
          <w:tcPr>
            <w:tcW w:w="1242" w:type="dxa"/>
            <w:tcBorders>
              <w:top w:val="single" w:sz="4" w:space="0" w:color="auto"/>
              <w:bottom w:val="single" w:sz="4" w:space="0" w:color="auto"/>
            </w:tcBorders>
            <w:vAlign w:val="center"/>
          </w:tcPr>
          <w:p w:rsidR="00D04A76" w:rsidRDefault="00D04A76" w:rsidP="00E05878">
            <w:pPr>
              <w:spacing w:after="0"/>
            </w:pPr>
            <w:r>
              <w:t xml:space="preserve">NGO </w:t>
            </w:r>
          </w:p>
        </w:tc>
        <w:tc>
          <w:tcPr>
            <w:tcW w:w="7513" w:type="dxa"/>
            <w:tcBorders>
              <w:top w:val="single" w:sz="4" w:space="0" w:color="auto"/>
              <w:bottom w:val="single" w:sz="4" w:space="0" w:color="auto"/>
            </w:tcBorders>
            <w:vAlign w:val="center"/>
          </w:tcPr>
          <w:p w:rsidR="00D04A76" w:rsidRDefault="00D04A76" w:rsidP="00E05878">
            <w:pPr>
              <w:spacing w:after="0"/>
            </w:pPr>
            <w:r>
              <w:t xml:space="preserve">Non-government organisation </w:t>
            </w:r>
          </w:p>
        </w:tc>
      </w:tr>
      <w:tr w:rsidR="00393F21" w:rsidTr="00E05878">
        <w:trPr>
          <w:trHeight w:val="103"/>
        </w:trPr>
        <w:tc>
          <w:tcPr>
            <w:tcW w:w="1242" w:type="dxa"/>
            <w:tcBorders>
              <w:top w:val="single" w:sz="4" w:space="0" w:color="auto"/>
              <w:bottom w:val="single" w:sz="4" w:space="0" w:color="auto"/>
            </w:tcBorders>
            <w:vAlign w:val="center"/>
          </w:tcPr>
          <w:p w:rsidR="00393F21" w:rsidRDefault="00393F21" w:rsidP="00E05878">
            <w:pPr>
              <w:spacing w:after="0"/>
            </w:pPr>
            <w:r>
              <w:t>NVA</w:t>
            </w:r>
          </w:p>
        </w:tc>
        <w:tc>
          <w:tcPr>
            <w:tcW w:w="7513" w:type="dxa"/>
            <w:tcBorders>
              <w:top w:val="single" w:sz="4" w:space="0" w:color="auto"/>
              <w:bottom w:val="single" w:sz="4" w:space="0" w:color="auto"/>
            </w:tcBorders>
            <w:vAlign w:val="center"/>
          </w:tcPr>
          <w:p w:rsidR="00393F21" w:rsidRDefault="00393F21" w:rsidP="00E05878">
            <w:pPr>
              <w:spacing w:after="0"/>
            </w:pPr>
            <w:r>
              <w:t xml:space="preserve">Natural Values Atlas </w:t>
            </w:r>
            <w:r w:rsidR="00A41919" w:rsidRPr="009A0A14">
              <w:t>(Tas</w:t>
            </w:r>
            <w:r w:rsidR="00A41919">
              <w:t>mania</w:t>
            </w:r>
            <w:r w:rsidR="00A41919" w:rsidRPr="009A0A14">
              <w:t>)</w:t>
            </w:r>
          </w:p>
        </w:tc>
      </w:tr>
      <w:tr w:rsidR="00994D05" w:rsidTr="00E05878">
        <w:trPr>
          <w:trHeight w:val="103"/>
        </w:trPr>
        <w:tc>
          <w:tcPr>
            <w:tcW w:w="1242" w:type="dxa"/>
            <w:tcBorders>
              <w:top w:val="single" w:sz="4" w:space="0" w:color="auto"/>
              <w:bottom w:val="single" w:sz="4" w:space="0" w:color="auto"/>
            </w:tcBorders>
            <w:vAlign w:val="center"/>
          </w:tcPr>
          <w:p w:rsidR="00994D05" w:rsidRDefault="00994D05" w:rsidP="00E05878">
            <w:pPr>
              <w:spacing w:after="0"/>
            </w:pPr>
            <w:r>
              <w:t>REDMAP</w:t>
            </w:r>
          </w:p>
        </w:tc>
        <w:tc>
          <w:tcPr>
            <w:tcW w:w="7513" w:type="dxa"/>
            <w:tcBorders>
              <w:top w:val="single" w:sz="4" w:space="0" w:color="auto"/>
              <w:bottom w:val="single" w:sz="4" w:space="0" w:color="auto"/>
            </w:tcBorders>
            <w:vAlign w:val="center"/>
          </w:tcPr>
          <w:p w:rsidR="00994D05" w:rsidRPr="00994D05" w:rsidRDefault="00994D05" w:rsidP="00E05878">
            <w:pPr>
              <w:spacing w:after="0"/>
            </w:pPr>
            <w:r w:rsidRPr="00994D05">
              <w:rPr>
                <w:rStyle w:val="st1"/>
                <w:rFonts w:cs="Arial"/>
              </w:rPr>
              <w:t>Range Extension Database and Mapping Project</w:t>
            </w:r>
          </w:p>
        </w:tc>
      </w:tr>
      <w:tr w:rsidR="004D054F" w:rsidTr="00E05878">
        <w:trPr>
          <w:trHeight w:val="103"/>
        </w:trPr>
        <w:tc>
          <w:tcPr>
            <w:tcW w:w="1242" w:type="dxa"/>
            <w:tcBorders>
              <w:top w:val="single" w:sz="4" w:space="0" w:color="auto"/>
              <w:bottom w:val="single" w:sz="4" w:space="0" w:color="auto"/>
            </w:tcBorders>
            <w:vAlign w:val="center"/>
          </w:tcPr>
          <w:p w:rsidR="004D054F" w:rsidRDefault="00365DEA" w:rsidP="00E05878">
            <w:pPr>
              <w:spacing w:after="0"/>
            </w:pPr>
            <w:r>
              <w:t>SAC</w:t>
            </w:r>
          </w:p>
        </w:tc>
        <w:tc>
          <w:tcPr>
            <w:tcW w:w="7513" w:type="dxa"/>
            <w:tcBorders>
              <w:top w:val="single" w:sz="4" w:space="0" w:color="auto"/>
              <w:bottom w:val="single" w:sz="4" w:space="0" w:color="auto"/>
            </w:tcBorders>
            <w:vAlign w:val="center"/>
          </w:tcPr>
          <w:p w:rsidR="004D054F" w:rsidRPr="00994D05" w:rsidRDefault="00365DEA" w:rsidP="00E05878">
            <w:pPr>
              <w:spacing w:after="0"/>
              <w:rPr>
                <w:rStyle w:val="st1"/>
                <w:rFonts w:cs="Arial"/>
              </w:rPr>
            </w:pPr>
            <w:r>
              <w:rPr>
                <w:rStyle w:val="st1"/>
                <w:rFonts w:cs="Arial"/>
              </w:rPr>
              <w:t>Scientific Advisory Committee (Tasmania)</w:t>
            </w:r>
          </w:p>
        </w:tc>
      </w:tr>
      <w:tr w:rsidR="00E05878" w:rsidTr="00E05878">
        <w:trPr>
          <w:trHeight w:val="103"/>
        </w:trPr>
        <w:tc>
          <w:tcPr>
            <w:tcW w:w="1242" w:type="dxa"/>
            <w:tcBorders>
              <w:top w:val="single" w:sz="4" w:space="0" w:color="auto"/>
              <w:bottom w:val="single" w:sz="4" w:space="0" w:color="auto"/>
            </w:tcBorders>
            <w:vAlign w:val="center"/>
          </w:tcPr>
          <w:p w:rsidR="00E05878" w:rsidRDefault="00E05878" w:rsidP="00E05878">
            <w:pPr>
              <w:spacing w:after="0"/>
            </w:pPr>
            <w:r>
              <w:t>SPRAT</w:t>
            </w:r>
          </w:p>
        </w:tc>
        <w:tc>
          <w:tcPr>
            <w:tcW w:w="7513" w:type="dxa"/>
            <w:tcBorders>
              <w:top w:val="single" w:sz="4" w:space="0" w:color="auto"/>
              <w:bottom w:val="single" w:sz="4" w:space="0" w:color="auto"/>
            </w:tcBorders>
            <w:vAlign w:val="center"/>
          </w:tcPr>
          <w:p w:rsidR="00E05878" w:rsidRDefault="00E05878" w:rsidP="00E05878">
            <w:pPr>
              <w:spacing w:after="0"/>
              <w:rPr>
                <w:rStyle w:val="st1"/>
                <w:rFonts w:cs="Arial"/>
              </w:rPr>
            </w:pPr>
            <w:r>
              <w:rPr>
                <w:rStyle w:val="st1"/>
                <w:rFonts w:cs="Arial"/>
              </w:rPr>
              <w:t>Species Profile and Threats Database (Commonwealth)</w:t>
            </w:r>
          </w:p>
        </w:tc>
      </w:tr>
      <w:tr w:rsidR="008C0D17" w:rsidTr="00E05878">
        <w:trPr>
          <w:trHeight w:val="103"/>
        </w:trPr>
        <w:tc>
          <w:tcPr>
            <w:tcW w:w="1242" w:type="dxa"/>
            <w:tcBorders>
              <w:top w:val="single" w:sz="4" w:space="0" w:color="auto"/>
              <w:bottom w:val="single" w:sz="4" w:space="0" w:color="auto"/>
            </w:tcBorders>
            <w:vAlign w:val="center"/>
          </w:tcPr>
          <w:p w:rsidR="008C0D17" w:rsidRDefault="008C0D17" w:rsidP="00E05878">
            <w:pPr>
              <w:spacing w:after="0"/>
            </w:pPr>
            <w:r>
              <w:t>TFGA</w:t>
            </w:r>
          </w:p>
        </w:tc>
        <w:tc>
          <w:tcPr>
            <w:tcW w:w="7513" w:type="dxa"/>
            <w:tcBorders>
              <w:top w:val="single" w:sz="4" w:space="0" w:color="auto"/>
              <w:bottom w:val="single" w:sz="4" w:space="0" w:color="auto"/>
            </w:tcBorders>
            <w:vAlign w:val="center"/>
          </w:tcPr>
          <w:p w:rsidR="008C0D17" w:rsidRPr="008C0D17" w:rsidRDefault="008C0D17" w:rsidP="00E05878">
            <w:pPr>
              <w:spacing w:after="0"/>
            </w:pPr>
            <w:r>
              <w:t xml:space="preserve">Tasmanian Farmers and Graziers Association </w:t>
            </w:r>
          </w:p>
        </w:tc>
      </w:tr>
      <w:tr w:rsidR="00994D05" w:rsidTr="00E05878">
        <w:trPr>
          <w:trHeight w:val="103"/>
        </w:trPr>
        <w:tc>
          <w:tcPr>
            <w:tcW w:w="1242" w:type="dxa"/>
            <w:tcBorders>
              <w:top w:val="single" w:sz="4" w:space="0" w:color="auto"/>
              <w:bottom w:val="single" w:sz="4" w:space="0" w:color="auto"/>
            </w:tcBorders>
            <w:vAlign w:val="center"/>
          </w:tcPr>
          <w:p w:rsidR="00994D05" w:rsidRDefault="00994D05" w:rsidP="00E05878">
            <w:pPr>
              <w:spacing w:after="0"/>
            </w:pPr>
            <w:r>
              <w:t>TSP Act</w:t>
            </w:r>
          </w:p>
        </w:tc>
        <w:tc>
          <w:tcPr>
            <w:tcW w:w="7513" w:type="dxa"/>
            <w:tcBorders>
              <w:top w:val="single" w:sz="4" w:space="0" w:color="auto"/>
              <w:bottom w:val="single" w:sz="4" w:space="0" w:color="auto"/>
            </w:tcBorders>
            <w:vAlign w:val="center"/>
          </w:tcPr>
          <w:p w:rsidR="00994D05" w:rsidRPr="009A0A14" w:rsidRDefault="00994D05" w:rsidP="00E05878">
            <w:pPr>
              <w:spacing w:after="0"/>
            </w:pPr>
            <w:r>
              <w:t xml:space="preserve">Threatened Species Protection Act 1995 </w:t>
            </w:r>
            <w:r w:rsidRPr="009A0A14">
              <w:t>(Tas</w:t>
            </w:r>
            <w:r>
              <w:t>mania</w:t>
            </w:r>
            <w:r w:rsidRPr="009A0A14">
              <w:t>)</w:t>
            </w:r>
          </w:p>
        </w:tc>
      </w:tr>
      <w:tr w:rsidR="00994D05" w:rsidTr="00E05878">
        <w:trPr>
          <w:trHeight w:val="103"/>
        </w:trPr>
        <w:tc>
          <w:tcPr>
            <w:tcW w:w="1242" w:type="dxa"/>
            <w:tcBorders>
              <w:top w:val="single" w:sz="4" w:space="0" w:color="auto"/>
              <w:bottom w:val="single" w:sz="4" w:space="0" w:color="auto"/>
            </w:tcBorders>
            <w:vAlign w:val="center"/>
          </w:tcPr>
          <w:p w:rsidR="00994D05" w:rsidRDefault="00994D05" w:rsidP="00E05878">
            <w:pPr>
              <w:spacing w:after="0"/>
            </w:pPr>
            <w:r>
              <w:t xml:space="preserve">TSSC </w:t>
            </w:r>
          </w:p>
        </w:tc>
        <w:tc>
          <w:tcPr>
            <w:tcW w:w="7513" w:type="dxa"/>
            <w:tcBorders>
              <w:top w:val="single" w:sz="4" w:space="0" w:color="auto"/>
              <w:bottom w:val="single" w:sz="4" w:space="0" w:color="auto"/>
            </w:tcBorders>
            <w:vAlign w:val="center"/>
          </w:tcPr>
          <w:p w:rsidR="00994D05" w:rsidRDefault="00994D05" w:rsidP="00E05878">
            <w:pPr>
              <w:spacing w:after="0"/>
            </w:pPr>
            <w:r>
              <w:t xml:space="preserve">Threatened Species Scientific Committee </w:t>
            </w:r>
            <w:r w:rsidR="00365DEA">
              <w:t>(Commonwealth)</w:t>
            </w:r>
          </w:p>
        </w:tc>
      </w:tr>
      <w:tr w:rsidR="00994D05" w:rsidTr="00E05878">
        <w:trPr>
          <w:trHeight w:val="103"/>
        </w:trPr>
        <w:tc>
          <w:tcPr>
            <w:tcW w:w="1242" w:type="dxa"/>
            <w:tcBorders>
              <w:top w:val="single" w:sz="4" w:space="0" w:color="auto"/>
              <w:bottom w:val="single" w:sz="4" w:space="0" w:color="auto"/>
            </w:tcBorders>
            <w:vAlign w:val="center"/>
          </w:tcPr>
          <w:p w:rsidR="00994D05" w:rsidRDefault="00994D05" w:rsidP="00E05878">
            <w:pPr>
              <w:spacing w:after="0"/>
            </w:pPr>
            <w:r>
              <w:t>UTAS</w:t>
            </w:r>
          </w:p>
        </w:tc>
        <w:tc>
          <w:tcPr>
            <w:tcW w:w="7513" w:type="dxa"/>
            <w:tcBorders>
              <w:top w:val="single" w:sz="4" w:space="0" w:color="auto"/>
              <w:bottom w:val="single" w:sz="4" w:space="0" w:color="auto"/>
            </w:tcBorders>
            <w:vAlign w:val="center"/>
          </w:tcPr>
          <w:p w:rsidR="00994D05" w:rsidRDefault="00994D05" w:rsidP="00E05878">
            <w:pPr>
              <w:spacing w:after="0"/>
            </w:pPr>
            <w:r>
              <w:t>University of Tasmania</w:t>
            </w:r>
          </w:p>
        </w:tc>
      </w:tr>
    </w:tbl>
    <w:p w:rsidR="00D04A76" w:rsidRPr="00D04A76" w:rsidRDefault="00D04A76" w:rsidP="00E05878">
      <w:pPr>
        <w:spacing w:after="0"/>
      </w:pPr>
    </w:p>
    <w:p w:rsidR="00D04A76" w:rsidRPr="00D04A76" w:rsidRDefault="00D04A76" w:rsidP="005B25DC">
      <w:pPr>
        <w:sectPr w:rsidR="00D04A76" w:rsidRPr="00D04A76" w:rsidSect="00A13EAB">
          <w:headerReference w:type="first" r:id="rId17"/>
          <w:footerReference w:type="first" r:id="rId18"/>
          <w:pgSz w:w="11906" w:h="16838" w:code="9"/>
          <w:pgMar w:top="1134" w:right="1276" w:bottom="567" w:left="1418" w:header="425" w:footer="425" w:gutter="0"/>
          <w:cols w:space="708"/>
          <w:titlePg/>
          <w:docGrid w:linePitch="360"/>
        </w:sectPr>
      </w:pPr>
    </w:p>
    <w:p w:rsidR="007A252C" w:rsidRPr="00E05878" w:rsidRDefault="00F071F3" w:rsidP="00E05878">
      <w:pPr>
        <w:pStyle w:val="Heading1"/>
      </w:pPr>
      <w:bookmarkStart w:id="31" w:name="_Toc440634602"/>
      <w:r w:rsidRPr="00E05878">
        <w:t xml:space="preserve">1 </w:t>
      </w:r>
      <w:r w:rsidR="00107C05" w:rsidRPr="00E05878">
        <w:t>Summary</w:t>
      </w:r>
      <w:bookmarkEnd w:id="31"/>
    </w:p>
    <w:p w:rsidR="003B3B7E" w:rsidRPr="00E05878" w:rsidRDefault="00DC2197" w:rsidP="00E05878">
      <w:pPr>
        <w:pStyle w:val="Heading2"/>
      </w:pPr>
      <w:bookmarkStart w:id="32" w:name="_Toc393467326"/>
      <w:bookmarkStart w:id="33" w:name="_Toc424812383"/>
      <w:bookmarkStart w:id="34" w:name="_Toc429051747"/>
      <w:bookmarkStart w:id="35" w:name="_Toc432076287"/>
      <w:bookmarkStart w:id="36" w:name="_Toc440634531"/>
      <w:bookmarkStart w:id="37" w:name="_Toc440634603"/>
      <w:r w:rsidRPr="00E05878">
        <w:t>Giant Freshwater Lobster</w:t>
      </w:r>
      <w:r w:rsidR="00F9556F" w:rsidRPr="00E05878">
        <w:t xml:space="preserve"> </w:t>
      </w:r>
      <w:r w:rsidR="00F9556F" w:rsidRPr="007C2EEF">
        <w:rPr>
          <w:i/>
        </w:rPr>
        <w:t>(</w:t>
      </w:r>
      <w:proofErr w:type="spellStart"/>
      <w:r w:rsidRPr="007C2EEF">
        <w:rPr>
          <w:i/>
        </w:rPr>
        <w:t>Astacopsis</w:t>
      </w:r>
      <w:proofErr w:type="spellEnd"/>
      <w:r w:rsidRPr="007C2EEF">
        <w:rPr>
          <w:i/>
        </w:rPr>
        <w:t xml:space="preserve"> </w:t>
      </w:r>
      <w:proofErr w:type="spellStart"/>
      <w:r w:rsidRPr="007C2EEF">
        <w:rPr>
          <w:i/>
        </w:rPr>
        <w:t>gouldi</w:t>
      </w:r>
      <w:proofErr w:type="spellEnd"/>
      <w:r w:rsidR="00F9556F" w:rsidRPr="007C2EEF">
        <w:rPr>
          <w:i/>
        </w:rPr>
        <w:t>)</w:t>
      </w:r>
      <w:bookmarkEnd w:id="32"/>
      <w:bookmarkEnd w:id="33"/>
      <w:bookmarkEnd w:id="34"/>
      <w:bookmarkEnd w:id="35"/>
      <w:bookmarkEnd w:id="36"/>
      <w:bookmarkEnd w:id="37"/>
    </w:p>
    <w:p w:rsidR="003B3B7E" w:rsidRDefault="00F9556F" w:rsidP="005B25DC">
      <w:r w:rsidRPr="007A5262">
        <w:rPr>
          <w:b/>
        </w:rPr>
        <w:t>Family:</w:t>
      </w:r>
      <w:r w:rsidR="000C6C31">
        <w:tab/>
      </w:r>
      <w:r w:rsidR="00F071F3">
        <w:tab/>
      </w:r>
      <w:r w:rsidR="00F071F3">
        <w:tab/>
      </w:r>
      <w:r w:rsidR="005F44F7">
        <w:tab/>
      </w:r>
      <w:proofErr w:type="spellStart"/>
      <w:r w:rsidR="007A5262">
        <w:rPr>
          <w:szCs w:val="20"/>
        </w:rPr>
        <w:t>Parastacidae</w:t>
      </w:r>
      <w:proofErr w:type="spellEnd"/>
    </w:p>
    <w:p w:rsidR="003B3B7E" w:rsidRDefault="000C6C31" w:rsidP="000C6C31">
      <w:pPr>
        <w:ind w:left="2835" w:hanging="2835"/>
      </w:pPr>
      <w:r w:rsidRPr="007A5262">
        <w:rPr>
          <w:b/>
        </w:rPr>
        <w:t>I</w:t>
      </w:r>
      <w:r>
        <w:rPr>
          <w:b/>
        </w:rPr>
        <w:t>B</w:t>
      </w:r>
      <w:r w:rsidRPr="007A5262">
        <w:rPr>
          <w:b/>
        </w:rPr>
        <w:t xml:space="preserve">RA </w:t>
      </w:r>
      <w:r w:rsidR="00F9556F" w:rsidRPr="007A5262">
        <w:rPr>
          <w:b/>
        </w:rPr>
        <w:t>Bioregion</w:t>
      </w:r>
      <w:r w:rsidR="00DC7144" w:rsidRPr="00DC7144">
        <w:rPr>
          <w:b/>
        </w:rPr>
        <w:t xml:space="preserve"> </w:t>
      </w:r>
      <w:r w:rsidR="00DC7144">
        <w:rPr>
          <w:b/>
        </w:rPr>
        <w:t>(ver. 7.0)</w:t>
      </w:r>
      <w:r w:rsidR="00F9556F" w:rsidRPr="007A5262">
        <w:rPr>
          <w:b/>
        </w:rPr>
        <w:t>:</w:t>
      </w:r>
      <w:r w:rsidR="00F9556F" w:rsidRPr="00F9556F">
        <w:tab/>
        <w:t xml:space="preserve">Known: </w:t>
      </w:r>
      <w:r>
        <w:t>King; Furneaux; Tasmanian Northern Slopes; Ben Lomond</w:t>
      </w:r>
    </w:p>
    <w:p w:rsidR="002D42D4" w:rsidRDefault="002D42D4" w:rsidP="000C6C31">
      <w:pPr>
        <w:ind w:left="2835"/>
      </w:pPr>
      <w:r>
        <w:t>Translocated populations: Ben Lomond; Tasmanian South East</w:t>
      </w:r>
    </w:p>
    <w:p w:rsidR="003B3B7E" w:rsidRDefault="00F9556F" w:rsidP="000C6C31">
      <w:pPr>
        <w:ind w:left="2835"/>
        <w:rPr>
          <w:b/>
        </w:rPr>
      </w:pPr>
      <w:r w:rsidRPr="00F9556F">
        <w:t xml:space="preserve">Possible: </w:t>
      </w:r>
      <w:r w:rsidR="000C6C31">
        <w:t>Tasmanian West; Tasmanian Northern Midlands;</w:t>
      </w:r>
      <w:r w:rsidR="000C6C31" w:rsidRPr="000C6C31">
        <w:t xml:space="preserve"> </w:t>
      </w:r>
      <w:r w:rsidR="000C6C31">
        <w:t>Tasmanian Central Highlands</w:t>
      </w:r>
      <w:r w:rsidR="00DC7144">
        <w:t>: Tasmanian South East</w:t>
      </w:r>
    </w:p>
    <w:p w:rsidR="003B3B7E" w:rsidRDefault="00F9556F" w:rsidP="000D1A82">
      <w:pPr>
        <w:ind w:left="2880" w:hanging="2880"/>
      </w:pPr>
      <w:r w:rsidRPr="00F9556F">
        <w:rPr>
          <w:b/>
        </w:rPr>
        <w:t xml:space="preserve">Current status of </w:t>
      </w:r>
      <w:proofErr w:type="spellStart"/>
      <w:r w:rsidRPr="00F9556F">
        <w:rPr>
          <w:b/>
        </w:rPr>
        <w:t>taxon</w:t>
      </w:r>
      <w:proofErr w:type="spellEnd"/>
      <w:r w:rsidRPr="00F9556F">
        <w:rPr>
          <w:b/>
        </w:rPr>
        <w:t>:</w:t>
      </w:r>
      <w:r w:rsidRPr="00F9556F">
        <w:rPr>
          <w:b/>
        </w:rPr>
        <w:tab/>
      </w:r>
      <w:r w:rsidRPr="000D1A82">
        <w:rPr>
          <w:i/>
        </w:rPr>
        <w:t>Environment Protection and Biodiversity Conservation Act 1999</w:t>
      </w:r>
      <w:r w:rsidR="000D1A82">
        <w:rPr>
          <w:i/>
        </w:rPr>
        <w:t xml:space="preserve"> </w:t>
      </w:r>
      <w:r w:rsidR="000D1A82" w:rsidRPr="000D1A82">
        <w:t>(</w:t>
      </w:r>
      <w:proofErr w:type="spellStart"/>
      <w:r w:rsidR="000D1A82" w:rsidRPr="000D1A82">
        <w:t>C’th</w:t>
      </w:r>
      <w:proofErr w:type="spellEnd"/>
      <w:r w:rsidR="000D1A82" w:rsidRPr="000D1A82">
        <w:t>)</w:t>
      </w:r>
      <w:r w:rsidRPr="00F9556F">
        <w:t xml:space="preserve">: </w:t>
      </w:r>
      <w:r w:rsidR="00DC2197">
        <w:t>Vulnerable</w:t>
      </w:r>
    </w:p>
    <w:p w:rsidR="003B3B7E" w:rsidRDefault="00F071F3" w:rsidP="005B25DC">
      <w:r>
        <w:tab/>
      </w:r>
      <w:r>
        <w:tab/>
      </w:r>
      <w:r>
        <w:tab/>
      </w:r>
      <w:r>
        <w:tab/>
      </w:r>
      <w:r w:rsidR="00F9556F" w:rsidRPr="000D1A82">
        <w:rPr>
          <w:i/>
        </w:rPr>
        <w:t>Threatened Species Protection Act 1995</w:t>
      </w:r>
      <w:r w:rsidR="00F9556F" w:rsidRPr="00F9556F">
        <w:t xml:space="preserve"> (</w:t>
      </w:r>
      <w:proofErr w:type="gramStart"/>
      <w:r w:rsidR="00F9556F" w:rsidRPr="00F9556F">
        <w:t>Tas</w:t>
      </w:r>
      <w:proofErr w:type="gramEnd"/>
      <w:r w:rsidR="00F9556F" w:rsidRPr="00F9556F">
        <w:t xml:space="preserve">): </w:t>
      </w:r>
      <w:r w:rsidR="00DC2197">
        <w:t>Vulnerable</w:t>
      </w:r>
    </w:p>
    <w:p w:rsidR="003B3B7E" w:rsidRDefault="00F071F3" w:rsidP="005B25DC">
      <w:r>
        <w:tab/>
      </w:r>
      <w:r>
        <w:tab/>
      </w:r>
      <w:r>
        <w:tab/>
      </w:r>
      <w:r>
        <w:tab/>
      </w:r>
      <w:r w:rsidR="00F9556F" w:rsidRPr="00F9556F">
        <w:t xml:space="preserve">IUCN Red List of Threatened Species: Endangered  </w:t>
      </w:r>
    </w:p>
    <w:p w:rsidR="0067473E" w:rsidRDefault="00F9556F" w:rsidP="00DB34EA">
      <w:pPr>
        <w:ind w:left="2880" w:hanging="2880"/>
      </w:pPr>
      <w:r w:rsidRPr="00F9556F">
        <w:rPr>
          <w:b/>
        </w:rPr>
        <w:t>Distribution and habitat:</w:t>
      </w:r>
      <w:r w:rsidRPr="00F9556F">
        <w:tab/>
      </w:r>
      <w:r w:rsidR="00A52F71">
        <w:t xml:space="preserve">The </w:t>
      </w:r>
      <w:r w:rsidR="008A4526">
        <w:t>g</w:t>
      </w:r>
      <w:r w:rsidR="00A52F71">
        <w:t xml:space="preserve">iant </w:t>
      </w:r>
      <w:r w:rsidR="008A4526">
        <w:t>f</w:t>
      </w:r>
      <w:r w:rsidR="00A52F71">
        <w:t xml:space="preserve">reshwater </w:t>
      </w:r>
      <w:r w:rsidR="008A4526">
        <w:t>l</w:t>
      </w:r>
      <w:r w:rsidR="00A52F71">
        <w:t>obster is endemic to rivers of northern Tasmania.</w:t>
      </w:r>
      <w:r w:rsidR="004644F6">
        <w:t xml:space="preserve"> This species requires well-shaded streams that have good water quality, low sediment levels, snags, </w:t>
      </w:r>
      <w:proofErr w:type="gramStart"/>
      <w:r w:rsidR="004644F6">
        <w:t>pools</w:t>
      </w:r>
      <w:proofErr w:type="gramEnd"/>
      <w:r w:rsidR="004644F6">
        <w:t xml:space="preserve"> and undercut banks (</w:t>
      </w:r>
      <w:proofErr w:type="spellStart"/>
      <w:r w:rsidR="004644F6">
        <w:t>Growns</w:t>
      </w:r>
      <w:proofErr w:type="spellEnd"/>
      <w:r w:rsidR="007348B7">
        <w:t>,</w:t>
      </w:r>
      <w:r w:rsidR="004644F6">
        <w:t xml:space="preserve"> 1995; </w:t>
      </w:r>
      <w:proofErr w:type="spellStart"/>
      <w:r w:rsidR="004644F6">
        <w:t>Hamr</w:t>
      </w:r>
      <w:proofErr w:type="spellEnd"/>
      <w:r w:rsidR="007348B7">
        <w:t>,</w:t>
      </w:r>
      <w:r w:rsidR="004644F6">
        <w:t xml:space="preserve"> 1990a, 1990b; Lynch</w:t>
      </w:r>
      <w:r w:rsidR="007348B7">
        <w:t>,</w:t>
      </w:r>
      <w:r w:rsidR="004644F6">
        <w:t xml:space="preserve"> 1967). The </w:t>
      </w:r>
      <w:r w:rsidR="008A4526">
        <w:t>g</w:t>
      </w:r>
      <w:r w:rsidR="004644F6">
        <w:t xml:space="preserve">iant </w:t>
      </w:r>
      <w:r w:rsidR="008A4526">
        <w:t>f</w:t>
      </w:r>
      <w:r w:rsidR="004644F6">
        <w:t xml:space="preserve">reshwater </w:t>
      </w:r>
      <w:r w:rsidR="008A4526">
        <w:t>l</w:t>
      </w:r>
      <w:r w:rsidR="004644F6">
        <w:t xml:space="preserve">obster requires a stable thermal regime of relatively </w:t>
      </w:r>
      <w:r w:rsidR="00DB34EA">
        <w:t>low water temperature (TSS</w:t>
      </w:r>
      <w:r w:rsidR="007348B7">
        <w:t>,</w:t>
      </w:r>
      <w:r w:rsidR="00DB34EA">
        <w:t xml:space="preserve"> 2006</w:t>
      </w:r>
      <w:r w:rsidR="004644F6">
        <w:t>).</w:t>
      </w:r>
      <w:bookmarkStart w:id="38" w:name="_Toc393467329"/>
    </w:p>
    <w:p w:rsidR="006F0B77" w:rsidRPr="007E60CC" w:rsidRDefault="006F0B77" w:rsidP="005B25DC">
      <w:pPr>
        <w:pStyle w:val="Heading2"/>
      </w:pPr>
      <w:bookmarkStart w:id="39" w:name="_Toc424812384"/>
      <w:bookmarkStart w:id="40" w:name="_Toc429051748"/>
      <w:bookmarkStart w:id="41" w:name="_Toc432076288"/>
      <w:bookmarkStart w:id="42" w:name="_Toc440634532"/>
      <w:bookmarkStart w:id="43" w:name="_Toc440634604"/>
      <w:r w:rsidRPr="007E60CC">
        <w:t>Habitat critical for survival:</w:t>
      </w:r>
      <w:bookmarkEnd w:id="38"/>
      <w:bookmarkEnd w:id="39"/>
      <w:bookmarkEnd w:id="40"/>
      <w:bookmarkEnd w:id="41"/>
      <w:bookmarkEnd w:id="42"/>
      <w:bookmarkEnd w:id="43"/>
    </w:p>
    <w:p w:rsidR="006F0B77" w:rsidRPr="002A122F" w:rsidRDefault="006F0B77" w:rsidP="005B25DC">
      <w:r w:rsidRPr="002A122F">
        <w:t xml:space="preserve">Habitat critical to the survival of </w:t>
      </w:r>
      <w:r w:rsidR="00DC2197">
        <w:t xml:space="preserve">the </w:t>
      </w:r>
      <w:r w:rsidR="008A4526">
        <w:t>giant freshwater l</w:t>
      </w:r>
      <w:r w:rsidR="00DC2197">
        <w:t>obster</w:t>
      </w:r>
      <w:r w:rsidRPr="002A122F">
        <w:t xml:space="preserve"> is defined as:</w:t>
      </w:r>
    </w:p>
    <w:p w:rsidR="008A4526" w:rsidRDefault="008A4526" w:rsidP="005B25DC">
      <w:pPr>
        <w:pStyle w:val="ListBullet"/>
      </w:pPr>
      <w:r>
        <w:t>A</w:t>
      </w:r>
      <w:r w:rsidRPr="00F30682">
        <w:t>ll areas currently occupied by the species throughout its geographical range</w:t>
      </w:r>
      <w:r w:rsidR="00E54F2E">
        <w:t xml:space="preserve"> (as shown in figure 2)</w:t>
      </w:r>
    </w:p>
    <w:p w:rsidR="006F0B77" w:rsidRPr="002A122F" w:rsidRDefault="008A4526" w:rsidP="006244AC">
      <w:pPr>
        <w:pStyle w:val="ListBullet"/>
      </w:pPr>
      <w:r>
        <w:t>A</w:t>
      </w:r>
      <w:r w:rsidRPr="00F30682">
        <w:t>ll upstream reaches of occupied catchments</w:t>
      </w:r>
      <w:r>
        <w:t>.</w:t>
      </w:r>
    </w:p>
    <w:p w:rsidR="006F0B77" w:rsidRDefault="00677FA7" w:rsidP="005B25DC">
      <w:pPr>
        <w:pStyle w:val="Heading2"/>
      </w:pPr>
      <w:bookmarkStart w:id="44" w:name="_Toc393467330"/>
      <w:bookmarkStart w:id="45" w:name="_Toc424812385"/>
      <w:bookmarkStart w:id="46" w:name="_Toc429051749"/>
      <w:bookmarkStart w:id="47" w:name="_Toc432076289"/>
      <w:bookmarkStart w:id="48" w:name="_Toc440634533"/>
      <w:bookmarkStart w:id="49" w:name="_Toc440634605"/>
      <w:r>
        <w:t>Recovery plan objective</w:t>
      </w:r>
      <w:r w:rsidR="00D51C57">
        <w:t>s</w:t>
      </w:r>
      <w:r w:rsidR="006F0B77" w:rsidRPr="00F3425C">
        <w:t>:</w:t>
      </w:r>
      <w:bookmarkEnd w:id="44"/>
      <w:bookmarkEnd w:id="45"/>
      <w:bookmarkEnd w:id="46"/>
      <w:bookmarkEnd w:id="47"/>
      <w:bookmarkEnd w:id="48"/>
      <w:bookmarkEnd w:id="49"/>
    </w:p>
    <w:p w:rsidR="00D51C57" w:rsidRDefault="00677FA7" w:rsidP="005B25DC">
      <w:r w:rsidRPr="00072963">
        <w:t>The objective</w:t>
      </w:r>
      <w:r w:rsidR="00D51C57">
        <w:t>s</w:t>
      </w:r>
      <w:r w:rsidRPr="00072963">
        <w:t xml:space="preserve"> of this recovery plan </w:t>
      </w:r>
      <w:r w:rsidR="00D51C57">
        <w:t>are</w:t>
      </w:r>
      <w:r w:rsidRPr="00072963">
        <w:t xml:space="preserve"> to</w:t>
      </w:r>
      <w:r w:rsidR="00D51C57">
        <w:t>:</w:t>
      </w:r>
    </w:p>
    <w:p w:rsidR="000D2AF2" w:rsidRDefault="000D2AF2" w:rsidP="000D2AF2">
      <w:pPr>
        <w:pStyle w:val="ListBullet"/>
        <w:rPr>
          <w:szCs w:val="20"/>
        </w:rPr>
      </w:pPr>
      <w:bookmarkStart w:id="50" w:name="OLE_LINK8"/>
      <w:bookmarkStart w:id="51" w:name="OLE_LINK9"/>
      <w:bookmarkStart w:id="52" w:name="_Toc393467331"/>
      <w:r>
        <w:t>Conserve, protect and manage identified key habitats to support increasing populations of lobsters, with a healthy demographic structure</w:t>
      </w:r>
    </w:p>
    <w:p w:rsidR="00EF579E" w:rsidRPr="00FA3E68" w:rsidRDefault="000D2AF2" w:rsidP="000D2AF2">
      <w:pPr>
        <w:pStyle w:val="ListBullet"/>
      </w:pPr>
      <w:r>
        <w:t>Address threats and improve habitat quality across the species</w:t>
      </w:r>
      <w:r w:rsidR="00834BBC">
        <w:t>’</w:t>
      </w:r>
      <w:r>
        <w:t xml:space="preserve"> range</w:t>
      </w:r>
      <w:bookmarkEnd w:id="50"/>
      <w:bookmarkEnd w:id="51"/>
    </w:p>
    <w:p w:rsidR="006F0B77" w:rsidRPr="007E60CC" w:rsidRDefault="006F0B77" w:rsidP="005B25DC">
      <w:pPr>
        <w:pStyle w:val="Heading2"/>
      </w:pPr>
      <w:bookmarkStart w:id="53" w:name="_Toc424812386"/>
      <w:bookmarkStart w:id="54" w:name="_Toc429051750"/>
      <w:bookmarkStart w:id="55" w:name="_Toc432076290"/>
      <w:bookmarkStart w:id="56" w:name="_Toc440634534"/>
      <w:bookmarkStart w:id="57" w:name="_Toc440634606"/>
      <w:r w:rsidRPr="00F3425C">
        <w:t>Recovery</w:t>
      </w:r>
      <w:r w:rsidRPr="007E60CC">
        <w:t xml:space="preserve"> team:</w:t>
      </w:r>
      <w:bookmarkEnd w:id="52"/>
      <w:bookmarkEnd w:id="53"/>
      <w:bookmarkEnd w:id="54"/>
      <w:bookmarkEnd w:id="55"/>
      <w:bookmarkEnd w:id="56"/>
      <w:bookmarkEnd w:id="57"/>
    </w:p>
    <w:p w:rsidR="00431104" w:rsidRPr="000B31A8" w:rsidRDefault="006F0B77" w:rsidP="00431104">
      <w:r w:rsidRPr="000B31A8">
        <w:t xml:space="preserve">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 </w:t>
      </w:r>
      <w:r w:rsidRPr="00F3425C">
        <w:t xml:space="preserve">The </w:t>
      </w:r>
      <w:r w:rsidR="00DC2197">
        <w:t>Lobster</w:t>
      </w:r>
      <w:r w:rsidRPr="00F3425C">
        <w:t xml:space="preserve"> Recovery </w:t>
      </w:r>
      <w:r w:rsidR="00431104">
        <w:t>Team</w:t>
      </w:r>
      <w:r w:rsidRPr="00F3425C">
        <w:t xml:space="preserve"> </w:t>
      </w:r>
      <w:r w:rsidRPr="000B31A8">
        <w:t xml:space="preserve">has the responsibility of providing advice, </w:t>
      </w:r>
      <w:r w:rsidR="00431104">
        <w:t xml:space="preserve">and </w:t>
      </w:r>
      <w:r w:rsidRPr="000B31A8">
        <w:t>coordinating and directing the implementation of the recovery actions outlined in this recovery plan.</w:t>
      </w:r>
      <w:r w:rsidR="00B71980">
        <w:t xml:space="preserve"> </w:t>
      </w:r>
      <w:r w:rsidR="00BB33ED" w:rsidRPr="007672C6">
        <w:t xml:space="preserve">The membership of the </w:t>
      </w:r>
      <w:r w:rsidR="00DC2197">
        <w:t>Lobster</w:t>
      </w:r>
      <w:r w:rsidR="00BB33ED">
        <w:t xml:space="preserve"> </w:t>
      </w:r>
      <w:r w:rsidR="00F117CA">
        <w:t xml:space="preserve">Recovery </w:t>
      </w:r>
      <w:r w:rsidR="00431104">
        <w:t>Team may include</w:t>
      </w:r>
      <w:r w:rsidR="00431104" w:rsidRPr="007672C6">
        <w:t xml:space="preserve"> individuals with relevant</w:t>
      </w:r>
      <w:r w:rsidR="00431104">
        <w:t xml:space="preserve"> responsibility and </w:t>
      </w:r>
      <w:r w:rsidR="00431104" w:rsidRPr="007672C6">
        <w:t xml:space="preserve">expertise from </w:t>
      </w:r>
      <w:proofErr w:type="spellStart"/>
      <w:r w:rsidR="00431104">
        <w:t>DotE</w:t>
      </w:r>
      <w:proofErr w:type="spellEnd"/>
      <w:r w:rsidR="00431104">
        <w:t xml:space="preserve"> and DPIPWE</w:t>
      </w:r>
      <w:r w:rsidR="00431104" w:rsidRPr="009A0A14">
        <w:t xml:space="preserve">, </w:t>
      </w:r>
      <w:r w:rsidR="00431104">
        <w:t>as well as experts from research institutions and consultancies, and private researchers</w:t>
      </w:r>
      <w:r w:rsidR="00431104" w:rsidRPr="007672C6">
        <w:t xml:space="preserve">; </w:t>
      </w:r>
      <w:r w:rsidR="00431104">
        <w:t>membership may change over time</w:t>
      </w:r>
      <w:r w:rsidR="00431104" w:rsidRPr="007672C6">
        <w:t>.</w:t>
      </w:r>
    </w:p>
    <w:p w:rsidR="006F0B77" w:rsidRPr="000B31A8" w:rsidRDefault="00BB33ED" w:rsidP="005B25DC">
      <w:r w:rsidRPr="007672C6">
        <w:t>.</w:t>
      </w:r>
    </w:p>
    <w:p w:rsidR="00DB34EA" w:rsidRDefault="00DB34EA">
      <w:pPr>
        <w:spacing w:after="0" w:line="240" w:lineRule="auto"/>
        <w:rPr>
          <w:rFonts w:cs="Arial"/>
          <w:b/>
          <w:sz w:val="24"/>
        </w:rPr>
      </w:pPr>
      <w:bookmarkStart w:id="58" w:name="_Toc393467332"/>
      <w:bookmarkStart w:id="59" w:name="_Toc424812387"/>
      <w:bookmarkStart w:id="60" w:name="_Toc335118399"/>
      <w:r>
        <w:br w:type="page"/>
      </w:r>
    </w:p>
    <w:p w:rsidR="006F0B77" w:rsidRPr="006F0B77" w:rsidRDefault="006F0B77" w:rsidP="005B25DC">
      <w:pPr>
        <w:pStyle w:val="Heading2"/>
      </w:pPr>
      <w:bookmarkStart w:id="61" w:name="_Toc429051751"/>
      <w:bookmarkStart w:id="62" w:name="_Toc432076291"/>
      <w:bookmarkStart w:id="63" w:name="_Toc440634535"/>
      <w:bookmarkStart w:id="64" w:name="_Toc440634607"/>
      <w:r w:rsidRPr="006F0B77">
        <w:t xml:space="preserve">Recovery </w:t>
      </w:r>
      <w:r w:rsidR="00D51C57">
        <w:t>strategies</w:t>
      </w:r>
      <w:r w:rsidRPr="006F0B77">
        <w:t>:</w:t>
      </w:r>
      <w:bookmarkEnd w:id="58"/>
      <w:bookmarkEnd w:id="59"/>
      <w:bookmarkEnd w:id="61"/>
      <w:bookmarkEnd w:id="62"/>
      <w:bookmarkEnd w:id="63"/>
      <w:bookmarkEnd w:id="64"/>
    </w:p>
    <w:p w:rsidR="00DB34EA" w:rsidRPr="0011026A" w:rsidRDefault="00DB34EA" w:rsidP="00DB34EA">
      <w:pPr>
        <w:pStyle w:val="ListBullet"/>
        <w:numPr>
          <w:ilvl w:val="0"/>
          <w:numId w:val="0"/>
        </w:numPr>
      </w:pPr>
      <w:r w:rsidRPr="0011026A">
        <w:t xml:space="preserve">The strategies to achieve the plans’ objectives are to: </w:t>
      </w:r>
    </w:p>
    <w:p w:rsidR="000D2AF2" w:rsidRDefault="000D2AF2" w:rsidP="000D2AF2">
      <w:pPr>
        <w:pStyle w:val="ListBullet"/>
      </w:pPr>
      <w:r w:rsidRPr="00D34645">
        <w:t xml:space="preserve">Increase the reservation status </w:t>
      </w:r>
      <w:r w:rsidR="009502AD">
        <w:t xml:space="preserve">and improve the quality </w:t>
      </w:r>
      <w:r>
        <w:t xml:space="preserve">of identified </w:t>
      </w:r>
      <w:r w:rsidRPr="00D34645">
        <w:t xml:space="preserve">key habitat </w:t>
      </w:r>
      <w:r>
        <w:t xml:space="preserve">for </w:t>
      </w:r>
      <w:r w:rsidRPr="00D34645">
        <w:t>giant freshwater lobster</w:t>
      </w:r>
      <w:r>
        <w:t>s</w:t>
      </w:r>
      <w:r w:rsidR="00BD732B">
        <w:t>.</w:t>
      </w:r>
      <w:r w:rsidRPr="00D34645">
        <w:t xml:space="preserve"> </w:t>
      </w:r>
    </w:p>
    <w:p w:rsidR="000D2AF2" w:rsidRDefault="000D2AF2" w:rsidP="00431104">
      <w:pPr>
        <w:pStyle w:val="ListBullet"/>
      </w:pPr>
      <w:r>
        <w:t>Prevent or minimise the degradation of giant freshwater lobster habitat</w:t>
      </w:r>
      <w:r w:rsidR="00BD732B">
        <w:t>.</w:t>
      </w:r>
    </w:p>
    <w:p w:rsidR="000D2AF2" w:rsidRPr="0011026A" w:rsidRDefault="000D2AF2" w:rsidP="000D2AF2">
      <w:pPr>
        <w:pStyle w:val="ListBullet"/>
      </w:pPr>
      <w:r>
        <w:t xml:space="preserve">Reduce the </w:t>
      </w:r>
      <w:r w:rsidR="00431104">
        <w:t>pressures</w:t>
      </w:r>
      <w:r>
        <w:t xml:space="preserve"> of illegal fishing on giant freshwater lobsters</w:t>
      </w:r>
      <w:r w:rsidR="00BD732B">
        <w:t>.</w:t>
      </w:r>
    </w:p>
    <w:p w:rsidR="000D2AF2" w:rsidRPr="0011026A" w:rsidRDefault="000D2AF2" w:rsidP="000D2AF2">
      <w:pPr>
        <w:pStyle w:val="ListBullet"/>
      </w:pPr>
      <w:r>
        <w:t xml:space="preserve">Conduct </w:t>
      </w:r>
      <w:r w:rsidRPr="00D34645">
        <w:t>monitoring and research</w:t>
      </w:r>
      <w:r>
        <w:t xml:space="preserve"> to increase understanding of giant freshwater lobster ecology and biology</w:t>
      </w:r>
      <w:r w:rsidR="0089059E">
        <w:t>.</w:t>
      </w:r>
    </w:p>
    <w:p w:rsidR="007348B7" w:rsidRPr="00FA3E68" w:rsidRDefault="00431104" w:rsidP="007348B7">
      <w:pPr>
        <w:pStyle w:val="ListBullet"/>
      </w:pPr>
      <w:r>
        <w:t>Engage with the general public, local government and NGOs in developing and/or delivering conversation measures.</w:t>
      </w:r>
    </w:p>
    <w:p w:rsidR="006F0B77" w:rsidRDefault="006F0B77" w:rsidP="005B25DC">
      <w:pPr>
        <w:pStyle w:val="Heading2"/>
      </w:pPr>
      <w:bookmarkStart w:id="65" w:name="_Toc393467333"/>
      <w:bookmarkStart w:id="66" w:name="_Toc424812388"/>
      <w:bookmarkStart w:id="67" w:name="_Toc429051752"/>
      <w:bookmarkStart w:id="68" w:name="_Toc432076292"/>
      <w:bookmarkStart w:id="69" w:name="_Toc440634536"/>
      <w:bookmarkStart w:id="70" w:name="_Toc440634608"/>
      <w:r w:rsidRPr="00686D02">
        <w:t>Criteria for success:</w:t>
      </w:r>
      <w:bookmarkEnd w:id="60"/>
      <w:bookmarkEnd w:id="65"/>
      <w:bookmarkEnd w:id="66"/>
      <w:bookmarkEnd w:id="67"/>
      <w:bookmarkEnd w:id="68"/>
      <w:bookmarkEnd w:id="69"/>
      <w:bookmarkEnd w:id="70"/>
    </w:p>
    <w:p w:rsidR="006F0B77" w:rsidRPr="005D2FDC" w:rsidRDefault="006F0B77" w:rsidP="005B25DC">
      <w:pPr>
        <w:rPr>
          <w:b/>
        </w:rPr>
      </w:pPr>
      <w:r w:rsidRPr="00CC71E6">
        <w:t>T</w:t>
      </w:r>
      <w:r w:rsidRPr="005D2FDC">
        <w:t>his recovery plan will be deemed successful if, within 10 years, all of the following have been achieved:</w:t>
      </w:r>
    </w:p>
    <w:p w:rsidR="00F719A3" w:rsidRPr="005D2FDC" w:rsidRDefault="00F71721" w:rsidP="005B25DC">
      <w:pPr>
        <w:pStyle w:val="ListBullet"/>
        <w:rPr>
          <w:b/>
        </w:rPr>
      </w:pPr>
      <w:r w:rsidRPr="005D2FDC">
        <w:t>P</w:t>
      </w:r>
      <w:r w:rsidR="00104A68" w:rsidRPr="005D2FDC">
        <w:t>opulation</w:t>
      </w:r>
      <w:r w:rsidR="00F95F1E" w:rsidRPr="005D2FDC">
        <w:t xml:space="preserve"> densitie</w:t>
      </w:r>
      <w:r w:rsidR="00104A68" w:rsidRPr="005D2FDC">
        <w:t>s</w:t>
      </w:r>
      <w:r w:rsidR="00544643">
        <w:t xml:space="preserve"> that are reflective of increasing numbers and a healthy demographic structure</w:t>
      </w:r>
      <w:r w:rsidR="00104A68" w:rsidRPr="005D2FDC">
        <w:t xml:space="preserve"> </w:t>
      </w:r>
      <w:r w:rsidR="004346B5">
        <w:t>have been recorded</w:t>
      </w:r>
      <w:r w:rsidR="00D52090" w:rsidRPr="005D2FDC">
        <w:t xml:space="preserve"> </w:t>
      </w:r>
      <w:r w:rsidR="00DB34EA" w:rsidRPr="005D2FDC">
        <w:t>at</w:t>
      </w:r>
      <w:r w:rsidR="00104A68" w:rsidRPr="005D2FDC">
        <w:t xml:space="preserve"> location</w:t>
      </w:r>
      <w:r w:rsidR="00DB34EA" w:rsidRPr="005D2FDC">
        <w:t>s identified as key to the survival</w:t>
      </w:r>
      <w:r w:rsidR="004346B5">
        <w:t xml:space="preserve"> of the giant freshwater lobster</w:t>
      </w:r>
      <w:r w:rsidR="0089059E">
        <w:t>.</w:t>
      </w:r>
    </w:p>
    <w:p w:rsidR="00F719A3" w:rsidRPr="00DB34EA" w:rsidRDefault="00431104" w:rsidP="00DB34EA">
      <w:pPr>
        <w:pStyle w:val="ListBullet"/>
        <w:rPr>
          <w:b/>
        </w:rPr>
      </w:pPr>
      <w:r>
        <w:t>Key population sites are identified and monitored at least three times during the life of this plan</w:t>
      </w:r>
      <w:r w:rsidR="0089059E">
        <w:t>.</w:t>
      </w:r>
    </w:p>
    <w:p w:rsidR="00DB34EA" w:rsidRPr="00DB34EA" w:rsidRDefault="00DB34EA" w:rsidP="00DB34EA">
      <w:pPr>
        <w:pStyle w:val="ListBullet"/>
      </w:pPr>
      <w:r w:rsidRPr="00DB34EA">
        <w:t xml:space="preserve">Illegal fishing </w:t>
      </w:r>
      <w:r>
        <w:t>has been significantly reduced, or limited to a point that it no longer threatens the species</w:t>
      </w:r>
      <w:r w:rsidR="00834BBC">
        <w:t>’</w:t>
      </w:r>
      <w:r>
        <w:t xml:space="preserve"> survival</w:t>
      </w:r>
      <w:r w:rsidR="0089059E">
        <w:t>.</w:t>
      </w:r>
    </w:p>
    <w:p w:rsidR="00F719A3" w:rsidRPr="00DB34EA" w:rsidRDefault="006F0B77" w:rsidP="00DB34EA">
      <w:pPr>
        <w:pStyle w:val="ListBullet"/>
        <w:rPr>
          <w:b/>
        </w:rPr>
      </w:pPr>
      <w:r>
        <w:t>Appropriate measures</w:t>
      </w:r>
      <w:r w:rsidRPr="00165C70">
        <w:t xml:space="preserve"> have been put in place to </w:t>
      </w:r>
      <w:r>
        <w:t>manage key threats</w:t>
      </w:r>
      <w:r w:rsidRPr="00165C70">
        <w:t xml:space="preserve"> </w:t>
      </w:r>
      <w:r w:rsidR="005D2FDC">
        <w:t>affecting lobster habitat in areas impacted by forestry, agriculture or urban development</w:t>
      </w:r>
      <w:r w:rsidR="0089059E">
        <w:t>.</w:t>
      </w:r>
    </w:p>
    <w:p w:rsidR="00F719A3" w:rsidRPr="00DB34EA" w:rsidRDefault="006F0B77" w:rsidP="005B25DC">
      <w:pPr>
        <w:pStyle w:val="ListBullet"/>
        <w:rPr>
          <w:b/>
        </w:rPr>
      </w:pPr>
      <w:r w:rsidRPr="00165C70">
        <w:t xml:space="preserve">Habitat quality has </w:t>
      </w:r>
      <w:r>
        <w:t xml:space="preserve">been maintained or </w:t>
      </w:r>
      <w:r w:rsidRPr="00165C70">
        <w:t>improved in key locations</w:t>
      </w:r>
      <w:r w:rsidR="0089059E">
        <w:t>.</w:t>
      </w:r>
    </w:p>
    <w:p w:rsidR="0016393F" w:rsidRDefault="00DB34EA" w:rsidP="005D2FDC">
      <w:pPr>
        <w:pStyle w:val="ListBullet"/>
        <w:rPr>
          <w:b/>
        </w:rPr>
      </w:pPr>
      <w:r>
        <w:t>Reserv</w:t>
      </w:r>
      <w:r w:rsidR="009437D6">
        <w:t>ation</w:t>
      </w:r>
      <w:r>
        <w:t xml:space="preserve"> status has been improved, or habitat protections increased in key locations</w:t>
      </w:r>
      <w:bookmarkStart w:id="71" w:name="_Toc335118400"/>
      <w:r w:rsidR="0089059E">
        <w:t>.</w:t>
      </w:r>
    </w:p>
    <w:p w:rsidR="005D2FDC" w:rsidRPr="005D2FDC" w:rsidRDefault="005D2FDC" w:rsidP="005D2FDC">
      <w:pPr>
        <w:pStyle w:val="ListBullet"/>
      </w:pPr>
      <w:r w:rsidRPr="005D2FDC">
        <w:t>Community awareness of, and participation in, lobster conservation has increased</w:t>
      </w:r>
      <w:r>
        <w:t>.</w:t>
      </w:r>
    </w:p>
    <w:p w:rsidR="006F0B77" w:rsidRDefault="006F0B77" w:rsidP="005B25DC">
      <w:pPr>
        <w:pStyle w:val="Heading2"/>
      </w:pPr>
      <w:bookmarkStart w:id="72" w:name="_Toc393467334"/>
      <w:bookmarkStart w:id="73" w:name="_Toc424812389"/>
      <w:bookmarkStart w:id="74" w:name="_Toc429051753"/>
      <w:bookmarkStart w:id="75" w:name="_Toc432076293"/>
      <w:bookmarkStart w:id="76" w:name="_Toc440634537"/>
      <w:bookmarkStart w:id="77" w:name="_Toc440634609"/>
      <w:r w:rsidRPr="00CC71E6">
        <w:t>Criteria for failure:</w:t>
      </w:r>
      <w:bookmarkEnd w:id="71"/>
      <w:bookmarkEnd w:id="72"/>
      <w:bookmarkEnd w:id="73"/>
      <w:bookmarkEnd w:id="74"/>
      <w:bookmarkEnd w:id="75"/>
      <w:bookmarkEnd w:id="76"/>
      <w:bookmarkEnd w:id="77"/>
    </w:p>
    <w:p w:rsidR="006F0B77" w:rsidRPr="007E60CC" w:rsidRDefault="006F0B77" w:rsidP="005B25DC">
      <w:r w:rsidRPr="007E60CC">
        <w:t xml:space="preserve">This recovery plan will be deemed to have failed if; within 10 years any of the following </w:t>
      </w:r>
      <w:r>
        <w:t>have occurred</w:t>
      </w:r>
      <w:r w:rsidRPr="007E60CC">
        <w:t>:</w:t>
      </w:r>
    </w:p>
    <w:p w:rsidR="005D2FDC" w:rsidRDefault="00B96F9A" w:rsidP="005D2FDC">
      <w:pPr>
        <w:pStyle w:val="ListBullet"/>
      </w:pPr>
      <w:r w:rsidRPr="005D2FDC">
        <w:t>Lobsters</w:t>
      </w:r>
      <w:r w:rsidR="006F0B77" w:rsidRPr="005D2FDC">
        <w:t xml:space="preserve"> ha</w:t>
      </w:r>
      <w:r w:rsidR="006F0B77" w:rsidRPr="007E60CC">
        <w:t xml:space="preserve">ve become </w:t>
      </w:r>
      <w:r w:rsidR="00B31AE7">
        <w:t xml:space="preserve">locally </w:t>
      </w:r>
      <w:r w:rsidR="006F0B77" w:rsidRPr="007E60CC">
        <w:t>extinct</w:t>
      </w:r>
      <w:r w:rsidR="00592EE6">
        <w:t xml:space="preserve"> </w:t>
      </w:r>
      <w:r w:rsidR="00B31AE7">
        <w:t xml:space="preserve">from key locations </w:t>
      </w:r>
      <w:r w:rsidR="00592EE6">
        <w:t>in the wild, or</w:t>
      </w:r>
      <w:r w:rsidR="009437D6">
        <w:t xml:space="preserve"> population health</w:t>
      </w:r>
      <w:r w:rsidR="00592EE6">
        <w:t xml:space="preserve"> </w:t>
      </w:r>
      <w:r w:rsidR="00B31AE7">
        <w:t xml:space="preserve">in these locations </w:t>
      </w:r>
      <w:r w:rsidR="00592EE6">
        <w:t>has declined</w:t>
      </w:r>
      <w:r w:rsidR="0089059E">
        <w:t>.</w:t>
      </w:r>
    </w:p>
    <w:p w:rsidR="004346B5" w:rsidRPr="004346B5" w:rsidRDefault="004346B5" w:rsidP="004346B5">
      <w:pPr>
        <w:pStyle w:val="ListBullet"/>
        <w:rPr>
          <w:b/>
        </w:rPr>
      </w:pPr>
      <w:r>
        <w:t xml:space="preserve">Recruitment of juveniles has not been recorded, and a healthy demographic structure is lacking, </w:t>
      </w:r>
      <w:r w:rsidRPr="005D2FDC">
        <w:t>at locations identified as key to the survival</w:t>
      </w:r>
      <w:r>
        <w:t xml:space="preserve"> of the giant freshwater lobster.</w:t>
      </w:r>
    </w:p>
    <w:p w:rsidR="00F719A3" w:rsidRDefault="006F0B77" w:rsidP="005B25DC">
      <w:pPr>
        <w:pStyle w:val="ListBullet"/>
      </w:pPr>
      <w:r w:rsidRPr="00473607">
        <w:t>Regular monitoring has not been conducted and population trends have not been assessed</w:t>
      </w:r>
      <w:r w:rsidR="0089059E">
        <w:t>.</w:t>
      </w:r>
    </w:p>
    <w:p w:rsidR="005D2FDC" w:rsidRDefault="005D2FDC" w:rsidP="005B25DC">
      <w:pPr>
        <w:pStyle w:val="ListBullet"/>
      </w:pPr>
      <w:r>
        <w:t xml:space="preserve">Illegal fishing </w:t>
      </w:r>
      <w:r w:rsidR="009437D6">
        <w:t>pressure has not been reduced</w:t>
      </w:r>
      <w:r>
        <w:t xml:space="preserve"> across the species</w:t>
      </w:r>
      <w:r w:rsidR="00834BBC">
        <w:t>’</w:t>
      </w:r>
      <w:r>
        <w:t xml:space="preserve"> range</w:t>
      </w:r>
      <w:r w:rsidR="0089059E">
        <w:t>.</w:t>
      </w:r>
    </w:p>
    <w:p w:rsidR="005D2FDC" w:rsidRDefault="006F0B77" w:rsidP="005B25DC">
      <w:pPr>
        <w:pStyle w:val="ListBullet"/>
      </w:pPr>
      <w:r>
        <w:t>Key</w:t>
      </w:r>
      <w:r w:rsidRPr="00347078">
        <w:t xml:space="preserve"> </w:t>
      </w:r>
      <w:r w:rsidR="005D2FDC">
        <w:t>threats</w:t>
      </w:r>
      <w:r w:rsidRPr="00347078">
        <w:t xml:space="preserve"> limiting population growth</w:t>
      </w:r>
      <w:r w:rsidR="005D2FDC">
        <w:t xml:space="preserve"> and recovery</w:t>
      </w:r>
      <w:r>
        <w:t xml:space="preserve"> </w:t>
      </w:r>
      <w:r w:rsidRPr="00347078">
        <w:t xml:space="preserve">have not been </w:t>
      </w:r>
      <w:r>
        <w:t>appropriate</w:t>
      </w:r>
      <w:r w:rsidR="005D2FDC">
        <w:t>ly</w:t>
      </w:r>
      <w:r>
        <w:t xml:space="preserve"> mitigat</w:t>
      </w:r>
      <w:r w:rsidR="005D2FDC">
        <w:t>ed</w:t>
      </w:r>
      <w:r w:rsidR="0089059E">
        <w:t>.</w:t>
      </w:r>
      <w:r>
        <w:t xml:space="preserve"> </w:t>
      </w:r>
    </w:p>
    <w:p w:rsidR="00F719A3" w:rsidRDefault="006F0B77" w:rsidP="005B25DC">
      <w:pPr>
        <w:pStyle w:val="ListBullet"/>
      </w:pPr>
      <w:r w:rsidRPr="0056001F">
        <w:t>Habitat quality has declined in key locations</w:t>
      </w:r>
      <w:r w:rsidR="00561D72">
        <w:t>.</w:t>
      </w:r>
    </w:p>
    <w:p w:rsidR="00B96F9A" w:rsidRDefault="00B96F9A" w:rsidP="005B25DC">
      <w:pPr>
        <w:pStyle w:val="Heading1"/>
        <w:sectPr w:rsidR="00B96F9A" w:rsidSect="00A13EAB">
          <w:pgSz w:w="11906" w:h="16838" w:code="9"/>
          <w:pgMar w:top="1134" w:right="1276" w:bottom="567" w:left="1418" w:header="425" w:footer="425" w:gutter="0"/>
          <w:cols w:space="708"/>
          <w:titlePg/>
          <w:docGrid w:linePitch="360"/>
        </w:sectPr>
      </w:pPr>
    </w:p>
    <w:p w:rsidR="006F0B77" w:rsidRDefault="006F0B77" w:rsidP="005B25DC">
      <w:pPr>
        <w:pStyle w:val="Heading1"/>
      </w:pPr>
      <w:bookmarkStart w:id="78" w:name="_Toc440634610"/>
      <w:r>
        <w:t>2</w:t>
      </w:r>
      <w:r>
        <w:tab/>
      </w:r>
      <w:r w:rsidR="00107C05">
        <w:t>Introduction</w:t>
      </w:r>
      <w:bookmarkEnd w:id="78"/>
    </w:p>
    <w:p w:rsidR="006F0B77" w:rsidRDefault="006F0B77" w:rsidP="005B25DC">
      <w:r w:rsidRPr="008333C1">
        <w:t xml:space="preserve">This document constitutes the </w:t>
      </w:r>
      <w:r w:rsidR="00CF3233">
        <w:t>‘</w:t>
      </w:r>
      <w:r w:rsidR="00B96F9A">
        <w:t>Draft</w:t>
      </w:r>
      <w:r w:rsidR="00485531" w:rsidRPr="00CF3233">
        <w:t xml:space="preserve"> </w:t>
      </w:r>
      <w:r w:rsidRPr="00CF3233">
        <w:t xml:space="preserve">Recovery Plan for </w:t>
      </w:r>
      <w:r w:rsidR="007348B7">
        <w:t xml:space="preserve">the Giant Freshwater Lobster </w:t>
      </w:r>
      <w:r w:rsidR="00B96F9A" w:rsidRPr="00B96F9A">
        <w:rPr>
          <w:i/>
        </w:rPr>
        <w:t>(</w:t>
      </w:r>
      <w:proofErr w:type="spellStart"/>
      <w:r w:rsidR="00B96F9A" w:rsidRPr="00B96F9A">
        <w:rPr>
          <w:i/>
        </w:rPr>
        <w:t>Astacopsis</w:t>
      </w:r>
      <w:proofErr w:type="spellEnd"/>
      <w:r w:rsidR="00B96F9A" w:rsidRPr="00B96F9A">
        <w:rPr>
          <w:i/>
        </w:rPr>
        <w:t> </w:t>
      </w:r>
      <w:proofErr w:type="spellStart"/>
      <w:r w:rsidR="00B96F9A" w:rsidRPr="00B96F9A">
        <w:rPr>
          <w:i/>
        </w:rPr>
        <w:t>gouldi</w:t>
      </w:r>
      <w:proofErr w:type="spellEnd"/>
      <w:r w:rsidR="00B96F9A" w:rsidRPr="00B96F9A">
        <w:rPr>
          <w:i/>
        </w:rPr>
        <w:t>)</w:t>
      </w:r>
      <w:r w:rsidR="00CF3233">
        <w:rPr>
          <w:snapToGrid w:val="0"/>
        </w:rPr>
        <w:t>’</w:t>
      </w:r>
      <w:r w:rsidRPr="008333C1">
        <w:rPr>
          <w:snapToGrid w:val="0"/>
        </w:rPr>
        <w:t xml:space="preserve">. </w:t>
      </w:r>
      <w:r w:rsidRPr="008333C1">
        <w:t>The plan considers the conservation r</w:t>
      </w:r>
      <w:r>
        <w:t>e</w:t>
      </w:r>
      <w:r w:rsidRPr="008333C1">
        <w:t>quirements of th</w:t>
      </w:r>
      <w:r>
        <w:t xml:space="preserve">e species across </w:t>
      </w:r>
      <w:r w:rsidR="00B96F9A">
        <w:t>its</w:t>
      </w:r>
      <w:r>
        <w:t xml:space="preserve"> range and </w:t>
      </w:r>
      <w:r w:rsidRPr="008333C1">
        <w:t>identifies the actions to</w:t>
      </w:r>
      <w:r w:rsidR="00B96F9A">
        <w:t xml:space="preserve"> be taken to ensure the species</w:t>
      </w:r>
      <w:r w:rsidR="00834BBC">
        <w:t>’</w:t>
      </w:r>
      <w:r w:rsidRPr="008333C1">
        <w:t xml:space="preserve"> long-term viability in na</w:t>
      </w:r>
      <w:r>
        <w:t xml:space="preserve">ture, and </w:t>
      </w:r>
      <w:r w:rsidRPr="008333C1">
        <w:t xml:space="preserve">the parties that will undertake those actions. </w:t>
      </w:r>
    </w:p>
    <w:p w:rsidR="00976699" w:rsidRDefault="006F0B77" w:rsidP="005B25DC">
      <w:r w:rsidRPr="00F35697">
        <w:rPr>
          <w:szCs w:val="20"/>
        </w:rPr>
        <w:t>This recovery plan is a revision of the 200</w:t>
      </w:r>
      <w:r w:rsidR="00B96F9A" w:rsidRPr="00F35697">
        <w:rPr>
          <w:szCs w:val="20"/>
        </w:rPr>
        <w:t>6</w:t>
      </w:r>
      <w:r w:rsidRPr="00F35697">
        <w:rPr>
          <w:szCs w:val="20"/>
        </w:rPr>
        <w:t xml:space="preserve"> </w:t>
      </w:r>
      <w:r w:rsidR="00B96F9A" w:rsidRPr="00F35697">
        <w:rPr>
          <w:iCs/>
          <w:szCs w:val="20"/>
        </w:rPr>
        <w:t xml:space="preserve">Recovery Plan for the Tasmanian Giant Freshwater Lobster </w:t>
      </w:r>
      <w:r w:rsidR="00B96F9A" w:rsidRPr="00F35697">
        <w:rPr>
          <w:i/>
          <w:szCs w:val="20"/>
        </w:rPr>
        <w:t>(</w:t>
      </w:r>
      <w:proofErr w:type="spellStart"/>
      <w:r w:rsidR="00B96F9A" w:rsidRPr="00F35697">
        <w:rPr>
          <w:i/>
          <w:szCs w:val="20"/>
        </w:rPr>
        <w:t>Astacopsis</w:t>
      </w:r>
      <w:proofErr w:type="spellEnd"/>
      <w:r w:rsidR="00B96F9A" w:rsidRPr="00F35697">
        <w:rPr>
          <w:i/>
          <w:szCs w:val="20"/>
        </w:rPr>
        <w:t xml:space="preserve"> </w:t>
      </w:r>
      <w:proofErr w:type="spellStart"/>
      <w:r w:rsidR="00B96F9A" w:rsidRPr="00F35697">
        <w:rPr>
          <w:i/>
          <w:szCs w:val="20"/>
        </w:rPr>
        <w:t>gouldi</w:t>
      </w:r>
      <w:proofErr w:type="spellEnd"/>
      <w:r w:rsidR="00B96F9A" w:rsidRPr="00F35697">
        <w:rPr>
          <w:i/>
          <w:szCs w:val="20"/>
        </w:rPr>
        <w:t>)</w:t>
      </w:r>
      <w:r w:rsidR="00B96F9A" w:rsidRPr="00F35697">
        <w:rPr>
          <w:szCs w:val="20"/>
        </w:rPr>
        <w:t xml:space="preserve"> </w:t>
      </w:r>
      <w:r w:rsidRPr="00F35697">
        <w:rPr>
          <w:szCs w:val="20"/>
        </w:rPr>
        <w:t>(</w:t>
      </w:r>
      <w:r w:rsidR="00506C61" w:rsidRPr="00F35697">
        <w:rPr>
          <w:szCs w:val="20"/>
        </w:rPr>
        <w:t>DPIW, 2006</w:t>
      </w:r>
      <w:r w:rsidRPr="00F35697">
        <w:rPr>
          <w:szCs w:val="20"/>
        </w:rPr>
        <w:t xml:space="preserve">). </w:t>
      </w:r>
      <w:r w:rsidR="00976699" w:rsidRPr="00F35697">
        <w:rPr>
          <w:bCs/>
          <w:szCs w:val="20"/>
        </w:rPr>
        <w:t>The 200</w:t>
      </w:r>
      <w:r w:rsidR="00506C61" w:rsidRPr="00F35697">
        <w:rPr>
          <w:bCs/>
          <w:szCs w:val="20"/>
        </w:rPr>
        <w:t>6</w:t>
      </w:r>
      <w:r w:rsidR="00976699" w:rsidRPr="00F35697">
        <w:rPr>
          <w:bCs/>
          <w:szCs w:val="20"/>
        </w:rPr>
        <w:t xml:space="preserve"> recovery plan </w:t>
      </w:r>
      <w:r w:rsidRPr="00F35697">
        <w:rPr>
          <w:szCs w:val="20"/>
        </w:rPr>
        <w:t xml:space="preserve">was reviewed </w:t>
      </w:r>
      <w:r w:rsidR="007F3A37" w:rsidRPr="00F35697">
        <w:rPr>
          <w:szCs w:val="20"/>
        </w:rPr>
        <w:t>in 201</w:t>
      </w:r>
      <w:r w:rsidR="00506C61" w:rsidRPr="00F35697">
        <w:rPr>
          <w:szCs w:val="20"/>
        </w:rPr>
        <w:t>5</w:t>
      </w:r>
      <w:r w:rsidR="007F3A37" w:rsidRPr="00F35697">
        <w:rPr>
          <w:szCs w:val="20"/>
        </w:rPr>
        <w:t xml:space="preserve"> </w:t>
      </w:r>
      <w:r w:rsidRPr="00F35697">
        <w:rPr>
          <w:szCs w:val="20"/>
        </w:rPr>
        <w:t>by an expert panel</w:t>
      </w:r>
      <w:r w:rsidR="00542DAF" w:rsidRPr="00F35697">
        <w:rPr>
          <w:szCs w:val="20"/>
        </w:rPr>
        <w:t xml:space="preserve"> that included </w:t>
      </w:r>
      <w:r w:rsidR="007F3A37" w:rsidRPr="00F35697">
        <w:rPr>
          <w:szCs w:val="20"/>
        </w:rPr>
        <w:t xml:space="preserve">representatives from </w:t>
      </w:r>
      <w:proofErr w:type="spellStart"/>
      <w:r w:rsidR="007F3A37" w:rsidRPr="00F35697">
        <w:rPr>
          <w:szCs w:val="20"/>
        </w:rPr>
        <w:t>DotE</w:t>
      </w:r>
      <w:proofErr w:type="spellEnd"/>
      <w:r w:rsidR="007F3A37" w:rsidRPr="00F35697">
        <w:rPr>
          <w:szCs w:val="20"/>
        </w:rPr>
        <w:t>, DPIPWE, CSIRO, UTAS</w:t>
      </w:r>
      <w:r w:rsidR="00AD764E" w:rsidRPr="00F35697">
        <w:rPr>
          <w:szCs w:val="20"/>
        </w:rPr>
        <w:t>, FPA, Hydro Tasmania and independent researchers and species experts</w:t>
      </w:r>
      <w:r w:rsidRPr="00F35697">
        <w:rPr>
          <w:szCs w:val="20"/>
        </w:rPr>
        <w:t xml:space="preserve">. This review </w:t>
      </w:r>
      <w:r w:rsidR="00F35697" w:rsidRPr="00F35697">
        <w:rPr>
          <w:szCs w:val="20"/>
        </w:rPr>
        <w:t xml:space="preserve">acknowledged that while considerable progress had been made on implementing the 2006-2010 recovery </w:t>
      </w:r>
      <w:proofErr w:type="gramStart"/>
      <w:r w:rsidR="00F35697" w:rsidRPr="00F35697">
        <w:rPr>
          <w:szCs w:val="20"/>
        </w:rPr>
        <w:t>plan</w:t>
      </w:r>
      <w:proofErr w:type="gramEnd"/>
      <w:r w:rsidR="0089059E">
        <w:rPr>
          <w:szCs w:val="20"/>
        </w:rPr>
        <w:t>,</w:t>
      </w:r>
      <w:r w:rsidR="00F35697" w:rsidRPr="00F35697">
        <w:rPr>
          <w:szCs w:val="20"/>
        </w:rPr>
        <w:t xml:space="preserve"> continued efforts were required to secure the future of the species. In particular a more targeted approach was needed with a focus on building upon the actions already undertaken and identifying the actions that would be likely to be the most effective in improving the species conservation status</w:t>
      </w:r>
      <w:r w:rsidRPr="00F35697">
        <w:rPr>
          <w:szCs w:val="20"/>
        </w:rPr>
        <w:t xml:space="preserve">. Furthermore, the review concluded </w:t>
      </w:r>
      <w:r w:rsidR="00924592" w:rsidRPr="00F35697">
        <w:rPr>
          <w:szCs w:val="20"/>
        </w:rPr>
        <w:t>that a</w:t>
      </w:r>
      <w:r w:rsidR="00F35697" w:rsidRPr="00F35697">
        <w:rPr>
          <w:szCs w:val="20"/>
        </w:rPr>
        <w:t xml:space="preserve"> new recovery plan should be developed for the species </w:t>
      </w:r>
      <w:r w:rsidR="009437D6">
        <w:rPr>
          <w:szCs w:val="20"/>
        </w:rPr>
        <w:t>that included actions such as the</w:t>
      </w:r>
      <w:r w:rsidR="00F35697" w:rsidRPr="00F35697">
        <w:rPr>
          <w:szCs w:val="20"/>
        </w:rPr>
        <w:t xml:space="preserve"> identification of key habitat that may benefit from greater protection </w:t>
      </w:r>
      <w:r w:rsidR="009437D6">
        <w:rPr>
          <w:szCs w:val="20"/>
        </w:rPr>
        <w:t>and</w:t>
      </w:r>
      <w:r w:rsidR="00F35697" w:rsidRPr="00F35697">
        <w:rPr>
          <w:szCs w:val="20"/>
        </w:rPr>
        <w:t xml:space="preserve"> a shift in fisheries compliance activities to focus on illegal poaching, including greater collaboration with police</w:t>
      </w:r>
      <w:r w:rsidR="004D43CE" w:rsidRPr="00F35697">
        <w:rPr>
          <w:szCs w:val="20"/>
        </w:rPr>
        <w:t>.</w:t>
      </w:r>
      <w:r w:rsidRPr="00F35697">
        <w:rPr>
          <w:szCs w:val="20"/>
        </w:rPr>
        <w:t xml:space="preserve"> </w:t>
      </w:r>
      <w:r w:rsidRPr="00755937">
        <w:t>The 200</w:t>
      </w:r>
      <w:r w:rsidR="00506C61">
        <w:t>6</w:t>
      </w:r>
      <w:r w:rsidRPr="00755937">
        <w:t xml:space="preserve"> recovery plan and the 201</w:t>
      </w:r>
      <w:r w:rsidR="00F35697">
        <w:t>5</w:t>
      </w:r>
      <w:r w:rsidRPr="00755937">
        <w:t xml:space="preserve"> review of the recovery plan are available from: </w:t>
      </w:r>
      <w:hyperlink r:id="rId19" w:history="1">
        <w:r w:rsidR="00506C61" w:rsidRPr="00C64A9C">
          <w:rPr>
            <w:rStyle w:val="Hyperlink"/>
          </w:rPr>
          <w:t>http://www.environment.gov.au/resource/giant-freshwater-lobster-astacopsis-gouldi-recovery-plan-2006-2010</w:t>
        </w:r>
      </w:hyperlink>
    </w:p>
    <w:p w:rsidR="006F0B77" w:rsidRPr="00072963" w:rsidRDefault="006F0B77" w:rsidP="005B25DC">
      <w:bookmarkStart w:id="79" w:name="_Toc390850799"/>
      <w:r w:rsidRPr="005E3F37">
        <w:t xml:space="preserve">Threats to </w:t>
      </w:r>
      <w:r w:rsidR="0089059E">
        <w:t xml:space="preserve">the </w:t>
      </w:r>
      <w:r w:rsidR="00D24BD3">
        <w:t xml:space="preserve">giant freshwater </w:t>
      </w:r>
      <w:r w:rsidR="00506C61">
        <w:t xml:space="preserve">lobster include </w:t>
      </w:r>
      <w:r w:rsidR="00D24BD3">
        <w:t>illegal fishing pressure, large-scale habitat disturbance</w:t>
      </w:r>
      <w:r w:rsidR="009437D6" w:rsidRPr="00762362">
        <w:t xml:space="preserve"> </w:t>
      </w:r>
      <w:r w:rsidR="009437D6">
        <w:t>or loss</w:t>
      </w:r>
      <w:r w:rsidR="00D24BD3">
        <w:t>, siltation of waterways, drought and climate change</w:t>
      </w:r>
      <w:r w:rsidRPr="005E3F37">
        <w:t xml:space="preserve">. However, </w:t>
      </w:r>
      <w:r w:rsidR="00D24BD3">
        <w:t>the most significant threat currently impacting upon the species may be the land clearing and habitat disturbance in upstream reaches of catchments supporting lobster populations as increased siltation of waterways can have a considerable impact on the life cycle of lobsters, particularly affecting the species</w:t>
      </w:r>
      <w:r w:rsidR="00834BBC">
        <w:t>’</w:t>
      </w:r>
      <w:r w:rsidR="00D24BD3">
        <w:t xml:space="preserve"> juvenile life stage. </w:t>
      </w:r>
      <w:bookmarkEnd w:id="79"/>
    </w:p>
    <w:p w:rsidR="004D43CE" w:rsidRDefault="006F0B77" w:rsidP="005B25DC">
      <w:bookmarkStart w:id="80" w:name="_Toc390850800"/>
      <w:r w:rsidRPr="00072963">
        <w:t xml:space="preserve">This recovery plan sets out the research and management actions necessary to stop the decline, and support the recovery, of </w:t>
      </w:r>
      <w:r w:rsidR="00506C61">
        <w:t>the giant freshwater lobster</w:t>
      </w:r>
      <w:r w:rsidRPr="00072963">
        <w:t xml:space="preserve"> in Australia. </w:t>
      </w:r>
      <w:bookmarkEnd w:id="80"/>
      <w:r w:rsidR="004D43CE" w:rsidRPr="00072963">
        <w:t>The overarching objective</w:t>
      </w:r>
      <w:r w:rsidR="004D43CE">
        <w:t>s</w:t>
      </w:r>
      <w:r w:rsidR="004D43CE" w:rsidRPr="00072963">
        <w:t xml:space="preserve"> of this recovery plan </w:t>
      </w:r>
      <w:r w:rsidR="004D43CE">
        <w:t>are</w:t>
      </w:r>
      <w:r w:rsidR="004D43CE" w:rsidRPr="00072963">
        <w:t xml:space="preserve"> to</w:t>
      </w:r>
      <w:r w:rsidR="004D43CE">
        <w:t>:</w:t>
      </w:r>
    </w:p>
    <w:p w:rsidR="000D2AF2" w:rsidRDefault="000D2AF2" w:rsidP="000D2AF2">
      <w:pPr>
        <w:pStyle w:val="ListBullet"/>
        <w:rPr>
          <w:szCs w:val="20"/>
        </w:rPr>
      </w:pPr>
      <w:r>
        <w:t>Conserve, protect and manage identified key habitats to support increasing populations of lobsters, with a healthy demographic structure</w:t>
      </w:r>
    </w:p>
    <w:p w:rsidR="006F0B77" w:rsidRPr="004D43CE" w:rsidRDefault="000D2AF2" w:rsidP="000D2AF2">
      <w:pPr>
        <w:pStyle w:val="ListBullet"/>
      </w:pPr>
      <w:r>
        <w:t>Address threats and improve habitat quality across the species</w:t>
      </w:r>
      <w:r w:rsidR="00834BBC">
        <w:t>’</w:t>
      </w:r>
      <w:r>
        <w:t xml:space="preserve"> range</w:t>
      </w:r>
      <w:r w:rsidR="004D43CE">
        <w:t xml:space="preserve">.  </w:t>
      </w:r>
    </w:p>
    <w:p w:rsidR="001F3A5B" w:rsidRPr="00E90876" w:rsidRDefault="000844F6" w:rsidP="005B25DC">
      <w:pPr>
        <w:rPr>
          <w:szCs w:val="20"/>
        </w:rPr>
      </w:pPr>
      <w:bookmarkStart w:id="81" w:name="_Toc390850803"/>
      <w:r w:rsidRPr="00E90876">
        <w:rPr>
          <w:szCs w:val="20"/>
        </w:rPr>
        <w:t>To achieve these objectives a range of strategies will be employed, including</w:t>
      </w:r>
      <w:r w:rsidR="00A752E4">
        <w:rPr>
          <w:szCs w:val="20"/>
        </w:rPr>
        <w:t>:</w:t>
      </w:r>
      <w:r w:rsidRPr="00E90876">
        <w:rPr>
          <w:szCs w:val="20"/>
        </w:rPr>
        <w:t xml:space="preserve"> </w:t>
      </w:r>
      <w:r w:rsidR="00D24BD3" w:rsidRPr="00E90876">
        <w:rPr>
          <w:szCs w:val="20"/>
        </w:rPr>
        <w:t>reducing the impacts habitat degradation and illegal fishing</w:t>
      </w:r>
      <w:r w:rsidR="00A752E4">
        <w:rPr>
          <w:szCs w:val="20"/>
        </w:rPr>
        <w:t>;</w:t>
      </w:r>
      <w:r w:rsidR="00A752E4" w:rsidRPr="00E90876">
        <w:rPr>
          <w:szCs w:val="20"/>
        </w:rPr>
        <w:t xml:space="preserve"> </w:t>
      </w:r>
      <w:r w:rsidR="00D24BD3" w:rsidRPr="00E90876">
        <w:rPr>
          <w:szCs w:val="20"/>
        </w:rPr>
        <w:t>improving habitat quality</w:t>
      </w:r>
      <w:r w:rsidR="001F3A5B" w:rsidRPr="00E90876">
        <w:rPr>
          <w:szCs w:val="20"/>
        </w:rPr>
        <w:t xml:space="preserve"> and increasing habitat protection</w:t>
      </w:r>
      <w:r w:rsidR="00A752E4">
        <w:rPr>
          <w:szCs w:val="20"/>
        </w:rPr>
        <w:t>;</w:t>
      </w:r>
      <w:r w:rsidR="00A752E4" w:rsidRPr="00E90876">
        <w:rPr>
          <w:szCs w:val="20"/>
        </w:rPr>
        <w:t xml:space="preserve"> </w:t>
      </w:r>
      <w:r w:rsidR="00D24BD3" w:rsidRPr="00E90876">
        <w:rPr>
          <w:szCs w:val="20"/>
        </w:rPr>
        <w:t>increasing understan</w:t>
      </w:r>
      <w:r w:rsidR="001F3A5B" w:rsidRPr="00E90876">
        <w:rPr>
          <w:szCs w:val="20"/>
        </w:rPr>
        <w:t xml:space="preserve">ding of the species biology and </w:t>
      </w:r>
      <w:r w:rsidR="00D24BD3" w:rsidRPr="00E90876">
        <w:rPr>
          <w:szCs w:val="20"/>
        </w:rPr>
        <w:t>ecology</w:t>
      </w:r>
      <w:r w:rsidR="00A752E4">
        <w:rPr>
          <w:szCs w:val="20"/>
        </w:rPr>
        <w:t>,</w:t>
      </w:r>
      <w:r w:rsidR="00A752E4" w:rsidRPr="00E90876">
        <w:rPr>
          <w:szCs w:val="20"/>
        </w:rPr>
        <w:t xml:space="preserve"> </w:t>
      </w:r>
      <w:r w:rsidR="001F3A5B" w:rsidRPr="00E90876">
        <w:rPr>
          <w:szCs w:val="20"/>
        </w:rPr>
        <w:t>and its ability to recovery from past threats</w:t>
      </w:r>
      <w:r w:rsidR="00A752E4">
        <w:rPr>
          <w:szCs w:val="20"/>
        </w:rPr>
        <w:t>;</w:t>
      </w:r>
      <w:r w:rsidR="001F3A5B" w:rsidRPr="00E90876">
        <w:rPr>
          <w:szCs w:val="20"/>
        </w:rPr>
        <w:t xml:space="preserve"> and promoting </w:t>
      </w:r>
      <w:r w:rsidR="0089059E">
        <w:rPr>
          <w:szCs w:val="20"/>
        </w:rPr>
        <w:t xml:space="preserve">the </w:t>
      </w:r>
      <w:r w:rsidR="001F3A5B" w:rsidRPr="00E90876">
        <w:rPr>
          <w:szCs w:val="20"/>
        </w:rPr>
        <w:t>giant freshwater lobster as a flagship species for healthy catchment management. In particular</w:t>
      </w:r>
      <w:r w:rsidR="00E90876">
        <w:rPr>
          <w:szCs w:val="20"/>
        </w:rPr>
        <w:t>,</w:t>
      </w:r>
      <w:r w:rsidR="001F3A5B" w:rsidRPr="00E90876">
        <w:rPr>
          <w:szCs w:val="20"/>
        </w:rPr>
        <w:t xml:space="preserve"> it is believed that the species has a high probability of true recovery if the following three goals are achieved:</w:t>
      </w:r>
    </w:p>
    <w:p w:rsidR="001F3A5B" w:rsidRPr="00E90876" w:rsidRDefault="006B1666" w:rsidP="001F3A5B">
      <w:pPr>
        <w:pStyle w:val="ListBullet"/>
        <w:rPr>
          <w:szCs w:val="20"/>
        </w:rPr>
      </w:pPr>
      <w:r>
        <w:rPr>
          <w:szCs w:val="20"/>
        </w:rPr>
        <w:t>H</w:t>
      </w:r>
      <w:r w:rsidR="001F3A5B" w:rsidRPr="00E90876">
        <w:rPr>
          <w:szCs w:val="20"/>
        </w:rPr>
        <w:t>abitat protection</w:t>
      </w:r>
      <w:r>
        <w:rPr>
          <w:szCs w:val="20"/>
        </w:rPr>
        <w:t xml:space="preserve"> is</w:t>
      </w:r>
      <w:r w:rsidR="001F3A5B" w:rsidRPr="00E90876">
        <w:rPr>
          <w:szCs w:val="20"/>
        </w:rPr>
        <w:t xml:space="preserve"> increased in key locations</w:t>
      </w:r>
      <w:r w:rsidR="0089059E">
        <w:rPr>
          <w:szCs w:val="20"/>
        </w:rPr>
        <w:t>;</w:t>
      </w:r>
    </w:p>
    <w:p w:rsidR="00E90876" w:rsidRPr="00E90876" w:rsidRDefault="006B1666" w:rsidP="001F3A5B">
      <w:pPr>
        <w:pStyle w:val="ListBullet"/>
        <w:rPr>
          <w:szCs w:val="20"/>
        </w:rPr>
      </w:pPr>
      <w:r>
        <w:rPr>
          <w:szCs w:val="20"/>
        </w:rPr>
        <w:t>U</w:t>
      </w:r>
      <w:r w:rsidRPr="00E90876">
        <w:rPr>
          <w:szCs w:val="20"/>
        </w:rPr>
        <w:t xml:space="preserve">pstream </w:t>
      </w:r>
      <w:r w:rsidR="00E90876" w:rsidRPr="00E90876">
        <w:rPr>
          <w:szCs w:val="20"/>
        </w:rPr>
        <w:t>land use</w:t>
      </w:r>
      <w:r w:rsidR="001F3A5B" w:rsidRPr="00E90876">
        <w:rPr>
          <w:szCs w:val="20"/>
        </w:rPr>
        <w:t xml:space="preserve"> activities </w:t>
      </w:r>
      <w:r w:rsidR="00E90876" w:rsidRPr="00E90876">
        <w:rPr>
          <w:szCs w:val="20"/>
        </w:rPr>
        <w:t xml:space="preserve">are appropriately managed to prevent </w:t>
      </w:r>
      <w:r w:rsidR="001F3A5B" w:rsidRPr="00E90876">
        <w:rPr>
          <w:szCs w:val="20"/>
        </w:rPr>
        <w:t>impact</w:t>
      </w:r>
      <w:r w:rsidR="00E90876" w:rsidRPr="00E90876">
        <w:rPr>
          <w:szCs w:val="20"/>
        </w:rPr>
        <w:t>s</w:t>
      </w:r>
      <w:r w:rsidR="001F3A5B" w:rsidRPr="00E90876">
        <w:rPr>
          <w:szCs w:val="20"/>
        </w:rPr>
        <w:t xml:space="preserve"> on key downstream habitats</w:t>
      </w:r>
      <w:r w:rsidR="0089059E">
        <w:rPr>
          <w:szCs w:val="20"/>
        </w:rPr>
        <w:t>;</w:t>
      </w:r>
      <w:r w:rsidR="001F3A5B" w:rsidRPr="00E90876">
        <w:rPr>
          <w:szCs w:val="20"/>
        </w:rPr>
        <w:t xml:space="preserve"> and </w:t>
      </w:r>
    </w:p>
    <w:p w:rsidR="000844F6" w:rsidRPr="00E90876" w:rsidRDefault="006B1666" w:rsidP="001F3A5B">
      <w:pPr>
        <w:pStyle w:val="ListBullet"/>
        <w:rPr>
          <w:szCs w:val="20"/>
        </w:rPr>
      </w:pPr>
      <w:r>
        <w:rPr>
          <w:szCs w:val="20"/>
        </w:rPr>
        <w:t>F</w:t>
      </w:r>
      <w:r w:rsidRPr="00E90876">
        <w:rPr>
          <w:szCs w:val="20"/>
        </w:rPr>
        <w:t xml:space="preserve">ishing </w:t>
      </w:r>
      <w:r w:rsidR="00E90876" w:rsidRPr="00E90876">
        <w:rPr>
          <w:szCs w:val="20"/>
        </w:rPr>
        <w:t>ban enforcement activities are focussed on</w:t>
      </w:r>
      <w:r w:rsidR="001F3A5B" w:rsidRPr="00E90876">
        <w:rPr>
          <w:szCs w:val="20"/>
        </w:rPr>
        <w:t xml:space="preserve"> tackling poaching.</w:t>
      </w:r>
    </w:p>
    <w:p w:rsidR="003E2190" w:rsidRPr="00E90876" w:rsidRDefault="006F0B77" w:rsidP="005B25DC">
      <w:pPr>
        <w:rPr>
          <w:szCs w:val="20"/>
        </w:rPr>
      </w:pPr>
      <w:r w:rsidRPr="00E90876">
        <w:rPr>
          <w:szCs w:val="20"/>
        </w:rPr>
        <w:t>A</w:t>
      </w:r>
      <w:r w:rsidR="00506C61" w:rsidRPr="00E90876">
        <w:rPr>
          <w:szCs w:val="20"/>
        </w:rPr>
        <w:t>n a</w:t>
      </w:r>
      <w:r w:rsidRPr="00E90876">
        <w:rPr>
          <w:szCs w:val="20"/>
        </w:rPr>
        <w:t>ccompanying Species Profile an</w:t>
      </w:r>
      <w:r w:rsidR="00506C61" w:rsidRPr="00E90876">
        <w:rPr>
          <w:szCs w:val="20"/>
        </w:rPr>
        <w:t>d Threats Database (SPRAT) page</w:t>
      </w:r>
      <w:r w:rsidRPr="00E90876">
        <w:rPr>
          <w:szCs w:val="20"/>
        </w:rPr>
        <w:t xml:space="preserve"> provide</w:t>
      </w:r>
      <w:r w:rsidR="00506C61" w:rsidRPr="00E90876">
        <w:rPr>
          <w:szCs w:val="20"/>
        </w:rPr>
        <w:t>s</w:t>
      </w:r>
      <w:r w:rsidRPr="00E90876">
        <w:rPr>
          <w:szCs w:val="20"/>
        </w:rPr>
        <w:t xml:space="preserve"> background information on the biology, population status and threats to the </w:t>
      </w:r>
      <w:r w:rsidR="001244C6" w:rsidRPr="00E90876">
        <w:rPr>
          <w:szCs w:val="20"/>
        </w:rPr>
        <w:t>giant freshwater lobster</w:t>
      </w:r>
      <w:r w:rsidRPr="00E90876">
        <w:rPr>
          <w:szCs w:val="20"/>
        </w:rPr>
        <w:t xml:space="preserve">. </w:t>
      </w:r>
      <w:r w:rsidR="001244C6" w:rsidRPr="00E90876">
        <w:rPr>
          <w:szCs w:val="20"/>
        </w:rPr>
        <w:t>The SPRAT page is</w:t>
      </w:r>
      <w:r w:rsidRPr="00E90876">
        <w:rPr>
          <w:szCs w:val="20"/>
        </w:rPr>
        <w:t xml:space="preserve"> available from: </w:t>
      </w:r>
      <w:hyperlink r:id="rId20" w:history="1">
        <w:r w:rsidR="003E2190" w:rsidRPr="00E90876">
          <w:rPr>
            <w:rStyle w:val="Hyperlink"/>
            <w:szCs w:val="20"/>
          </w:rPr>
          <w:t>http://www.environment.gov.au/cgi-bin/sprat/public/sprat.pl</w:t>
        </w:r>
      </w:hyperlink>
      <w:bookmarkEnd w:id="81"/>
      <w:r w:rsidR="003E2190" w:rsidRPr="00E90876">
        <w:rPr>
          <w:szCs w:val="20"/>
        </w:rPr>
        <w:t>.</w:t>
      </w:r>
    </w:p>
    <w:p w:rsidR="001244C6" w:rsidRDefault="001244C6" w:rsidP="005B25DC">
      <w:pPr>
        <w:pStyle w:val="Heading2"/>
        <w:sectPr w:rsidR="001244C6" w:rsidSect="00A13EAB">
          <w:pgSz w:w="11906" w:h="16838" w:code="9"/>
          <w:pgMar w:top="1134" w:right="1276" w:bottom="567" w:left="1418" w:header="425" w:footer="425" w:gutter="0"/>
          <w:cols w:space="708"/>
          <w:titlePg/>
          <w:docGrid w:linePitch="360"/>
        </w:sectPr>
      </w:pPr>
    </w:p>
    <w:p w:rsidR="006F0B77" w:rsidRPr="002E422E" w:rsidRDefault="006F0B77" w:rsidP="005B25DC">
      <w:pPr>
        <w:pStyle w:val="Heading2"/>
        <w:rPr>
          <w:highlight w:val="yellow"/>
        </w:rPr>
      </w:pPr>
      <w:bookmarkStart w:id="82" w:name="_Toc432076295"/>
      <w:bookmarkStart w:id="83" w:name="_Toc440634611"/>
      <w:r>
        <w:t>2</w:t>
      </w:r>
      <w:r w:rsidRPr="002E422E">
        <w:t>.1</w:t>
      </w:r>
      <w:r w:rsidRPr="002E422E">
        <w:tab/>
        <w:t>Conservation Status</w:t>
      </w:r>
      <w:bookmarkEnd w:id="82"/>
      <w:bookmarkEnd w:id="83"/>
    </w:p>
    <w:p w:rsidR="00385C6F" w:rsidRDefault="006F0B77" w:rsidP="005B25DC">
      <w:r>
        <w:t xml:space="preserve">The </w:t>
      </w:r>
      <w:r w:rsidR="001244C6">
        <w:t>giant freshwater lobster is</w:t>
      </w:r>
      <w:r w:rsidRPr="002E422E">
        <w:t xml:space="preserve"> listed as threatened under </w:t>
      </w:r>
      <w:r w:rsidR="006B1666">
        <w:t xml:space="preserve">both </w:t>
      </w:r>
      <w:r w:rsidRPr="002E422E">
        <w:t xml:space="preserve">the </w:t>
      </w:r>
      <w:r w:rsidRPr="002E422E">
        <w:rPr>
          <w:i/>
          <w:iCs/>
        </w:rPr>
        <w:t>Environment Protection and Biodiversity Conservation Act 1999</w:t>
      </w:r>
      <w:r w:rsidRPr="002E422E">
        <w:t xml:space="preserve"> (EPBC Act)</w:t>
      </w:r>
      <w:r w:rsidR="001244C6">
        <w:t xml:space="preserve"> and</w:t>
      </w:r>
      <w:r w:rsidRPr="002E422E">
        <w:t xml:space="preserve"> </w:t>
      </w:r>
      <w:r>
        <w:t xml:space="preserve">the Tasmanian </w:t>
      </w:r>
      <w:r w:rsidRPr="00D16B1B">
        <w:rPr>
          <w:i/>
        </w:rPr>
        <w:t>Threatened Species Protection Act 1995</w:t>
      </w:r>
      <w:r w:rsidR="00205D1B">
        <w:rPr>
          <w:i/>
        </w:rPr>
        <w:t xml:space="preserve"> </w:t>
      </w:r>
      <w:r w:rsidR="00205D1B" w:rsidRPr="00205D1B">
        <w:t>(</w:t>
      </w:r>
      <w:r w:rsidR="00130453">
        <w:t>refer to T</w:t>
      </w:r>
      <w:r w:rsidR="00205D1B">
        <w:t>able 1)</w:t>
      </w:r>
      <w:r w:rsidRPr="002E422E">
        <w:t>.</w:t>
      </w:r>
      <w:r>
        <w:t xml:space="preserve"> </w:t>
      </w:r>
    </w:p>
    <w:p w:rsidR="006F0B77" w:rsidRPr="00D56611" w:rsidRDefault="00385C6F" w:rsidP="005B25DC">
      <w:r w:rsidRPr="004644F6">
        <w:t>T</w:t>
      </w:r>
      <w:r w:rsidR="00C35757" w:rsidRPr="004644F6">
        <w:t xml:space="preserve">he </w:t>
      </w:r>
      <w:r w:rsidR="00D56611">
        <w:t>giant freshwater lobster</w:t>
      </w:r>
      <w:r w:rsidR="001244C6" w:rsidRPr="004644F6">
        <w:t xml:space="preserve"> was </w:t>
      </w:r>
      <w:r w:rsidR="004644F6" w:rsidRPr="004644F6">
        <w:t>transfer</w:t>
      </w:r>
      <w:r w:rsidR="004644F6" w:rsidRPr="004644F6">
        <w:rPr>
          <w:spacing w:val="-3"/>
        </w:rPr>
        <w:t>r</w:t>
      </w:r>
      <w:r w:rsidR="004644F6" w:rsidRPr="004644F6">
        <w:t>ed</w:t>
      </w:r>
      <w:r w:rsidR="004644F6" w:rsidRPr="004644F6">
        <w:rPr>
          <w:spacing w:val="-2"/>
        </w:rPr>
        <w:t xml:space="preserve"> </w:t>
      </w:r>
      <w:r w:rsidR="004644F6" w:rsidRPr="004644F6">
        <w:t>f</w:t>
      </w:r>
      <w:r w:rsidR="004644F6" w:rsidRPr="004644F6">
        <w:rPr>
          <w:spacing w:val="-2"/>
        </w:rPr>
        <w:t>r</w:t>
      </w:r>
      <w:r w:rsidR="004644F6" w:rsidRPr="004644F6">
        <w:t>om</w:t>
      </w:r>
      <w:r w:rsidR="004644F6" w:rsidRPr="004644F6">
        <w:rPr>
          <w:spacing w:val="-2"/>
        </w:rPr>
        <w:t xml:space="preserve"> </w:t>
      </w:r>
      <w:r w:rsidR="004644F6" w:rsidRPr="004644F6">
        <w:t>the</w:t>
      </w:r>
      <w:r w:rsidR="004644F6" w:rsidRPr="004644F6">
        <w:rPr>
          <w:spacing w:val="-2"/>
        </w:rPr>
        <w:t xml:space="preserve"> </w:t>
      </w:r>
      <w:r w:rsidR="004644F6" w:rsidRPr="004644F6">
        <w:rPr>
          <w:i/>
          <w:spacing w:val="-4"/>
        </w:rPr>
        <w:t>E</w:t>
      </w:r>
      <w:r w:rsidR="004644F6" w:rsidRPr="004644F6">
        <w:rPr>
          <w:i/>
        </w:rPr>
        <w:t>ndange</w:t>
      </w:r>
      <w:r w:rsidR="004644F6" w:rsidRPr="004644F6">
        <w:rPr>
          <w:i/>
          <w:spacing w:val="-4"/>
        </w:rPr>
        <w:t>r</w:t>
      </w:r>
      <w:r w:rsidR="004644F6" w:rsidRPr="004644F6">
        <w:rPr>
          <w:i/>
        </w:rPr>
        <w:t>ed</w:t>
      </w:r>
      <w:r w:rsidR="004644F6" w:rsidRPr="004644F6">
        <w:rPr>
          <w:i/>
          <w:spacing w:val="-2"/>
        </w:rPr>
        <w:t xml:space="preserve"> </w:t>
      </w:r>
      <w:r w:rsidR="004644F6" w:rsidRPr="004644F6">
        <w:rPr>
          <w:i/>
          <w:spacing w:val="-3"/>
        </w:rPr>
        <w:t>S</w:t>
      </w:r>
      <w:r w:rsidR="004644F6" w:rsidRPr="004644F6">
        <w:rPr>
          <w:i/>
        </w:rPr>
        <w:t>pecies</w:t>
      </w:r>
      <w:r w:rsidR="004644F6" w:rsidRPr="004644F6">
        <w:rPr>
          <w:i/>
          <w:spacing w:val="-2"/>
        </w:rPr>
        <w:t xml:space="preserve"> </w:t>
      </w:r>
      <w:r w:rsidR="004644F6" w:rsidRPr="004644F6">
        <w:rPr>
          <w:i/>
          <w:spacing w:val="-5"/>
        </w:rPr>
        <w:t>P</w:t>
      </w:r>
      <w:r w:rsidR="004644F6" w:rsidRPr="004644F6">
        <w:rPr>
          <w:i/>
          <w:spacing w:val="-2"/>
        </w:rPr>
        <w:t>r</w:t>
      </w:r>
      <w:r w:rsidR="004644F6" w:rsidRPr="004644F6">
        <w:rPr>
          <w:i/>
        </w:rPr>
        <w:t>otection</w:t>
      </w:r>
      <w:r w:rsidR="004644F6" w:rsidRPr="004644F6">
        <w:rPr>
          <w:i/>
          <w:spacing w:val="-2"/>
        </w:rPr>
        <w:t xml:space="preserve"> </w:t>
      </w:r>
      <w:r w:rsidR="004644F6" w:rsidRPr="004644F6">
        <w:rPr>
          <w:i/>
          <w:spacing w:val="-4"/>
        </w:rPr>
        <w:t>A</w:t>
      </w:r>
      <w:r w:rsidR="004644F6" w:rsidRPr="004644F6">
        <w:rPr>
          <w:i/>
        </w:rPr>
        <w:t>ct</w:t>
      </w:r>
      <w:r w:rsidR="004644F6" w:rsidRPr="004644F6">
        <w:rPr>
          <w:i/>
          <w:spacing w:val="-2"/>
        </w:rPr>
        <w:t xml:space="preserve"> </w:t>
      </w:r>
      <w:r w:rsidR="004644F6" w:rsidRPr="004644F6">
        <w:rPr>
          <w:i/>
        </w:rPr>
        <w:t>1992</w:t>
      </w:r>
      <w:r w:rsidR="004644F6" w:rsidRPr="004644F6">
        <w:rPr>
          <w:i/>
          <w:spacing w:val="-2"/>
        </w:rPr>
        <w:t xml:space="preserve"> </w:t>
      </w:r>
      <w:r w:rsidR="004644F6" w:rsidRPr="004644F6">
        <w:t>(ESP</w:t>
      </w:r>
      <w:r w:rsidR="00D56611">
        <w:rPr>
          <w:spacing w:val="-2"/>
        </w:rPr>
        <w:t> </w:t>
      </w:r>
      <w:r w:rsidR="004644F6" w:rsidRPr="004644F6">
        <w:rPr>
          <w:spacing w:val="-3"/>
        </w:rPr>
        <w:t>A</w:t>
      </w:r>
      <w:r w:rsidR="004644F6" w:rsidRPr="004644F6">
        <w:t>ct)</w:t>
      </w:r>
      <w:r w:rsidR="004644F6" w:rsidRPr="004644F6">
        <w:rPr>
          <w:spacing w:val="-2"/>
        </w:rPr>
        <w:t xml:space="preserve"> </w:t>
      </w:r>
      <w:r w:rsidR="004644F6" w:rsidRPr="004644F6">
        <w:t>to</w:t>
      </w:r>
      <w:r w:rsidR="004644F6" w:rsidRPr="004644F6">
        <w:rPr>
          <w:spacing w:val="-2"/>
        </w:rPr>
        <w:t xml:space="preserve"> </w:t>
      </w:r>
      <w:r w:rsidR="004644F6" w:rsidRPr="004644F6">
        <w:t xml:space="preserve">the </w:t>
      </w:r>
      <w:r w:rsidR="00A752E4">
        <w:t>V</w:t>
      </w:r>
      <w:r w:rsidR="00A752E4" w:rsidRPr="004644F6">
        <w:t xml:space="preserve">ulnerable </w:t>
      </w:r>
      <w:r w:rsidR="004644F6" w:rsidRPr="004644F6">
        <w:t xml:space="preserve">list of the EPBC </w:t>
      </w:r>
      <w:r w:rsidR="004644F6" w:rsidRPr="004644F6">
        <w:rPr>
          <w:spacing w:val="-3"/>
        </w:rPr>
        <w:t>A</w:t>
      </w:r>
      <w:r w:rsidR="004644F6" w:rsidRPr="004644F6">
        <w:t>ct when it came into fo</w:t>
      </w:r>
      <w:r w:rsidR="004644F6" w:rsidRPr="004644F6">
        <w:rPr>
          <w:spacing w:val="-2"/>
        </w:rPr>
        <w:t>r</w:t>
      </w:r>
      <w:r w:rsidR="004644F6" w:rsidRPr="004644F6">
        <w:t xml:space="preserve">ce in </w:t>
      </w:r>
      <w:r w:rsidR="004644F6" w:rsidRPr="004644F6">
        <w:rPr>
          <w:spacing w:val="-8"/>
        </w:rPr>
        <w:t>J</w:t>
      </w:r>
      <w:r w:rsidR="004644F6" w:rsidRPr="004644F6">
        <w:t xml:space="preserve">uly 2000. </w:t>
      </w:r>
      <w:r w:rsidR="004644F6" w:rsidRPr="004644F6">
        <w:rPr>
          <w:spacing w:val="-8"/>
        </w:rPr>
        <w:t>F</w:t>
      </w:r>
      <w:r w:rsidR="004644F6" w:rsidRPr="004644F6">
        <w:t>or a species to be conside</w:t>
      </w:r>
      <w:r w:rsidR="004644F6" w:rsidRPr="004644F6">
        <w:rPr>
          <w:spacing w:val="-3"/>
        </w:rPr>
        <w:t>r</w:t>
      </w:r>
      <w:r w:rsidR="004644F6" w:rsidRPr="004644F6">
        <w:t xml:space="preserve">ed as </w:t>
      </w:r>
      <w:r w:rsidR="00A752E4">
        <w:t>V</w:t>
      </w:r>
      <w:r w:rsidR="00A752E4" w:rsidRPr="004644F6">
        <w:t xml:space="preserve">ulnerable </w:t>
      </w:r>
      <w:r w:rsidR="004644F6" w:rsidRPr="004644F6">
        <w:t>under</w:t>
      </w:r>
      <w:r w:rsidR="004644F6" w:rsidRPr="004644F6">
        <w:rPr>
          <w:spacing w:val="-1"/>
        </w:rPr>
        <w:t xml:space="preserve"> </w:t>
      </w:r>
      <w:r w:rsidR="004644F6" w:rsidRPr="004644F6">
        <w:t>the ESP</w:t>
      </w:r>
      <w:r w:rsidR="004644F6" w:rsidRPr="004644F6">
        <w:rPr>
          <w:spacing w:val="-1"/>
        </w:rPr>
        <w:t xml:space="preserve"> </w:t>
      </w:r>
      <w:r w:rsidR="004644F6" w:rsidRPr="004644F6">
        <w:rPr>
          <w:spacing w:val="-3"/>
        </w:rPr>
        <w:t>A</w:t>
      </w:r>
      <w:r w:rsidR="004644F6" w:rsidRPr="004644F6">
        <w:t xml:space="preserve">ct, the </w:t>
      </w:r>
      <w:r w:rsidR="004644F6" w:rsidRPr="004644F6">
        <w:rPr>
          <w:spacing w:val="-3"/>
        </w:rPr>
        <w:t>M</w:t>
      </w:r>
      <w:r w:rsidR="004644F6" w:rsidRPr="004644F6">
        <w:t>inister</w:t>
      </w:r>
      <w:r w:rsidR="004644F6" w:rsidRPr="004644F6">
        <w:rPr>
          <w:spacing w:val="-1"/>
        </w:rPr>
        <w:t xml:space="preserve"> </w:t>
      </w:r>
      <w:r w:rsidR="004644F6" w:rsidRPr="004644F6">
        <w:t>must ha</w:t>
      </w:r>
      <w:r w:rsidR="004644F6" w:rsidRPr="004644F6">
        <w:rPr>
          <w:spacing w:val="-2"/>
        </w:rPr>
        <w:t>v</w:t>
      </w:r>
      <w:r w:rsidR="004644F6" w:rsidRPr="004644F6">
        <w:t>e been</w:t>
      </w:r>
      <w:r w:rsidR="004644F6" w:rsidRPr="004644F6">
        <w:rPr>
          <w:spacing w:val="-1"/>
        </w:rPr>
        <w:t xml:space="preserve"> </w:t>
      </w:r>
      <w:r w:rsidR="004644F6" w:rsidRPr="004644F6">
        <w:t>satisfied that the</w:t>
      </w:r>
      <w:r w:rsidR="004644F6" w:rsidRPr="004644F6">
        <w:rPr>
          <w:spacing w:val="-1"/>
        </w:rPr>
        <w:t xml:space="preserve"> </w:t>
      </w:r>
      <w:r w:rsidR="004644F6" w:rsidRPr="004644F6">
        <w:t>species was likely</w:t>
      </w:r>
      <w:r w:rsidR="004644F6" w:rsidRPr="004644F6">
        <w:rPr>
          <w:spacing w:val="-1"/>
        </w:rPr>
        <w:t xml:space="preserve"> </w:t>
      </w:r>
      <w:r w:rsidR="004644F6" w:rsidRPr="004644F6">
        <w:t>to become endange</w:t>
      </w:r>
      <w:r w:rsidR="004644F6" w:rsidRPr="004644F6">
        <w:rPr>
          <w:spacing w:val="-3"/>
        </w:rPr>
        <w:t>r</w:t>
      </w:r>
      <w:r w:rsidR="004644F6" w:rsidRPr="004644F6">
        <w:t>ed</w:t>
      </w:r>
      <w:r w:rsidR="004644F6" w:rsidRPr="004644F6">
        <w:rPr>
          <w:spacing w:val="-1"/>
        </w:rPr>
        <w:t xml:space="preserve"> </w:t>
      </w:r>
      <w:r w:rsidR="004644F6" w:rsidRPr="004644F6">
        <w:t xml:space="preserve">within the next 25 </w:t>
      </w:r>
      <w:r w:rsidR="004644F6" w:rsidRPr="004644F6">
        <w:rPr>
          <w:spacing w:val="-2"/>
        </w:rPr>
        <w:t>y</w:t>
      </w:r>
      <w:r w:rsidR="004644F6" w:rsidRPr="004644F6">
        <w:t xml:space="preserve">ears. </w:t>
      </w:r>
      <w:r w:rsidR="004644F6" w:rsidRPr="004644F6">
        <w:rPr>
          <w:spacing w:val="-3"/>
        </w:rPr>
        <w:t>R</w:t>
      </w:r>
      <w:r w:rsidR="004644F6" w:rsidRPr="004644F6">
        <w:t xml:space="preserve">ecommendations for listing species under the ESP </w:t>
      </w:r>
      <w:r w:rsidR="004644F6" w:rsidRPr="004644F6">
        <w:rPr>
          <w:spacing w:val="-3"/>
        </w:rPr>
        <w:t>A</w:t>
      </w:r>
      <w:r w:rsidR="004644F6" w:rsidRPr="004644F6">
        <w:t xml:space="preserve">ct </w:t>
      </w:r>
      <w:r w:rsidR="004644F6" w:rsidRPr="004644F6">
        <w:rPr>
          <w:spacing w:val="-2"/>
        </w:rPr>
        <w:t>w</w:t>
      </w:r>
      <w:r w:rsidR="004644F6" w:rsidRPr="004644F6">
        <w:t>e</w:t>
      </w:r>
      <w:r w:rsidR="004644F6" w:rsidRPr="004644F6">
        <w:rPr>
          <w:spacing w:val="-2"/>
        </w:rPr>
        <w:t>r</w:t>
      </w:r>
      <w:r w:rsidR="004644F6" w:rsidRPr="004644F6">
        <w:t xml:space="preserve">e made to the </w:t>
      </w:r>
      <w:r w:rsidR="004644F6" w:rsidRPr="004644F6">
        <w:rPr>
          <w:spacing w:val="-3"/>
        </w:rPr>
        <w:t>M</w:t>
      </w:r>
      <w:r w:rsidR="004644F6" w:rsidRPr="004644F6">
        <w:t xml:space="preserve">inister </w:t>
      </w:r>
      <w:r w:rsidR="004644F6" w:rsidRPr="004644F6">
        <w:rPr>
          <w:spacing w:val="-2"/>
        </w:rPr>
        <w:t>b</w:t>
      </w:r>
      <w:r w:rsidR="004644F6" w:rsidRPr="004644F6">
        <w:t>y the</w:t>
      </w:r>
      <w:r w:rsidR="00D56611">
        <w:t xml:space="preserve"> </w:t>
      </w:r>
      <w:r w:rsidR="004644F6">
        <w:t>then</w:t>
      </w:r>
      <w:r w:rsidR="004644F6">
        <w:rPr>
          <w:spacing w:val="-2"/>
        </w:rPr>
        <w:t xml:space="preserve"> E</w:t>
      </w:r>
      <w:r w:rsidR="004644F6">
        <w:t>ndange</w:t>
      </w:r>
      <w:r w:rsidR="004644F6">
        <w:rPr>
          <w:spacing w:val="-2"/>
        </w:rPr>
        <w:t>r</w:t>
      </w:r>
      <w:r w:rsidR="004644F6">
        <w:t>ed</w:t>
      </w:r>
      <w:r w:rsidR="004644F6">
        <w:rPr>
          <w:spacing w:val="-2"/>
        </w:rPr>
        <w:t xml:space="preserve"> </w:t>
      </w:r>
      <w:r w:rsidR="004644F6">
        <w:rPr>
          <w:spacing w:val="-5"/>
        </w:rPr>
        <w:t>S</w:t>
      </w:r>
      <w:r w:rsidR="004644F6">
        <w:t>pecies</w:t>
      </w:r>
      <w:r w:rsidR="004644F6">
        <w:rPr>
          <w:spacing w:val="-2"/>
        </w:rPr>
        <w:t xml:space="preserve"> </w:t>
      </w:r>
      <w:r w:rsidR="004644F6">
        <w:rPr>
          <w:spacing w:val="-3"/>
        </w:rPr>
        <w:t>A</w:t>
      </w:r>
      <w:r w:rsidR="004644F6">
        <w:t>dviso</w:t>
      </w:r>
      <w:r w:rsidR="004644F6">
        <w:rPr>
          <w:spacing w:val="3"/>
        </w:rPr>
        <w:t>r</w:t>
      </w:r>
      <w:r w:rsidR="004644F6">
        <w:t>y</w:t>
      </w:r>
      <w:r w:rsidR="004644F6">
        <w:rPr>
          <w:spacing w:val="-2"/>
        </w:rPr>
        <w:t xml:space="preserve"> </w:t>
      </w:r>
      <w:r w:rsidR="004644F6">
        <w:t>Committee.</w:t>
      </w:r>
    </w:p>
    <w:p w:rsidR="006F0B77" w:rsidRPr="00C33C28" w:rsidRDefault="0059043B" w:rsidP="005B25DC">
      <w:pPr>
        <w:pStyle w:val="Caption"/>
        <w:rPr>
          <w:szCs w:val="20"/>
        </w:rPr>
      </w:pPr>
      <w:bookmarkStart w:id="84" w:name="_Toc429043301"/>
      <w:proofErr w:type="gramStart"/>
      <w:r w:rsidRPr="0059043B">
        <w:rPr>
          <w:b/>
        </w:rPr>
        <w:t xml:space="preserve">Table </w:t>
      </w:r>
      <w:proofErr w:type="gramEnd"/>
      <w:r w:rsidR="00F4195C" w:rsidRPr="0059043B">
        <w:rPr>
          <w:b/>
        </w:rPr>
        <w:fldChar w:fldCharType="begin"/>
      </w:r>
      <w:r w:rsidRPr="0059043B">
        <w:rPr>
          <w:b/>
        </w:rPr>
        <w:instrText xml:space="preserve"> SEQ Figure \* ARABIC </w:instrText>
      </w:r>
      <w:r w:rsidR="00F4195C" w:rsidRPr="0059043B">
        <w:rPr>
          <w:b/>
        </w:rPr>
        <w:fldChar w:fldCharType="separate"/>
      </w:r>
      <w:r w:rsidR="000B430F">
        <w:rPr>
          <w:b/>
          <w:noProof/>
        </w:rPr>
        <w:t>1</w:t>
      </w:r>
      <w:r w:rsidR="00F4195C" w:rsidRPr="0059043B">
        <w:rPr>
          <w:b/>
        </w:rPr>
        <w:fldChar w:fldCharType="end"/>
      </w:r>
      <w:proofErr w:type="gramStart"/>
      <w:r w:rsidRPr="0059043B">
        <w:rPr>
          <w:b/>
        </w:rPr>
        <w:t>:</w:t>
      </w:r>
      <w:r>
        <w:t xml:space="preserve"> </w:t>
      </w:r>
      <w:r w:rsidR="00F51B01">
        <w:t>C</w:t>
      </w:r>
      <w:r w:rsidR="00C33C28" w:rsidRPr="00C33C28">
        <w:t xml:space="preserve">onservation </w:t>
      </w:r>
      <w:r w:rsidR="00F719A3">
        <w:t xml:space="preserve">status of the </w:t>
      </w:r>
      <w:r w:rsidR="001244C6">
        <w:t>giant freshwater lobster</w:t>
      </w:r>
      <w:r w:rsidR="00C33C28" w:rsidRPr="00C33C28">
        <w:rPr>
          <w:szCs w:val="20"/>
        </w:rPr>
        <w:t>.</w:t>
      </w:r>
      <w:bookmarkEnd w:id="84"/>
      <w:proofErr w:type="gramEnd"/>
    </w:p>
    <w:tbl>
      <w:tblPr>
        <w:tblW w:w="5000" w:type="pct"/>
        <w:jc w:val="center"/>
        <w:tblBorders>
          <w:top w:val="single" w:sz="4" w:space="0" w:color="auto"/>
          <w:bottom w:val="single" w:sz="4" w:space="0" w:color="auto"/>
          <w:insideH w:val="single" w:sz="4" w:space="0" w:color="auto"/>
        </w:tblBorders>
        <w:tblLook w:val="0000"/>
      </w:tblPr>
      <w:tblGrid>
        <w:gridCol w:w="6630"/>
        <w:gridCol w:w="2798"/>
      </w:tblGrid>
      <w:tr w:rsidR="006F0B77" w:rsidRPr="002E422E" w:rsidTr="001F1B79">
        <w:trPr>
          <w:cantSplit/>
          <w:trHeight w:val="381"/>
          <w:jc w:val="center"/>
        </w:trPr>
        <w:tc>
          <w:tcPr>
            <w:tcW w:w="3516" w:type="pct"/>
            <w:shd w:val="clear" w:color="auto" w:fill="17365D" w:themeFill="text2" w:themeFillShade="BF"/>
            <w:vAlign w:val="center"/>
          </w:tcPr>
          <w:p w:rsidR="006F0B77" w:rsidRPr="00534F82" w:rsidRDefault="00F51B01" w:rsidP="005B25DC">
            <w:pPr>
              <w:pStyle w:val="Tabletext"/>
              <w:rPr>
                <w:snapToGrid w:val="0"/>
              </w:rPr>
            </w:pPr>
            <w:r>
              <w:rPr>
                <w:snapToGrid w:val="0"/>
              </w:rPr>
              <w:t>Legislation</w:t>
            </w:r>
          </w:p>
        </w:tc>
        <w:tc>
          <w:tcPr>
            <w:tcW w:w="1484" w:type="pct"/>
            <w:shd w:val="clear" w:color="auto" w:fill="17365D" w:themeFill="text2" w:themeFillShade="BF"/>
            <w:vAlign w:val="center"/>
          </w:tcPr>
          <w:p w:rsidR="006F0B77" w:rsidRPr="00534F82" w:rsidRDefault="006F0B77" w:rsidP="005B25DC">
            <w:pPr>
              <w:pStyle w:val="Tabletext"/>
              <w:rPr>
                <w:snapToGrid w:val="0"/>
              </w:rPr>
            </w:pPr>
            <w:r w:rsidRPr="00534F82">
              <w:rPr>
                <w:snapToGrid w:val="0"/>
              </w:rPr>
              <w:t>Conservation Status</w:t>
            </w:r>
          </w:p>
        </w:tc>
      </w:tr>
      <w:tr w:rsidR="00F51B01" w:rsidRPr="002E422E" w:rsidTr="001F1B79">
        <w:trPr>
          <w:trHeight w:val="770"/>
          <w:jc w:val="center"/>
        </w:trPr>
        <w:tc>
          <w:tcPr>
            <w:tcW w:w="3516" w:type="pct"/>
            <w:shd w:val="clear" w:color="auto" w:fill="auto"/>
            <w:vAlign w:val="center"/>
          </w:tcPr>
          <w:p w:rsidR="00F51B01" w:rsidRPr="00F51B01" w:rsidRDefault="00F51B01" w:rsidP="006B1666">
            <w:pPr>
              <w:pStyle w:val="Tabletext"/>
              <w:rPr>
                <w:snapToGrid w:val="0"/>
              </w:rPr>
            </w:pPr>
            <w:r w:rsidRPr="002E422E">
              <w:t>Environment Protection and Biodiversity Conservation Act 1999</w:t>
            </w:r>
            <w:r>
              <w:t xml:space="preserve"> (</w:t>
            </w:r>
            <w:proofErr w:type="spellStart"/>
            <w:r w:rsidR="008865DD">
              <w:t>C'th</w:t>
            </w:r>
            <w:proofErr w:type="spellEnd"/>
            <w:r>
              <w:t>)</w:t>
            </w:r>
          </w:p>
        </w:tc>
        <w:tc>
          <w:tcPr>
            <w:tcW w:w="1484" w:type="pct"/>
            <w:shd w:val="clear" w:color="auto" w:fill="auto"/>
            <w:vAlign w:val="center"/>
          </w:tcPr>
          <w:p w:rsidR="00F51B01" w:rsidRDefault="00F51B01" w:rsidP="005B25DC">
            <w:r w:rsidRPr="00C55184">
              <w:rPr>
                <w:snapToGrid w:val="0"/>
              </w:rPr>
              <w:t>Vulnerable</w:t>
            </w:r>
          </w:p>
        </w:tc>
      </w:tr>
      <w:tr w:rsidR="00F51B01" w:rsidRPr="002E422E" w:rsidTr="001F1B79">
        <w:trPr>
          <w:trHeight w:val="838"/>
          <w:jc w:val="center"/>
        </w:trPr>
        <w:tc>
          <w:tcPr>
            <w:tcW w:w="3516" w:type="pct"/>
            <w:shd w:val="clear" w:color="auto" w:fill="auto"/>
            <w:vAlign w:val="center"/>
          </w:tcPr>
          <w:p w:rsidR="00F51B01" w:rsidRPr="00C35757" w:rsidRDefault="00F51B01" w:rsidP="005B25DC">
            <w:pPr>
              <w:pStyle w:val="Tabletext"/>
              <w:rPr>
                <w:snapToGrid w:val="0"/>
              </w:rPr>
            </w:pPr>
            <w:r>
              <w:t>Threatened Species Protection Act 1995</w:t>
            </w:r>
            <w:r w:rsidRPr="002E422E">
              <w:t xml:space="preserve"> </w:t>
            </w:r>
            <w:r w:rsidRPr="00F51B01">
              <w:t>(Tas)</w:t>
            </w:r>
            <w:r>
              <w:t xml:space="preserve"> </w:t>
            </w:r>
          </w:p>
        </w:tc>
        <w:tc>
          <w:tcPr>
            <w:tcW w:w="1484" w:type="pct"/>
            <w:shd w:val="clear" w:color="auto" w:fill="auto"/>
            <w:vAlign w:val="center"/>
          </w:tcPr>
          <w:p w:rsidR="00F51B01" w:rsidRPr="00C4488C" w:rsidRDefault="00F51B01" w:rsidP="005B25DC">
            <w:pPr>
              <w:pStyle w:val="Tabletext"/>
              <w:rPr>
                <w:snapToGrid w:val="0"/>
                <w:vertAlign w:val="superscript"/>
              </w:rPr>
            </w:pPr>
            <w:r w:rsidRPr="002E422E">
              <w:rPr>
                <w:snapToGrid w:val="0"/>
              </w:rPr>
              <w:t>Vulnerable</w:t>
            </w:r>
          </w:p>
        </w:tc>
      </w:tr>
      <w:tr w:rsidR="00F51B01" w:rsidRPr="002E422E" w:rsidTr="001F1B79">
        <w:trPr>
          <w:trHeight w:val="836"/>
          <w:jc w:val="center"/>
        </w:trPr>
        <w:tc>
          <w:tcPr>
            <w:tcW w:w="3516" w:type="pct"/>
            <w:shd w:val="clear" w:color="auto" w:fill="auto"/>
            <w:vAlign w:val="center"/>
          </w:tcPr>
          <w:p w:rsidR="00F51B01" w:rsidRPr="00C35757" w:rsidRDefault="00F51B01" w:rsidP="005B25DC">
            <w:pPr>
              <w:pStyle w:val="Tabletext"/>
              <w:rPr>
                <w:i/>
                <w:snapToGrid w:val="0"/>
              </w:rPr>
            </w:pPr>
            <w:r>
              <w:rPr>
                <w:snapToGrid w:val="0"/>
              </w:rPr>
              <w:t>IUCN Red List of Threatened Species (International)</w:t>
            </w:r>
          </w:p>
        </w:tc>
        <w:tc>
          <w:tcPr>
            <w:tcW w:w="1484" w:type="pct"/>
            <w:shd w:val="clear" w:color="auto" w:fill="auto"/>
            <w:vAlign w:val="center"/>
          </w:tcPr>
          <w:p w:rsidR="00F51B01" w:rsidRPr="00C4488C" w:rsidRDefault="00F51B01" w:rsidP="005B25DC">
            <w:pPr>
              <w:pStyle w:val="Tabletext"/>
              <w:rPr>
                <w:snapToGrid w:val="0"/>
                <w:vertAlign w:val="superscript"/>
              </w:rPr>
            </w:pPr>
            <w:r>
              <w:rPr>
                <w:snapToGrid w:val="0"/>
              </w:rPr>
              <w:t>Endangered</w:t>
            </w:r>
          </w:p>
        </w:tc>
      </w:tr>
    </w:tbl>
    <w:p w:rsidR="006F0B77" w:rsidRDefault="006F0B77" w:rsidP="005B25DC">
      <w:pPr>
        <w:pStyle w:val="Heading2"/>
      </w:pPr>
      <w:bookmarkStart w:id="85" w:name="_Toc369262173"/>
    </w:p>
    <w:p w:rsidR="006F0B77" w:rsidRPr="007672C6" w:rsidRDefault="006F0B77" w:rsidP="005B25DC">
      <w:pPr>
        <w:pStyle w:val="Heading2"/>
        <w:rPr>
          <w:szCs w:val="20"/>
        </w:rPr>
      </w:pPr>
      <w:bookmarkStart w:id="86" w:name="_Toc432076296"/>
      <w:bookmarkStart w:id="87" w:name="_Toc440634612"/>
      <w:r w:rsidRPr="007672C6">
        <w:t>2.2</w:t>
      </w:r>
      <w:r w:rsidRPr="007672C6">
        <w:tab/>
      </w:r>
      <w:r w:rsidR="00F51B01">
        <w:t>Lobster</w:t>
      </w:r>
      <w:r w:rsidRPr="007672C6">
        <w:t xml:space="preserve"> Recovery </w:t>
      </w:r>
      <w:r w:rsidR="002B5EB6">
        <w:t>Team</w:t>
      </w:r>
      <w:bookmarkEnd w:id="85"/>
      <w:bookmarkEnd w:id="86"/>
      <w:bookmarkEnd w:id="87"/>
    </w:p>
    <w:p w:rsidR="006F0B77" w:rsidRPr="007672C6" w:rsidRDefault="006F0B77" w:rsidP="005B25DC">
      <w:r w:rsidRPr="00DA5E07">
        <w:rPr>
          <w:rFonts w:cs="Arial"/>
          <w:szCs w:val="20"/>
        </w:rPr>
        <w:t xml:space="preserve">The recovery program for </w:t>
      </w:r>
      <w:r w:rsidR="00F51B01">
        <w:rPr>
          <w:rFonts w:cs="Arial"/>
          <w:szCs w:val="20"/>
        </w:rPr>
        <w:t>the giant freshwater lobster</w:t>
      </w:r>
      <w:r w:rsidRPr="00DA5E07">
        <w:rPr>
          <w:rFonts w:cs="Arial"/>
          <w:szCs w:val="20"/>
        </w:rPr>
        <w:t xml:space="preserve"> </w:t>
      </w:r>
      <w:r w:rsidR="006B1666">
        <w:rPr>
          <w:rFonts w:cs="Arial"/>
          <w:szCs w:val="20"/>
        </w:rPr>
        <w:t>will be</w:t>
      </w:r>
      <w:r w:rsidR="006B1666" w:rsidRPr="00DA5E07">
        <w:rPr>
          <w:rFonts w:cs="Arial"/>
          <w:szCs w:val="20"/>
        </w:rPr>
        <w:t xml:space="preserve"> </w:t>
      </w:r>
      <w:r w:rsidRPr="00DA5E07">
        <w:rPr>
          <w:rFonts w:cs="Arial"/>
          <w:szCs w:val="20"/>
        </w:rPr>
        <w:t>coordinated by th</w:t>
      </w:r>
      <w:r w:rsidRPr="00F740F8">
        <w:rPr>
          <w:rFonts w:cs="Arial"/>
          <w:szCs w:val="20"/>
        </w:rPr>
        <w:t xml:space="preserve">e </w:t>
      </w:r>
      <w:r w:rsidR="00F51B01" w:rsidRPr="00F740F8">
        <w:rPr>
          <w:rFonts w:cs="Arial"/>
          <w:szCs w:val="20"/>
        </w:rPr>
        <w:t>Lobster</w:t>
      </w:r>
      <w:r w:rsidRPr="00F740F8">
        <w:rPr>
          <w:rFonts w:cs="Arial"/>
          <w:szCs w:val="20"/>
        </w:rPr>
        <w:t xml:space="preserve"> Recovery </w:t>
      </w:r>
      <w:r w:rsidR="002B5EB6" w:rsidRPr="00F740F8">
        <w:rPr>
          <w:rFonts w:cs="Arial"/>
          <w:szCs w:val="20"/>
        </w:rPr>
        <w:t>Team</w:t>
      </w:r>
      <w:r w:rsidRPr="00F740F8">
        <w:rPr>
          <w:rFonts w:cs="Arial"/>
          <w:szCs w:val="20"/>
        </w:rPr>
        <w:t xml:space="preserve"> (</w:t>
      </w:r>
      <w:r w:rsidR="00F51B01" w:rsidRPr="00F740F8">
        <w:rPr>
          <w:rFonts w:cs="Arial"/>
          <w:szCs w:val="20"/>
        </w:rPr>
        <w:t>L</w:t>
      </w:r>
      <w:r w:rsidRPr="00F740F8">
        <w:rPr>
          <w:rFonts w:cs="Arial"/>
          <w:szCs w:val="20"/>
        </w:rPr>
        <w:t>R</w:t>
      </w:r>
      <w:r w:rsidR="002B5EB6" w:rsidRPr="00F740F8">
        <w:rPr>
          <w:rFonts w:cs="Arial"/>
          <w:szCs w:val="20"/>
        </w:rPr>
        <w:t>T</w:t>
      </w:r>
      <w:r w:rsidRPr="00F740F8">
        <w:rPr>
          <w:rFonts w:cs="Arial"/>
          <w:szCs w:val="20"/>
        </w:rPr>
        <w:t xml:space="preserve">) </w:t>
      </w:r>
      <w:r w:rsidRPr="00F740F8">
        <w:t>which was formed in 201</w:t>
      </w:r>
      <w:r w:rsidR="00F51B01" w:rsidRPr="00F740F8">
        <w:t>5</w:t>
      </w:r>
      <w:r w:rsidRPr="00F740F8">
        <w:t xml:space="preserve">. The membership of the </w:t>
      </w:r>
      <w:r w:rsidR="00C73A76" w:rsidRPr="00F740F8">
        <w:t>L</w:t>
      </w:r>
      <w:r w:rsidRPr="00F740F8">
        <w:t>R</w:t>
      </w:r>
      <w:r w:rsidR="002B5EB6" w:rsidRPr="00F740F8">
        <w:t>T</w:t>
      </w:r>
      <w:r w:rsidRPr="00F740F8">
        <w:t xml:space="preserve"> </w:t>
      </w:r>
      <w:r w:rsidR="006B1666">
        <w:t>may</w:t>
      </w:r>
      <w:r w:rsidR="006B1666" w:rsidRPr="00F740F8">
        <w:t xml:space="preserve"> </w:t>
      </w:r>
      <w:r w:rsidRPr="00F740F8">
        <w:t>include individuals with relevant e</w:t>
      </w:r>
      <w:r w:rsidR="009F09B5" w:rsidRPr="00F740F8">
        <w:t xml:space="preserve">xpertise from </w:t>
      </w:r>
      <w:proofErr w:type="spellStart"/>
      <w:r w:rsidR="009F09B5" w:rsidRPr="00F740F8">
        <w:t>DotE</w:t>
      </w:r>
      <w:proofErr w:type="spellEnd"/>
      <w:r w:rsidR="006B1666">
        <w:t xml:space="preserve"> and</w:t>
      </w:r>
      <w:r w:rsidR="006B1666" w:rsidRPr="00F740F8">
        <w:t xml:space="preserve"> </w:t>
      </w:r>
      <w:r w:rsidR="009F09B5" w:rsidRPr="00F740F8">
        <w:t>DPIPWE, as well as</w:t>
      </w:r>
      <w:r w:rsidRPr="00F740F8">
        <w:t xml:space="preserve"> </w:t>
      </w:r>
      <w:r w:rsidR="006B1666">
        <w:t xml:space="preserve">experts from research institutions, consultancies and individuals with relevant expertise; </w:t>
      </w:r>
      <w:r w:rsidRPr="00F740F8">
        <w:t xml:space="preserve">membership may change over time. The </w:t>
      </w:r>
      <w:r w:rsidR="00C73A76" w:rsidRPr="00F740F8">
        <w:t>L</w:t>
      </w:r>
      <w:r w:rsidRPr="00F740F8">
        <w:t>R</w:t>
      </w:r>
      <w:r w:rsidR="002B5EB6" w:rsidRPr="00F740F8">
        <w:t>T</w:t>
      </w:r>
      <w:r w:rsidRPr="00F740F8">
        <w:t xml:space="preserve"> </w:t>
      </w:r>
      <w:r w:rsidR="006B1666">
        <w:t xml:space="preserve">will </w:t>
      </w:r>
      <w:r w:rsidRPr="00F740F8">
        <w:t>provide advic</w:t>
      </w:r>
      <w:r w:rsidRPr="007672C6">
        <w:t>e and assist in coordinating the recovery actions outlined in this recovery plan.</w:t>
      </w:r>
    </w:p>
    <w:p w:rsidR="006F0B77" w:rsidRPr="006C3203" w:rsidRDefault="006F0B77" w:rsidP="005B25DC">
      <w:pPr>
        <w:pStyle w:val="Heading1"/>
      </w:pPr>
      <w:bookmarkStart w:id="88" w:name="_Toc440634613"/>
      <w:r w:rsidRPr="006C3203">
        <w:t>3</w:t>
      </w:r>
      <w:r w:rsidRPr="006C3203">
        <w:tab/>
      </w:r>
      <w:r w:rsidR="00107C05">
        <w:t>Background</w:t>
      </w:r>
      <w:bookmarkEnd w:id="88"/>
    </w:p>
    <w:p w:rsidR="00B50B9F" w:rsidRPr="00562D2C" w:rsidRDefault="00B50B9F" w:rsidP="005B25DC">
      <w:pPr>
        <w:pStyle w:val="Heading2"/>
      </w:pPr>
      <w:bookmarkStart w:id="89" w:name="_Toc429051758"/>
      <w:bookmarkStart w:id="90" w:name="_Toc432076298"/>
      <w:bookmarkStart w:id="91" w:name="_Toc440634614"/>
      <w:r>
        <w:t>3.1</w:t>
      </w:r>
      <w:r>
        <w:tab/>
      </w:r>
      <w:r w:rsidR="004F50ED" w:rsidRPr="00660A32">
        <w:t>Species description and distribution in Australia</w:t>
      </w:r>
      <w:bookmarkEnd w:id="89"/>
      <w:bookmarkEnd w:id="90"/>
      <w:bookmarkEnd w:id="91"/>
    </w:p>
    <w:p w:rsidR="000F2288" w:rsidRPr="00C6245E" w:rsidRDefault="009E60A4" w:rsidP="005B25DC">
      <w:r w:rsidRPr="00C6245E">
        <w:t>The giant freshwater lobster is the world’</w:t>
      </w:r>
      <w:r w:rsidR="00702042" w:rsidRPr="00C6245E">
        <w:t xml:space="preserve">s largest freshwater crustacean. The species has been reported to attain weights of up to 6 </w:t>
      </w:r>
      <w:r w:rsidR="004621FB">
        <w:t>kg</w:t>
      </w:r>
      <w:r w:rsidR="00702042" w:rsidRPr="00C6245E">
        <w:t xml:space="preserve">, however in recent years the majority of the larger specimens recorded weigh between 2-3 </w:t>
      </w:r>
      <w:r w:rsidR="004621FB" w:rsidRPr="00C6245E">
        <w:t>k</w:t>
      </w:r>
      <w:r w:rsidR="004621FB">
        <w:t>g</w:t>
      </w:r>
      <w:r w:rsidR="00702042" w:rsidRPr="00C6245E">
        <w:t>. The species</w:t>
      </w:r>
      <w:r w:rsidRPr="00C6245E">
        <w:t xml:space="preserve"> </w:t>
      </w:r>
      <w:r w:rsidR="00C6245E">
        <w:t xml:space="preserve">is slow-growing and long-lived. </w:t>
      </w:r>
      <w:r w:rsidR="00933C65" w:rsidRPr="00C6245E">
        <w:t>Colour varies considerably among individuals, with adults ranging from dark brown-gr</w:t>
      </w:r>
      <w:r w:rsidR="00365DEA">
        <w:t>een to black or blue</w:t>
      </w:r>
      <w:r w:rsidR="00933C65" w:rsidRPr="00C6245E">
        <w:t>.</w:t>
      </w:r>
      <w:r w:rsidR="000F2288" w:rsidRPr="00C6245E">
        <w:t xml:space="preserve"> </w:t>
      </w:r>
      <w:r w:rsidR="00010AB1" w:rsidRPr="00C6245E">
        <w:t>The species is spiny and has</w:t>
      </w:r>
      <w:r w:rsidR="000F2288" w:rsidRPr="00C6245E">
        <w:t xml:space="preserve"> large</w:t>
      </w:r>
      <w:r w:rsidR="00010AB1" w:rsidRPr="00C6245E">
        <w:t xml:space="preserve"> distinct chelae (front p</w:t>
      </w:r>
      <w:r w:rsidR="000F2288" w:rsidRPr="00C6245E">
        <w:t>incers), walking legs, carapace</w:t>
      </w:r>
      <w:r w:rsidR="00010AB1" w:rsidRPr="00C6245E">
        <w:t xml:space="preserve"> and abdomen ending in a tail fan. Males have larger pincers than females. </w:t>
      </w:r>
      <w:proofErr w:type="spellStart"/>
      <w:r w:rsidR="000F2288" w:rsidRPr="00C6245E">
        <w:rPr>
          <w:i/>
          <w:iCs/>
        </w:rPr>
        <w:t>Astacopsis</w:t>
      </w:r>
      <w:proofErr w:type="spellEnd"/>
      <w:r w:rsidR="000F2288" w:rsidRPr="00C6245E">
        <w:rPr>
          <w:i/>
          <w:iCs/>
        </w:rPr>
        <w:t xml:space="preserve"> </w:t>
      </w:r>
      <w:proofErr w:type="spellStart"/>
      <w:r w:rsidR="000F2288" w:rsidRPr="00C6245E">
        <w:rPr>
          <w:i/>
          <w:iCs/>
        </w:rPr>
        <w:t>gouldi</w:t>
      </w:r>
      <w:proofErr w:type="spellEnd"/>
      <w:r w:rsidR="000F2288" w:rsidRPr="00C6245E">
        <w:t xml:space="preserve"> </w:t>
      </w:r>
      <w:r w:rsidR="00D80C8D">
        <w:t xml:space="preserve">is the largest of the three </w:t>
      </w:r>
      <w:proofErr w:type="spellStart"/>
      <w:r w:rsidR="00D80C8D" w:rsidRPr="000A034F">
        <w:rPr>
          <w:i/>
        </w:rPr>
        <w:t>Astacopsis</w:t>
      </w:r>
      <w:proofErr w:type="spellEnd"/>
      <w:r w:rsidR="00D80C8D">
        <w:t xml:space="preserve"> species. Juvenile </w:t>
      </w:r>
      <w:r w:rsidR="00D80C8D" w:rsidRPr="000A034F">
        <w:rPr>
          <w:i/>
        </w:rPr>
        <w:t xml:space="preserve">A. </w:t>
      </w:r>
      <w:proofErr w:type="spellStart"/>
      <w:r w:rsidR="00D80C8D" w:rsidRPr="000A034F">
        <w:rPr>
          <w:i/>
        </w:rPr>
        <w:t>gouldi</w:t>
      </w:r>
      <w:proofErr w:type="spellEnd"/>
      <w:r w:rsidR="00D80C8D">
        <w:t xml:space="preserve"> </w:t>
      </w:r>
      <w:r w:rsidR="000F2288" w:rsidRPr="00C6245E">
        <w:t xml:space="preserve">can be </w:t>
      </w:r>
      <w:r w:rsidR="00D80C8D">
        <w:t>differentiated</w:t>
      </w:r>
      <w:r w:rsidR="00D80C8D" w:rsidRPr="00C6245E">
        <w:t xml:space="preserve"> </w:t>
      </w:r>
      <w:r w:rsidR="000F2288" w:rsidRPr="00C6245E">
        <w:t xml:space="preserve">from the other two species </w:t>
      </w:r>
      <w:r w:rsidR="00C6245E" w:rsidRPr="00C6245E">
        <w:t>(</w:t>
      </w:r>
      <w:r w:rsidR="00C6245E" w:rsidRPr="00C6245E">
        <w:rPr>
          <w:i/>
        </w:rPr>
        <w:t xml:space="preserve">A. </w:t>
      </w:r>
      <w:proofErr w:type="spellStart"/>
      <w:r w:rsidR="00C6245E" w:rsidRPr="00C6245E">
        <w:rPr>
          <w:i/>
        </w:rPr>
        <w:t>franklinii</w:t>
      </w:r>
      <w:proofErr w:type="spellEnd"/>
      <w:r w:rsidR="00C6245E" w:rsidRPr="00C6245E">
        <w:t xml:space="preserve"> and </w:t>
      </w:r>
      <w:r w:rsidR="00C6245E" w:rsidRPr="00C6245E">
        <w:rPr>
          <w:i/>
        </w:rPr>
        <w:t xml:space="preserve">A. </w:t>
      </w:r>
      <w:proofErr w:type="spellStart"/>
      <w:r w:rsidR="00C6245E" w:rsidRPr="00C6245E">
        <w:rPr>
          <w:i/>
        </w:rPr>
        <w:t>tricornis</w:t>
      </w:r>
      <w:proofErr w:type="spellEnd"/>
      <w:r w:rsidR="00C6245E" w:rsidRPr="00C6245E">
        <w:t>)</w:t>
      </w:r>
      <w:r w:rsidR="000F2288" w:rsidRPr="00C6245E">
        <w:t xml:space="preserve"> by </w:t>
      </w:r>
      <w:r w:rsidR="00D80C8D">
        <w:t xml:space="preserve">the presence of </w:t>
      </w:r>
      <w:r w:rsidR="000F2288" w:rsidRPr="00C6245E">
        <w:t>a raised ridge in the middle of its forehead (rostrum).</w:t>
      </w:r>
    </w:p>
    <w:p w:rsidR="00B50B9F" w:rsidRPr="005658E6" w:rsidRDefault="00365DEA" w:rsidP="005B25DC">
      <w:r w:rsidRPr="00E2716E">
        <w:t>The Tasmanian giant freshwater l</w:t>
      </w:r>
      <w:r w:rsidR="00010AB1" w:rsidRPr="00E2716E">
        <w:t>obster is endemic to rivers</w:t>
      </w:r>
      <w:r w:rsidR="00E2716E">
        <w:t>, lakes and streams</w:t>
      </w:r>
      <w:r w:rsidR="00010AB1" w:rsidRPr="00E2716E">
        <w:t xml:space="preserve"> of northern Tasmania. Formerly, </w:t>
      </w:r>
      <w:r w:rsidR="007C048B" w:rsidRPr="00E2716E">
        <w:t>the species was</w:t>
      </w:r>
      <w:r w:rsidR="00010AB1" w:rsidRPr="00E2716E">
        <w:t xml:space="preserve"> </w:t>
      </w:r>
      <w:r w:rsidR="007C048B" w:rsidRPr="00E2716E">
        <w:t>distributed from the Arthur River in the west and eastwards across northern Tasmania</w:t>
      </w:r>
      <w:r w:rsidR="00E2716E">
        <w:t>,</w:t>
      </w:r>
      <w:r w:rsidR="007C048B" w:rsidRPr="00E2716E">
        <w:t xml:space="preserve"> where it was found </w:t>
      </w:r>
      <w:r w:rsidR="00010AB1" w:rsidRPr="00E2716E">
        <w:t xml:space="preserve">in all rivers flowing into Bass Strait, </w:t>
      </w:r>
      <w:r w:rsidR="00E2716E" w:rsidRPr="00E2716E">
        <w:t>except for</w:t>
      </w:r>
      <w:r w:rsidR="00010AB1" w:rsidRPr="00E2716E">
        <w:t xml:space="preserve"> those of the Tamar catchment (</w:t>
      </w:r>
      <w:proofErr w:type="spellStart"/>
      <w:r w:rsidR="00010AB1" w:rsidRPr="00E2716E">
        <w:t>Horwitz</w:t>
      </w:r>
      <w:proofErr w:type="spellEnd"/>
      <w:r w:rsidR="007C048B" w:rsidRPr="00E2716E">
        <w:t>,</w:t>
      </w:r>
      <w:r w:rsidR="00010AB1" w:rsidRPr="00E2716E">
        <w:t xml:space="preserve"> 1994).</w:t>
      </w:r>
      <w:r w:rsidR="00E2716E">
        <w:rPr>
          <w:rFonts w:ascii="Garamond" w:hAnsi="Garamond" w:cs="Garamond"/>
          <w:sz w:val="24"/>
          <w:szCs w:val="24"/>
        </w:rPr>
        <w:t xml:space="preserve"> </w:t>
      </w:r>
      <w:r w:rsidR="00010AB1" w:rsidRPr="00E2716E">
        <w:t xml:space="preserve">Presently, </w:t>
      </w:r>
      <w:r w:rsidR="00E2716E" w:rsidRPr="00E2716E">
        <w:t xml:space="preserve">the species </w:t>
      </w:r>
      <w:r w:rsidR="00010AB1" w:rsidRPr="00E2716E">
        <w:t>distribution is more disjunct</w:t>
      </w:r>
      <w:r w:rsidR="00E2716E" w:rsidRPr="00E2716E">
        <w:t>. L</w:t>
      </w:r>
      <w:r w:rsidR="00010AB1" w:rsidRPr="00E2716E">
        <w:t>ocalised extinctions, or large declines in numbers, are thought to have occurred in the Wel</w:t>
      </w:r>
      <w:r w:rsidR="00E2716E" w:rsidRPr="00E2716E">
        <w:t xml:space="preserve">come, Montagu, Rubicon, Don, </w:t>
      </w:r>
      <w:proofErr w:type="spellStart"/>
      <w:r w:rsidR="00090F78">
        <w:t>Brid</w:t>
      </w:r>
      <w:proofErr w:type="spellEnd"/>
      <w:r w:rsidR="00010AB1" w:rsidRPr="00E2716E">
        <w:t xml:space="preserve">, </w:t>
      </w:r>
      <w:proofErr w:type="spellStart"/>
      <w:r w:rsidR="00010AB1" w:rsidRPr="00E2716E">
        <w:t>Boobyalla</w:t>
      </w:r>
      <w:proofErr w:type="spellEnd"/>
      <w:r w:rsidR="00010AB1" w:rsidRPr="00E2716E">
        <w:t>, Pipers, Ringarooma, Duck, Little and Great Forester River</w:t>
      </w:r>
      <w:r w:rsidR="00E2716E" w:rsidRPr="00E2716E">
        <w:t>s and Claytons Rivulet (</w:t>
      </w:r>
      <w:proofErr w:type="spellStart"/>
      <w:r w:rsidR="00E2716E" w:rsidRPr="00E2716E">
        <w:t>Horwitz</w:t>
      </w:r>
      <w:proofErr w:type="spellEnd"/>
      <w:r w:rsidR="00E2716E" w:rsidRPr="00E2716E">
        <w:t> </w:t>
      </w:r>
      <w:r w:rsidR="00D55970">
        <w:t>1990, 1991, 1994; TSS</w:t>
      </w:r>
      <w:r w:rsidR="009C4C85">
        <w:t>, 2006</w:t>
      </w:r>
      <w:r w:rsidR="00D55970">
        <w:t>). However, the species</w:t>
      </w:r>
      <w:r w:rsidR="00010AB1" w:rsidRPr="00E2716E">
        <w:t xml:space="preserve"> has been introduced into two catchments: the North Esk catchment (St Patricks River); and the Derwent catchment (Clyde River) (IFS </w:t>
      </w:r>
      <w:proofErr w:type="spellStart"/>
      <w:r w:rsidR="00010AB1" w:rsidRPr="00E2716E">
        <w:t>unpub</w:t>
      </w:r>
      <w:proofErr w:type="spellEnd"/>
      <w:r w:rsidR="00010AB1" w:rsidRPr="00E2716E">
        <w:t xml:space="preserve">. </w:t>
      </w:r>
      <w:r w:rsidR="009C4C85" w:rsidRPr="00E2716E">
        <w:t>D</w:t>
      </w:r>
      <w:r w:rsidR="00010AB1" w:rsidRPr="00E2716E">
        <w:t>ata</w:t>
      </w:r>
      <w:r w:rsidR="009C4C85">
        <w:t>,</w:t>
      </w:r>
      <w:r w:rsidR="00010AB1" w:rsidRPr="00E2716E">
        <w:t xml:space="preserve"> cited in TSS</w:t>
      </w:r>
      <w:r w:rsidR="009C4C85">
        <w:t>,</w:t>
      </w:r>
      <w:r w:rsidR="00010AB1" w:rsidRPr="00E2716E">
        <w:t xml:space="preserve"> 2006)</w:t>
      </w:r>
      <w:r w:rsidR="00D55970">
        <w:t xml:space="preserve">, </w:t>
      </w:r>
      <w:r w:rsidR="00D80C8D">
        <w:t>where its populations have become established. The species naturally</w:t>
      </w:r>
      <w:r w:rsidR="00010AB1" w:rsidRPr="00E2716E">
        <w:t xml:space="preserve"> occurs at altitudes below about 400 m, with most caught below 200 m (</w:t>
      </w:r>
      <w:proofErr w:type="spellStart"/>
      <w:r w:rsidR="00010AB1" w:rsidRPr="00E2716E">
        <w:t>Horwitz</w:t>
      </w:r>
      <w:proofErr w:type="spellEnd"/>
      <w:r w:rsidR="009C4C85">
        <w:t>,</w:t>
      </w:r>
      <w:r w:rsidR="00010AB1" w:rsidRPr="00E2716E">
        <w:t xml:space="preserve"> 1991, 1994).</w:t>
      </w:r>
      <w:r w:rsidR="00D55970">
        <w:t xml:space="preserve"> </w:t>
      </w:r>
      <w:r w:rsidR="00010AB1" w:rsidRPr="00D55970">
        <w:t xml:space="preserve">The estimated extent of occurrence of the </w:t>
      </w:r>
      <w:r w:rsidR="00D55970" w:rsidRPr="00D55970">
        <w:t>giant freshwater l</w:t>
      </w:r>
      <w:r w:rsidR="00010AB1" w:rsidRPr="00D55970">
        <w:t>obster, based on catchments where the species is known to occur and historical reports of species presence, is app</w:t>
      </w:r>
      <w:r w:rsidR="00C317A6">
        <w:t>roximately 10 700 km² (TSS 2006</w:t>
      </w:r>
      <w:r w:rsidR="00010AB1" w:rsidRPr="00D55970">
        <w:t>).</w:t>
      </w:r>
      <w:r w:rsidR="001B3A19">
        <w:t xml:space="preserve"> Approximately 18% of the streams in which the species habitat is predicted to occur are protected in a formal reserve (</w:t>
      </w:r>
      <w:r w:rsidR="00801296">
        <w:t>Doran &amp; Richardson, 2009).</w:t>
      </w:r>
      <w:r w:rsidR="001B3A19">
        <w:t xml:space="preserve"> </w:t>
      </w:r>
    </w:p>
    <w:p w:rsidR="00B50B9F" w:rsidRPr="00660A32" w:rsidRDefault="004F50ED" w:rsidP="005B25DC">
      <w:pPr>
        <w:pStyle w:val="Heading2"/>
        <w:rPr>
          <w:highlight w:val="yellow"/>
        </w:rPr>
      </w:pPr>
      <w:bookmarkStart w:id="92" w:name="_Toc429051759"/>
      <w:bookmarkStart w:id="93" w:name="_Toc432076299"/>
      <w:bookmarkStart w:id="94" w:name="_Toc440634615"/>
      <w:r>
        <w:t>3.</w:t>
      </w:r>
      <w:r w:rsidR="00B50B9F" w:rsidRPr="00660A32">
        <w:t>2</w:t>
      </w:r>
      <w:r w:rsidR="00B50B9F" w:rsidRPr="00660A32">
        <w:tab/>
        <w:t>Population trends</w:t>
      </w:r>
      <w:bookmarkEnd w:id="92"/>
      <w:bookmarkEnd w:id="93"/>
      <w:bookmarkEnd w:id="94"/>
    </w:p>
    <w:p w:rsidR="00DF28BF" w:rsidRPr="00914EF5" w:rsidRDefault="008D2A1C" w:rsidP="005B25DC">
      <w:r>
        <w:t>No data on population numbers</w:t>
      </w:r>
      <w:r w:rsidR="00D80C8D">
        <w:t xml:space="preserve"> are</w:t>
      </w:r>
      <w:r w:rsidR="001D3A3E">
        <w:t xml:space="preserve"> available for the </w:t>
      </w:r>
      <w:r w:rsidR="00BD0291">
        <w:t>giant freshwater lobster</w:t>
      </w:r>
      <w:r w:rsidR="00DB38CD">
        <w:t xml:space="preserve">, however </w:t>
      </w:r>
      <w:r w:rsidR="00DB38CD" w:rsidRPr="00DB38CD">
        <w:t xml:space="preserve">reports, largely based on anecdotal evidence, of localised extinctions and large declines in numbers due to fishing and/or habitat degradation were relatively common in the 1990s (e.g. </w:t>
      </w:r>
      <w:proofErr w:type="spellStart"/>
      <w:r w:rsidR="00DB38CD" w:rsidRPr="00DB38CD">
        <w:t>Hamr</w:t>
      </w:r>
      <w:proofErr w:type="spellEnd"/>
      <w:r w:rsidR="009C4C85">
        <w:t>,</w:t>
      </w:r>
      <w:r w:rsidR="00DB38CD" w:rsidRPr="00DB38CD">
        <w:t xml:space="preserve"> 1990a</w:t>
      </w:r>
      <w:r w:rsidR="009C4C85">
        <w:t xml:space="preserve">; </w:t>
      </w:r>
      <w:proofErr w:type="spellStart"/>
      <w:r w:rsidR="009C4C85">
        <w:t>Horwitz</w:t>
      </w:r>
      <w:proofErr w:type="spellEnd"/>
      <w:r w:rsidR="009C4C85">
        <w:t xml:space="preserve"> 1991, 1994;</w:t>
      </w:r>
      <w:r w:rsidR="00DB38CD" w:rsidRPr="00DB38CD">
        <w:t xml:space="preserve"> Maxwell</w:t>
      </w:r>
      <w:r w:rsidR="00DB38CD" w:rsidRPr="009C4C85">
        <w:t xml:space="preserve"> </w:t>
      </w:r>
      <w:r w:rsidR="00DB38CD" w:rsidRPr="009C4C85">
        <w:rPr>
          <w:iCs/>
        </w:rPr>
        <w:t>et al.</w:t>
      </w:r>
      <w:r w:rsidR="009C4C85" w:rsidRPr="009C4C85">
        <w:rPr>
          <w:iCs/>
        </w:rPr>
        <w:t>,</w:t>
      </w:r>
      <w:r w:rsidR="00DB38CD" w:rsidRPr="00DB38CD">
        <w:rPr>
          <w:i/>
          <w:iCs/>
        </w:rPr>
        <w:t xml:space="preserve"> </w:t>
      </w:r>
      <w:r w:rsidR="00DB38CD" w:rsidRPr="00DB38CD">
        <w:t>1997).</w:t>
      </w:r>
      <w:r w:rsidR="00DB38CD">
        <w:t xml:space="preserve"> </w:t>
      </w:r>
      <w:r w:rsidR="00DF28BF" w:rsidRPr="007E5724">
        <w:t xml:space="preserve">The structure of populations studied </w:t>
      </w:r>
      <w:r w:rsidR="00DB38CD" w:rsidRPr="007E5724">
        <w:t>during this period indicated</w:t>
      </w:r>
      <w:r w:rsidR="00DF28BF" w:rsidRPr="007E5724">
        <w:t xml:space="preserve"> an absence of large individuals, particularly males, with very few lobsters of a size indicating sexual maturity being found (</w:t>
      </w:r>
      <w:proofErr w:type="spellStart"/>
      <w:r w:rsidR="00DF28BF" w:rsidRPr="007E5724">
        <w:t>Growns</w:t>
      </w:r>
      <w:proofErr w:type="spellEnd"/>
      <w:r w:rsidR="009C4C85">
        <w:t>, 1995;</w:t>
      </w:r>
      <w:r w:rsidR="00DF28BF" w:rsidRPr="007E5724">
        <w:t xml:space="preserve"> </w:t>
      </w:r>
      <w:proofErr w:type="spellStart"/>
      <w:r w:rsidR="00DF28BF" w:rsidRPr="007E5724">
        <w:t>Hamr</w:t>
      </w:r>
      <w:proofErr w:type="spellEnd"/>
      <w:r w:rsidR="009C4C85">
        <w:t>, 1996; Lynch &amp;</w:t>
      </w:r>
      <w:r w:rsidR="00DF28BF" w:rsidRPr="007E5724">
        <w:t xml:space="preserve"> </w:t>
      </w:r>
      <w:proofErr w:type="spellStart"/>
      <w:r w:rsidR="00DF28BF" w:rsidRPr="007E5724">
        <w:t>Blühdorn</w:t>
      </w:r>
      <w:proofErr w:type="spellEnd"/>
      <w:r w:rsidR="009C4C85">
        <w:t>,</w:t>
      </w:r>
      <w:r w:rsidR="00DF28BF" w:rsidRPr="007E5724">
        <w:t xml:space="preserve"> 1997).</w:t>
      </w:r>
      <w:r w:rsidR="002F7643">
        <w:t xml:space="preserve"> However, in recent years ongoing monitoring efforts have</w:t>
      </w:r>
      <w:r w:rsidR="002F7643" w:rsidRPr="002F7643">
        <w:t xml:space="preserve"> </w:t>
      </w:r>
      <w:r w:rsidR="002F7643">
        <w:t>recorded larger specimens with increasing regularity (Doran et al., 2008). Whilst earlier rec</w:t>
      </w:r>
      <w:r w:rsidR="00367512">
        <w:t xml:space="preserve">ords of the species had individuals weighing in at five kilograms or greater, by the late 1990s individuals weighing two or three kilograms were considered large (Doran et al., 2008). In January 1998 a fishing ban was imposed for the species, and </w:t>
      </w:r>
      <w:r w:rsidR="00D80C8D">
        <w:t>there is some evidence of</w:t>
      </w:r>
      <w:r w:rsidR="00367512">
        <w:t xml:space="preserve"> the benefits of this ban</w:t>
      </w:r>
      <w:r w:rsidR="009858DA">
        <w:t xml:space="preserve">, with records of individuals weighing four kilograms and recaptures of marked individuals becoming increasingly common (Doran et al., 2008).  </w:t>
      </w:r>
      <w:r w:rsidR="00367512">
        <w:t xml:space="preserve"> </w:t>
      </w:r>
      <w:r w:rsidR="00085128">
        <w:t xml:space="preserve"> </w:t>
      </w:r>
      <w:r w:rsidR="002073D2">
        <w:t xml:space="preserve"> </w:t>
      </w:r>
    </w:p>
    <w:p w:rsidR="00B50B9F" w:rsidRPr="00660A32" w:rsidRDefault="004F50ED" w:rsidP="005B25DC">
      <w:pPr>
        <w:pStyle w:val="Heading2"/>
      </w:pPr>
      <w:bookmarkStart w:id="95" w:name="_Toc429051760"/>
      <w:bookmarkStart w:id="96" w:name="_Toc432076300"/>
      <w:bookmarkStart w:id="97" w:name="_Toc440634616"/>
      <w:r>
        <w:t>3.</w:t>
      </w:r>
      <w:r w:rsidR="00AD764E">
        <w:t>3</w:t>
      </w:r>
      <w:r w:rsidR="00AD764E">
        <w:tab/>
        <w:t>Biology and e</w:t>
      </w:r>
      <w:r w:rsidR="00B50B9F" w:rsidRPr="00660A32">
        <w:t>cology</w:t>
      </w:r>
      <w:bookmarkEnd w:id="95"/>
      <w:bookmarkEnd w:id="96"/>
      <w:bookmarkEnd w:id="97"/>
    </w:p>
    <w:p w:rsidR="00532926" w:rsidRPr="00532926" w:rsidRDefault="00532926" w:rsidP="005B25DC">
      <w:r w:rsidRPr="005E2D1B">
        <w:t>The giant f</w:t>
      </w:r>
      <w:r w:rsidR="00530D33" w:rsidRPr="005E2D1B">
        <w:t>re</w:t>
      </w:r>
      <w:r w:rsidRPr="005E2D1B">
        <w:t>shwater l</w:t>
      </w:r>
      <w:r w:rsidR="00530D33" w:rsidRPr="005E2D1B">
        <w:t>obster is</w:t>
      </w:r>
      <w:r w:rsidRPr="005E2D1B">
        <w:t xml:space="preserve"> a</w:t>
      </w:r>
      <w:r w:rsidR="00530D33" w:rsidRPr="005E2D1B">
        <w:t xml:space="preserve"> slow-growing</w:t>
      </w:r>
      <w:r w:rsidRPr="005E2D1B">
        <w:t xml:space="preserve"> crustacean</w:t>
      </w:r>
      <w:r w:rsidR="00530D33" w:rsidRPr="005E2D1B">
        <w:t>,</w:t>
      </w:r>
      <w:r w:rsidRPr="005E2D1B">
        <w:t xml:space="preserve"> with females reaching sexual maturity at </w:t>
      </w:r>
      <w:r w:rsidR="000353D5" w:rsidRPr="005E2D1B">
        <w:t xml:space="preserve">a carapace length of </w:t>
      </w:r>
      <w:r w:rsidRPr="005E2D1B">
        <w:t xml:space="preserve">approximately 119 mm </w:t>
      </w:r>
      <w:r w:rsidR="000353D5" w:rsidRPr="005E2D1B">
        <w:t>and w</w:t>
      </w:r>
      <w:r w:rsidR="005E2D1B" w:rsidRPr="005E2D1B">
        <w:t>eight of approximately 550 g</w:t>
      </w:r>
      <w:r w:rsidR="000353D5" w:rsidRPr="005E2D1B">
        <w:t>, around 14 years, and males reaching sexual maturity at</w:t>
      </w:r>
      <w:r w:rsidRPr="005E2D1B">
        <w:t xml:space="preserve"> </w:t>
      </w:r>
      <w:r w:rsidR="005E2D1B" w:rsidRPr="005E2D1B">
        <w:t>a carapace length of approximately</w:t>
      </w:r>
      <w:r w:rsidR="000353D5" w:rsidRPr="005E2D1B">
        <w:t xml:space="preserve"> 76 mm and </w:t>
      </w:r>
      <w:r w:rsidR="005E2D1B" w:rsidRPr="005E2D1B">
        <w:t xml:space="preserve">weight of approximately </w:t>
      </w:r>
      <w:r w:rsidR="000353D5" w:rsidRPr="005E2D1B">
        <w:t xml:space="preserve">300 g, thought to </w:t>
      </w:r>
      <w:r w:rsidR="005E2D1B" w:rsidRPr="005E2D1B">
        <w:t>be a</w:t>
      </w:r>
      <w:r w:rsidR="005E2D1B" w:rsidRPr="0078112F">
        <w:t>round</w:t>
      </w:r>
      <w:r w:rsidR="000353D5" w:rsidRPr="0078112F">
        <w:t xml:space="preserve"> </w:t>
      </w:r>
      <w:r w:rsidR="005E2D1B" w:rsidRPr="0078112F">
        <w:t>nine</w:t>
      </w:r>
      <w:r w:rsidR="000353D5" w:rsidRPr="0078112F">
        <w:t xml:space="preserve"> years</w:t>
      </w:r>
      <w:r w:rsidR="005E2D1B" w:rsidRPr="0078112F">
        <w:t xml:space="preserve"> (</w:t>
      </w:r>
      <w:proofErr w:type="spellStart"/>
      <w:r w:rsidR="005E2D1B" w:rsidRPr="0078112F">
        <w:t>Hamr</w:t>
      </w:r>
      <w:proofErr w:type="spellEnd"/>
      <w:r w:rsidR="00F902B4">
        <w:t>,</w:t>
      </w:r>
      <w:r w:rsidR="005E2D1B" w:rsidRPr="0078112F">
        <w:t xml:space="preserve"> 1996). The species also h</w:t>
      </w:r>
      <w:r w:rsidR="00F902B4">
        <w:t>as relatively low fecundity</w:t>
      </w:r>
      <w:bookmarkStart w:id="98" w:name="OLE_LINK10"/>
      <w:r w:rsidR="00F902B4">
        <w:t xml:space="preserve"> (TSS</w:t>
      </w:r>
      <w:r w:rsidR="005E2D1B" w:rsidRPr="0078112F">
        <w:t>, 2006)</w:t>
      </w:r>
      <w:bookmarkEnd w:id="98"/>
      <w:r w:rsidR="005E2D1B" w:rsidRPr="0078112F">
        <w:t>, with females mating and spawning biennially in autumn, after a summer moult (</w:t>
      </w:r>
      <w:proofErr w:type="spellStart"/>
      <w:r w:rsidR="005E2D1B" w:rsidRPr="0078112F">
        <w:t>Hamr</w:t>
      </w:r>
      <w:proofErr w:type="spellEnd"/>
      <w:r w:rsidR="009C4C85">
        <w:t>, 1990a 1992,</w:t>
      </w:r>
      <w:r w:rsidR="005E2D1B" w:rsidRPr="0078112F">
        <w:t xml:space="preserve"> 1996). Gestation takes </w:t>
      </w:r>
      <w:r w:rsidR="00D80C8D">
        <w:t>about</w:t>
      </w:r>
      <w:r w:rsidR="00D80C8D" w:rsidRPr="0078112F">
        <w:t xml:space="preserve"> </w:t>
      </w:r>
      <w:r w:rsidR="005E2D1B" w:rsidRPr="0078112F">
        <w:t>nine months, with females carrying the eggs on the</w:t>
      </w:r>
      <w:r w:rsidR="0078112F" w:rsidRPr="0078112F">
        <w:t>ir</w:t>
      </w:r>
      <w:r w:rsidR="005E2D1B" w:rsidRPr="0078112F">
        <w:t xml:space="preserve"> tail through winter</w:t>
      </w:r>
      <w:r w:rsidR="00F902B4">
        <w:t xml:space="preserve"> (TSS</w:t>
      </w:r>
      <w:r w:rsidR="00C317A6">
        <w:t>, 2006)</w:t>
      </w:r>
      <w:r w:rsidR="005E2D1B" w:rsidRPr="0078112F">
        <w:t>. The number of eggs produced by a female is proportional to its size, and egg counts range from 224–1300 per female</w:t>
      </w:r>
      <w:r w:rsidR="00F902B4">
        <w:t xml:space="preserve"> </w:t>
      </w:r>
      <w:r w:rsidR="00F902B4" w:rsidRPr="00F902B4">
        <w:rPr>
          <w:rFonts w:cs="Arial"/>
          <w:szCs w:val="20"/>
        </w:rPr>
        <w:t>(</w:t>
      </w:r>
      <w:proofErr w:type="spellStart"/>
      <w:r w:rsidR="00F902B4" w:rsidRPr="00F902B4">
        <w:rPr>
          <w:rFonts w:cs="Arial"/>
          <w:szCs w:val="20"/>
        </w:rPr>
        <w:t>Hamr</w:t>
      </w:r>
      <w:proofErr w:type="spellEnd"/>
      <w:r w:rsidR="00F902B4" w:rsidRPr="00F902B4">
        <w:rPr>
          <w:rFonts w:cs="Arial"/>
          <w:szCs w:val="20"/>
        </w:rPr>
        <w:t>, 1996)</w:t>
      </w:r>
      <w:r w:rsidR="0078112F" w:rsidRPr="00F902B4">
        <w:rPr>
          <w:rFonts w:cs="Arial"/>
          <w:szCs w:val="20"/>
        </w:rPr>
        <w:t>.</w:t>
      </w:r>
      <w:r w:rsidR="0078112F" w:rsidRPr="0078112F">
        <w:t xml:space="preserve"> After hatching in mid-summer, young lobsters stay attached to the female until autumn (</w:t>
      </w:r>
      <w:proofErr w:type="spellStart"/>
      <w:r w:rsidR="0078112F" w:rsidRPr="0078112F">
        <w:t>Hamr</w:t>
      </w:r>
      <w:proofErr w:type="spellEnd"/>
      <w:r w:rsidR="00F902B4">
        <w:t>,</w:t>
      </w:r>
      <w:r w:rsidR="0078112F" w:rsidRPr="0078112F">
        <w:t xml:space="preserve"> 1996).</w:t>
      </w:r>
      <w:r w:rsidR="007D751C">
        <w:t xml:space="preserve"> The species is long-lived and has been known to live up to 60 years of ag</w:t>
      </w:r>
      <w:r w:rsidR="007D751C" w:rsidRPr="007D751C">
        <w:t>e (Bryant &amp; Jackson</w:t>
      </w:r>
      <w:r w:rsidR="00F902B4">
        <w:t>,</w:t>
      </w:r>
      <w:r w:rsidR="007D751C" w:rsidRPr="007D751C">
        <w:t xml:space="preserve"> 1999).</w:t>
      </w:r>
    </w:p>
    <w:p w:rsidR="0078112F" w:rsidRPr="007D751C" w:rsidRDefault="0078112F" w:rsidP="005B25DC">
      <w:r w:rsidRPr="007D751C">
        <w:t xml:space="preserve">The dispersal patterns and migratory activities of the giant freshwater lobster are largely </w:t>
      </w:r>
      <w:r w:rsidR="00924592" w:rsidRPr="007D751C">
        <w:t>unknown;</w:t>
      </w:r>
      <w:r w:rsidRPr="007D751C">
        <w:t xml:space="preserve"> however</w:t>
      </w:r>
      <w:r w:rsidR="00924592">
        <w:t>,</w:t>
      </w:r>
      <w:r w:rsidRPr="007D751C">
        <w:t xml:space="preserve"> the species generally appears to have two patterns in their movement and behaviour: </w:t>
      </w:r>
    </w:p>
    <w:p w:rsidR="007D751C" w:rsidRPr="007D751C" w:rsidRDefault="0078112F" w:rsidP="005B25DC">
      <w:pPr>
        <w:pStyle w:val="ListBullet"/>
      </w:pPr>
      <w:r w:rsidRPr="007D751C">
        <w:t>residential periods, during which time animals may be inactive, or undertake small-scale movements, usually returning to a specific "home site"</w:t>
      </w:r>
      <w:r w:rsidR="007D751C" w:rsidRPr="007D751C">
        <w:t>; and</w:t>
      </w:r>
      <w:r w:rsidRPr="007D751C">
        <w:t xml:space="preserve"> </w:t>
      </w:r>
    </w:p>
    <w:p w:rsidR="0078112F" w:rsidRPr="007D751C" w:rsidRDefault="007D751C" w:rsidP="005B25DC">
      <w:pPr>
        <w:pStyle w:val="ListBullet"/>
      </w:pPr>
      <w:proofErr w:type="gramStart"/>
      <w:r w:rsidRPr="007D751C">
        <w:t>less</w:t>
      </w:r>
      <w:proofErr w:type="gramEnd"/>
      <w:r w:rsidRPr="007D751C">
        <w:t xml:space="preserve"> common large-scale movements, after which the animal takes up residence in a new "home site" or pool, or returns to its initial "home site" </w:t>
      </w:r>
      <w:r w:rsidR="0078112F" w:rsidRPr="007D751C">
        <w:t>(Webb &amp; Richardson</w:t>
      </w:r>
      <w:r w:rsidR="009C4C85">
        <w:t>,</w:t>
      </w:r>
      <w:r w:rsidR="0078112F" w:rsidRPr="007D751C">
        <w:t xml:space="preserve"> 2004). </w:t>
      </w:r>
    </w:p>
    <w:p w:rsidR="007D751C" w:rsidRDefault="007D751C" w:rsidP="007A5262">
      <w:pPr>
        <w:pStyle w:val="ListBullet"/>
        <w:numPr>
          <w:ilvl w:val="0"/>
          <w:numId w:val="0"/>
        </w:numPr>
      </w:pPr>
      <w:r w:rsidRPr="0072569C">
        <w:t xml:space="preserve">A study involving radio </w:t>
      </w:r>
      <w:r w:rsidR="0072569C" w:rsidRPr="0072569C">
        <w:t>telemetry tracking of eight lobsters showed p</w:t>
      </w:r>
      <w:r w:rsidRPr="0072569C">
        <w:t>eriods of inactivity last</w:t>
      </w:r>
      <w:r w:rsidR="0072569C" w:rsidRPr="0072569C">
        <w:t>ing</w:t>
      </w:r>
      <w:r w:rsidR="007A5262">
        <w:t xml:space="preserve"> from 1</w:t>
      </w:r>
      <w:r w:rsidR="007A5262">
        <w:noBreakHyphen/>
        <w:t>10 </w:t>
      </w:r>
      <w:r w:rsidRPr="0072569C">
        <w:t xml:space="preserve">days, </w:t>
      </w:r>
      <w:r w:rsidR="0072569C" w:rsidRPr="0072569C">
        <w:t xml:space="preserve">interspersed with movements involving travel over relatively large distances, including one lobster moving over 700 m in a single night and a total distance of 2.2 km </w:t>
      </w:r>
      <w:r w:rsidR="00C03C1B">
        <w:t>recorded for one lobster over t</w:t>
      </w:r>
      <w:r w:rsidR="0072569C" w:rsidRPr="0072569C">
        <w:t>h</w:t>
      </w:r>
      <w:r w:rsidR="00C03C1B">
        <w:t>e</w:t>
      </w:r>
      <w:r w:rsidR="0072569C" w:rsidRPr="0072569C">
        <w:t xml:space="preserve"> five month study period (Webb &amp; Richardson</w:t>
      </w:r>
      <w:r w:rsidR="009C4C85">
        <w:t>,</w:t>
      </w:r>
      <w:r w:rsidR="0072569C" w:rsidRPr="0072569C">
        <w:t xml:space="preserve"> 2004). </w:t>
      </w:r>
      <w:r w:rsidRPr="0072569C">
        <w:t xml:space="preserve">This species </w:t>
      </w:r>
      <w:r w:rsidR="0072569C" w:rsidRPr="0072569C">
        <w:t>is</w:t>
      </w:r>
      <w:r w:rsidRPr="0072569C">
        <w:t xml:space="preserve"> also</w:t>
      </w:r>
      <w:r w:rsidR="0072569C" w:rsidRPr="0072569C">
        <w:t xml:space="preserve"> known to</w:t>
      </w:r>
      <w:r w:rsidRPr="0072569C">
        <w:t xml:space="preserve"> walk over land (</w:t>
      </w:r>
      <w:proofErr w:type="spellStart"/>
      <w:r w:rsidRPr="0072569C">
        <w:t>Horwitz</w:t>
      </w:r>
      <w:proofErr w:type="spellEnd"/>
      <w:r w:rsidR="00C03C1B">
        <w:t>,</w:t>
      </w:r>
      <w:r w:rsidRPr="0072569C">
        <w:t xml:space="preserve"> 1991).</w:t>
      </w:r>
    </w:p>
    <w:p w:rsidR="00DF28BF" w:rsidRDefault="007D751C" w:rsidP="005B25DC">
      <w:pPr>
        <w:rPr>
          <w:highlight w:val="yellow"/>
        </w:rPr>
      </w:pPr>
      <w:r w:rsidRPr="007D751C">
        <w:t>The main food of the giant freshwater lobster is decaying wood and its associated microbes, though its diet varies with age</w:t>
      </w:r>
      <w:r w:rsidR="00EF4B21">
        <w:t>,</w:t>
      </w:r>
      <w:r w:rsidR="0062722C">
        <w:t xml:space="preserve"> and they also eat</w:t>
      </w:r>
      <w:r w:rsidRPr="007D751C">
        <w:t xml:space="preserve"> leaves and animal flesh, including small fish, when available (</w:t>
      </w:r>
      <w:proofErr w:type="spellStart"/>
      <w:r w:rsidRPr="007D751C">
        <w:t>Forteath</w:t>
      </w:r>
      <w:proofErr w:type="spellEnd"/>
      <w:r w:rsidR="00C03C1B">
        <w:t>,</w:t>
      </w:r>
      <w:r w:rsidRPr="007D751C">
        <w:t xml:space="preserve"> 1987; </w:t>
      </w:r>
      <w:proofErr w:type="spellStart"/>
      <w:r w:rsidRPr="007D751C">
        <w:t>Hamr</w:t>
      </w:r>
      <w:proofErr w:type="spellEnd"/>
      <w:r w:rsidR="00C03C1B">
        <w:t>,</w:t>
      </w:r>
      <w:r w:rsidRPr="007D751C">
        <w:t xml:space="preserve"> 1996; Lynch</w:t>
      </w:r>
      <w:r w:rsidR="00C03C1B">
        <w:t>,</w:t>
      </w:r>
      <w:r w:rsidRPr="007D751C">
        <w:t xml:space="preserve"> 1967).</w:t>
      </w:r>
      <w:r w:rsidR="0072569C" w:rsidRPr="00BF7CDE">
        <w:rPr>
          <w:highlight w:val="yellow"/>
        </w:rPr>
        <w:t xml:space="preserve"> </w:t>
      </w:r>
    </w:p>
    <w:p w:rsidR="00C317A6" w:rsidRDefault="00C317A6" w:rsidP="005B25DC">
      <w:pPr>
        <w:rPr>
          <w:rStyle w:val="A2"/>
        </w:rPr>
      </w:pPr>
      <w:r w:rsidRPr="00C317A6">
        <w:rPr>
          <w:rStyle w:val="A2"/>
        </w:rPr>
        <w:t xml:space="preserve">Giant freshwater lobsters display </w:t>
      </w:r>
      <w:r>
        <w:rPr>
          <w:rStyle w:val="A2"/>
        </w:rPr>
        <w:t xml:space="preserve">differences in habitat preferences at different life stages. A study by Davies et al. (2006) found juvenile lobsters in streams at elevations ranging from </w:t>
      </w:r>
      <w:r w:rsidR="00F724D1">
        <w:rPr>
          <w:rStyle w:val="A2"/>
        </w:rPr>
        <w:t xml:space="preserve">18-250 m ASL, channels ranging from 1-20 m </w:t>
      </w:r>
      <w:proofErr w:type="spellStart"/>
      <w:r w:rsidR="00F724D1">
        <w:rPr>
          <w:rStyle w:val="A2"/>
        </w:rPr>
        <w:t>bankfull</w:t>
      </w:r>
      <w:proofErr w:type="spellEnd"/>
      <w:r w:rsidR="00F724D1">
        <w:rPr>
          <w:rStyle w:val="A2"/>
        </w:rPr>
        <w:t xml:space="preserve"> width and catchments areas ranging in size from 0.4-240 km</w:t>
      </w:r>
      <w:r w:rsidR="00F724D1" w:rsidRPr="00F724D1">
        <w:rPr>
          <w:rStyle w:val="A2"/>
          <w:vertAlign w:val="superscript"/>
        </w:rPr>
        <w:t>2</w:t>
      </w:r>
      <w:r w:rsidR="00F724D1">
        <w:rPr>
          <w:rStyle w:val="A2"/>
        </w:rPr>
        <w:t>. However, the study noted that densities were greatest in streams in catchments of intermediate size (typically 2-30 km</w:t>
      </w:r>
      <w:r w:rsidR="00F724D1" w:rsidRPr="00F724D1">
        <w:rPr>
          <w:rStyle w:val="A2"/>
          <w:vertAlign w:val="superscript"/>
        </w:rPr>
        <w:t>2</w:t>
      </w:r>
      <w:r w:rsidR="006A523A">
        <w:rPr>
          <w:rStyle w:val="A2"/>
        </w:rPr>
        <w:t xml:space="preserve">) within channels of 1-3 m wetted widths at </w:t>
      </w:r>
      <w:proofErr w:type="spellStart"/>
      <w:r w:rsidR="006A523A">
        <w:rPr>
          <w:rStyle w:val="A2"/>
        </w:rPr>
        <w:t>baseflow</w:t>
      </w:r>
      <w:proofErr w:type="spellEnd"/>
      <w:r w:rsidR="006A523A">
        <w:rPr>
          <w:rStyle w:val="A2"/>
        </w:rPr>
        <w:t xml:space="preserve"> (Davies et al., 2006). Furthermore, juvenile abundance responded positively to lower levels of si</w:t>
      </w:r>
      <w:r w:rsidR="008C5E6E">
        <w:rPr>
          <w:rStyle w:val="A2"/>
        </w:rPr>
        <w:t>lt substrate (&lt;2%)</w:t>
      </w:r>
      <w:r w:rsidR="006A523A">
        <w:rPr>
          <w:rStyle w:val="A2"/>
        </w:rPr>
        <w:t xml:space="preserve"> </w:t>
      </w:r>
      <w:r w:rsidR="008C5E6E">
        <w:rPr>
          <w:rStyle w:val="A2"/>
        </w:rPr>
        <w:t xml:space="preserve">and </w:t>
      </w:r>
      <w:r w:rsidR="006A523A">
        <w:rPr>
          <w:rStyle w:val="A2"/>
        </w:rPr>
        <w:t>high</w:t>
      </w:r>
      <w:r w:rsidR="008C5E6E">
        <w:rPr>
          <w:rStyle w:val="A2"/>
        </w:rPr>
        <w:t>er</w:t>
      </w:r>
      <w:r w:rsidR="006A523A">
        <w:rPr>
          <w:rStyle w:val="A2"/>
        </w:rPr>
        <w:t xml:space="preserve"> proportions of moss cover (&gt;10% stream bed area) and boulder subs</w:t>
      </w:r>
      <w:r w:rsidR="008C5E6E">
        <w:rPr>
          <w:rStyle w:val="A2"/>
        </w:rPr>
        <w:t xml:space="preserve">trate (10-30% stream </w:t>
      </w:r>
      <w:r w:rsidR="00E03AC8">
        <w:rPr>
          <w:rStyle w:val="A2"/>
        </w:rPr>
        <w:t>bed area), while</w:t>
      </w:r>
      <w:r w:rsidR="008C5E6E">
        <w:rPr>
          <w:rStyle w:val="A2"/>
        </w:rPr>
        <w:t xml:space="preserve"> no juveniles were detected in</w:t>
      </w:r>
      <w:r w:rsidR="00E03AC8">
        <w:rPr>
          <w:rStyle w:val="A2"/>
        </w:rPr>
        <w:t xml:space="preserve"> streams with channel slopes &gt;10%, silt substrate levels</w:t>
      </w:r>
      <w:r w:rsidR="008C5E6E">
        <w:rPr>
          <w:rStyle w:val="A2"/>
        </w:rPr>
        <w:t xml:space="preserve"> &gt;5% and </w:t>
      </w:r>
      <w:proofErr w:type="spellStart"/>
      <w:r w:rsidR="008C5E6E">
        <w:rPr>
          <w:rStyle w:val="A2"/>
        </w:rPr>
        <w:t>baseflow</w:t>
      </w:r>
      <w:proofErr w:type="spellEnd"/>
      <w:r w:rsidR="008C5E6E">
        <w:rPr>
          <w:rStyle w:val="A2"/>
        </w:rPr>
        <w:t xml:space="preserve"> conductivities &gt; 160 </w:t>
      </w:r>
      <w:r w:rsidR="008C5E6E">
        <w:rPr>
          <w:rStyle w:val="A2"/>
          <w:rFonts w:cs="Arial"/>
        </w:rPr>
        <w:t>µ</w:t>
      </w:r>
      <w:r w:rsidR="008C5E6E">
        <w:rPr>
          <w:rStyle w:val="A2"/>
        </w:rPr>
        <w:t xml:space="preserve">S/cm (Davies et al., 2006). </w:t>
      </w:r>
      <w:r w:rsidR="004867D7">
        <w:rPr>
          <w:rStyle w:val="A2"/>
        </w:rPr>
        <w:t xml:space="preserve">Optimal habitat for juvenile lobsters may be considered to include </w:t>
      </w:r>
      <w:r w:rsidR="00E03AC8">
        <w:rPr>
          <w:rStyle w:val="A2"/>
        </w:rPr>
        <w:t xml:space="preserve">shallow areas of </w:t>
      </w:r>
      <w:r w:rsidR="004867D7">
        <w:rPr>
          <w:rStyle w:val="A2"/>
        </w:rPr>
        <w:t xml:space="preserve">streams with minimal silt substrate, high </w:t>
      </w:r>
      <w:r w:rsidR="00E03AC8">
        <w:rPr>
          <w:rStyle w:val="A2"/>
        </w:rPr>
        <w:t xml:space="preserve">proportions of </w:t>
      </w:r>
      <w:r w:rsidR="004867D7">
        <w:rPr>
          <w:rStyle w:val="A2"/>
        </w:rPr>
        <w:t>moss and boulder cover</w:t>
      </w:r>
      <w:r w:rsidR="00E03AC8">
        <w:rPr>
          <w:rStyle w:val="A2"/>
        </w:rPr>
        <w:t>,</w:t>
      </w:r>
      <w:r w:rsidR="004867D7">
        <w:rPr>
          <w:rStyle w:val="A2"/>
        </w:rPr>
        <w:t xml:space="preserve"> and </w:t>
      </w:r>
      <w:proofErr w:type="spellStart"/>
      <w:r w:rsidR="004867D7">
        <w:rPr>
          <w:rStyle w:val="A2"/>
        </w:rPr>
        <w:t>m</w:t>
      </w:r>
      <w:r w:rsidR="008C5E6E">
        <w:rPr>
          <w:rStyle w:val="A2"/>
        </w:rPr>
        <w:t>eso</w:t>
      </w:r>
      <w:proofErr w:type="spellEnd"/>
      <w:r w:rsidR="008C5E6E">
        <w:rPr>
          <w:rStyle w:val="A2"/>
        </w:rPr>
        <w:t xml:space="preserve">-habitat features </w:t>
      </w:r>
      <w:r w:rsidR="004867D7">
        <w:rPr>
          <w:rStyle w:val="A2"/>
        </w:rPr>
        <w:t>including</w:t>
      </w:r>
      <w:r w:rsidR="008C5E6E">
        <w:rPr>
          <w:rStyle w:val="A2"/>
        </w:rPr>
        <w:t xml:space="preserve"> </w:t>
      </w:r>
      <w:r w:rsidR="004867D7">
        <w:rPr>
          <w:rStyle w:val="A2"/>
        </w:rPr>
        <w:t xml:space="preserve">large rocks, cavities and in-stream logs, while </w:t>
      </w:r>
      <w:r w:rsidR="00AC13EB">
        <w:rPr>
          <w:rStyle w:val="A2"/>
        </w:rPr>
        <w:t xml:space="preserve">class 4 </w:t>
      </w:r>
      <w:r w:rsidR="004867D7">
        <w:rPr>
          <w:rStyle w:val="A2"/>
        </w:rPr>
        <w:t xml:space="preserve">streams with substantial, sustained groundwater input may also </w:t>
      </w:r>
      <w:r w:rsidR="00E03AC8">
        <w:rPr>
          <w:rStyle w:val="A2"/>
        </w:rPr>
        <w:t>provide suitable habitat conditions (Davies et al., 2006)</w:t>
      </w:r>
      <w:r w:rsidR="004867D7">
        <w:rPr>
          <w:rStyle w:val="A2"/>
        </w:rPr>
        <w:t>.</w:t>
      </w:r>
      <w:r w:rsidR="00E03AC8">
        <w:rPr>
          <w:rStyle w:val="A2"/>
        </w:rPr>
        <w:t xml:space="preserve"> </w:t>
      </w:r>
      <w:r w:rsidR="005C623E">
        <w:rPr>
          <w:rStyle w:val="A2"/>
        </w:rPr>
        <w:t xml:space="preserve">Class </w:t>
      </w:r>
      <w:r w:rsidR="00624E5E">
        <w:rPr>
          <w:rStyle w:val="A2"/>
        </w:rPr>
        <w:t xml:space="preserve">4 </w:t>
      </w:r>
      <w:r w:rsidR="005C623E">
        <w:rPr>
          <w:rStyle w:val="A2"/>
        </w:rPr>
        <w:t>streams are defined within the Forest Practices Code as watercourses carrying water for part or all of the year for most years, they are differentiated from a drainage depression by: having a gravelly, pebbly, rocky or sandy bed; and/or an obvious gully; and/or a short steep section of stream bank adjacent to the watercourse bed</w:t>
      </w:r>
      <w:r w:rsidR="001D5AF2">
        <w:rPr>
          <w:rStyle w:val="A2"/>
        </w:rPr>
        <w:t xml:space="preserve"> (Davies et al., 2006)</w:t>
      </w:r>
      <w:r w:rsidR="005C623E">
        <w:rPr>
          <w:rStyle w:val="A2"/>
        </w:rPr>
        <w:t xml:space="preserve">, </w:t>
      </w:r>
      <w:r w:rsidR="00E03AC8">
        <w:rPr>
          <w:rStyle w:val="A2"/>
        </w:rPr>
        <w:t xml:space="preserve">Conversely, preferred habitat for adult lobsters includes deeper pools often associated with snags (Webb, 2001). </w:t>
      </w:r>
    </w:p>
    <w:p w:rsidR="008C2DF3" w:rsidRDefault="00753E9C" w:rsidP="008C2DF3">
      <w:pPr>
        <w:rPr>
          <w:rStyle w:val="A2"/>
        </w:rPr>
      </w:pPr>
      <w:r>
        <w:rPr>
          <w:rStyle w:val="A2"/>
        </w:rPr>
        <w:t>Small headwater streams have been found to contain suitable habitat for juvenile lobsters, however the species has typically been detected in lower densities in these streams compared to larger, higher-order s</w:t>
      </w:r>
      <w:r w:rsidR="00285017">
        <w:rPr>
          <w:rStyle w:val="A2"/>
        </w:rPr>
        <w:t xml:space="preserve">treams within the same drainage </w:t>
      </w:r>
      <w:r>
        <w:rPr>
          <w:rStyle w:val="A2"/>
        </w:rPr>
        <w:t xml:space="preserve">(Davies et al., 2006). </w:t>
      </w:r>
      <w:r w:rsidR="00285017">
        <w:rPr>
          <w:rStyle w:val="A2"/>
        </w:rPr>
        <w:t>However, there are some examples of high densities of juveniles being found in smaller headwater streams</w:t>
      </w:r>
      <w:r w:rsidR="005A551B">
        <w:rPr>
          <w:rStyle w:val="A2"/>
        </w:rPr>
        <w:t>,</w:t>
      </w:r>
      <w:r w:rsidR="00285017">
        <w:rPr>
          <w:rStyle w:val="A2"/>
        </w:rPr>
        <w:t xml:space="preserve"> such as Coopers Creek</w:t>
      </w:r>
      <w:r w:rsidR="005A551B">
        <w:rPr>
          <w:rStyle w:val="A2"/>
        </w:rPr>
        <w:t xml:space="preserve"> which has a catchment area of 40 ha (Davies et al., 2006), streams </w:t>
      </w:r>
      <w:r w:rsidR="005A551B" w:rsidRPr="005A551B">
        <w:rPr>
          <w:rStyle w:val="A2"/>
        </w:rPr>
        <w:t>with sources rising adjacent to basalt-sedimentary geological contacts</w:t>
      </w:r>
      <w:r w:rsidR="005A551B">
        <w:rPr>
          <w:rStyle w:val="A2"/>
        </w:rPr>
        <w:t xml:space="preserve"> (Davies </w:t>
      </w:r>
      <w:r w:rsidR="009C4C85">
        <w:rPr>
          <w:rStyle w:val="A2"/>
        </w:rPr>
        <w:t>&amp;</w:t>
      </w:r>
      <w:r w:rsidR="005A551B">
        <w:rPr>
          <w:rStyle w:val="A2"/>
        </w:rPr>
        <w:t xml:space="preserve"> Cook, unpublished data) and streams within the Flowerdale-Hebe River catchment (Walsh, </w:t>
      </w:r>
      <w:proofErr w:type="spellStart"/>
      <w:r w:rsidR="005A551B">
        <w:rPr>
          <w:rStyle w:val="A2"/>
        </w:rPr>
        <w:t>pers</w:t>
      </w:r>
      <w:proofErr w:type="spellEnd"/>
      <w:r w:rsidR="005A551B">
        <w:rPr>
          <w:rStyle w:val="A2"/>
        </w:rPr>
        <w:t xml:space="preserve"> comm., cited in Davies et al., 2006).</w:t>
      </w:r>
      <w:r w:rsidR="00285017">
        <w:rPr>
          <w:rStyle w:val="A2"/>
        </w:rPr>
        <w:t xml:space="preserve"> </w:t>
      </w:r>
      <w:r w:rsidR="00E14DB5">
        <w:rPr>
          <w:rStyle w:val="A2"/>
        </w:rPr>
        <w:t>Furthermore</w:t>
      </w:r>
      <w:r>
        <w:rPr>
          <w:rStyle w:val="A2"/>
        </w:rPr>
        <w:t xml:space="preserve">, </w:t>
      </w:r>
      <w:r w:rsidR="00E14DB5">
        <w:rPr>
          <w:rStyle w:val="A2"/>
        </w:rPr>
        <w:t xml:space="preserve">densities of </w:t>
      </w:r>
      <w:r>
        <w:rPr>
          <w:rStyle w:val="A2"/>
        </w:rPr>
        <w:t xml:space="preserve">juvenile </w:t>
      </w:r>
      <w:r w:rsidR="00E14DB5">
        <w:rPr>
          <w:rStyle w:val="A2"/>
        </w:rPr>
        <w:t xml:space="preserve">lobsters </w:t>
      </w:r>
      <w:r>
        <w:rPr>
          <w:rStyle w:val="A2"/>
        </w:rPr>
        <w:t xml:space="preserve">are also likely to be lower </w:t>
      </w:r>
      <w:r w:rsidR="00E14DB5">
        <w:rPr>
          <w:rStyle w:val="A2"/>
        </w:rPr>
        <w:t>with</w:t>
      </w:r>
      <w:r>
        <w:rPr>
          <w:rStyle w:val="A2"/>
        </w:rPr>
        <w:t xml:space="preserve">in heavily cleared </w:t>
      </w:r>
      <w:r w:rsidR="00285017">
        <w:rPr>
          <w:rStyle w:val="A2"/>
        </w:rPr>
        <w:t>and intensively managed areas typically found in the lower area of catchments</w:t>
      </w:r>
      <w:r>
        <w:rPr>
          <w:rStyle w:val="A2"/>
        </w:rPr>
        <w:t xml:space="preserve"> </w:t>
      </w:r>
      <w:r w:rsidR="00285017">
        <w:rPr>
          <w:rStyle w:val="A2"/>
        </w:rPr>
        <w:t xml:space="preserve">compared to less modified areas within the same catchment (Davies et al., 2006). </w:t>
      </w:r>
      <w:r>
        <w:rPr>
          <w:rStyle w:val="A2"/>
        </w:rPr>
        <w:t xml:space="preserve">  </w:t>
      </w:r>
      <w:bookmarkStart w:id="99" w:name="_Toc429051761"/>
      <w:bookmarkStart w:id="100" w:name="_Toc432076301"/>
      <w:bookmarkStart w:id="101" w:name="_Toc440634617"/>
    </w:p>
    <w:p w:rsidR="00B50B9F" w:rsidRPr="00897CE0" w:rsidRDefault="004F50ED" w:rsidP="008C2DF3">
      <w:pPr>
        <w:pStyle w:val="Heading2"/>
        <w:rPr>
          <w:highlight w:val="yellow"/>
        </w:rPr>
      </w:pPr>
      <w:r>
        <w:t>3.</w:t>
      </w:r>
      <w:r w:rsidR="00B50B9F" w:rsidRPr="00660A32">
        <w:t>4</w:t>
      </w:r>
      <w:r w:rsidR="00B50B9F" w:rsidRPr="00660A32">
        <w:tab/>
        <w:t xml:space="preserve">Habitat critical to the survival of the </w:t>
      </w:r>
      <w:r>
        <w:t>giant freshwater lobster</w:t>
      </w:r>
      <w:bookmarkEnd w:id="99"/>
      <w:bookmarkEnd w:id="100"/>
      <w:bookmarkEnd w:id="101"/>
    </w:p>
    <w:p w:rsidR="005A551B" w:rsidRDefault="00C03C1B" w:rsidP="00E14DB5">
      <w:r w:rsidRPr="00C03C1B">
        <w:t xml:space="preserve">On a regional scale, habitat for </w:t>
      </w:r>
      <w:r w:rsidRPr="00C03C1B">
        <w:rPr>
          <w:i/>
          <w:iCs/>
        </w:rPr>
        <w:t xml:space="preserve">A. </w:t>
      </w:r>
      <w:proofErr w:type="spellStart"/>
      <w:r w:rsidRPr="00C03C1B">
        <w:rPr>
          <w:i/>
          <w:iCs/>
        </w:rPr>
        <w:t>gouldi</w:t>
      </w:r>
      <w:proofErr w:type="spellEnd"/>
      <w:r w:rsidRPr="00C03C1B">
        <w:rPr>
          <w:i/>
          <w:iCs/>
        </w:rPr>
        <w:t xml:space="preserve"> </w:t>
      </w:r>
      <w:r w:rsidRPr="00C03C1B">
        <w:t xml:space="preserve">may be described as an intact system of densely canopied streams, of several stream sizes including small headwaters, flowing through a relatively undisturbed, forested catchment. On a local scale, excellent lobster habitat is comprised of streams containing snags, pools and undercut, but not eroding banks, with water of relatively low temperature, high dissolved oxygen, </w:t>
      </w:r>
      <w:proofErr w:type="gramStart"/>
      <w:r w:rsidRPr="00C03C1B">
        <w:t>little</w:t>
      </w:r>
      <w:proofErr w:type="gramEnd"/>
      <w:r w:rsidRPr="00C03C1B">
        <w:t xml:space="preserve"> sediment and bordered by intact riparian zones of native vegetation (Lynch </w:t>
      </w:r>
      <w:r w:rsidR="00AC13EB">
        <w:t>&amp;</w:t>
      </w:r>
      <w:r w:rsidRPr="00C03C1B">
        <w:t xml:space="preserve"> </w:t>
      </w:r>
      <w:proofErr w:type="spellStart"/>
      <w:r w:rsidRPr="00C03C1B">
        <w:t>Blühdorn</w:t>
      </w:r>
      <w:proofErr w:type="spellEnd"/>
      <w:r>
        <w:t>,</w:t>
      </w:r>
      <w:r w:rsidRPr="00C03C1B">
        <w:t xml:space="preserve"> 1997).</w:t>
      </w:r>
      <w:r w:rsidR="00F26BA2">
        <w:t xml:space="preserve"> Adult lobsters require </w:t>
      </w:r>
      <w:r w:rsidR="00F26BA2" w:rsidRPr="00F30682">
        <w:t>still, deep pools containing submerged and decaying logs and undercut banks which provide shelter (Lynch</w:t>
      </w:r>
      <w:r w:rsidR="001F6E12">
        <w:t>, 1967;</w:t>
      </w:r>
      <w:r w:rsidR="00F26BA2" w:rsidRPr="00F30682">
        <w:t xml:space="preserve"> </w:t>
      </w:r>
      <w:proofErr w:type="spellStart"/>
      <w:r w:rsidR="00F26BA2" w:rsidRPr="00F30682">
        <w:t>Hamr</w:t>
      </w:r>
      <w:proofErr w:type="spellEnd"/>
      <w:r w:rsidR="001F6E12">
        <w:t>,</w:t>
      </w:r>
      <w:r w:rsidR="00F26BA2" w:rsidRPr="00F30682">
        <w:t xml:space="preserve"> 1990a).</w:t>
      </w:r>
      <w:r w:rsidR="00F26BA2" w:rsidRPr="00F30682">
        <w:rPr>
          <w:iCs/>
        </w:rPr>
        <w:t xml:space="preserve"> </w:t>
      </w:r>
      <w:r w:rsidR="00BD0291" w:rsidRPr="00F30682">
        <w:t xml:space="preserve">Smaller juveniles </w:t>
      </w:r>
      <w:r w:rsidR="00F26BA2" w:rsidRPr="00F30682">
        <w:t>require</w:t>
      </w:r>
      <w:r w:rsidR="00BD0291" w:rsidRPr="00F30682">
        <w:t xml:space="preserve"> shallow fast-flowing stream habitats (</w:t>
      </w:r>
      <w:proofErr w:type="spellStart"/>
      <w:r w:rsidR="00BD0291" w:rsidRPr="00F30682">
        <w:t>Hamr</w:t>
      </w:r>
      <w:proofErr w:type="spellEnd"/>
      <w:r w:rsidR="001F6E12">
        <w:t>,</w:t>
      </w:r>
      <w:r w:rsidR="00BD0291" w:rsidRPr="00F30682">
        <w:t xml:space="preserve"> 1990a) and favour habitats with large </w:t>
      </w:r>
      <w:r w:rsidR="00DB355F">
        <w:t xml:space="preserve">stable </w:t>
      </w:r>
      <w:r w:rsidR="00BD0291" w:rsidRPr="00F30682">
        <w:t xml:space="preserve">rocks or logs, not embedded in finer substrates, overlying coarser substrates and/or with a distinct cavity underneath (Davies </w:t>
      </w:r>
      <w:r w:rsidR="001F6E12">
        <w:t>&amp;</w:t>
      </w:r>
      <w:r w:rsidR="00BD0291" w:rsidRPr="00F30682">
        <w:t xml:space="preserve"> Cook</w:t>
      </w:r>
      <w:r w:rsidR="001F6E12">
        <w:t>,</w:t>
      </w:r>
      <w:r w:rsidR="00D75D68">
        <w:t xml:space="preserve"> </w:t>
      </w:r>
      <w:r w:rsidR="00BD0291" w:rsidRPr="00F30682">
        <w:t xml:space="preserve">2004). </w:t>
      </w:r>
    </w:p>
    <w:p w:rsidR="00551D4B" w:rsidRDefault="00F30682" w:rsidP="00E14DB5">
      <w:r w:rsidRPr="00F30682">
        <w:t>Habitat critical to the survival of the giant freshwater lobster</w:t>
      </w:r>
      <w:r w:rsidR="00BD0291" w:rsidRPr="00F30682">
        <w:t xml:space="preserve"> can be described as all areas currently</w:t>
      </w:r>
      <w:r w:rsidR="00BF7CDE" w:rsidRPr="00F30682">
        <w:t xml:space="preserve"> </w:t>
      </w:r>
      <w:r w:rsidR="00BD0291" w:rsidRPr="00F30682">
        <w:t>occupied by the species th</w:t>
      </w:r>
      <w:r w:rsidRPr="00F30682">
        <w:t>roughout its geographical range</w:t>
      </w:r>
      <w:r w:rsidR="00BD0291" w:rsidRPr="00F30682">
        <w:t xml:space="preserve"> </w:t>
      </w:r>
      <w:r w:rsidRPr="00F30682">
        <w:t>and all upstream reaches of occupied catchments</w:t>
      </w:r>
      <w:r w:rsidR="00BD0291" w:rsidRPr="00F30682">
        <w:t xml:space="preserve"> (which</w:t>
      </w:r>
      <w:r w:rsidR="00BF7CDE" w:rsidRPr="00F30682">
        <w:t xml:space="preserve"> </w:t>
      </w:r>
      <w:r w:rsidR="00BD0291" w:rsidRPr="00F30682">
        <w:t xml:space="preserve">are </w:t>
      </w:r>
      <w:r w:rsidRPr="00F30682">
        <w:t>vital to</w:t>
      </w:r>
      <w:r w:rsidR="00BD0291" w:rsidRPr="00F30682">
        <w:t xml:space="preserve"> the main</w:t>
      </w:r>
      <w:r w:rsidRPr="00F30682">
        <w:t xml:space="preserve">tenance of the areas where the species </w:t>
      </w:r>
      <w:r w:rsidR="00BD0291" w:rsidRPr="00F30682">
        <w:t>occur</w:t>
      </w:r>
      <w:r w:rsidRPr="00F30682">
        <w:t>s</w:t>
      </w:r>
      <w:r w:rsidR="00BD0291" w:rsidRPr="00F30682">
        <w:t>, as included in EPBC regulation</w:t>
      </w:r>
      <w:r w:rsidR="00BF7CDE" w:rsidRPr="00F30682">
        <w:t xml:space="preserve"> </w:t>
      </w:r>
      <w:r w:rsidR="00BD0291" w:rsidRPr="00F30682">
        <w:t>7.09).</w:t>
      </w:r>
      <w:r w:rsidR="00551D4B" w:rsidRPr="00551D4B">
        <w:t xml:space="preserve"> </w:t>
      </w:r>
    </w:p>
    <w:p w:rsidR="00AC13EB" w:rsidRDefault="00AC13EB" w:rsidP="00E14DB5"/>
    <w:p w:rsidR="00AC13EB" w:rsidRPr="00551D4B" w:rsidRDefault="00AC13EB" w:rsidP="00E14DB5">
      <w:pPr>
        <w:sectPr w:rsidR="00AC13EB" w:rsidRPr="00551D4B" w:rsidSect="00A13EAB">
          <w:pgSz w:w="11906" w:h="16838" w:code="9"/>
          <w:pgMar w:top="1134" w:right="1276" w:bottom="567" w:left="1418" w:header="425" w:footer="425" w:gutter="0"/>
          <w:cols w:space="708"/>
          <w:titlePg/>
          <w:docGrid w:linePitch="360"/>
        </w:sectPr>
      </w:pPr>
    </w:p>
    <w:p w:rsidR="00CF21D0" w:rsidRPr="00695B0C" w:rsidRDefault="0059043B" w:rsidP="00695B0C">
      <w:pPr>
        <w:pStyle w:val="Caption"/>
        <w:rPr>
          <w:b/>
        </w:rPr>
      </w:pPr>
      <w:bookmarkStart w:id="102" w:name="_Toc429043302"/>
      <w:proofErr w:type="gramStart"/>
      <w:r w:rsidRPr="0059043B">
        <w:rPr>
          <w:b/>
        </w:rPr>
        <w:t xml:space="preserve">Table </w:t>
      </w:r>
      <w:proofErr w:type="gramEnd"/>
      <w:r w:rsidR="00F4195C" w:rsidRPr="0059043B">
        <w:rPr>
          <w:b/>
        </w:rPr>
        <w:fldChar w:fldCharType="begin"/>
      </w:r>
      <w:r w:rsidRPr="0059043B">
        <w:rPr>
          <w:b/>
        </w:rPr>
        <w:instrText xml:space="preserve"> SEQ Figure \* ARABIC </w:instrText>
      </w:r>
      <w:r w:rsidR="00F4195C" w:rsidRPr="0059043B">
        <w:rPr>
          <w:b/>
        </w:rPr>
        <w:fldChar w:fldCharType="separate"/>
      </w:r>
      <w:r w:rsidR="000B430F">
        <w:rPr>
          <w:b/>
          <w:noProof/>
        </w:rPr>
        <w:t>2</w:t>
      </w:r>
      <w:r w:rsidR="00F4195C" w:rsidRPr="0059043B">
        <w:rPr>
          <w:b/>
        </w:rPr>
        <w:fldChar w:fldCharType="end"/>
      </w:r>
      <w:proofErr w:type="gramStart"/>
      <w:r w:rsidRPr="0059043B">
        <w:rPr>
          <w:b/>
        </w:rPr>
        <w:t>:</w:t>
      </w:r>
      <w:r>
        <w:t xml:space="preserve"> </w:t>
      </w:r>
      <w:r w:rsidR="006F0B77" w:rsidRPr="006C3203">
        <w:t>Current</w:t>
      </w:r>
      <w:r w:rsidR="006F0B77" w:rsidRPr="003E1669">
        <w:t xml:space="preserve"> distribution of </w:t>
      </w:r>
      <w:r w:rsidR="004F50ED">
        <w:t>the giant freshwater lobster</w:t>
      </w:r>
      <w:r w:rsidR="006F0B77">
        <w:t xml:space="preserve"> and key threats</w:t>
      </w:r>
      <w:r w:rsidR="00CF21D0">
        <w:t>.</w:t>
      </w:r>
      <w:bookmarkEnd w:id="102"/>
      <w:proofErr w:type="gramEnd"/>
    </w:p>
    <w:tbl>
      <w:tblPr>
        <w:tblW w:w="5000" w:type="pct"/>
        <w:jc w:val="center"/>
        <w:tblBorders>
          <w:top w:val="single" w:sz="4" w:space="0" w:color="auto"/>
          <w:bottom w:val="single" w:sz="4" w:space="0" w:color="auto"/>
          <w:insideH w:val="single" w:sz="4" w:space="0" w:color="auto"/>
        </w:tblBorders>
        <w:tblLook w:val="04A0"/>
      </w:tblPr>
      <w:tblGrid>
        <w:gridCol w:w="1308"/>
        <w:gridCol w:w="3338"/>
        <w:gridCol w:w="6801"/>
        <w:gridCol w:w="3906"/>
      </w:tblGrid>
      <w:tr w:rsidR="006F0B77" w:rsidRPr="007A5262" w:rsidTr="001F1B79">
        <w:trPr>
          <w:trHeight w:val="567"/>
          <w:tblHeader/>
          <w:jc w:val="center"/>
        </w:trPr>
        <w:tc>
          <w:tcPr>
            <w:tcW w:w="426" w:type="pct"/>
            <w:tcBorders>
              <w:bottom w:val="single" w:sz="4" w:space="0" w:color="auto"/>
            </w:tcBorders>
            <w:shd w:val="clear" w:color="auto" w:fill="17365D" w:themeFill="text2" w:themeFillShade="BF"/>
            <w:vAlign w:val="center"/>
          </w:tcPr>
          <w:p w:rsidR="006F0B77" w:rsidRPr="007A5262" w:rsidRDefault="006F0B77" w:rsidP="002C1DCA">
            <w:pPr>
              <w:pStyle w:val="Tabletext"/>
              <w:rPr>
                <w:b/>
              </w:rPr>
            </w:pPr>
          </w:p>
        </w:tc>
        <w:tc>
          <w:tcPr>
            <w:tcW w:w="1087" w:type="pct"/>
            <w:shd w:val="clear" w:color="auto" w:fill="17365D" w:themeFill="text2" w:themeFillShade="BF"/>
            <w:vAlign w:val="center"/>
          </w:tcPr>
          <w:p w:rsidR="006F0B77" w:rsidRPr="007A5262" w:rsidRDefault="006F0B77" w:rsidP="002C1DCA">
            <w:pPr>
              <w:pStyle w:val="Tabletext"/>
              <w:rPr>
                <w:b/>
              </w:rPr>
            </w:pPr>
            <w:r w:rsidRPr="007A5262">
              <w:rPr>
                <w:b/>
              </w:rPr>
              <w:t>Distribution</w:t>
            </w:r>
            <w:r w:rsidR="00CB14BF" w:rsidRPr="007A5262">
              <w:rPr>
                <w:b/>
              </w:rPr>
              <w:t>*</w:t>
            </w:r>
          </w:p>
        </w:tc>
        <w:tc>
          <w:tcPr>
            <w:tcW w:w="2215" w:type="pct"/>
            <w:shd w:val="clear" w:color="auto" w:fill="17365D" w:themeFill="text2" w:themeFillShade="BF"/>
            <w:vAlign w:val="center"/>
          </w:tcPr>
          <w:p w:rsidR="006F0B77" w:rsidRPr="007A5262" w:rsidRDefault="006F0B77" w:rsidP="002C1DCA">
            <w:pPr>
              <w:pStyle w:val="Tabletext"/>
              <w:rPr>
                <w:b/>
              </w:rPr>
            </w:pPr>
            <w:r w:rsidRPr="007A5262">
              <w:rPr>
                <w:b/>
              </w:rPr>
              <w:t>Tenure</w:t>
            </w:r>
            <w:r w:rsidR="002C1DCA">
              <w:rPr>
                <w:b/>
              </w:rPr>
              <w:t xml:space="preserve"> (</w:t>
            </w:r>
            <w:r w:rsidR="002C1DCA" w:rsidRPr="002C1DCA">
              <w:rPr>
                <w:b/>
              </w:rPr>
              <w:t>Major land tenure</w:t>
            </w:r>
            <w:r w:rsidR="002C1DCA">
              <w:rPr>
                <w:b/>
              </w:rPr>
              <w:t xml:space="preserve">, </w:t>
            </w:r>
            <w:r w:rsidR="002C1DCA" w:rsidRPr="002C1DCA">
              <w:rPr>
                <w:b/>
                <w:i/>
              </w:rPr>
              <w:t>other land tenure</w:t>
            </w:r>
            <w:r w:rsidR="002C1DCA">
              <w:rPr>
                <w:b/>
              </w:rPr>
              <w:t>)</w:t>
            </w:r>
          </w:p>
        </w:tc>
        <w:tc>
          <w:tcPr>
            <w:tcW w:w="1272" w:type="pct"/>
            <w:shd w:val="clear" w:color="auto" w:fill="17365D" w:themeFill="text2" w:themeFillShade="BF"/>
            <w:vAlign w:val="center"/>
          </w:tcPr>
          <w:p w:rsidR="006F0B77" w:rsidRPr="007A5262" w:rsidRDefault="006F0B77" w:rsidP="002C1DCA">
            <w:pPr>
              <w:pStyle w:val="Tabletext"/>
              <w:rPr>
                <w:b/>
              </w:rPr>
            </w:pPr>
            <w:r w:rsidRPr="007A5262">
              <w:rPr>
                <w:b/>
              </w:rPr>
              <w:t>Threats</w:t>
            </w:r>
          </w:p>
        </w:tc>
      </w:tr>
      <w:tr w:rsidR="00205810" w:rsidRPr="00F153CA" w:rsidTr="001F1B79">
        <w:trPr>
          <w:trHeight w:val="567"/>
          <w:jc w:val="center"/>
        </w:trPr>
        <w:tc>
          <w:tcPr>
            <w:tcW w:w="426" w:type="pct"/>
            <w:vMerge w:val="restart"/>
            <w:shd w:val="clear" w:color="auto" w:fill="DBE5F1" w:themeFill="accent1" w:themeFillTint="33"/>
            <w:vAlign w:val="center"/>
          </w:tcPr>
          <w:p w:rsidR="00205810" w:rsidRPr="00511024" w:rsidRDefault="00205810" w:rsidP="002C1DCA">
            <w:pPr>
              <w:pStyle w:val="Tabletext"/>
              <w:rPr>
                <w:b/>
                <w:snapToGrid w:val="0"/>
              </w:rPr>
            </w:pPr>
            <w:r w:rsidRPr="00511024">
              <w:rPr>
                <w:b/>
                <w:snapToGrid w:val="0"/>
              </w:rPr>
              <w:t>Known to occur</w:t>
            </w:r>
          </w:p>
          <w:p w:rsidR="002C4228" w:rsidRDefault="002C4228" w:rsidP="002C1DCA">
            <w:pPr>
              <w:pStyle w:val="Tabletext"/>
              <w:rPr>
                <w:i/>
                <w:snapToGrid w:val="0"/>
              </w:rPr>
            </w:pPr>
          </w:p>
          <w:p w:rsidR="002C4228" w:rsidRDefault="002C4228" w:rsidP="002C1DCA">
            <w:pPr>
              <w:pStyle w:val="Tabletext"/>
              <w:rPr>
                <w:i/>
                <w:snapToGrid w:val="0"/>
              </w:rPr>
            </w:pPr>
            <w:r w:rsidRPr="002C4228">
              <w:rPr>
                <w:i/>
                <w:snapToGrid w:val="0"/>
              </w:rPr>
              <w:t>(</w:t>
            </w:r>
            <w:r>
              <w:rPr>
                <w:i/>
                <w:snapToGrid w:val="0"/>
              </w:rPr>
              <w:t>includes high quality habitat within the listed catchments)</w:t>
            </w:r>
          </w:p>
          <w:p w:rsidR="001D5AF2" w:rsidRDefault="001D5AF2" w:rsidP="002C1DCA">
            <w:pPr>
              <w:pStyle w:val="Tabletext"/>
              <w:rPr>
                <w:i/>
                <w:snapToGrid w:val="0"/>
              </w:rPr>
            </w:pPr>
          </w:p>
          <w:p w:rsidR="001D5AF2" w:rsidRPr="001D5AF2" w:rsidRDefault="001D5AF2" w:rsidP="002C1DCA">
            <w:pPr>
              <w:pStyle w:val="Tabletext"/>
              <w:rPr>
                <w:snapToGrid w:val="0"/>
              </w:rPr>
            </w:pPr>
            <w:r w:rsidRPr="001D5AF2">
              <w:rPr>
                <w:snapToGrid w:val="0"/>
              </w:rPr>
              <w:t>AND</w:t>
            </w:r>
          </w:p>
          <w:p w:rsidR="001D5AF2" w:rsidRDefault="001D5AF2" w:rsidP="002C1DCA">
            <w:pPr>
              <w:pStyle w:val="Tabletext"/>
              <w:rPr>
                <w:i/>
                <w:snapToGrid w:val="0"/>
              </w:rPr>
            </w:pPr>
          </w:p>
          <w:p w:rsidR="001D5AF2" w:rsidRPr="00511024" w:rsidRDefault="00511024" w:rsidP="002C1DCA">
            <w:pPr>
              <w:pStyle w:val="Tabletext"/>
              <w:rPr>
                <w:b/>
                <w:snapToGrid w:val="0"/>
              </w:rPr>
            </w:pPr>
            <w:r w:rsidRPr="00511024">
              <w:rPr>
                <w:b/>
                <w:snapToGrid w:val="0"/>
              </w:rPr>
              <w:t>Likely to occur</w:t>
            </w:r>
          </w:p>
          <w:p w:rsidR="00511024" w:rsidRDefault="00511024" w:rsidP="002C1DCA">
            <w:pPr>
              <w:pStyle w:val="Tabletext"/>
              <w:rPr>
                <w:snapToGrid w:val="0"/>
              </w:rPr>
            </w:pPr>
          </w:p>
          <w:p w:rsidR="00511024" w:rsidRPr="00511024" w:rsidRDefault="00511024" w:rsidP="00511024">
            <w:pPr>
              <w:pStyle w:val="Tabletext"/>
              <w:rPr>
                <w:i/>
                <w:snapToGrid w:val="0"/>
              </w:rPr>
            </w:pPr>
            <w:r w:rsidRPr="00511024">
              <w:rPr>
                <w:i/>
              </w:rPr>
              <w:t>(Includes wider areas within the listed</w:t>
            </w:r>
            <w:r>
              <w:rPr>
                <w:i/>
              </w:rPr>
              <w:t xml:space="preserve"> </w:t>
            </w:r>
            <w:r w:rsidRPr="00511024">
              <w:rPr>
                <w:i/>
              </w:rPr>
              <w:t>catchments, however densities are expected to be lower in areas of reduced habitat quality)</w:t>
            </w:r>
          </w:p>
        </w:tc>
        <w:tc>
          <w:tcPr>
            <w:tcW w:w="1087" w:type="pct"/>
            <w:shd w:val="clear" w:color="auto" w:fill="auto"/>
            <w:vAlign w:val="center"/>
          </w:tcPr>
          <w:p w:rsidR="00205810" w:rsidRDefault="00205810" w:rsidP="00407B61">
            <w:pPr>
              <w:pStyle w:val="ListBullet"/>
              <w:spacing w:after="0"/>
            </w:pPr>
            <w:r w:rsidRPr="00CF21D0">
              <w:t>Black-Detention</w:t>
            </w:r>
            <w:r>
              <w:t xml:space="preserve"> Catchment</w:t>
            </w:r>
          </w:p>
          <w:p w:rsidR="00205810" w:rsidRDefault="00205810" w:rsidP="00407B61">
            <w:pPr>
              <w:pStyle w:val="ListBullet2"/>
              <w:spacing w:after="0"/>
            </w:pPr>
            <w:r>
              <w:t>Black sub-catchment</w:t>
            </w:r>
          </w:p>
          <w:p w:rsidR="00205810" w:rsidRDefault="00205810" w:rsidP="00407B61">
            <w:pPr>
              <w:pStyle w:val="ListBullet2"/>
              <w:spacing w:after="0"/>
            </w:pPr>
            <w:r>
              <w:t>Dip sub-catchment</w:t>
            </w:r>
          </w:p>
          <w:p w:rsidR="00205810" w:rsidRDefault="00205810" w:rsidP="00407B61">
            <w:pPr>
              <w:pStyle w:val="ListBullet2"/>
              <w:spacing w:after="0"/>
            </w:pPr>
            <w:r>
              <w:t>Detention sub-catchment</w:t>
            </w:r>
          </w:p>
        </w:tc>
        <w:tc>
          <w:tcPr>
            <w:tcW w:w="2215" w:type="pct"/>
            <w:shd w:val="clear" w:color="auto" w:fill="auto"/>
            <w:vAlign w:val="center"/>
          </w:tcPr>
          <w:p w:rsidR="00205810" w:rsidRDefault="00205810" w:rsidP="002C1DCA">
            <w:pPr>
              <w:pStyle w:val="Tabletext"/>
            </w:pPr>
          </w:p>
          <w:p w:rsidR="00205810" w:rsidRDefault="00205810" w:rsidP="002C1DCA">
            <w:pPr>
              <w:pStyle w:val="Tabletext"/>
              <w:rPr>
                <w:i/>
              </w:rPr>
            </w:pPr>
            <w:r>
              <w:t xml:space="preserve">- </w:t>
            </w:r>
            <w:r w:rsidRPr="002C1DCA">
              <w:t>Timber Production Zone</w:t>
            </w:r>
            <w:r>
              <w:t>,</w:t>
            </w:r>
            <w:r w:rsidRPr="00407B61">
              <w:rPr>
                <w:i/>
              </w:rPr>
              <w:t xml:space="preserve"> Private freehold</w:t>
            </w:r>
            <w:r w:rsidR="007B1FB5">
              <w:t xml:space="preserve"> </w:t>
            </w:r>
            <w:r w:rsidR="007B1FB5">
              <w:rPr>
                <w:i/>
              </w:rPr>
              <w:t>(inc. agriculture)</w:t>
            </w:r>
          </w:p>
          <w:p w:rsidR="00205810" w:rsidRDefault="00205810" w:rsidP="002C1DCA">
            <w:pPr>
              <w:pStyle w:val="Tabletext"/>
              <w:rPr>
                <w:i/>
              </w:rPr>
            </w:pPr>
            <w:r>
              <w:t xml:space="preserve">- </w:t>
            </w:r>
            <w:r w:rsidRPr="002C1DCA">
              <w:t>Timber Production Zone</w:t>
            </w:r>
            <w:r>
              <w:t>,</w:t>
            </w:r>
            <w:r>
              <w:rPr>
                <w:i/>
              </w:rPr>
              <w:t xml:space="preserve"> </w:t>
            </w:r>
            <w:r w:rsidRPr="002C1DCA">
              <w:rPr>
                <w:i/>
              </w:rPr>
              <w:t>Regional Reserve</w:t>
            </w:r>
          </w:p>
          <w:p w:rsidR="00205810" w:rsidRDefault="00205810" w:rsidP="002C1DCA">
            <w:pPr>
              <w:pStyle w:val="Tabletext"/>
            </w:pPr>
            <w:r>
              <w:t>- Private freehold</w:t>
            </w:r>
            <w:r w:rsidR="007B1FB5">
              <w:t xml:space="preserve"> (inc. agriculture)</w:t>
            </w:r>
            <w:r>
              <w:t xml:space="preserve">, </w:t>
            </w:r>
            <w:r w:rsidRPr="002407BF">
              <w:rPr>
                <w:i/>
              </w:rPr>
              <w:t>Timber Production Zone</w:t>
            </w:r>
          </w:p>
        </w:tc>
        <w:tc>
          <w:tcPr>
            <w:tcW w:w="1272" w:type="pct"/>
            <w:shd w:val="clear" w:color="auto" w:fill="auto"/>
            <w:vAlign w:val="center"/>
          </w:tcPr>
          <w:p w:rsidR="00205810" w:rsidRDefault="00205810" w:rsidP="002C1DCA">
            <w:pPr>
              <w:pStyle w:val="Tabletext"/>
            </w:pPr>
          </w:p>
          <w:p w:rsidR="00205810" w:rsidRDefault="00205810" w:rsidP="002C1DCA">
            <w:pPr>
              <w:pStyle w:val="Tabletext"/>
            </w:pPr>
            <w:r>
              <w:t xml:space="preserve">- </w:t>
            </w:r>
            <w:r w:rsidR="00E96FD0">
              <w:t>Poaching, heavy s</w:t>
            </w:r>
            <w:r w:rsidR="007B1FB5">
              <w:t>edimentation</w:t>
            </w:r>
          </w:p>
          <w:p w:rsidR="00205810" w:rsidRDefault="00E96FD0" w:rsidP="002C1DCA">
            <w:pPr>
              <w:pStyle w:val="Tabletext"/>
            </w:pPr>
            <w:r>
              <w:t>- Poaching, heavy sedimentation</w:t>
            </w:r>
          </w:p>
          <w:p w:rsidR="00205810" w:rsidRPr="00CA2764" w:rsidRDefault="00E96FD0" w:rsidP="002C1DCA">
            <w:pPr>
              <w:pStyle w:val="Tabletext"/>
            </w:pPr>
            <w:r>
              <w:t>- Poaching, heavy sedimentation</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Default="00205810" w:rsidP="002C1DCA">
            <w:pPr>
              <w:pStyle w:val="ListBullet"/>
              <w:spacing w:after="0"/>
            </w:pPr>
            <w:r w:rsidRPr="00CF21D0">
              <w:t xml:space="preserve">Arthur </w:t>
            </w:r>
            <w:r>
              <w:t>Catchment</w:t>
            </w:r>
          </w:p>
          <w:p w:rsidR="00205810" w:rsidRDefault="00205810" w:rsidP="002C1DCA">
            <w:pPr>
              <w:pStyle w:val="ListBullet2"/>
              <w:spacing w:after="0"/>
            </w:pPr>
            <w:r>
              <w:t>Arthur sub-catchment</w:t>
            </w:r>
          </w:p>
          <w:p w:rsidR="00205810" w:rsidRDefault="00205810" w:rsidP="002C1DCA">
            <w:pPr>
              <w:pStyle w:val="ListBullet2"/>
              <w:spacing w:after="0"/>
            </w:pPr>
            <w:r>
              <w:t>Frankland sub-catchment</w:t>
            </w:r>
          </w:p>
        </w:tc>
        <w:tc>
          <w:tcPr>
            <w:tcW w:w="2215" w:type="pct"/>
            <w:shd w:val="clear" w:color="auto" w:fill="auto"/>
            <w:vAlign w:val="center"/>
          </w:tcPr>
          <w:p w:rsidR="00205810" w:rsidRDefault="00205810" w:rsidP="002C1DCA">
            <w:pPr>
              <w:pStyle w:val="Tabletext"/>
            </w:pPr>
          </w:p>
          <w:p w:rsidR="00205810" w:rsidRPr="002C1DCA" w:rsidRDefault="00205810" w:rsidP="002C1DCA">
            <w:pPr>
              <w:pStyle w:val="Tabletext"/>
              <w:rPr>
                <w:i/>
              </w:rPr>
            </w:pPr>
            <w:r>
              <w:t xml:space="preserve">- </w:t>
            </w:r>
            <w:r w:rsidRPr="002C1DCA">
              <w:t>Timber Production Zone</w:t>
            </w:r>
            <w:r>
              <w:t xml:space="preserve">, </w:t>
            </w:r>
            <w:r w:rsidRPr="002C1DCA">
              <w:rPr>
                <w:i/>
              </w:rPr>
              <w:t>Regional Reserve</w:t>
            </w:r>
          </w:p>
          <w:p w:rsidR="00205810" w:rsidRDefault="00205810" w:rsidP="002C1DCA">
            <w:pPr>
              <w:pStyle w:val="Tabletext"/>
            </w:pPr>
            <w:r>
              <w:t xml:space="preserve">- </w:t>
            </w:r>
            <w:r w:rsidRPr="002C1DCA">
              <w:t>Regional Reserve</w:t>
            </w:r>
            <w:r>
              <w:t xml:space="preserve">, </w:t>
            </w:r>
            <w:r w:rsidRPr="002C1DCA">
              <w:rPr>
                <w:i/>
              </w:rPr>
              <w:t xml:space="preserve">Conservation Area, </w:t>
            </w:r>
            <w:r>
              <w:rPr>
                <w:i/>
              </w:rPr>
              <w:t>Future Potential Production Zone</w:t>
            </w:r>
          </w:p>
        </w:tc>
        <w:tc>
          <w:tcPr>
            <w:tcW w:w="1272" w:type="pct"/>
            <w:shd w:val="clear" w:color="auto" w:fill="auto"/>
            <w:vAlign w:val="center"/>
          </w:tcPr>
          <w:p w:rsidR="00205810" w:rsidRDefault="00205810" w:rsidP="002C1DCA">
            <w:pPr>
              <w:pStyle w:val="Tabletext"/>
            </w:pPr>
          </w:p>
          <w:p w:rsidR="00205810" w:rsidRDefault="00E96FD0" w:rsidP="002C1DCA">
            <w:pPr>
              <w:pStyle w:val="Tabletext"/>
            </w:pPr>
            <w:r>
              <w:t>- Poaching, a</w:t>
            </w:r>
            <w:r w:rsidR="00205810">
              <w:t>cid mine drainage</w:t>
            </w:r>
          </w:p>
          <w:p w:rsidR="00205810" w:rsidRPr="00CA2764" w:rsidRDefault="00205810" w:rsidP="00E96FD0">
            <w:pPr>
              <w:pStyle w:val="Tabletext"/>
            </w:pPr>
            <w:r>
              <w:t xml:space="preserve">- </w:t>
            </w:r>
            <w:r w:rsidR="00E96FD0">
              <w:t>Poaching, heavy sedimentation</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Default="00205810" w:rsidP="002C1DCA">
            <w:pPr>
              <w:pStyle w:val="ListBullet"/>
              <w:spacing w:after="0"/>
            </w:pPr>
            <w:proofErr w:type="spellStart"/>
            <w:r w:rsidRPr="00CF21D0">
              <w:t>Inglis</w:t>
            </w:r>
            <w:proofErr w:type="spellEnd"/>
            <w:r w:rsidRPr="00CF21D0">
              <w:t>-Flowerdale</w:t>
            </w:r>
            <w:r>
              <w:t xml:space="preserve"> Catchment</w:t>
            </w:r>
          </w:p>
          <w:p w:rsidR="00205810" w:rsidRDefault="00205810" w:rsidP="002C1DCA">
            <w:pPr>
              <w:pStyle w:val="ListBullet2"/>
              <w:spacing w:after="0"/>
            </w:pPr>
            <w:proofErr w:type="spellStart"/>
            <w:r>
              <w:t>Inglis</w:t>
            </w:r>
            <w:proofErr w:type="spellEnd"/>
            <w:r>
              <w:t xml:space="preserve"> sub-catchment</w:t>
            </w:r>
          </w:p>
          <w:p w:rsidR="00205810" w:rsidRDefault="00205810" w:rsidP="002C1DCA">
            <w:pPr>
              <w:pStyle w:val="ListBullet2"/>
              <w:spacing w:after="0"/>
            </w:pPr>
            <w:r>
              <w:t>Flowerdale sub-catchment</w:t>
            </w:r>
          </w:p>
        </w:tc>
        <w:tc>
          <w:tcPr>
            <w:tcW w:w="2215" w:type="pct"/>
            <w:shd w:val="clear" w:color="auto" w:fill="auto"/>
            <w:vAlign w:val="center"/>
          </w:tcPr>
          <w:p w:rsidR="00205810" w:rsidRDefault="00205810" w:rsidP="002C1DCA">
            <w:pPr>
              <w:pStyle w:val="Tabletext"/>
            </w:pPr>
          </w:p>
          <w:p w:rsidR="00205810" w:rsidRDefault="00205810" w:rsidP="002C1DCA">
            <w:pPr>
              <w:pStyle w:val="Tabletext"/>
            </w:pPr>
            <w:r>
              <w:t>- Private freehold</w:t>
            </w:r>
            <w:r w:rsidR="007B1FB5">
              <w:t xml:space="preserve"> (inc. agriculture)</w:t>
            </w:r>
            <w:r>
              <w:t xml:space="preserve">, </w:t>
            </w:r>
            <w:r w:rsidRPr="002407BF">
              <w:rPr>
                <w:i/>
              </w:rPr>
              <w:t>Timber Production Zone</w:t>
            </w:r>
            <w:r>
              <w:t xml:space="preserve"> </w:t>
            </w:r>
          </w:p>
          <w:p w:rsidR="00205810" w:rsidRDefault="00205810" w:rsidP="002C1DCA">
            <w:pPr>
              <w:pStyle w:val="Tabletext"/>
            </w:pPr>
            <w:r>
              <w:t>- Private freehold</w:t>
            </w:r>
            <w:r w:rsidR="007B1FB5">
              <w:t xml:space="preserve"> (inc. agriculture)</w:t>
            </w:r>
            <w:r>
              <w:t xml:space="preserve">, </w:t>
            </w:r>
            <w:r>
              <w:rPr>
                <w:i/>
              </w:rPr>
              <w:t>Future Potential Production Zone,</w:t>
            </w:r>
            <w:r w:rsidRPr="002407BF">
              <w:rPr>
                <w:i/>
              </w:rPr>
              <w:t xml:space="preserve"> Timber Production Zone</w:t>
            </w:r>
          </w:p>
        </w:tc>
        <w:tc>
          <w:tcPr>
            <w:tcW w:w="1272" w:type="pct"/>
            <w:shd w:val="clear" w:color="auto" w:fill="auto"/>
            <w:vAlign w:val="center"/>
          </w:tcPr>
          <w:p w:rsidR="00205810" w:rsidRDefault="00E96FD0" w:rsidP="002C1DCA">
            <w:pPr>
              <w:pStyle w:val="Tabletext"/>
            </w:pPr>
            <w:r>
              <w:t>- Poaching, heavy sedimentation</w:t>
            </w:r>
          </w:p>
          <w:p w:rsidR="00E96FD0" w:rsidRPr="00CA2764" w:rsidRDefault="00E96FD0" w:rsidP="002C1DCA">
            <w:pPr>
              <w:pStyle w:val="Tabletext"/>
            </w:pPr>
            <w:r>
              <w:t>- Poaching, heavy sedimentation</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Default="00205810" w:rsidP="00407B61">
            <w:pPr>
              <w:pStyle w:val="ListBullet"/>
              <w:spacing w:after="0"/>
            </w:pPr>
            <w:r>
              <w:t>Duck Catchment</w:t>
            </w:r>
          </w:p>
        </w:tc>
        <w:tc>
          <w:tcPr>
            <w:tcW w:w="2215" w:type="pct"/>
            <w:shd w:val="clear" w:color="auto" w:fill="auto"/>
            <w:vAlign w:val="center"/>
          </w:tcPr>
          <w:p w:rsidR="00205810" w:rsidRDefault="00205810" w:rsidP="00407B61">
            <w:pPr>
              <w:pStyle w:val="Tabletext"/>
            </w:pPr>
            <w:r>
              <w:t>- Private freehold</w:t>
            </w:r>
            <w:r w:rsidR="007B1FB5">
              <w:t xml:space="preserve"> (inc. agriculture)</w:t>
            </w:r>
            <w:r>
              <w:t xml:space="preserve">, </w:t>
            </w:r>
            <w:r w:rsidRPr="002407BF">
              <w:rPr>
                <w:i/>
              </w:rPr>
              <w:t>Timber Production Zone</w:t>
            </w:r>
          </w:p>
        </w:tc>
        <w:tc>
          <w:tcPr>
            <w:tcW w:w="1272" w:type="pct"/>
            <w:shd w:val="clear" w:color="auto" w:fill="auto"/>
            <w:vAlign w:val="center"/>
          </w:tcPr>
          <w:p w:rsidR="00205810" w:rsidRPr="00CA2764" w:rsidRDefault="00E96FD0" w:rsidP="00407B61">
            <w:pPr>
              <w:pStyle w:val="Tabletext"/>
            </w:pPr>
            <w:r>
              <w:t>- Poaching, heavy sedimentation</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Default="00205810" w:rsidP="002C1DCA">
            <w:pPr>
              <w:pStyle w:val="ListBullet"/>
              <w:spacing w:after="0"/>
            </w:pPr>
            <w:r w:rsidRPr="00CF21D0">
              <w:t>Cam</w:t>
            </w:r>
            <w:r>
              <w:t xml:space="preserve"> Catchment</w:t>
            </w:r>
          </w:p>
        </w:tc>
        <w:tc>
          <w:tcPr>
            <w:tcW w:w="2215" w:type="pct"/>
            <w:shd w:val="clear" w:color="auto" w:fill="auto"/>
            <w:vAlign w:val="center"/>
          </w:tcPr>
          <w:p w:rsidR="00205810" w:rsidRDefault="00205810" w:rsidP="002C1DCA">
            <w:pPr>
              <w:pStyle w:val="Tabletext"/>
            </w:pPr>
            <w:r>
              <w:t>- Private freehold</w:t>
            </w:r>
            <w:r w:rsidR="007B1FB5">
              <w:t xml:space="preserve"> (inc. agriculture), </w:t>
            </w:r>
            <w:r w:rsidR="007B1FB5" w:rsidRPr="002407BF">
              <w:rPr>
                <w:i/>
              </w:rPr>
              <w:t>Timber Production Zone</w:t>
            </w:r>
          </w:p>
        </w:tc>
        <w:tc>
          <w:tcPr>
            <w:tcW w:w="1272" w:type="pct"/>
            <w:shd w:val="clear" w:color="auto" w:fill="auto"/>
            <w:vAlign w:val="center"/>
          </w:tcPr>
          <w:p w:rsidR="00205810" w:rsidRPr="00CA2764" w:rsidRDefault="00E96FD0" w:rsidP="002C1DCA">
            <w:pPr>
              <w:pStyle w:val="Tabletext"/>
            </w:pPr>
            <w:r>
              <w:t>- Poaching, heavy sedimentation</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Default="00205810" w:rsidP="002C1DCA">
            <w:pPr>
              <w:pStyle w:val="ListBullet"/>
              <w:spacing w:after="0"/>
            </w:pPr>
            <w:r w:rsidRPr="00CF21D0">
              <w:t>Emu</w:t>
            </w:r>
            <w:r>
              <w:t xml:space="preserve"> Catchment</w:t>
            </w:r>
          </w:p>
        </w:tc>
        <w:tc>
          <w:tcPr>
            <w:tcW w:w="2215" w:type="pct"/>
            <w:shd w:val="clear" w:color="auto" w:fill="auto"/>
            <w:vAlign w:val="center"/>
          </w:tcPr>
          <w:p w:rsidR="00205810" w:rsidRDefault="00205810" w:rsidP="002C1DCA">
            <w:pPr>
              <w:pStyle w:val="Tabletext"/>
            </w:pPr>
            <w:r>
              <w:t>- Private freehold</w:t>
            </w:r>
          </w:p>
        </w:tc>
        <w:tc>
          <w:tcPr>
            <w:tcW w:w="1272" w:type="pct"/>
            <w:shd w:val="clear" w:color="auto" w:fill="auto"/>
            <w:vAlign w:val="center"/>
          </w:tcPr>
          <w:p w:rsidR="00205810" w:rsidRPr="00CA2764" w:rsidRDefault="00E96FD0" w:rsidP="007B1FB5">
            <w:pPr>
              <w:pStyle w:val="Tabletext"/>
            </w:pPr>
            <w:r>
              <w:t>- Poaching, m</w:t>
            </w:r>
            <w:r w:rsidR="00205810">
              <w:t xml:space="preserve">ining </w:t>
            </w:r>
            <w:r w:rsidR="007B1FB5">
              <w:t>(iron filing deposits)</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Default="00205810" w:rsidP="002C1DCA">
            <w:pPr>
              <w:pStyle w:val="ListBullet"/>
              <w:spacing w:after="0"/>
            </w:pPr>
            <w:r w:rsidRPr="00CF21D0">
              <w:t>Blythe</w:t>
            </w:r>
            <w:r>
              <w:t xml:space="preserve"> Catchment</w:t>
            </w:r>
          </w:p>
        </w:tc>
        <w:tc>
          <w:tcPr>
            <w:tcW w:w="2215" w:type="pct"/>
            <w:shd w:val="clear" w:color="auto" w:fill="auto"/>
            <w:vAlign w:val="center"/>
          </w:tcPr>
          <w:p w:rsidR="00205810" w:rsidRDefault="00205810" w:rsidP="002C1DCA">
            <w:pPr>
              <w:pStyle w:val="Tabletext"/>
            </w:pPr>
            <w:r>
              <w:t>- Private freehold</w:t>
            </w:r>
            <w:r w:rsidR="007B1FB5">
              <w:t xml:space="preserve"> (inc. agriculture)</w:t>
            </w:r>
            <w:r>
              <w:t xml:space="preserve">, </w:t>
            </w:r>
            <w:r w:rsidRPr="002407BF">
              <w:rPr>
                <w:i/>
              </w:rPr>
              <w:t>Timber Production Zone</w:t>
            </w:r>
          </w:p>
        </w:tc>
        <w:tc>
          <w:tcPr>
            <w:tcW w:w="1272" w:type="pct"/>
            <w:shd w:val="clear" w:color="auto" w:fill="auto"/>
            <w:vAlign w:val="center"/>
          </w:tcPr>
          <w:p w:rsidR="00205810" w:rsidRPr="00CA2764" w:rsidRDefault="00E96FD0" w:rsidP="002C1DCA">
            <w:pPr>
              <w:pStyle w:val="Tabletext"/>
            </w:pPr>
            <w:r>
              <w:t>- Poaching, heavy sedimentation</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Default="00205810" w:rsidP="002C1DCA">
            <w:pPr>
              <w:pStyle w:val="ListBullet"/>
              <w:spacing w:after="0"/>
            </w:pPr>
            <w:r>
              <w:t>Leven Catchment</w:t>
            </w:r>
          </w:p>
        </w:tc>
        <w:tc>
          <w:tcPr>
            <w:tcW w:w="2215" w:type="pct"/>
            <w:shd w:val="clear" w:color="auto" w:fill="auto"/>
            <w:vAlign w:val="center"/>
          </w:tcPr>
          <w:p w:rsidR="00205810" w:rsidRDefault="00205810" w:rsidP="002C1DCA">
            <w:pPr>
              <w:pStyle w:val="Tabletext"/>
            </w:pPr>
            <w:r>
              <w:t>- Private freehold</w:t>
            </w:r>
            <w:r w:rsidR="007B1FB5">
              <w:t xml:space="preserve"> (inc. agriculture)</w:t>
            </w:r>
            <w:r>
              <w:t xml:space="preserve">, </w:t>
            </w:r>
            <w:r w:rsidRPr="002C1DCA">
              <w:rPr>
                <w:i/>
              </w:rPr>
              <w:t>Regional Reserve</w:t>
            </w:r>
          </w:p>
        </w:tc>
        <w:tc>
          <w:tcPr>
            <w:tcW w:w="1272" w:type="pct"/>
            <w:shd w:val="clear" w:color="auto" w:fill="auto"/>
            <w:vAlign w:val="center"/>
          </w:tcPr>
          <w:p w:rsidR="00205810" w:rsidRDefault="00E96FD0" w:rsidP="002C1DCA">
            <w:pPr>
              <w:pStyle w:val="Tabletext"/>
            </w:pPr>
            <w:r>
              <w:t>- Poaching, heavy sedimentation</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Default="00205810" w:rsidP="002C1DCA">
            <w:pPr>
              <w:pStyle w:val="ListBullet"/>
              <w:spacing w:after="0"/>
            </w:pPr>
            <w:r w:rsidRPr="00C709DD">
              <w:t xml:space="preserve">Forth-Wilmot </w:t>
            </w:r>
            <w:r>
              <w:t>Catchment</w:t>
            </w:r>
          </w:p>
        </w:tc>
        <w:tc>
          <w:tcPr>
            <w:tcW w:w="2215" w:type="pct"/>
            <w:shd w:val="clear" w:color="auto" w:fill="auto"/>
            <w:vAlign w:val="center"/>
          </w:tcPr>
          <w:p w:rsidR="00205810" w:rsidRDefault="00205810" w:rsidP="002C1DCA">
            <w:pPr>
              <w:pStyle w:val="Tabletext"/>
            </w:pPr>
            <w:r>
              <w:t>- Private freehold</w:t>
            </w:r>
            <w:r w:rsidR="00A50DE9">
              <w:t xml:space="preserve"> (inc. agriculture)</w:t>
            </w:r>
            <w:r>
              <w:t xml:space="preserve">, </w:t>
            </w:r>
            <w:r>
              <w:rPr>
                <w:i/>
              </w:rPr>
              <w:t>Hydro-electric dam</w:t>
            </w:r>
          </w:p>
        </w:tc>
        <w:tc>
          <w:tcPr>
            <w:tcW w:w="1272" w:type="pct"/>
            <w:shd w:val="clear" w:color="auto" w:fill="auto"/>
            <w:vAlign w:val="center"/>
          </w:tcPr>
          <w:p w:rsidR="00205810" w:rsidRDefault="00E96FD0" w:rsidP="006D728B">
            <w:pPr>
              <w:pStyle w:val="Tabletext"/>
            </w:pPr>
            <w:r>
              <w:t>- Poaching, f</w:t>
            </w:r>
            <w:r w:rsidR="00205810">
              <w:t xml:space="preserve">low modification, </w:t>
            </w:r>
            <w:r>
              <w:t xml:space="preserve">heavy </w:t>
            </w:r>
            <w:r w:rsidR="00205810">
              <w:t>sedimentation</w:t>
            </w:r>
          </w:p>
        </w:tc>
      </w:tr>
      <w:tr w:rsidR="00E96FD0" w:rsidRPr="00F153CA" w:rsidTr="001F1B79">
        <w:trPr>
          <w:trHeight w:val="567"/>
          <w:jc w:val="center"/>
        </w:trPr>
        <w:tc>
          <w:tcPr>
            <w:tcW w:w="426" w:type="pct"/>
            <w:vMerge/>
            <w:shd w:val="clear" w:color="auto" w:fill="DBE5F1" w:themeFill="accent1" w:themeFillTint="33"/>
            <w:vAlign w:val="center"/>
          </w:tcPr>
          <w:p w:rsidR="00E96FD0" w:rsidRDefault="00E96FD0" w:rsidP="002C1DCA">
            <w:pPr>
              <w:pStyle w:val="Tabletext"/>
              <w:rPr>
                <w:snapToGrid w:val="0"/>
              </w:rPr>
            </w:pPr>
          </w:p>
        </w:tc>
        <w:tc>
          <w:tcPr>
            <w:tcW w:w="1087" w:type="pct"/>
            <w:shd w:val="clear" w:color="auto" w:fill="auto"/>
            <w:vAlign w:val="center"/>
          </w:tcPr>
          <w:p w:rsidR="00E96FD0" w:rsidRDefault="00E96FD0" w:rsidP="002C1DCA">
            <w:pPr>
              <w:pStyle w:val="ListBullet"/>
              <w:spacing w:after="0"/>
            </w:pPr>
            <w:r w:rsidRPr="00C709DD">
              <w:t>Mersey</w:t>
            </w:r>
            <w:r>
              <w:t xml:space="preserve"> Catchment</w:t>
            </w:r>
          </w:p>
        </w:tc>
        <w:tc>
          <w:tcPr>
            <w:tcW w:w="2215" w:type="pct"/>
            <w:shd w:val="clear" w:color="auto" w:fill="auto"/>
            <w:vAlign w:val="center"/>
          </w:tcPr>
          <w:p w:rsidR="00E96FD0" w:rsidRDefault="00E96FD0" w:rsidP="002C1DCA">
            <w:pPr>
              <w:pStyle w:val="Tabletext"/>
            </w:pPr>
            <w:r>
              <w:t xml:space="preserve">- Private freehold (inc. agriculture), </w:t>
            </w:r>
            <w:r>
              <w:rPr>
                <w:i/>
              </w:rPr>
              <w:t>Hydro-electric dam</w:t>
            </w:r>
          </w:p>
        </w:tc>
        <w:tc>
          <w:tcPr>
            <w:tcW w:w="1272" w:type="pct"/>
            <w:shd w:val="clear" w:color="auto" w:fill="auto"/>
            <w:vAlign w:val="center"/>
          </w:tcPr>
          <w:p w:rsidR="00E96FD0" w:rsidRDefault="00E96FD0" w:rsidP="00E96FD0">
            <w:pPr>
              <w:pStyle w:val="Tabletext"/>
            </w:pPr>
            <w:r>
              <w:t>- Poaching, flow modification, heavy sedimentation</w:t>
            </w:r>
          </w:p>
        </w:tc>
      </w:tr>
      <w:tr w:rsidR="00E96FD0" w:rsidRPr="00F153CA" w:rsidTr="001F1B79">
        <w:trPr>
          <w:trHeight w:val="567"/>
          <w:jc w:val="center"/>
        </w:trPr>
        <w:tc>
          <w:tcPr>
            <w:tcW w:w="426" w:type="pct"/>
            <w:vMerge/>
            <w:shd w:val="clear" w:color="auto" w:fill="DBE5F1" w:themeFill="accent1" w:themeFillTint="33"/>
            <w:vAlign w:val="center"/>
          </w:tcPr>
          <w:p w:rsidR="00E96FD0" w:rsidRDefault="00E96FD0" w:rsidP="002C1DCA">
            <w:pPr>
              <w:pStyle w:val="Tabletext"/>
              <w:rPr>
                <w:snapToGrid w:val="0"/>
              </w:rPr>
            </w:pPr>
          </w:p>
        </w:tc>
        <w:tc>
          <w:tcPr>
            <w:tcW w:w="1087" w:type="pct"/>
            <w:shd w:val="clear" w:color="auto" w:fill="auto"/>
            <w:vAlign w:val="center"/>
          </w:tcPr>
          <w:p w:rsidR="00E96FD0" w:rsidRDefault="00E96FD0" w:rsidP="002C1DCA">
            <w:pPr>
              <w:pStyle w:val="ListBullet"/>
              <w:spacing w:after="0"/>
            </w:pPr>
            <w:r w:rsidRPr="00C709DD">
              <w:t>Rubicon</w:t>
            </w:r>
            <w:r>
              <w:t xml:space="preserve"> Catchment</w:t>
            </w:r>
          </w:p>
        </w:tc>
        <w:tc>
          <w:tcPr>
            <w:tcW w:w="2215" w:type="pct"/>
            <w:shd w:val="clear" w:color="auto" w:fill="auto"/>
            <w:vAlign w:val="center"/>
          </w:tcPr>
          <w:p w:rsidR="00E96FD0" w:rsidRDefault="00E96FD0" w:rsidP="002407BF">
            <w:pPr>
              <w:pStyle w:val="Tabletext"/>
            </w:pPr>
            <w:r>
              <w:t>- Private freehold (inc. agriculture)</w:t>
            </w:r>
          </w:p>
        </w:tc>
        <w:tc>
          <w:tcPr>
            <w:tcW w:w="1272" w:type="pct"/>
            <w:shd w:val="clear" w:color="auto" w:fill="auto"/>
            <w:vAlign w:val="center"/>
          </w:tcPr>
          <w:p w:rsidR="00E96FD0" w:rsidRDefault="00E96FD0" w:rsidP="00E96FD0">
            <w:pPr>
              <w:pStyle w:val="Tabletext"/>
            </w:pPr>
            <w:r>
              <w:t>- Poaching, heavy sedimentation</w:t>
            </w:r>
          </w:p>
        </w:tc>
      </w:tr>
      <w:tr w:rsidR="00E96FD0" w:rsidRPr="00F153CA" w:rsidTr="001F1B79">
        <w:trPr>
          <w:trHeight w:val="567"/>
          <w:jc w:val="center"/>
        </w:trPr>
        <w:tc>
          <w:tcPr>
            <w:tcW w:w="426" w:type="pct"/>
            <w:vMerge/>
            <w:tcBorders>
              <w:bottom w:val="single" w:sz="4" w:space="0" w:color="auto"/>
            </w:tcBorders>
            <w:shd w:val="clear" w:color="auto" w:fill="DBE5F1" w:themeFill="accent1" w:themeFillTint="33"/>
            <w:vAlign w:val="center"/>
          </w:tcPr>
          <w:p w:rsidR="00E96FD0" w:rsidRDefault="00E96FD0" w:rsidP="002C1DCA">
            <w:pPr>
              <w:pStyle w:val="Tabletext"/>
              <w:rPr>
                <w:snapToGrid w:val="0"/>
              </w:rPr>
            </w:pPr>
          </w:p>
        </w:tc>
        <w:tc>
          <w:tcPr>
            <w:tcW w:w="1087" w:type="pct"/>
            <w:shd w:val="clear" w:color="auto" w:fill="auto"/>
            <w:vAlign w:val="center"/>
          </w:tcPr>
          <w:p w:rsidR="00E96FD0" w:rsidRPr="00C709DD" w:rsidRDefault="00E96FD0" w:rsidP="002C1DCA">
            <w:pPr>
              <w:pStyle w:val="ListBullet"/>
              <w:spacing w:after="0"/>
            </w:pPr>
            <w:r w:rsidRPr="00C709DD">
              <w:t>Pipers</w:t>
            </w:r>
            <w:r>
              <w:t xml:space="preserve"> Catchment</w:t>
            </w:r>
          </w:p>
        </w:tc>
        <w:tc>
          <w:tcPr>
            <w:tcW w:w="2215" w:type="pct"/>
            <w:shd w:val="clear" w:color="auto" w:fill="auto"/>
            <w:vAlign w:val="center"/>
          </w:tcPr>
          <w:p w:rsidR="00E96FD0" w:rsidRDefault="00E96FD0" w:rsidP="002C1DCA">
            <w:pPr>
              <w:pStyle w:val="Tabletext"/>
            </w:pPr>
            <w:r>
              <w:t xml:space="preserve">- Private freehold (inc. agriculture), </w:t>
            </w:r>
            <w:r>
              <w:rPr>
                <w:i/>
              </w:rPr>
              <w:t>Future Potential Production Zone</w:t>
            </w:r>
          </w:p>
        </w:tc>
        <w:tc>
          <w:tcPr>
            <w:tcW w:w="1272" w:type="pct"/>
            <w:shd w:val="clear" w:color="auto" w:fill="auto"/>
            <w:vAlign w:val="center"/>
          </w:tcPr>
          <w:p w:rsidR="00E96FD0" w:rsidRDefault="00E96FD0" w:rsidP="00E96FD0">
            <w:pPr>
              <w:pStyle w:val="Tabletext"/>
            </w:pPr>
            <w:r>
              <w:t>- Poaching, heavy sedimentation</w:t>
            </w:r>
          </w:p>
        </w:tc>
      </w:tr>
      <w:tr w:rsidR="00E96FD0" w:rsidRPr="00F153CA" w:rsidTr="001F1B79">
        <w:trPr>
          <w:trHeight w:val="567"/>
          <w:jc w:val="center"/>
        </w:trPr>
        <w:tc>
          <w:tcPr>
            <w:tcW w:w="426" w:type="pct"/>
            <w:vMerge w:val="restart"/>
            <w:shd w:val="clear" w:color="auto" w:fill="DBE5F1" w:themeFill="accent1" w:themeFillTint="33"/>
            <w:vAlign w:val="center"/>
          </w:tcPr>
          <w:p w:rsidR="00E96FD0" w:rsidRPr="00511024" w:rsidRDefault="00E96FD0" w:rsidP="002C1DCA">
            <w:pPr>
              <w:pStyle w:val="Tabletext"/>
              <w:rPr>
                <w:b/>
                <w:snapToGrid w:val="0"/>
              </w:rPr>
            </w:pPr>
            <w:r w:rsidRPr="00511024">
              <w:rPr>
                <w:b/>
                <w:snapToGrid w:val="0"/>
              </w:rPr>
              <w:t>Known to occur</w:t>
            </w:r>
          </w:p>
          <w:p w:rsidR="00E96FD0" w:rsidRDefault="00E96FD0" w:rsidP="002C1DCA">
            <w:pPr>
              <w:pStyle w:val="Tabletext"/>
              <w:rPr>
                <w:snapToGrid w:val="0"/>
              </w:rPr>
            </w:pPr>
          </w:p>
          <w:p w:rsidR="00E96FD0" w:rsidRDefault="00E96FD0" w:rsidP="002C1DCA">
            <w:pPr>
              <w:pStyle w:val="Tabletext"/>
              <w:rPr>
                <w:snapToGrid w:val="0"/>
              </w:rPr>
            </w:pPr>
            <w:r>
              <w:rPr>
                <w:snapToGrid w:val="0"/>
              </w:rPr>
              <w:t>AND</w:t>
            </w:r>
          </w:p>
          <w:p w:rsidR="00E96FD0" w:rsidRDefault="00E96FD0" w:rsidP="002C1DCA">
            <w:pPr>
              <w:pStyle w:val="Tabletext"/>
              <w:rPr>
                <w:snapToGrid w:val="0"/>
              </w:rPr>
            </w:pPr>
          </w:p>
          <w:p w:rsidR="00E96FD0" w:rsidRPr="00511024" w:rsidRDefault="00E96FD0" w:rsidP="002C1DCA">
            <w:pPr>
              <w:pStyle w:val="Tabletext"/>
              <w:rPr>
                <w:b/>
                <w:snapToGrid w:val="0"/>
              </w:rPr>
            </w:pPr>
            <w:r w:rsidRPr="00511024">
              <w:rPr>
                <w:b/>
                <w:snapToGrid w:val="0"/>
              </w:rPr>
              <w:t>Likely to occur</w:t>
            </w:r>
          </w:p>
        </w:tc>
        <w:tc>
          <w:tcPr>
            <w:tcW w:w="1087" w:type="pct"/>
            <w:shd w:val="clear" w:color="auto" w:fill="auto"/>
            <w:vAlign w:val="center"/>
          </w:tcPr>
          <w:p w:rsidR="00E96FD0" w:rsidRPr="00C709DD" w:rsidRDefault="00E96FD0" w:rsidP="002C1DCA">
            <w:pPr>
              <w:pStyle w:val="ListBullet"/>
              <w:spacing w:after="0"/>
            </w:pPr>
            <w:r w:rsidRPr="00C709DD">
              <w:t>Little Forester</w:t>
            </w:r>
            <w:r>
              <w:t xml:space="preserve"> Catchment</w:t>
            </w:r>
          </w:p>
        </w:tc>
        <w:tc>
          <w:tcPr>
            <w:tcW w:w="2215" w:type="pct"/>
            <w:shd w:val="clear" w:color="auto" w:fill="auto"/>
            <w:vAlign w:val="center"/>
          </w:tcPr>
          <w:p w:rsidR="00E96FD0" w:rsidRDefault="00E96FD0" w:rsidP="002407BF">
            <w:pPr>
              <w:pStyle w:val="Tabletext"/>
            </w:pPr>
            <w:r>
              <w:t>- Private freehold (inc. agriculture)</w:t>
            </w:r>
          </w:p>
        </w:tc>
        <w:tc>
          <w:tcPr>
            <w:tcW w:w="1272" w:type="pct"/>
            <w:shd w:val="clear" w:color="auto" w:fill="auto"/>
            <w:vAlign w:val="center"/>
          </w:tcPr>
          <w:p w:rsidR="00E96FD0" w:rsidRDefault="00E96FD0" w:rsidP="00E96FD0">
            <w:pPr>
              <w:pStyle w:val="Tabletext"/>
            </w:pPr>
            <w:r>
              <w:t>- Poaching, heavy sedimentation</w:t>
            </w:r>
          </w:p>
        </w:tc>
      </w:tr>
      <w:tr w:rsidR="00E96FD0" w:rsidRPr="00F153CA" w:rsidTr="001F1B79">
        <w:trPr>
          <w:trHeight w:val="567"/>
          <w:jc w:val="center"/>
        </w:trPr>
        <w:tc>
          <w:tcPr>
            <w:tcW w:w="426" w:type="pct"/>
            <w:vMerge/>
            <w:shd w:val="clear" w:color="auto" w:fill="DBE5F1" w:themeFill="accent1" w:themeFillTint="33"/>
            <w:vAlign w:val="center"/>
          </w:tcPr>
          <w:p w:rsidR="00E96FD0" w:rsidRDefault="00E96FD0" w:rsidP="002C1DCA">
            <w:pPr>
              <w:pStyle w:val="Tabletext"/>
              <w:rPr>
                <w:snapToGrid w:val="0"/>
              </w:rPr>
            </w:pPr>
          </w:p>
        </w:tc>
        <w:tc>
          <w:tcPr>
            <w:tcW w:w="1087" w:type="pct"/>
            <w:shd w:val="clear" w:color="auto" w:fill="auto"/>
            <w:vAlign w:val="center"/>
          </w:tcPr>
          <w:p w:rsidR="00E96FD0" w:rsidRPr="00C709DD" w:rsidRDefault="00E96FD0" w:rsidP="002C1DCA">
            <w:pPr>
              <w:pStyle w:val="ListBullet"/>
              <w:spacing w:after="0"/>
            </w:pPr>
            <w:r w:rsidRPr="00C709DD">
              <w:t>St. Patricks</w:t>
            </w:r>
            <w:r>
              <w:t xml:space="preserve"> Catchment** </w:t>
            </w:r>
          </w:p>
        </w:tc>
        <w:tc>
          <w:tcPr>
            <w:tcW w:w="2215" w:type="pct"/>
            <w:shd w:val="clear" w:color="auto" w:fill="auto"/>
            <w:vAlign w:val="center"/>
          </w:tcPr>
          <w:p w:rsidR="00E96FD0" w:rsidRDefault="00E96FD0" w:rsidP="002C1DCA">
            <w:pPr>
              <w:pStyle w:val="Tabletext"/>
            </w:pPr>
            <w:r>
              <w:t>- Private freehold (inc. agriculture)</w:t>
            </w:r>
          </w:p>
        </w:tc>
        <w:tc>
          <w:tcPr>
            <w:tcW w:w="1272" w:type="pct"/>
            <w:shd w:val="clear" w:color="auto" w:fill="auto"/>
            <w:vAlign w:val="center"/>
          </w:tcPr>
          <w:p w:rsidR="00E96FD0" w:rsidRDefault="00E96FD0" w:rsidP="00E96FD0">
            <w:pPr>
              <w:pStyle w:val="Tabletext"/>
            </w:pPr>
            <w:r>
              <w:t>- Poaching, heavy sedimentation</w:t>
            </w:r>
          </w:p>
        </w:tc>
      </w:tr>
      <w:tr w:rsidR="00E96FD0" w:rsidRPr="00F153CA" w:rsidTr="001F1B79">
        <w:trPr>
          <w:trHeight w:val="567"/>
          <w:jc w:val="center"/>
        </w:trPr>
        <w:tc>
          <w:tcPr>
            <w:tcW w:w="426" w:type="pct"/>
            <w:vMerge/>
            <w:shd w:val="clear" w:color="auto" w:fill="DBE5F1" w:themeFill="accent1" w:themeFillTint="33"/>
            <w:vAlign w:val="center"/>
          </w:tcPr>
          <w:p w:rsidR="00E96FD0" w:rsidRDefault="00E96FD0" w:rsidP="002C1DCA">
            <w:pPr>
              <w:pStyle w:val="Tabletext"/>
              <w:rPr>
                <w:snapToGrid w:val="0"/>
              </w:rPr>
            </w:pPr>
          </w:p>
        </w:tc>
        <w:tc>
          <w:tcPr>
            <w:tcW w:w="1087" w:type="pct"/>
            <w:shd w:val="clear" w:color="auto" w:fill="auto"/>
            <w:vAlign w:val="center"/>
          </w:tcPr>
          <w:p w:rsidR="00E96FD0" w:rsidRPr="00C709DD" w:rsidRDefault="00E96FD0" w:rsidP="002C1DCA">
            <w:pPr>
              <w:pStyle w:val="ListBullet"/>
              <w:spacing w:after="0"/>
            </w:pPr>
            <w:r w:rsidRPr="00C709DD">
              <w:t>Great Forester-</w:t>
            </w:r>
            <w:proofErr w:type="spellStart"/>
            <w:r w:rsidRPr="00C709DD">
              <w:t>Brid</w:t>
            </w:r>
            <w:proofErr w:type="spellEnd"/>
            <w:r>
              <w:t xml:space="preserve"> Catchment</w:t>
            </w:r>
          </w:p>
        </w:tc>
        <w:tc>
          <w:tcPr>
            <w:tcW w:w="2215" w:type="pct"/>
            <w:shd w:val="clear" w:color="auto" w:fill="auto"/>
            <w:vAlign w:val="center"/>
          </w:tcPr>
          <w:p w:rsidR="00E96FD0" w:rsidRDefault="00E96FD0" w:rsidP="002C1DCA">
            <w:pPr>
              <w:pStyle w:val="Tabletext"/>
            </w:pPr>
            <w:r>
              <w:t xml:space="preserve">- Private freehold (inc. agriculture), </w:t>
            </w:r>
            <w:r w:rsidRPr="002407BF">
              <w:rPr>
                <w:i/>
              </w:rPr>
              <w:t>Timber Production Zone</w:t>
            </w:r>
          </w:p>
        </w:tc>
        <w:tc>
          <w:tcPr>
            <w:tcW w:w="1272" w:type="pct"/>
            <w:shd w:val="clear" w:color="auto" w:fill="auto"/>
            <w:vAlign w:val="center"/>
          </w:tcPr>
          <w:p w:rsidR="00E96FD0" w:rsidRDefault="00E96FD0" w:rsidP="00E96FD0">
            <w:pPr>
              <w:pStyle w:val="Tabletext"/>
            </w:pPr>
            <w:r>
              <w:t>- Poaching, heavy sedimentation</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Pr="00C709DD" w:rsidRDefault="00205810" w:rsidP="002C1DCA">
            <w:pPr>
              <w:pStyle w:val="ListBullet"/>
              <w:spacing w:after="0"/>
            </w:pPr>
            <w:proofErr w:type="spellStart"/>
            <w:r w:rsidRPr="00C709DD">
              <w:t>Boobyalla</w:t>
            </w:r>
            <w:proofErr w:type="spellEnd"/>
            <w:r w:rsidRPr="00C709DD">
              <w:t>-Tomahawk</w:t>
            </w:r>
            <w:r>
              <w:t xml:space="preserve"> Catchment</w:t>
            </w:r>
          </w:p>
        </w:tc>
        <w:tc>
          <w:tcPr>
            <w:tcW w:w="2215" w:type="pct"/>
            <w:shd w:val="clear" w:color="auto" w:fill="auto"/>
            <w:vAlign w:val="center"/>
          </w:tcPr>
          <w:p w:rsidR="00205810" w:rsidRDefault="00205810" w:rsidP="002C1DCA">
            <w:pPr>
              <w:pStyle w:val="Tabletext"/>
            </w:pPr>
            <w:r>
              <w:t>- Private freehold</w:t>
            </w:r>
            <w:r w:rsidR="00D41A08">
              <w:t xml:space="preserve"> (inc. agriculture)</w:t>
            </w:r>
            <w:r>
              <w:t xml:space="preserve">, </w:t>
            </w:r>
            <w:r w:rsidRPr="002C1DCA">
              <w:rPr>
                <w:i/>
              </w:rPr>
              <w:t>Regional Reserve</w:t>
            </w:r>
            <w:r>
              <w:rPr>
                <w:i/>
              </w:rPr>
              <w:t>, Future Potential Production Zone</w:t>
            </w:r>
          </w:p>
        </w:tc>
        <w:tc>
          <w:tcPr>
            <w:tcW w:w="1272" w:type="pct"/>
            <w:shd w:val="clear" w:color="auto" w:fill="auto"/>
            <w:vAlign w:val="center"/>
          </w:tcPr>
          <w:p w:rsidR="00D41A08" w:rsidRPr="00D41A08" w:rsidRDefault="00E96FD0" w:rsidP="00D41A08">
            <w:pPr>
              <w:pStyle w:val="Tabletext"/>
              <w:rPr>
                <w:i/>
              </w:rPr>
            </w:pPr>
            <w:r>
              <w:t>- Poaching, heavy sedimentation</w:t>
            </w:r>
            <w:r w:rsidRPr="00D41A08">
              <w:rPr>
                <w:i/>
              </w:rPr>
              <w:t xml:space="preserve"> </w:t>
            </w:r>
            <w:r w:rsidR="00D41A08" w:rsidRPr="00D41A08">
              <w:rPr>
                <w:i/>
              </w:rPr>
              <w:t>Previous mining no longer an impact</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Pr="00C709DD" w:rsidRDefault="00205810" w:rsidP="002C1DCA">
            <w:pPr>
              <w:pStyle w:val="ListBullet"/>
              <w:spacing w:after="0"/>
            </w:pPr>
            <w:r w:rsidRPr="00C709DD">
              <w:t>Ringarooma</w:t>
            </w:r>
            <w:r>
              <w:t xml:space="preserve"> Catchment</w:t>
            </w:r>
          </w:p>
        </w:tc>
        <w:tc>
          <w:tcPr>
            <w:tcW w:w="2215" w:type="pct"/>
            <w:shd w:val="clear" w:color="auto" w:fill="auto"/>
            <w:vAlign w:val="center"/>
          </w:tcPr>
          <w:p w:rsidR="00205810" w:rsidRDefault="00205810" w:rsidP="002C1DCA">
            <w:pPr>
              <w:pStyle w:val="Tabletext"/>
            </w:pPr>
            <w:r>
              <w:t xml:space="preserve">- Private freehold, </w:t>
            </w:r>
            <w:r w:rsidRPr="002C1DCA">
              <w:rPr>
                <w:i/>
              </w:rPr>
              <w:t>Regional Reserve</w:t>
            </w:r>
          </w:p>
        </w:tc>
        <w:tc>
          <w:tcPr>
            <w:tcW w:w="1272" w:type="pct"/>
            <w:shd w:val="clear" w:color="auto" w:fill="auto"/>
            <w:vAlign w:val="center"/>
          </w:tcPr>
          <w:p w:rsidR="00D41A08" w:rsidRDefault="00E96FD0" w:rsidP="00C57E3B">
            <w:pPr>
              <w:pStyle w:val="Tabletext"/>
            </w:pPr>
            <w:r>
              <w:t>- Poaching, heavy sedimentation, mining</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Pr="00C709DD" w:rsidRDefault="00205810" w:rsidP="002C1DCA">
            <w:pPr>
              <w:pStyle w:val="ListBullet"/>
              <w:spacing w:after="0"/>
            </w:pPr>
            <w:r w:rsidRPr="00C709DD">
              <w:t>Clyde</w:t>
            </w:r>
            <w:r>
              <w:t xml:space="preserve"> Catchment</w:t>
            </w:r>
            <w:r w:rsidR="00D41A08">
              <w:t>**</w:t>
            </w:r>
          </w:p>
        </w:tc>
        <w:tc>
          <w:tcPr>
            <w:tcW w:w="2215" w:type="pct"/>
            <w:shd w:val="clear" w:color="auto" w:fill="auto"/>
            <w:vAlign w:val="center"/>
          </w:tcPr>
          <w:p w:rsidR="00205810" w:rsidRDefault="00205810" w:rsidP="00407B61">
            <w:pPr>
              <w:pStyle w:val="Tabletext"/>
            </w:pPr>
            <w:r>
              <w:t>- Private freehold</w:t>
            </w:r>
          </w:p>
        </w:tc>
        <w:tc>
          <w:tcPr>
            <w:tcW w:w="1272" w:type="pct"/>
            <w:shd w:val="clear" w:color="auto" w:fill="auto"/>
            <w:vAlign w:val="center"/>
          </w:tcPr>
          <w:p w:rsidR="00205810" w:rsidRDefault="00E96FD0" w:rsidP="00AD6A76">
            <w:pPr>
              <w:pStyle w:val="Tabletext"/>
            </w:pPr>
            <w:r>
              <w:t xml:space="preserve">- </w:t>
            </w:r>
            <w:r w:rsidR="00AD6A76">
              <w:t>H</w:t>
            </w:r>
            <w:r>
              <w:t>eavy sedimentation</w:t>
            </w:r>
          </w:p>
        </w:tc>
      </w:tr>
      <w:tr w:rsidR="00205810" w:rsidRPr="00F153CA" w:rsidTr="001F1B79">
        <w:trPr>
          <w:trHeight w:val="567"/>
          <w:jc w:val="center"/>
        </w:trPr>
        <w:tc>
          <w:tcPr>
            <w:tcW w:w="426" w:type="pct"/>
            <w:vMerge/>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Pr="00C709DD" w:rsidRDefault="00205810" w:rsidP="002C1DCA">
            <w:pPr>
              <w:pStyle w:val="ListBullet"/>
              <w:spacing w:after="0"/>
            </w:pPr>
            <w:r>
              <w:t>Welcome Catchment</w:t>
            </w:r>
          </w:p>
        </w:tc>
        <w:tc>
          <w:tcPr>
            <w:tcW w:w="2215" w:type="pct"/>
            <w:shd w:val="clear" w:color="auto" w:fill="auto"/>
            <w:vAlign w:val="center"/>
          </w:tcPr>
          <w:p w:rsidR="00205810" w:rsidRDefault="00205810" w:rsidP="00407B61">
            <w:pPr>
              <w:pStyle w:val="Tabletext"/>
            </w:pPr>
            <w:r>
              <w:t>- Private freehold</w:t>
            </w:r>
            <w:r w:rsidR="00D41A08">
              <w:t xml:space="preserve"> (inc. agriculture)</w:t>
            </w:r>
          </w:p>
        </w:tc>
        <w:tc>
          <w:tcPr>
            <w:tcW w:w="1272" w:type="pct"/>
            <w:shd w:val="clear" w:color="auto" w:fill="auto"/>
            <w:vAlign w:val="center"/>
          </w:tcPr>
          <w:p w:rsidR="00205810" w:rsidRDefault="00E96FD0" w:rsidP="00C57E3B">
            <w:pPr>
              <w:pStyle w:val="Tabletext"/>
            </w:pPr>
            <w:r>
              <w:t>- Poaching, heavy sedimentation</w:t>
            </w:r>
          </w:p>
        </w:tc>
      </w:tr>
      <w:tr w:rsidR="00205810" w:rsidRPr="00F153CA" w:rsidTr="001F1B79">
        <w:trPr>
          <w:trHeight w:val="567"/>
          <w:jc w:val="center"/>
        </w:trPr>
        <w:tc>
          <w:tcPr>
            <w:tcW w:w="426" w:type="pct"/>
            <w:vMerge/>
            <w:tcBorders>
              <w:bottom w:val="single" w:sz="4" w:space="0" w:color="auto"/>
            </w:tcBorders>
            <w:shd w:val="clear" w:color="auto" w:fill="DBE5F1" w:themeFill="accent1" w:themeFillTint="33"/>
            <w:vAlign w:val="center"/>
          </w:tcPr>
          <w:p w:rsidR="00205810" w:rsidRDefault="00205810" w:rsidP="002C1DCA">
            <w:pPr>
              <w:pStyle w:val="Tabletext"/>
              <w:rPr>
                <w:snapToGrid w:val="0"/>
              </w:rPr>
            </w:pPr>
          </w:p>
        </w:tc>
        <w:tc>
          <w:tcPr>
            <w:tcW w:w="1087" w:type="pct"/>
            <w:shd w:val="clear" w:color="auto" w:fill="auto"/>
            <w:vAlign w:val="center"/>
          </w:tcPr>
          <w:p w:rsidR="00205810" w:rsidRDefault="00205810" w:rsidP="002C1DCA">
            <w:pPr>
              <w:pStyle w:val="ListBullet"/>
              <w:spacing w:after="0"/>
            </w:pPr>
            <w:r w:rsidRPr="00C709DD">
              <w:t>Montagu</w:t>
            </w:r>
            <w:r>
              <w:t xml:space="preserve"> Catchment</w:t>
            </w:r>
          </w:p>
        </w:tc>
        <w:tc>
          <w:tcPr>
            <w:tcW w:w="2215" w:type="pct"/>
            <w:shd w:val="clear" w:color="auto" w:fill="auto"/>
            <w:vAlign w:val="center"/>
          </w:tcPr>
          <w:p w:rsidR="00205810" w:rsidRDefault="00205810" w:rsidP="002C1DCA">
            <w:pPr>
              <w:pStyle w:val="Tabletext"/>
            </w:pPr>
            <w:r>
              <w:t>- Private freehold</w:t>
            </w:r>
            <w:r w:rsidR="00D41A08">
              <w:t xml:space="preserve"> (inc. agriculture)</w:t>
            </w:r>
            <w:r>
              <w:t xml:space="preserve">, </w:t>
            </w:r>
            <w:r w:rsidRPr="002407BF">
              <w:rPr>
                <w:i/>
              </w:rPr>
              <w:t>Timber Production Zone</w:t>
            </w:r>
          </w:p>
        </w:tc>
        <w:tc>
          <w:tcPr>
            <w:tcW w:w="1272" w:type="pct"/>
            <w:shd w:val="clear" w:color="auto" w:fill="auto"/>
            <w:vAlign w:val="center"/>
          </w:tcPr>
          <w:p w:rsidR="00205810" w:rsidRDefault="00E96FD0" w:rsidP="00C57E3B">
            <w:pPr>
              <w:pStyle w:val="Tabletext"/>
            </w:pPr>
            <w:r>
              <w:t>- Poaching, heavy sedimentation</w:t>
            </w:r>
          </w:p>
        </w:tc>
      </w:tr>
      <w:tr w:rsidR="00511024" w:rsidRPr="00F153CA" w:rsidTr="001F1B79">
        <w:trPr>
          <w:trHeight w:val="567"/>
          <w:jc w:val="center"/>
        </w:trPr>
        <w:tc>
          <w:tcPr>
            <w:tcW w:w="426" w:type="pct"/>
            <w:shd w:val="clear" w:color="auto" w:fill="DBE5F1" w:themeFill="accent1" w:themeFillTint="33"/>
            <w:vAlign w:val="center"/>
          </w:tcPr>
          <w:p w:rsidR="00511024" w:rsidRPr="0055671A" w:rsidRDefault="00511024" w:rsidP="002C1DCA">
            <w:pPr>
              <w:pStyle w:val="Tabletext"/>
              <w:rPr>
                <w:i/>
              </w:rPr>
            </w:pPr>
            <w:r>
              <w:rPr>
                <w:snapToGrid w:val="0"/>
              </w:rPr>
              <w:t>May occur</w:t>
            </w:r>
          </w:p>
        </w:tc>
        <w:tc>
          <w:tcPr>
            <w:tcW w:w="1087" w:type="pct"/>
            <w:shd w:val="clear" w:color="auto" w:fill="auto"/>
            <w:vAlign w:val="center"/>
          </w:tcPr>
          <w:p w:rsidR="00511024" w:rsidRPr="00D730B5" w:rsidRDefault="00511024" w:rsidP="00511024">
            <w:pPr>
              <w:pStyle w:val="ListBullet"/>
              <w:spacing w:after="0"/>
            </w:pPr>
            <w:proofErr w:type="spellStart"/>
            <w:r>
              <w:t>Musselroe</w:t>
            </w:r>
            <w:proofErr w:type="spellEnd"/>
            <w:r>
              <w:t xml:space="preserve"> Catchment</w:t>
            </w:r>
          </w:p>
        </w:tc>
        <w:tc>
          <w:tcPr>
            <w:tcW w:w="2215" w:type="pct"/>
            <w:shd w:val="clear" w:color="auto" w:fill="auto"/>
            <w:vAlign w:val="center"/>
          </w:tcPr>
          <w:p w:rsidR="00511024" w:rsidRPr="00F153CA" w:rsidRDefault="00EC7A45" w:rsidP="00511024">
            <w:pPr>
              <w:pStyle w:val="Tabletext"/>
            </w:pPr>
            <w:r>
              <w:t>- Private freehold (inc. agriculture)</w:t>
            </w:r>
            <w:r w:rsidR="008D5471">
              <w:t>, minimal use zone</w:t>
            </w:r>
          </w:p>
        </w:tc>
        <w:tc>
          <w:tcPr>
            <w:tcW w:w="1272" w:type="pct"/>
            <w:shd w:val="clear" w:color="auto" w:fill="auto"/>
            <w:vAlign w:val="center"/>
          </w:tcPr>
          <w:p w:rsidR="00511024" w:rsidRPr="00FC2059" w:rsidRDefault="00511024" w:rsidP="00FC2059">
            <w:pPr>
              <w:pStyle w:val="Tabletext"/>
              <w:rPr>
                <w:highlight w:val="yellow"/>
              </w:rPr>
            </w:pPr>
            <w:r w:rsidRPr="00FC2059">
              <w:t xml:space="preserve">- </w:t>
            </w:r>
            <w:r w:rsidR="00FC2059" w:rsidRPr="00FC2059">
              <w:t>Unknown</w:t>
            </w:r>
            <w:r w:rsidRPr="00FC2059">
              <w:t xml:space="preserve"> </w:t>
            </w:r>
          </w:p>
        </w:tc>
      </w:tr>
    </w:tbl>
    <w:p w:rsidR="00AE6DA9" w:rsidRPr="00105524" w:rsidRDefault="00AE6DA9" w:rsidP="002C4228">
      <w:pPr>
        <w:pStyle w:val="Subhead2"/>
        <w:spacing w:after="240"/>
      </w:pPr>
      <w:r w:rsidRPr="00105524">
        <w:t xml:space="preserve">* </w:t>
      </w:r>
      <w:r w:rsidRPr="00105524">
        <w:rPr>
          <w:i/>
        </w:rPr>
        <w:t>known to occur</w:t>
      </w:r>
      <w:r w:rsidRPr="00105524">
        <w:t xml:space="preserve"> </w:t>
      </w:r>
      <w:r w:rsidR="00072CBF" w:rsidRPr="00105524">
        <w:t>consists of</w:t>
      </w:r>
      <w:r w:rsidRPr="00105524">
        <w:t xml:space="preserve"> all locations where </w:t>
      </w:r>
      <w:r w:rsidR="00072CBF" w:rsidRPr="00105524">
        <w:t xml:space="preserve">the </w:t>
      </w:r>
      <w:r w:rsidR="00862A0C">
        <w:t>species has</w:t>
      </w:r>
      <w:r w:rsidRPr="00105524">
        <w:t xml:space="preserve"> been sighted </w:t>
      </w:r>
      <w:r w:rsidR="008C195D">
        <w:t xml:space="preserve">since </w:t>
      </w:r>
      <w:proofErr w:type="gramStart"/>
      <w:r w:rsidR="008C195D">
        <w:t>1990</w:t>
      </w:r>
      <w:r w:rsidR="00072CBF" w:rsidRPr="00105524">
        <w:t>,</w:t>
      </w:r>
      <w:proofErr w:type="gramEnd"/>
      <w:r w:rsidR="00072CBF" w:rsidRPr="00105524">
        <w:t xml:space="preserve"> this includes biologically important areas where the species </w:t>
      </w:r>
      <w:r w:rsidR="00862A0C">
        <w:t>is</w:t>
      </w:r>
      <w:r w:rsidR="00072CBF" w:rsidRPr="00105524">
        <w:t xml:space="preserve"> known to breed, feed or forage</w:t>
      </w:r>
      <w:r w:rsidRPr="00105524">
        <w:t>.</w:t>
      </w:r>
      <w:r w:rsidR="00046E70">
        <w:t xml:space="preserve"> Habitat typically includes areas with low to no sedimentation, </w:t>
      </w:r>
      <w:r w:rsidR="008C195D">
        <w:t xml:space="preserve">no flow modifications and </w:t>
      </w:r>
      <w:r w:rsidR="00046E70">
        <w:t xml:space="preserve">intact riparian vegetation </w:t>
      </w:r>
      <w:r w:rsidR="008C195D">
        <w:t>which can allow for the recruitment of in-stream woody debris.</w:t>
      </w:r>
    </w:p>
    <w:p w:rsidR="00AE6DA9" w:rsidRPr="00105524" w:rsidRDefault="00AE6DA9" w:rsidP="007A5262">
      <w:pPr>
        <w:pStyle w:val="Subhead2"/>
        <w:spacing w:after="240"/>
      </w:pPr>
      <w:r w:rsidRPr="00105524">
        <w:t xml:space="preserve">* </w:t>
      </w:r>
      <w:proofErr w:type="gramStart"/>
      <w:r w:rsidRPr="00105524">
        <w:rPr>
          <w:i/>
        </w:rPr>
        <w:t>likely</w:t>
      </w:r>
      <w:proofErr w:type="gramEnd"/>
      <w:r w:rsidRPr="00105524">
        <w:rPr>
          <w:i/>
        </w:rPr>
        <w:t xml:space="preserve"> to occur</w:t>
      </w:r>
      <w:r w:rsidRPr="00105524">
        <w:t xml:space="preserve"> </w:t>
      </w:r>
      <w:r w:rsidR="00916384" w:rsidRPr="00105524">
        <w:t>consists of</w:t>
      </w:r>
      <w:r w:rsidRPr="00105524">
        <w:t xml:space="preserve"> areas where </w:t>
      </w:r>
      <w:r w:rsidR="00922A9A" w:rsidRPr="00105524">
        <w:t xml:space="preserve">the </w:t>
      </w:r>
      <w:r w:rsidRPr="00105524">
        <w:t>species or species</w:t>
      </w:r>
      <w:r w:rsidR="00916384" w:rsidRPr="00105524">
        <w:t>’</w:t>
      </w:r>
      <w:r w:rsidRPr="00105524">
        <w:t xml:space="preserve"> habitat is likely to occur, such as locations adjacent to known distribution</w:t>
      </w:r>
      <w:r w:rsidR="00922A9A" w:rsidRPr="00105524">
        <w:t xml:space="preserve"> polygons</w:t>
      </w:r>
      <w:r w:rsidRPr="00105524">
        <w:t xml:space="preserve"> or locations where the species</w:t>
      </w:r>
      <w:r w:rsidR="00916384" w:rsidRPr="00105524">
        <w:t xml:space="preserve"> ha</w:t>
      </w:r>
      <w:r w:rsidR="00862A0C">
        <w:t>s</w:t>
      </w:r>
      <w:r w:rsidRPr="00105524">
        <w:t xml:space="preserve"> been previously sighted.</w:t>
      </w:r>
      <w:r w:rsidR="008C195D">
        <w:t xml:space="preserve"> Habitat may exhibit some reduction in </w:t>
      </w:r>
      <w:r w:rsidR="002C4228">
        <w:t xml:space="preserve">the quality of </w:t>
      </w:r>
      <w:r w:rsidR="008C195D">
        <w:t xml:space="preserve">riparian vegetation </w:t>
      </w:r>
      <w:r w:rsidR="002C4228">
        <w:t>and an increase in sedimentation impacts.</w:t>
      </w:r>
    </w:p>
    <w:p w:rsidR="00A50DE9" w:rsidRDefault="00AE6DA9" w:rsidP="007A5262">
      <w:pPr>
        <w:spacing w:after="240"/>
      </w:pPr>
      <w:r w:rsidRPr="00105524">
        <w:t xml:space="preserve">* </w:t>
      </w:r>
      <w:r w:rsidRPr="00105524">
        <w:rPr>
          <w:i/>
        </w:rPr>
        <w:t>may occur</w:t>
      </w:r>
      <w:r w:rsidRPr="00105524">
        <w:t xml:space="preserve"> </w:t>
      </w:r>
      <w:r w:rsidR="00916384" w:rsidRPr="00105524">
        <w:t>consists of</w:t>
      </w:r>
      <w:r w:rsidR="00922A9A" w:rsidRPr="00105524">
        <w:t xml:space="preserve"> areas where the species or species</w:t>
      </w:r>
      <w:r w:rsidR="00916384" w:rsidRPr="00105524">
        <w:t>’</w:t>
      </w:r>
      <w:r w:rsidR="00922A9A" w:rsidRPr="00105524">
        <w:t xml:space="preserve"> habitat may occur, </w:t>
      </w:r>
      <w:r w:rsidR="00916384" w:rsidRPr="00105524">
        <w:t xml:space="preserve">such as </w:t>
      </w:r>
      <w:r w:rsidR="00922A9A" w:rsidRPr="00105524">
        <w:t>historic locations</w:t>
      </w:r>
      <w:r w:rsidR="001861C9">
        <w:t xml:space="preserve"> or anecdotal sightings</w:t>
      </w:r>
      <w:r w:rsidR="00922A9A" w:rsidRPr="00105524">
        <w:t>.</w:t>
      </w:r>
      <w:r w:rsidR="005E2129">
        <w:t xml:space="preserve"> Habitat</w:t>
      </w:r>
      <w:r w:rsidR="001861C9">
        <w:t xml:space="preserve"> may be significantly compromised.</w:t>
      </w:r>
    </w:p>
    <w:p w:rsidR="00A50DE9" w:rsidRPr="00AE6DA9" w:rsidRDefault="00A50DE9" w:rsidP="001861C9">
      <w:pPr>
        <w:spacing w:after="240"/>
        <w:sectPr w:rsidR="00A50DE9" w:rsidRPr="00AE6DA9" w:rsidSect="005E2129">
          <w:pgSz w:w="16838" w:h="11906" w:orient="landscape" w:code="9"/>
          <w:pgMar w:top="1418" w:right="1134" w:bottom="1134" w:left="567" w:header="425" w:footer="425" w:gutter="0"/>
          <w:cols w:space="708"/>
          <w:titlePg/>
          <w:docGrid w:linePitch="360"/>
        </w:sectPr>
      </w:pPr>
      <w:r>
        <w:t xml:space="preserve">** Note: </w:t>
      </w:r>
      <w:r w:rsidR="00D41A08">
        <w:t>individuals have</w:t>
      </w:r>
      <w:r>
        <w:t xml:space="preserve"> been introduced </w:t>
      </w:r>
      <w:r w:rsidR="00D41A08">
        <w:t>into this catchment and</w:t>
      </w:r>
      <w:r w:rsidR="00AD6A76">
        <w:t xml:space="preserve"> have</w:t>
      </w:r>
      <w:r>
        <w:t xml:space="preserve"> subsequently established</w:t>
      </w:r>
      <w:proofErr w:type="gramStart"/>
      <w:r w:rsidR="00D41A08">
        <w:t>,</w:t>
      </w:r>
      <w:proofErr w:type="gramEnd"/>
      <w:r>
        <w:t xml:space="preserve"> </w:t>
      </w:r>
      <w:r w:rsidR="00D41A08">
        <w:t xml:space="preserve">this catchment is not a part of the species historic ‘natural’ range. </w:t>
      </w:r>
    </w:p>
    <w:p w:rsidR="0009638A" w:rsidRDefault="00D763E9" w:rsidP="00FC2059">
      <w:pPr>
        <w:pStyle w:val="Subhead2"/>
        <w:jc w:val="center"/>
      </w:pPr>
      <w:r>
        <w:rPr>
          <w:noProof/>
          <w:lang w:val="en-AU"/>
        </w:rPr>
        <w:drawing>
          <wp:inline distT="0" distB="0" distL="0" distR="0">
            <wp:extent cx="8539367" cy="5848350"/>
            <wp:effectExtent l="19050" t="0" r="0" b="0"/>
            <wp:docPr id="4" name="Picture 2" descr="C:\Users\a17166\AppData\Local\Microsoft\Windows\Temporary Internet Files\Content.Outlook\X5WMS5UE\a4map_ls_TasCrayfish_InDoc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17166\AppData\Local\Microsoft\Windows\Temporary Internet Files\Content.Outlook\X5WMS5UE\a4map_ls_TasCrayfish_InDoc_v2.jpg"/>
                    <pic:cNvPicPr>
                      <a:picLocks noChangeAspect="1" noChangeArrowheads="1"/>
                    </pic:cNvPicPr>
                  </pic:nvPicPr>
                  <pic:blipFill>
                    <a:blip r:embed="rId21" cstate="print"/>
                    <a:srcRect t="2903"/>
                    <a:stretch>
                      <a:fillRect/>
                    </a:stretch>
                  </pic:blipFill>
                  <pic:spPr bwMode="auto">
                    <a:xfrm>
                      <a:off x="0" y="0"/>
                      <a:ext cx="8539976" cy="5848767"/>
                    </a:xfrm>
                    <a:prstGeom prst="rect">
                      <a:avLst/>
                    </a:prstGeom>
                    <a:noFill/>
                    <a:ln w="9525">
                      <a:noFill/>
                      <a:miter lim="800000"/>
                      <a:headEnd/>
                      <a:tailEnd/>
                    </a:ln>
                  </pic:spPr>
                </pic:pic>
              </a:graphicData>
            </a:graphic>
          </wp:inline>
        </w:drawing>
      </w:r>
    </w:p>
    <w:p w:rsidR="00A00831" w:rsidRPr="00A32AF6" w:rsidRDefault="00A00831" w:rsidP="007A5262">
      <w:pPr>
        <w:pStyle w:val="Caption"/>
        <w:jc w:val="center"/>
        <w:rPr>
          <w:color w:val="FF0000"/>
        </w:rPr>
      </w:pPr>
      <w:bookmarkStart w:id="103" w:name="OLE_LINK4"/>
      <w:bookmarkStart w:id="104" w:name="OLE_LINK5"/>
      <w:r w:rsidRPr="007A5262">
        <w:rPr>
          <w:b/>
        </w:rPr>
        <w:t xml:space="preserve">Figure </w:t>
      </w:r>
      <w:r w:rsidR="001F6E12">
        <w:rPr>
          <w:b/>
        </w:rPr>
        <w:t>2</w:t>
      </w:r>
      <w:r w:rsidRPr="007A5262">
        <w:rPr>
          <w:b/>
        </w:rPr>
        <w:t>:</w:t>
      </w:r>
      <w:r w:rsidRPr="007A5262">
        <w:t xml:space="preserve"> Modelled distribution of </w:t>
      </w:r>
      <w:r w:rsidR="00862A0C" w:rsidRPr="007A5262">
        <w:t>the giant freshwater lobster</w:t>
      </w:r>
      <w:r w:rsidRPr="007A5262">
        <w:t xml:space="preserve"> (</w:t>
      </w:r>
      <w:proofErr w:type="spellStart"/>
      <w:r w:rsidR="00862A0C" w:rsidRPr="007A5262">
        <w:t>Astacopsis</w:t>
      </w:r>
      <w:proofErr w:type="spellEnd"/>
      <w:r w:rsidR="00862A0C" w:rsidRPr="007A5262">
        <w:t xml:space="preserve"> </w:t>
      </w:r>
      <w:proofErr w:type="spellStart"/>
      <w:r w:rsidR="00862A0C" w:rsidRPr="007A5262">
        <w:t>gouldi</w:t>
      </w:r>
      <w:proofErr w:type="spellEnd"/>
      <w:r w:rsidRPr="007A5262">
        <w:t>)</w:t>
      </w:r>
      <w:bookmarkEnd w:id="103"/>
      <w:bookmarkEnd w:id="104"/>
      <w:r w:rsidR="00EB0CBE">
        <w:t>.</w:t>
      </w:r>
    </w:p>
    <w:p w:rsidR="00A00831" w:rsidRDefault="00A00831" w:rsidP="007A5262">
      <w:pPr>
        <w:pStyle w:val="Subhead2"/>
        <w:spacing w:before="240"/>
        <w:sectPr w:rsidR="00A00831" w:rsidSect="001C544B">
          <w:pgSz w:w="16838" w:h="11906" w:orient="landscape" w:code="9"/>
          <w:pgMar w:top="993" w:right="1134" w:bottom="1276" w:left="567" w:header="425" w:footer="425" w:gutter="0"/>
          <w:cols w:space="708"/>
          <w:titlePg/>
          <w:docGrid w:linePitch="360"/>
        </w:sectPr>
      </w:pPr>
    </w:p>
    <w:p w:rsidR="006F0B77" w:rsidRPr="00686D02" w:rsidRDefault="006F0B77" w:rsidP="005B25DC">
      <w:pPr>
        <w:pStyle w:val="Heading1"/>
        <w:rPr>
          <w:highlight w:val="yellow"/>
        </w:rPr>
      </w:pPr>
      <w:bookmarkStart w:id="105" w:name="_Toc440634618"/>
      <w:r w:rsidRPr="006C3203">
        <w:t>4</w:t>
      </w:r>
      <w:r w:rsidRPr="006C3203">
        <w:tab/>
      </w:r>
      <w:r w:rsidR="00107C05">
        <w:t>Threats</w:t>
      </w:r>
      <w:bookmarkEnd w:id="105"/>
      <w:r w:rsidRPr="006C3203">
        <w:t xml:space="preserve"> </w:t>
      </w:r>
    </w:p>
    <w:p w:rsidR="006F0B77" w:rsidRPr="005906D6" w:rsidRDefault="006F0B77" w:rsidP="005B25DC">
      <w:pPr>
        <w:pStyle w:val="Heading2"/>
      </w:pPr>
      <w:bookmarkStart w:id="106" w:name="OLE_LINK1"/>
      <w:bookmarkStart w:id="107" w:name="OLE_LINK2"/>
      <w:bookmarkStart w:id="108" w:name="_Toc390850804"/>
      <w:bookmarkStart w:id="109" w:name="_Toc440634619"/>
      <w:r w:rsidRPr="005906D6">
        <w:t>4.1 Historical causes of decline</w:t>
      </w:r>
      <w:bookmarkStart w:id="110" w:name="_Toc390850805"/>
      <w:bookmarkEnd w:id="106"/>
      <w:bookmarkEnd w:id="107"/>
      <w:bookmarkEnd w:id="108"/>
      <w:bookmarkEnd w:id="109"/>
    </w:p>
    <w:p w:rsidR="003E1277" w:rsidRDefault="00EA3A8A" w:rsidP="005B25DC">
      <w:r w:rsidRPr="00EB248E">
        <w:t xml:space="preserve">The principal </w:t>
      </w:r>
      <w:r w:rsidR="00EB248E">
        <w:t xml:space="preserve">threats </w:t>
      </w:r>
      <w:r w:rsidRPr="00EB248E">
        <w:t>affecting giant freshwater lobste</w:t>
      </w:r>
      <w:r w:rsidR="0014726F">
        <w:t>rs in past decades were</w:t>
      </w:r>
      <w:r>
        <w:t xml:space="preserve"> fishing pressure and habitat disturbance</w:t>
      </w:r>
      <w:r w:rsidR="00EB248E">
        <w:t xml:space="preserve"> (Lynch</w:t>
      </w:r>
      <w:r w:rsidR="00D75D68">
        <w:t>, 1967;</w:t>
      </w:r>
      <w:r w:rsidR="00EB248E">
        <w:t xml:space="preserve"> </w:t>
      </w:r>
      <w:proofErr w:type="spellStart"/>
      <w:r w:rsidR="00EB248E">
        <w:t>Hamr</w:t>
      </w:r>
      <w:proofErr w:type="spellEnd"/>
      <w:r w:rsidR="00D75D68">
        <w:t>, 1990b;</w:t>
      </w:r>
      <w:r w:rsidR="00EB248E">
        <w:t xml:space="preserve"> </w:t>
      </w:r>
      <w:proofErr w:type="spellStart"/>
      <w:r w:rsidR="00EB248E">
        <w:t>Horwitz</w:t>
      </w:r>
      <w:proofErr w:type="spellEnd"/>
      <w:r w:rsidR="00D75D68">
        <w:t>, 1994;</w:t>
      </w:r>
      <w:r w:rsidR="00EB248E">
        <w:t xml:space="preserve"> </w:t>
      </w:r>
      <w:proofErr w:type="spellStart"/>
      <w:r w:rsidR="00EB248E">
        <w:t>Growns</w:t>
      </w:r>
      <w:proofErr w:type="spellEnd"/>
      <w:r w:rsidR="00D75D68">
        <w:t>, 1995; Lynch &amp;</w:t>
      </w:r>
      <w:r w:rsidR="00EB248E">
        <w:t xml:space="preserve"> </w:t>
      </w:r>
      <w:proofErr w:type="spellStart"/>
      <w:r w:rsidR="00EB248E">
        <w:t>Blühdorn</w:t>
      </w:r>
      <w:proofErr w:type="spellEnd"/>
      <w:r w:rsidR="00D75D68">
        <w:t>,</w:t>
      </w:r>
      <w:r w:rsidR="00EB248E">
        <w:t xml:space="preserve"> 1997)</w:t>
      </w:r>
      <w:r>
        <w:t xml:space="preserve">, with </w:t>
      </w:r>
      <w:r w:rsidR="00EB248E">
        <w:t>relatively common reports of localised extinctions and large declines in numbers attributed to these</w:t>
      </w:r>
      <w:r w:rsidR="00EB248E" w:rsidRPr="00EB248E">
        <w:t xml:space="preserve"> threatening processes</w:t>
      </w:r>
      <w:r w:rsidR="00EB248E">
        <w:t xml:space="preserve"> (</w:t>
      </w:r>
      <w:proofErr w:type="spellStart"/>
      <w:r w:rsidR="00EB248E">
        <w:t>Hamr</w:t>
      </w:r>
      <w:proofErr w:type="spellEnd"/>
      <w:r w:rsidR="00D75D68">
        <w:t>, 1990a;</w:t>
      </w:r>
      <w:r w:rsidR="00EB248E">
        <w:t xml:space="preserve"> </w:t>
      </w:r>
      <w:proofErr w:type="spellStart"/>
      <w:r w:rsidR="00EB248E">
        <w:t>Horwitz</w:t>
      </w:r>
      <w:proofErr w:type="spellEnd"/>
      <w:r w:rsidR="00D75D68">
        <w:t>, 1991, 1994;</w:t>
      </w:r>
      <w:r w:rsidR="00EB248E">
        <w:t xml:space="preserve"> Maxwell </w:t>
      </w:r>
      <w:r w:rsidR="00EB248E" w:rsidRPr="00D75D68">
        <w:rPr>
          <w:iCs/>
        </w:rPr>
        <w:t>et al.</w:t>
      </w:r>
      <w:r w:rsidR="00D75D68">
        <w:rPr>
          <w:i/>
          <w:iCs/>
        </w:rPr>
        <w:t>,</w:t>
      </w:r>
      <w:r w:rsidR="00EB248E">
        <w:rPr>
          <w:i/>
          <w:iCs/>
        </w:rPr>
        <w:t xml:space="preserve"> </w:t>
      </w:r>
      <w:r w:rsidR="00EB248E">
        <w:t>1997)</w:t>
      </w:r>
      <w:r w:rsidR="003E1277">
        <w:t xml:space="preserve">. Many of the streams inhabited by </w:t>
      </w:r>
      <w:r w:rsidRPr="00EA3A8A">
        <w:rPr>
          <w:iCs/>
        </w:rPr>
        <w:t>the</w:t>
      </w:r>
      <w:r w:rsidR="003E1277" w:rsidRPr="00EA3A8A">
        <w:rPr>
          <w:iCs/>
        </w:rPr>
        <w:t xml:space="preserve"> </w:t>
      </w:r>
      <w:r>
        <w:t xml:space="preserve">species </w:t>
      </w:r>
      <w:r w:rsidR="003E1277">
        <w:t>h</w:t>
      </w:r>
      <w:r w:rsidR="009940FF">
        <w:t xml:space="preserve">ave been subject to disturbance </w:t>
      </w:r>
      <w:r w:rsidR="003E1277">
        <w:t>from agricultural, forestry and urban activities and much of the floo</w:t>
      </w:r>
      <w:r w:rsidR="009940FF">
        <w:t xml:space="preserve">dplain riparian area within its </w:t>
      </w:r>
      <w:r w:rsidR="003E1277">
        <w:t>range has been heavily modified</w:t>
      </w:r>
      <w:r w:rsidR="00A42064">
        <w:t xml:space="preserve"> (Jackson &amp; </w:t>
      </w:r>
      <w:proofErr w:type="spellStart"/>
      <w:r w:rsidR="00A42064">
        <w:t>Blühdorn</w:t>
      </w:r>
      <w:proofErr w:type="spellEnd"/>
      <w:r w:rsidR="00D75D68">
        <w:t>,</w:t>
      </w:r>
      <w:r w:rsidR="00A42064">
        <w:t xml:space="preserve"> 1999)</w:t>
      </w:r>
      <w:r w:rsidR="003E1277">
        <w:t xml:space="preserve">. With expansion of </w:t>
      </w:r>
      <w:proofErr w:type="spellStart"/>
      <w:r w:rsidR="003E1277">
        <w:t>roading</w:t>
      </w:r>
      <w:proofErr w:type="spellEnd"/>
      <w:r w:rsidR="003E1277">
        <w:t>, primarily a</w:t>
      </w:r>
      <w:r w:rsidR="009940FF">
        <w:t xml:space="preserve"> result of forestry activities, </w:t>
      </w:r>
      <w:r w:rsidR="003E1277">
        <w:t>m</w:t>
      </w:r>
      <w:r>
        <w:t>any</w:t>
      </w:r>
      <w:r w:rsidR="003E1277">
        <w:t xml:space="preserve"> of the species’ upland refuges </w:t>
      </w:r>
      <w:r>
        <w:t>have become</w:t>
      </w:r>
      <w:r w:rsidR="003E1277">
        <w:t xml:space="preserve"> mo</w:t>
      </w:r>
      <w:r w:rsidR="009940FF">
        <w:t>r</w:t>
      </w:r>
      <w:r w:rsidR="00EB248E">
        <w:t>e easily accessed for fishing</w:t>
      </w:r>
      <w:r w:rsidR="00080B38">
        <w:t xml:space="preserve"> (TSS, 2006)</w:t>
      </w:r>
      <w:r w:rsidR="00EB248E">
        <w:t xml:space="preserve">. </w:t>
      </w:r>
    </w:p>
    <w:p w:rsidR="009940FF" w:rsidRDefault="003E1277" w:rsidP="005B25DC">
      <w:bookmarkStart w:id="111" w:name="_Toc390850806"/>
      <w:bookmarkEnd w:id="110"/>
      <w:r>
        <w:t xml:space="preserve">The </w:t>
      </w:r>
      <w:proofErr w:type="spellStart"/>
      <w:r>
        <w:t>recolonisation</w:t>
      </w:r>
      <w:proofErr w:type="spellEnd"/>
      <w:r>
        <w:t xml:space="preserve"> of impacted streams appears to be very slow (e.g. Maxwell </w:t>
      </w:r>
      <w:r w:rsidRPr="00A32AF6">
        <w:rPr>
          <w:iCs/>
        </w:rPr>
        <w:t>et al.</w:t>
      </w:r>
      <w:r w:rsidR="00A32AF6">
        <w:rPr>
          <w:iCs/>
        </w:rPr>
        <w:t>,</w:t>
      </w:r>
      <w:r>
        <w:rPr>
          <w:i/>
          <w:iCs/>
        </w:rPr>
        <w:t xml:space="preserve"> </w:t>
      </w:r>
      <w:r>
        <w:t>1997), indicating</w:t>
      </w:r>
      <w:r w:rsidR="009940FF">
        <w:t xml:space="preserve"> </w:t>
      </w:r>
      <w:r>
        <w:t xml:space="preserve">that dispersal is naturally </w:t>
      </w:r>
      <w:proofErr w:type="gramStart"/>
      <w:r>
        <w:t>slow</w:t>
      </w:r>
      <w:proofErr w:type="gramEnd"/>
      <w:r>
        <w:t xml:space="preserve"> or that the animals available for</w:t>
      </w:r>
      <w:r w:rsidR="009940FF">
        <w:t xml:space="preserve"> </w:t>
      </w:r>
      <w:r>
        <w:t xml:space="preserve">such migrations </w:t>
      </w:r>
      <w:r w:rsidR="00DC0769">
        <w:t xml:space="preserve">may </w:t>
      </w:r>
      <w:r>
        <w:t xml:space="preserve">no longer </w:t>
      </w:r>
      <w:r w:rsidR="00DC0769">
        <w:t xml:space="preserve">be </w:t>
      </w:r>
      <w:r>
        <w:t>plentiful. The species’ slow growth and relatively</w:t>
      </w:r>
      <w:r w:rsidR="009940FF">
        <w:t xml:space="preserve"> </w:t>
      </w:r>
      <w:r>
        <w:t>low fecundity compound</w:t>
      </w:r>
      <w:r w:rsidR="00DC0769">
        <w:t>s</w:t>
      </w:r>
      <w:r>
        <w:t xml:space="preserve"> the problems facing recruitment into impacted areas</w:t>
      </w:r>
      <w:r w:rsidR="00080B38">
        <w:t xml:space="preserve"> (TSS, 2006)</w:t>
      </w:r>
      <w:r>
        <w:t>.</w:t>
      </w:r>
    </w:p>
    <w:p w:rsidR="006F0B77" w:rsidRPr="005906D6" w:rsidRDefault="00623161" w:rsidP="005B25DC">
      <w:pPr>
        <w:pStyle w:val="Heading2"/>
      </w:pPr>
      <w:bookmarkStart w:id="112" w:name="_Toc440634620"/>
      <w:r>
        <w:t xml:space="preserve"> </w:t>
      </w:r>
      <w:r w:rsidR="006F0B77" w:rsidRPr="005906D6">
        <w:t>4.2 Current threatening processes</w:t>
      </w:r>
      <w:bookmarkEnd w:id="111"/>
      <w:bookmarkEnd w:id="112"/>
    </w:p>
    <w:p w:rsidR="006F0B77" w:rsidRDefault="0014726F" w:rsidP="005B25DC">
      <w:pPr>
        <w:rPr>
          <w:snapToGrid w:val="0"/>
        </w:rPr>
      </w:pPr>
      <w:r>
        <w:t>Current, ongoing threats to the species include illegal</w:t>
      </w:r>
      <w:r w:rsidR="00EB248E">
        <w:t xml:space="preserve"> fishing pressure (th</w:t>
      </w:r>
      <w:r w:rsidR="00080B38">
        <w:t>e species is easily caught),</w:t>
      </w:r>
      <w:r w:rsidR="00EB248E">
        <w:t xml:space="preserve"> large-scale habitat disturbance</w:t>
      </w:r>
      <w:r>
        <w:t>, including siltation of waterways</w:t>
      </w:r>
      <w:r w:rsidR="00080B38">
        <w:t xml:space="preserve"> and modifications to flow regimes</w:t>
      </w:r>
      <w:r w:rsidR="00EB248E">
        <w:t>. Other threats include drought and climate change</w:t>
      </w:r>
      <w:r w:rsidR="006F0B77">
        <w:rPr>
          <w:snapToGrid w:val="0"/>
        </w:rPr>
        <w:t xml:space="preserve">. </w:t>
      </w:r>
    </w:p>
    <w:p w:rsidR="00EB0237" w:rsidRPr="000B776B" w:rsidRDefault="00EB0237" w:rsidP="00EB0237">
      <w:pPr>
        <w:pStyle w:val="Heading3"/>
      </w:pPr>
      <w:bookmarkStart w:id="113" w:name="_Toc440634621"/>
      <w:r w:rsidRPr="000B776B">
        <w:t>4.2.</w:t>
      </w:r>
      <w:r>
        <w:t>1</w:t>
      </w:r>
      <w:r w:rsidRPr="000B776B">
        <w:t xml:space="preserve"> </w:t>
      </w:r>
      <w:r>
        <w:t>Habitat disturbance</w:t>
      </w:r>
      <w:bookmarkEnd w:id="113"/>
    </w:p>
    <w:p w:rsidR="00B47D77" w:rsidRDefault="00EB0237" w:rsidP="00EB0237">
      <w:r>
        <w:t xml:space="preserve">Habitat disturbance includes the removal or destruction of riparian vegetation, bank erosion, removal of snags, </w:t>
      </w:r>
      <w:proofErr w:type="spellStart"/>
      <w:r>
        <w:t>channelisation</w:t>
      </w:r>
      <w:proofErr w:type="spellEnd"/>
      <w:r>
        <w:t xml:space="preserve">, siltation, </w:t>
      </w:r>
      <w:proofErr w:type="spellStart"/>
      <w:r>
        <w:t>nutrification</w:t>
      </w:r>
      <w:proofErr w:type="spellEnd"/>
      <w:r>
        <w:t xml:space="preserve">, toxic chemical inputs, </w:t>
      </w:r>
      <w:proofErr w:type="spellStart"/>
      <w:r>
        <w:t>instream</w:t>
      </w:r>
      <w:proofErr w:type="spellEnd"/>
      <w:r>
        <w:t xml:space="preserve"> barriers to movement such as culverts and farm dams, and alterations to stream fl</w:t>
      </w:r>
      <w:r w:rsidR="00A32AF6">
        <w:t>ow and thermal regime (TSS</w:t>
      </w:r>
      <w:r w:rsidR="00D75D68">
        <w:t>,</w:t>
      </w:r>
      <w:r w:rsidR="00A32AF6">
        <w:t xml:space="preserve"> 2006</w:t>
      </w:r>
      <w:r>
        <w:t xml:space="preserve">). </w:t>
      </w:r>
      <w:r w:rsidR="00B740A1">
        <w:t xml:space="preserve"> </w:t>
      </w:r>
    </w:p>
    <w:p w:rsidR="006F3FE2" w:rsidRPr="003B2B66" w:rsidRDefault="00B47D77" w:rsidP="003B2B66">
      <w:pPr>
        <w:rPr>
          <w:rFonts w:cs="Arial"/>
          <w:szCs w:val="20"/>
        </w:rPr>
      </w:pPr>
      <w:r w:rsidRPr="003B2B66">
        <w:rPr>
          <w:rFonts w:cs="Arial"/>
          <w:szCs w:val="20"/>
        </w:rPr>
        <w:t>In forestry areas, r</w:t>
      </w:r>
      <w:r w:rsidR="00EB0237" w:rsidRPr="003B2B66">
        <w:rPr>
          <w:rFonts w:cs="Arial"/>
          <w:szCs w:val="20"/>
        </w:rPr>
        <w:t xml:space="preserve">iparian and aquatic habitats </w:t>
      </w:r>
      <w:r w:rsidR="0011736D">
        <w:rPr>
          <w:rFonts w:cs="Arial"/>
          <w:szCs w:val="20"/>
        </w:rPr>
        <w:t>are</w:t>
      </w:r>
      <w:r w:rsidR="00EB0237" w:rsidRPr="003B2B66">
        <w:rPr>
          <w:rFonts w:cs="Arial"/>
          <w:szCs w:val="20"/>
        </w:rPr>
        <w:t xml:space="preserve"> affected by activities </w:t>
      </w:r>
      <w:r w:rsidR="0011736D">
        <w:rPr>
          <w:rFonts w:cs="Arial"/>
          <w:szCs w:val="20"/>
        </w:rPr>
        <w:t>such as</w:t>
      </w:r>
      <w:r w:rsidR="00EB0237" w:rsidRPr="003B2B66">
        <w:rPr>
          <w:rFonts w:cs="Arial"/>
          <w:szCs w:val="20"/>
        </w:rPr>
        <w:t xml:space="preserve"> road</w:t>
      </w:r>
      <w:r w:rsidRPr="003B2B66">
        <w:rPr>
          <w:rFonts w:cs="Arial"/>
          <w:szCs w:val="20"/>
        </w:rPr>
        <w:t xml:space="preserve"> construction, logging and the establishment and subsequent harvesting of plantation timber</w:t>
      </w:r>
      <w:r w:rsidR="00080B38" w:rsidRPr="003B2B66">
        <w:rPr>
          <w:rFonts w:cs="Arial"/>
          <w:szCs w:val="20"/>
        </w:rPr>
        <w:t xml:space="preserve"> (TSS, 2006)</w:t>
      </w:r>
      <w:r w:rsidR="00EB0237" w:rsidRPr="003B2B66">
        <w:rPr>
          <w:rFonts w:cs="Arial"/>
          <w:szCs w:val="20"/>
        </w:rPr>
        <w:t>. Continuing effects include loss of canopy cover, increased runoff, sedimentation, and</w:t>
      </w:r>
      <w:r w:rsidR="00A32AF6" w:rsidRPr="003B2B66">
        <w:rPr>
          <w:rFonts w:cs="Arial"/>
          <w:szCs w:val="20"/>
        </w:rPr>
        <w:t xml:space="preserve"> changes in hydrology (TSS</w:t>
      </w:r>
      <w:r w:rsidR="00D75D68">
        <w:rPr>
          <w:rFonts w:cs="Arial"/>
          <w:szCs w:val="20"/>
        </w:rPr>
        <w:t>,</w:t>
      </w:r>
      <w:r w:rsidR="00A32AF6" w:rsidRPr="003B2B66">
        <w:rPr>
          <w:rFonts w:cs="Arial"/>
          <w:szCs w:val="20"/>
        </w:rPr>
        <w:t xml:space="preserve"> 2006</w:t>
      </w:r>
      <w:r w:rsidR="00EB0237" w:rsidRPr="003B2B66">
        <w:rPr>
          <w:rFonts w:cs="Arial"/>
          <w:szCs w:val="20"/>
        </w:rPr>
        <w:t>)</w:t>
      </w:r>
      <w:r w:rsidR="00A166A0" w:rsidRPr="003B2B66">
        <w:rPr>
          <w:rFonts w:cs="Arial"/>
          <w:szCs w:val="20"/>
        </w:rPr>
        <w:t xml:space="preserve">, </w:t>
      </w:r>
      <w:r w:rsidR="003B2B66" w:rsidRPr="003B2B66">
        <w:rPr>
          <w:rFonts w:cs="Arial"/>
          <w:szCs w:val="20"/>
        </w:rPr>
        <w:t>all of which result in impacts to stream flows, geomorphology, nutrient dynamics, carbon budgets and in-stream habitat (Thompson et al., 2009)</w:t>
      </w:r>
      <w:r w:rsidR="00EB0237" w:rsidRPr="003B2B66">
        <w:rPr>
          <w:rFonts w:cs="Arial"/>
          <w:szCs w:val="20"/>
        </w:rPr>
        <w:t xml:space="preserve">. It is known that increased siltation and turbidity places increased stress on the </w:t>
      </w:r>
      <w:r w:rsidRPr="003B2B66">
        <w:rPr>
          <w:rFonts w:cs="Arial"/>
          <w:szCs w:val="20"/>
        </w:rPr>
        <w:t>g</w:t>
      </w:r>
      <w:r w:rsidR="00EB0237" w:rsidRPr="003B2B66">
        <w:rPr>
          <w:rFonts w:cs="Arial"/>
          <w:szCs w:val="20"/>
        </w:rPr>
        <w:t xml:space="preserve">iant </w:t>
      </w:r>
      <w:r w:rsidRPr="003B2B66">
        <w:rPr>
          <w:rFonts w:cs="Arial"/>
          <w:szCs w:val="20"/>
        </w:rPr>
        <w:t>f</w:t>
      </w:r>
      <w:r w:rsidR="00EB0237" w:rsidRPr="003B2B66">
        <w:rPr>
          <w:rFonts w:cs="Arial"/>
          <w:szCs w:val="20"/>
        </w:rPr>
        <w:t xml:space="preserve">reshwater </w:t>
      </w:r>
      <w:r w:rsidRPr="003B2B66">
        <w:rPr>
          <w:rFonts w:cs="Arial"/>
          <w:szCs w:val="20"/>
        </w:rPr>
        <w:t>l</w:t>
      </w:r>
      <w:r w:rsidR="00EB0237" w:rsidRPr="003B2B66">
        <w:rPr>
          <w:rFonts w:cs="Arial"/>
          <w:szCs w:val="20"/>
        </w:rPr>
        <w:t>obster's ability to transpire oxygen through the gills (Eastman &amp; Eastman</w:t>
      </w:r>
      <w:r w:rsidR="00D75D68">
        <w:rPr>
          <w:rFonts w:cs="Arial"/>
          <w:szCs w:val="20"/>
        </w:rPr>
        <w:t>,</w:t>
      </w:r>
      <w:r w:rsidR="00EB0237" w:rsidRPr="003B2B66">
        <w:rPr>
          <w:rFonts w:cs="Arial"/>
          <w:szCs w:val="20"/>
        </w:rPr>
        <w:t xml:space="preserve"> 2007). These threats </w:t>
      </w:r>
      <w:r w:rsidR="00B740A1">
        <w:rPr>
          <w:rFonts w:cs="Arial"/>
          <w:szCs w:val="20"/>
        </w:rPr>
        <w:t>have been</w:t>
      </w:r>
      <w:r w:rsidR="00B740A1" w:rsidRPr="003B2B66">
        <w:rPr>
          <w:rFonts w:cs="Arial"/>
          <w:szCs w:val="20"/>
        </w:rPr>
        <w:t xml:space="preserve"> </w:t>
      </w:r>
      <w:r w:rsidR="00EB0237" w:rsidRPr="003B2B66">
        <w:rPr>
          <w:rFonts w:cs="Arial"/>
          <w:szCs w:val="20"/>
        </w:rPr>
        <w:t xml:space="preserve">known to occur in every catchment (Jackson &amp; </w:t>
      </w:r>
      <w:proofErr w:type="spellStart"/>
      <w:r w:rsidR="00EB0237" w:rsidRPr="003B2B66">
        <w:rPr>
          <w:rFonts w:cs="Arial"/>
          <w:szCs w:val="20"/>
        </w:rPr>
        <w:t>Blühdorn</w:t>
      </w:r>
      <w:proofErr w:type="spellEnd"/>
      <w:r w:rsidR="00D75D68">
        <w:rPr>
          <w:rFonts w:cs="Arial"/>
          <w:szCs w:val="20"/>
        </w:rPr>
        <w:t>,</w:t>
      </w:r>
      <w:r w:rsidR="00EB0237" w:rsidRPr="003B2B66">
        <w:rPr>
          <w:rFonts w:cs="Arial"/>
          <w:szCs w:val="20"/>
        </w:rPr>
        <w:t xml:space="preserve"> 1999)</w:t>
      </w:r>
      <w:r w:rsidR="003B2B66" w:rsidRPr="003B2B66">
        <w:rPr>
          <w:rFonts w:cs="Arial"/>
          <w:szCs w:val="20"/>
        </w:rPr>
        <w:t>, however the impacts on stream condition can vary in relation to the location</w:t>
      </w:r>
      <w:r w:rsidR="00B740A1">
        <w:rPr>
          <w:rFonts w:cs="Arial"/>
          <w:szCs w:val="20"/>
        </w:rPr>
        <w:t>, extent and duration</w:t>
      </w:r>
      <w:r w:rsidR="003B2B66" w:rsidRPr="003B2B66">
        <w:rPr>
          <w:rFonts w:cs="Arial"/>
          <w:szCs w:val="20"/>
        </w:rPr>
        <w:t xml:space="preserve"> of forestry operations within a catchment (</w:t>
      </w:r>
      <w:r w:rsidR="00B7783F">
        <w:rPr>
          <w:rFonts w:cs="Arial"/>
          <w:szCs w:val="20"/>
        </w:rPr>
        <w:t xml:space="preserve">Smith et al., 2009; </w:t>
      </w:r>
      <w:r w:rsidR="003B2B66" w:rsidRPr="003B2B66">
        <w:rPr>
          <w:rFonts w:cs="Arial"/>
          <w:szCs w:val="20"/>
        </w:rPr>
        <w:t xml:space="preserve">Johnson </w:t>
      </w:r>
      <w:r w:rsidR="00D75D68">
        <w:rPr>
          <w:rFonts w:cs="Arial"/>
          <w:szCs w:val="20"/>
        </w:rPr>
        <w:t>&amp;</w:t>
      </w:r>
      <w:r w:rsidR="003B2B66" w:rsidRPr="003B2B66">
        <w:rPr>
          <w:rFonts w:cs="Arial"/>
          <w:szCs w:val="20"/>
        </w:rPr>
        <w:t xml:space="preserve"> Host</w:t>
      </w:r>
      <w:r w:rsidR="00D75D68">
        <w:rPr>
          <w:rFonts w:cs="Arial"/>
          <w:szCs w:val="20"/>
        </w:rPr>
        <w:t>,</w:t>
      </w:r>
      <w:r w:rsidR="003B2B66" w:rsidRPr="003B2B66">
        <w:rPr>
          <w:rFonts w:cs="Arial"/>
          <w:szCs w:val="20"/>
        </w:rPr>
        <w:t xml:space="preserve"> 2010)</w:t>
      </w:r>
      <w:r w:rsidR="00EB0237" w:rsidRPr="003B2B66">
        <w:rPr>
          <w:rFonts w:cs="Arial"/>
          <w:szCs w:val="20"/>
        </w:rPr>
        <w:t>.</w:t>
      </w:r>
      <w:r w:rsidR="00750A62" w:rsidRPr="003B2B66">
        <w:rPr>
          <w:rFonts w:cs="Arial"/>
          <w:szCs w:val="20"/>
        </w:rPr>
        <w:t xml:space="preserve"> </w:t>
      </w:r>
    </w:p>
    <w:p w:rsidR="00DC6384" w:rsidRPr="00DC6384" w:rsidRDefault="00B7783F" w:rsidP="00DC6384">
      <w:r>
        <w:t>A recent study by Davies et al. (</w:t>
      </w:r>
      <w:r w:rsidR="0095742B">
        <w:t>2016</w:t>
      </w:r>
      <w:r>
        <w:t>) has shown that the impacts of upstream forestry operations</w:t>
      </w:r>
      <w:r w:rsidR="001C1944">
        <w:t xml:space="preserve"> in Tasmania can</w:t>
      </w:r>
      <w:r>
        <w:t xml:space="preserve"> extend dow</w:t>
      </w:r>
      <w:r w:rsidR="001C1944">
        <w:t>n</w:t>
      </w:r>
      <w:r>
        <w:t>stream</w:t>
      </w:r>
      <w:r w:rsidR="001C1944">
        <w:t xml:space="preserve"> by up to 10 km</w:t>
      </w:r>
      <w:r>
        <w:t xml:space="preserve"> </w:t>
      </w:r>
      <w:r w:rsidR="001C1944">
        <w:t>and effect</w:t>
      </w:r>
      <w:r>
        <w:t xml:space="preserve"> </w:t>
      </w:r>
      <w:r w:rsidR="001C1944">
        <w:t>stream condition in mid-river reaches</w:t>
      </w:r>
      <w:r>
        <w:t xml:space="preserve"> </w:t>
      </w:r>
      <w:r w:rsidR="001C1944">
        <w:t>in catchments with non-basaltic geologies. The study</w:t>
      </w:r>
      <w:r w:rsidR="005150B1">
        <w:t xml:space="preserve"> also</w:t>
      </w:r>
      <w:r w:rsidR="001C1944">
        <w:t xml:space="preserve"> found that higher percentages of land </w:t>
      </w:r>
      <w:r w:rsidR="005150B1">
        <w:t xml:space="preserve">area </w:t>
      </w:r>
      <w:r w:rsidR="001C1944">
        <w:t xml:space="preserve">under </w:t>
      </w:r>
      <w:proofErr w:type="spellStart"/>
      <w:r w:rsidR="001C1944">
        <w:t>clearfell</w:t>
      </w:r>
      <w:proofErr w:type="spellEnd"/>
      <w:r w:rsidR="001C1944">
        <w:t xml:space="preserve">, burn and sow (CBS) forestry operations were associated with lower </w:t>
      </w:r>
      <w:r w:rsidR="005150B1">
        <w:t xml:space="preserve">densities of juvenile lobsters, though the results were only marginally statistically significant, perhaps due to small sample sizes (Davies et al., </w:t>
      </w:r>
      <w:r w:rsidR="0095742B">
        <w:t>2016</w:t>
      </w:r>
      <w:r w:rsidR="005150B1">
        <w:t xml:space="preserve">). </w:t>
      </w:r>
      <w:r w:rsidR="00E16CDE" w:rsidRPr="00E16CDE">
        <w:t>T</w:t>
      </w:r>
      <w:r w:rsidR="00001C80" w:rsidRPr="00E16CDE">
        <w:t xml:space="preserve">he Forest Practices Code </w:t>
      </w:r>
      <w:r w:rsidR="00E16CDE" w:rsidRPr="00E16CDE">
        <w:t xml:space="preserve">provides </w:t>
      </w:r>
      <w:r w:rsidR="00001C80" w:rsidRPr="00E16CDE">
        <w:t>protection for headwater strea</w:t>
      </w:r>
      <w:r w:rsidR="00623161" w:rsidRPr="00E16CDE">
        <w:t>ms in small catchments (&lt;50 ha)</w:t>
      </w:r>
      <w:r w:rsidR="00001C80" w:rsidRPr="00E16CDE">
        <w:t xml:space="preserve"> </w:t>
      </w:r>
      <w:r w:rsidR="00716701" w:rsidRPr="00E16CDE">
        <w:t xml:space="preserve">in the form of </w:t>
      </w:r>
      <w:r w:rsidR="00001C80" w:rsidRPr="00E16CDE">
        <w:t xml:space="preserve">machinery exclusion areas </w:t>
      </w:r>
      <w:r w:rsidR="00716701" w:rsidRPr="00E16CDE">
        <w:t xml:space="preserve">that </w:t>
      </w:r>
      <w:r w:rsidR="00001C80" w:rsidRPr="00E16CDE">
        <w:t>apply to 10 m streamside buffers</w:t>
      </w:r>
      <w:r w:rsidR="00AA3F86">
        <w:t xml:space="preserve">, however until recently harvesting and burning were permitted </w:t>
      </w:r>
      <w:r w:rsidR="00E16CDE">
        <w:t xml:space="preserve">up </w:t>
      </w:r>
      <w:r w:rsidR="00E50C74" w:rsidRPr="00E16CDE">
        <w:t>to the stream edge</w:t>
      </w:r>
      <w:r w:rsidR="00001C80" w:rsidRPr="00E16CDE">
        <w:t xml:space="preserve"> </w:t>
      </w:r>
      <w:r w:rsidR="00E16CDE" w:rsidRPr="00E16CDE">
        <w:t xml:space="preserve">in these areas </w:t>
      </w:r>
      <w:r w:rsidR="00E50C74" w:rsidRPr="00E16CDE">
        <w:t xml:space="preserve">(Davies et al., </w:t>
      </w:r>
      <w:r w:rsidR="00716701" w:rsidRPr="00E16CDE">
        <w:t>2016</w:t>
      </w:r>
      <w:r w:rsidR="00E50C74" w:rsidRPr="00E16CDE">
        <w:t>).</w:t>
      </w:r>
      <w:r w:rsidR="00001C80">
        <w:t xml:space="preserve"> </w:t>
      </w:r>
      <w:r w:rsidR="00716701">
        <w:t>Davies et al. (2016)</w:t>
      </w:r>
      <w:r w:rsidR="005150B1">
        <w:t xml:space="preserve"> </w:t>
      </w:r>
      <w:r w:rsidR="00623161">
        <w:t>r</w:t>
      </w:r>
      <w:r w:rsidR="005150B1">
        <w:t xml:space="preserve">ecommend that forestry management practices include measures to minimise downstream impacts in areas that support optimal habitat for both juvenile and adult lobsters. </w:t>
      </w:r>
      <w:r w:rsidR="00E50C74">
        <w:t xml:space="preserve">The Tasmanian Forest Practices System has recently introduced measures to increase protections of headwater streams identified as </w:t>
      </w:r>
      <w:r w:rsidR="00DC6384">
        <w:t>‘high sensitivity’ (FPA, 2010), however the effectiveness of these measures has yet to be assessed.</w:t>
      </w:r>
    </w:p>
    <w:p w:rsidR="00EB0237" w:rsidRPr="00A42064" w:rsidRDefault="00EB0237" w:rsidP="008B0CBE">
      <w:pPr>
        <w:rPr>
          <w:rFonts w:cs="Arial"/>
          <w:szCs w:val="20"/>
        </w:rPr>
      </w:pPr>
      <w:r>
        <w:t xml:space="preserve">In agricultural areas, lobster populations may be affected by general stream degradation caused by </w:t>
      </w:r>
      <w:r w:rsidR="00B47D77">
        <w:t xml:space="preserve">the </w:t>
      </w:r>
      <w:r>
        <w:t>clearing of riparian vegetation, removal of snags, extensive modification of stream channels</w:t>
      </w:r>
      <w:r w:rsidR="00732051">
        <w:t xml:space="preserve"> (including dam construction)</w:t>
      </w:r>
      <w:r>
        <w:t xml:space="preserve">, access by stock, water abstraction and inflows of agricultural chemicals and nutrients. The overall result of these practices has been probable local extinctions of </w:t>
      </w:r>
      <w:r w:rsidRPr="00B65A55">
        <w:rPr>
          <w:iCs/>
        </w:rPr>
        <w:t xml:space="preserve">lobsters </w:t>
      </w:r>
      <w:r>
        <w:t>from some river reaches, especially in floodplain and estuarine areas (</w:t>
      </w:r>
      <w:proofErr w:type="spellStart"/>
      <w:r>
        <w:t>Horwitz</w:t>
      </w:r>
      <w:proofErr w:type="spellEnd"/>
      <w:r w:rsidR="00D75D68">
        <w:t>,</w:t>
      </w:r>
      <w:r>
        <w:t xml:space="preserve"> 1994).</w:t>
      </w:r>
    </w:p>
    <w:p w:rsidR="00B27237" w:rsidRDefault="00B27237" w:rsidP="00B27237">
      <w:pPr>
        <w:pStyle w:val="Heading3"/>
      </w:pPr>
      <w:bookmarkStart w:id="114" w:name="_Toc440634622"/>
      <w:r w:rsidRPr="00B27237">
        <w:rPr>
          <w:b w:val="0"/>
        </w:rPr>
        <w:t>Sedimentation of waterways</w:t>
      </w:r>
      <w:bookmarkEnd w:id="114"/>
    </w:p>
    <w:p w:rsidR="00B27237" w:rsidRDefault="00B27237" w:rsidP="00B27237">
      <w:pPr>
        <w:rPr>
          <w:highlight w:val="yellow"/>
        </w:rPr>
      </w:pPr>
      <w:r w:rsidRPr="006011AC">
        <w:t>Sedimentation of waterways, particularly in the headwaters of occupied river reaches, poses a potentially significant threat to the survival of giant freshwater lobsters.</w:t>
      </w:r>
      <w:r>
        <w:t xml:space="preserve"> Headwaters have been recognised as important sources of downstream sediment, nutrient, carbon and water budgets, and</w:t>
      </w:r>
      <w:r w:rsidR="00593AD5">
        <w:t>,</w:t>
      </w:r>
      <w:r>
        <w:t xml:space="preserve"> as they can constitute a significant portion of a catchment (up to 70%)</w:t>
      </w:r>
      <w:r w:rsidR="00593AD5">
        <w:t>,</w:t>
      </w:r>
      <w:r>
        <w:t xml:space="preserve"> appropriate management of these areas can help to control downstream impacts (Davies et al., 2016). Channel morphology, riparian structure and in-stream macro-invertebrate community composition can all display sign</w:t>
      </w:r>
      <w:r w:rsidR="002D2682">
        <w:t>s</w:t>
      </w:r>
      <w:r>
        <w:t xml:space="preserve"> of modification in response to increases in sediment transported from headwater tributaries </w:t>
      </w:r>
      <w:r w:rsidRPr="00F95D02">
        <w:t xml:space="preserve">(Gregory et al., 1991; </w:t>
      </w:r>
      <w:proofErr w:type="spellStart"/>
      <w:r w:rsidRPr="00F95D02">
        <w:t>Gomi</w:t>
      </w:r>
      <w:proofErr w:type="spellEnd"/>
      <w:r w:rsidRPr="00F95D02">
        <w:t xml:space="preserve"> et al., 2002).</w:t>
      </w:r>
      <w:r>
        <w:t xml:space="preserve"> Increased sediment levels arising from agricultural and forestry related land-uses have also been correlated with decreased abundances of lobsters</w:t>
      </w:r>
      <w:r w:rsidRPr="00F95D02">
        <w:t xml:space="preserve"> </w:t>
      </w:r>
      <w:r>
        <w:t>(Walsh and Nash, 2002).</w:t>
      </w:r>
      <w:r w:rsidRPr="006011AC">
        <w:t xml:space="preserve"> </w:t>
      </w:r>
    </w:p>
    <w:p w:rsidR="00B27237" w:rsidRDefault="00B27237" w:rsidP="00B27237">
      <w:r>
        <w:t>Davies et al. (</w:t>
      </w:r>
      <w:r w:rsidR="00074CF3">
        <w:t>2016</w:t>
      </w:r>
      <w:r>
        <w:t>) found that</w:t>
      </w:r>
      <w:r w:rsidR="00593AD5">
        <w:t>, i</w:t>
      </w:r>
      <w:r w:rsidR="00593AD5" w:rsidRPr="00EC064C">
        <w:t>n</w:t>
      </w:r>
      <w:r w:rsidR="00593AD5">
        <w:t xml:space="preserve"> a number of forestry areas within Tasmania, </w:t>
      </w:r>
      <w:r>
        <w:t>in</w:t>
      </w:r>
      <w:r w:rsidRPr="00EC064C">
        <w:t>crease</w:t>
      </w:r>
      <w:r>
        <w:t>s in the percent of land under CBS operations were related to increasing leve</w:t>
      </w:r>
      <w:r w:rsidR="00593AD5">
        <w:t>ls of in-channel fine sediments</w:t>
      </w:r>
      <w:r>
        <w:t xml:space="preserve"> and decreasing numbers of juvenile lobsters. The authors attributed the increases in fine sediment loads to a combination of recent and historical CBS oper</w:t>
      </w:r>
      <w:r w:rsidR="00593AD5">
        <w:t xml:space="preserve">ations, and associated </w:t>
      </w:r>
      <w:proofErr w:type="spellStart"/>
      <w:r w:rsidR="00593AD5">
        <w:t>roading</w:t>
      </w:r>
      <w:proofErr w:type="spellEnd"/>
      <w:r w:rsidR="00593AD5">
        <w:t xml:space="preserve"> which was found to be a significant contributor to these impacts (</w:t>
      </w:r>
      <w:r>
        <w:t xml:space="preserve">Davies et al., 2016). Hardwood plantation operations in upstream reaches of study catchments were also associated with increases in in-stream fine sediment loads, and with increased unsealed </w:t>
      </w:r>
      <w:proofErr w:type="spellStart"/>
      <w:r>
        <w:t>roading</w:t>
      </w:r>
      <w:proofErr w:type="spellEnd"/>
      <w:r>
        <w:t xml:space="preserve"> activities, though the effects were less pronounced than in CBS operations (Davies et al., 2016). Sediment depositions arising from upstream forestry operations were observed to impact in-stream habitat for considerable distances downstream (up to 10 km) and a clear positive relationship between the percentage of upstream land under historical CBS operation and fine sediment loads in mid-catchment reaches was identified (Davies et al., 2016).</w:t>
      </w:r>
    </w:p>
    <w:p w:rsidR="00B27237" w:rsidRDefault="00B27237" w:rsidP="00B27237">
      <w:r>
        <w:t>In agricultural areas, the clearance of riparian vegetation can result in elevated sediment loads entering waterways as vegetation removal often causes the destabilisation of stream-banks, while bank erosion can result in the direct loss of burrowing habitat (</w:t>
      </w:r>
      <w:proofErr w:type="spellStart"/>
      <w:r>
        <w:t>Horwitz</w:t>
      </w:r>
      <w:proofErr w:type="spellEnd"/>
      <w:r>
        <w:t>, 1994). The clearance of riparian vegetation can also result in increased water temperatures as canopy shading is reduced allowing more light to reach the water (</w:t>
      </w:r>
      <w:proofErr w:type="spellStart"/>
      <w:r>
        <w:t>Horwitz</w:t>
      </w:r>
      <w:proofErr w:type="spellEnd"/>
      <w:r>
        <w:t>, 1994). Pesticide use resulting from agricultural activities, and point-source increases in effluent and nutrient discharge, may also impact water quality (</w:t>
      </w:r>
      <w:proofErr w:type="spellStart"/>
      <w:r>
        <w:t>Horwitz</w:t>
      </w:r>
      <w:proofErr w:type="spellEnd"/>
      <w:r>
        <w:t>, 1994).</w:t>
      </w:r>
    </w:p>
    <w:p w:rsidR="00B27237" w:rsidRPr="00B27237" w:rsidRDefault="00B27237" w:rsidP="00B27237">
      <w:pPr>
        <w:pStyle w:val="Heading3"/>
        <w:rPr>
          <w:b w:val="0"/>
          <w:color w:val="FF0000"/>
        </w:rPr>
      </w:pPr>
      <w:bookmarkStart w:id="115" w:name="_Toc440634623"/>
      <w:r w:rsidRPr="00B27237">
        <w:rPr>
          <w:b w:val="0"/>
        </w:rPr>
        <w:t>Modifications to water flow</w:t>
      </w:r>
      <w:bookmarkEnd w:id="115"/>
    </w:p>
    <w:p w:rsidR="00B27237" w:rsidRDefault="00B27237" w:rsidP="00B27237">
      <w:r w:rsidRPr="006321E7">
        <w:t xml:space="preserve">In forestry areas, </w:t>
      </w:r>
      <w:r>
        <w:t xml:space="preserve">hydrology and flow dynamics within headwater streams immediately downstream of land clearing activities typically show signs of modification </w:t>
      </w:r>
      <w:r w:rsidRPr="00F334CB">
        <w:t xml:space="preserve">(Davies </w:t>
      </w:r>
      <w:r>
        <w:t>&amp;</w:t>
      </w:r>
      <w:r w:rsidRPr="00F334CB">
        <w:t xml:space="preserve"> Nelson, 1994; </w:t>
      </w:r>
      <w:proofErr w:type="spellStart"/>
      <w:r w:rsidRPr="00F334CB">
        <w:t>Growns</w:t>
      </w:r>
      <w:proofErr w:type="spellEnd"/>
      <w:r w:rsidRPr="00F334CB">
        <w:t xml:space="preserve"> </w:t>
      </w:r>
      <w:r w:rsidR="00634FB7">
        <w:t>&amp;</w:t>
      </w:r>
      <w:r w:rsidR="00634FB7" w:rsidRPr="00F334CB">
        <w:t xml:space="preserve"> </w:t>
      </w:r>
      <w:r w:rsidRPr="00F334CB">
        <w:t>Davis, 1994)</w:t>
      </w:r>
      <w:r w:rsidRPr="00F334CB">
        <w:rPr>
          <w:rFonts w:ascii="Times New Roman" w:hAnsi="Times New Roman"/>
          <w:sz w:val="24"/>
          <w:szCs w:val="24"/>
        </w:rPr>
        <w:t xml:space="preserve">. </w:t>
      </w:r>
      <w:r w:rsidRPr="003A338B">
        <w:t xml:space="preserve">Impacts of forestry operations on hydrological processes can include reductions in base flows </w:t>
      </w:r>
      <w:r w:rsidR="00E66CD8">
        <w:t xml:space="preserve">and </w:t>
      </w:r>
      <w:r w:rsidRPr="003A338B">
        <w:t xml:space="preserve">increases in high flows and flow flashiness, all of which can </w:t>
      </w:r>
      <w:proofErr w:type="gramStart"/>
      <w:r w:rsidR="00E66CD8">
        <w:t xml:space="preserve">effect </w:t>
      </w:r>
      <w:r w:rsidRPr="003A338B">
        <w:t xml:space="preserve"> bank</w:t>
      </w:r>
      <w:proofErr w:type="gramEnd"/>
      <w:r w:rsidRPr="003A338B">
        <w:t xml:space="preserve"> stability,</w:t>
      </w:r>
      <w:r>
        <w:t xml:space="preserve"> channel morphology</w:t>
      </w:r>
      <w:r w:rsidRPr="003A338B">
        <w:t xml:space="preserve"> and stream </w:t>
      </w:r>
      <w:r w:rsidR="00E66CD8">
        <w:t>heterogeneity</w:t>
      </w:r>
      <w:r w:rsidR="00E66CD8" w:rsidRPr="00F334CB">
        <w:t xml:space="preserve"> </w:t>
      </w:r>
      <w:r w:rsidRPr="00F334CB">
        <w:t>(McIntosh, 2004).</w:t>
      </w:r>
    </w:p>
    <w:p w:rsidR="00B27237" w:rsidRDefault="00B27237" w:rsidP="00B27237">
      <w:r>
        <w:t>In agricultural areas, land conversion and crop intensification coupled with rising temperatures have led to increased water extraction rates for irrigation purposes in some areas. Such practices exacerbate impacts already faced by aquatic species, including freshwater crayfish, as development may also result in a loss of connectivity between areas of suitable habitat (Richman et al., 2015). Within Australia climate-mediated threats, including impacts on water temperature and availability, are putting the conservation status of two-thirds of all freshwater crayfish species</w:t>
      </w:r>
      <w:r w:rsidRPr="00F334CB">
        <w:t xml:space="preserve"> </w:t>
      </w:r>
      <w:r>
        <w:t xml:space="preserve">at risk </w:t>
      </w:r>
      <w:r w:rsidRPr="00A0017D">
        <w:t>(Richman et al., 2015).</w:t>
      </w:r>
      <w:r>
        <w:t xml:space="preserve"> </w:t>
      </w:r>
    </w:p>
    <w:p w:rsidR="00074CF3" w:rsidRPr="00074CF3" w:rsidRDefault="00B27237" w:rsidP="008C2DF3">
      <w:r w:rsidRPr="00074CF3">
        <w:t>A report by the National Water Commission (2012)</w:t>
      </w:r>
      <w:r w:rsidR="00E66CD8">
        <w:t>,</w:t>
      </w:r>
      <w:r w:rsidRPr="00074CF3">
        <w:t xml:space="preserve"> </w:t>
      </w:r>
      <w:r w:rsidR="00E66CD8">
        <w:t xml:space="preserve">which </w:t>
      </w:r>
      <w:r w:rsidRPr="00074CF3">
        <w:t xml:space="preserve">assessed water stress in Australian catchments and </w:t>
      </w:r>
      <w:proofErr w:type="spellStart"/>
      <w:r w:rsidRPr="00074CF3">
        <w:t>aquifers</w:t>
      </w:r>
      <w:proofErr w:type="gramStart"/>
      <w:r w:rsidR="00E66CD8">
        <w:t>,found</w:t>
      </w:r>
      <w:proofErr w:type="spellEnd"/>
      <w:proofErr w:type="gramEnd"/>
      <w:r w:rsidR="00E66CD8">
        <w:t xml:space="preserve"> that w</w:t>
      </w:r>
      <w:r w:rsidRPr="00074CF3">
        <w:t>hile Tasmanian river basins are generally less impacted than other catchments across Australia, some river basins (such as the Mersey and Pipers–Ringarooma river basins) are heavily impacted by hydro-electric schemes and, to a lesser degree, by water extraction for irrigated agriculture and urban water use (NWC, 2012).</w:t>
      </w:r>
    </w:p>
    <w:p w:rsidR="00E66CD8" w:rsidRPr="00E66CD8" w:rsidRDefault="00E66CD8" w:rsidP="00E66CD8">
      <w:pPr>
        <w:rPr>
          <w:rFonts w:cs="Arial"/>
          <w:snapToGrid w:val="0"/>
          <w:szCs w:val="20"/>
        </w:rPr>
      </w:pPr>
      <w:bookmarkStart w:id="116" w:name="_Toc440634624"/>
      <w:r w:rsidRPr="00425C89">
        <w:t xml:space="preserve">The giant freshwater lobster is </w:t>
      </w:r>
      <w:r>
        <w:t xml:space="preserve">also </w:t>
      </w:r>
      <w:r w:rsidRPr="00425C89">
        <w:t xml:space="preserve">threatened by </w:t>
      </w:r>
      <w:r>
        <w:t>reduced flows in</w:t>
      </w:r>
      <w:r w:rsidRPr="00425C89">
        <w:t xml:space="preserve"> streams and rivers associated with drought conditions</w:t>
      </w:r>
      <w:r>
        <w:t xml:space="preserve"> (</w:t>
      </w:r>
      <w:proofErr w:type="spellStart"/>
      <w:r>
        <w:t>DotE</w:t>
      </w:r>
      <w:proofErr w:type="spellEnd"/>
      <w:r>
        <w:t>, 2015)</w:t>
      </w:r>
      <w:r w:rsidRPr="00425C89">
        <w:t xml:space="preserve">. </w:t>
      </w:r>
      <w:r>
        <w:t>Anecdotal reports indicate that l</w:t>
      </w:r>
      <w:r w:rsidRPr="00425C89">
        <w:t>ow environmental flows</w:t>
      </w:r>
      <w:r>
        <w:t xml:space="preserve"> </w:t>
      </w:r>
      <w:r w:rsidRPr="00425C89">
        <w:t xml:space="preserve">caused </w:t>
      </w:r>
      <w:r>
        <w:t xml:space="preserve">the </w:t>
      </w:r>
      <w:r w:rsidRPr="00425C89">
        <w:t>death</w:t>
      </w:r>
      <w:r>
        <w:t xml:space="preserve"> of giant freshwater lobsters </w:t>
      </w:r>
      <w:r w:rsidRPr="00425C89">
        <w:t>in several catchments in the north-west and north</w:t>
      </w:r>
      <w:r>
        <w:noBreakHyphen/>
      </w:r>
      <w:r w:rsidRPr="00425C89">
        <w:t>east of Tasmania</w:t>
      </w:r>
      <w:r>
        <w:t xml:space="preserve"> </w:t>
      </w:r>
      <w:r w:rsidRPr="00425C89">
        <w:t xml:space="preserve">in 2006–2007 </w:t>
      </w:r>
      <w:r>
        <w:t>(</w:t>
      </w:r>
      <w:proofErr w:type="spellStart"/>
      <w:r>
        <w:t>DotE</w:t>
      </w:r>
      <w:proofErr w:type="spellEnd"/>
      <w:r>
        <w:t>, 2015)</w:t>
      </w:r>
      <w:r w:rsidRPr="00425C89">
        <w:t xml:space="preserve">. </w:t>
      </w:r>
      <w:r>
        <w:t>Of p</w:t>
      </w:r>
      <w:r w:rsidRPr="00425C89">
        <w:t xml:space="preserve">articular concern </w:t>
      </w:r>
      <w:r>
        <w:t>is</w:t>
      </w:r>
      <w:r w:rsidRPr="00425C89">
        <w:t xml:space="preserve"> a lack of contingency planning by authorities </w:t>
      </w:r>
      <w:r>
        <w:t>in</w:t>
      </w:r>
      <w:r w:rsidRPr="00425C89">
        <w:t xml:space="preserve"> prepar</w:t>
      </w:r>
      <w:r>
        <w:t>ation</w:t>
      </w:r>
      <w:r w:rsidRPr="00425C89">
        <w:t xml:space="preserve"> for redu</w:t>
      </w:r>
      <w:r>
        <w:t>ced environmental flows in areas</w:t>
      </w:r>
      <w:r w:rsidRPr="00425C89">
        <w:t xml:space="preserve"> utilised by land owners for irrigation of crops (Eastman &amp; Eastman</w:t>
      </w:r>
      <w:r>
        <w:t>,</w:t>
      </w:r>
      <w:r w:rsidRPr="00425C89">
        <w:t xml:space="preserve"> 2007).</w:t>
      </w:r>
    </w:p>
    <w:p w:rsidR="006F0B77" w:rsidRDefault="006F0B77" w:rsidP="00B27237">
      <w:pPr>
        <w:pStyle w:val="Heading3"/>
      </w:pPr>
      <w:r w:rsidRPr="00802411">
        <w:t>4.2</w:t>
      </w:r>
      <w:r>
        <w:t>.</w:t>
      </w:r>
      <w:r w:rsidR="00EB0237">
        <w:t xml:space="preserve">2 </w:t>
      </w:r>
      <w:r w:rsidR="0014726F">
        <w:t>Illegal fishing</w:t>
      </w:r>
      <w:bookmarkEnd w:id="116"/>
    </w:p>
    <w:p w:rsidR="00204B88" w:rsidRDefault="006E4E11" w:rsidP="00961578">
      <w:r>
        <w:t xml:space="preserve">Fishing of the giant freshwater lobster was prohibited, through an amendment to the </w:t>
      </w:r>
      <w:r>
        <w:rPr>
          <w:i/>
          <w:iCs/>
        </w:rPr>
        <w:t>Inland Fisheries Act (1995),</w:t>
      </w:r>
      <w:r>
        <w:t xml:space="preserve"> on </w:t>
      </w:r>
      <w:r w:rsidR="00634FB7">
        <w:t xml:space="preserve">1 </w:t>
      </w:r>
      <w:r>
        <w:t xml:space="preserve">January 1998; </w:t>
      </w:r>
      <w:r w:rsidR="00C75D9A">
        <w:t>however</w:t>
      </w:r>
      <w:r w:rsidR="00924592">
        <w:t>,</w:t>
      </w:r>
      <w:r w:rsidR="00C75D9A">
        <w:t xml:space="preserve"> the impacts of ongoing illegal fishing continue to threaten the species. The full implications of fishing on the population dynamics of the species are not well understood, although population surveys indicate that past fishing pressure has had a significant impa</w:t>
      </w:r>
      <w:r w:rsidR="00C75D9A" w:rsidRPr="00C75D9A">
        <w:t xml:space="preserve">ct on </w:t>
      </w:r>
      <w:r w:rsidR="00C75D9A" w:rsidRPr="00C75D9A">
        <w:rPr>
          <w:iCs/>
        </w:rPr>
        <w:t xml:space="preserve">lobster </w:t>
      </w:r>
      <w:r w:rsidR="00C75D9A">
        <w:t xml:space="preserve">populations. Fishing pressure targets mainly adult and large sub-adult members of the population. </w:t>
      </w:r>
      <w:r w:rsidR="003913F9">
        <w:t xml:space="preserve">Given the slow growth rate of the species, and the significant time lags in the reappearance of full sized adults following past recreational fishing pressure, illegal </w:t>
      </w:r>
      <w:r w:rsidR="00827D85">
        <w:t>fishing has the potential to significantly threaten lobster populations</w:t>
      </w:r>
      <w:r w:rsidR="003913F9">
        <w:t xml:space="preserve">,  </w:t>
      </w:r>
    </w:p>
    <w:p w:rsidR="005F0A25" w:rsidRDefault="00C75D9A" w:rsidP="00961578">
      <w:r>
        <w:t xml:space="preserve">A degree of fishing activity is known to be continuing despite now being illegal. This is evidenced by </w:t>
      </w:r>
      <w:r w:rsidR="00732051">
        <w:t xml:space="preserve">prosecutions, </w:t>
      </w:r>
      <w:r>
        <w:t xml:space="preserve">the presence of </w:t>
      </w:r>
      <w:r w:rsidR="00924592">
        <w:t>bait lines</w:t>
      </w:r>
      <w:r w:rsidR="00732051">
        <w:t xml:space="preserve"> and</w:t>
      </w:r>
      <w:r>
        <w:t xml:space="preserve"> anecdotal reports. </w:t>
      </w:r>
      <w:r w:rsidR="00204B88">
        <w:t>Annual reports from the Inland Fisheries Service</w:t>
      </w:r>
      <w:r w:rsidR="00827D85">
        <w:t xml:space="preserve"> (IFS)</w:t>
      </w:r>
      <w:r w:rsidR="00204B88">
        <w:t xml:space="preserve"> </w:t>
      </w:r>
      <w:r w:rsidR="00594FA7">
        <w:t>provide details on the</w:t>
      </w:r>
      <w:r w:rsidR="00204B88">
        <w:t xml:space="preserve"> </w:t>
      </w:r>
      <w:r w:rsidR="00827D85">
        <w:t>compliance activities undertaken jointly by the IFS, Tasmanian Police and the Tasmanian Parks and Wildlife Service</w:t>
      </w:r>
      <w:r w:rsidR="00594FA7">
        <w:t xml:space="preserve"> in relation to illegal fishing activities (IFS 2016)</w:t>
      </w:r>
      <w:r w:rsidR="00827D85">
        <w:t xml:space="preserve">. </w:t>
      </w:r>
      <w:r w:rsidR="00594FA7">
        <w:t>I</w:t>
      </w:r>
      <w:r w:rsidR="00204B88">
        <w:t>nvestigations and/or prosecutions relating to offences involving giant freshwater lobsters are occurring on a regular basis, with most conviction</w:t>
      </w:r>
      <w:r w:rsidR="00827D85">
        <w:t>s</w:t>
      </w:r>
      <w:r w:rsidR="00204B88">
        <w:t xml:space="preserve"> relating to the </w:t>
      </w:r>
      <w:proofErr w:type="spellStart"/>
      <w:r w:rsidR="00204B88">
        <w:t>take</w:t>
      </w:r>
      <w:proofErr w:type="spellEnd"/>
      <w:r w:rsidR="00204B88">
        <w:t xml:space="preserve"> of a protected fish or possession of the giant freshwater lobster</w:t>
      </w:r>
      <w:r w:rsidR="00827D85">
        <w:t>,</w:t>
      </w:r>
      <w:r w:rsidR="003913F9">
        <w:t xml:space="preserve"> and penalties generally involving the issuing of fines</w:t>
      </w:r>
      <w:r w:rsidR="00827D85">
        <w:t xml:space="preserve"> (IFS 2016)</w:t>
      </w:r>
      <w:r w:rsidR="003913F9">
        <w:t>.</w:t>
      </w:r>
      <w:r w:rsidR="00594FA7">
        <w:t xml:space="preserve"> Reports indicate that compliance activities often occur in remote areas and many prosecutions are associated with joint charges being laid for offences involving firearms, ammunitions, drugs and drug-related materials (IFS 2016).</w:t>
      </w:r>
      <w:r w:rsidR="003913F9">
        <w:t xml:space="preserve"> </w:t>
      </w:r>
      <w:r w:rsidR="00594FA7">
        <w:t xml:space="preserve">The amount of illegal fishing that may be going undetected is </w:t>
      </w:r>
      <w:r w:rsidR="00066A4A">
        <w:t xml:space="preserve">currently </w:t>
      </w:r>
      <w:r w:rsidR="00594FA7">
        <w:t>unknown.</w:t>
      </w:r>
    </w:p>
    <w:p w:rsidR="006F0B77" w:rsidRPr="00425C89" w:rsidRDefault="006E4E11" w:rsidP="003D6422">
      <w:pPr>
        <w:pStyle w:val="Heading3"/>
      </w:pPr>
      <w:bookmarkStart w:id="117" w:name="_Toc440634625"/>
      <w:r>
        <w:t xml:space="preserve"> </w:t>
      </w:r>
      <w:r w:rsidR="006F0B77" w:rsidRPr="00425C89">
        <w:t>4.2.</w:t>
      </w:r>
      <w:r w:rsidR="008C2DF3">
        <w:t>3</w:t>
      </w:r>
      <w:r w:rsidR="006F0B77" w:rsidRPr="00425C89">
        <w:t xml:space="preserve"> </w:t>
      </w:r>
      <w:r w:rsidR="001F4000" w:rsidRPr="00425C89">
        <w:t>Other p</w:t>
      </w:r>
      <w:r w:rsidR="006F0B77" w:rsidRPr="00425C89">
        <w:t>otential threatening processes</w:t>
      </w:r>
      <w:bookmarkEnd w:id="117"/>
    </w:p>
    <w:p w:rsidR="002670F8" w:rsidRDefault="00B65A55" w:rsidP="005B25DC">
      <w:pPr>
        <w:pStyle w:val="ListParagraph"/>
      </w:pPr>
      <w:r w:rsidRPr="00425C89">
        <w:t>Climate change is a significant overarching threat that may result in altered stream flows, stream temperatures and changes to catchment vegetation</w:t>
      </w:r>
      <w:r w:rsidR="00540BBD">
        <w:t xml:space="preserve"> (</w:t>
      </w:r>
      <w:proofErr w:type="spellStart"/>
      <w:r w:rsidR="00540BBD">
        <w:t>DotE</w:t>
      </w:r>
      <w:proofErr w:type="spellEnd"/>
      <w:r w:rsidR="00540BBD">
        <w:t>, 2015)</w:t>
      </w:r>
      <w:r w:rsidRPr="00425C89">
        <w:t>. Such habitat disturbance may affect the entire local lobster population, not just large individuals (TSS</w:t>
      </w:r>
      <w:r w:rsidR="00540BBD">
        <w:t>, 2006</w:t>
      </w:r>
      <w:r w:rsidRPr="00425C89">
        <w:t>)</w:t>
      </w:r>
      <w:r w:rsidR="002670F8" w:rsidRPr="00425C89">
        <w:t>.</w:t>
      </w:r>
    </w:p>
    <w:p w:rsidR="00583FA7" w:rsidRDefault="00583FA7" w:rsidP="00583FA7">
      <w:pPr>
        <w:pStyle w:val="Heading3"/>
        <w:rPr>
          <w:rStyle w:val="A2"/>
          <w:highlight w:val="yellow"/>
        </w:rPr>
      </w:pPr>
      <w:bookmarkStart w:id="118" w:name="_Toc440634626"/>
      <w:r w:rsidRPr="00425C89">
        <w:t>4.2.</w:t>
      </w:r>
      <w:r w:rsidR="008C2DF3">
        <w:t>4</w:t>
      </w:r>
      <w:r w:rsidRPr="00425C89">
        <w:t xml:space="preserve"> </w:t>
      </w:r>
      <w:r>
        <w:t>Management approaches to managing threatening processes</w:t>
      </w:r>
      <w:bookmarkEnd w:id="118"/>
    </w:p>
    <w:p w:rsidR="006F3FE2" w:rsidRPr="0011736D" w:rsidRDefault="0080704D" w:rsidP="0011736D">
      <w:pPr>
        <w:rPr>
          <w:rFonts w:cs="YUKAGS+Palatino-Roman"/>
          <w:color w:val="000000"/>
          <w:szCs w:val="20"/>
        </w:rPr>
      </w:pPr>
      <w:r w:rsidRPr="0080704D">
        <w:rPr>
          <w:rStyle w:val="A2"/>
        </w:rPr>
        <w:t xml:space="preserve">Given the nature of the threats that are impacting upon lobster survival, researchers are increasingly </w:t>
      </w:r>
      <w:r w:rsidR="001160AB">
        <w:rPr>
          <w:rStyle w:val="A2"/>
        </w:rPr>
        <w:t>identifying</w:t>
      </w:r>
      <w:r w:rsidR="001160AB" w:rsidRPr="0080704D">
        <w:rPr>
          <w:rStyle w:val="A2"/>
        </w:rPr>
        <w:t xml:space="preserve"> </w:t>
      </w:r>
      <w:r w:rsidRPr="0080704D">
        <w:rPr>
          <w:rStyle w:val="A2"/>
        </w:rPr>
        <w:t xml:space="preserve">the need </w:t>
      </w:r>
      <w:r w:rsidR="001160AB">
        <w:rPr>
          <w:rStyle w:val="A2"/>
        </w:rPr>
        <w:t>for</w:t>
      </w:r>
      <w:r w:rsidRPr="0080704D">
        <w:rPr>
          <w:rStyle w:val="A2"/>
        </w:rPr>
        <w:t xml:space="preserve"> catchment</w:t>
      </w:r>
      <w:r w:rsidR="001160AB">
        <w:rPr>
          <w:rStyle w:val="A2"/>
        </w:rPr>
        <w:t>-</w:t>
      </w:r>
      <w:r w:rsidRPr="0080704D">
        <w:rPr>
          <w:rStyle w:val="A2"/>
        </w:rPr>
        <w:t xml:space="preserve">level management approaches to address both </w:t>
      </w:r>
      <w:r w:rsidR="002019F8">
        <w:rPr>
          <w:rStyle w:val="A2"/>
        </w:rPr>
        <w:t>direct</w:t>
      </w:r>
      <w:r w:rsidRPr="0080704D">
        <w:rPr>
          <w:rStyle w:val="A2"/>
        </w:rPr>
        <w:t xml:space="preserve"> and </w:t>
      </w:r>
      <w:r w:rsidR="002019F8">
        <w:rPr>
          <w:rStyle w:val="A2"/>
        </w:rPr>
        <w:t xml:space="preserve">indirect (e.g. </w:t>
      </w:r>
      <w:r w:rsidRPr="0080704D">
        <w:rPr>
          <w:rStyle w:val="A2"/>
        </w:rPr>
        <w:t>downstream</w:t>
      </w:r>
      <w:r w:rsidR="002019F8">
        <w:rPr>
          <w:rStyle w:val="A2"/>
        </w:rPr>
        <w:t>)</w:t>
      </w:r>
      <w:r w:rsidRPr="0080704D">
        <w:rPr>
          <w:rStyle w:val="A2"/>
        </w:rPr>
        <w:t xml:space="preserve"> impacts. </w:t>
      </w:r>
      <w:r>
        <w:rPr>
          <w:rStyle w:val="A2"/>
        </w:rPr>
        <w:t xml:space="preserve">Davies et al. (2006) highlight the need to consider catchment-scale </w:t>
      </w:r>
      <w:r w:rsidR="00864A0D">
        <w:rPr>
          <w:rStyle w:val="A2"/>
        </w:rPr>
        <w:t>management</w:t>
      </w:r>
      <w:r>
        <w:rPr>
          <w:rStyle w:val="A2"/>
        </w:rPr>
        <w:t xml:space="preserve"> to</w:t>
      </w:r>
      <w:r w:rsidR="002019F8">
        <w:rPr>
          <w:rStyle w:val="A2"/>
        </w:rPr>
        <w:t xml:space="preserve"> secure the future of the species,</w:t>
      </w:r>
      <w:r>
        <w:rPr>
          <w:rStyle w:val="A2"/>
        </w:rPr>
        <w:t xml:space="preserve"> </w:t>
      </w:r>
      <w:r w:rsidR="002019F8">
        <w:rPr>
          <w:rStyle w:val="A2"/>
        </w:rPr>
        <w:t>with an emphasis on the</w:t>
      </w:r>
      <w:r>
        <w:rPr>
          <w:rStyle w:val="A2"/>
        </w:rPr>
        <w:t xml:space="preserve"> protection of lobsters in higher order streams t</w:t>
      </w:r>
      <w:r w:rsidR="00864A0D">
        <w:rPr>
          <w:rStyle w:val="A2"/>
        </w:rPr>
        <w:t>o address the cumulative impacts</w:t>
      </w:r>
      <w:r>
        <w:rPr>
          <w:rStyle w:val="A2"/>
        </w:rPr>
        <w:t xml:space="preserve"> </w:t>
      </w:r>
      <w:r w:rsidR="00864A0D">
        <w:rPr>
          <w:rStyle w:val="A2"/>
        </w:rPr>
        <w:t>of modified land-use (including forestry and agriculture), point source pollution and illegal fishing.</w:t>
      </w:r>
      <w:r>
        <w:rPr>
          <w:rStyle w:val="A2"/>
        </w:rPr>
        <w:t xml:space="preserve"> </w:t>
      </w:r>
      <w:r w:rsidR="002019F8">
        <w:rPr>
          <w:rStyle w:val="A2"/>
        </w:rPr>
        <w:t>Minimising the impacts of land-use activities on downstream reaches that support optimal habitat for both juvenile and adult lobsters</w:t>
      </w:r>
      <w:r w:rsidR="002A4CAD">
        <w:rPr>
          <w:rStyle w:val="A2"/>
        </w:rPr>
        <w:t xml:space="preserve"> is of particular importance (Davies et al., 2006).</w:t>
      </w:r>
      <w:r>
        <w:rPr>
          <w:rStyle w:val="A2"/>
        </w:rPr>
        <w:t xml:space="preserve"> </w:t>
      </w:r>
      <w:r w:rsidR="002A4CAD">
        <w:rPr>
          <w:rStyle w:val="A2"/>
        </w:rPr>
        <w:t xml:space="preserve">Research indicates that optimal habitat includes, but is not limited to, class 4 streams such as Coopers Creek, where groundwater inputs strongly supplement </w:t>
      </w:r>
      <w:proofErr w:type="spellStart"/>
      <w:r w:rsidR="002A4CAD">
        <w:rPr>
          <w:rStyle w:val="A2"/>
        </w:rPr>
        <w:t>baseflows</w:t>
      </w:r>
      <w:proofErr w:type="spellEnd"/>
      <w:r w:rsidR="002A4CAD">
        <w:rPr>
          <w:rStyle w:val="A2"/>
        </w:rPr>
        <w:t xml:space="preserve"> (Davies et al., 2006). Davies et al</w:t>
      </w:r>
      <w:r w:rsidR="009C17BB">
        <w:rPr>
          <w:rStyle w:val="A2"/>
        </w:rPr>
        <w:t>.</w:t>
      </w:r>
      <w:r w:rsidR="002A4CAD">
        <w:rPr>
          <w:rStyle w:val="A2"/>
        </w:rPr>
        <w:t xml:space="preserve"> (</w:t>
      </w:r>
      <w:r w:rsidR="009C17BB">
        <w:rPr>
          <w:rStyle w:val="A2"/>
        </w:rPr>
        <w:t>2016</w:t>
      </w:r>
      <w:r w:rsidR="002A4CAD">
        <w:rPr>
          <w:rStyle w:val="A2"/>
        </w:rPr>
        <w:t xml:space="preserve">) also recommend a holistic approach to river and catchment management </w:t>
      </w:r>
      <w:r w:rsidR="007D05F2">
        <w:rPr>
          <w:rStyle w:val="A2"/>
        </w:rPr>
        <w:t xml:space="preserve">to address the relationship between catchment-wide activities and localised impacts, including the potential for upper catchment disturbances to result in flow-on effect to downstream habitats. </w:t>
      </w:r>
      <w:proofErr w:type="spellStart"/>
      <w:r w:rsidR="00DE798D">
        <w:rPr>
          <w:rStyle w:val="A2"/>
        </w:rPr>
        <w:t>Barmuta</w:t>
      </w:r>
      <w:proofErr w:type="spellEnd"/>
      <w:r w:rsidR="00DE798D">
        <w:rPr>
          <w:rStyle w:val="A2"/>
        </w:rPr>
        <w:t xml:space="preserve"> (2011), in relation to forest practices in particular, also discusses the need for management of freshwater systems to incorporate both broad landscape-scale and fine-scale planning in order conserve these ecosystems and the values the</w:t>
      </w:r>
      <w:r w:rsidR="009C17BB">
        <w:rPr>
          <w:rStyle w:val="A2"/>
        </w:rPr>
        <w:t>y</w:t>
      </w:r>
      <w:r w:rsidR="00DE798D">
        <w:rPr>
          <w:rStyle w:val="A2"/>
        </w:rPr>
        <w:t xml:space="preserve"> support.</w:t>
      </w:r>
    </w:p>
    <w:p w:rsidR="0059043B" w:rsidRPr="002670F8" w:rsidRDefault="0059043B" w:rsidP="005B25DC">
      <w:pPr>
        <w:pStyle w:val="Heading1"/>
        <w:rPr>
          <w:highlight w:val="yellow"/>
        </w:rPr>
      </w:pPr>
      <w:bookmarkStart w:id="119" w:name="_Toc440634627"/>
      <w:r w:rsidRPr="00425C89">
        <w:t>5</w:t>
      </w:r>
      <w:r w:rsidRPr="00425C89">
        <w:tab/>
      </w:r>
      <w:r w:rsidR="00107C05" w:rsidRPr="00425C89">
        <w:t>Populations under particular</w:t>
      </w:r>
      <w:r w:rsidR="00107C05">
        <w:t xml:space="preserve"> pressure</w:t>
      </w:r>
      <w:bookmarkEnd w:id="119"/>
      <w:r w:rsidRPr="009346BB">
        <w:t xml:space="preserve"> </w:t>
      </w:r>
    </w:p>
    <w:p w:rsidR="0059043B" w:rsidRDefault="0059043B" w:rsidP="005B25DC">
      <w:bookmarkStart w:id="120" w:name="_Toc390850807"/>
      <w:r w:rsidRPr="008A08B0">
        <w:t xml:space="preserve">The actions described in this recovery plan are designed to provide ongoing protection for </w:t>
      </w:r>
      <w:r w:rsidR="006B4785">
        <w:t>giant freshwater lobsters</w:t>
      </w:r>
      <w:r w:rsidRPr="008A08B0">
        <w:t xml:space="preserve"> throughout their range.</w:t>
      </w:r>
      <w:bookmarkEnd w:id="120"/>
      <w:r>
        <w:t xml:space="preserve"> </w:t>
      </w:r>
    </w:p>
    <w:p w:rsidR="00611904" w:rsidRDefault="006B4785" w:rsidP="005B25DC">
      <w:r w:rsidRPr="00425C89">
        <w:t>Giant freshwater lobsters</w:t>
      </w:r>
      <w:r w:rsidR="0059043B" w:rsidRPr="00425C89">
        <w:t xml:space="preserve"> </w:t>
      </w:r>
      <w:r w:rsidRPr="00425C89">
        <w:t xml:space="preserve">have a restricted distribution and </w:t>
      </w:r>
      <w:r w:rsidR="00A15DE1" w:rsidRPr="00425C89">
        <w:t>have experienced reductions in the number of mature individuals, extent of occurrence and area and quality of habitat</w:t>
      </w:r>
      <w:r w:rsidR="0059043B" w:rsidRPr="00425C89">
        <w:t xml:space="preserve">, </w:t>
      </w:r>
      <w:r w:rsidR="00425C89" w:rsidRPr="00425C89">
        <w:t xml:space="preserve">all of </w:t>
      </w:r>
      <w:r w:rsidR="0059043B" w:rsidRPr="00425C89">
        <w:t xml:space="preserve">which present significant challenges for </w:t>
      </w:r>
      <w:r w:rsidRPr="00425C89">
        <w:t>their</w:t>
      </w:r>
      <w:r w:rsidR="0059043B" w:rsidRPr="00425C89">
        <w:t xml:space="preserve"> recovery and exert strong pressures on their survival in the wild. Given these challenges all populations of </w:t>
      </w:r>
      <w:r w:rsidRPr="00425C89">
        <w:t>giant freshwater lobsters</w:t>
      </w:r>
      <w:r w:rsidR="0059043B" w:rsidRPr="00425C89">
        <w:t xml:space="preserve"> require protective measures.</w:t>
      </w:r>
    </w:p>
    <w:p w:rsidR="00EB799D" w:rsidRDefault="00EB799D" w:rsidP="005B25DC">
      <w:pPr>
        <w:pStyle w:val="Heading1"/>
        <w:sectPr w:rsidR="00EB799D" w:rsidSect="00DB4E9D">
          <w:pgSz w:w="11906" w:h="16838" w:code="9"/>
          <w:pgMar w:top="1134" w:right="1276" w:bottom="567" w:left="1418" w:header="425" w:footer="425" w:gutter="0"/>
          <w:cols w:space="708"/>
          <w:titlePg/>
          <w:docGrid w:linePitch="360"/>
        </w:sectPr>
      </w:pPr>
    </w:p>
    <w:p w:rsidR="0059043B" w:rsidRPr="00686D02" w:rsidRDefault="0059043B" w:rsidP="005B25DC">
      <w:pPr>
        <w:pStyle w:val="Heading1"/>
        <w:rPr>
          <w:highlight w:val="yellow"/>
        </w:rPr>
      </w:pPr>
      <w:bookmarkStart w:id="121" w:name="_Toc440634628"/>
      <w:r w:rsidRPr="006C3203">
        <w:t>6</w:t>
      </w:r>
      <w:r w:rsidRPr="006C3203">
        <w:tab/>
      </w:r>
      <w:r w:rsidR="00107C05">
        <w:t>Objectives and strategies</w:t>
      </w:r>
      <w:bookmarkEnd w:id="121"/>
    </w:p>
    <w:p w:rsidR="008C38A2" w:rsidRPr="00FA3E68" w:rsidRDefault="008C38A2" w:rsidP="005B25DC">
      <w:r w:rsidRPr="00FA3E68">
        <w:t>The objectives of this recovery plan are to:</w:t>
      </w:r>
    </w:p>
    <w:p w:rsidR="005C7796" w:rsidRDefault="005C7796" w:rsidP="005C7796">
      <w:pPr>
        <w:pStyle w:val="ListBullet"/>
        <w:rPr>
          <w:szCs w:val="20"/>
        </w:rPr>
      </w:pPr>
      <w:r>
        <w:t>Conserve, protect and manage ide</w:t>
      </w:r>
      <w:r w:rsidR="008A4526">
        <w:t>ntified key habitats to support</w:t>
      </w:r>
      <w:r>
        <w:t xml:space="preserve"> increasing populations of lobsters, with a healthy demographic structure</w:t>
      </w:r>
      <w:r w:rsidR="00183F39">
        <w:t>.</w:t>
      </w:r>
    </w:p>
    <w:p w:rsidR="005C7796" w:rsidRPr="005C7796" w:rsidRDefault="005C7796" w:rsidP="005C7796">
      <w:pPr>
        <w:pStyle w:val="ListBullet"/>
        <w:rPr>
          <w:szCs w:val="20"/>
        </w:rPr>
      </w:pPr>
      <w:r>
        <w:t>Address threats and improve habitat quality across the species</w:t>
      </w:r>
      <w:r w:rsidR="00183F39">
        <w:t>’</w:t>
      </w:r>
      <w:r>
        <w:t xml:space="preserve"> range</w:t>
      </w:r>
      <w:r w:rsidR="00183F39">
        <w:t>.</w:t>
      </w:r>
      <w:r w:rsidRPr="0011026A">
        <w:t xml:space="preserve"> </w:t>
      </w:r>
    </w:p>
    <w:p w:rsidR="008C38A2" w:rsidRPr="0011026A" w:rsidRDefault="008C38A2" w:rsidP="005C7796">
      <w:pPr>
        <w:pStyle w:val="ListBullet"/>
        <w:numPr>
          <w:ilvl w:val="0"/>
          <w:numId w:val="0"/>
        </w:numPr>
      </w:pPr>
      <w:r w:rsidRPr="0011026A">
        <w:t xml:space="preserve">The strategies to achieve the plans’ objectives are to: </w:t>
      </w:r>
    </w:p>
    <w:p w:rsidR="005C7796" w:rsidRDefault="005C7796" w:rsidP="005C7796">
      <w:pPr>
        <w:pStyle w:val="ListBullet"/>
      </w:pPr>
      <w:r w:rsidRPr="00D34645">
        <w:t xml:space="preserve">Increase the reservation status </w:t>
      </w:r>
      <w:r w:rsidR="00631AA7">
        <w:t xml:space="preserve">and improve the quality </w:t>
      </w:r>
      <w:r>
        <w:t xml:space="preserve">of identified </w:t>
      </w:r>
      <w:r w:rsidRPr="00D34645">
        <w:t xml:space="preserve">key habitat </w:t>
      </w:r>
      <w:r>
        <w:t xml:space="preserve">for </w:t>
      </w:r>
      <w:r w:rsidR="00183F39">
        <w:t xml:space="preserve">the </w:t>
      </w:r>
      <w:r w:rsidRPr="00D34645">
        <w:t>giant freshwater lobster</w:t>
      </w:r>
      <w:r w:rsidR="00183F39">
        <w:t>.</w:t>
      </w:r>
      <w:r w:rsidRPr="00D34645">
        <w:t xml:space="preserve"> </w:t>
      </w:r>
    </w:p>
    <w:p w:rsidR="003B567E" w:rsidRDefault="005C7796">
      <w:pPr>
        <w:pStyle w:val="ListBullet"/>
      </w:pPr>
      <w:r>
        <w:t>Prevent or minimise the degradation of giant freshwater lobster habitat</w:t>
      </w:r>
      <w:r w:rsidR="00183F39">
        <w:t>.</w:t>
      </w:r>
      <w:r>
        <w:t xml:space="preserve"> </w:t>
      </w:r>
    </w:p>
    <w:p w:rsidR="005C7796" w:rsidRPr="0011026A" w:rsidRDefault="005C7796" w:rsidP="005C7796">
      <w:pPr>
        <w:pStyle w:val="ListBullet"/>
      </w:pPr>
      <w:r>
        <w:t>Reduce the impacts of illegal fishing on giant freshwater lobsters</w:t>
      </w:r>
      <w:r w:rsidR="00183F39">
        <w:t>.</w:t>
      </w:r>
    </w:p>
    <w:p w:rsidR="005C7796" w:rsidRPr="0011026A" w:rsidRDefault="005C7796" w:rsidP="005C7796">
      <w:pPr>
        <w:pStyle w:val="ListBullet"/>
      </w:pPr>
      <w:r>
        <w:t xml:space="preserve">Conduct </w:t>
      </w:r>
      <w:r w:rsidRPr="00D34645">
        <w:t>monitoring and research</w:t>
      </w:r>
      <w:r>
        <w:t xml:space="preserve"> to increase understanding of giant freshwater lobster ecology and biology</w:t>
      </w:r>
      <w:r w:rsidR="00183F39">
        <w:t>.</w:t>
      </w:r>
    </w:p>
    <w:p w:rsidR="00936A3C" w:rsidRPr="00D34645" w:rsidRDefault="00936A3C" w:rsidP="00936A3C">
      <w:pPr>
        <w:pStyle w:val="ListBullet"/>
      </w:pPr>
      <w:r>
        <w:t>Engage with the general public, local government and NGOs in developing and/or delivering conversation measures.</w:t>
      </w:r>
      <w:r w:rsidR="00A93E98">
        <w:t xml:space="preserve"> </w:t>
      </w:r>
    </w:p>
    <w:p w:rsidR="0059043B" w:rsidRPr="00235A0D" w:rsidRDefault="0059043B" w:rsidP="005B25DC">
      <w:pPr>
        <w:pStyle w:val="Heading1"/>
      </w:pPr>
      <w:bookmarkStart w:id="122" w:name="_Toc440634629"/>
      <w:r w:rsidRPr="00235A0D">
        <w:t>7</w:t>
      </w:r>
      <w:r w:rsidRPr="00235A0D">
        <w:tab/>
      </w:r>
      <w:r w:rsidR="00107C05">
        <w:t>Actions to achieve the specific objectives</w:t>
      </w:r>
      <w:bookmarkEnd w:id="122"/>
    </w:p>
    <w:p w:rsidR="0059043B" w:rsidRPr="00686D02" w:rsidRDefault="0059043B" w:rsidP="005B25DC">
      <w:pPr>
        <w:rPr>
          <w:highlight w:val="yellow"/>
        </w:rPr>
      </w:pPr>
      <w:r w:rsidRPr="00E873EC">
        <w:t>Actions ide</w:t>
      </w:r>
      <w:r w:rsidR="00AA783D">
        <w:t xml:space="preserve">ntified for the recovery of </w:t>
      </w:r>
      <w:bookmarkStart w:id="123" w:name="OLE_LINK3"/>
      <w:r w:rsidR="00183F39">
        <w:t xml:space="preserve">the </w:t>
      </w:r>
      <w:r w:rsidR="00D639E8">
        <w:t>giant freshwater lobster</w:t>
      </w:r>
      <w:r w:rsidRPr="00E873EC">
        <w:t xml:space="preserve"> </w:t>
      </w:r>
      <w:bookmarkEnd w:id="123"/>
      <w:r w:rsidRPr="00E873EC">
        <w:t>are described bel</w:t>
      </w:r>
      <w:r w:rsidR="006F7CA2">
        <w:t xml:space="preserve">ow. </w:t>
      </w:r>
      <w:r w:rsidRPr="00E873EC">
        <w:t>It should be noted that some of the objectives are long-term and may not be achieved prior to the scheduled five-year review of the recovery plan. Priorities assigned to actions should be interpreted as follows:</w:t>
      </w:r>
    </w:p>
    <w:tbl>
      <w:tblPr>
        <w:tblW w:w="0" w:type="auto"/>
        <w:tblInd w:w="80" w:type="dxa"/>
        <w:tblBorders>
          <w:top w:val="single" w:sz="6" w:space="0" w:color="auto"/>
          <w:bottom w:val="single" w:sz="6" w:space="0" w:color="auto"/>
          <w:insideH w:val="single" w:sz="6" w:space="0" w:color="auto"/>
        </w:tblBorders>
        <w:shd w:val="clear" w:color="E4F3F0" w:fill="auto"/>
        <w:tblLayout w:type="fixed"/>
        <w:tblCellMar>
          <w:top w:w="57" w:type="dxa"/>
          <w:left w:w="0" w:type="dxa"/>
          <w:bottom w:w="57" w:type="dxa"/>
          <w:right w:w="0" w:type="dxa"/>
        </w:tblCellMar>
        <w:tblLook w:val="0000"/>
      </w:tblPr>
      <w:tblGrid>
        <w:gridCol w:w="1195"/>
        <w:gridCol w:w="7082"/>
      </w:tblGrid>
      <w:tr w:rsidR="0059043B" w:rsidRPr="00686D02" w:rsidTr="001F1B79">
        <w:trPr>
          <w:trHeight w:val="60"/>
        </w:trPr>
        <w:tc>
          <w:tcPr>
            <w:tcW w:w="1195" w:type="dxa"/>
            <w:shd w:val="clear" w:color="E4F3F0" w:fill="auto"/>
            <w:tcMar>
              <w:top w:w="80" w:type="dxa"/>
              <w:left w:w="80" w:type="dxa"/>
              <w:bottom w:w="113" w:type="dxa"/>
              <w:right w:w="80" w:type="dxa"/>
            </w:tcMar>
          </w:tcPr>
          <w:p w:rsidR="0059043B" w:rsidRPr="0045667D" w:rsidRDefault="0059043B" w:rsidP="001F1B79">
            <w:pPr>
              <w:spacing w:after="0"/>
            </w:pPr>
            <w:r w:rsidRPr="0045667D">
              <w:rPr>
                <w:rStyle w:val="TextBold"/>
              </w:rPr>
              <w:t>Priority 1:</w:t>
            </w:r>
          </w:p>
        </w:tc>
        <w:tc>
          <w:tcPr>
            <w:tcW w:w="7082" w:type="dxa"/>
            <w:shd w:val="clear" w:color="E4F3F0" w:fill="auto"/>
            <w:tcMar>
              <w:top w:w="80" w:type="dxa"/>
              <w:left w:w="80" w:type="dxa"/>
              <w:bottom w:w="113" w:type="dxa"/>
              <w:right w:w="80" w:type="dxa"/>
            </w:tcMar>
          </w:tcPr>
          <w:p w:rsidR="0059043B" w:rsidRPr="0045667D" w:rsidRDefault="0059043B" w:rsidP="001F1B79">
            <w:pPr>
              <w:spacing w:after="0"/>
            </w:pPr>
            <w:r w:rsidRPr="0045667D">
              <w:t xml:space="preserve">Taking prompt action is necessary </w:t>
            </w:r>
            <w:r>
              <w:t>to mitigate the key threats to</w:t>
            </w:r>
            <w:r w:rsidRPr="0045667D">
              <w:t xml:space="preserve"> </w:t>
            </w:r>
            <w:r w:rsidR="00183F39">
              <w:t xml:space="preserve">the </w:t>
            </w:r>
            <w:r w:rsidR="00D639E8">
              <w:t>giant freshwater lobster</w:t>
            </w:r>
            <w:r w:rsidR="00CB3267" w:rsidRPr="00E873EC">
              <w:t xml:space="preserve"> </w:t>
            </w:r>
            <w:r w:rsidRPr="0045667D">
              <w:t>and also provide valuable information to help identify long-term population trends.</w:t>
            </w:r>
          </w:p>
        </w:tc>
      </w:tr>
      <w:tr w:rsidR="0059043B" w:rsidRPr="00686D02" w:rsidTr="001F1B79">
        <w:trPr>
          <w:trHeight w:val="60"/>
        </w:trPr>
        <w:tc>
          <w:tcPr>
            <w:tcW w:w="1195" w:type="dxa"/>
            <w:shd w:val="clear" w:color="E4F3F0" w:fill="auto"/>
            <w:tcMar>
              <w:top w:w="80" w:type="dxa"/>
              <w:left w:w="80" w:type="dxa"/>
              <w:bottom w:w="113" w:type="dxa"/>
              <w:right w:w="80" w:type="dxa"/>
            </w:tcMar>
          </w:tcPr>
          <w:p w:rsidR="0059043B" w:rsidRPr="0045667D" w:rsidRDefault="0059043B" w:rsidP="001F1B79">
            <w:pPr>
              <w:spacing w:after="0"/>
            </w:pPr>
            <w:r w:rsidRPr="0045667D">
              <w:rPr>
                <w:rStyle w:val="TextBold"/>
              </w:rPr>
              <w:t>Priority 2:</w:t>
            </w:r>
          </w:p>
        </w:tc>
        <w:tc>
          <w:tcPr>
            <w:tcW w:w="7082" w:type="dxa"/>
            <w:shd w:val="clear" w:color="E4F3F0" w:fill="auto"/>
            <w:tcMar>
              <w:top w:w="80" w:type="dxa"/>
              <w:left w:w="80" w:type="dxa"/>
              <w:bottom w:w="113" w:type="dxa"/>
              <w:right w:w="80" w:type="dxa"/>
            </w:tcMar>
          </w:tcPr>
          <w:p w:rsidR="0059043B" w:rsidRPr="0045667D" w:rsidRDefault="0059043B" w:rsidP="001F1B79">
            <w:pPr>
              <w:spacing w:after="0"/>
            </w:pPr>
            <w:r w:rsidRPr="0045667D">
              <w:t xml:space="preserve">Action would provide a more informed basis for the long-term management and recovery of </w:t>
            </w:r>
            <w:r w:rsidR="00183F39">
              <w:t xml:space="preserve">the </w:t>
            </w:r>
            <w:r w:rsidR="00D639E8">
              <w:t>giant freshwater lobster</w:t>
            </w:r>
            <w:r w:rsidRPr="0045667D">
              <w:t>.</w:t>
            </w:r>
          </w:p>
        </w:tc>
      </w:tr>
      <w:tr w:rsidR="0059043B" w:rsidRPr="00686D02" w:rsidTr="001F1B79">
        <w:trPr>
          <w:trHeight w:val="60"/>
        </w:trPr>
        <w:tc>
          <w:tcPr>
            <w:tcW w:w="1195" w:type="dxa"/>
            <w:shd w:val="clear" w:color="E4F3F0" w:fill="auto"/>
            <w:tcMar>
              <w:top w:w="80" w:type="dxa"/>
              <w:left w:w="80" w:type="dxa"/>
              <w:bottom w:w="113" w:type="dxa"/>
              <w:right w:w="80" w:type="dxa"/>
            </w:tcMar>
          </w:tcPr>
          <w:p w:rsidR="0059043B" w:rsidRPr="0045667D" w:rsidRDefault="0059043B" w:rsidP="001F1B79">
            <w:pPr>
              <w:spacing w:after="0"/>
            </w:pPr>
            <w:r w:rsidRPr="0045667D">
              <w:rPr>
                <w:rStyle w:val="TextBold"/>
              </w:rPr>
              <w:t>Priority 3:</w:t>
            </w:r>
          </w:p>
        </w:tc>
        <w:tc>
          <w:tcPr>
            <w:tcW w:w="7082" w:type="dxa"/>
            <w:shd w:val="clear" w:color="E4F3F0" w:fill="auto"/>
            <w:tcMar>
              <w:top w:w="80" w:type="dxa"/>
              <w:left w:w="80" w:type="dxa"/>
              <w:bottom w:w="113" w:type="dxa"/>
              <w:right w:w="80" w:type="dxa"/>
            </w:tcMar>
          </w:tcPr>
          <w:p w:rsidR="0059043B" w:rsidRPr="0045667D" w:rsidRDefault="0059043B" w:rsidP="001F1B79">
            <w:pPr>
              <w:spacing w:after="0"/>
            </w:pPr>
            <w:r w:rsidRPr="0045667D">
              <w:t xml:space="preserve">Action is desirable, but not critical to the recovery of </w:t>
            </w:r>
            <w:r w:rsidR="00183F39">
              <w:t xml:space="preserve">the </w:t>
            </w:r>
            <w:r w:rsidR="00D639E8">
              <w:t>giant freshwater lobster</w:t>
            </w:r>
            <w:r w:rsidR="00CB3267" w:rsidRPr="00E873EC">
              <w:t xml:space="preserve"> </w:t>
            </w:r>
            <w:r w:rsidRPr="0045667D">
              <w:t xml:space="preserve">or assessment of trends in that recovery. </w:t>
            </w:r>
          </w:p>
        </w:tc>
      </w:tr>
    </w:tbl>
    <w:p w:rsidR="00A13EAB" w:rsidRDefault="00A13EAB" w:rsidP="001F1B79">
      <w:pPr>
        <w:pStyle w:val="Text"/>
        <w:spacing w:after="0"/>
        <w:rPr>
          <w:highlight w:val="yellow"/>
        </w:rPr>
      </w:pPr>
    </w:p>
    <w:p w:rsidR="00A13EAB" w:rsidRDefault="00A13EAB" w:rsidP="005B25DC">
      <w:pPr>
        <w:pStyle w:val="Caption"/>
        <w:sectPr w:rsidR="00A13EAB" w:rsidSect="00DB4E9D">
          <w:pgSz w:w="11906" w:h="16838" w:code="9"/>
          <w:pgMar w:top="1134" w:right="1276" w:bottom="567" w:left="1418" w:header="425" w:footer="425" w:gutter="0"/>
          <w:cols w:space="708"/>
          <w:titlePg/>
          <w:docGrid w:linePitch="360"/>
        </w:sectPr>
      </w:pPr>
    </w:p>
    <w:p w:rsidR="00564337" w:rsidRPr="001D65FA" w:rsidRDefault="00564337" w:rsidP="00564337">
      <w:pPr>
        <w:pStyle w:val="Heading2"/>
        <w:rPr>
          <w:color w:val="17365D" w:themeColor="text2" w:themeShade="BF"/>
        </w:rPr>
      </w:pPr>
      <w:bookmarkStart w:id="124" w:name="_Toc440634630"/>
      <w:r w:rsidRPr="001D65FA">
        <w:rPr>
          <w:color w:val="17365D" w:themeColor="text2" w:themeShade="BF"/>
        </w:rPr>
        <w:t xml:space="preserve">Strategy 1 – Increase the reservation status and improve the quality of key habitat for </w:t>
      </w:r>
      <w:r w:rsidR="00183F39" w:rsidRPr="001D65FA">
        <w:rPr>
          <w:color w:val="17365D" w:themeColor="text2" w:themeShade="BF"/>
        </w:rPr>
        <w:t xml:space="preserve">the </w:t>
      </w:r>
      <w:r w:rsidRPr="001D65FA">
        <w:rPr>
          <w:color w:val="17365D" w:themeColor="text2" w:themeShade="BF"/>
        </w:rPr>
        <w:t>giant freshwater lobster</w:t>
      </w:r>
      <w:r w:rsidR="00183F39" w:rsidRPr="001D65FA">
        <w:rPr>
          <w:color w:val="17365D" w:themeColor="text2" w:themeShade="BF"/>
        </w:rPr>
        <w:t>.</w:t>
      </w:r>
      <w:bookmarkEnd w:id="124"/>
      <w:r w:rsidRPr="001D65FA">
        <w:rPr>
          <w:color w:val="17365D" w:themeColor="text2" w:themeShade="BF"/>
        </w:rPr>
        <w:t xml:space="preserve"> </w:t>
      </w:r>
    </w:p>
    <w:p w:rsidR="00564337" w:rsidRPr="001D65FA" w:rsidRDefault="00564337" w:rsidP="00564337">
      <w:pPr>
        <w:pStyle w:val="ListBullet"/>
        <w:numPr>
          <w:ilvl w:val="0"/>
          <w:numId w:val="0"/>
        </w:numPr>
        <w:ind w:left="369" w:hanging="369"/>
        <w:rPr>
          <w:color w:val="808080" w:themeColor="background1" w:themeShade="80"/>
          <w:sz w:val="24"/>
          <w:szCs w:val="24"/>
        </w:rPr>
      </w:pPr>
      <w:r w:rsidRPr="001D65FA">
        <w:rPr>
          <w:color w:val="808080" w:themeColor="background1" w:themeShade="80"/>
          <w:sz w:val="24"/>
          <w:szCs w:val="24"/>
        </w:rPr>
        <w:t>Research</w:t>
      </w:r>
      <w:r w:rsidR="007C3A4D" w:rsidRPr="001D65FA">
        <w:rPr>
          <w:color w:val="808080" w:themeColor="background1" w:themeShade="80"/>
          <w:sz w:val="24"/>
          <w:szCs w:val="24"/>
        </w:rPr>
        <w:t>/information</w:t>
      </w:r>
      <w:r w:rsidRPr="001D65FA">
        <w:rPr>
          <w:color w:val="808080" w:themeColor="background1" w:themeShade="80"/>
          <w:sz w:val="24"/>
          <w:szCs w:val="24"/>
        </w:rPr>
        <w:t xml:space="preserve"> actions</w:t>
      </w:r>
    </w:p>
    <w:tbl>
      <w:tblPr>
        <w:tblStyle w:val="LightGrid-Accent11"/>
        <w:tblW w:w="10348" w:type="dxa"/>
        <w:jc w:val="center"/>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shd w:val="clear" w:color="auto" w:fill="DBE5F1" w:themeFill="accent1" w:themeFillTint="33"/>
        <w:tblLayout w:type="fixed"/>
        <w:tblLook w:val="04A0"/>
      </w:tblPr>
      <w:tblGrid>
        <w:gridCol w:w="851"/>
        <w:gridCol w:w="1559"/>
        <w:gridCol w:w="993"/>
        <w:gridCol w:w="4076"/>
        <w:gridCol w:w="1418"/>
        <w:gridCol w:w="1451"/>
      </w:tblGrid>
      <w:tr w:rsidR="00564337" w:rsidRPr="003C06E5" w:rsidTr="001D65FA">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564337" w:rsidRPr="003C06E5" w:rsidRDefault="00564337" w:rsidP="00564337">
            <w:pPr>
              <w:pStyle w:val="Tabletext"/>
              <w:rPr>
                <w:rFonts w:ascii="Arial" w:hAnsi="Arial" w:cs="Arial"/>
                <w:b w:val="0"/>
              </w:rPr>
            </w:pPr>
            <w:r w:rsidRPr="003C06E5">
              <w:rPr>
                <w:rFonts w:ascii="Arial" w:hAnsi="Arial" w:cs="Arial"/>
              </w:rPr>
              <w:t>Action</w:t>
            </w:r>
          </w:p>
        </w:tc>
        <w:tc>
          <w:tcPr>
            <w:tcW w:w="1559" w:type="dxa"/>
            <w:tcBorders>
              <w:top w:val="none" w:sz="0" w:space="0" w:color="auto"/>
              <w:left w:val="none" w:sz="0" w:space="0" w:color="auto"/>
              <w:bottom w:val="none" w:sz="0" w:space="0" w:color="auto"/>
              <w:right w:val="none" w:sz="0" w:space="0" w:color="auto"/>
            </w:tcBorders>
            <w:shd w:val="clear" w:color="auto" w:fill="17365D" w:themeFill="text2" w:themeFillShade="BF"/>
          </w:tcPr>
          <w:p w:rsidR="00564337" w:rsidRPr="003C06E5" w:rsidRDefault="00564337" w:rsidP="00564337">
            <w:pPr>
              <w:pStyle w:val="Tabletext"/>
              <w:cnfStyle w:val="100000000000"/>
              <w:rPr>
                <w:rFonts w:ascii="Arial" w:hAnsi="Arial" w:cs="Arial"/>
                <w:b w:val="0"/>
              </w:rPr>
            </w:pPr>
            <w:r w:rsidRPr="003C06E5">
              <w:rPr>
                <w:rFonts w:ascii="Arial" w:hAnsi="Arial"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17365D" w:themeFill="text2" w:themeFillShade="BF"/>
          </w:tcPr>
          <w:p w:rsidR="00564337" w:rsidRPr="003C06E5" w:rsidRDefault="00564337" w:rsidP="00564337">
            <w:pPr>
              <w:pStyle w:val="Tabletext"/>
              <w:jc w:val="center"/>
              <w:cnfStyle w:val="100000000000"/>
              <w:rPr>
                <w:rFonts w:ascii="Arial" w:hAnsi="Arial" w:cs="Arial"/>
                <w:b w:val="0"/>
              </w:rPr>
            </w:pPr>
            <w:r w:rsidRPr="003C06E5">
              <w:rPr>
                <w:rFonts w:ascii="Arial" w:hAnsi="Arial" w:cs="Arial"/>
              </w:rPr>
              <w:t>Priority</w:t>
            </w:r>
          </w:p>
        </w:tc>
        <w:tc>
          <w:tcPr>
            <w:tcW w:w="4076" w:type="dxa"/>
            <w:tcBorders>
              <w:top w:val="none" w:sz="0" w:space="0" w:color="auto"/>
              <w:left w:val="none" w:sz="0" w:space="0" w:color="auto"/>
              <w:bottom w:val="none" w:sz="0" w:space="0" w:color="auto"/>
              <w:right w:val="none" w:sz="0" w:space="0" w:color="auto"/>
            </w:tcBorders>
            <w:shd w:val="clear" w:color="auto" w:fill="17365D" w:themeFill="text2" w:themeFillShade="BF"/>
          </w:tcPr>
          <w:p w:rsidR="00564337" w:rsidRPr="003C06E5" w:rsidRDefault="00564337" w:rsidP="00564337">
            <w:pPr>
              <w:pStyle w:val="Tabletext"/>
              <w:cnfStyle w:val="100000000000"/>
              <w:rPr>
                <w:rFonts w:ascii="Arial" w:hAnsi="Arial" w:cs="Arial"/>
                <w:b w:val="0"/>
              </w:rPr>
            </w:pPr>
            <w:r w:rsidRPr="003C06E5">
              <w:rPr>
                <w:rFonts w:ascii="Arial" w:hAnsi="Arial" w:cs="Arial"/>
              </w:rPr>
              <w:t>Performance Criteria</w:t>
            </w:r>
          </w:p>
        </w:tc>
        <w:tc>
          <w:tcPr>
            <w:tcW w:w="1418" w:type="dxa"/>
            <w:tcBorders>
              <w:top w:val="none" w:sz="0" w:space="0" w:color="auto"/>
              <w:left w:val="none" w:sz="0" w:space="0" w:color="auto"/>
              <w:bottom w:val="none" w:sz="0" w:space="0" w:color="auto"/>
              <w:right w:val="none" w:sz="0" w:space="0" w:color="auto"/>
            </w:tcBorders>
            <w:shd w:val="clear" w:color="auto" w:fill="17365D" w:themeFill="text2" w:themeFillShade="BF"/>
          </w:tcPr>
          <w:p w:rsidR="003B567E" w:rsidRDefault="00564337">
            <w:pPr>
              <w:pStyle w:val="Tabletext"/>
              <w:cnfStyle w:val="100000000000"/>
              <w:rPr>
                <w:rFonts w:ascii="Arial" w:hAnsi="Arial" w:cs="Arial"/>
                <w:b w:val="0"/>
              </w:rPr>
            </w:pPr>
            <w:r w:rsidRPr="003C06E5">
              <w:rPr>
                <w:rFonts w:ascii="Arial" w:hAnsi="Arial" w:cs="Arial"/>
              </w:rPr>
              <w:t xml:space="preserve">Responsible </w:t>
            </w:r>
            <w:r w:rsidR="004108B9">
              <w:rPr>
                <w:rFonts w:ascii="Arial" w:hAnsi="Arial" w:cs="Arial"/>
              </w:rPr>
              <w:t xml:space="preserve">Agencies </w:t>
            </w:r>
            <w:r w:rsidR="001F50D2" w:rsidRPr="00BD2D1A">
              <w:rPr>
                <w:rFonts w:ascii="Arial" w:hAnsi="Arial" w:cs="Arial"/>
                <w:b w:val="0"/>
                <w:i/>
              </w:rPr>
              <w:t>and potential partners</w:t>
            </w:r>
          </w:p>
        </w:tc>
        <w:tc>
          <w:tcPr>
            <w:tcW w:w="145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5424DE" w:rsidRDefault="00564337">
            <w:pPr>
              <w:pStyle w:val="Tabletext"/>
              <w:jc w:val="center"/>
              <w:cnfStyle w:val="100000000000"/>
              <w:rPr>
                <w:rFonts w:ascii="Arial" w:eastAsia="Calibri" w:hAnsi="Arial" w:cs="Arial"/>
                <w:b w:val="0"/>
                <w:bCs w:val="0"/>
              </w:rPr>
            </w:pPr>
            <w:r w:rsidRPr="003C06E5">
              <w:rPr>
                <w:rFonts w:ascii="Arial" w:hAnsi="Arial" w:cs="Arial"/>
              </w:rPr>
              <w:t>Indicative Cost</w:t>
            </w:r>
          </w:p>
          <w:p w:rsidR="005424DE" w:rsidRPr="00BD2D1A" w:rsidRDefault="001F50D2">
            <w:pPr>
              <w:pStyle w:val="Tabletext"/>
              <w:jc w:val="center"/>
              <w:cnfStyle w:val="100000000000"/>
              <w:rPr>
                <w:rFonts w:ascii="Arial" w:hAnsi="Arial" w:cs="Arial"/>
                <w:b w:val="0"/>
                <w:i/>
              </w:rPr>
            </w:pPr>
            <w:r w:rsidRPr="00BD2D1A">
              <w:rPr>
                <w:rFonts w:ascii="Arial" w:hAnsi="Arial" w:cs="Arial"/>
                <w:b w:val="0"/>
                <w:i/>
              </w:rPr>
              <w:t>*priority 1 only</w:t>
            </w:r>
          </w:p>
        </w:tc>
      </w:tr>
      <w:tr w:rsidR="00564337" w:rsidRPr="000A2CCD" w:rsidTr="001D65FA">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564337" w:rsidRPr="000A2CCD" w:rsidRDefault="00564337" w:rsidP="00564337">
            <w:pPr>
              <w:pStyle w:val="Tabletext"/>
              <w:rPr>
                <w:rFonts w:ascii="Arial" w:hAnsi="Arial" w:cs="Arial"/>
              </w:rPr>
            </w:pPr>
            <w:r>
              <w:rPr>
                <w:rFonts w:ascii="Arial" w:hAnsi="Arial" w:cs="Arial"/>
              </w:rPr>
              <w:t>1a</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564337" w:rsidRPr="000A2CCD" w:rsidRDefault="00564337" w:rsidP="00936A3C">
            <w:pPr>
              <w:pStyle w:val="Tabletext"/>
              <w:cnfStyle w:val="000000100000"/>
              <w:rPr>
                <w:rFonts w:cs="Arial"/>
              </w:rPr>
            </w:pPr>
            <w:r>
              <w:t xml:space="preserve">Assess the effectiveness of current management </w:t>
            </w:r>
            <w:r w:rsidR="00936A3C">
              <w:t xml:space="preserve">provisions </w:t>
            </w:r>
            <w:r>
              <w:t>for lobster conservation</w:t>
            </w:r>
            <w:r w:rsidR="00183F39">
              <w:t>.</w:t>
            </w:r>
            <w:r>
              <w:t xml:space="preserve"> </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564337" w:rsidRPr="000A2CCD" w:rsidRDefault="00564337" w:rsidP="00564337">
            <w:pPr>
              <w:pStyle w:val="Tabletext"/>
              <w:jc w:val="center"/>
              <w:cnfStyle w:val="000000100000"/>
              <w:rPr>
                <w:rFonts w:cs="Arial"/>
              </w:rPr>
            </w:pPr>
            <w:r>
              <w:rPr>
                <w:rFonts w:cs="Arial"/>
              </w:rPr>
              <w:t>2</w:t>
            </w:r>
          </w:p>
        </w:tc>
        <w:tc>
          <w:tcPr>
            <w:tcW w:w="407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564337" w:rsidRDefault="00564337" w:rsidP="00564337">
            <w:pPr>
              <w:pStyle w:val="ListBullet"/>
              <w:cnfStyle w:val="000000100000"/>
              <w:rPr>
                <w:rFonts w:cs="Arial"/>
              </w:rPr>
            </w:pPr>
            <w:r>
              <w:rPr>
                <w:rFonts w:cs="Arial"/>
              </w:rPr>
              <w:t xml:space="preserve">Current management </w:t>
            </w:r>
            <w:r w:rsidR="00936A3C">
              <w:rPr>
                <w:rFonts w:cs="Arial"/>
              </w:rPr>
              <w:t xml:space="preserve">provisions </w:t>
            </w:r>
            <w:r>
              <w:rPr>
                <w:rFonts w:cs="Arial"/>
              </w:rPr>
              <w:t xml:space="preserve">for the conservation of </w:t>
            </w:r>
            <w:r w:rsidR="00183F39">
              <w:rPr>
                <w:rFonts w:cs="Arial"/>
              </w:rPr>
              <w:t xml:space="preserve">the </w:t>
            </w:r>
            <w:r>
              <w:rPr>
                <w:rFonts w:cs="Arial"/>
              </w:rPr>
              <w:t>giant freshwater lobster are</w:t>
            </w:r>
            <w:r w:rsidRPr="00550761">
              <w:rPr>
                <w:rFonts w:cs="Arial"/>
              </w:rPr>
              <w:t xml:space="preserve"> assessed</w:t>
            </w:r>
            <w:r>
              <w:rPr>
                <w:rFonts w:cs="Arial"/>
              </w:rPr>
              <w:t xml:space="preserve"> to evaluate their effectiveness, including management relating to:</w:t>
            </w:r>
          </w:p>
          <w:p w:rsidR="00564337" w:rsidRDefault="00564337" w:rsidP="00564337">
            <w:pPr>
              <w:pStyle w:val="ListBullet2"/>
              <w:cnfStyle w:val="000000100000"/>
            </w:pPr>
            <w:r>
              <w:t>Water planning</w:t>
            </w:r>
            <w:r w:rsidR="00183F39">
              <w:t>.</w:t>
            </w:r>
          </w:p>
          <w:p w:rsidR="00564337" w:rsidRDefault="00564337" w:rsidP="00564337">
            <w:pPr>
              <w:pStyle w:val="ListBullet2"/>
              <w:cnfStyle w:val="000000100000"/>
            </w:pPr>
            <w:r>
              <w:t>Agricultural development</w:t>
            </w:r>
            <w:r w:rsidR="00183F39">
              <w:t>.</w:t>
            </w:r>
          </w:p>
          <w:p w:rsidR="00564337" w:rsidRDefault="00564337" w:rsidP="00564337">
            <w:pPr>
              <w:pStyle w:val="ListBullet2"/>
              <w:cnfStyle w:val="000000100000"/>
            </w:pPr>
            <w:r>
              <w:t>Forestry operations</w:t>
            </w:r>
            <w:r w:rsidR="00183F39">
              <w:t>.</w:t>
            </w:r>
          </w:p>
          <w:p w:rsidR="00564337" w:rsidRPr="00550761" w:rsidRDefault="00564337" w:rsidP="00564337">
            <w:pPr>
              <w:pStyle w:val="ListBullet2"/>
              <w:cnfStyle w:val="000000100000"/>
            </w:pPr>
            <w:r>
              <w:t>Conservation covenants</w:t>
            </w:r>
            <w:r w:rsidR="00183F39">
              <w:t>.</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564337" w:rsidRDefault="001F50D2" w:rsidP="00564337">
            <w:pPr>
              <w:pStyle w:val="Tabletext"/>
              <w:cnfStyle w:val="000000100000"/>
              <w:rPr>
                <w:rFonts w:cs="Arial"/>
              </w:rPr>
            </w:pPr>
            <w:r w:rsidRPr="001F50D2">
              <w:rPr>
                <w:rFonts w:cs="Arial"/>
                <w:b/>
              </w:rPr>
              <w:t>DPIPWE</w:t>
            </w:r>
          </w:p>
          <w:p w:rsidR="00154775" w:rsidRDefault="00564337" w:rsidP="00154775">
            <w:pPr>
              <w:pStyle w:val="Tabletext"/>
              <w:cnfStyle w:val="000000100000"/>
              <w:rPr>
                <w:rFonts w:cs="Arial"/>
              </w:rPr>
            </w:pPr>
            <w:r>
              <w:rPr>
                <w:rFonts w:cs="Arial"/>
              </w:rPr>
              <w:t>FPA</w:t>
            </w:r>
            <w:r w:rsidR="00154775">
              <w:rPr>
                <w:rFonts w:cs="Arial"/>
              </w:rPr>
              <w:t xml:space="preserve"> </w:t>
            </w:r>
          </w:p>
          <w:p w:rsidR="00154775" w:rsidRDefault="00154775" w:rsidP="00154775">
            <w:pPr>
              <w:pStyle w:val="Tabletext"/>
              <w:cnfStyle w:val="000000100000"/>
              <w:rPr>
                <w:rFonts w:cs="Arial"/>
              </w:rPr>
            </w:pPr>
            <w:r>
              <w:rPr>
                <w:rFonts w:cs="Arial"/>
              </w:rPr>
              <w:t>Tasmanian Irrigation</w:t>
            </w:r>
          </w:p>
          <w:p w:rsidR="00564337" w:rsidRPr="000A2CCD" w:rsidRDefault="00C06CC2" w:rsidP="00564337">
            <w:pPr>
              <w:pStyle w:val="Tabletext"/>
              <w:cnfStyle w:val="000000100000"/>
              <w:rPr>
                <w:rFonts w:cs="Arial"/>
              </w:rPr>
            </w:pPr>
            <w:r>
              <w:rPr>
                <w:rFonts w:cs="Arial"/>
              </w:rPr>
              <w:t>TFGA</w:t>
            </w:r>
          </w:p>
        </w:tc>
        <w:tc>
          <w:tcPr>
            <w:tcW w:w="14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564337" w:rsidRPr="000A2CCD" w:rsidRDefault="00564337" w:rsidP="00564337">
            <w:pPr>
              <w:pStyle w:val="Tabletext"/>
              <w:cnfStyle w:val="000000100000"/>
              <w:rPr>
                <w:rFonts w:cs="Arial"/>
              </w:rPr>
            </w:pPr>
          </w:p>
        </w:tc>
      </w:tr>
      <w:tr w:rsidR="00911778" w:rsidRPr="000A2CCD" w:rsidTr="001D65FA">
        <w:trPr>
          <w:cnfStyle w:val="00000001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11778" w:rsidRPr="007B3A61" w:rsidRDefault="00911778" w:rsidP="00AE0ACC">
            <w:pPr>
              <w:pStyle w:val="Tabletext"/>
              <w:spacing w:after="240"/>
              <w:rPr>
                <w:rFonts w:ascii="Arial" w:hAnsi="Arial" w:cs="Arial"/>
              </w:rPr>
            </w:pPr>
            <w:r w:rsidRPr="007B3A61">
              <w:rPr>
                <w:rFonts w:ascii="Arial" w:hAnsi="Arial" w:cs="Arial"/>
              </w:rPr>
              <w:t>1b</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11778" w:rsidRPr="007B3A61" w:rsidRDefault="006244AC" w:rsidP="00936A3C">
            <w:pPr>
              <w:pStyle w:val="Tabletext"/>
              <w:spacing w:after="240"/>
              <w:cnfStyle w:val="000000010000"/>
              <w:rPr>
                <w:rFonts w:cs="Arial"/>
              </w:rPr>
            </w:pPr>
            <w:r w:rsidRPr="007B3A61">
              <w:rPr>
                <w:rFonts w:cs="Arial"/>
              </w:rPr>
              <w:t xml:space="preserve">Identify </w:t>
            </w:r>
            <w:r>
              <w:rPr>
                <w:rFonts w:cs="Arial"/>
              </w:rPr>
              <w:t>priority sub-catchments</w:t>
            </w:r>
            <w:r w:rsidRPr="007B3A61">
              <w:rPr>
                <w:rFonts w:cs="Arial"/>
              </w:rPr>
              <w:t xml:space="preserve"> for </w:t>
            </w:r>
            <w:r>
              <w:rPr>
                <w:rFonts w:cs="Arial"/>
              </w:rPr>
              <w:t>improved</w:t>
            </w:r>
            <w:r w:rsidRPr="007B3A61">
              <w:rPr>
                <w:rFonts w:cs="Arial"/>
              </w:rPr>
              <w:t xml:space="preserve"> habitat protection to support and maintain healthy lobster populations</w:t>
            </w:r>
            <w:r>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11778" w:rsidRPr="007B3A61" w:rsidRDefault="007B3A61" w:rsidP="00AE0ACC">
            <w:pPr>
              <w:pStyle w:val="Tabletext"/>
              <w:spacing w:after="240"/>
              <w:jc w:val="center"/>
              <w:cnfStyle w:val="000000010000"/>
              <w:rPr>
                <w:rFonts w:cs="Arial"/>
              </w:rPr>
            </w:pPr>
            <w:r>
              <w:rPr>
                <w:rFonts w:cs="Arial"/>
              </w:rPr>
              <w:t>1</w:t>
            </w:r>
          </w:p>
        </w:tc>
        <w:tc>
          <w:tcPr>
            <w:tcW w:w="407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D961CD" w:rsidRDefault="00911778" w:rsidP="00AE0ACC">
            <w:pPr>
              <w:pStyle w:val="ListBullet"/>
              <w:spacing w:after="240"/>
              <w:cnfStyle w:val="000000010000"/>
              <w:rPr>
                <w:rFonts w:cs="Arial"/>
              </w:rPr>
            </w:pPr>
            <w:r w:rsidRPr="007B3A61">
              <w:t xml:space="preserve">Population survey data is </w:t>
            </w:r>
            <w:r w:rsidR="00936A3C" w:rsidRPr="007B3A61">
              <w:t>overla</w:t>
            </w:r>
            <w:r w:rsidR="00936A3C">
              <w:t>id</w:t>
            </w:r>
            <w:r w:rsidR="00936A3C" w:rsidRPr="007B3A61">
              <w:t xml:space="preserve"> </w:t>
            </w:r>
            <w:r w:rsidRPr="007B3A61">
              <w:t xml:space="preserve">with habitat </w:t>
            </w:r>
            <w:r w:rsidR="00B96E49">
              <w:t>quality data</w:t>
            </w:r>
            <w:r w:rsidRPr="007B3A61">
              <w:t xml:space="preserve"> </w:t>
            </w:r>
            <w:r w:rsidR="00AE0ACC" w:rsidRPr="007B3A61">
              <w:t xml:space="preserve">to </w:t>
            </w:r>
            <w:r w:rsidR="007B3A61">
              <w:rPr>
                <w:rFonts w:cs="Arial"/>
              </w:rPr>
              <w:t xml:space="preserve">identify pristine or ‘high quality’ </w:t>
            </w:r>
            <w:r w:rsidR="00D961CD">
              <w:rPr>
                <w:rFonts w:cs="Arial"/>
              </w:rPr>
              <w:t>sub-</w:t>
            </w:r>
            <w:r w:rsidR="007B3A61">
              <w:rPr>
                <w:rFonts w:cs="Arial"/>
              </w:rPr>
              <w:t>catchments which support healthy lobster populations</w:t>
            </w:r>
            <w:r w:rsidR="00183F39">
              <w:rPr>
                <w:rFonts w:cs="Arial"/>
              </w:rPr>
              <w:t>.</w:t>
            </w:r>
            <w:r w:rsidR="007B3A61">
              <w:rPr>
                <w:rFonts w:cs="Arial"/>
              </w:rPr>
              <w:t xml:space="preserve"> </w:t>
            </w:r>
          </w:p>
          <w:p w:rsidR="00AE0ACC" w:rsidRPr="00D961CD" w:rsidRDefault="00D961CD" w:rsidP="00D961CD">
            <w:pPr>
              <w:pStyle w:val="ListBullet"/>
              <w:spacing w:after="240"/>
              <w:cnfStyle w:val="000000010000"/>
              <w:rPr>
                <w:rFonts w:cs="Arial"/>
              </w:rPr>
            </w:pPr>
            <w:r>
              <w:t>S</w:t>
            </w:r>
            <w:r w:rsidR="00AE0ACC" w:rsidRPr="007B3A61">
              <w:t xml:space="preserve">ub-catchments </w:t>
            </w:r>
            <w:r>
              <w:t xml:space="preserve">are ranked </w:t>
            </w:r>
            <w:r w:rsidR="00AE0ACC" w:rsidRPr="007B3A61">
              <w:t>in terms o</w:t>
            </w:r>
            <w:r>
              <w:t>f population and habitat health and p</w:t>
            </w:r>
            <w:r w:rsidR="00AE0ACC" w:rsidRPr="007B3A61">
              <w:t xml:space="preserve">riority sub-catchments are identified </w:t>
            </w:r>
            <w:r w:rsidR="007B3A61" w:rsidRPr="007B3A61">
              <w:t>for potential increased habitat protections</w:t>
            </w:r>
            <w:r w:rsidR="00183F39">
              <w:t>.</w:t>
            </w:r>
          </w:p>
          <w:p w:rsidR="007B3A61" w:rsidRPr="007B3A61" w:rsidRDefault="007B3A61" w:rsidP="007B3A61">
            <w:pPr>
              <w:pStyle w:val="ListBullet"/>
              <w:spacing w:after="240"/>
              <w:cnfStyle w:val="000000010000"/>
              <w:rPr>
                <w:rFonts w:cs="Arial"/>
              </w:rPr>
            </w:pPr>
            <w:r w:rsidRPr="007B3A61">
              <w:t>Where information is available, priority sub-catchments are selected to maximise genetic diversity</w:t>
            </w:r>
            <w:r w:rsidR="00183F39">
              <w:t>.</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11778" w:rsidRPr="00C06CC2" w:rsidRDefault="001F50D2" w:rsidP="00AE0ACC">
            <w:pPr>
              <w:pStyle w:val="Tabletext"/>
              <w:cnfStyle w:val="000000010000"/>
              <w:rPr>
                <w:rFonts w:cs="Arial"/>
                <w:b/>
              </w:rPr>
            </w:pPr>
            <w:proofErr w:type="spellStart"/>
            <w:r w:rsidRPr="001F50D2">
              <w:rPr>
                <w:rFonts w:cs="Arial"/>
                <w:b/>
              </w:rPr>
              <w:t>DotE</w:t>
            </w:r>
            <w:proofErr w:type="spellEnd"/>
          </w:p>
          <w:p w:rsidR="00936A3C" w:rsidRPr="007B3A61" w:rsidRDefault="001F50D2" w:rsidP="00AE0ACC">
            <w:pPr>
              <w:pStyle w:val="Tabletext"/>
              <w:spacing w:after="240"/>
              <w:cnfStyle w:val="000000010000"/>
              <w:rPr>
                <w:rFonts w:cs="Arial"/>
              </w:rPr>
            </w:pPr>
            <w:r w:rsidRPr="001F50D2">
              <w:rPr>
                <w:rFonts w:cs="Arial"/>
                <w:b/>
              </w:rPr>
              <w:t xml:space="preserve">DPIPWE </w:t>
            </w:r>
            <w:r w:rsidR="00C06CC2" w:rsidRPr="007B3A61">
              <w:rPr>
                <w:rFonts w:cs="Arial"/>
              </w:rPr>
              <w:t>Research community</w:t>
            </w:r>
          </w:p>
        </w:tc>
        <w:tc>
          <w:tcPr>
            <w:tcW w:w="14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11778" w:rsidRPr="003C06E5" w:rsidRDefault="00911778" w:rsidP="00AE0ACC">
            <w:pPr>
              <w:pStyle w:val="Tabletext"/>
              <w:spacing w:after="240"/>
              <w:cnfStyle w:val="000000010000"/>
              <w:rPr>
                <w:rFonts w:cs="Arial"/>
              </w:rPr>
            </w:pPr>
          </w:p>
        </w:tc>
      </w:tr>
    </w:tbl>
    <w:p w:rsidR="00564337" w:rsidRPr="00C1377E" w:rsidRDefault="00564337" w:rsidP="00487DA7">
      <w:pPr>
        <w:spacing w:before="240"/>
        <w:rPr>
          <w:color w:val="808080" w:themeColor="background1" w:themeShade="80"/>
          <w:sz w:val="24"/>
          <w:szCs w:val="24"/>
        </w:rPr>
      </w:pPr>
      <w:r w:rsidRPr="00C1377E">
        <w:rPr>
          <w:color w:val="808080" w:themeColor="background1" w:themeShade="80"/>
          <w:sz w:val="24"/>
          <w:szCs w:val="24"/>
        </w:rPr>
        <w:t>On-ground actions</w:t>
      </w:r>
    </w:p>
    <w:tbl>
      <w:tblPr>
        <w:tblStyle w:val="LightGrid-Accent3"/>
        <w:tblW w:w="10348" w:type="dxa"/>
        <w:jc w:val="center"/>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D9D9D9" w:themeFill="background1" w:themeFillShade="D9"/>
        <w:tblLayout w:type="fixed"/>
        <w:tblLook w:val="04A0"/>
      </w:tblPr>
      <w:tblGrid>
        <w:gridCol w:w="851"/>
        <w:gridCol w:w="1559"/>
        <w:gridCol w:w="993"/>
        <w:gridCol w:w="4076"/>
        <w:gridCol w:w="1418"/>
        <w:gridCol w:w="1451"/>
      </w:tblGrid>
      <w:tr w:rsidR="00DD4CE2" w:rsidRPr="003C06E5" w:rsidTr="00C1377E">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F5525B" w:rsidRDefault="00DD4CE2" w:rsidP="00564337">
            <w:pPr>
              <w:pStyle w:val="Tabletext"/>
              <w:rPr>
                <w:rFonts w:ascii="Arial" w:hAnsi="Arial" w:cs="Arial"/>
                <w:b w:val="0"/>
              </w:rPr>
            </w:pPr>
            <w:r w:rsidRPr="00F5525B">
              <w:rPr>
                <w:rFonts w:ascii="Arial" w:hAnsi="Arial" w:cs="Arial"/>
              </w:rPr>
              <w:t>Action</w:t>
            </w:r>
          </w:p>
        </w:tc>
        <w:tc>
          <w:tcPr>
            <w:tcW w:w="155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564337">
            <w:pPr>
              <w:pStyle w:val="Tabletext"/>
              <w:cnfStyle w:val="100000000000"/>
              <w:rPr>
                <w:rFonts w:ascii="Arial" w:hAnsi="Arial" w:cs="Arial"/>
                <w:b w:val="0"/>
              </w:rPr>
            </w:pPr>
            <w:r w:rsidRPr="003C06E5">
              <w:rPr>
                <w:rFonts w:ascii="Arial" w:hAnsi="Arial"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564337">
            <w:pPr>
              <w:pStyle w:val="Tabletext"/>
              <w:jc w:val="center"/>
              <w:cnfStyle w:val="100000000000"/>
              <w:rPr>
                <w:rFonts w:ascii="Arial" w:hAnsi="Arial" w:cs="Arial"/>
                <w:b w:val="0"/>
              </w:rPr>
            </w:pPr>
            <w:r w:rsidRPr="003C06E5">
              <w:rPr>
                <w:rFonts w:ascii="Arial" w:hAnsi="Arial" w:cs="Arial"/>
              </w:rPr>
              <w:t>Priority</w:t>
            </w:r>
          </w:p>
        </w:tc>
        <w:tc>
          <w:tcPr>
            <w:tcW w:w="407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564337">
            <w:pPr>
              <w:pStyle w:val="Tabletext"/>
              <w:cnfStyle w:val="100000000000"/>
              <w:rPr>
                <w:rFonts w:ascii="Arial" w:hAnsi="Arial" w:cs="Arial"/>
                <w:b w:val="0"/>
              </w:rPr>
            </w:pPr>
            <w:r w:rsidRPr="003C06E5">
              <w:rPr>
                <w:rFonts w:ascii="Arial" w:hAnsi="Arial" w:cs="Arial"/>
              </w:rPr>
              <w:t>Performance Criteria</w:t>
            </w:r>
          </w:p>
        </w:tc>
        <w:tc>
          <w:tcPr>
            <w:tcW w:w="14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564337">
            <w:pPr>
              <w:pStyle w:val="Tabletext"/>
              <w:cnfStyle w:val="100000000000"/>
              <w:rPr>
                <w:rFonts w:ascii="Arial" w:hAnsi="Arial" w:cs="Arial"/>
                <w:b w:val="0"/>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DD4CE2">
            <w:pPr>
              <w:pStyle w:val="Tabletext"/>
              <w:jc w:val="center"/>
              <w:cnfStyle w:val="100000000000"/>
              <w:rPr>
                <w:rFonts w:ascii="Arial" w:hAnsi="Arial" w:cs="Arial"/>
                <w:b w:val="0"/>
              </w:rPr>
            </w:pPr>
            <w:r w:rsidRPr="003C06E5">
              <w:rPr>
                <w:rFonts w:ascii="Arial" w:hAnsi="Arial" w:cs="Arial"/>
              </w:rPr>
              <w:t>Indicative Cost</w:t>
            </w:r>
          </w:p>
          <w:p w:rsidR="005424DE" w:rsidRDefault="00DD4CE2">
            <w:pPr>
              <w:pStyle w:val="Tabletext"/>
              <w:jc w:val="center"/>
              <w:cnfStyle w:val="100000000000"/>
              <w:rPr>
                <w:rFonts w:ascii="Arial" w:eastAsia="Calibri" w:hAnsi="Arial" w:cs="Arial"/>
                <w:b w:val="0"/>
                <w:bCs w:val="0"/>
              </w:rPr>
            </w:pPr>
            <w:r w:rsidRPr="00154775">
              <w:rPr>
                <w:rFonts w:ascii="Arial" w:hAnsi="Arial" w:cs="Arial"/>
                <w:b w:val="0"/>
                <w:i/>
              </w:rPr>
              <w:t>*priority 1 only</w:t>
            </w:r>
          </w:p>
        </w:tc>
      </w:tr>
      <w:tr w:rsidR="00564337" w:rsidRPr="003C06E5" w:rsidTr="00C1377E">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F5525B" w:rsidRDefault="00911778" w:rsidP="00564337">
            <w:pPr>
              <w:pStyle w:val="Tabletext"/>
              <w:rPr>
                <w:rFonts w:ascii="Arial" w:hAnsi="Arial" w:cs="Arial"/>
              </w:rPr>
            </w:pPr>
            <w:r>
              <w:rPr>
                <w:rFonts w:ascii="Arial" w:hAnsi="Arial" w:cs="Arial"/>
              </w:rPr>
              <w:t>1c</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3C06E5" w:rsidRDefault="00564337" w:rsidP="00936A3C">
            <w:pPr>
              <w:pStyle w:val="Tabletext"/>
              <w:cnfStyle w:val="000000100000"/>
              <w:rPr>
                <w:rFonts w:cs="Arial"/>
              </w:rPr>
            </w:pPr>
            <w:r>
              <w:rPr>
                <w:rFonts w:cs="Arial"/>
              </w:rPr>
              <w:t>Increase the total area of giant freshwater lobster</w:t>
            </w:r>
            <w:r w:rsidR="00936A3C">
              <w:rPr>
                <w:rFonts w:cs="Arial"/>
              </w:rPr>
              <w:t xml:space="preserve"> habitat that is reserved</w:t>
            </w:r>
            <w:r w:rsidR="00183F39">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3C06E5" w:rsidRDefault="00564337" w:rsidP="00564337">
            <w:pPr>
              <w:pStyle w:val="Tabletext"/>
              <w:jc w:val="center"/>
              <w:cnfStyle w:val="000000100000"/>
              <w:rPr>
                <w:rFonts w:cs="Arial"/>
              </w:rPr>
            </w:pPr>
            <w:r>
              <w:rPr>
                <w:rFonts w:cs="Arial"/>
              </w:rPr>
              <w:t>1</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Default="00D961CD" w:rsidP="00564337">
            <w:pPr>
              <w:pStyle w:val="ListBullet"/>
              <w:cnfStyle w:val="000000100000"/>
              <w:rPr>
                <w:rFonts w:cs="Arial"/>
              </w:rPr>
            </w:pPr>
            <w:r>
              <w:rPr>
                <w:rFonts w:cs="Arial"/>
              </w:rPr>
              <w:t>Opportunities to incorporate priority sub-catchments, as identified under action 1b, or portions thereof into public or private reserve systems are explored</w:t>
            </w:r>
            <w:r w:rsidR="00183F39">
              <w:rPr>
                <w:rFonts w:cs="Arial"/>
              </w:rPr>
              <w:t>.</w:t>
            </w:r>
          </w:p>
          <w:p w:rsidR="00564337" w:rsidRPr="003C06E5" w:rsidRDefault="00FC0713" w:rsidP="00FC0713">
            <w:pPr>
              <w:pStyle w:val="ListBullet"/>
              <w:cnfStyle w:val="000000100000"/>
              <w:rPr>
                <w:rFonts w:cs="Arial"/>
              </w:rPr>
            </w:pPr>
            <w:r>
              <w:rPr>
                <w:rFonts w:cs="Arial"/>
              </w:rPr>
              <w:t>The total area of giant freshwater lobster habitat that is pr</w:t>
            </w:r>
            <w:r w:rsidR="00D53C48">
              <w:rPr>
                <w:rFonts w:cs="Arial"/>
              </w:rPr>
              <w:t>otected under regional, State,</w:t>
            </w:r>
            <w:r>
              <w:rPr>
                <w:rFonts w:cs="Arial"/>
              </w:rPr>
              <w:t xml:space="preserve"> National or private reserves systems</w:t>
            </w:r>
            <w:r w:rsidR="00564337">
              <w:rPr>
                <w:rFonts w:cs="Arial"/>
              </w:rPr>
              <w:t xml:space="preserve"> </w:t>
            </w:r>
            <w:r>
              <w:rPr>
                <w:rFonts w:cs="Arial"/>
              </w:rPr>
              <w:t>increases</w:t>
            </w:r>
            <w:r w:rsidR="00183F39">
              <w:rPr>
                <w:rFonts w:cs="Arial"/>
              </w:rPr>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C06CC2" w:rsidRDefault="001F50D2" w:rsidP="00564337">
            <w:pPr>
              <w:pStyle w:val="Tabletext"/>
              <w:cnfStyle w:val="000000100000"/>
              <w:rPr>
                <w:rFonts w:cs="Arial"/>
                <w:b/>
              </w:rPr>
            </w:pPr>
            <w:r w:rsidRPr="001F50D2">
              <w:rPr>
                <w:rFonts w:cs="Arial"/>
                <w:b/>
              </w:rPr>
              <w:t>DPIPWE</w:t>
            </w:r>
          </w:p>
          <w:p w:rsidR="0012757F" w:rsidRDefault="0012757F" w:rsidP="00564337">
            <w:pPr>
              <w:pStyle w:val="Tabletext"/>
              <w:cnfStyle w:val="000000100000"/>
              <w:rPr>
                <w:rFonts w:cs="Arial"/>
              </w:rPr>
            </w:pPr>
            <w:proofErr w:type="spellStart"/>
            <w:r>
              <w:rPr>
                <w:rFonts w:cs="Arial"/>
              </w:rPr>
              <w:t>DotE</w:t>
            </w:r>
            <w:proofErr w:type="spellEnd"/>
          </w:p>
          <w:p w:rsidR="0012757F" w:rsidRPr="003C06E5" w:rsidRDefault="0012757F" w:rsidP="00564337">
            <w:pPr>
              <w:pStyle w:val="Tabletext"/>
              <w:cnfStyle w:val="000000100000"/>
              <w:rPr>
                <w:rFonts w:cs="Arial"/>
              </w:rPr>
            </w:pPr>
          </w:p>
        </w:tc>
        <w:tc>
          <w:tcPr>
            <w:tcW w:w="14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3C06E5" w:rsidRDefault="00564337" w:rsidP="00564337">
            <w:pPr>
              <w:pStyle w:val="Tabletext"/>
              <w:cnfStyle w:val="000000100000"/>
              <w:rPr>
                <w:rFonts w:cs="Arial"/>
              </w:rPr>
            </w:pPr>
          </w:p>
        </w:tc>
      </w:tr>
    </w:tbl>
    <w:p w:rsidR="00487DA7" w:rsidRDefault="00487DA7">
      <w:r>
        <w:rPr>
          <w:b/>
          <w:bCs/>
        </w:rPr>
        <w:br w:type="page"/>
      </w:r>
    </w:p>
    <w:tbl>
      <w:tblPr>
        <w:tblStyle w:val="LightGrid-Accent3"/>
        <w:tblW w:w="10348" w:type="dxa"/>
        <w:jc w:val="center"/>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D9D9D9" w:themeFill="background1" w:themeFillShade="D9"/>
        <w:tblLayout w:type="fixed"/>
        <w:tblLook w:val="04A0"/>
      </w:tblPr>
      <w:tblGrid>
        <w:gridCol w:w="851"/>
        <w:gridCol w:w="1559"/>
        <w:gridCol w:w="993"/>
        <w:gridCol w:w="4076"/>
        <w:gridCol w:w="1418"/>
        <w:gridCol w:w="1451"/>
      </w:tblGrid>
      <w:tr w:rsidR="00564337" w:rsidRPr="00D73E36" w:rsidTr="00C1377E">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D73E36" w:rsidRDefault="00911778" w:rsidP="00564337">
            <w:pPr>
              <w:pStyle w:val="Tabletext"/>
              <w:rPr>
                <w:rFonts w:ascii="Arial" w:hAnsi="Arial" w:cs="Arial"/>
              </w:rPr>
            </w:pPr>
            <w:r w:rsidRPr="00D73E36">
              <w:rPr>
                <w:rFonts w:ascii="Arial" w:hAnsi="Arial" w:cs="Arial"/>
              </w:rPr>
              <w:t>1d</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487DA7" w:rsidRDefault="00564337" w:rsidP="00564337">
            <w:pPr>
              <w:pStyle w:val="Tabletext"/>
              <w:cnfStyle w:val="100000000000"/>
              <w:rPr>
                <w:rFonts w:ascii="Arial" w:hAnsi="Arial" w:cs="Arial"/>
                <w:b w:val="0"/>
              </w:rPr>
            </w:pPr>
            <w:r w:rsidRPr="00487DA7">
              <w:rPr>
                <w:rFonts w:ascii="Arial" w:hAnsi="Arial" w:cs="Arial"/>
                <w:b w:val="0"/>
              </w:rPr>
              <w:t>Implement mechanisms for protecting lobster habitat on private land in priority areas</w:t>
            </w:r>
            <w:r w:rsidR="00183F39" w:rsidRPr="00487DA7">
              <w:rPr>
                <w:rFonts w:ascii="Arial" w:hAnsi="Arial" w:cs="Arial"/>
                <w:b w:val="0"/>
              </w:rPr>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487DA7" w:rsidRDefault="00564337" w:rsidP="00564337">
            <w:pPr>
              <w:pStyle w:val="Tabletext"/>
              <w:jc w:val="center"/>
              <w:cnfStyle w:val="100000000000"/>
              <w:rPr>
                <w:rFonts w:ascii="Arial" w:hAnsi="Arial" w:cs="Arial"/>
                <w:b w:val="0"/>
              </w:rPr>
            </w:pPr>
            <w:r w:rsidRPr="00487DA7">
              <w:rPr>
                <w:rFonts w:ascii="Arial" w:hAnsi="Arial" w:cs="Arial"/>
                <w:b w:val="0"/>
              </w:rPr>
              <w:t>1</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51080" w:rsidRPr="00487DA7" w:rsidRDefault="00651080" w:rsidP="00726ED8">
            <w:pPr>
              <w:pStyle w:val="ListBullet"/>
              <w:cnfStyle w:val="100000000000"/>
              <w:rPr>
                <w:rFonts w:ascii="Arial" w:hAnsi="Arial" w:cs="Arial"/>
                <w:b w:val="0"/>
              </w:rPr>
            </w:pPr>
            <w:r w:rsidRPr="00487DA7">
              <w:rPr>
                <w:rFonts w:ascii="Arial" w:hAnsi="Arial" w:cs="Arial"/>
                <w:b w:val="0"/>
              </w:rPr>
              <w:t>Mechanisms for protecting lobster habitat</w:t>
            </w:r>
            <w:r w:rsidR="00726ED8" w:rsidRPr="00487DA7">
              <w:rPr>
                <w:rFonts w:ascii="Arial" w:hAnsi="Arial" w:cs="Arial"/>
                <w:b w:val="0"/>
              </w:rPr>
              <w:t xml:space="preserve"> and enhancing riparian restoration on private land</w:t>
            </w:r>
            <w:r w:rsidRPr="00487DA7">
              <w:rPr>
                <w:rFonts w:ascii="Arial" w:hAnsi="Arial" w:cs="Arial"/>
                <w:b w:val="0"/>
              </w:rPr>
              <w:t>, such as conservation covenants</w:t>
            </w:r>
            <w:r w:rsidR="00564337" w:rsidRPr="00487DA7">
              <w:rPr>
                <w:rFonts w:ascii="Arial" w:hAnsi="Arial" w:cs="Arial"/>
                <w:b w:val="0"/>
              </w:rPr>
              <w:t xml:space="preserve"> or other landholder incentives</w:t>
            </w:r>
            <w:r w:rsidRPr="00487DA7">
              <w:rPr>
                <w:rFonts w:ascii="Arial" w:hAnsi="Arial" w:cs="Arial"/>
                <w:b w:val="0"/>
              </w:rPr>
              <w:t>,</w:t>
            </w:r>
            <w:r w:rsidR="00726ED8" w:rsidRPr="00487DA7">
              <w:rPr>
                <w:rFonts w:ascii="Arial" w:hAnsi="Arial" w:cs="Arial"/>
                <w:b w:val="0"/>
              </w:rPr>
              <w:t xml:space="preserve"> are identified and promoted</w:t>
            </w:r>
            <w:r w:rsidR="00031F99" w:rsidRPr="00487DA7">
              <w:rPr>
                <w:rFonts w:ascii="Arial" w:hAnsi="Arial" w:cs="Arial"/>
                <w:b w:val="0"/>
              </w:rPr>
              <w:t>.</w:t>
            </w:r>
          </w:p>
          <w:p w:rsidR="00651080" w:rsidRPr="00487DA7" w:rsidRDefault="00564337" w:rsidP="00726ED8">
            <w:pPr>
              <w:pStyle w:val="ListBullet"/>
              <w:cnfStyle w:val="100000000000"/>
              <w:rPr>
                <w:rFonts w:ascii="Arial" w:hAnsi="Arial" w:cs="Arial"/>
                <w:b w:val="0"/>
              </w:rPr>
            </w:pPr>
            <w:r w:rsidRPr="00487DA7">
              <w:rPr>
                <w:rFonts w:ascii="Arial" w:hAnsi="Arial" w:cs="Arial"/>
                <w:b w:val="0"/>
              </w:rPr>
              <w:t>Implementation of identified mechanisms focuses on increasing participation in the north-east</w:t>
            </w:r>
            <w:r w:rsidR="00726ED8" w:rsidRPr="00487DA7">
              <w:rPr>
                <w:rFonts w:ascii="Arial" w:hAnsi="Arial" w:cs="Arial"/>
                <w:b w:val="0"/>
              </w:rPr>
              <w:t xml:space="preserve"> </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487DA7" w:rsidRDefault="001F50D2" w:rsidP="00564337">
            <w:pPr>
              <w:pStyle w:val="Tabletext"/>
              <w:cnfStyle w:val="100000000000"/>
              <w:rPr>
                <w:rFonts w:ascii="Arial" w:hAnsi="Arial" w:cs="Arial"/>
              </w:rPr>
            </w:pPr>
            <w:r w:rsidRPr="00487DA7">
              <w:rPr>
                <w:rFonts w:ascii="Arial" w:hAnsi="Arial" w:cs="Arial"/>
              </w:rPr>
              <w:t>DPIPWE</w:t>
            </w:r>
          </w:p>
          <w:p w:rsidR="00936A3C" w:rsidRPr="00487DA7" w:rsidRDefault="00936A3C" w:rsidP="00564337">
            <w:pPr>
              <w:pStyle w:val="Tabletext"/>
              <w:cnfStyle w:val="100000000000"/>
              <w:rPr>
                <w:rFonts w:ascii="Arial" w:hAnsi="Arial" w:cs="Arial"/>
                <w:b w:val="0"/>
              </w:rPr>
            </w:pPr>
            <w:r w:rsidRPr="00487DA7">
              <w:rPr>
                <w:rFonts w:ascii="Arial" w:hAnsi="Arial" w:cs="Arial"/>
                <w:b w:val="0"/>
              </w:rPr>
              <w:t>NRM bodies</w:t>
            </w:r>
          </w:p>
        </w:tc>
        <w:tc>
          <w:tcPr>
            <w:tcW w:w="14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D73E36" w:rsidRDefault="00564337" w:rsidP="00564337">
            <w:pPr>
              <w:pStyle w:val="Tabletext"/>
              <w:cnfStyle w:val="100000000000"/>
              <w:rPr>
                <w:rFonts w:cs="Arial"/>
              </w:rPr>
            </w:pPr>
          </w:p>
        </w:tc>
      </w:tr>
      <w:tr w:rsidR="00564337" w:rsidRPr="003C06E5" w:rsidTr="00C1377E">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F5525B" w:rsidRDefault="00564337" w:rsidP="00564337">
            <w:pPr>
              <w:pStyle w:val="Tabletext"/>
              <w:rPr>
                <w:rFonts w:ascii="Arial" w:hAnsi="Arial" w:cs="Arial"/>
              </w:rPr>
            </w:pPr>
            <w:r w:rsidRPr="00F5525B">
              <w:rPr>
                <w:rFonts w:ascii="Arial" w:hAnsi="Arial" w:cs="Arial"/>
              </w:rPr>
              <w:t>1</w:t>
            </w:r>
            <w:r w:rsidR="00911778">
              <w:rPr>
                <w:rFonts w:ascii="Arial" w:hAnsi="Arial" w:cs="Arial"/>
              </w:rPr>
              <w:t>e</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Default="00564337" w:rsidP="00564337">
            <w:pPr>
              <w:pStyle w:val="Tabletext"/>
              <w:cnfStyle w:val="000000100000"/>
              <w:rPr>
                <w:rFonts w:cs="Arial"/>
              </w:rPr>
            </w:pPr>
            <w:r>
              <w:rPr>
                <w:rFonts w:cs="Arial"/>
              </w:rPr>
              <w:t>Reduce the impacts of acid mine drainage on lobster habitat</w:t>
            </w:r>
            <w:r w:rsidR="00031F99">
              <w:rPr>
                <w:rFonts w:cs="Arial"/>
              </w:rPr>
              <w:t>.</w:t>
            </w:r>
            <w:r>
              <w:rPr>
                <w:rFonts w:cs="Arial"/>
              </w:rPr>
              <w:t xml:space="preserve"> </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3C06E5" w:rsidRDefault="00564337" w:rsidP="00564337">
            <w:pPr>
              <w:pStyle w:val="Tabletext"/>
              <w:jc w:val="center"/>
              <w:cnfStyle w:val="000000100000"/>
              <w:rPr>
                <w:rFonts w:cs="Arial"/>
              </w:rPr>
            </w:pPr>
            <w:r>
              <w:rPr>
                <w:rFonts w:cs="Arial"/>
              </w:rPr>
              <w:t>2</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Default="00564337" w:rsidP="00564337">
            <w:pPr>
              <w:pStyle w:val="ListBullet"/>
              <w:cnfStyle w:val="000000100000"/>
            </w:pPr>
            <w:r>
              <w:t>Areas where acid mine drainage, arising as a legacy impact from disused mine sites, overlaps with lobster habitat are identified</w:t>
            </w:r>
            <w:r w:rsidR="00031F99">
              <w:t>.</w:t>
            </w:r>
          </w:p>
          <w:p w:rsidR="00564337" w:rsidRPr="008A08CC" w:rsidRDefault="00564337" w:rsidP="00F5525B">
            <w:pPr>
              <w:pStyle w:val="ListBullet"/>
              <w:spacing w:after="0"/>
              <w:cnfStyle w:val="000000100000"/>
            </w:pPr>
            <w:r>
              <w:t xml:space="preserve">Technologies under development for the amelioration of acid mine drainage are investigated for potential use in </w:t>
            </w:r>
            <w:r w:rsidR="00F5525B">
              <w:t>habitat rehabilitation</w:t>
            </w:r>
            <w:r w:rsidR="00031F99">
              <w:t>.</w:t>
            </w:r>
            <w:r>
              <w:t xml:space="preserve">  </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06CC2" w:rsidRPr="00C06CC2" w:rsidRDefault="001F50D2" w:rsidP="00936A3C">
            <w:pPr>
              <w:pStyle w:val="Tabletext"/>
              <w:cnfStyle w:val="000000100000"/>
              <w:rPr>
                <w:rFonts w:cs="Arial"/>
                <w:b/>
              </w:rPr>
            </w:pPr>
            <w:r w:rsidRPr="001F50D2">
              <w:rPr>
                <w:rFonts w:cs="Arial"/>
                <w:b/>
              </w:rPr>
              <w:t>DPIPWE</w:t>
            </w:r>
          </w:p>
          <w:p w:rsidR="00564337" w:rsidRPr="003C06E5" w:rsidRDefault="00C06CC2" w:rsidP="00936A3C">
            <w:pPr>
              <w:pStyle w:val="Tabletext"/>
              <w:cnfStyle w:val="000000100000"/>
              <w:rPr>
                <w:rFonts w:cs="Arial"/>
              </w:rPr>
            </w:pPr>
            <w:r>
              <w:rPr>
                <w:rFonts w:cs="Arial"/>
              </w:rPr>
              <w:t>Research community</w:t>
            </w:r>
          </w:p>
        </w:tc>
        <w:tc>
          <w:tcPr>
            <w:tcW w:w="14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564337" w:rsidRPr="003C06E5" w:rsidRDefault="00564337" w:rsidP="00564337">
            <w:pPr>
              <w:pStyle w:val="Tabletext"/>
              <w:cnfStyle w:val="000000100000"/>
              <w:rPr>
                <w:rFonts w:cs="Arial"/>
              </w:rPr>
            </w:pPr>
          </w:p>
        </w:tc>
      </w:tr>
    </w:tbl>
    <w:p w:rsidR="008F399E" w:rsidRPr="00C1377E" w:rsidRDefault="008F399E" w:rsidP="00C1377E">
      <w:pPr>
        <w:pStyle w:val="Heading2"/>
        <w:spacing w:before="240"/>
        <w:rPr>
          <w:color w:val="17365D" w:themeColor="text2" w:themeShade="BF"/>
        </w:rPr>
      </w:pPr>
      <w:bookmarkStart w:id="125" w:name="_Toc440634631"/>
      <w:r w:rsidRPr="00C1377E">
        <w:rPr>
          <w:color w:val="17365D" w:themeColor="text2" w:themeShade="BF"/>
        </w:rPr>
        <w:t>Strategy 2 – Prevent or minimise the degradation of giant freshwater lobster habitat</w:t>
      </w:r>
      <w:bookmarkEnd w:id="125"/>
    </w:p>
    <w:p w:rsidR="008F399E" w:rsidRPr="00C1377E" w:rsidRDefault="008F399E" w:rsidP="008F399E">
      <w:pPr>
        <w:pStyle w:val="ListBullet"/>
        <w:numPr>
          <w:ilvl w:val="0"/>
          <w:numId w:val="0"/>
        </w:numPr>
        <w:ind w:left="369" w:hanging="369"/>
        <w:rPr>
          <w:color w:val="808080" w:themeColor="background1" w:themeShade="80"/>
          <w:sz w:val="24"/>
          <w:szCs w:val="24"/>
        </w:rPr>
      </w:pPr>
      <w:r w:rsidRPr="00C1377E">
        <w:rPr>
          <w:color w:val="808080" w:themeColor="background1" w:themeShade="80"/>
          <w:sz w:val="24"/>
          <w:szCs w:val="24"/>
        </w:rPr>
        <w:t>Research</w:t>
      </w:r>
      <w:r w:rsidR="00726ED8" w:rsidRPr="00C1377E">
        <w:rPr>
          <w:color w:val="808080" w:themeColor="background1" w:themeShade="80"/>
          <w:sz w:val="24"/>
          <w:szCs w:val="24"/>
        </w:rPr>
        <w:t>/information</w:t>
      </w:r>
      <w:r w:rsidRPr="00C1377E">
        <w:rPr>
          <w:color w:val="808080" w:themeColor="background1" w:themeShade="80"/>
          <w:sz w:val="24"/>
          <w:szCs w:val="24"/>
        </w:rPr>
        <w:t xml:space="preserve"> actions</w:t>
      </w:r>
    </w:p>
    <w:tbl>
      <w:tblPr>
        <w:tblStyle w:val="LightGrid-Accent11"/>
        <w:tblW w:w="10348" w:type="dxa"/>
        <w:jc w:val="center"/>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shd w:val="clear" w:color="auto" w:fill="DBE5F1" w:themeFill="accent1" w:themeFillTint="33"/>
        <w:tblLayout w:type="fixed"/>
        <w:tblLook w:val="04A0"/>
      </w:tblPr>
      <w:tblGrid>
        <w:gridCol w:w="851"/>
        <w:gridCol w:w="1559"/>
        <w:gridCol w:w="993"/>
        <w:gridCol w:w="4076"/>
        <w:gridCol w:w="1418"/>
        <w:gridCol w:w="1451"/>
      </w:tblGrid>
      <w:tr w:rsidR="00DD4CE2" w:rsidRPr="003C06E5" w:rsidTr="001D65FA">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8F399E">
            <w:pPr>
              <w:pStyle w:val="Tabletext"/>
              <w:rPr>
                <w:rFonts w:ascii="Arial" w:hAnsi="Arial" w:cs="Arial"/>
                <w:b w:val="0"/>
              </w:rPr>
            </w:pPr>
            <w:r w:rsidRPr="003C06E5">
              <w:rPr>
                <w:rFonts w:ascii="Arial" w:hAnsi="Arial" w:cs="Arial"/>
              </w:rPr>
              <w:t>Action</w:t>
            </w:r>
          </w:p>
        </w:tc>
        <w:tc>
          <w:tcPr>
            <w:tcW w:w="1559"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8F399E">
            <w:pPr>
              <w:pStyle w:val="Tabletext"/>
              <w:cnfStyle w:val="100000000000"/>
              <w:rPr>
                <w:rFonts w:ascii="Arial" w:hAnsi="Arial" w:cs="Arial"/>
                <w:b w:val="0"/>
              </w:rPr>
            </w:pPr>
            <w:r w:rsidRPr="003C06E5">
              <w:rPr>
                <w:rFonts w:ascii="Arial" w:hAnsi="Arial"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8F399E">
            <w:pPr>
              <w:pStyle w:val="Tabletext"/>
              <w:jc w:val="center"/>
              <w:cnfStyle w:val="100000000000"/>
              <w:rPr>
                <w:rFonts w:ascii="Arial" w:hAnsi="Arial" w:cs="Arial"/>
                <w:b w:val="0"/>
              </w:rPr>
            </w:pPr>
            <w:r w:rsidRPr="003C06E5">
              <w:rPr>
                <w:rFonts w:ascii="Arial" w:hAnsi="Arial" w:cs="Arial"/>
              </w:rPr>
              <w:t>Priority</w:t>
            </w:r>
          </w:p>
        </w:tc>
        <w:tc>
          <w:tcPr>
            <w:tcW w:w="4076"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8F399E">
            <w:pPr>
              <w:pStyle w:val="Tabletext"/>
              <w:cnfStyle w:val="100000000000"/>
              <w:rPr>
                <w:rFonts w:ascii="Arial" w:hAnsi="Arial" w:cs="Arial"/>
                <w:b w:val="0"/>
              </w:rPr>
            </w:pPr>
            <w:r w:rsidRPr="003C06E5">
              <w:rPr>
                <w:rFonts w:ascii="Arial" w:hAnsi="Arial" w:cs="Arial"/>
              </w:rPr>
              <w:t>Performance Criteria</w:t>
            </w:r>
          </w:p>
        </w:tc>
        <w:tc>
          <w:tcPr>
            <w:tcW w:w="1418"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8F399E">
            <w:pPr>
              <w:pStyle w:val="Tabletext"/>
              <w:cnfStyle w:val="100000000000"/>
              <w:rPr>
                <w:rFonts w:ascii="Arial" w:hAnsi="Arial" w:cs="Arial"/>
                <w:b w:val="0"/>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DD4CE2">
            <w:pPr>
              <w:pStyle w:val="Tabletext"/>
              <w:jc w:val="center"/>
              <w:cnfStyle w:val="100000000000"/>
              <w:rPr>
                <w:rFonts w:ascii="Arial" w:hAnsi="Arial" w:cs="Arial"/>
                <w:b w:val="0"/>
              </w:rPr>
            </w:pPr>
            <w:r w:rsidRPr="003C06E5">
              <w:rPr>
                <w:rFonts w:ascii="Arial" w:hAnsi="Arial" w:cs="Arial"/>
              </w:rPr>
              <w:t>Indicative Cost</w:t>
            </w:r>
          </w:p>
          <w:p w:rsidR="005424DE" w:rsidRDefault="00DD4CE2">
            <w:pPr>
              <w:pStyle w:val="Tabletext"/>
              <w:jc w:val="center"/>
              <w:cnfStyle w:val="100000000000"/>
              <w:rPr>
                <w:rFonts w:ascii="Arial" w:eastAsia="Calibri" w:hAnsi="Arial" w:cs="Arial"/>
                <w:b w:val="0"/>
                <w:bCs w:val="0"/>
              </w:rPr>
            </w:pPr>
            <w:r w:rsidRPr="00154775">
              <w:rPr>
                <w:rFonts w:ascii="Arial" w:hAnsi="Arial" w:cs="Arial"/>
                <w:b w:val="0"/>
                <w:i/>
              </w:rPr>
              <w:t>*priority 1 only</w:t>
            </w:r>
          </w:p>
        </w:tc>
      </w:tr>
      <w:tr w:rsidR="008F399E" w:rsidRPr="0043397F" w:rsidTr="001D65FA">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F399E" w:rsidRPr="0043397F" w:rsidRDefault="008F399E" w:rsidP="008F399E">
            <w:pPr>
              <w:pStyle w:val="Tabletext"/>
              <w:rPr>
                <w:rFonts w:ascii="Arial" w:hAnsi="Arial" w:cs="Arial"/>
              </w:rPr>
            </w:pPr>
            <w:r w:rsidRPr="0043397F">
              <w:rPr>
                <w:rFonts w:ascii="Arial" w:hAnsi="Arial" w:cs="Arial"/>
              </w:rPr>
              <w:t>2</w:t>
            </w:r>
            <w:r>
              <w:rPr>
                <w:rFonts w:ascii="Arial" w:hAnsi="Arial" w:cs="Arial"/>
              </w:rPr>
              <w:t>a</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F399E" w:rsidRPr="0043397F" w:rsidRDefault="008F399E" w:rsidP="008F399E">
            <w:pPr>
              <w:pStyle w:val="Tabletext"/>
              <w:cnfStyle w:val="000000100000"/>
              <w:rPr>
                <w:rFonts w:cs="Arial"/>
              </w:rPr>
            </w:pPr>
            <w:r>
              <w:rPr>
                <w:rFonts w:cs="Arial"/>
              </w:rPr>
              <w:t>Inform agricultural communities about lobster conservation</w:t>
            </w:r>
            <w:r w:rsidR="00031F99">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F399E" w:rsidRPr="0043397F" w:rsidRDefault="008F399E" w:rsidP="008F399E">
            <w:pPr>
              <w:pStyle w:val="Tabletext"/>
              <w:jc w:val="center"/>
              <w:cnfStyle w:val="000000100000"/>
              <w:rPr>
                <w:rFonts w:cs="Arial"/>
              </w:rPr>
            </w:pPr>
            <w:r>
              <w:rPr>
                <w:rFonts w:cs="Arial"/>
              </w:rPr>
              <w:t>2</w:t>
            </w:r>
          </w:p>
        </w:tc>
        <w:tc>
          <w:tcPr>
            <w:tcW w:w="407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F399E" w:rsidRPr="0043397F" w:rsidRDefault="008F399E" w:rsidP="008F399E">
            <w:pPr>
              <w:pStyle w:val="ListBullet"/>
              <w:cnfStyle w:val="000000100000"/>
              <w:rPr>
                <w:rFonts w:cs="Arial"/>
                <w:szCs w:val="20"/>
              </w:rPr>
            </w:pPr>
            <w:r>
              <w:rPr>
                <w:rFonts w:cs="Arial"/>
                <w:szCs w:val="20"/>
              </w:rPr>
              <w:t>Informative material on giant freshwater lobsters and best practice management for their conservation is provided to agricultural communities within the species distribution</w:t>
            </w:r>
            <w:r w:rsidR="00031F99">
              <w:rPr>
                <w:rFonts w:cs="Arial"/>
                <w:szCs w:val="20"/>
              </w:rPr>
              <w:t>.</w:t>
            </w:r>
            <w:r>
              <w:rPr>
                <w:rFonts w:cs="Arial"/>
                <w:szCs w:val="20"/>
              </w:rPr>
              <w:t xml:space="preserve"> </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F399E" w:rsidRPr="00C06CC2" w:rsidRDefault="001F50D2" w:rsidP="008F399E">
            <w:pPr>
              <w:pStyle w:val="Tabletext"/>
              <w:cnfStyle w:val="000000100000"/>
              <w:rPr>
                <w:rFonts w:cs="Arial"/>
                <w:b/>
              </w:rPr>
            </w:pPr>
            <w:r w:rsidRPr="001F50D2">
              <w:rPr>
                <w:rFonts w:cs="Arial"/>
                <w:b/>
              </w:rPr>
              <w:t>DPIPWE</w:t>
            </w:r>
          </w:p>
          <w:p w:rsidR="00C06CC2" w:rsidRDefault="008F399E" w:rsidP="008F399E">
            <w:pPr>
              <w:pStyle w:val="Tabletext"/>
              <w:cnfStyle w:val="000000100000"/>
              <w:rPr>
                <w:rFonts w:cs="Arial"/>
              </w:rPr>
            </w:pPr>
            <w:r>
              <w:rPr>
                <w:rFonts w:cs="Arial"/>
              </w:rPr>
              <w:t>TFGA</w:t>
            </w:r>
          </w:p>
          <w:p w:rsidR="008F399E" w:rsidRPr="0043397F" w:rsidRDefault="00C06CC2" w:rsidP="008F399E">
            <w:pPr>
              <w:pStyle w:val="Tabletext"/>
              <w:cnfStyle w:val="000000100000"/>
              <w:rPr>
                <w:rFonts w:cs="Arial"/>
              </w:rPr>
            </w:pPr>
            <w:r>
              <w:rPr>
                <w:rFonts w:cs="Arial"/>
              </w:rPr>
              <w:t>NRM bodies</w:t>
            </w:r>
          </w:p>
        </w:tc>
        <w:tc>
          <w:tcPr>
            <w:tcW w:w="14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F399E" w:rsidRPr="0043397F" w:rsidRDefault="008F399E" w:rsidP="008F399E">
            <w:pPr>
              <w:pStyle w:val="Tabletext"/>
              <w:cnfStyle w:val="000000100000"/>
              <w:rPr>
                <w:rFonts w:cs="Arial"/>
              </w:rPr>
            </w:pPr>
          </w:p>
        </w:tc>
      </w:tr>
      <w:tr w:rsidR="008F399E" w:rsidRPr="0043397F" w:rsidTr="001D65FA">
        <w:trPr>
          <w:cnfStyle w:val="00000001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F399E" w:rsidRPr="005424DE" w:rsidRDefault="00FF66B5" w:rsidP="00E607A8">
            <w:pPr>
              <w:pStyle w:val="Tabletext"/>
              <w:rPr>
                <w:rFonts w:ascii="Arial" w:hAnsi="Arial" w:cs="Arial"/>
              </w:rPr>
            </w:pPr>
            <w:r w:rsidRPr="005424DE">
              <w:rPr>
                <w:rFonts w:ascii="Arial" w:hAnsi="Arial" w:cs="Arial"/>
              </w:rPr>
              <w:t>2b</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F399E" w:rsidRPr="00C178BE" w:rsidRDefault="00A30CAB" w:rsidP="003B567E">
            <w:pPr>
              <w:pStyle w:val="Tabletext"/>
              <w:cnfStyle w:val="000000010000"/>
              <w:rPr>
                <w:rFonts w:cs="Arial"/>
              </w:rPr>
            </w:pPr>
            <w:r w:rsidRPr="00A506B7">
              <w:rPr>
                <w:rFonts w:eastAsia="Times New Roman" w:cs="Arial"/>
                <w:szCs w:val="20"/>
                <w:lang w:eastAsia="en-GB"/>
              </w:rPr>
              <w:t xml:space="preserve">Review and </w:t>
            </w:r>
            <w:r>
              <w:rPr>
                <w:rFonts w:eastAsia="Times New Roman" w:cs="Arial"/>
                <w:szCs w:val="20"/>
                <w:lang w:eastAsia="en-GB"/>
              </w:rPr>
              <w:t xml:space="preserve">where required </w:t>
            </w:r>
            <w:r w:rsidRPr="00A506B7">
              <w:rPr>
                <w:rFonts w:eastAsia="Times New Roman" w:cs="Arial"/>
                <w:szCs w:val="20"/>
                <w:lang w:eastAsia="en-GB"/>
              </w:rPr>
              <w:t>update methods for assessing habitat suitability to incorporate maintenance of upstream habitat values for protection of downstream habitat quality</w:t>
            </w:r>
            <w:r w:rsidR="00031F99">
              <w:rPr>
                <w:rFonts w:eastAsia="Times New Roman" w:cs="Arial"/>
                <w:szCs w:val="20"/>
                <w:lang w:eastAsia="en-GB"/>
              </w:rPr>
              <w:t>.</w:t>
            </w:r>
            <w:r w:rsidR="009B685C" w:rsidRPr="009B685C">
              <w:rPr>
                <w:rFonts w:cs="Arial"/>
              </w:rPr>
              <w:t xml:space="preserve"> </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F399E" w:rsidRPr="00C178BE" w:rsidRDefault="009B685C" w:rsidP="008F399E">
            <w:pPr>
              <w:pStyle w:val="Tabletext"/>
              <w:jc w:val="center"/>
              <w:cnfStyle w:val="000000010000"/>
              <w:rPr>
                <w:rFonts w:cs="Arial"/>
              </w:rPr>
            </w:pPr>
            <w:r w:rsidRPr="009B685C">
              <w:rPr>
                <w:rFonts w:cs="Arial"/>
              </w:rPr>
              <w:t>1</w:t>
            </w:r>
          </w:p>
        </w:tc>
        <w:tc>
          <w:tcPr>
            <w:tcW w:w="407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A30CAB" w:rsidRPr="00A506B7" w:rsidRDefault="00A30CAB" w:rsidP="00A30CAB">
            <w:pPr>
              <w:pStyle w:val="ListBullet"/>
              <w:cnfStyle w:val="000000010000"/>
              <w:rPr>
                <w:lang w:eastAsia="en-GB"/>
              </w:rPr>
            </w:pPr>
            <w:r>
              <w:rPr>
                <w:lang w:eastAsia="en-GB"/>
              </w:rPr>
              <w:t>M</w:t>
            </w:r>
            <w:r w:rsidRPr="00A506B7">
              <w:rPr>
                <w:lang w:eastAsia="en-GB"/>
              </w:rPr>
              <w:t xml:space="preserve">ethods for categorising the suitability of habitat for </w:t>
            </w:r>
            <w:r w:rsidR="00031F99">
              <w:rPr>
                <w:lang w:eastAsia="en-GB"/>
              </w:rPr>
              <w:t xml:space="preserve">the </w:t>
            </w:r>
            <w:r w:rsidRPr="00A506B7">
              <w:rPr>
                <w:lang w:eastAsia="en-GB"/>
              </w:rPr>
              <w:t>giant freshwater lobster are analysed to determine their effectiveness at protecting habitat upstream of priority sub-catchments (a</w:t>
            </w:r>
            <w:r w:rsidR="00EB0CBE">
              <w:rPr>
                <w:lang w:eastAsia="en-GB"/>
              </w:rPr>
              <w:t xml:space="preserve">s identified under action </w:t>
            </w:r>
            <w:r w:rsidR="0098285F">
              <w:rPr>
                <w:lang w:eastAsia="en-GB"/>
              </w:rPr>
              <w:t>1b</w:t>
            </w:r>
            <w:r w:rsidR="00EB0CBE">
              <w:rPr>
                <w:lang w:eastAsia="en-GB"/>
              </w:rPr>
              <w:t>)</w:t>
            </w:r>
            <w:r w:rsidR="00031F99">
              <w:rPr>
                <w:lang w:eastAsia="en-GB"/>
              </w:rPr>
              <w:t>.</w:t>
            </w:r>
          </w:p>
          <w:p w:rsidR="00A30CAB" w:rsidRPr="00A506B7" w:rsidRDefault="00A30CAB" w:rsidP="00A30CAB">
            <w:pPr>
              <w:pStyle w:val="ListBullet"/>
              <w:cnfStyle w:val="000000010000"/>
              <w:rPr>
                <w:rFonts w:eastAsia="Times New Roman" w:cs="Arial"/>
                <w:szCs w:val="20"/>
                <w:lang w:eastAsia="en-GB"/>
              </w:rPr>
            </w:pPr>
            <w:r w:rsidRPr="00A506B7">
              <w:rPr>
                <w:rFonts w:eastAsia="Times New Roman" w:cs="Arial"/>
                <w:szCs w:val="20"/>
                <w:lang w:eastAsia="en-GB"/>
              </w:rPr>
              <w:t xml:space="preserve">Options for increasing the habitat suitability rating in headwaters above priority sub-catchments are investigated, </w:t>
            </w:r>
            <w:r w:rsidR="0098285F">
              <w:rPr>
                <w:rFonts w:eastAsia="Times New Roman" w:cs="Arial"/>
                <w:szCs w:val="20"/>
                <w:lang w:eastAsia="en-GB"/>
              </w:rPr>
              <w:t xml:space="preserve">including potential refinement of watercourse definitions, </w:t>
            </w:r>
            <w:r w:rsidRPr="00A506B7">
              <w:rPr>
                <w:rFonts w:eastAsia="Times New Roman" w:cs="Arial"/>
                <w:szCs w:val="20"/>
                <w:lang w:eastAsia="en-GB"/>
              </w:rPr>
              <w:t xml:space="preserve">and a suitable method for </w:t>
            </w:r>
            <w:r>
              <w:rPr>
                <w:rFonts w:eastAsia="Times New Roman" w:cs="Arial"/>
                <w:szCs w:val="20"/>
                <w:lang w:eastAsia="en-GB"/>
              </w:rPr>
              <w:t>conferring</w:t>
            </w:r>
            <w:r w:rsidRPr="00A506B7">
              <w:rPr>
                <w:rFonts w:eastAsia="Times New Roman" w:cs="Arial"/>
                <w:szCs w:val="20"/>
                <w:lang w:eastAsia="en-GB"/>
              </w:rPr>
              <w:t xml:space="preserve"> increased protecti</w:t>
            </w:r>
            <w:r w:rsidR="00EB0CBE">
              <w:rPr>
                <w:rFonts w:eastAsia="Times New Roman" w:cs="Arial"/>
                <w:szCs w:val="20"/>
                <w:lang w:eastAsia="en-GB"/>
              </w:rPr>
              <w:t>on is identified</w:t>
            </w:r>
            <w:r w:rsidR="00031F99">
              <w:rPr>
                <w:rFonts w:eastAsia="Times New Roman" w:cs="Arial"/>
                <w:szCs w:val="20"/>
                <w:lang w:eastAsia="en-GB"/>
              </w:rPr>
              <w:t>.</w:t>
            </w:r>
          </w:p>
          <w:p w:rsidR="00A30CAB" w:rsidRDefault="00F941E9" w:rsidP="00487DA7">
            <w:pPr>
              <w:pStyle w:val="ListBullet"/>
              <w:spacing w:after="0"/>
              <w:cnfStyle w:val="000000010000"/>
              <w:rPr>
                <w:rFonts w:eastAsia="Times New Roman" w:cs="Arial"/>
                <w:szCs w:val="20"/>
                <w:lang w:eastAsia="en-GB"/>
              </w:rPr>
            </w:pPr>
            <w:r>
              <w:rPr>
                <w:rFonts w:cs="Arial"/>
                <w:szCs w:val="20"/>
              </w:rPr>
              <w:t>The FPA’s Threatened Fauna Advisor and Giant Freshwater Crayfish Habitat Suitability Map are updated to incorporate the preferred method for improving upstream habitat management in priority sub-catchments</w:t>
            </w:r>
            <w:r w:rsidR="00031F99">
              <w:rPr>
                <w:rFonts w:cs="Arial"/>
                <w:szCs w:val="20"/>
              </w:rPr>
              <w:t>.</w:t>
            </w:r>
          </w:p>
          <w:p w:rsidR="0014630C" w:rsidRDefault="00A30CAB" w:rsidP="00A30CAB">
            <w:pPr>
              <w:pStyle w:val="ListBullet"/>
              <w:cnfStyle w:val="000000010000"/>
            </w:pPr>
            <w:r>
              <w:rPr>
                <w:rFonts w:eastAsia="Times New Roman" w:cs="Arial"/>
                <w:szCs w:val="20"/>
                <w:lang w:eastAsia="en-GB"/>
              </w:rPr>
              <w:t>DPIPWE’s formal advice on the management and maintenance of giant freshwater lobster</w:t>
            </w:r>
            <w:r w:rsidR="00EB0CBE">
              <w:rPr>
                <w:rFonts w:eastAsia="Times New Roman" w:cs="Arial"/>
                <w:szCs w:val="20"/>
                <w:lang w:eastAsia="en-GB"/>
              </w:rPr>
              <w:t xml:space="preserve"> habitat is updated as required</w:t>
            </w:r>
            <w:r w:rsidR="00031F99">
              <w:rPr>
                <w:rFonts w:eastAsia="Times New Roman" w:cs="Arial"/>
                <w:szCs w:val="20"/>
                <w:lang w:eastAsia="en-GB"/>
              </w:rPr>
              <w:t>.</w:t>
            </w:r>
            <w:r w:rsidR="005424DE">
              <w:t xml:space="preserve"> </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F399E" w:rsidRPr="00BB7539" w:rsidRDefault="001F50D2" w:rsidP="008F399E">
            <w:pPr>
              <w:pStyle w:val="Tabletext"/>
              <w:cnfStyle w:val="000000010000"/>
              <w:rPr>
                <w:rFonts w:cs="Arial"/>
                <w:b/>
              </w:rPr>
            </w:pPr>
            <w:r w:rsidRPr="001F50D2">
              <w:rPr>
                <w:rFonts w:cs="Arial"/>
                <w:b/>
              </w:rPr>
              <w:t>FPA</w:t>
            </w:r>
          </w:p>
          <w:p w:rsidR="008F399E" w:rsidRPr="00506405" w:rsidRDefault="001F50D2" w:rsidP="008F399E">
            <w:pPr>
              <w:pStyle w:val="Tabletext"/>
              <w:cnfStyle w:val="000000010000"/>
              <w:rPr>
                <w:rFonts w:cs="Arial"/>
              </w:rPr>
            </w:pPr>
            <w:r w:rsidRPr="001F50D2">
              <w:rPr>
                <w:rFonts w:cs="Arial"/>
                <w:b/>
              </w:rPr>
              <w:t>DPIPWE</w:t>
            </w:r>
          </w:p>
          <w:p w:rsidR="008F399E" w:rsidRPr="003F22D3" w:rsidRDefault="009B685C" w:rsidP="008F399E">
            <w:pPr>
              <w:pStyle w:val="Tabletext"/>
              <w:cnfStyle w:val="000000010000"/>
              <w:rPr>
                <w:rFonts w:cs="Arial"/>
              </w:rPr>
            </w:pPr>
            <w:r w:rsidRPr="00506405">
              <w:rPr>
                <w:rFonts w:cs="Arial"/>
              </w:rPr>
              <w:t>Research community</w:t>
            </w:r>
          </w:p>
        </w:tc>
        <w:tc>
          <w:tcPr>
            <w:tcW w:w="14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F399E" w:rsidRPr="00ED0279" w:rsidRDefault="008F399E" w:rsidP="008F399E">
            <w:pPr>
              <w:pStyle w:val="Tabletext"/>
              <w:cnfStyle w:val="000000010000"/>
              <w:rPr>
                <w:rFonts w:cs="Arial"/>
              </w:rPr>
            </w:pPr>
          </w:p>
        </w:tc>
      </w:tr>
    </w:tbl>
    <w:p w:rsidR="008F399E" w:rsidRPr="00C1377E" w:rsidRDefault="008F399E" w:rsidP="002833AD">
      <w:pPr>
        <w:spacing w:before="240"/>
        <w:rPr>
          <w:color w:val="808080" w:themeColor="background1" w:themeShade="80"/>
          <w:sz w:val="24"/>
          <w:szCs w:val="24"/>
        </w:rPr>
      </w:pPr>
      <w:r w:rsidRPr="00C1377E">
        <w:rPr>
          <w:color w:val="808080" w:themeColor="background1" w:themeShade="80"/>
          <w:sz w:val="24"/>
          <w:szCs w:val="24"/>
        </w:rPr>
        <w:t>On-ground actions</w:t>
      </w:r>
    </w:p>
    <w:tbl>
      <w:tblPr>
        <w:tblStyle w:val="LightGrid-Accent3"/>
        <w:tblW w:w="10348" w:type="dxa"/>
        <w:jc w:val="center"/>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D9D9D9" w:themeFill="background1" w:themeFillShade="D9"/>
        <w:tblLayout w:type="fixed"/>
        <w:tblLook w:val="04A0"/>
      </w:tblPr>
      <w:tblGrid>
        <w:gridCol w:w="851"/>
        <w:gridCol w:w="1559"/>
        <w:gridCol w:w="993"/>
        <w:gridCol w:w="4076"/>
        <w:gridCol w:w="1418"/>
        <w:gridCol w:w="1451"/>
      </w:tblGrid>
      <w:tr w:rsidR="00DD4CE2" w:rsidRPr="003C06E5" w:rsidTr="00C1377E">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8F399E">
            <w:pPr>
              <w:pStyle w:val="Tabletext"/>
              <w:rPr>
                <w:rFonts w:ascii="Arial" w:hAnsi="Arial" w:cs="Arial"/>
                <w:b w:val="0"/>
              </w:rPr>
            </w:pPr>
            <w:r w:rsidRPr="003C06E5">
              <w:rPr>
                <w:rFonts w:ascii="Arial" w:hAnsi="Arial" w:cs="Arial"/>
              </w:rPr>
              <w:t>Action</w:t>
            </w:r>
          </w:p>
        </w:tc>
        <w:tc>
          <w:tcPr>
            <w:tcW w:w="155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8F399E">
            <w:pPr>
              <w:pStyle w:val="Tabletext"/>
              <w:cnfStyle w:val="100000000000"/>
              <w:rPr>
                <w:rFonts w:ascii="Arial" w:hAnsi="Arial" w:cs="Arial"/>
                <w:b w:val="0"/>
              </w:rPr>
            </w:pPr>
            <w:r w:rsidRPr="003C06E5">
              <w:rPr>
                <w:rFonts w:ascii="Arial" w:hAnsi="Arial"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8F399E">
            <w:pPr>
              <w:pStyle w:val="Tabletext"/>
              <w:jc w:val="center"/>
              <w:cnfStyle w:val="100000000000"/>
              <w:rPr>
                <w:rFonts w:ascii="Arial" w:hAnsi="Arial" w:cs="Arial"/>
                <w:b w:val="0"/>
              </w:rPr>
            </w:pPr>
            <w:r w:rsidRPr="003C06E5">
              <w:rPr>
                <w:rFonts w:ascii="Arial" w:hAnsi="Arial" w:cs="Arial"/>
              </w:rPr>
              <w:t>Priority</w:t>
            </w:r>
          </w:p>
        </w:tc>
        <w:tc>
          <w:tcPr>
            <w:tcW w:w="407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8F399E">
            <w:pPr>
              <w:pStyle w:val="Tabletext"/>
              <w:cnfStyle w:val="100000000000"/>
              <w:rPr>
                <w:rFonts w:ascii="Arial" w:hAnsi="Arial" w:cs="Arial"/>
                <w:b w:val="0"/>
              </w:rPr>
            </w:pPr>
            <w:r w:rsidRPr="003C06E5">
              <w:rPr>
                <w:rFonts w:ascii="Arial" w:hAnsi="Arial" w:cs="Arial"/>
              </w:rPr>
              <w:t>Performance Criteria</w:t>
            </w:r>
          </w:p>
        </w:tc>
        <w:tc>
          <w:tcPr>
            <w:tcW w:w="14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8F399E">
            <w:pPr>
              <w:pStyle w:val="Tabletext"/>
              <w:cnfStyle w:val="100000000000"/>
              <w:rPr>
                <w:rFonts w:ascii="Arial" w:hAnsi="Arial" w:cs="Arial"/>
                <w:b w:val="0"/>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DD4CE2">
            <w:pPr>
              <w:pStyle w:val="Tabletext"/>
              <w:jc w:val="center"/>
              <w:cnfStyle w:val="100000000000"/>
              <w:rPr>
                <w:rFonts w:ascii="Arial" w:hAnsi="Arial" w:cs="Arial"/>
                <w:b w:val="0"/>
              </w:rPr>
            </w:pPr>
            <w:r w:rsidRPr="003C06E5">
              <w:rPr>
                <w:rFonts w:ascii="Arial" w:hAnsi="Arial" w:cs="Arial"/>
              </w:rPr>
              <w:t>Indicative Cost</w:t>
            </w:r>
          </w:p>
          <w:p w:rsidR="003B567E" w:rsidRDefault="00DD4CE2">
            <w:pPr>
              <w:pStyle w:val="Tabletext"/>
              <w:jc w:val="center"/>
              <w:cnfStyle w:val="100000000000"/>
              <w:rPr>
                <w:rFonts w:ascii="Arial" w:eastAsia="Calibri" w:hAnsi="Arial" w:cs="Arial"/>
                <w:b w:val="0"/>
                <w:bCs w:val="0"/>
              </w:rPr>
            </w:pPr>
            <w:r w:rsidRPr="00154775">
              <w:rPr>
                <w:rFonts w:ascii="Arial" w:hAnsi="Arial" w:cs="Arial"/>
                <w:b w:val="0"/>
                <w:i/>
              </w:rPr>
              <w:t>*priority 1 only</w:t>
            </w:r>
          </w:p>
        </w:tc>
      </w:tr>
      <w:tr w:rsidR="008F399E" w:rsidRPr="003C06E5" w:rsidTr="00C1377E">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BD2D1A" w:rsidRDefault="001F50D2" w:rsidP="00E607A8">
            <w:pPr>
              <w:pStyle w:val="Tabletext"/>
              <w:rPr>
                <w:rFonts w:ascii="Arial" w:hAnsi="Arial" w:cs="Arial"/>
              </w:rPr>
            </w:pPr>
            <w:r w:rsidRPr="00BD2D1A">
              <w:rPr>
                <w:rFonts w:ascii="Arial" w:hAnsi="Arial" w:cs="Arial"/>
              </w:rPr>
              <w:t>2c</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Default="00A30CAB" w:rsidP="00FC0713">
            <w:pPr>
              <w:pStyle w:val="Tabletext"/>
              <w:cnfStyle w:val="000000100000"/>
              <w:rPr>
                <w:rFonts w:cs="Arial"/>
                <w:highlight w:val="yellow"/>
              </w:rPr>
            </w:pPr>
            <w:r>
              <w:rPr>
                <w:rFonts w:eastAsia="Times New Roman" w:cs="Arial"/>
                <w:szCs w:val="20"/>
                <w:lang w:eastAsia="en-GB"/>
              </w:rPr>
              <w:t xml:space="preserve">Habitat managers and regulators work cooperatively </w:t>
            </w:r>
            <w:r w:rsidRPr="00A506B7">
              <w:rPr>
                <w:rFonts w:eastAsia="Times New Roman" w:cs="Arial"/>
                <w:szCs w:val="20"/>
                <w:lang w:eastAsia="en-GB"/>
              </w:rPr>
              <w:t>to identify and implement methods for strengthening habitat protections, or reducing forestry</w:t>
            </w:r>
            <w:r>
              <w:rPr>
                <w:rFonts w:eastAsia="Times New Roman" w:cs="Arial"/>
                <w:szCs w:val="20"/>
                <w:lang w:eastAsia="en-GB"/>
              </w:rPr>
              <w:t xml:space="preserve"> impacts</w:t>
            </w:r>
            <w:r w:rsidR="00A64726">
              <w:rPr>
                <w:rFonts w:cs="Arial"/>
              </w:rPr>
              <w:t>,</w:t>
            </w:r>
            <w:r w:rsidR="001F50D2" w:rsidRPr="001F50D2">
              <w:rPr>
                <w:rFonts w:cs="Arial"/>
              </w:rPr>
              <w:t xml:space="preserve"> in upstream reaches of priority sub-catchments</w:t>
            </w:r>
            <w:r w:rsidR="00031F99">
              <w:rPr>
                <w:rFonts w:cs="Arial"/>
              </w:rPr>
              <w:t>.</w:t>
            </w:r>
            <w:r w:rsidR="00A83699" w:rsidRPr="00C61470">
              <w:rPr>
                <w:rFonts w:cs="Arial"/>
                <w:highlight w:val="yellow"/>
              </w:rPr>
              <w:t xml:space="preserve"> </w:t>
            </w:r>
          </w:p>
          <w:p w:rsidR="00C178BE" w:rsidRPr="00C61470" w:rsidRDefault="00C178BE" w:rsidP="00FC0713">
            <w:pPr>
              <w:pStyle w:val="Tabletext"/>
              <w:cnfStyle w:val="000000100000"/>
              <w:rPr>
                <w:rFonts w:cs="Arial"/>
                <w:highlight w:val="yellow"/>
              </w:rPr>
            </w:pP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C61470" w:rsidRDefault="001F50D2" w:rsidP="008F399E">
            <w:pPr>
              <w:pStyle w:val="Tabletext"/>
              <w:jc w:val="center"/>
              <w:cnfStyle w:val="000000100000"/>
              <w:rPr>
                <w:rFonts w:cs="Arial"/>
                <w:highlight w:val="yellow"/>
              </w:rPr>
            </w:pPr>
            <w:r w:rsidRPr="001F50D2">
              <w:rPr>
                <w:rFonts w:cs="Arial"/>
              </w:rPr>
              <w:t>1</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64726" w:rsidRPr="00A64726" w:rsidRDefault="001F50D2" w:rsidP="008F399E">
            <w:pPr>
              <w:pStyle w:val="ListBullet"/>
              <w:cnfStyle w:val="000000100000"/>
              <w:rPr>
                <w:rFonts w:cs="Arial"/>
              </w:rPr>
            </w:pPr>
            <w:r w:rsidRPr="001F50D2">
              <w:rPr>
                <w:rFonts w:cs="Arial"/>
              </w:rPr>
              <w:t xml:space="preserve">The recommendations of Davies et al (2016), </w:t>
            </w:r>
            <w:r w:rsidR="00FF66B5">
              <w:t>that forestry management practices include measures to minimise downstream impacts in areas that support optimal habitat for both juvenile and</w:t>
            </w:r>
            <w:r w:rsidR="00EB0CBE">
              <w:t xml:space="preserve"> adult lobsters, are considered</w:t>
            </w:r>
            <w:r w:rsidR="00031F99">
              <w:t>.</w:t>
            </w:r>
          </w:p>
          <w:p w:rsidR="005424DE" w:rsidRDefault="00A64726">
            <w:pPr>
              <w:pStyle w:val="ListBullet"/>
              <w:cnfStyle w:val="000000100000"/>
              <w:rPr>
                <w:rFonts w:cs="Arial"/>
              </w:rPr>
            </w:pPr>
            <w:r>
              <w:rPr>
                <w:rFonts w:cs="Arial"/>
              </w:rPr>
              <w:t xml:space="preserve">Various methods are investigated for increasing habitat protection, or reducing </w:t>
            </w:r>
            <w:r w:rsidR="00A30CAB">
              <w:rPr>
                <w:rFonts w:cs="Arial"/>
              </w:rPr>
              <w:t>adverse</w:t>
            </w:r>
            <w:r>
              <w:rPr>
                <w:rFonts w:cs="Arial"/>
              </w:rPr>
              <w:t xml:space="preserve"> impacts, in upstream rea</w:t>
            </w:r>
            <w:r w:rsidR="00EB0CBE">
              <w:rPr>
                <w:rFonts w:cs="Arial"/>
              </w:rPr>
              <w:t>ches of priority sub-catchments</w:t>
            </w:r>
            <w:r w:rsidR="00031F99">
              <w:rPr>
                <w:rFonts w:cs="Arial"/>
              </w:rPr>
              <w:t>.</w:t>
            </w:r>
          </w:p>
          <w:p w:rsidR="00A30CAB" w:rsidRDefault="008275D6" w:rsidP="00D73E36">
            <w:pPr>
              <w:pStyle w:val="ListBullet"/>
              <w:cnfStyle w:val="000000100000"/>
              <w:rPr>
                <w:rFonts w:cs="Arial"/>
              </w:rPr>
            </w:pPr>
            <w:r>
              <w:rPr>
                <w:rFonts w:cs="Arial"/>
              </w:rPr>
              <w:t>Habitat managers and regulators</w:t>
            </w:r>
            <w:r w:rsidR="00FF66B5" w:rsidRPr="00FF66B5">
              <w:rPr>
                <w:rFonts w:cs="Arial"/>
              </w:rPr>
              <w:t xml:space="preserve"> work together to identify</w:t>
            </w:r>
            <w:r w:rsidR="0014630C" w:rsidRPr="0014630C">
              <w:rPr>
                <w:rFonts w:cs="Arial"/>
              </w:rPr>
              <w:t xml:space="preserve"> the most appropriate </w:t>
            </w:r>
            <w:r w:rsidR="001126CA">
              <w:rPr>
                <w:rFonts w:cs="Arial"/>
              </w:rPr>
              <w:t>method</w:t>
            </w:r>
            <w:r w:rsidR="00FF66B5" w:rsidRPr="00FF66B5">
              <w:rPr>
                <w:rFonts w:cs="Arial"/>
              </w:rPr>
              <w:t xml:space="preserve"> for increasing</w:t>
            </w:r>
            <w:r w:rsidR="0014630C" w:rsidRPr="0014630C">
              <w:rPr>
                <w:rFonts w:cs="Arial"/>
              </w:rPr>
              <w:t xml:space="preserve"> protections, or improving management, in </w:t>
            </w:r>
            <w:r w:rsidR="001F50D2" w:rsidRPr="001F50D2">
              <w:rPr>
                <w:rFonts w:cs="Arial"/>
              </w:rPr>
              <w:t>upstream reaches of priority sub-catchments</w:t>
            </w:r>
            <w:r w:rsidR="00031F99">
              <w:rPr>
                <w:rFonts w:cs="Arial"/>
              </w:rPr>
              <w:t>.</w:t>
            </w:r>
          </w:p>
          <w:p w:rsidR="00894C35" w:rsidRPr="00D73E36" w:rsidRDefault="00A30CAB" w:rsidP="00D73E36">
            <w:pPr>
              <w:pStyle w:val="ListBullet"/>
              <w:cnfStyle w:val="000000100000"/>
              <w:rPr>
                <w:rFonts w:cs="Arial"/>
              </w:rPr>
            </w:pPr>
            <w:r w:rsidRPr="00A506B7">
              <w:rPr>
                <w:rFonts w:eastAsia="Times New Roman" w:cs="Arial"/>
                <w:szCs w:val="20"/>
                <w:lang w:eastAsia="en-GB"/>
              </w:rPr>
              <w:t xml:space="preserve">The chosen method is implemented by </w:t>
            </w:r>
            <w:r>
              <w:rPr>
                <w:rFonts w:eastAsia="Times New Roman" w:cs="Arial"/>
                <w:szCs w:val="20"/>
                <w:lang w:eastAsia="en-GB"/>
              </w:rPr>
              <w:t>regulators</w:t>
            </w:r>
            <w:bookmarkStart w:id="126" w:name="_GoBack"/>
            <w:bookmarkEnd w:id="126"/>
            <w:r w:rsidR="00031F99">
              <w:rPr>
                <w:rFonts w:eastAsia="Times New Roman" w:cs="Arial"/>
                <w:szCs w:val="20"/>
                <w:lang w:eastAsia="en-GB"/>
              </w:rPr>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126CA" w:rsidRPr="008C2DF3" w:rsidRDefault="001F50D2" w:rsidP="008C2DF3">
            <w:pPr>
              <w:spacing w:after="0"/>
              <w:cnfStyle w:val="000000100000"/>
              <w:rPr>
                <w:b/>
              </w:rPr>
            </w:pPr>
            <w:bookmarkStart w:id="127" w:name="_Toc440634632"/>
            <w:proofErr w:type="spellStart"/>
            <w:r w:rsidRPr="008C2DF3">
              <w:rPr>
                <w:b/>
              </w:rPr>
              <w:t>DotE</w:t>
            </w:r>
            <w:bookmarkEnd w:id="127"/>
            <w:proofErr w:type="spellEnd"/>
          </w:p>
          <w:p w:rsidR="001126CA" w:rsidRPr="001126CA" w:rsidRDefault="001F50D2" w:rsidP="008C2DF3">
            <w:pPr>
              <w:spacing w:after="0"/>
              <w:cnfStyle w:val="000000100000"/>
            </w:pPr>
            <w:bookmarkStart w:id="128" w:name="_Toc440634633"/>
            <w:r w:rsidRPr="008C2DF3">
              <w:rPr>
                <w:b/>
              </w:rPr>
              <w:t>DPIPWE</w:t>
            </w:r>
            <w:bookmarkEnd w:id="128"/>
          </w:p>
          <w:p w:rsidR="008F399E" w:rsidRPr="001126CA" w:rsidRDefault="001F50D2" w:rsidP="008F399E">
            <w:pPr>
              <w:pStyle w:val="Tabletext"/>
              <w:cnfStyle w:val="000000100000"/>
              <w:rPr>
                <w:rFonts w:cs="Arial"/>
              </w:rPr>
            </w:pPr>
            <w:r w:rsidRPr="001F50D2">
              <w:rPr>
                <w:rFonts w:cs="Arial"/>
                <w:b/>
              </w:rPr>
              <w:t>FPA</w:t>
            </w:r>
          </w:p>
          <w:p w:rsidR="008F399E" w:rsidRPr="00C61470" w:rsidRDefault="001F50D2" w:rsidP="008F399E">
            <w:pPr>
              <w:pStyle w:val="Tabletext"/>
              <w:cnfStyle w:val="000000100000"/>
              <w:rPr>
                <w:rFonts w:cs="Arial"/>
                <w:highlight w:val="yellow"/>
              </w:rPr>
            </w:pPr>
            <w:r w:rsidRPr="001F50D2">
              <w:rPr>
                <w:rFonts w:cs="Arial"/>
              </w:rPr>
              <w:t>Research community</w:t>
            </w:r>
          </w:p>
        </w:tc>
        <w:tc>
          <w:tcPr>
            <w:tcW w:w="14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C61470" w:rsidRDefault="008F399E" w:rsidP="008F399E">
            <w:pPr>
              <w:pStyle w:val="Tabletext"/>
              <w:cnfStyle w:val="000000100000"/>
              <w:rPr>
                <w:rFonts w:cs="Arial"/>
                <w:highlight w:val="yellow"/>
              </w:rPr>
            </w:pPr>
          </w:p>
        </w:tc>
      </w:tr>
      <w:tr w:rsidR="008F399E" w:rsidRPr="003C06E5" w:rsidTr="00C1377E">
        <w:trPr>
          <w:cnfStyle w:val="00000001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3C06E5" w:rsidRDefault="008F399E" w:rsidP="00E607A8">
            <w:pPr>
              <w:pStyle w:val="Tabletext"/>
              <w:rPr>
                <w:rFonts w:ascii="Arial" w:hAnsi="Arial" w:cs="Arial"/>
              </w:rPr>
            </w:pPr>
            <w:r w:rsidRPr="003C06E5">
              <w:rPr>
                <w:rFonts w:ascii="Arial" w:hAnsi="Arial" w:cs="Arial"/>
              </w:rPr>
              <w:t>2</w:t>
            </w:r>
            <w:r w:rsidR="00E607A8">
              <w:rPr>
                <w:rFonts w:ascii="Arial" w:hAnsi="Arial" w:cs="Arial"/>
              </w:rPr>
              <w:t>d</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3C06E5" w:rsidRDefault="008F399E" w:rsidP="008F399E">
            <w:pPr>
              <w:pStyle w:val="Tabletext"/>
              <w:cnfStyle w:val="000000010000"/>
              <w:rPr>
                <w:rFonts w:cs="Arial"/>
              </w:rPr>
            </w:pPr>
            <w:r>
              <w:rPr>
                <w:rFonts w:cs="Arial"/>
              </w:rPr>
              <w:t>Undertake monitoring of forestry industry compliance with lobster management prescriptions</w:t>
            </w:r>
            <w:r w:rsidR="00031F99">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3C06E5" w:rsidRDefault="008F399E" w:rsidP="008F399E">
            <w:pPr>
              <w:pStyle w:val="Tabletext"/>
              <w:jc w:val="center"/>
              <w:cnfStyle w:val="000000010000"/>
              <w:rPr>
                <w:rFonts w:cs="Arial"/>
              </w:rPr>
            </w:pPr>
            <w:r>
              <w:rPr>
                <w:rFonts w:cs="Arial"/>
              </w:rPr>
              <w:t>3</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170F01" w:rsidRDefault="008F399E" w:rsidP="008F399E">
            <w:pPr>
              <w:pStyle w:val="ListBullet"/>
              <w:cnfStyle w:val="000000010000"/>
              <w:rPr>
                <w:rFonts w:cs="Arial"/>
              </w:rPr>
            </w:pPr>
            <w:r>
              <w:rPr>
                <w:rFonts w:cs="Arial"/>
              </w:rPr>
              <w:t xml:space="preserve">Regular monitoring is undertaken to ensure </w:t>
            </w:r>
            <w:r w:rsidRPr="00A25BFD">
              <w:t xml:space="preserve">management prescriptions for </w:t>
            </w:r>
            <w:r>
              <w:t xml:space="preserve">the </w:t>
            </w:r>
            <w:r w:rsidRPr="00A25BFD">
              <w:t>protection of</w:t>
            </w:r>
            <w:r>
              <w:t xml:space="preserve"> giant freshwater lobster habitat are being correctly and effectively implemented</w:t>
            </w:r>
            <w:r w:rsidR="00031F99">
              <w:t>.</w:t>
            </w:r>
          </w:p>
          <w:p w:rsidR="008F399E" w:rsidRDefault="008F399E" w:rsidP="008F399E">
            <w:pPr>
              <w:pStyle w:val="ListBullet"/>
              <w:cnfStyle w:val="000000010000"/>
              <w:rPr>
                <w:rFonts w:cs="Arial"/>
              </w:rPr>
            </w:pPr>
            <w:r>
              <w:rPr>
                <w:rFonts w:cs="Arial"/>
              </w:rPr>
              <w:t>Compliance with management prescriptions is evaluated</w:t>
            </w:r>
            <w:r w:rsidR="00031F99">
              <w:rPr>
                <w:rFonts w:cs="Arial"/>
              </w:rPr>
              <w:t>.</w:t>
            </w:r>
          </w:p>
          <w:p w:rsidR="008F399E" w:rsidRPr="003C06E5" w:rsidRDefault="008F399E" w:rsidP="008F399E">
            <w:pPr>
              <w:pStyle w:val="ListBullet"/>
              <w:cnfStyle w:val="000000010000"/>
              <w:rPr>
                <w:rFonts w:cs="Arial"/>
              </w:rPr>
            </w:pPr>
            <w:r>
              <w:rPr>
                <w:rFonts w:cs="Arial"/>
              </w:rPr>
              <w:t>Monitoring results are used to inform adaptive management of the prescriptions to improve implementation and incorporate any new recommendations/prescriptions</w:t>
            </w:r>
            <w:r w:rsidR="00031F99">
              <w:rPr>
                <w:rFonts w:cs="Arial"/>
              </w:rPr>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C06CC2" w:rsidRDefault="009B685C" w:rsidP="008F399E">
            <w:pPr>
              <w:pStyle w:val="Tabletext"/>
              <w:cnfStyle w:val="000000010000"/>
              <w:rPr>
                <w:rFonts w:cs="Arial"/>
                <w:b/>
              </w:rPr>
            </w:pPr>
            <w:r w:rsidRPr="009B685C">
              <w:rPr>
                <w:rFonts w:cs="Arial"/>
                <w:b/>
              </w:rPr>
              <w:t>FPA</w:t>
            </w:r>
          </w:p>
        </w:tc>
        <w:tc>
          <w:tcPr>
            <w:tcW w:w="14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3C06E5" w:rsidRDefault="008F399E" w:rsidP="008F399E">
            <w:pPr>
              <w:pStyle w:val="Tabletext"/>
              <w:cnfStyle w:val="000000010000"/>
              <w:rPr>
                <w:rFonts w:cs="Arial"/>
              </w:rPr>
            </w:pPr>
          </w:p>
        </w:tc>
      </w:tr>
      <w:tr w:rsidR="0062397E" w:rsidRPr="003C06E5" w:rsidTr="00C1377E">
        <w:trPr>
          <w:cnfStyle w:val="000000100000"/>
          <w:trHeight w:val="271"/>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2397E" w:rsidRPr="00F5525B" w:rsidRDefault="0062397E" w:rsidP="0062397E">
            <w:pPr>
              <w:pStyle w:val="Tabletext"/>
              <w:rPr>
                <w:rFonts w:ascii="Arial" w:hAnsi="Arial" w:cs="Arial"/>
              </w:rPr>
            </w:pPr>
            <w:r>
              <w:rPr>
                <w:rFonts w:ascii="Arial" w:hAnsi="Arial" w:cs="Arial"/>
              </w:rPr>
              <w:t>2</w:t>
            </w:r>
            <w:r w:rsidRPr="00F5525B">
              <w:rPr>
                <w:rFonts w:ascii="Arial" w:hAnsi="Arial" w:cs="Arial"/>
              </w:rPr>
              <w:t>e</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2397E" w:rsidRDefault="0062397E" w:rsidP="0062397E">
            <w:pPr>
              <w:pStyle w:val="Tabletext"/>
              <w:cnfStyle w:val="000000100000"/>
              <w:rPr>
                <w:rFonts w:cs="Arial"/>
              </w:rPr>
            </w:pPr>
            <w:r>
              <w:rPr>
                <w:rFonts w:cs="Arial"/>
              </w:rPr>
              <w:t>Investigate options for sediment control</w:t>
            </w:r>
            <w:r w:rsidR="00031F99">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2397E" w:rsidRPr="003C06E5" w:rsidRDefault="00090F78" w:rsidP="0062397E">
            <w:pPr>
              <w:pStyle w:val="Tabletext"/>
              <w:jc w:val="center"/>
              <w:cnfStyle w:val="000000100000"/>
              <w:rPr>
                <w:rFonts w:cs="Arial"/>
              </w:rPr>
            </w:pPr>
            <w:r>
              <w:rPr>
                <w:rFonts w:cs="Arial"/>
              </w:rPr>
              <w:t>1</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B0CBE" w:rsidRDefault="0062397E" w:rsidP="00487DA7">
            <w:pPr>
              <w:pStyle w:val="ListBullet"/>
              <w:spacing w:after="0"/>
              <w:cnfStyle w:val="000000100000"/>
            </w:pPr>
            <w:r>
              <w:t xml:space="preserve">The effectiveness of various methods of controlling erosion and </w:t>
            </w:r>
            <w:r w:rsidR="000C48F4">
              <w:t xml:space="preserve">reducing </w:t>
            </w:r>
            <w:r>
              <w:t>sediment inputs in</w:t>
            </w:r>
            <w:r w:rsidR="000C48F4">
              <w:t>to</w:t>
            </w:r>
            <w:r>
              <w:t xml:space="preserve"> streams are investigated for different habitat types</w:t>
            </w:r>
            <w:r w:rsidR="00031F99">
              <w:t>.</w:t>
            </w:r>
          </w:p>
          <w:p w:rsidR="0062397E" w:rsidRDefault="0062397E" w:rsidP="00485336">
            <w:pPr>
              <w:pStyle w:val="ListBullet"/>
              <w:cnfStyle w:val="000000100000"/>
            </w:pPr>
            <w:r>
              <w:t xml:space="preserve">Appropriate erosion and sediment controls measures are implemented in </w:t>
            </w:r>
            <w:r w:rsidR="00485336">
              <w:t>priority sub-catchments</w:t>
            </w:r>
            <w:r w:rsidR="00031F99">
              <w:t>.</w:t>
            </w:r>
            <w:r w:rsidR="00485336">
              <w:t xml:space="preserve"> </w:t>
            </w:r>
            <w:r>
              <w:t xml:space="preserve"> </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61470" w:rsidRPr="00C06CC2" w:rsidRDefault="009B685C" w:rsidP="0062397E">
            <w:pPr>
              <w:pStyle w:val="Tabletext"/>
              <w:cnfStyle w:val="000000100000"/>
              <w:rPr>
                <w:rFonts w:cs="Arial"/>
                <w:b/>
              </w:rPr>
            </w:pPr>
            <w:r w:rsidRPr="009B685C">
              <w:rPr>
                <w:rFonts w:cs="Arial"/>
                <w:b/>
              </w:rPr>
              <w:t>FPA</w:t>
            </w:r>
          </w:p>
          <w:p w:rsidR="0062397E" w:rsidRDefault="000912B1" w:rsidP="0062397E">
            <w:pPr>
              <w:pStyle w:val="Tabletext"/>
              <w:cnfStyle w:val="000000100000"/>
              <w:rPr>
                <w:rFonts w:cs="Arial"/>
              </w:rPr>
            </w:pPr>
            <w:r>
              <w:rPr>
                <w:rFonts w:cs="Arial"/>
              </w:rPr>
              <w:t>DPIPWE</w:t>
            </w:r>
          </w:p>
          <w:p w:rsidR="000912B1" w:rsidRPr="003C06E5" w:rsidRDefault="000912B1" w:rsidP="0062397E">
            <w:pPr>
              <w:pStyle w:val="Tabletext"/>
              <w:cnfStyle w:val="000000100000"/>
              <w:rPr>
                <w:rFonts w:cs="Arial"/>
              </w:rPr>
            </w:pPr>
            <w:r>
              <w:rPr>
                <w:rFonts w:cs="Arial"/>
              </w:rPr>
              <w:t>Research community</w:t>
            </w:r>
          </w:p>
        </w:tc>
        <w:tc>
          <w:tcPr>
            <w:tcW w:w="14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62397E" w:rsidRPr="003C06E5" w:rsidRDefault="0062397E" w:rsidP="0062397E">
            <w:pPr>
              <w:pStyle w:val="Tabletext"/>
              <w:cnfStyle w:val="000000100000"/>
              <w:rPr>
                <w:rFonts w:cs="Arial"/>
              </w:rPr>
            </w:pPr>
          </w:p>
        </w:tc>
      </w:tr>
    </w:tbl>
    <w:p w:rsidR="00211710" w:rsidRDefault="00211710">
      <w:r>
        <w:rPr>
          <w:b/>
          <w:bCs/>
        </w:rPr>
        <w:br w:type="page"/>
      </w:r>
    </w:p>
    <w:tbl>
      <w:tblPr>
        <w:tblStyle w:val="LightGrid-Accent3"/>
        <w:tblW w:w="10348" w:type="dxa"/>
        <w:jc w:val="center"/>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D9D9D9" w:themeFill="background1" w:themeFillShade="D9"/>
        <w:tblLayout w:type="fixed"/>
        <w:tblLook w:val="04A0"/>
      </w:tblPr>
      <w:tblGrid>
        <w:gridCol w:w="851"/>
        <w:gridCol w:w="1559"/>
        <w:gridCol w:w="993"/>
        <w:gridCol w:w="4076"/>
        <w:gridCol w:w="1418"/>
        <w:gridCol w:w="1417"/>
        <w:gridCol w:w="34"/>
      </w:tblGrid>
      <w:tr w:rsidR="008F399E" w:rsidRPr="00211710" w:rsidTr="00C1377E">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211710" w:rsidRDefault="008F399E" w:rsidP="0062397E">
            <w:pPr>
              <w:pStyle w:val="Tabletext"/>
              <w:rPr>
                <w:rFonts w:ascii="Arial" w:hAnsi="Arial" w:cs="Arial"/>
              </w:rPr>
            </w:pPr>
            <w:r w:rsidRPr="00211710">
              <w:rPr>
                <w:rFonts w:ascii="Arial" w:hAnsi="Arial" w:cs="Arial"/>
              </w:rPr>
              <w:t>2</w:t>
            </w:r>
            <w:r w:rsidR="0062397E" w:rsidRPr="00211710">
              <w:rPr>
                <w:rFonts w:ascii="Arial" w:hAnsi="Arial" w:cs="Arial"/>
              </w:rPr>
              <w:t>f</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211710" w:rsidRDefault="008F399E" w:rsidP="008F399E">
            <w:pPr>
              <w:pStyle w:val="Tabletext"/>
              <w:cnfStyle w:val="100000000000"/>
              <w:rPr>
                <w:rFonts w:ascii="Arial" w:hAnsi="Arial" w:cs="Arial"/>
                <w:b w:val="0"/>
              </w:rPr>
            </w:pPr>
            <w:r w:rsidRPr="00211710">
              <w:rPr>
                <w:rFonts w:ascii="Arial" w:hAnsi="Arial" w:cs="Arial"/>
                <w:b w:val="0"/>
              </w:rPr>
              <w:t>Establish a demonstration site to display lobster habitat rehabilitation in agricultural areas</w:t>
            </w:r>
            <w:r w:rsidR="00031F99" w:rsidRPr="00211710">
              <w:rPr>
                <w:rFonts w:ascii="Arial" w:hAnsi="Arial" w:cs="Arial"/>
                <w:b w:val="0"/>
              </w:rPr>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211710" w:rsidRDefault="008F399E" w:rsidP="008F399E">
            <w:pPr>
              <w:pStyle w:val="Tabletext"/>
              <w:jc w:val="center"/>
              <w:cnfStyle w:val="100000000000"/>
              <w:rPr>
                <w:rFonts w:ascii="Arial" w:hAnsi="Arial" w:cs="Arial"/>
                <w:b w:val="0"/>
              </w:rPr>
            </w:pPr>
            <w:r w:rsidRPr="00211710">
              <w:rPr>
                <w:rFonts w:ascii="Arial" w:hAnsi="Arial" w:cs="Arial"/>
                <w:b w:val="0"/>
              </w:rPr>
              <w:t>3</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211710" w:rsidRDefault="008F399E" w:rsidP="008F399E">
            <w:pPr>
              <w:pStyle w:val="ListBullet"/>
              <w:cnfStyle w:val="100000000000"/>
              <w:rPr>
                <w:rFonts w:ascii="Arial" w:hAnsi="Arial" w:cs="Arial"/>
                <w:b w:val="0"/>
              </w:rPr>
            </w:pPr>
            <w:r w:rsidRPr="00211710">
              <w:rPr>
                <w:rFonts w:ascii="Arial" w:hAnsi="Arial" w:cs="Arial"/>
                <w:b w:val="0"/>
              </w:rPr>
              <w:t xml:space="preserve">A suitable </w:t>
            </w:r>
            <w:r w:rsidR="00793172" w:rsidRPr="00211710">
              <w:rPr>
                <w:rFonts w:ascii="Arial" w:hAnsi="Arial" w:cs="Arial"/>
                <w:b w:val="0"/>
              </w:rPr>
              <w:t>location</w:t>
            </w:r>
            <w:r w:rsidRPr="00211710">
              <w:rPr>
                <w:rFonts w:ascii="Arial" w:hAnsi="Arial" w:cs="Arial"/>
                <w:b w:val="0"/>
              </w:rPr>
              <w:t xml:space="preserve"> for establishing a demonstration site is identified</w:t>
            </w:r>
            <w:r w:rsidR="00031F99" w:rsidRPr="00211710">
              <w:rPr>
                <w:rFonts w:ascii="Arial" w:hAnsi="Arial" w:cs="Arial"/>
                <w:b w:val="0"/>
              </w:rPr>
              <w:t>.</w:t>
            </w:r>
          </w:p>
          <w:p w:rsidR="008F399E" w:rsidRPr="00211710" w:rsidRDefault="008F399E" w:rsidP="008F399E">
            <w:pPr>
              <w:pStyle w:val="ListBullet"/>
              <w:cnfStyle w:val="100000000000"/>
              <w:rPr>
                <w:rFonts w:ascii="Arial" w:hAnsi="Arial" w:cs="Arial"/>
                <w:b w:val="0"/>
              </w:rPr>
            </w:pPr>
            <w:r w:rsidRPr="00211710">
              <w:rPr>
                <w:rFonts w:ascii="Arial" w:hAnsi="Arial" w:cs="Arial"/>
                <w:b w:val="0"/>
              </w:rPr>
              <w:t xml:space="preserve">A demonstration site showcasing methods of rehabilitating and managing habitat for the conservation of </w:t>
            </w:r>
            <w:r w:rsidR="00031F99" w:rsidRPr="00211710">
              <w:rPr>
                <w:rFonts w:ascii="Arial" w:hAnsi="Arial" w:cs="Arial"/>
                <w:b w:val="0"/>
              </w:rPr>
              <w:t xml:space="preserve">the </w:t>
            </w:r>
            <w:r w:rsidRPr="00211710">
              <w:rPr>
                <w:rFonts w:ascii="Arial" w:hAnsi="Arial" w:cs="Arial"/>
                <w:b w:val="0"/>
              </w:rPr>
              <w:t>giant freshwater lobster is established</w:t>
            </w:r>
            <w:r w:rsidR="00031F99" w:rsidRPr="00211710">
              <w:rPr>
                <w:rFonts w:ascii="Arial" w:hAnsi="Arial" w:cs="Arial"/>
                <w:b w:val="0"/>
              </w:rPr>
              <w:t>.</w:t>
            </w:r>
            <w:r w:rsidRPr="00211710">
              <w:rPr>
                <w:rFonts w:ascii="Arial" w:hAnsi="Arial" w:cs="Arial"/>
                <w:b w:val="0"/>
              </w:rPr>
              <w:t xml:space="preserve"> </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211710" w:rsidRDefault="009B685C" w:rsidP="008F399E">
            <w:pPr>
              <w:pStyle w:val="Tabletext"/>
              <w:cnfStyle w:val="100000000000"/>
              <w:rPr>
                <w:rFonts w:ascii="Arial" w:hAnsi="Arial" w:cs="Arial"/>
                <w:b w:val="0"/>
              </w:rPr>
            </w:pPr>
            <w:r w:rsidRPr="00211710">
              <w:rPr>
                <w:rFonts w:ascii="Arial" w:hAnsi="Arial" w:cs="Arial"/>
                <w:b w:val="0"/>
              </w:rPr>
              <w:t>NRM bodies</w:t>
            </w:r>
          </w:p>
        </w:tc>
        <w:tc>
          <w:tcPr>
            <w:tcW w:w="1451"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tcPr>
          <w:p w:rsidR="008F399E" w:rsidRPr="00211710" w:rsidRDefault="008F399E" w:rsidP="008F399E">
            <w:pPr>
              <w:pStyle w:val="Tabletext"/>
              <w:cnfStyle w:val="100000000000"/>
              <w:rPr>
                <w:rFonts w:ascii="Arial" w:hAnsi="Arial" w:cs="Arial"/>
                <w:b w:val="0"/>
              </w:rPr>
            </w:pPr>
          </w:p>
        </w:tc>
      </w:tr>
      <w:tr w:rsidR="00E607A8" w:rsidRPr="00E607A8" w:rsidTr="00C1377E">
        <w:trPr>
          <w:gridAfter w:val="1"/>
          <w:cnfStyle w:val="000000100000"/>
          <w:wAfter w:w="34" w:type="dxa"/>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07A8" w:rsidRPr="009B6810" w:rsidRDefault="005E1500" w:rsidP="00E607A8">
            <w:pPr>
              <w:pStyle w:val="Tabletext"/>
              <w:rPr>
                <w:rFonts w:ascii="Arial" w:hAnsi="Arial" w:cs="Arial"/>
                <w:szCs w:val="20"/>
              </w:rPr>
            </w:pPr>
            <w:r>
              <w:rPr>
                <w:rFonts w:ascii="Arial" w:hAnsi="Arial" w:cs="Arial"/>
                <w:szCs w:val="20"/>
              </w:rPr>
              <w:t>2g</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07A8" w:rsidRPr="008A2C6E" w:rsidRDefault="00E607A8" w:rsidP="00C61470">
            <w:pPr>
              <w:pStyle w:val="Tabletext"/>
              <w:cnfStyle w:val="000000100000"/>
              <w:rPr>
                <w:rFonts w:cs="Arial"/>
                <w:szCs w:val="20"/>
              </w:rPr>
            </w:pPr>
            <w:r w:rsidRPr="008A2C6E">
              <w:rPr>
                <w:rFonts w:cs="Arial"/>
                <w:szCs w:val="20"/>
              </w:rPr>
              <w:t xml:space="preserve">Ensure that water management planning incorporates the water requirements of </w:t>
            </w:r>
            <w:r w:rsidR="00031F99">
              <w:rPr>
                <w:rFonts w:cs="Arial"/>
                <w:szCs w:val="20"/>
              </w:rPr>
              <w:t xml:space="preserve">the </w:t>
            </w:r>
            <w:r w:rsidR="00A17544" w:rsidRPr="008A2C6E">
              <w:rPr>
                <w:rFonts w:cs="Arial"/>
                <w:szCs w:val="20"/>
              </w:rPr>
              <w:t xml:space="preserve">giant freshwater </w:t>
            </w:r>
            <w:r w:rsidRPr="008A2C6E">
              <w:rPr>
                <w:rFonts w:cs="Arial"/>
                <w:szCs w:val="20"/>
              </w:rPr>
              <w:t>lobster</w:t>
            </w:r>
            <w:r w:rsidR="00031F99">
              <w:rPr>
                <w:rFonts w:cs="Arial"/>
                <w:szCs w:val="20"/>
              </w:rPr>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07A8" w:rsidRPr="008A2C6E" w:rsidRDefault="00E607A8" w:rsidP="00E607A8">
            <w:pPr>
              <w:pStyle w:val="Tabletext"/>
              <w:jc w:val="center"/>
              <w:cnfStyle w:val="000000100000"/>
              <w:rPr>
                <w:rFonts w:cs="Arial"/>
                <w:szCs w:val="20"/>
              </w:rPr>
            </w:pPr>
            <w:r w:rsidRPr="008A2C6E">
              <w:rPr>
                <w:rFonts w:cs="Arial"/>
                <w:szCs w:val="20"/>
              </w:rPr>
              <w:t>1</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07A8" w:rsidRPr="008A2C6E" w:rsidRDefault="00E607A8" w:rsidP="00E607A8">
            <w:pPr>
              <w:pStyle w:val="ListBullet"/>
              <w:cnfStyle w:val="000000100000"/>
              <w:rPr>
                <w:rFonts w:cs="Arial"/>
                <w:szCs w:val="20"/>
              </w:rPr>
            </w:pPr>
            <w:r w:rsidRPr="008A2C6E">
              <w:rPr>
                <w:rFonts w:cs="Arial"/>
                <w:szCs w:val="20"/>
              </w:rPr>
              <w:t>Water managers in catchments housing lobsters are aware of the water requirements of the species</w:t>
            </w:r>
            <w:r w:rsidR="00031F99">
              <w:rPr>
                <w:rFonts w:cs="Arial"/>
                <w:szCs w:val="20"/>
              </w:rPr>
              <w:t>.</w:t>
            </w:r>
          </w:p>
          <w:p w:rsidR="00E607A8" w:rsidRPr="008A2C6E" w:rsidRDefault="00E607A8" w:rsidP="00E607A8">
            <w:pPr>
              <w:pStyle w:val="ListBullet"/>
              <w:cnfStyle w:val="000000100000"/>
              <w:rPr>
                <w:rFonts w:cs="Arial"/>
                <w:szCs w:val="20"/>
              </w:rPr>
            </w:pPr>
            <w:r w:rsidRPr="008A2C6E">
              <w:rPr>
                <w:rFonts w:cs="Arial"/>
                <w:szCs w:val="20"/>
              </w:rPr>
              <w:t>The water requirements of lobsters are incorporated in water management planning processes and environmental flow assessments</w:t>
            </w:r>
            <w:r w:rsidR="00031F99">
              <w:rPr>
                <w:rFonts w:cs="Arial"/>
                <w:szCs w:val="20"/>
              </w:rPr>
              <w:t>.</w:t>
            </w:r>
          </w:p>
          <w:p w:rsidR="00E607A8" w:rsidRPr="008A2C6E" w:rsidRDefault="009B6810" w:rsidP="009B6810">
            <w:pPr>
              <w:pStyle w:val="ListBullet"/>
              <w:cnfStyle w:val="000000100000"/>
              <w:rPr>
                <w:rFonts w:cs="Arial"/>
                <w:szCs w:val="20"/>
              </w:rPr>
            </w:pPr>
            <w:r w:rsidRPr="008A2C6E">
              <w:rPr>
                <w:rFonts w:cs="Arial"/>
                <w:szCs w:val="20"/>
              </w:rPr>
              <w:t xml:space="preserve">Appropriate mechanisms are in place to control </w:t>
            </w:r>
            <w:r w:rsidR="00C61470">
              <w:rPr>
                <w:rFonts w:cs="Arial"/>
                <w:szCs w:val="20"/>
              </w:rPr>
              <w:t>i</w:t>
            </w:r>
            <w:r w:rsidR="00C61470" w:rsidRPr="008A2C6E">
              <w:rPr>
                <w:rFonts w:cs="Arial"/>
                <w:szCs w:val="20"/>
              </w:rPr>
              <w:t xml:space="preserve">llegal </w:t>
            </w:r>
            <w:r w:rsidRPr="008A2C6E">
              <w:rPr>
                <w:rFonts w:cs="Arial"/>
                <w:szCs w:val="20"/>
              </w:rPr>
              <w:t xml:space="preserve">water </w:t>
            </w:r>
            <w:r w:rsidR="00E607A8" w:rsidRPr="008A2C6E">
              <w:rPr>
                <w:rFonts w:cs="Arial"/>
                <w:szCs w:val="20"/>
              </w:rPr>
              <w:t>extraction</w:t>
            </w:r>
            <w:r w:rsidRPr="008A2C6E">
              <w:rPr>
                <w:rFonts w:cs="Arial"/>
                <w:szCs w:val="20"/>
              </w:rPr>
              <w:t xml:space="preserve"> across the species range</w:t>
            </w:r>
            <w:r w:rsidR="00031F99">
              <w:rPr>
                <w:rFonts w:cs="Arial"/>
                <w:szCs w:val="20"/>
              </w:rPr>
              <w:t>.</w:t>
            </w:r>
          </w:p>
          <w:p w:rsidR="009B6810" w:rsidRPr="008A2C6E" w:rsidRDefault="009B6810" w:rsidP="009B6810">
            <w:pPr>
              <w:pStyle w:val="ListBullet"/>
              <w:cnfStyle w:val="000000100000"/>
              <w:rPr>
                <w:rFonts w:cs="Arial"/>
                <w:szCs w:val="20"/>
              </w:rPr>
            </w:pPr>
            <w:r w:rsidRPr="008A2C6E">
              <w:rPr>
                <w:rFonts w:cs="Arial"/>
                <w:szCs w:val="20"/>
              </w:rPr>
              <w:t xml:space="preserve">Appropriate mechanisms are in place to </w:t>
            </w:r>
            <w:r w:rsidR="008A2C6E" w:rsidRPr="008A2C6E">
              <w:rPr>
                <w:rFonts w:cs="Arial"/>
                <w:szCs w:val="20"/>
              </w:rPr>
              <w:t xml:space="preserve">ensure </w:t>
            </w:r>
            <w:r w:rsidRPr="008A2C6E">
              <w:rPr>
                <w:rFonts w:cs="Arial"/>
                <w:szCs w:val="20"/>
              </w:rPr>
              <w:t>that the impacts of dam construction on lobsters are minimised</w:t>
            </w:r>
            <w:r w:rsidR="00031F99">
              <w:rPr>
                <w:rFonts w:cs="Arial"/>
                <w:szCs w:val="20"/>
              </w:rPr>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A2C6E" w:rsidRPr="008A2C6E" w:rsidRDefault="001F50D2" w:rsidP="008A2C6E">
            <w:pPr>
              <w:pStyle w:val="Tabletext"/>
              <w:cnfStyle w:val="000000100000"/>
              <w:rPr>
                <w:rFonts w:cs="Arial"/>
                <w:szCs w:val="20"/>
              </w:rPr>
            </w:pPr>
            <w:r w:rsidRPr="001F50D2">
              <w:rPr>
                <w:rFonts w:cs="Arial"/>
                <w:b/>
                <w:szCs w:val="20"/>
              </w:rPr>
              <w:t>DPIPWE</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07A8" w:rsidRPr="008A2C6E" w:rsidRDefault="00E607A8" w:rsidP="00E607A8">
            <w:pPr>
              <w:pStyle w:val="Tabletext"/>
              <w:cnfStyle w:val="000000100000"/>
              <w:rPr>
                <w:rFonts w:cs="Arial"/>
                <w:szCs w:val="20"/>
              </w:rPr>
            </w:pPr>
          </w:p>
        </w:tc>
      </w:tr>
      <w:tr w:rsidR="00E607A8" w:rsidRPr="00E607A8" w:rsidTr="00C1377E">
        <w:trPr>
          <w:gridAfter w:val="1"/>
          <w:cnfStyle w:val="000000010000"/>
          <w:wAfter w:w="34" w:type="dxa"/>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07A8" w:rsidRPr="00D73E36" w:rsidRDefault="001F50D2" w:rsidP="00485336">
            <w:pPr>
              <w:pStyle w:val="Tabletext"/>
              <w:rPr>
                <w:rFonts w:ascii="Arial" w:hAnsi="Arial" w:cs="Arial"/>
                <w:szCs w:val="20"/>
              </w:rPr>
            </w:pPr>
            <w:r w:rsidRPr="00D73E36">
              <w:rPr>
                <w:rFonts w:ascii="Arial" w:hAnsi="Arial" w:cs="Arial"/>
                <w:szCs w:val="20"/>
              </w:rPr>
              <w:t>2h</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07A8" w:rsidRPr="004108B9" w:rsidRDefault="001F50D2" w:rsidP="00093C36">
            <w:pPr>
              <w:pStyle w:val="Tabletext"/>
              <w:cnfStyle w:val="000000010000"/>
              <w:rPr>
                <w:rFonts w:cs="Arial"/>
                <w:szCs w:val="20"/>
              </w:rPr>
            </w:pPr>
            <w:r w:rsidRPr="001F50D2">
              <w:rPr>
                <w:rFonts w:cs="Arial"/>
                <w:szCs w:val="20"/>
              </w:rPr>
              <w:t xml:space="preserve">Ensure culvert designs allow for movement of giant freshwater lobsters </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07A8" w:rsidRPr="004108B9" w:rsidRDefault="001F50D2" w:rsidP="00E607A8">
            <w:pPr>
              <w:pStyle w:val="Tabletext"/>
              <w:jc w:val="center"/>
              <w:cnfStyle w:val="000000010000"/>
              <w:rPr>
                <w:rFonts w:cs="Arial"/>
                <w:szCs w:val="20"/>
              </w:rPr>
            </w:pPr>
            <w:r w:rsidRPr="001F50D2">
              <w:rPr>
                <w:rFonts w:cs="Arial"/>
                <w:szCs w:val="20"/>
              </w:rPr>
              <w:t>3</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20E34" w:rsidRPr="004108B9" w:rsidRDefault="001F50D2" w:rsidP="00E607A8">
            <w:pPr>
              <w:pStyle w:val="ListBullet"/>
              <w:cnfStyle w:val="000000010000"/>
              <w:rPr>
                <w:rFonts w:cs="Arial"/>
                <w:szCs w:val="20"/>
              </w:rPr>
            </w:pPr>
            <w:r w:rsidRPr="001F50D2">
              <w:rPr>
                <w:rFonts w:cs="Arial"/>
                <w:szCs w:val="20"/>
              </w:rPr>
              <w:t>Information on minimal-impact culvert designs, as described in the FPA Fauna Technical Note No.15, is disseminated to local councils, landholders and other relevant stakeholders within the giant freshwater lobster</w:t>
            </w:r>
            <w:r w:rsidR="00031F99">
              <w:rPr>
                <w:rFonts w:cs="Arial"/>
                <w:szCs w:val="20"/>
              </w:rPr>
              <w:t>’</w:t>
            </w:r>
            <w:r w:rsidRPr="001F50D2">
              <w:rPr>
                <w:rFonts w:cs="Arial"/>
                <w:szCs w:val="20"/>
              </w:rPr>
              <w:t>s distribution</w:t>
            </w:r>
            <w:r w:rsidR="00031F99">
              <w:rPr>
                <w:rFonts w:cs="Arial"/>
                <w:szCs w:val="20"/>
              </w:rPr>
              <w:t>.</w:t>
            </w:r>
            <w:r w:rsidRPr="001F50D2">
              <w:rPr>
                <w:rFonts w:cs="Arial"/>
                <w:szCs w:val="20"/>
              </w:rPr>
              <w:t xml:space="preserve"> </w:t>
            </w:r>
          </w:p>
          <w:p w:rsidR="003B567E" w:rsidRDefault="001F50D2">
            <w:pPr>
              <w:pStyle w:val="ListBullet"/>
              <w:cnfStyle w:val="000000010000"/>
              <w:rPr>
                <w:rFonts w:cs="Arial"/>
                <w:szCs w:val="20"/>
              </w:rPr>
            </w:pPr>
            <w:r w:rsidRPr="001F50D2">
              <w:rPr>
                <w:rFonts w:cs="Arial"/>
                <w:szCs w:val="20"/>
              </w:rPr>
              <w:t>Culvert designs which allow for the movement of giant freshwater lobsters are used for stream crossings within the species range</w:t>
            </w:r>
            <w:r w:rsidR="00031F99">
              <w:rPr>
                <w:rFonts w:cs="Arial"/>
                <w:szCs w:val="20"/>
              </w:rPr>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B567E" w:rsidRDefault="001F50D2">
            <w:pPr>
              <w:pStyle w:val="Tabletext"/>
              <w:cnfStyle w:val="000000010000"/>
              <w:rPr>
                <w:rFonts w:cs="Arial"/>
                <w:b/>
              </w:rPr>
            </w:pPr>
            <w:r w:rsidRPr="001F50D2">
              <w:rPr>
                <w:rFonts w:cs="Arial"/>
                <w:b/>
              </w:rPr>
              <w:t>DPIPWE</w:t>
            </w:r>
          </w:p>
          <w:p w:rsidR="003B567E" w:rsidRDefault="001F50D2">
            <w:pPr>
              <w:pStyle w:val="Tabletext"/>
              <w:cnfStyle w:val="000000010000"/>
              <w:rPr>
                <w:rFonts w:cs="Arial"/>
              </w:rPr>
            </w:pPr>
            <w:r w:rsidRPr="001F50D2">
              <w:rPr>
                <w:rFonts w:cs="Arial"/>
              </w:rPr>
              <w:t>FPA</w:t>
            </w:r>
          </w:p>
          <w:p w:rsidR="003B567E" w:rsidRDefault="004108B9">
            <w:pPr>
              <w:pStyle w:val="Tabletext"/>
              <w:cnfStyle w:val="000000010000"/>
              <w:rPr>
                <w:rFonts w:cs="Arial"/>
              </w:rPr>
            </w:pPr>
            <w:r>
              <w:rPr>
                <w:rFonts w:cs="Arial"/>
              </w:rPr>
              <w:t>NRM bodies</w:t>
            </w:r>
          </w:p>
          <w:p w:rsidR="003B567E" w:rsidRDefault="001F50D2">
            <w:pPr>
              <w:pStyle w:val="Tabletext"/>
              <w:cnfStyle w:val="000000010000"/>
              <w:rPr>
                <w:rFonts w:cs="Arial"/>
              </w:rPr>
            </w:pPr>
            <w:r w:rsidRPr="001F50D2">
              <w:rPr>
                <w:rFonts w:cs="Arial"/>
              </w:rPr>
              <w:t>Local councils</w:t>
            </w:r>
          </w:p>
          <w:p w:rsidR="003B567E" w:rsidRDefault="001F50D2">
            <w:pPr>
              <w:pStyle w:val="Tabletext"/>
              <w:cnfStyle w:val="000000010000"/>
              <w:rPr>
                <w:rFonts w:cs="Arial"/>
                <w:szCs w:val="20"/>
              </w:rPr>
            </w:pPr>
            <w:r w:rsidRPr="001F50D2">
              <w:rPr>
                <w:rFonts w:cs="Arial"/>
              </w:rPr>
              <w:t>Private landholders</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E607A8" w:rsidRPr="004108B9" w:rsidRDefault="00E607A8" w:rsidP="00E607A8">
            <w:pPr>
              <w:pStyle w:val="Tabletext"/>
              <w:cnfStyle w:val="000000010000"/>
              <w:rPr>
                <w:rFonts w:cs="Arial"/>
                <w:szCs w:val="20"/>
              </w:rPr>
            </w:pPr>
          </w:p>
        </w:tc>
      </w:tr>
    </w:tbl>
    <w:p w:rsidR="00E607A8" w:rsidRPr="00E607A8" w:rsidRDefault="00E607A8" w:rsidP="00E607A8"/>
    <w:p w:rsidR="00EB0CBE" w:rsidRDefault="00EB0CBE" w:rsidP="005B25DC">
      <w:pPr>
        <w:pStyle w:val="Heading2"/>
        <w:sectPr w:rsidR="00EB0CBE" w:rsidSect="0098285F">
          <w:pgSz w:w="11906" w:h="16838" w:code="9"/>
          <w:pgMar w:top="709" w:right="1276" w:bottom="284" w:left="1418" w:header="425" w:footer="425" w:gutter="0"/>
          <w:cols w:space="708"/>
          <w:titlePg/>
          <w:docGrid w:linePitch="360"/>
        </w:sectPr>
      </w:pPr>
      <w:bookmarkStart w:id="129" w:name="_Toc440634634"/>
    </w:p>
    <w:p w:rsidR="008C38A2" w:rsidRPr="00C1377E" w:rsidRDefault="008C38A2" w:rsidP="005B25DC">
      <w:pPr>
        <w:pStyle w:val="Heading2"/>
        <w:rPr>
          <w:color w:val="17365D" w:themeColor="text2" w:themeShade="BF"/>
        </w:rPr>
      </w:pPr>
      <w:r w:rsidRPr="00C1377E">
        <w:rPr>
          <w:color w:val="17365D" w:themeColor="text2" w:themeShade="BF"/>
        </w:rPr>
        <w:t xml:space="preserve">Strategy </w:t>
      </w:r>
      <w:r w:rsidR="005E1500" w:rsidRPr="00C1377E">
        <w:rPr>
          <w:color w:val="17365D" w:themeColor="text2" w:themeShade="BF"/>
        </w:rPr>
        <w:t xml:space="preserve">3 </w:t>
      </w:r>
      <w:r w:rsidRPr="00C1377E">
        <w:rPr>
          <w:color w:val="17365D" w:themeColor="text2" w:themeShade="BF"/>
        </w:rPr>
        <w:t xml:space="preserve">– </w:t>
      </w:r>
      <w:r w:rsidR="00D34645" w:rsidRPr="00C1377E">
        <w:rPr>
          <w:color w:val="17365D" w:themeColor="text2" w:themeShade="BF"/>
        </w:rPr>
        <w:t xml:space="preserve">Reduce the impacts of illegal fishing on </w:t>
      </w:r>
      <w:r w:rsidR="00031F99" w:rsidRPr="00C1377E">
        <w:rPr>
          <w:color w:val="17365D" w:themeColor="text2" w:themeShade="BF"/>
        </w:rPr>
        <w:t xml:space="preserve">the </w:t>
      </w:r>
      <w:r w:rsidR="00D34645" w:rsidRPr="00C1377E">
        <w:rPr>
          <w:color w:val="17365D" w:themeColor="text2" w:themeShade="BF"/>
        </w:rPr>
        <w:t>giant freshwater lobster</w:t>
      </w:r>
      <w:r w:rsidR="00031F99" w:rsidRPr="00C1377E">
        <w:rPr>
          <w:color w:val="17365D" w:themeColor="text2" w:themeShade="BF"/>
        </w:rPr>
        <w:t>.</w:t>
      </w:r>
      <w:bookmarkEnd w:id="129"/>
    </w:p>
    <w:p w:rsidR="008C38A2" w:rsidRPr="00C1377E" w:rsidRDefault="008C38A2" w:rsidP="005B25DC">
      <w:pPr>
        <w:rPr>
          <w:color w:val="808080" w:themeColor="background1" w:themeShade="80"/>
          <w:sz w:val="24"/>
          <w:szCs w:val="24"/>
        </w:rPr>
      </w:pPr>
      <w:r w:rsidRPr="00C1377E">
        <w:rPr>
          <w:color w:val="808080" w:themeColor="background1" w:themeShade="80"/>
          <w:sz w:val="24"/>
          <w:szCs w:val="24"/>
        </w:rPr>
        <w:t>Research</w:t>
      </w:r>
      <w:r w:rsidR="00485336" w:rsidRPr="00C1377E">
        <w:rPr>
          <w:color w:val="808080" w:themeColor="background1" w:themeShade="80"/>
          <w:sz w:val="24"/>
          <w:szCs w:val="24"/>
        </w:rPr>
        <w:t>/administration</w:t>
      </w:r>
      <w:r w:rsidRPr="00C1377E">
        <w:rPr>
          <w:color w:val="808080" w:themeColor="background1" w:themeShade="80"/>
          <w:sz w:val="24"/>
          <w:szCs w:val="24"/>
        </w:rPr>
        <w:t xml:space="preserve"> actions</w:t>
      </w:r>
    </w:p>
    <w:tbl>
      <w:tblPr>
        <w:tblStyle w:val="LightGrid-Accent11"/>
        <w:tblW w:w="10348" w:type="dxa"/>
        <w:jc w:val="center"/>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shd w:val="clear" w:color="auto" w:fill="DBE5F1" w:themeFill="accent1" w:themeFillTint="33"/>
        <w:tblLayout w:type="fixed"/>
        <w:tblLook w:val="04A0"/>
      </w:tblPr>
      <w:tblGrid>
        <w:gridCol w:w="851"/>
        <w:gridCol w:w="1559"/>
        <w:gridCol w:w="993"/>
        <w:gridCol w:w="4076"/>
        <w:gridCol w:w="1418"/>
        <w:gridCol w:w="1451"/>
      </w:tblGrid>
      <w:tr w:rsidR="00DD4CE2" w:rsidRPr="003C06E5" w:rsidTr="001D65FA">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5B25DC">
            <w:pPr>
              <w:pStyle w:val="Tabletext"/>
              <w:rPr>
                <w:rFonts w:ascii="Arial" w:hAnsi="Arial" w:cs="Arial"/>
                <w:b w:val="0"/>
              </w:rPr>
            </w:pPr>
            <w:r w:rsidRPr="003C06E5">
              <w:rPr>
                <w:rFonts w:ascii="Arial" w:hAnsi="Arial" w:cs="Arial"/>
              </w:rPr>
              <w:t>Action</w:t>
            </w:r>
          </w:p>
        </w:tc>
        <w:tc>
          <w:tcPr>
            <w:tcW w:w="1559"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5B25DC">
            <w:pPr>
              <w:pStyle w:val="Tabletext"/>
              <w:cnfStyle w:val="100000000000"/>
              <w:rPr>
                <w:rFonts w:ascii="Arial" w:hAnsi="Arial" w:cs="Arial"/>
                <w:b w:val="0"/>
              </w:rPr>
            </w:pPr>
            <w:r w:rsidRPr="003C06E5">
              <w:rPr>
                <w:rFonts w:ascii="Arial" w:hAnsi="Arial"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9C2500">
            <w:pPr>
              <w:pStyle w:val="Tabletext"/>
              <w:jc w:val="center"/>
              <w:cnfStyle w:val="100000000000"/>
              <w:rPr>
                <w:rFonts w:ascii="Arial" w:hAnsi="Arial" w:cs="Arial"/>
                <w:b w:val="0"/>
              </w:rPr>
            </w:pPr>
            <w:r w:rsidRPr="003C06E5">
              <w:rPr>
                <w:rFonts w:ascii="Arial" w:hAnsi="Arial" w:cs="Arial"/>
              </w:rPr>
              <w:t>Priority</w:t>
            </w:r>
          </w:p>
        </w:tc>
        <w:tc>
          <w:tcPr>
            <w:tcW w:w="4076"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5B25DC">
            <w:pPr>
              <w:pStyle w:val="Tabletext"/>
              <w:cnfStyle w:val="100000000000"/>
              <w:rPr>
                <w:rFonts w:ascii="Arial" w:hAnsi="Arial" w:cs="Arial"/>
                <w:b w:val="0"/>
              </w:rPr>
            </w:pPr>
            <w:r w:rsidRPr="003C06E5">
              <w:rPr>
                <w:rFonts w:ascii="Arial" w:hAnsi="Arial" w:cs="Arial"/>
              </w:rPr>
              <w:t>Performance Criteria</w:t>
            </w:r>
          </w:p>
        </w:tc>
        <w:tc>
          <w:tcPr>
            <w:tcW w:w="1418"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5B25DC">
            <w:pPr>
              <w:pStyle w:val="Tabletext"/>
              <w:cnfStyle w:val="100000000000"/>
              <w:rPr>
                <w:rFonts w:ascii="Arial" w:hAnsi="Arial" w:cs="Arial"/>
                <w:b w:val="0"/>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DD4CE2">
            <w:pPr>
              <w:pStyle w:val="Tabletext"/>
              <w:jc w:val="center"/>
              <w:cnfStyle w:val="100000000000"/>
              <w:rPr>
                <w:rFonts w:ascii="Arial" w:hAnsi="Arial" w:cs="Arial"/>
                <w:b w:val="0"/>
              </w:rPr>
            </w:pPr>
            <w:r w:rsidRPr="003C06E5">
              <w:rPr>
                <w:rFonts w:ascii="Arial" w:hAnsi="Arial" w:cs="Arial"/>
              </w:rPr>
              <w:t>Indicative Cost</w:t>
            </w:r>
          </w:p>
          <w:p w:rsidR="005424DE" w:rsidRDefault="00DD4CE2">
            <w:pPr>
              <w:pStyle w:val="Tabletext"/>
              <w:jc w:val="center"/>
              <w:cnfStyle w:val="100000000000"/>
              <w:rPr>
                <w:rFonts w:ascii="Arial" w:eastAsia="Calibri" w:hAnsi="Arial" w:cs="Arial"/>
                <w:b w:val="0"/>
                <w:bCs w:val="0"/>
              </w:rPr>
            </w:pPr>
            <w:r w:rsidRPr="00154775">
              <w:rPr>
                <w:rFonts w:ascii="Arial" w:hAnsi="Arial" w:cs="Arial"/>
                <w:b w:val="0"/>
                <w:i/>
              </w:rPr>
              <w:t>*priority 1 only</w:t>
            </w:r>
          </w:p>
        </w:tc>
      </w:tr>
      <w:tr w:rsidR="008C38A2" w:rsidRPr="003C06E5" w:rsidTr="001D65FA">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C06E5" w:rsidRDefault="005E1500" w:rsidP="0062397E">
            <w:pPr>
              <w:pStyle w:val="Tabletext"/>
              <w:rPr>
                <w:rFonts w:ascii="Arial" w:hAnsi="Arial" w:cs="Arial"/>
              </w:rPr>
            </w:pPr>
            <w:r>
              <w:rPr>
                <w:rFonts w:ascii="Arial" w:hAnsi="Arial" w:cs="Arial"/>
              </w:rPr>
              <w:t>3</w:t>
            </w:r>
            <w:r w:rsidRPr="003C06E5">
              <w:rPr>
                <w:rFonts w:ascii="Arial" w:hAnsi="Arial" w:cs="Arial"/>
              </w:rPr>
              <w:t>a</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C06E5" w:rsidRDefault="00F33228" w:rsidP="00793172">
            <w:pPr>
              <w:pStyle w:val="Tabletext"/>
              <w:cnfStyle w:val="000000100000"/>
              <w:rPr>
                <w:rFonts w:cs="Arial"/>
              </w:rPr>
            </w:pPr>
            <w:r>
              <w:rPr>
                <w:rFonts w:cs="Arial"/>
              </w:rPr>
              <w:t xml:space="preserve">Increase </w:t>
            </w:r>
            <w:r w:rsidR="009C2500">
              <w:rPr>
                <w:rFonts w:cs="Arial"/>
              </w:rPr>
              <w:t>awareness of the fishing ban, methods for identifying lobsters and avenues for</w:t>
            </w:r>
            <w:r w:rsidR="00EA6B16">
              <w:rPr>
                <w:rFonts w:cs="Arial"/>
              </w:rPr>
              <w:t xml:space="preserve"> reporting breaches</w:t>
            </w:r>
            <w:r w:rsidR="00D134C6">
              <w:rPr>
                <w:rFonts w:cs="Arial"/>
              </w:rPr>
              <w:t xml:space="preserve"> </w:t>
            </w:r>
            <w:r w:rsidR="00793172">
              <w:rPr>
                <w:rFonts w:cs="Arial"/>
              </w:rPr>
              <w:t>of</w:t>
            </w:r>
            <w:r w:rsidR="009C2500">
              <w:rPr>
                <w:rFonts w:cs="Arial"/>
              </w:rPr>
              <w:t xml:space="preserve"> the ban</w:t>
            </w:r>
            <w:r w:rsidR="00031F99">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C06E5" w:rsidRDefault="009C2500" w:rsidP="009C2500">
            <w:pPr>
              <w:pStyle w:val="Tabletext"/>
              <w:jc w:val="center"/>
              <w:cnfStyle w:val="000000100000"/>
              <w:rPr>
                <w:rFonts w:cs="Arial"/>
              </w:rPr>
            </w:pPr>
            <w:r>
              <w:rPr>
                <w:rFonts w:cs="Arial"/>
              </w:rPr>
              <w:t>3</w:t>
            </w:r>
          </w:p>
        </w:tc>
        <w:tc>
          <w:tcPr>
            <w:tcW w:w="407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Default="00EA6B16" w:rsidP="00D50B3C">
            <w:pPr>
              <w:pStyle w:val="ListBullet"/>
              <w:cnfStyle w:val="000000100000"/>
              <w:rPr>
                <w:rFonts w:cs="Arial"/>
              </w:rPr>
            </w:pPr>
            <w:r>
              <w:rPr>
                <w:rFonts w:cs="Arial"/>
              </w:rPr>
              <w:t xml:space="preserve">The IFS website is updated to incorporate </w:t>
            </w:r>
            <w:r w:rsidR="00B43D89">
              <w:rPr>
                <w:rFonts w:cs="Arial"/>
              </w:rPr>
              <w:t>new</w:t>
            </w:r>
            <w:r>
              <w:rPr>
                <w:rFonts w:cs="Arial"/>
              </w:rPr>
              <w:t xml:space="preserve"> information on the lobster and </w:t>
            </w:r>
            <w:r w:rsidR="00B43D89">
              <w:rPr>
                <w:rFonts w:cs="Arial"/>
              </w:rPr>
              <w:t xml:space="preserve">provide </w:t>
            </w:r>
            <w:r>
              <w:rPr>
                <w:rFonts w:cs="Arial"/>
              </w:rPr>
              <w:t>link</w:t>
            </w:r>
            <w:r w:rsidR="00B43D89">
              <w:rPr>
                <w:rFonts w:cs="Arial"/>
              </w:rPr>
              <w:t>s</w:t>
            </w:r>
            <w:r>
              <w:rPr>
                <w:rFonts w:cs="Arial"/>
              </w:rPr>
              <w:t xml:space="preserve"> to other relevant websites</w:t>
            </w:r>
            <w:r w:rsidR="00031F99">
              <w:rPr>
                <w:rFonts w:cs="Arial"/>
              </w:rPr>
              <w:t>.</w:t>
            </w:r>
          </w:p>
          <w:p w:rsidR="00EA6B16" w:rsidRDefault="00EA6B16" w:rsidP="00D50B3C">
            <w:pPr>
              <w:pStyle w:val="ListBullet"/>
              <w:cnfStyle w:val="000000100000"/>
              <w:rPr>
                <w:rFonts w:cs="Arial"/>
              </w:rPr>
            </w:pPr>
            <w:r>
              <w:rPr>
                <w:rFonts w:cs="Arial"/>
              </w:rPr>
              <w:t xml:space="preserve">An education and awareness program is undertaken to inform the public about the fishing ban </w:t>
            </w:r>
            <w:r w:rsidR="00E16620">
              <w:rPr>
                <w:rFonts w:cs="Arial"/>
              </w:rPr>
              <w:t xml:space="preserve">and </w:t>
            </w:r>
            <w:r>
              <w:rPr>
                <w:rFonts w:cs="Arial"/>
              </w:rPr>
              <w:t>encourage report</w:t>
            </w:r>
            <w:r w:rsidR="004210E0">
              <w:rPr>
                <w:rFonts w:cs="Arial"/>
              </w:rPr>
              <w:t xml:space="preserve">ing of any fishing breaches to </w:t>
            </w:r>
            <w:r>
              <w:rPr>
                <w:rFonts w:cs="Arial"/>
              </w:rPr>
              <w:t xml:space="preserve">IFS or </w:t>
            </w:r>
            <w:proofErr w:type="spellStart"/>
            <w:r>
              <w:rPr>
                <w:rFonts w:cs="Arial"/>
              </w:rPr>
              <w:t>Bushwatch</w:t>
            </w:r>
            <w:proofErr w:type="spellEnd"/>
            <w:r w:rsidR="00031F99">
              <w:rPr>
                <w:rFonts w:cs="Arial"/>
              </w:rPr>
              <w:t>.</w:t>
            </w:r>
          </w:p>
          <w:p w:rsidR="00B43D89" w:rsidRDefault="00B43D89" w:rsidP="00D50B3C">
            <w:pPr>
              <w:pStyle w:val="ListBullet"/>
              <w:cnfStyle w:val="000000100000"/>
              <w:rPr>
                <w:rFonts w:cs="Arial"/>
              </w:rPr>
            </w:pPr>
            <w:r>
              <w:rPr>
                <w:rFonts w:cs="Arial"/>
              </w:rPr>
              <w:t>Existing brochures detailing how to recognise giant freshwater lobsters and gain the evidence required to prosecute illegal fishers/poachers are reprinted and distributed to all staff involved with compliance and enforcement activities</w:t>
            </w:r>
            <w:r w:rsidR="00031F99">
              <w:rPr>
                <w:rFonts w:cs="Arial"/>
              </w:rPr>
              <w:t>.</w:t>
            </w:r>
            <w:r>
              <w:rPr>
                <w:rFonts w:cs="Arial"/>
              </w:rPr>
              <w:t xml:space="preserve"> </w:t>
            </w:r>
          </w:p>
          <w:p w:rsidR="00B43D89" w:rsidRPr="003C06E5" w:rsidRDefault="00B43D89" w:rsidP="00D50B3C">
            <w:pPr>
              <w:pStyle w:val="ListBullet"/>
              <w:cnfStyle w:val="000000100000"/>
              <w:rPr>
                <w:rFonts w:cs="Arial"/>
              </w:rPr>
            </w:pPr>
            <w:r>
              <w:rPr>
                <w:rFonts w:cs="Arial"/>
              </w:rPr>
              <w:t xml:space="preserve">Enforcement </w:t>
            </w:r>
            <w:proofErr w:type="gramStart"/>
            <w:r>
              <w:rPr>
                <w:rFonts w:cs="Arial"/>
              </w:rPr>
              <w:t>staff are</w:t>
            </w:r>
            <w:proofErr w:type="gramEnd"/>
            <w:r>
              <w:rPr>
                <w:rFonts w:cs="Arial"/>
              </w:rPr>
              <w:t xml:space="preserve"> informed of the benefits that the fishing ban is already having on lobster populations to highlight the importance of enforcing the ban</w:t>
            </w:r>
            <w:r w:rsidR="00031F99">
              <w:rPr>
                <w:rFonts w:cs="Arial"/>
              </w:rPr>
              <w:t>.</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C06CC2" w:rsidRDefault="001F50D2" w:rsidP="005B25DC">
            <w:pPr>
              <w:pStyle w:val="Tabletext"/>
              <w:cnfStyle w:val="000000100000"/>
              <w:rPr>
                <w:rFonts w:cs="Arial"/>
                <w:b/>
              </w:rPr>
            </w:pPr>
            <w:r w:rsidRPr="001F50D2">
              <w:rPr>
                <w:rFonts w:cs="Arial"/>
                <w:b/>
              </w:rPr>
              <w:t>IFS</w:t>
            </w:r>
          </w:p>
          <w:p w:rsidR="00EA6B16" w:rsidRDefault="00EA6B16" w:rsidP="005B25DC">
            <w:pPr>
              <w:pStyle w:val="Tabletext"/>
              <w:cnfStyle w:val="000000100000"/>
              <w:rPr>
                <w:rFonts w:cs="Arial"/>
              </w:rPr>
            </w:pPr>
            <w:r>
              <w:rPr>
                <w:rFonts w:cs="Arial"/>
              </w:rPr>
              <w:t>DPIPWE</w:t>
            </w:r>
          </w:p>
          <w:p w:rsidR="00B43D89" w:rsidRDefault="00B43D89" w:rsidP="005B25DC">
            <w:pPr>
              <w:pStyle w:val="Tabletext"/>
              <w:cnfStyle w:val="000000100000"/>
              <w:rPr>
                <w:rFonts w:cs="Arial"/>
              </w:rPr>
            </w:pPr>
            <w:r>
              <w:rPr>
                <w:rFonts w:cs="Arial"/>
              </w:rPr>
              <w:t>PWS</w:t>
            </w:r>
          </w:p>
          <w:p w:rsidR="00B43D89" w:rsidRDefault="00C61470" w:rsidP="005B25DC">
            <w:pPr>
              <w:pStyle w:val="Tabletext"/>
              <w:cnfStyle w:val="000000100000"/>
              <w:rPr>
                <w:rFonts w:cs="Arial"/>
              </w:rPr>
            </w:pPr>
            <w:r>
              <w:rPr>
                <w:rFonts w:cs="Arial"/>
              </w:rPr>
              <w:t>Tasmania</w:t>
            </w:r>
            <w:r w:rsidR="001F643A">
              <w:rPr>
                <w:rFonts w:cs="Arial"/>
              </w:rPr>
              <w:t>n p</w:t>
            </w:r>
            <w:r w:rsidR="00B43D89">
              <w:rPr>
                <w:rFonts w:cs="Arial"/>
              </w:rPr>
              <w:t>olice</w:t>
            </w:r>
          </w:p>
          <w:p w:rsidR="00EA6B16" w:rsidRDefault="00EA6B16" w:rsidP="005B25DC">
            <w:pPr>
              <w:pStyle w:val="Tabletext"/>
              <w:cnfStyle w:val="000000100000"/>
              <w:rPr>
                <w:rFonts w:cs="Arial"/>
              </w:rPr>
            </w:pPr>
            <w:proofErr w:type="spellStart"/>
            <w:r>
              <w:rPr>
                <w:rFonts w:cs="Arial"/>
              </w:rPr>
              <w:t>Bushwatch</w:t>
            </w:r>
            <w:proofErr w:type="spellEnd"/>
          </w:p>
          <w:p w:rsidR="009C2500" w:rsidRPr="003C06E5" w:rsidRDefault="009C2500" w:rsidP="005B25DC">
            <w:pPr>
              <w:pStyle w:val="Tabletext"/>
              <w:cnfStyle w:val="000000100000"/>
              <w:rPr>
                <w:rFonts w:cs="Arial"/>
              </w:rPr>
            </w:pPr>
          </w:p>
        </w:tc>
        <w:tc>
          <w:tcPr>
            <w:tcW w:w="14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8C38A2" w:rsidRPr="003C06E5" w:rsidRDefault="008C38A2" w:rsidP="005B25DC">
            <w:pPr>
              <w:pStyle w:val="Tabletext"/>
              <w:cnfStyle w:val="000000100000"/>
              <w:rPr>
                <w:rFonts w:cs="Arial"/>
              </w:rPr>
            </w:pPr>
          </w:p>
        </w:tc>
      </w:tr>
    </w:tbl>
    <w:p w:rsidR="008C38A2" w:rsidRPr="00C1377E" w:rsidRDefault="008C38A2" w:rsidP="007C2EEF">
      <w:pPr>
        <w:spacing w:before="240"/>
        <w:rPr>
          <w:color w:val="808080" w:themeColor="background1" w:themeShade="80"/>
          <w:sz w:val="24"/>
          <w:szCs w:val="24"/>
        </w:rPr>
      </w:pPr>
      <w:r w:rsidRPr="00C1377E">
        <w:rPr>
          <w:color w:val="808080" w:themeColor="background1" w:themeShade="80"/>
          <w:sz w:val="24"/>
          <w:szCs w:val="24"/>
        </w:rPr>
        <w:t>On-ground actions</w:t>
      </w:r>
    </w:p>
    <w:tbl>
      <w:tblPr>
        <w:tblStyle w:val="LightGrid-Accent3"/>
        <w:tblW w:w="10348" w:type="dxa"/>
        <w:jc w:val="center"/>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D9D9D9" w:themeFill="background1" w:themeFillShade="D9"/>
        <w:tblLayout w:type="fixed"/>
        <w:tblLook w:val="04A0"/>
      </w:tblPr>
      <w:tblGrid>
        <w:gridCol w:w="851"/>
        <w:gridCol w:w="1559"/>
        <w:gridCol w:w="993"/>
        <w:gridCol w:w="4076"/>
        <w:gridCol w:w="1418"/>
        <w:gridCol w:w="1451"/>
      </w:tblGrid>
      <w:tr w:rsidR="00DD4CE2" w:rsidRPr="003C06E5" w:rsidTr="00C1377E">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5B25DC">
            <w:pPr>
              <w:pStyle w:val="Tabletext"/>
              <w:rPr>
                <w:rFonts w:ascii="Arial" w:hAnsi="Arial" w:cs="Arial"/>
                <w:b w:val="0"/>
              </w:rPr>
            </w:pPr>
            <w:r w:rsidRPr="003C06E5">
              <w:rPr>
                <w:rFonts w:ascii="Arial" w:hAnsi="Arial" w:cs="Arial"/>
              </w:rPr>
              <w:t>Action</w:t>
            </w:r>
          </w:p>
        </w:tc>
        <w:tc>
          <w:tcPr>
            <w:tcW w:w="155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5B25DC">
            <w:pPr>
              <w:pStyle w:val="Tabletext"/>
              <w:cnfStyle w:val="100000000000"/>
              <w:rPr>
                <w:rFonts w:ascii="Arial" w:hAnsi="Arial" w:cs="Arial"/>
                <w:b w:val="0"/>
              </w:rPr>
            </w:pPr>
            <w:r w:rsidRPr="003C06E5">
              <w:rPr>
                <w:rFonts w:ascii="Arial" w:hAnsi="Arial"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E073C0">
            <w:pPr>
              <w:pStyle w:val="Tabletext"/>
              <w:jc w:val="center"/>
              <w:cnfStyle w:val="100000000000"/>
              <w:rPr>
                <w:rFonts w:ascii="Arial" w:hAnsi="Arial" w:cs="Arial"/>
                <w:b w:val="0"/>
              </w:rPr>
            </w:pPr>
            <w:r w:rsidRPr="003C06E5">
              <w:rPr>
                <w:rFonts w:ascii="Arial" w:hAnsi="Arial" w:cs="Arial"/>
              </w:rPr>
              <w:t>Priority</w:t>
            </w:r>
          </w:p>
        </w:tc>
        <w:tc>
          <w:tcPr>
            <w:tcW w:w="407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5B25DC">
            <w:pPr>
              <w:pStyle w:val="Tabletext"/>
              <w:cnfStyle w:val="100000000000"/>
              <w:rPr>
                <w:rFonts w:ascii="Arial" w:hAnsi="Arial" w:cs="Arial"/>
                <w:b w:val="0"/>
              </w:rPr>
            </w:pPr>
            <w:r w:rsidRPr="003C06E5">
              <w:rPr>
                <w:rFonts w:ascii="Arial" w:hAnsi="Arial" w:cs="Arial"/>
              </w:rPr>
              <w:t>Performance Criteria</w:t>
            </w:r>
          </w:p>
        </w:tc>
        <w:tc>
          <w:tcPr>
            <w:tcW w:w="14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5B25DC">
            <w:pPr>
              <w:pStyle w:val="Tabletext"/>
              <w:cnfStyle w:val="100000000000"/>
              <w:rPr>
                <w:rFonts w:ascii="Arial" w:hAnsi="Arial" w:cs="Arial"/>
                <w:b w:val="0"/>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DD4CE2" w:rsidRPr="003C06E5" w:rsidRDefault="00DD4CE2" w:rsidP="00DD4CE2">
            <w:pPr>
              <w:pStyle w:val="Tabletext"/>
              <w:jc w:val="center"/>
              <w:cnfStyle w:val="100000000000"/>
              <w:rPr>
                <w:rFonts w:ascii="Arial" w:hAnsi="Arial" w:cs="Arial"/>
                <w:b w:val="0"/>
              </w:rPr>
            </w:pPr>
            <w:r w:rsidRPr="003C06E5">
              <w:rPr>
                <w:rFonts w:ascii="Arial" w:hAnsi="Arial" w:cs="Arial"/>
              </w:rPr>
              <w:t>Indicative Cost</w:t>
            </w:r>
          </w:p>
          <w:p w:rsidR="005424DE" w:rsidRDefault="00DD4CE2">
            <w:pPr>
              <w:pStyle w:val="Tabletext"/>
              <w:jc w:val="center"/>
              <w:cnfStyle w:val="100000000000"/>
              <w:rPr>
                <w:rFonts w:ascii="Arial" w:eastAsia="Calibri" w:hAnsi="Arial" w:cs="Arial"/>
                <w:b w:val="0"/>
                <w:bCs w:val="0"/>
              </w:rPr>
            </w:pPr>
            <w:r w:rsidRPr="00154775">
              <w:rPr>
                <w:rFonts w:ascii="Arial" w:hAnsi="Arial" w:cs="Arial"/>
                <w:b w:val="0"/>
                <w:i/>
              </w:rPr>
              <w:t>*priority 1 only</w:t>
            </w:r>
          </w:p>
        </w:tc>
      </w:tr>
      <w:tr w:rsidR="008C38A2" w:rsidRPr="003C06E5" w:rsidTr="00C1377E">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3C06E5" w:rsidRDefault="005E1500" w:rsidP="007B4A83">
            <w:pPr>
              <w:pStyle w:val="Tabletext"/>
              <w:rPr>
                <w:rFonts w:ascii="Arial" w:hAnsi="Arial" w:cs="Arial"/>
              </w:rPr>
            </w:pPr>
            <w:r>
              <w:rPr>
                <w:rFonts w:ascii="Arial" w:hAnsi="Arial" w:cs="Arial"/>
              </w:rPr>
              <w:t>3b</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3C06E5" w:rsidRDefault="00857A22" w:rsidP="00857A22">
            <w:pPr>
              <w:pStyle w:val="Tabletext"/>
              <w:cnfStyle w:val="000000100000"/>
              <w:rPr>
                <w:rFonts w:cs="Arial"/>
              </w:rPr>
            </w:pPr>
            <w:r>
              <w:rPr>
                <w:rFonts w:cs="Arial"/>
              </w:rPr>
              <w:t>Enforce the full ban on fishing of giant freshwater lobsters</w:t>
            </w:r>
            <w:r w:rsidR="00031F99">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3C06E5" w:rsidRDefault="009C2500" w:rsidP="00E073C0">
            <w:pPr>
              <w:pStyle w:val="Tabletext"/>
              <w:jc w:val="center"/>
              <w:cnfStyle w:val="000000100000"/>
              <w:rPr>
                <w:rFonts w:cs="Arial"/>
              </w:rPr>
            </w:pPr>
            <w:r>
              <w:rPr>
                <w:rFonts w:cs="Arial"/>
              </w:rPr>
              <w:t>2</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B43D89" w:rsidRDefault="00B43D89" w:rsidP="00D50B3C">
            <w:pPr>
              <w:pStyle w:val="ListBullet"/>
              <w:cnfStyle w:val="000000100000"/>
              <w:rPr>
                <w:rFonts w:cs="Arial"/>
              </w:rPr>
            </w:pPr>
            <w:r>
              <w:rPr>
                <w:rFonts w:cs="Arial"/>
              </w:rPr>
              <w:t>An appropriate level of enf</w:t>
            </w:r>
            <w:r w:rsidRPr="00B43D89">
              <w:rPr>
                <w:rFonts w:cs="Arial"/>
              </w:rPr>
              <w:t>orc</w:t>
            </w:r>
            <w:r>
              <w:rPr>
                <w:rFonts w:cs="Arial"/>
              </w:rPr>
              <w:t>e</w:t>
            </w:r>
            <w:r w:rsidRPr="00B43D89">
              <w:rPr>
                <w:rFonts w:cs="Arial"/>
              </w:rPr>
              <w:t xml:space="preserve">ment </w:t>
            </w:r>
            <w:r>
              <w:rPr>
                <w:rFonts w:cs="Arial"/>
              </w:rPr>
              <w:t xml:space="preserve">of the fishing ban </w:t>
            </w:r>
            <w:r w:rsidRPr="00B43D89">
              <w:rPr>
                <w:rFonts w:cs="Arial"/>
              </w:rPr>
              <w:t>is undertaken</w:t>
            </w:r>
            <w:r>
              <w:rPr>
                <w:rFonts w:cs="Arial"/>
              </w:rPr>
              <w:t>, with a focus on:</w:t>
            </w:r>
          </w:p>
          <w:p w:rsidR="00D50B3C" w:rsidRDefault="00D50B3C" w:rsidP="00D50B3C">
            <w:pPr>
              <w:pStyle w:val="ListBullet2"/>
              <w:cnfStyle w:val="000000100000"/>
            </w:pPr>
            <w:r>
              <w:t xml:space="preserve">Joint collaboration between IFS and PWS compliance officers and </w:t>
            </w:r>
            <w:r w:rsidR="00C61470">
              <w:t xml:space="preserve">Tasmanian </w:t>
            </w:r>
            <w:r>
              <w:t>police</w:t>
            </w:r>
            <w:r w:rsidR="00031F99">
              <w:t>;</w:t>
            </w:r>
          </w:p>
          <w:p w:rsidR="00B43D89" w:rsidRDefault="00B43D89" w:rsidP="00D50B3C">
            <w:pPr>
              <w:pStyle w:val="ListBullet2"/>
              <w:cnfStyle w:val="000000100000"/>
            </w:pPr>
            <w:r>
              <w:t>Targeting poachers</w:t>
            </w:r>
            <w:r w:rsidR="00031F99">
              <w:t>;</w:t>
            </w:r>
          </w:p>
          <w:p w:rsidR="003B567E" w:rsidRDefault="00D50B3C">
            <w:pPr>
              <w:pStyle w:val="ListBullet2"/>
              <w:cnfStyle w:val="000000100000"/>
            </w:pPr>
            <w:r>
              <w:t>Preventing illegal trade</w:t>
            </w:r>
            <w:r w:rsidR="00031F99">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54E53" w:rsidRDefault="00854E53" w:rsidP="00854E53">
            <w:pPr>
              <w:pStyle w:val="Tabletext"/>
              <w:cnfStyle w:val="000000100000"/>
              <w:rPr>
                <w:rFonts w:cs="Arial"/>
              </w:rPr>
            </w:pPr>
            <w:r w:rsidRPr="00854E53">
              <w:rPr>
                <w:rFonts w:cs="Arial"/>
                <w:b/>
              </w:rPr>
              <w:t>IFS</w:t>
            </w:r>
          </w:p>
          <w:p w:rsidR="00F33228" w:rsidRPr="00854E53" w:rsidRDefault="001F50D2" w:rsidP="005B25DC">
            <w:pPr>
              <w:pStyle w:val="Tabletext"/>
              <w:cnfStyle w:val="000000100000"/>
              <w:rPr>
                <w:rFonts w:cs="Arial"/>
                <w:b/>
              </w:rPr>
            </w:pPr>
            <w:r w:rsidRPr="001F50D2">
              <w:rPr>
                <w:rFonts w:cs="Arial"/>
                <w:b/>
              </w:rPr>
              <w:t>PWS</w:t>
            </w:r>
          </w:p>
          <w:p w:rsidR="008C38A2" w:rsidRPr="00854E53" w:rsidRDefault="001F50D2" w:rsidP="005B25DC">
            <w:pPr>
              <w:pStyle w:val="Tabletext"/>
              <w:cnfStyle w:val="000000100000"/>
              <w:rPr>
                <w:rFonts w:cs="Arial"/>
              </w:rPr>
            </w:pPr>
            <w:r w:rsidRPr="001F50D2">
              <w:rPr>
                <w:rFonts w:cs="Arial"/>
              </w:rPr>
              <w:t>DPIPWE</w:t>
            </w:r>
          </w:p>
          <w:p w:rsidR="00410282" w:rsidRPr="003C06E5" w:rsidRDefault="001F643A" w:rsidP="005B25DC">
            <w:pPr>
              <w:pStyle w:val="Tabletext"/>
              <w:cnfStyle w:val="000000100000"/>
              <w:rPr>
                <w:rFonts w:cs="Arial"/>
              </w:rPr>
            </w:pPr>
            <w:r>
              <w:rPr>
                <w:rFonts w:cs="Arial"/>
              </w:rPr>
              <w:t>Tasmanian p</w:t>
            </w:r>
            <w:r w:rsidR="00410282">
              <w:rPr>
                <w:rFonts w:cs="Arial"/>
              </w:rPr>
              <w:t>olice</w:t>
            </w:r>
          </w:p>
        </w:tc>
        <w:tc>
          <w:tcPr>
            <w:tcW w:w="14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8C38A2" w:rsidRPr="003C06E5" w:rsidRDefault="008C38A2" w:rsidP="005B25DC">
            <w:pPr>
              <w:pStyle w:val="Tabletext"/>
              <w:cnfStyle w:val="000000100000"/>
              <w:rPr>
                <w:rFonts w:cs="Arial"/>
              </w:rPr>
            </w:pPr>
          </w:p>
        </w:tc>
      </w:tr>
    </w:tbl>
    <w:p w:rsidR="00EB0CBE" w:rsidRDefault="00EB0CBE" w:rsidP="00D34645">
      <w:pPr>
        <w:pStyle w:val="Heading2"/>
        <w:sectPr w:rsidR="00EB0CBE" w:rsidSect="00D961F7">
          <w:pgSz w:w="11906" w:h="16838" w:code="9"/>
          <w:pgMar w:top="1134" w:right="1276" w:bottom="567" w:left="1418" w:header="425" w:footer="425" w:gutter="0"/>
          <w:cols w:space="708"/>
          <w:titlePg/>
          <w:docGrid w:linePitch="360"/>
        </w:sectPr>
      </w:pPr>
      <w:bookmarkStart w:id="130" w:name="_Toc440634635"/>
    </w:p>
    <w:p w:rsidR="00D34645" w:rsidRPr="00C1377E" w:rsidRDefault="00D34645" w:rsidP="00D34645">
      <w:pPr>
        <w:pStyle w:val="Heading2"/>
        <w:rPr>
          <w:color w:val="17365D" w:themeColor="text2" w:themeShade="BF"/>
        </w:rPr>
      </w:pPr>
      <w:r w:rsidRPr="00C1377E">
        <w:rPr>
          <w:color w:val="17365D" w:themeColor="text2" w:themeShade="BF"/>
        </w:rPr>
        <w:t xml:space="preserve">Strategy </w:t>
      </w:r>
      <w:r w:rsidR="005E1500" w:rsidRPr="00C1377E">
        <w:rPr>
          <w:color w:val="17365D" w:themeColor="text2" w:themeShade="BF"/>
        </w:rPr>
        <w:t xml:space="preserve">4 </w:t>
      </w:r>
      <w:r w:rsidRPr="00C1377E">
        <w:rPr>
          <w:color w:val="17365D" w:themeColor="text2" w:themeShade="BF"/>
        </w:rPr>
        <w:t xml:space="preserve">– </w:t>
      </w:r>
      <w:r w:rsidR="00D8675D" w:rsidRPr="00C1377E">
        <w:rPr>
          <w:color w:val="17365D" w:themeColor="text2" w:themeShade="BF"/>
        </w:rPr>
        <w:t>Conduct monitoring and research to increase understanding of giant freshwater lobster ecology and biology</w:t>
      </w:r>
      <w:bookmarkEnd w:id="130"/>
      <w:r w:rsidR="00031F99" w:rsidRPr="00C1377E">
        <w:rPr>
          <w:color w:val="17365D" w:themeColor="text2" w:themeShade="BF"/>
        </w:rPr>
        <w:t>.</w:t>
      </w:r>
    </w:p>
    <w:p w:rsidR="00D34645" w:rsidRPr="00C1377E" w:rsidRDefault="00D34645" w:rsidP="00D34645">
      <w:pPr>
        <w:pStyle w:val="ListBullet"/>
        <w:numPr>
          <w:ilvl w:val="0"/>
          <w:numId w:val="0"/>
        </w:numPr>
        <w:ind w:left="369" w:hanging="369"/>
        <w:rPr>
          <w:color w:val="808080" w:themeColor="background1" w:themeShade="80"/>
          <w:sz w:val="24"/>
          <w:szCs w:val="24"/>
        </w:rPr>
      </w:pPr>
      <w:r w:rsidRPr="00C1377E">
        <w:rPr>
          <w:color w:val="808080" w:themeColor="background1" w:themeShade="80"/>
          <w:sz w:val="24"/>
          <w:szCs w:val="24"/>
        </w:rPr>
        <w:t>Research</w:t>
      </w:r>
      <w:r w:rsidR="00CB4D19" w:rsidRPr="00C1377E">
        <w:rPr>
          <w:color w:val="808080" w:themeColor="background1" w:themeShade="80"/>
          <w:sz w:val="24"/>
          <w:szCs w:val="24"/>
        </w:rPr>
        <w:t>/information</w:t>
      </w:r>
      <w:r w:rsidRPr="00C1377E">
        <w:rPr>
          <w:color w:val="808080" w:themeColor="background1" w:themeShade="80"/>
          <w:sz w:val="24"/>
          <w:szCs w:val="24"/>
        </w:rPr>
        <w:t xml:space="preserve"> actions</w:t>
      </w:r>
    </w:p>
    <w:tbl>
      <w:tblPr>
        <w:tblStyle w:val="LightGrid-Accent11"/>
        <w:tblW w:w="10348" w:type="dxa"/>
        <w:jc w:val="center"/>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shd w:val="clear" w:color="auto" w:fill="DBE5F1" w:themeFill="accent1" w:themeFillTint="33"/>
        <w:tblLayout w:type="fixed"/>
        <w:tblLook w:val="04A0"/>
      </w:tblPr>
      <w:tblGrid>
        <w:gridCol w:w="851"/>
        <w:gridCol w:w="1559"/>
        <w:gridCol w:w="993"/>
        <w:gridCol w:w="4076"/>
        <w:gridCol w:w="1418"/>
        <w:gridCol w:w="1451"/>
      </w:tblGrid>
      <w:tr w:rsidR="00DD4CE2" w:rsidRPr="003C06E5" w:rsidTr="001D65FA">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D34645">
            <w:pPr>
              <w:pStyle w:val="Tabletext"/>
              <w:rPr>
                <w:rFonts w:ascii="Arial" w:hAnsi="Arial" w:cs="Arial"/>
                <w:b w:val="0"/>
              </w:rPr>
            </w:pPr>
            <w:r w:rsidRPr="003C06E5">
              <w:rPr>
                <w:rFonts w:ascii="Arial" w:hAnsi="Arial" w:cs="Arial"/>
              </w:rPr>
              <w:t>Action</w:t>
            </w:r>
          </w:p>
        </w:tc>
        <w:tc>
          <w:tcPr>
            <w:tcW w:w="1559"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D34645">
            <w:pPr>
              <w:pStyle w:val="Tabletext"/>
              <w:cnfStyle w:val="100000000000"/>
              <w:rPr>
                <w:rFonts w:ascii="Arial" w:hAnsi="Arial" w:cs="Arial"/>
                <w:b w:val="0"/>
              </w:rPr>
            </w:pPr>
            <w:r w:rsidRPr="003C06E5">
              <w:rPr>
                <w:rFonts w:ascii="Arial" w:hAnsi="Arial"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677CCE">
            <w:pPr>
              <w:pStyle w:val="Tabletext"/>
              <w:jc w:val="center"/>
              <w:cnfStyle w:val="100000000000"/>
              <w:rPr>
                <w:rFonts w:ascii="Arial" w:hAnsi="Arial" w:cs="Arial"/>
                <w:b w:val="0"/>
              </w:rPr>
            </w:pPr>
            <w:r w:rsidRPr="003C06E5">
              <w:rPr>
                <w:rFonts w:ascii="Arial" w:hAnsi="Arial" w:cs="Arial"/>
              </w:rPr>
              <w:t>Priority</w:t>
            </w:r>
          </w:p>
        </w:tc>
        <w:tc>
          <w:tcPr>
            <w:tcW w:w="4076"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D34645">
            <w:pPr>
              <w:pStyle w:val="Tabletext"/>
              <w:cnfStyle w:val="100000000000"/>
              <w:rPr>
                <w:rFonts w:ascii="Arial" w:hAnsi="Arial" w:cs="Arial"/>
                <w:b w:val="0"/>
              </w:rPr>
            </w:pPr>
            <w:r w:rsidRPr="003C06E5">
              <w:rPr>
                <w:rFonts w:ascii="Arial" w:hAnsi="Arial" w:cs="Arial"/>
              </w:rPr>
              <w:t>Performance Criteria</w:t>
            </w:r>
          </w:p>
        </w:tc>
        <w:tc>
          <w:tcPr>
            <w:tcW w:w="1418"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D34645">
            <w:pPr>
              <w:pStyle w:val="Tabletext"/>
              <w:cnfStyle w:val="100000000000"/>
              <w:rPr>
                <w:rFonts w:ascii="Arial" w:hAnsi="Arial" w:cs="Arial"/>
                <w:b w:val="0"/>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DD4CE2">
            <w:pPr>
              <w:pStyle w:val="Tabletext"/>
              <w:jc w:val="center"/>
              <w:cnfStyle w:val="100000000000"/>
              <w:rPr>
                <w:rFonts w:ascii="Arial" w:hAnsi="Arial" w:cs="Arial"/>
                <w:b w:val="0"/>
              </w:rPr>
            </w:pPr>
            <w:r w:rsidRPr="003C06E5">
              <w:rPr>
                <w:rFonts w:ascii="Arial" w:hAnsi="Arial" w:cs="Arial"/>
              </w:rPr>
              <w:t>Indicative Cost</w:t>
            </w:r>
          </w:p>
          <w:p w:rsidR="005424DE" w:rsidRDefault="00DD4CE2">
            <w:pPr>
              <w:pStyle w:val="Tabletext"/>
              <w:jc w:val="center"/>
              <w:cnfStyle w:val="100000000000"/>
              <w:rPr>
                <w:rFonts w:ascii="Arial" w:eastAsia="Calibri" w:hAnsi="Arial" w:cs="Arial"/>
                <w:b w:val="0"/>
                <w:bCs w:val="0"/>
              </w:rPr>
            </w:pPr>
            <w:r w:rsidRPr="00154775">
              <w:rPr>
                <w:rFonts w:ascii="Arial" w:hAnsi="Arial" w:cs="Arial"/>
                <w:b w:val="0"/>
                <w:i/>
              </w:rPr>
              <w:t>*priority 1 only</w:t>
            </w:r>
          </w:p>
        </w:tc>
      </w:tr>
      <w:tr w:rsidR="00D34645" w:rsidRPr="003C06E5" w:rsidTr="001D65FA">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D34645" w:rsidRPr="003C06E5" w:rsidRDefault="005E1500" w:rsidP="00D34645">
            <w:pPr>
              <w:pStyle w:val="Tabletext"/>
              <w:rPr>
                <w:rFonts w:ascii="Arial" w:hAnsi="Arial" w:cs="Arial"/>
              </w:rPr>
            </w:pPr>
            <w:r>
              <w:rPr>
                <w:rFonts w:ascii="Arial" w:hAnsi="Arial" w:cs="Arial"/>
              </w:rPr>
              <w:t>4</w:t>
            </w:r>
            <w:r w:rsidRPr="003C06E5">
              <w:rPr>
                <w:rFonts w:ascii="Arial" w:hAnsi="Arial" w:cs="Arial"/>
              </w:rPr>
              <w:t>a</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D34645" w:rsidRPr="003C06E5" w:rsidRDefault="00F06471" w:rsidP="00F06471">
            <w:pPr>
              <w:pStyle w:val="Tabletext"/>
              <w:cnfStyle w:val="000000100000"/>
              <w:rPr>
                <w:rFonts w:cs="Arial"/>
              </w:rPr>
            </w:pPr>
            <w:r w:rsidRPr="00195831">
              <w:t xml:space="preserve">Increase understanding of genetic connectivity </w:t>
            </w:r>
            <w:r>
              <w:t xml:space="preserve">between lobster populations </w:t>
            </w:r>
            <w:r w:rsidRPr="00195831">
              <w:t>and de</w:t>
            </w:r>
            <w:r>
              <w:t>velop</w:t>
            </w:r>
            <w:r w:rsidRPr="00195831">
              <w:t xml:space="preserve"> effective population estimates</w:t>
            </w:r>
            <w:r w:rsidR="00031F99">
              <w: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D34645" w:rsidRPr="003C06E5" w:rsidRDefault="00677CCE" w:rsidP="00677CCE">
            <w:pPr>
              <w:pStyle w:val="Tabletext"/>
              <w:jc w:val="center"/>
              <w:cnfStyle w:val="000000100000"/>
              <w:rPr>
                <w:rFonts w:cs="Arial"/>
              </w:rPr>
            </w:pPr>
            <w:r>
              <w:rPr>
                <w:rFonts w:cs="Arial"/>
              </w:rPr>
              <w:t>1</w:t>
            </w:r>
          </w:p>
        </w:tc>
        <w:tc>
          <w:tcPr>
            <w:tcW w:w="407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F06471" w:rsidRPr="00F06471" w:rsidRDefault="00F06471" w:rsidP="00F06471">
            <w:pPr>
              <w:pStyle w:val="ListBullet"/>
              <w:cnfStyle w:val="000000100000"/>
              <w:rPr>
                <w:rFonts w:cs="Arial"/>
              </w:rPr>
            </w:pPr>
            <w:r>
              <w:t>G</w:t>
            </w:r>
            <w:r w:rsidRPr="00195831">
              <w:t>enomic research to assess population structure and genetic relationships within and between populations, and increase understanding of movements within the meta-population</w:t>
            </w:r>
            <w:r>
              <w:t xml:space="preserve"> is undertaken</w:t>
            </w:r>
            <w:r w:rsidR="00200E54">
              <w:t>.</w:t>
            </w:r>
          </w:p>
          <w:p w:rsidR="00C00892" w:rsidRPr="00C00892" w:rsidRDefault="00F06471" w:rsidP="00F06471">
            <w:pPr>
              <w:pStyle w:val="ListBullet"/>
              <w:cnfStyle w:val="000000100000"/>
              <w:rPr>
                <w:rFonts w:cs="Arial"/>
              </w:rPr>
            </w:pPr>
            <w:r>
              <w:t>R</w:t>
            </w:r>
            <w:r w:rsidRPr="00195831">
              <w:t xml:space="preserve">esults </w:t>
            </w:r>
            <w:r>
              <w:t xml:space="preserve">are analysed </w:t>
            </w:r>
            <w:r w:rsidRPr="00195831">
              <w:t xml:space="preserve">to estimate </w:t>
            </w:r>
            <w:r w:rsidR="0071316F">
              <w:t xml:space="preserve">effective </w:t>
            </w:r>
            <w:r w:rsidRPr="00195831">
              <w:t>population</w:t>
            </w:r>
            <w:r w:rsidR="00C00892">
              <w:t xml:space="preserve"> size and survivorship of young</w:t>
            </w:r>
            <w:r w:rsidR="00200E54">
              <w:t>.</w:t>
            </w:r>
          </w:p>
          <w:p w:rsidR="00D34645" w:rsidRPr="003C06E5" w:rsidRDefault="00C00892" w:rsidP="00793172">
            <w:pPr>
              <w:pStyle w:val="ListBullet"/>
              <w:cnfStyle w:val="000000100000"/>
              <w:rPr>
                <w:rFonts w:cs="Arial"/>
              </w:rPr>
            </w:pPr>
            <w:r>
              <w:t xml:space="preserve">Research is linked to the </w:t>
            </w:r>
            <w:r w:rsidR="00F06471" w:rsidRPr="00195831">
              <w:t>ongoing surveys of tagged individual</w:t>
            </w:r>
            <w:r>
              <w:t xml:space="preserve">s (as undertaken in action </w:t>
            </w:r>
            <w:r w:rsidR="00793172">
              <w:t>4</w:t>
            </w:r>
            <w:r w:rsidR="00544854">
              <w:t>d</w:t>
            </w:r>
            <w:r>
              <w:t>)</w:t>
            </w:r>
            <w:r w:rsidR="00200E54">
              <w:t>.</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D34645" w:rsidRPr="00854E53" w:rsidRDefault="001F50D2" w:rsidP="00D34645">
            <w:pPr>
              <w:pStyle w:val="Tabletext"/>
              <w:cnfStyle w:val="000000100000"/>
              <w:rPr>
                <w:rFonts w:cs="Arial"/>
                <w:b/>
              </w:rPr>
            </w:pPr>
            <w:r w:rsidRPr="001F50D2">
              <w:rPr>
                <w:rFonts w:cs="Arial"/>
                <w:b/>
              </w:rPr>
              <w:t>CSIRO</w:t>
            </w:r>
          </w:p>
          <w:p w:rsidR="005C7796" w:rsidRPr="003C06E5" w:rsidRDefault="005C7796" w:rsidP="00D34645">
            <w:pPr>
              <w:pStyle w:val="Tabletext"/>
              <w:cnfStyle w:val="000000100000"/>
              <w:rPr>
                <w:rFonts w:cs="Arial"/>
              </w:rPr>
            </w:pPr>
            <w:r>
              <w:rPr>
                <w:rFonts w:cs="Arial"/>
              </w:rPr>
              <w:t>Research community</w:t>
            </w:r>
          </w:p>
        </w:tc>
        <w:tc>
          <w:tcPr>
            <w:tcW w:w="14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D34645" w:rsidRPr="003C06E5" w:rsidRDefault="00D34645" w:rsidP="00D34645">
            <w:pPr>
              <w:pStyle w:val="Tabletext"/>
              <w:cnfStyle w:val="000000100000"/>
              <w:rPr>
                <w:rFonts w:cs="Arial"/>
              </w:rPr>
            </w:pPr>
          </w:p>
        </w:tc>
      </w:tr>
      <w:tr w:rsidR="001C25C6" w:rsidRPr="003C06E5" w:rsidTr="001D65FA">
        <w:trPr>
          <w:cnfStyle w:val="00000001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C25C6" w:rsidRPr="001C25C6" w:rsidRDefault="005E1500" w:rsidP="00D34645">
            <w:pPr>
              <w:pStyle w:val="Tabletext"/>
              <w:rPr>
                <w:rFonts w:ascii="Arial" w:hAnsi="Arial" w:cs="Arial"/>
              </w:rPr>
            </w:pPr>
            <w:r>
              <w:rPr>
                <w:rFonts w:ascii="Arial" w:hAnsi="Arial" w:cs="Arial"/>
              </w:rPr>
              <w:t>4</w:t>
            </w:r>
            <w:r w:rsidRPr="001C25C6">
              <w:rPr>
                <w:rFonts w:ascii="Arial" w:hAnsi="Arial" w:cs="Arial"/>
              </w:rPr>
              <w:t>b</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C25C6" w:rsidRPr="00195831" w:rsidRDefault="001C25C6" w:rsidP="00200E54">
            <w:pPr>
              <w:pStyle w:val="Tabletext"/>
              <w:cnfStyle w:val="000000010000"/>
            </w:pPr>
            <w:r>
              <w:t xml:space="preserve">Determine phylogeny </w:t>
            </w:r>
            <w:r w:rsidR="003454B8">
              <w:t xml:space="preserve">of </w:t>
            </w:r>
            <w:r w:rsidR="00200E54">
              <w:t xml:space="preserve">the </w:t>
            </w:r>
            <w:r w:rsidR="003454B8">
              <w:t xml:space="preserve">giant freshwater lobster </w:t>
            </w:r>
            <w:r>
              <w:t>at the species level</w:t>
            </w:r>
            <w:r w:rsidR="00200E54">
              <w: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C25C6" w:rsidRPr="003C06E5" w:rsidRDefault="005C7796" w:rsidP="00677CCE">
            <w:pPr>
              <w:pStyle w:val="Tabletext"/>
              <w:jc w:val="center"/>
              <w:cnfStyle w:val="000000010000"/>
              <w:rPr>
                <w:rFonts w:cs="Arial"/>
              </w:rPr>
            </w:pPr>
            <w:r>
              <w:rPr>
                <w:rFonts w:cs="Arial"/>
              </w:rPr>
              <w:t>2</w:t>
            </w:r>
          </w:p>
        </w:tc>
        <w:tc>
          <w:tcPr>
            <w:tcW w:w="407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C25C6" w:rsidRDefault="001C25C6" w:rsidP="00F06471">
            <w:pPr>
              <w:pStyle w:val="ListBullet"/>
              <w:cnfStyle w:val="000000010000"/>
            </w:pPr>
            <w:r>
              <w:t>Genetic studies are undertaken to determine whether</w:t>
            </w:r>
            <w:r w:rsidR="003454B8">
              <w:t xml:space="preserve"> or not</w:t>
            </w:r>
            <w:r>
              <w:t xml:space="preserve"> the two known colour morphs for the species represent different subspecies</w:t>
            </w:r>
            <w:r w:rsidR="00200E54">
              <w:t>.</w:t>
            </w:r>
          </w:p>
          <w:p w:rsidR="001F643A" w:rsidRDefault="001F643A" w:rsidP="00F06471">
            <w:pPr>
              <w:pStyle w:val="ListBullet"/>
              <w:cnfStyle w:val="000000010000"/>
            </w:pPr>
            <w:r>
              <w:t>Surveys are designed, and permits are obtained, to allow for the collection of samples to be used in genetic analysis</w:t>
            </w:r>
            <w:r w:rsidR="00200E54">
              <w:t>.</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C25C6" w:rsidRPr="00854E53" w:rsidRDefault="001F50D2" w:rsidP="00D34645">
            <w:pPr>
              <w:pStyle w:val="Tabletext"/>
              <w:cnfStyle w:val="000000010000"/>
              <w:rPr>
                <w:rFonts w:cs="Arial"/>
                <w:b/>
              </w:rPr>
            </w:pPr>
            <w:r w:rsidRPr="001F50D2">
              <w:rPr>
                <w:rFonts w:cs="Arial"/>
                <w:b/>
              </w:rPr>
              <w:t xml:space="preserve">CSIRO </w:t>
            </w:r>
          </w:p>
          <w:p w:rsidR="005C7796" w:rsidRPr="003C06E5" w:rsidRDefault="005C7796" w:rsidP="00D34645">
            <w:pPr>
              <w:pStyle w:val="Tabletext"/>
              <w:cnfStyle w:val="000000010000"/>
              <w:rPr>
                <w:rFonts w:cs="Arial"/>
              </w:rPr>
            </w:pPr>
            <w:r>
              <w:rPr>
                <w:rFonts w:cs="Arial"/>
              </w:rPr>
              <w:t>Research community</w:t>
            </w:r>
          </w:p>
        </w:tc>
        <w:tc>
          <w:tcPr>
            <w:tcW w:w="14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1C25C6" w:rsidRPr="003C06E5" w:rsidRDefault="001C25C6" w:rsidP="00D34645">
            <w:pPr>
              <w:pStyle w:val="Tabletext"/>
              <w:cnfStyle w:val="000000010000"/>
              <w:rPr>
                <w:rFonts w:cs="Arial"/>
              </w:rPr>
            </w:pPr>
          </w:p>
        </w:tc>
      </w:tr>
      <w:tr w:rsidR="003454B8" w:rsidRPr="003C06E5" w:rsidTr="001D65FA">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454B8" w:rsidRPr="005428FB" w:rsidRDefault="005E1500" w:rsidP="009E711B">
            <w:pPr>
              <w:pStyle w:val="Tabletext"/>
              <w:spacing w:after="240"/>
              <w:rPr>
                <w:rFonts w:ascii="Arial" w:hAnsi="Arial" w:cs="Arial"/>
              </w:rPr>
            </w:pPr>
            <w:r>
              <w:rPr>
                <w:rFonts w:ascii="Arial" w:hAnsi="Arial" w:cs="Arial"/>
              </w:rPr>
              <w:t>4</w:t>
            </w:r>
            <w:r w:rsidRPr="005428FB">
              <w:rPr>
                <w:rFonts w:ascii="Arial" w:hAnsi="Arial" w:cs="Arial"/>
              </w:rPr>
              <w:t>c</w:t>
            </w:r>
          </w:p>
        </w:tc>
        <w:tc>
          <w:tcPr>
            <w:tcW w:w="155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454B8" w:rsidRDefault="003454B8" w:rsidP="009E711B">
            <w:pPr>
              <w:pStyle w:val="Tabletext"/>
              <w:spacing w:after="240"/>
              <w:cnfStyle w:val="000000100000"/>
              <w:rPr>
                <w:rFonts w:cs="Arial"/>
              </w:rPr>
            </w:pPr>
            <w:r>
              <w:rPr>
                <w:rFonts w:cs="Arial"/>
              </w:rPr>
              <w:t xml:space="preserve">Collate and analyse existing </w:t>
            </w:r>
            <w:r w:rsidR="005428FB">
              <w:rPr>
                <w:rFonts w:cs="Arial"/>
              </w:rPr>
              <w:t xml:space="preserve">population </w:t>
            </w:r>
            <w:r>
              <w:rPr>
                <w:rFonts w:cs="Arial"/>
              </w:rPr>
              <w:t>data</w:t>
            </w:r>
            <w:r w:rsidR="005428FB">
              <w:rPr>
                <w:rFonts w:cs="Arial"/>
              </w:rPr>
              <w:t xml:space="preserve"> to inform ongoing monitoring strategy</w:t>
            </w:r>
            <w:r w:rsidR="00200E54">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454B8" w:rsidRPr="003C06E5" w:rsidRDefault="005428FB" w:rsidP="009E711B">
            <w:pPr>
              <w:pStyle w:val="Tabletext"/>
              <w:spacing w:after="240"/>
              <w:jc w:val="center"/>
              <w:cnfStyle w:val="000000100000"/>
              <w:rPr>
                <w:rFonts w:cs="Arial"/>
              </w:rPr>
            </w:pPr>
            <w:r>
              <w:rPr>
                <w:rFonts w:cs="Arial"/>
              </w:rPr>
              <w:t>1</w:t>
            </w:r>
          </w:p>
        </w:tc>
        <w:tc>
          <w:tcPr>
            <w:tcW w:w="407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9E711B" w:rsidRDefault="005428FB" w:rsidP="009E711B">
            <w:pPr>
              <w:pStyle w:val="ListBullet"/>
              <w:spacing w:after="240"/>
              <w:cnfStyle w:val="000000100000"/>
            </w:pPr>
            <w:r>
              <w:t>All e</w:t>
            </w:r>
            <w:r w:rsidR="003454B8">
              <w:t>xisting</w:t>
            </w:r>
            <w:r>
              <w:t xml:space="preserve"> population</w:t>
            </w:r>
            <w:r w:rsidR="003454B8">
              <w:t xml:space="preserve"> data </w:t>
            </w:r>
            <w:r w:rsidR="009E711B">
              <w:t>is collated, standardised and analysed to assess population trends, where possible</w:t>
            </w:r>
            <w:r w:rsidR="00200E54">
              <w:t>.</w:t>
            </w:r>
          </w:p>
          <w:p w:rsidR="003B567E" w:rsidRDefault="009E711B" w:rsidP="00200E54">
            <w:pPr>
              <w:pStyle w:val="ListBullet"/>
              <w:spacing w:after="240"/>
              <w:cnfStyle w:val="000000100000"/>
            </w:pPr>
            <w:r>
              <w:t xml:space="preserve">Results of the data analysis are used to inform monitoring </w:t>
            </w:r>
            <w:r w:rsidR="001F643A">
              <w:t>of</w:t>
            </w:r>
            <w:r>
              <w:t xml:space="preserve"> </w:t>
            </w:r>
            <w:r w:rsidR="00200E54">
              <w:t xml:space="preserve">the </w:t>
            </w:r>
            <w:r>
              <w:t>giant freshwater lobster</w:t>
            </w:r>
            <w:r w:rsidR="00200E54">
              <w:t>.</w:t>
            </w:r>
            <w:r>
              <w:t xml:space="preserve">  </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454B8" w:rsidRPr="00854E53" w:rsidRDefault="001F50D2" w:rsidP="009E711B">
            <w:pPr>
              <w:pStyle w:val="Tabletext"/>
              <w:spacing w:after="240"/>
              <w:cnfStyle w:val="000000100000"/>
              <w:rPr>
                <w:rFonts w:cs="Arial"/>
                <w:b/>
              </w:rPr>
            </w:pPr>
            <w:r w:rsidRPr="001F50D2">
              <w:rPr>
                <w:rFonts w:cs="Arial"/>
                <w:b/>
              </w:rPr>
              <w:t>DPIPWE</w:t>
            </w:r>
          </w:p>
        </w:tc>
        <w:tc>
          <w:tcPr>
            <w:tcW w:w="14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454B8" w:rsidRPr="003C06E5" w:rsidRDefault="003454B8" w:rsidP="009E711B">
            <w:pPr>
              <w:pStyle w:val="Tabletext"/>
              <w:spacing w:after="240"/>
              <w:cnfStyle w:val="000000100000"/>
              <w:rPr>
                <w:rFonts w:cs="Arial"/>
              </w:rPr>
            </w:pPr>
          </w:p>
        </w:tc>
      </w:tr>
    </w:tbl>
    <w:p w:rsidR="00D34645" w:rsidRPr="00C1377E" w:rsidRDefault="00D34645" w:rsidP="007C2EEF">
      <w:pPr>
        <w:spacing w:before="240"/>
        <w:rPr>
          <w:color w:val="808080" w:themeColor="background1" w:themeShade="80"/>
          <w:sz w:val="24"/>
          <w:szCs w:val="24"/>
        </w:rPr>
      </w:pPr>
      <w:r w:rsidRPr="00C1377E">
        <w:rPr>
          <w:color w:val="808080" w:themeColor="background1" w:themeShade="80"/>
          <w:sz w:val="24"/>
          <w:szCs w:val="24"/>
        </w:rPr>
        <w:t>On-ground actions</w:t>
      </w:r>
    </w:p>
    <w:tbl>
      <w:tblPr>
        <w:tblStyle w:val="LightGrid-Accent3"/>
        <w:tblW w:w="10348" w:type="dxa"/>
        <w:jc w:val="center"/>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D9D9D9" w:themeFill="background1" w:themeFillShade="D9"/>
        <w:tblLayout w:type="fixed"/>
        <w:tblLook w:val="04A0"/>
      </w:tblPr>
      <w:tblGrid>
        <w:gridCol w:w="851"/>
        <w:gridCol w:w="1559"/>
        <w:gridCol w:w="993"/>
        <w:gridCol w:w="4076"/>
        <w:gridCol w:w="1418"/>
        <w:gridCol w:w="1451"/>
      </w:tblGrid>
      <w:tr w:rsidR="00DD4CE2" w:rsidRPr="003C06E5" w:rsidTr="00C1377E">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D4CE2" w:rsidRPr="003C06E5" w:rsidRDefault="00DD4CE2" w:rsidP="00A26B2E">
            <w:pPr>
              <w:pStyle w:val="Tabletext"/>
              <w:rPr>
                <w:rFonts w:ascii="Arial" w:hAnsi="Arial" w:cs="Arial"/>
                <w:b w:val="0"/>
              </w:rPr>
            </w:pPr>
            <w:r w:rsidRPr="003C06E5">
              <w:rPr>
                <w:rFonts w:ascii="Arial" w:hAnsi="Arial" w:cs="Arial"/>
              </w:rPr>
              <w:t>Action</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D4CE2" w:rsidRPr="003C06E5" w:rsidRDefault="00DD4CE2" w:rsidP="00A26B2E">
            <w:pPr>
              <w:pStyle w:val="Tabletext"/>
              <w:cnfStyle w:val="100000000000"/>
              <w:rPr>
                <w:rFonts w:ascii="Arial" w:hAnsi="Arial" w:cs="Arial"/>
                <w:b w:val="0"/>
              </w:rPr>
            </w:pPr>
            <w:r w:rsidRPr="003C06E5">
              <w:rPr>
                <w:rFonts w:ascii="Arial" w:hAnsi="Arial"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D4CE2" w:rsidRPr="003C06E5" w:rsidRDefault="00DD4CE2" w:rsidP="00F06471">
            <w:pPr>
              <w:pStyle w:val="Tabletext"/>
              <w:jc w:val="center"/>
              <w:cnfStyle w:val="100000000000"/>
              <w:rPr>
                <w:rFonts w:ascii="Arial" w:hAnsi="Arial" w:cs="Arial"/>
                <w:b w:val="0"/>
              </w:rPr>
            </w:pPr>
            <w:r w:rsidRPr="003C06E5">
              <w:rPr>
                <w:rFonts w:ascii="Arial" w:hAnsi="Arial" w:cs="Arial"/>
              </w:rPr>
              <w:t>Priority</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D4CE2" w:rsidRPr="003C06E5" w:rsidRDefault="00DD4CE2" w:rsidP="00A26B2E">
            <w:pPr>
              <w:pStyle w:val="Tabletext"/>
              <w:cnfStyle w:val="100000000000"/>
              <w:rPr>
                <w:rFonts w:ascii="Arial" w:hAnsi="Arial" w:cs="Arial"/>
                <w:b w:val="0"/>
              </w:rPr>
            </w:pPr>
            <w:r w:rsidRPr="003C06E5">
              <w:rPr>
                <w:rFonts w:ascii="Arial" w:hAnsi="Arial" w:cs="Arial"/>
              </w:rPr>
              <w:t>Performance Criteria</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D4CE2" w:rsidRPr="003C06E5" w:rsidRDefault="00DD4CE2" w:rsidP="00A26B2E">
            <w:pPr>
              <w:pStyle w:val="Tabletext"/>
              <w:cnfStyle w:val="100000000000"/>
              <w:rPr>
                <w:rFonts w:ascii="Arial" w:hAnsi="Arial" w:cs="Arial"/>
                <w:b w:val="0"/>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D4CE2" w:rsidRPr="003C06E5" w:rsidRDefault="00DD4CE2" w:rsidP="00DD4CE2">
            <w:pPr>
              <w:pStyle w:val="Tabletext"/>
              <w:jc w:val="center"/>
              <w:cnfStyle w:val="100000000000"/>
              <w:rPr>
                <w:rFonts w:ascii="Arial" w:hAnsi="Arial" w:cs="Arial"/>
                <w:b w:val="0"/>
              </w:rPr>
            </w:pPr>
            <w:r w:rsidRPr="003C06E5">
              <w:rPr>
                <w:rFonts w:ascii="Arial" w:hAnsi="Arial" w:cs="Arial"/>
              </w:rPr>
              <w:t>Indicative Cost</w:t>
            </w:r>
          </w:p>
          <w:p w:rsidR="005424DE" w:rsidRDefault="00DD4CE2">
            <w:pPr>
              <w:pStyle w:val="Tabletext"/>
              <w:jc w:val="center"/>
              <w:cnfStyle w:val="100000000000"/>
              <w:rPr>
                <w:rFonts w:ascii="Arial" w:eastAsia="Calibri" w:hAnsi="Arial" w:cs="Arial"/>
                <w:b w:val="0"/>
                <w:bCs w:val="0"/>
              </w:rPr>
            </w:pPr>
            <w:r w:rsidRPr="00154775">
              <w:rPr>
                <w:rFonts w:ascii="Arial" w:hAnsi="Arial" w:cs="Arial"/>
                <w:b w:val="0"/>
                <w:i/>
              </w:rPr>
              <w:t>*priority 1 only</w:t>
            </w:r>
          </w:p>
        </w:tc>
      </w:tr>
      <w:tr w:rsidR="00D34645" w:rsidRPr="003C06E5" w:rsidTr="00C1377E">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4645" w:rsidRPr="003C06E5" w:rsidRDefault="005E1500" w:rsidP="00A26B2E">
            <w:pPr>
              <w:pStyle w:val="Tabletext"/>
              <w:rPr>
                <w:rFonts w:ascii="Arial" w:hAnsi="Arial" w:cs="Arial"/>
              </w:rPr>
            </w:pPr>
            <w:r>
              <w:rPr>
                <w:rFonts w:ascii="Arial" w:hAnsi="Arial" w:cs="Arial"/>
              </w:rPr>
              <w:t>4d</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4645" w:rsidRPr="003C06E5" w:rsidRDefault="009E711B" w:rsidP="00A26B2E">
            <w:pPr>
              <w:pStyle w:val="Tabletext"/>
              <w:cnfStyle w:val="000000100000"/>
              <w:rPr>
                <w:rFonts w:cs="Arial"/>
              </w:rPr>
            </w:pPr>
            <w:r>
              <w:rPr>
                <w:rFonts w:cs="Arial"/>
              </w:rPr>
              <w:t>Conduct regular m</w:t>
            </w:r>
            <w:r w:rsidR="0034624D">
              <w:rPr>
                <w:rFonts w:cs="Arial"/>
              </w:rPr>
              <w:t>onitor</w:t>
            </w:r>
            <w:r>
              <w:rPr>
                <w:rFonts w:cs="Arial"/>
              </w:rPr>
              <w:t>ing at</w:t>
            </w:r>
            <w:r w:rsidR="0034624D">
              <w:rPr>
                <w:rFonts w:cs="Arial"/>
              </w:rPr>
              <w:t xml:space="preserve"> long-term study sites to </w:t>
            </w:r>
            <w:r w:rsidR="00A26B2E">
              <w:rPr>
                <w:rFonts w:cs="Arial"/>
              </w:rPr>
              <w:t>determine the reproductive eco</w:t>
            </w:r>
            <w:r w:rsidR="003454B8">
              <w:rPr>
                <w:rFonts w:cs="Arial"/>
              </w:rPr>
              <w:t>logy and habitat use of recovering</w:t>
            </w:r>
            <w:r w:rsidR="00A26B2E">
              <w:rPr>
                <w:rFonts w:cs="Arial"/>
              </w:rPr>
              <w:t xml:space="preserve"> lobster populations</w:t>
            </w:r>
            <w:r w:rsidR="00200E54">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4645" w:rsidRPr="003C06E5" w:rsidRDefault="00F06471" w:rsidP="00F06471">
            <w:pPr>
              <w:pStyle w:val="Tabletext"/>
              <w:jc w:val="center"/>
              <w:cnfStyle w:val="000000100000"/>
              <w:rPr>
                <w:rFonts w:cs="Arial"/>
              </w:rPr>
            </w:pPr>
            <w:r>
              <w:rPr>
                <w:rFonts w:cs="Arial"/>
              </w:rPr>
              <w:t>1</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A26B2E" w:rsidRPr="00A26B2E" w:rsidRDefault="001F50D2" w:rsidP="00A26B2E">
            <w:pPr>
              <w:pStyle w:val="ListBullet"/>
              <w:cnfStyle w:val="000000100000"/>
              <w:rPr>
                <w:rFonts w:cs="Arial"/>
              </w:rPr>
            </w:pPr>
            <w:r w:rsidRPr="001F50D2">
              <w:t>Regular monitoring of long-term study populations occurs</w:t>
            </w:r>
            <w:r w:rsidR="00D20E34">
              <w:t xml:space="preserve"> every three years at minimum, but with greater frequency where possible</w:t>
            </w:r>
            <w:r w:rsidR="00200E54">
              <w:t>.</w:t>
            </w:r>
            <w:r w:rsidR="00D20E34">
              <w:t xml:space="preserve"> </w:t>
            </w:r>
            <w:r w:rsidR="00D44431">
              <w:t xml:space="preserve"> </w:t>
            </w:r>
            <w:r w:rsidR="00A26B2E">
              <w:t xml:space="preserve"> </w:t>
            </w:r>
          </w:p>
          <w:p w:rsidR="00A26B2E" w:rsidRPr="00A26B2E" w:rsidRDefault="00A26B2E" w:rsidP="00A26B2E">
            <w:pPr>
              <w:pStyle w:val="ListBullet"/>
              <w:cnfStyle w:val="000000100000"/>
              <w:rPr>
                <w:rFonts w:cs="Arial"/>
              </w:rPr>
            </w:pPr>
            <w:r>
              <w:t>A</w:t>
            </w:r>
            <w:r w:rsidRPr="00756232">
              <w:t>ge</w:t>
            </w:r>
            <w:r w:rsidR="00F06471">
              <w:t xml:space="preserve"> and size classes</w:t>
            </w:r>
            <w:r w:rsidRPr="00756232">
              <w:t>, moult</w:t>
            </w:r>
            <w:r w:rsidR="00F06471">
              <w:t xml:space="preserve"> patterns</w:t>
            </w:r>
            <w:r w:rsidRPr="00756232">
              <w:t>, reproduction and growth dynamics</w:t>
            </w:r>
            <w:r w:rsidR="00F06471">
              <w:t xml:space="preserve"> are determined for all monitored</w:t>
            </w:r>
            <w:r>
              <w:t xml:space="preserve"> populations</w:t>
            </w:r>
            <w:r w:rsidR="00200E54">
              <w:t>.</w:t>
            </w:r>
          </w:p>
          <w:p w:rsidR="00A26B2E" w:rsidRPr="00A26B2E" w:rsidRDefault="00A26B2E" w:rsidP="00A26B2E">
            <w:pPr>
              <w:pStyle w:val="ListBullet"/>
              <w:cnfStyle w:val="000000100000"/>
              <w:rPr>
                <w:rFonts w:cs="Arial"/>
              </w:rPr>
            </w:pPr>
            <w:r>
              <w:t>Understanding of the recovery traje</w:t>
            </w:r>
            <w:r w:rsidR="00F06471">
              <w:t>ctory of monitored</w:t>
            </w:r>
            <w:r>
              <w:t xml:space="preserve"> populations is increased</w:t>
            </w:r>
            <w:r w:rsidR="00200E54">
              <w:t>.</w:t>
            </w:r>
          </w:p>
          <w:p w:rsidR="00A26B2E" w:rsidRPr="00A26B2E" w:rsidRDefault="00A26B2E" w:rsidP="00A26B2E">
            <w:pPr>
              <w:pStyle w:val="ListBullet"/>
              <w:cnfStyle w:val="000000100000"/>
              <w:rPr>
                <w:rFonts w:cs="Arial"/>
              </w:rPr>
            </w:pPr>
            <w:r>
              <w:rPr>
                <w:rFonts w:cs="Arial"/>
              </w:rPr>
              <w:t xml:space="preserve">The </w:t>
            </w:r>
            <w:r w:rsidRPr="00756232">
              <w:t xml:space="preserve">behaviour and ecological roles, </w:t>
            </w:r>
            <w:r>
              <w:t xml:space="preserve">of lobsters </w:t>
            </w:r>
            <w:r w:rsidRPr="00756232">
              <w:t>in an un-fished population</w:t>
            </w:r>
            <w:r>
              <w:t xml:space="preserve"> is assessed</w:t>
            </w:r>
            <w:r w:rsidR="00200E54">
              <w:t>.</w:t>
            </w:r>
          </w:p>
          <w:p w:rsidR="003B567E" w:rsidRDefault="00F06471">
            <w:pPr>
              <w:pStyle w:val="ListBullet"/>
              <w:cnfStyle w:val="000000100000"/>
              <w:rPr>
                <w:rFonts w:cs="Arial"/>
              </w:rPr>
            </w:pPr>
            <w:r>
              <w:t>The</w:t>
            </w:r>
            <w:r w:rsidR="00A26B2E">
              <w:t xml:space="preserve"> </w:t>
            </w:r>
            <w:r w:rsidR="00A26B2E" w:rsidRPr="00672E1D">
              <w:t>&gt;500</w:t>
            </w:r>
            <w:r w:rsidR="00A26B2E" w:rsidRPr="008A08CC">
              <w:t xml:space="preserve"> </w:t>
            </w:r>
            <w:r w:rsidR="00E16620">
              <w:t xml:space="preserve">presently </w:t>
            </w:r>
            <w:r w:rsidR="00A26B2E">
              <w:t xml:space="preserve">tagged </w:t>
            </w:r>
            <w:r w:rsidR="00A26B2E" w:rsidRPr="008A08CC">
              <w:t xml:space="preserve">animals </w:t>
            </w:r>
            <w:r w:rsidR="00A26B2E">
              <w:t xml:space="preserve">are used </w:t>
            </w:r>
            <w:r w:rsidR="00E16620">
              <w:t>to increase</w:t>
            </w:r>
            <w:r w:rsidR="00A26B2E" w:rsidRPr="008A08CC">
              <w:t xml:space="preserve"> understanding of </w:t>
            </w:r>
            <w:r w:rsidR="00A26B2E">
              <w:t xml:space="preserve">local </w:t>
            </w:r>
            <w:r w:rsidR="00A26B2E" w:rsidRPr="008A08CC">
              <w:t xml:space="preserve">population </w:t>
            </w:r>
            <w:r w:rsidR="00A26B2E">
              <w:t>dynamics</w:t>
            </w:r>
            <w:r w:rsidR="00200E54">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4645" w:rsidRDefault="001F50D2" w:rsidP="00A26B2E">
            <w:pPr>
              <w:pStyle w:val="Tabletext"/>
              <w:cnfStyle w:val="000000100000"/>
              <w:rPr>
                <w:rFonts w:cs="Arial"/>
                <w:b/>
              </w:rPr>
            </w:pPr>
            <w:r w:rsidRPr="001F50D2">
              <w:rPr>
                <w:rFonts w:cs="Arial"/>
                <w:b/>
              </w:rPr>
              <w:t>DPIPWE</w:t>
            </w:r>
          </w:p>
          <w:p w:rsidR="00854E53" w:rsidRDefault="00854E53" w:rsidP="00A26B2E">
            <w:pPr>
              <w:pStyle w:val="Tabletext"/>
              <w:cnfStyle w:val="000000100000"/>
              <w:rPr>
                <w:rFonts w:cs="Arial"/>
              </w:rPr>
            </w:pPr>
            <w:r>
              <w:rPr>
                <w:rFonts w:cs="Arial"/>
              </w:rPr>
              <w:t>NRM bodies</w:t>
            </w:r>
          </w:p>
          <w:p w:rsidR="00854E53" w:rsidRPr="00854E53" w:rsidRDefault="00854E53" w:rsidP="00A26B2E">
            <w:pPr>
              <w:pStyle w:val="Tabletext"/>
              <w:cnfStyle w:val="000000100000"/>
              <w:rPr>
                <w:rFonts w:cs="Arial"/>
              </w:rPr>
            </w:pPr>
            <w:r>
              <w:rPr>
                <w:rFonts w:cs="Arial"/>
              </w:rPr>
              <w:t>Research community</w:t>
            </w:r>
          </w:p>
        </w:tc>
        <w:tc>
          <w:tcPr>
            <w:tcW w:w="14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4645" w:rsidRPr="003C06E5" w:rsidRDefault="00D34645" w:rsidP="00A26B2E">
            <w:pPr>
              <w:pStyle w:val="Tabletext"/>
              <w:cnfStyle w:val="000000100000"/>
              <w:rPr>
                <w:rFonts w:cs="Arial"/>
              </w:rPr>
            </w:pPr>
          </w:p>
        </w:tc>
      </w:tr>
      <w:tr w:rsidR="00C432AF" w:rsidRPr="003C06E5" w:rsidTr="00C1377E">
        <w:trPr>
          <w:cnfStyle w:val="00000001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432AF" w:rsidRPr="009F5801" w:rsidRDefault="005E1500" w:rsidP="00677CCE">
            <w:pPr>
              <w:pStyle w:val="Tabletext"/>
              <w:rPr>
                <w:rFonts w:ascii="Arial" w:hAnsi="Arial" w:cs="Arial"/>
              </w:rPr>
            </w:pPr>
            <w:r>
              <w:rPr>
                <w:rFonts w:ascii="Arial" w:hAnsi="Arial" w:cs="Arial"/>
              </w:rPr>
              <w:t>4</w:t>
            </w:r>
            <w:r w:rsidRPr="009F5801">
              <w:rPr>
                <w:rFonts w:ascii="Arial" w:hAnsi="Arial" w:cs="Arial"/>
              </w:rPr>
              <w:t>e</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432AF" w:rsidRPr="009F5801" w:rsidRDefault="009E711B" w:rsidP="009E711B">
            <w:pPr>
              <w:pStyle w:val="Tabletext"/>
              <w:cnfStyle w:val="000000010000"/>
              <w:rPr>
                <w:rFonts w:cs="Arial"/>
              </w:rPr>
            </w:pPr>
            <w:r w:rsidRPr="009F5801">
              <w:rPr>
                <w:rFonts w:cs="Arial"/>
              </w:rPr>
              <w:t>Conduct ongoing mo</w:t>
            </w:r>
            <w:r w:rsidR="00C432AF" w:rsidRPr="009F5801">
              <w:rPr>
                <w:rFonts w:cs="Arial"/>
              </w:rPr>
              <w:t>nitoring at other sites</w:t>
            </w:r>
            <w:r w:rsidRPr="009F5801">
              <w:rPr>
                <w:rFonts w:cs="Arial"/>
              </w:rPr>
              <w:t xml:space="preserve"> across the species range</w:t>
            </w:r>
            <w:r w:rsidR="00200E54">
              <w:rPr>
                <w:rFonts w:cs="Arial"/>
              </w:rPr>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432AF" w:rsidRPr="009F5801" w:rsidRDefault="00C432AF" w:rsidP="00677CCE">
            <w:pPr>
              <w:pStyle w:val="Tabletext"/>
              <w:jc w:val="center"/>
              <w:cnfStyle w:val="000000010000"/>
              <w:rPr>
                <w:rFonts w:cs="Arial"/>
              </w:rPr>
            </w:pPr>
            <w:r w:rsidRPr="009F5801">
              <w:rPr>
                <w:rFonts w:cs="Arial"/>
              </w:rPr>
              <w:t>2</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9F5801" w:rsidRPr="009F5801" w:rsidRDefault="009E711B" w:rsidP="00677CCE">
            <w:pPr>
              <w:pStyle w:val="ListBullet"/>
              <w:cnfStyle w:val="000000010000"/>
            </w:pPr>
            <w:r w:rsidRPr="009F5801">
              <w:t>A representative selection of study</w:t>
            </w:r>
            <w:r w:rsidR="00C432AF" w:rsidRPr="009F5801">
              <w:t xml:space="preserve"> sites </w:t>
            </w:r>
            <w:r w:rsidR="009F5801" w:rsidRPr="009F5801">
              <w:t>are nominated for ongoing monitoring of giant freshwater lobster populations</w:t>
            </w:r>
            <w:r w:rsidR="00200E54">
              <w:t>.</w:t>
            </w:r>
          </w:p>
          <w:p w:rsidR="009F5801" w:rsidRPr="009F5801" w:rsidRDefault="001F50D2" w:rsidP="00677CCE">
            <w:pPr>
              <w:pStyle w:val="ListBullet"/>
              <w:cnfStyle w:val="000000010000"/>
            </w:pPr>
            <w:r w:rsidRPr="001F50D2">
              <w:t>Nominated sites focus on the inclusion of major catchments in the north-east of Tasmania</w:t>
            </w:r>
            <w:r w:rsidR="00200E54">
              <w:t>.</w:t>
            </w:r>
          </w:p>
          <w:p w:rsidR="00C432AF" w:rsidRPr="009F5801" w:rsidRDefault="009F5801" w:rsidP="00EB1B58">
            <w:pPr>
              <w:pStyle w:val="ListBullet"/>
              <w:cnfStyle w:val="000000010000"/>
            </w:pPr>
            <w:r w:rsidRPr="009F5801">
              <w:t xml:space="preserve">Nominated sites are surveyed every </w:t>
            </w:r>
            <w:r w:rsidR="00EB1B58">
              <w:t>three</w:t>
            </w:r>
            <w:r w:rsidRPr="009F5801">
              <w:t xml:space="preserve"> years </w:t>
            </w:r>
            <w:r w:rsidR="00544854">
              <w:t>using a standardised surveying protocol and survey effort</w:t>
            </w:r>
            <w:r w:rsidR="00200E54">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432AF" w:rsidRDefault="001F50D2" w:rsidP="00677CCE">
            <w:pPr>
              <w:pStyle w:val="Tabletext"/>
              <w:cnfStyle w:val="000000010000"/>
              <w:rPr>
                <w:rFonts w:cs="Arial"/>
                <w:b/>
              </w:rPr>
            </w:pPr>
            <w:r w:rsidRPr="001F50D2">
              <w:rPr>
                <w:rFonts w:cs="Arial"/>
                <w:b/>
              </w:rPr>
              <w:t>DPIPWE</w:t>
            </w:r>
          </w:p>
          <w:p w:rsidR="00854E53" w:rsidRDefault="00854E53" w:rsidP="00854E53">
            <w:pPr>
              <w:pStyle w:val="Tabletext"/>
              <w:cnfStyle w:val="000000010000"/>
              <w:rPr>
                <w:rFonts w:cs="Arial"/>
              </w:rPr>
            </w:pPr>
            <w:r>
              <w:rPr>
                <w:rFonts w:cs="Arial"/>
              </w:rPr>
              <w:t>NRM bodies</w:t>
            </w:r>
          </w:p>
          <w:p w:rsidR="00854E53" w:rsidRPr="00854E53" w:rsidRDefault="00854E53" w:rsidP="00854E53">
            <w:pPr>
              <w:pStyle w:val="Tabletext"/>
              <w:cnfStyle w:val="000000010000"/>
              <w:rPr>
                <w:rFonts w:cs="Arial"/>
                <w:b/>
              </w:rPr>
            </w:pPr>
            <w:r>
              <w:rPr>
                <w:rFonts w:cs="Arial"/>
              </w:rPr>
              <w:t>Research community</w:t>
            </w:r>
          </w:p>
        </w:tc>
        <w:tc>
          <w:tcPr>
            <w:tcW w:w="14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432AF" w:rsidRPr="003C06E5" w:rsidRDefault="00C432AF" w:rsidP="00677CCE">
            <w:pPr>
              <w:pStyle w:val="Tabletext"/>
              <w:cnfStyle w:val="000000010000"/>
              <w:rPr>
                <w:rFonts w:cs="Arial"/>
              </w:rPr>
            </w:pPr>
          </w:p>
        </w:tc>
      </w:tr>
      <w:tr w:rsidR="00D34645" w:rsidRPr="003C06E5" w:rsidTr="00C1377E">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4645" w:rsidRPr="003C06E5" w:rsidRDefault="005E1500" w:rsidP="00A26B2E">
            <w:pPr>
              <w:pStyle w:val="Tabletext"/>
              <w:rPr>
                <w:rFonts w:ascii="Arial" w:hAnsi="Arial" w:cs="Arial"/>
              </w:rPr>
            </w:pPr>
            <w:r>
              <w:rPr>
                <w:rFonts w:ascii="Arial" w:hAnsi="Arial" w:cs="Arial"/>
              </w:rPr>
              <w:t>4f</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4645" w:rsidRPr="003C06E5" w:rsidRDefault="00F06471" w:rsidP="00A26B2E">
            <w:pPr>
              <w:pStyle w:val="Tabletext"/>
              <w:cnfStyle w:val="000000100000"/>
              <w:rPr>
                <w:rFonts w:cs="Arial"/>
              </w:rPr>
            </w:pPr>
            <w:r>
              <w:t>M</w:t>
            </w:r>
            <w:r w:rsidRPr="008A08CC">
              <w:t>aintain a database for population, habitat and distributional data</w:t>
            </w:r>
            <w:r w:rsidR="00200E54">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4645" w:rsidRPr="003C06E5" w:rsidRDefault="00C432AF" w:rsidP="00F06471">
            <w:pPr>
              <w:pStyle w:val="Tabletext"/>
              <w:jc w:val="center"/>
              <w:cnfStyle w:val="000000100000"/>
              <w:rPr>
                <w:rFonts w:cs="Arial"/>
              </w:rPr>
            </w:pPr>
            <w:r>
              <w:rPr>
                <w:rFonts w:cs="Arial"/>
              </w:rPr>
              <w:t>1</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F06471" w:rsidRPr="00F06471" w:rsidRDefault="00F06471" w:rsidP="00F06471">
            <w:pPr>
              <w:pStyle w:val="ListBullet"/>
              <w:cnfStyle w:val="000000100000"/>
              <w:rPr>
                <w:rFonts w:cs="Arial"/>
              </w:rPr>
            </w:pPr>
            <w:r w:rsidRPr="008A08CC">
              <w:t>N</w:t>
            </w:r>
            <w:r>
              <w:t>ational Values Atlas (</w:t>
            </w:r>
            <w:proofErr w:type="gramStart"/>
            <w:r>
              <w:t>Tas</w:t>
            </w:r>
            <w:proofErr w:type="gramEnd"/>
            <w:r>
              <w:t xml:space="preserve">) </w:t>
            </w:r>
            <w:r w:rsidRPr="008A08CC">
              <w:t>and P</w:t>
            </w:r>
            <w:r>
              <w:t xml:space="preserve">rotected </w:t>
            </w:r>
            <w:r w:rsidRPr="008A08CC">
              <w:t>M</w:t>
            </w:r>
            <w:r>
              <w:t xml:space="preserve">atters </w:t>
            </w:r>
            <w:r w:rsidRPr="008A08CC">
              <w:t>S</w:t>
            </w:r>
            <w:r>
              <w:t xml:space="preserve">earch </w:t>
            </w:r>
            <w:r w:rsidRPr="008A08CC">
              <w:t>T</w:t>
            </w:r>
            <w:r>
              <w:t>ool (</w:t>
            </w:r>
            <w:proofErr w:type="spellStart"/>
            <w:r>
              <w:t>C’th</w:t>
            </w:r>
            <w:proofErr w:type="spellEnd"/>
            <w:r>
              <w:t>)</w:t>
            </w:r>
            <w:r w:rsidRPr="008A08CC">
              <w:t xml:space="preserve"> databases </w:t>
            </w:r>
            <w:r>
              <w:t>are</w:t>
            </w:r>
            <w:r w:rsidRPr="008A08CC">
              <w:t xml:space="preserve"> maintained and updated on a regular basis</w:t>
            </w:r>
            <w:r w:rsidR="00200E54">
              <w:t>.</w:t>
            </w:r>
            <w:r>
              <w:t xml:space="preserve"> </w:t>
            </w:r>
          </w:p>
          <w:p w:rsidR="00D34645" w:rsidRPr="003C06E5" w:rsidRDefault="00F06471" w:rsidP="00544854">
            <w:pPr>
              <w:pStyle w:val="ListBullet"/>
              <w:cnfStyle w:val="000000100000"/>
              <w:rPr>
                <w:rFonts w:cs="Arial"/>
              </w:rPr>
            </w:pPr>
            <w:r>
              <w:t>Databases</w:t>
            </w:r>
            <w:r w:rsidR="00544854">
              <w:t xml:space="preserve"> effectively</w:t>
            </w:r>
            <w:r>
              <w:t xml:space="preserve"> capture population, habitat and distributional information</w:t>
            </w:r>
            <w:r w:rsidR="00544854">
              <w:t xml:space="preserve"> for the species</w:t>
            </w:r>
            <w:r w:rsidR="00200E54">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4645" w:rsidRPr="00854E53" w:rsidRDefault="001F50D2" w:rsidP="00A26B2E">
            <w:pPr>
              <w:pStyle w:val="Tabletext"/>
              <w:cnfStyle w:val="000000100000"/>
              <w:rPr>
                <w:rFonts w:cs="Arial"/>
                <w:b/>
              </w:rPr>
            </w:pPr>
            <w:r w:rsidRPr="001F50D2">
              <w:rPr>
                <w:rFonts w:cs="Arial"/>
                <w:b/>
              </w:rPr>
              <w:t>DPIPWE</w:t>
            </w:r>
          </w:p>
          <w:p w:rsidR="00C432AF" w:rsidRPr="003C06E5" w:rsidRDefault="001F50D2" w:rsidP="00A26B2E">
            <w:pPr>
              <w:pStyle w:val="Tabletext"/>
              <w:cnfStyle w:val="000000100000"/>
              <w:rPr>
                <w:rFonts w:cs="Arial"/>
              </w:rPr>
            </w:pPr>
            <w:proofErr w:type="spellStart"/>
            <w:r w:rsidRPr="001F50D2">
              <w:rPr>
                <w:rFonts w:cs="Arial"/>
                <w:b/>
              </w:rPr>
              <w:t>DotE</w:t>
            </w:r>
            <w:proofErr w:type="spellEnd"/>
          </w:p>
        </w:tc>
        <w:tc>
          <w:tcPr>
            <w:tcW w:w="14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D34645" w:rsidRPr="003C06E5" w:rsidRDefault="00D34645" w:rsidP="00A26B2E">
            <w:pPr>
              <w:pStyle w:val="Tabletext"/>
              <w:cnfStyle w:val="000000100000"/>
              <w:rPr>
                <w:rFonts w:cs="Arial"/>
              </w:rPr>
            </w:pPr>
          </w:p>
        </w:tc>
      </w:tr>
    </w:tbl>
    <w:p w:rsidR="003C06E5" w:rsidRPr="00C1377E" w:rsidRDefault="003C06E5" w:rsidP="007C2EEF">
      <w:pPr>
        <w:pStyle w:val="Heading2"/>
        <w:tabs>
          <w:tab w:val="left" w:pos="1820"/>
        </w:tabs>
        <w:spacing w:before="240"/>
        <w:rPr>
          <w:color w:val="17365D" w:themeColor="text2" w:themeShade="BF"/>
        </w:rPr>
      </w:pPr>
      <w:bookmarkStart w:id="131" w:name="_Toc440634636"/>
      <w:r w:rsidRPr="00C1377E">
        <w:rPr>
          <w:color w:val="17365D" w:themeColor="text2" w:themeShade="BF"/>
        </w:rPr>
        <w:t xml:space="preserve">Strategy </w:t>
      </w:r>
      <w:r w:rsidR="005E1500" w:rsidRPr="00C1377E">
        <w:rPr>
          <w:color w:val="17365D" w:themeColor="text2" w:themeShade="BF"/>
        </w:rPr>
        <w:t xml:space="preserve">5 </w:t>
      </w:r>
      <w:r w:rsidRPr="00C1377E">
        <w:rPr>
          <w:color w:val="17365D" w:themeColor="text2" w:themeShade="BF"/>
        </w:rPr>
        <w:t xml:space="preserve">– </w:t>
      </w:r>
      <w:r w:rsidR="005E1500" w:rsidRPr="00C1377E">
        <w:rPr>
          <w:color w:val="17365D" w:themeColor="text2" w:themeShade="BF"/>
        </w:rPr>
        <w:t>Engage with the general public, local government and NGOs in developing and/or delivering conversation measures.</w:t>
      </w:r>
      <w:bookmarkEnd w:id="131"/>
    </w:p>
    <w:p w:rsidR="00A93E98" w:rsidRPr="00C1377E" w:rsidRDefault="00A93E98" w:rsidP="00A93E98">
      <w:pPr>
        <w:pStyle w:val="ListBullet"/>
        <w:numPr>
          <w:ilvl w:val="0"/>
          <w:numId w:val="0"/>
        </w:numPr>
        <w:ind w:left="369" w:hanging="369"/>
        <w:rPr>
          <w:color w:val="808080" w:themeColor="background1" w:themeShade="80"/>
          <w:sz w:val="24"/>
          <w:szCs w:val="24"/>
        </w:rPr>
      </w:pPr>
      <w:r w:rsidRPr="00C1377E">
        <w:rPr>
          <w:color w:val="808080" w:themeColor="background1" w:themeShade="80"/>
          <w:sz w:val="24"/>
          <w:szCs w:val="24"/>
        </w:rPr>
        <w:t>Research/information actions</w:t>
      </w:r>
    </w:p>
    <w:tbl>
      <w:tblPr>
        <w:tblStyle w:val="LightGrid-Accent11"/>
        <w:tblW w:w="10382" w:type="dxa"/>
        <w:jc w:val="center"/>
        <w:tblInd w:w="-34" w:type="dxa"/>
        <w:tblBorders>
          <w:top w:val="single" w:sz="8" w:space="0" w:color="17365D" w:themeColor="text2" w:themeShade="BF"/>
          <w:left w:val="none" w:sz="0" w:space="0" w:color="auto"/>
          <w:bottom w:val="single" w:sz="8" w:space="0" w:color="17365D" w:themeColor="text2" w:themeShade="BF"/>
          <w:right w:val="none" w:sz="0" w:space="0" w:color="auto"/>
          <w:insideH w:val="single" w:sz="8" w:space="0" w:color="17365D" w:themeColor="text2" w:themeShade="BF"/>
          <w:insideV w:val="none" w:sz="0" w:space="0" w:color="auto"/>
        </w:tblBorders>
        <w:shd w:val="clear" w:color="auto" w:fill="DBE5F1" w:themeFill="accent1" w:themeFillTint="33"/>
        <w:tblLayout w:type="fixed"/>
        <w:tblLook w:val="04A0"/>
      </w:tblPr>
      <w:tblGrid>
        <w:gridCol w:w="851"/>
        <w:gridCol w:w="1593"/>
        <w:gridCol w:w="993"/>
        <w:gridCol w:w="4076"/>
        <w:gridCol w:w="1418"/>
        <w:gridCol w:w="1451"/>
      </w:tblGrid>
      <w:tr w:rsidR="00DD4CE2" w:rsidRPr="003C06E5" w:rsidTr="001D65FA">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AC29CA">
            <w:pPr>
              <w:pStyle w:val="Tabletext"/>
              <w:rPr>
                <w:rFonts w:ascii="Arial" w:hAnsi="Arial" w:cs="Arial"/>
                <w:b w:val="0"/>
              </w:rPr>
            </w:pPr>
            <w:r w:rsidRPr="003C06E5">
              <w:rPr>
                <w:rFonts w:ascii="Arial" w:hAnsi="Arial" w:cs="Arial"/>
              </w:rPr>
              <w:t>Action</w:t>
            </w:r>
          </w:p>
        </w:tc>
        <w:tc>
          <w:tcPr>
            <w:tcW w:w="1593"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AC29CA">
            <w:pPr>
              <w:pStyle w:val="Tabletext"/>
              <w:cnfStyle w:val="100000000000"/>
              <w:rPr>
                <w:rFonts w:ascii="Arial" w:hAnsi="Arial" w:cs="Arial"/>
                <w:b w:val="0"/>
              </w:rPr>
            </w:pPr>
            <w:r w:rsidRPr="003C06E5">
              <w:rPr>
                <w:rFonts w:ascii="Arial" w:hAnsi="Arial" w:cs="Arial"/>
              </w:rPr>
              <w:t>Description</w:t>
            </w:r>
          </w:p>
        </w:tc>
        <w:tc>
          <w:tcPr>
            <w:tcW w:w="993"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811F29" w:rsidRDefault="00DD4CE2" w:rsidP="00AC29CA">
            <w:pPr>
              <w:pStyle w:val="Tabletext"/>
              <w:jc w:val="center"/>
              <w:cnfStyle w:val="100000000000"/>
              <w:rPr>
                <w:rFonts w:ascii="Arial" w:hAnsi="Arial" w:cs="Arial"/>
                <w:b w:val="0"/>
              </w:rPr>
            </w:pPr>
            <w:r w:rsidRPr="00811F29">
              <w:rPr>
                <w:rFonts w:ascii="Arial" w:hAnsi="Arial" w:cs="Arial"/>
              </w:rPr>
              <w:t>Priority</w:t>
            </w:r>
          </w:p>
        </w:tc>
        <w:tc>
          <w:tcPr>
            <w:tcW w:w="4076"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AC29CA">
            <w:pPr>
              <w:pStyle w:val="Tabletext"/>
              <w:cnfStyle w:val="100000000000"/>
              <w:rPr>
                <w:rFonts w:ascii="Arial" w:hAnsi="Arial" w:cs="Arial"/>
                <w:b w:val="0"/>
              </w:rPr>
            </w:pPr>
            <w:r w:rsidRPr="003C06E5">
              <w:rPr>
                <w:rFonts w:ascii="Arial" w:hAnsi="Arial" w:cs="Arial"/>
              </w:rPr>
              <w:t>Performance Criteria</w:t>
            </w:r>
          </w:p>
        </w:tc>
        <w:tc>
          <w:tcPr>
            <w:tcW w:w="1418"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AC29CA">
            <w:pPr>
              <w:pStyle w:val="Tabletext"/>
              <w:cnfStyle w:val="100000000000"/>
              <w:rPr>
                <w:rFonts w:ascii="Arial" w:hAnsi="Arial" w:cs="Arial"/>
                <w:b w:val="0"/>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51" w:type="dxa"/>
            <w:tcBorders>
              <w:top w:val="none" w:sz="0" w:space="0" w:color="auto"/>
              <w:left w:val="none" w:sz="0" w:space="0" w:color="auto"/>
              <w:bottom w:val="none" w:sz="0" w:space="0" w:color="auto"/>
              <w:right w:val="none" w:sz="0" w:space="0" w:color="auto"/>
            </w:tcBorders>
            <w:shd w:val="clear" w:color="auto" w:fill="17365D" w:themeFill="text2" w:themeFillShade="BF"/>
          </w:tcPr>
          <w:p w:rsidR="00DD4CE2" w:rsidRPr="003C06E5" w:rsidRDefault="00DD4CE2" w:rsidP="00DD4CE2">
            <w:pPr>
              <w:pStyle w:val="Tabletext"/>
              <w:jc w:val="center"/>
              <w:cnfStyle w:val="100000000000"/>
              <w:rPr>
                <w:rFonts w:ascii="Arial" w:hAnsi="Arial" w:cs="Arial"/>
                <w:b w:val="0"/>
              </w:rPr>
            </w:pPr>
            <w:r w:rsidRPr="003C06E5">
              <w:rPr>
                <w:rFonts w:ascii="Arial" w:hAnsi="Arial" w:cs="Arial"/>
              </w:rPr>
              <w:t>Indicative Cost</w:t>
            </w:r>
          </w:p>
          <w:p w:rsidR="005424DE" w:rsidRDefault="00DD4CE2">
            <w:pPr>
              <w:pStyle w:val="Tabletext"/>
              <w:jc w:val="center"/>
              <w:cnfStyle w:val="100000000000"/>
              <w:rPr>
                <w:rFonts w:ascii="Arial" w:eastAsia="Calibri" w:hAnsi="Arial" w:cs="Arial"/>
                <w:b w:val="0"/>
                <w:bCs w:val="0"/>
              </w:rPr>
            </w:pPr>
            <w:r w:rsidRPr="00154775">
              <w:rPr>
                <w:rFonts w:ascii="Arial" w:hAnsi="Arial" w:cs="Arial"/>
                <w:b w:val="0"/>
                <w:i/>
              </w:rPr>
              <w:t>*priority 1 only</w:t>
            </w:r>
          </w:p>
        </w:tc>
      </w:tr>
      <w:tr w:rsidR="00A93E98" w:rsidRPr="003C06E5" w:rsidTr="001D65FA">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A93E98" w:rsidRPr="003C06E5" w:rsidRDefault="005E1500" w:rsidP="00AC29CA">
            <w:pPr>
              <w:pStyle w:val="Tabletext"/>
              <w:rPr>
                <w:rFonts w:ascii="Arial" w:hAnsi="Arial" w:cs="Arial"/>
              </w:rPr>
            </w:pPr>
            <w:r>
              <w:rPr>
                <w:rFonts w:ascii="Arial" w:hAnsi="Arial" w:cs="Arial"/>
              </w:rPr>
              <w:t>5</w:t>
            </w:r>
            <w:r w:rsidRPr="003C06E5">
              <w:rPr>
                <w:rFonts w:ascii="Arial" w:hAnsi="Arial" w:cs="Arial"/>
              </w:rPr>
              <w:t>a</w:t>
            </w:r>
          </w:p>
        </w:tc>
        <w:tc>
          <w:tcPr>
            <w:tcW w:w="15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B567E" w:rsidRDefault="00A93E98" w:rsidP="007C2EEF">
            <w:pPr>
              <w:pStyle w:val="Tabletext"/>
              <w:cnfStyle w:val="000000100000"/>
              <w:rPr>
                <w:rFonts w:cs="Arial"/>
              </w:rPr>
            </w:pPr>
            <w:r w:rsidRPr="006718B1">
              <w:t>A</w:t>
            </w:r>
            <w:r w:rsidR="005E1500">
              <w:t>pply a</w:t>
            </w:r>
            <w:r>
              <w:t xml:space="preserve"> principle of a</w:t>
            </w:r>
            <w:r w:rsidRPr="006718B1">
              <w:t>daptive management</w:t>
            </w:r>
            <w:r>
              <w:t xml:space="preserve"> to all aspects of recovery plan implementation</w:t>
            </w:r>
          </w:p>
        </w:tc>
        <w:tc>
          <w:tcPr>
            <w:tcW w:w="99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A93E98" w:rsidRPr="00811F29" w:rsidRDefault="00A93E98" w:rsidP="00AC29CA">
            <w:pPr>
              <w:pStyle w:val="Tabletext"/>
              <w:jc w:val="center"/>
              <w:cnfStyle w:val="000000100000"/>
              <w:rPr>
                <w:rFonts w:cs="Arial"/>
              </w:rPr>
            </w:pPr>
            <w:r>
              <w:rPr>
                <w:rFonts w:cs="Arial"/>
              </w:rPr>
              <w:t>1</w:t>
            </w:r>
          </w:p>
        </w:tc>
        <w:tc>
          <w:tcPr>
            <w:tcW w:w="407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A93E98" w:rsidRPr="003C06E5" w:rsidRDefault="00A93E98" w:rsidP="00AC29CA">
            <w:pPr>
              <w:pStyle w:val="ListBullet"/>
              <w:cnfStyle w:val="000000100000"/>
              <w:rPr>
                <w:rFonts w:cs="Arial"/>
              </w:rPr>
            </w:pPr>
            <w:r>
              <w:t>An</w:t>
            </w:r>
            <w:r w:rsidRPr="006718B1">
              <w:t xml:space="preserve"> overarching principal of adaptive management </w:t>
            </w:r>
            <w:r>
              <w:t>is used to guide recovery plan implementation and enable the identification of</w:t>
            </w:r>
            <w:r w:rsidRPr="006718B1">
              <w:t xml:space="preserve"> new threats</w:t>
            </w:r>
            <w:r>
              <w:t>,</w:t>
            </w:r>
            <w:r w:rsidRPr="006718B1">
              <w:t xml:space="preserve"> refocus p</w:t>
            </w:r>
            <w:r>
              <w:t>riorities appropriately and</w:t>
            </w:r>
            <w:r w:rsidRPr="006718B1">
              <w:t xml:space="preserve"> recognise when certain actions are no longer relevant</w:t>
            </w:r>
            <w:r>
              <w:t xml:space="preserve"> to the species recovery</w:t>
            </w:r>
            <w:r w:rsidR="00200E54">
              <w:t>.</w:t>
            </w:r>
          </w:p>
        </w:tc>
        <w:tc>
          <w:tcPr>
            <w:tcW w:w="1418"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A93E98" w:rsidRPr="00854E53" w:rsidRDefault="001F50D2" w:rsidP="00AC29CA">
            <w:pPr>
              <w:pStyle w:val="Tabletext"/>
              <w:cnfStyle w:val="000000100000"/>
              <w:rPr>
                <w:rFonts w:cs="Arial"/>
                <w:b/>
              </w:rPr>
            </w:pPr>
            <w:r w:rsidRPr="001F50D2">
              <w:rPr>
                <w:rFonts w:cs="Arial"/>
                <w:b/>
              </w:rPr>
              <w:t>DPIPWE</w:t>
            </w:r>
          </w:p>
          <w:p w:rsidR="00AC29CA" w:rsidRPr="003C06E5" w:rsidRDefault="001F50D2" w:rsidP="00AC29CA">
            <w:pPr>
              <w:pStyle w:val="Tabletext"/>
              <w:cnfStyle w:val="000000100000"/>
              <w:rPr>
                <w:rFonts w:cs="Arial"/>
              </w:rPr>
            </w:pPr>
            <w:proofErr w:type="spellStart"/>
            <w:r w:rsidRPr="001F50D2">
              <w:rPr>
                <w:rFonts w:cs="Arial"/>
                <w:b/>
              </w:rPr>
              <w:t>DotE</w:t>
            </w:r>
            <w:proofErr w:type="spellEnd"/>
          </w:p>
        </w:tc>
        <w:tc>
          <w:tcPr>
            <w:tcW w:w="145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A93E98" w:rsidRPr="003C06E5" w:rsidRDefault="00A93E98" w:rsidP="00AC29CA">
            <w:pPr>
              <w:pStyle w:val="Tabletext"/>
              <w:cnfStyle w:val="000000100000"/>
              <w:rPr>
                <w:rFonts w:cs="Arial"/>
              </w:rPr>
            </w:pPr>
          </w:p>
        </w:tc>
      </w:tr>
    </w:tbl>
    <w:p w:rsidR="003C06E5" w:rsidRPr="00C1377E" w:rsidRDefault="003C06E5" w:rsidP="003C06E5">
      <w:pPr>
        <w:rPr>
          <w:color w:val="808080" w:themeColor="background1" w:themeShade="80"/>
          <w:sz w:val="24"/>
          <w:szCs w:val="24"/>
        </w:rPr>
      </w:pPr>
      <w:r w:rsidRPr="00C1377E">
        <w:rPr>
          <w:color w:val="808080" w:themeColor="background1" w:themeShade="80"/>
          <w:sz w:val="24"/>
          <w:szCs w:val="24"/>
        </w:rPr>
        <w:t>On-ground actions</w:t>
      </w:r>
    </w:p>
    <w:tbl>
      <w:tblPr>
        <w:tblStyle w:val="LightGrid-Accent3"/>
        <w:tblW w:w="10314" w:type="dxa"/>
        <w:jc w:val="center"/>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none" w:sz="0" w:space="0" w:color="auto"/>
        </w:tblBorders>
        <w:shd w:val="clear" w:color="auto" w:fill="D9D9D9" w:themeFill="background1" w:themeFillShade="D9"/>
        <w:tblLayout w:type="fixed"/>
        <w:tblLook w:val="04A0"/>
      </w:tblPr>
      <w:tblGrid>
        <w:gridCol w:w="851"/>
        <w:gridCol w:w="1559"/>
        <w:gridCol w:w="993"/>
        <w:gridCol w:w="4076"/>
        <w:gridCol w:w="1418"/>
        <w:gridCol w:w="1417"/>
      </w:tblGrid>
      <w:tr w:rsidR="00145A02" w:rsidRPr="003C06E5" w:rsidTr="00C1377E">
        <w:trPr>
          <w:cnfStyle w:val="1000000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45A02" w:rsidRPr="003C06E5" w:rsidRDefault="00145A02" w:rsidP="003C06E5">
            <w:pPr>
              <w:pStyle w:val="Tabletext"/>
              <w:jc w:val="center"/>
              <w:rPr>
                <w:rFonts w:ascii="Arial" w:hAnsi="Arial" w:cs="Arial"/>
                <w:b w:val="0"/>
                <w:szCs w:val="20"/>
              </w:rPr>
            </w:pPr>
            <w:r w:rsidRPr="003C06E5">
              <w:rPr>
                <w:rFonts w:ascii="Arial" w:hAnsi="Arial" w:cs="Arial"/>
                <w:szCs w:val="20"/>
              </w:rPr>
              <w:t>Action</w:t>
            </w:r>
          </w:p>
        </w:tc>
        <w:tc>
          <w:tcPr>
            <w:tcW w:w="1559"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45A02" w:rsidRPr="003C06E5" w:rsidRDefault="00145A02" w:rsidP="003C06E5">
            <w:pPr>
              <w:pStyle w:val="Tabletext"/>
              <w:cnfStyle w:val="100000000000"/>
              <w:rPr>
                <w:rFonts w:ascii="Arial" w:hAnsi="Arial" w:cs="Arial"/>
                <w:b w:val="0"/>
                <w:szCs w:val="20"/>
              </w:rPr>
            </w:pPr>
            <w:r w:rsidRPr="003C06E5">
              <w:rPr>
                <w:rFonts w:ascii="Arial" w:hAnsi="Arial" w:cs="Arial"/>
                <w:szCs w:val="20"/>
              </w:rPr>
              <w:t>Description</w:t>
            </w:r>
          </w:p>
        </w:tc>
        <w:tc>
          <w:tcPr>
            <w:tcW w:w="993"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45A02" w:rsidRPr="003C06E5" w:rsidRDefault="00145A02" w:rsidP="003C06E5">
            <w:pPr>
              <w:pStyle w:val="Tabletext"/>
              <w:jc w:val="center"/>
              <w:cnfStyle w:val="100000000000"/>
              <w:rPr>
                <w:rFonts w:ascii="Arial" w:hAnsi="Arial" w:cs="Arial"/>
                <w:b w:val="0"/>
                <w:szCs w:val="20"/>
              </w:rPr>
            </w:pPr>
            <w:r w:rsidRPr="003C06E5">
              <w:rPr>
                <w:rFonts w:ascii="Arial" w:hAnsi="Arial" w:cs="Arial"/>
                <w:szCs w:val="20"/>
              </w:rPr>
              <w:t>Priority</w:t>
            </w:r>
          </w:p>
        </w:tc>
        <w:tc>
          <w:tcPr>
            <w:tcW w:w="4076"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45A02" w:rsidRPr="003C06E5" w:rsidRDefault="00145A02" w:rsidP="003C06E5">
            <w:pPr>
              <w:pStyle w:val="Tabletext"/>
              <w:cnfStyle w:val="100000000000"/>
              <w:rPr>
                <w:rFonts w:ascii="Arial" w:hAnsi="Arial" w:cs="Arial"/>
                <w:b w:val="0"/>
                <w:szCs w:val="20"/>
              </w:rPr>
            </w:pPr>
            <w:r w:rsidRPr="003C06E5">
              <w:rPr>
                <w:rFonts w:ascii="Arial" w:hAnsi="Arial" w:cs="Arial"/>
                <w:szCs w:val="20"/>
              </w:rPr>
              <w:t>Performance Criteria</w:t>
            </w:r>
          </w:p>
        </w:tc>
        <w:tc>
          <w:tcPr>
            <w:tcW w:w="1418"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45A02" w:rsidRPr="003C06E5" w:rsidRDefault="00145A02" w:rsidP="003C06E5">
            <w:pPr>
              <w:pStyle w:val="Tabletext"/>
              <w:cnfStyle w:val="100000000000"/>
              <w:rPr>
                <w:rFonts w:ascii="Arial" w:hAnsi="Arial" w:cs="Arial"/>
                <w:b w:val="0"/>
                <w:szCs w:val="20"/>
              </w:rPr>
            </w:pPr>
            <w:r w:rsidRPr="003C06E5">
              <w:rPr>
                <w:rFonts w:ascii="Arial" w:hAnsi="Arial" w:cs="Arial"/>
              </w:rPr>
              <w:t xml:space="preserve">Responsible </w:t>
            </w:r>
            <w:r>
              <w:rPr>
                <w:rFonts w:ascii="Arial" w:hAnsi="Arial" w:cs="Arial"/>
              </w:rPr>
              <w:t xml:space="preserve">Agencies </w:t>
            </w:r>
            <w:r w:rsidRPr="00154775">
              <w:rPr>
                <w:rFonts w:ascii="Arial" w:hAnsi="Arial" w:cs="Arial"/>
                <w:b w:val="0"/>
                <w:i/>
              </w:rPr>
              <w:t>and potential partners</w:t>
            </w:r>
          </w:p>
        </w:tc>
        <w:tc>
          <w:tcPr>
            <w:tcW w:w="1417" w:type="dxa"/>
            <w:tcBorders>
              <w:top w:val="none" w:sz="0" w:space="0" w:color="auto"/>
              <w:left w:val="none" w:sz="0" w:space="0" w:color="auto"/>
              <w:bottom w:val="none" w:sz="0" w:space="0" w:color="auto"/>
              <w:right w:val="none" w:sz="0" w:space="0" w:color="auto"/>
            </w:tcBorders>
            <w:shd w:val="clear" w:color="auto" w:fill="808080" w:themeFill="background1" w:themeFillShade="80"/>
          </w:tcPr>
          <w:p w:rsidR="00145A02" w:rsidRPr="003C06E5" w:rsidRDefault="00145A02" w:rsidP="00145A02">
            <w:pPr>
              <w:pStyle w:val="Tabletext"/>
              <w:jc w:val="center"/>
              <w:cnfStyle w:val="100000000000"/>
              <w:rPr>
                <w:rFonts w:ascii="Arial" w:hAnsi="Arial" w:cs="Arial"/>
                <w:b w:val="0"/>
              </w:rPr>
            </w:pPr>
            <w:r w:rsidRPr="003C06E5">
              <w:rPr>
                <w:rFonts w:ascii="Arial" w:hAnsi="Arial" w:cs="Arial"/>
              </w:rPr>
              <w:t>Indicative Cost</w:t>
            </w:r>
          </w:p>
          <w:p w:rsidR="00145A02" w:rsidRPr="003C06E5" w:rsidRDefault="00145A02" w:rsidP="003C06E5">
            <w:pPr>
              <w:pStyle w:val="Tabletext"/>
              <w:jc w:val="center"/>
              <w:cnfStyle w:val="100000000000"/>
              <w:rPr>
                <w:rFonts w:ascii="Arial" w:hAnsi="Arial" w:cs="Arial"/>
                <w:b w:val="0"/>
                <w:szCs w:val="20"/>
              </w:rPr>
            </w:pPr>
            <w:r w:rsidRPr="00154775">
              <w:rPr>
                <w:rFonts w:ascii="Arial" w:hAnsi="Arial" w:cs="Arial"/>
                <w:b w:val="0"/>
                <w:i/>
              </w:rPr>
              <w:t>*priority 1 only</w:t>
            </w:r>
          </w:p>
        </w:tc>
      </w:tr>
      <w:tr w:rsidR="003C06E5" w:rsidRPr="003C06E5" w:rsidTr="00C1377E">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C06E5" w:rsidRPr="003C06E5" w:rsidRDefault="005E1500" w:rsidP="003C06E5">
            <w:pPr>
              <w:pStyle w:val="Tabletext"/>
              <w:jc w:val="center"/>
              <w:rPr>
                <w:rFonts w:ascii="Arial" w:hAnsi="Arial" w:cs="Arial"/>
              </w:rPr>
            </w:pPr>
            <w:r>
              <w:rPr>
                <w:rFonts w:ascii="Arial" w:hAnsi="Arial" w:cs="Arial"/>
              </w:rPr>
              <w:t>5b</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C06E5" w:rsidRPr="003C06E5" w:rsidRDefault="00644E00" w:rsidP="00644E00">
            <w:pPr>
              <w:pStyle w:val="Tabletext"/>
              <w:cnfStyle w:val="000000100000"/>
              <w:rPr>
                <w:rFonts w:cs="Arial"/>
              </w:rPr>
            </w:pPr>
            <w:r w:rsidRPr="008A08CC">
              <w:t>Promote lobsters as a flagship species for good catchment management</w:t>
            </w:r>
            <w:r w:rsidR="00200E54">
              <w:t>.</w:t>
            </w:r>
            <w:r w:rsidRPr="003C06E5">
              <w:rPr>
                <w:rFonts w:cs="Arial"/>
              </w:rPr>
              <w:t xml:space="preserve"> </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C06E5" w:rsidRPr="003C06E5" w:rsidRDefault="00C432AF" w:rsidP="003C06E5">
            <w:pPr>
              <w:pStyle w:val="Tabletext"/>
              <w:jc w:val="center"/>
              <w:cnfStyle w:val="000000100000"/>
              <w:rPr>
                <w:rFonts w:cs="Arial"/>
              </w:rPr>
            </w:pPr>
            <w:r>
              <w:rPr>
                <w:rFonts w:cs="Arial"/>
              </w:rPr>
              <w:t>2</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786F73" w:rsidRDefault="00077CA4" w:rsidP="003C06E5">
            <w:pPr>
              <w:pStyle w:val="ListBullet"/>
              <w:cnfStyle w:val="000000100000"/>
              <w:rPr>
                <w:rFonts w:cs="Arial"/>
              </w:rPr>
            </w:pPr>
            <w:r>
              <w:rPr>
                <w:rFonts w:cs="Arial"/>
              </w:rPr>
              <w:t xml:space="preserve">Giant freshwater lobsters are the focus point for a variety of audio/visual material </w:t>
            </w:r>
            <w:r w:rsidR="00786F73">
              <w:rPr>
                <w:rFonts w:cs="Arial"/>
              </w:rPr>
              <w:t xml:space="preserve">encouraging </w:t>
            </w:r>
            <w:r>
              <w:rPr>
                <w:rFonts w:cs="Arial"/>
              </w:rPr>
              <w:t>healthy catchment management</w:t>
            </w:r>
            <w:r w:rsidR="00786F73">
              <w:rPr>
                <w:rFonts w:cs="Arial"/>
              </w:rPr>
              <w:t xml:space="preserve"> across their range</w:t>
            </w:r>
            <w:r w:rsidR="00200E54">
              <w:rPr>
                <w:rFonts w:cs="Arial"/>
              </w:rPr>
              <w:t>.</w:t>
            </w:r>
          </w:p>
          <w:p w:rsidR="00786F73" w:rsidRDefault="00786F73" w:rsidP="00786F73">
            <w:pPr>
              <w:pStyle w:val="ListBullet"/>
              <w:cnfStyle w:val="000000100000"/>
              <w:rPr>
                <w:rFonts w:cs="Arial"/>
              </w:rPr>
            </w:pPr>
            <w:r w:rsidRPr="00786F73">
              <w:rPr>
                <w:rFonts w:cs="Arial"/>
              </w:rPr>
              <w:t>Particular attention is given to promoting the species as a flagship in the north-east</w:t>
            </w:r>
            <w:r w:rsidR="00200E54">
              <w:rPr>
                <w:rFonts w:cs="Arial"/>
              </w:rPr>
              <w:t>.</w:t>
            </w:r>
          </w:p>
          <w:p w:rsidR="003C06E5" w:rsidRPr="00786F73" w:rsidRDefault="00786F73" w:rsidP="00786F73">
            <w:pPr>
              <w:pStyle w:val="ListBullet"/>
              <w:cnfStyle w:val="000000100000"/>
              <w:rPr>
                <w:rFonts w:cs="Arial"/>
              </w:rPr>
            </w:pPr>
            <w:r>
              <w:rPr>
                <w:rFonts w:cs="Arial"/>
              </w:rPr>
              <w:t>Informative material on lobster ecology and conservation, including fact sheets</w:t>
            </w:r>
            <w:r w:rsidR="00811F29">
              <w:rPr>
                <w:rFonts w:cs="Arial"/>
              </w:rPr>
              <w:t>, colour brochures, posters and stickers,</w:t>
            </w:r>
            <w:r w:rsidR="00077CA4" w:rsidRPr="00786F73">
              <w:rPr>
                <w:rFonts w:cs="Arial"/>
              </w:rPr>
              <w:t xml:space="preserve"> </w:t>
            </w:r>
            <w:r>
              <w:rPr>
                <w:rFonts w:cs="Arial"/>
              </w:rPr>
              <w:t xml:space="preserve">is updated </w:t>
            </w:r>
            <w:r w:rsidR="00CB4D19">
              <w:rPr>
                <w:rFonts w:cs="Arial"/>
              </w:rPr>
              <w:t xml:space="preserve">and </w:t>
            </w:r>
            <w:r>
              <w:rPr>
                <w:rFonts w:cs="Arial"/>
              </w:rPr>
              <w:t>distributed</w:t>
            </w:r>
            <w:r w:rsidR="00811F29">
              <w:rPr>
                <w:rFonts w:cs="Arial"/>
              </w:rPr>
              <w:t xml:space="preserve"> to schools, local land care groups and other relevant stakeholders</w:t>
            </w:r>
            <w:r w:rsidR="00200E54">
              <w:rPr>
                <w:rFonts w:cs="Arial"/>
              </w:rPr>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1F643A" w:rsidRPr="00DD4CE2" w:rsidRDefault="001F50D2" w:rsidP="003C06E5">
            <w:pPr>
              <w:pStyle w:val="Tabletext"/>
              <w:cnfStyle w:val="000000100000"/>
              <w:rPr>
                <w:rFonts w:cs="Arial"/>
                <w:b/>
              </w:rPr>
            </w:pPr>
            <w:r w:rsidRPr="001F50D2">
              <w:rPr>
                <w:rFonts w:cs="Arial"/>
                <w:b/>
              </w:rPr>
              <w:t>NRM bodies</w:t>
            </w:r>
          </w:p>
          <w:p w:rsidR="003C06E5" w:rsidRDefault="00AC29CA" w:rsidP="003C06E5">
            <w:pPr>
              <w:pStyle w:val="Tabletext"/>
              <w:cnfStyle w:val="000000100000"/>
              <w:rPr>
                <w:rFonts w:cs="Arial"/>
              </w:rPr>
            </w:pPr>
            <w:r>
              <w:rPr>
                <w:rFonts w:cs="Arial"/>
              </w:rPr>
              <w:t>DPIPWE</w:t>
            </w:r>
          </w:p>
          <w:p w:rsidR="003B567E" w:rsidRDefault="003B567E">
            <w:pPr>
              <w:pStyle w:val="Tabletext"/>
              <w:cnfStyle w:val="000000100000"/>
              <w:rPr>
                <w:rFonts w:cs="Arial"/>
              </w:rPr>
            </w:pP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3C06E5" w:rsidRPr="003C06E5" w:rsidRDefault="003C06E5" w:rsidP="003C06E5">
            <w:pPr>
              <w:pStyle w:val="Tabletext"/>
              <w:jc w:val="center"/>
              <w:cnfStyle w:val="000000100000"/>
              <w:rPr>
                <w:rFonts w:cs="Arial"/>
              </w:rPr>
            </w:pPr>
            <w:r w:rsidRPr="003C06E5">
              <w:rPr>
                <w:rFonts w:cs="Arial"/>
              </w:rPr>
              <w:t>-</w:t>
            </w:r>
          </w:p>
        </w:tc>
      </w:tr>
      <w:tr w:rsidR="00C432AF" w:rsidRPr="003C06E5" w:rsidTr="00C1377E">
        <w:trPr>
          <w:cnfStyle w:val="00000001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432AF" w:rsidRPr="00CB4D19" w:rsidRDefault="005E1500" w:rsidP="00677CCE">
            <w:pPr>
              <w:pStyle w:val="Tabletext"/>
              <w:jc w:val="center"/>
              <w:rPr>
                <w:rFonts w:ascii="Arial" w:hAnsi="Arial" w:cs="Arial"/>
              </w:rPr>
            </w:pPr>
            <w:r>
              <w:rPr>
                <w:rFonts w:ascii="Arial" w:hAnsi="Arial" w:cs="Arial"/>
              </w:rPr>
              <w:t>5</w:t>
            </w:r>
            <w:r w:rsidRPr="00CB4D19">
              <w:rPr>
                <w:rFonts w:ascii="Arial" w:hAnsi="Arial" w:cs="Arial"/>
              </w:rPr>
              <w:t>c</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432AF" w:rsidRPr="00CB4D19" w:rsidRDefault="00C432AF" w:rsidP="00CB4D19">
            <w:pPr>
              <w:pStyle w:val="Tabletext"/>
              <w:cnfStyle w:val="000000010000"/>
            </w:pPr>
            <w:r w:rsidRPr="00CB4D19">
              <w:t xml:space="preserve">Investigate options to display </w:t>
            </w:r>
            <w:r w:rsidR="00CB4D19" w:rsidRPr="00CB4D19">
              <w:t>giant freshwater lobsters</w:t>
            </w:r>
            <w:r w:rsidRPr="00CB4D19">
              <w:t xml:space="preserve"> to </w:t>
            </w:r>
            <w:r w:rsidR="00CB4D19" w:rsidRPr="00CB4D19">
              <w:t>increase</w:t>
            </w:r>
            <w:r w:rsidRPr="00CB4D19">
              <w:t xml:space="preserve"> public awareness</w:t>
            </w:r>
            <w:r w:rsidR="00200E54">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432AF" w:rsidRPr="00CB4D19" w:rsidRDefault="00C432AF" w:rsidP="00677CCE">
            <w:pPr>
              <w:pStyle w:val="Tabletext"/>
              <w:jc w:val="center"/>
              <w:cnfStyle w:val="000000010000"/>
              <w:rPr>
                <w:rFonts w:cs="Arial"/>
              </w:rPr>
            </w:pPr>
            <w:r w:rsidRPr="00CB4D19">
              <w:rPr>
                <w:rFonts w:cs="Arial"/>
              </w:rPr>
              <w:t>2</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432AF" w:rsidRPr="00CB4D19" w:rsidRDefault="00CB4D19" w:rsidP="00677CCE">
            <w:pPr>
              <w:pStyle w:val="ListBullet"/>
              <w:cnfStyle w:val="000000010000"/>
              <w:rPr>
                <w:rFonts w:cs="Arial"/>
              </w:rPr>
            </w:pPr>
            <w:r w:rsidRPr="00CB4D19">
              <w:rPr>
                <w:rFonts w:cs="Arial"/>
              </w:rPr>
              <w:t xml:space="preserve">Opportunities to display lobsters in </w:t>
            </w:r>
            <w:r w:rsidR="00C432AF" w:rsidRPr="00CB4D19">
              <w:rPr>
                <w:rFonts w:cs="Arial"/>
              </w:rPr>
              <w:t>major accredited publi</w:t>
            </w:r>
            <w:r w:rsidRPr="00CB4D19">
              <w:rPr>
                <w:rFonts w:cs="Arial"/>
              </w:rPr>
              <w:t xml:space="preserve">c institutions </w:t>
            </w:r>
            <w:r w:rsidR="00C432AF" w:rsidRPr="00CB4D19">
              <w:rPr>
                <w:rFonts w:cs="Arial"/>
              </w:rPr>
              <w:t>for</w:t>
            </w:r>
            <w:r w:rsidRPr="00CB4D19">
              <w:rPr>
                <w:rFonts w:cs="Arial"/>
              </w:rPr>
              <w:t xml:space="preserve"> the purpose of</w:t>
            </w:r>
            <w:r w:rsidR="00C432AF" w:rsidRPr="00CB4D19">
              <w:rPr>
                <w:rFonts w:cs="Arial"/>
              </w:rPr>
              <w:t xml:space="preserve"> </w:t>
            </w:r>
            <w:r w:rsidRPr="00CB4D19">
              <w:rPr>
                <w:rFonts w:cs="Arial"/>
              </w:rPr>
              <w:t>raising public awareness are investigated</w:t>
            </w:r>
            <w:r w:rsidR="00200E54">
              <w:rPr>
                <w:rFonts w:cs="Arial"/>
              </w:rPr>
              <w:t>.</w:t>
            </w:r>
            <w:r w:rsidR="00C432AF" w:rsidRPr="00CB4D19">
              <w:rPr>
                <w:rFonts w:cs="Arial"/>
              </w:rPr>
              <w:t xml:space="preserve"> </w:t>
            </w:r>
          </w:p>
          <w:p w:rsidR="00C432AF" w:rsidRPr="00CB4D19" w:rsidRDefault="00CB4D19" w:rsidP="00CB4D19">
            <w:pPr>
              <w:pStyle w:val="ListBullet"/>
              <w:spacing w:after="0"/>
              <w:cnfStyle w:val="000000010000"/>
              <w:rPr>
                <w:rFonts w:cs="Arial"/>
              </w:rPr>
            </w:pPr>
            <w:r w:rsidRPr="00CB4D19">
              <w:rPr>
                <w:rFonts w:cs="Arial"/>
              </w:rPr>
              <w:t>P</w:t>
            </w:r>
            <w:r w:rsidR="00C432AF" w:rsidRPr="00CB4D19">
              <w:rPr>
                <w:rFonts w:cs="Arial"/>
              </w:rPr>
              <w:t>olicy</w:t>
            </w:r>
            <w:r w:rsidRPr="00CB4D19">
              <w:rPr>
                <w:rFonts w:cs="Arial"/>
              </w:rPr>
              <w:t xml:space="preserve"> is developed</w:t>
            </w:r>
            <w:r w:rsidR="00C432AF" w:rsidRPr="00CB4D19">
              <w:rPr>
                <w:rFonts w:cs="Arial"/>
              </w:rPr>
              <w:t xml:space="preserve"> </w:t>
            </w:r>
            <w:r w:rsidRPr="00CB4D19">
              <w:rPr>
                <w:rFonts w:cs="Arial"/>
              </w:rPr>
              <w:t>to inform any potential future display of lobsters</w:t>
            </w:r>
            <w:r w:rsidR="00200E54">
              <w:rPr>
                <w:rFonts w:cs="Arial"/>
              </w:rPr>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432AF" w:rsidRPr="00DD4CE2" w:rsidRDefault="001F50D2" w:rsidP="00677CCE">
            <w:pPr>
              <w:pStyle w:val="Tabletext"/>
              <w:cnfStyle w:val="000000010000"/>
              <w:rPr>
                <w:rFonts w:cs="Arial"/>
                <w:b/>
              </w:rPr>
            </w:pPr>
            <w:r w:rsidRPr="001F50D2">
              <w:rPr>
                <w:rFonts w:cs="Arial"/>
                <w:b/>
              </w:rPr>
              <w:t>DPIPWE</w:t>
            </w:r>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432AF" w:rsidRPr="003C06E5" w:rsidRDefault="00C432AF" w:rsidP="00677CCE">
            <w:pPr>
              <w:pStyle w:val="Tabletext"/>
              <w:jc w:val="center"/>
              <w:cnfStyle w:val="000000010000"/>
              <w:rPr>
                <w:rFonts w:cs="Arial"/>
              </w:rPr>
            </w:pPr>
          </w:p>
        </w:tc>
      </w:tr>
      <w:tr w:rsidR="00CB4D19" w:rsidRPr="003C06E5" w:rsidTr="00C1377E">
        <w:trPr>
          <w:cnfStyle w:val="000000100000"/>
          <w:jc w:val="center"/>
        </w:trPr>
        <w:tc>
          <w:tcPr>
            <w:cnfStyle w:val="001000000000"/>
            <w:tcW w:w="851"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B4D19" w:rsidRPr="003C06E5" w:rsidRDefault="005E1500" w:rsidP="00CB4D19">
            <w:pPr>
              <w:pStyle w:val="Tabletext"/>
              <w:jc w:val="center"/>
              <w:rPr>
                <w:rFonts w:ascii="Arial" w:hAnsi="Arial" w:cs="Arial"/>
              </w:rPr>
            </w:pPr>
            <w:r>
              <w:rPr>
                <w:rFonts w:ascii="Arial" w:hAnsi="Arial" w:cs="Arial"/>
              </w:rPr>
              <w:t>5d</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B4D19" w:rsidRPr="003C06E5" w:rsidRDefault="00CB4D19" w:rsidP="00AC29CA">
            <w:pPr>
              <w:pStyle w:val="Tabletext"/>
              <w:cnfStyle w:val="000000100000"/>
              <w:rPr>
                <w:rFonts w:cs="Arial"/>
              </w:rPr>
            </w:pPr>
            <w:r>
              <w:t>Options for reintroduction, translocation and re-wilding of lobsters are investigated and, where appropriate, implemented</w:t>
            </w:r>
            <w:r w:rsidR="00200E54">
              <w:t>.</w:t>
            </w:r>
          </w:p>
        </w:tc>
        <w:tc>
          <w:tcPr>
            <w:tcW w:w="9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B4D19" w:rsidRPr="003C06E5" w:rsidRDefault="00CB4D19" w:rsidP="00AC29CA">
            <w:pPr>
              <w:pStyle w:val="Tabletext"/>
              <w:jc w:val="center"/>
              <w:cnfStyle w:val="000000100000"/>
              <w:rPr>
                <w:rFonts w:cs="Arial"/>
              </w:rPr>
            </w:pPr>
            <w:r>
              <w:rPr>
                <w:rFonts w:cs="Arial"/>
              </w:rPr>
              <w:t>2</w:t>
            </w:r>
          </w:p>
        </w:tc>
        <w:tc>
          <w:tcPr>
            <w:tcW w:w="4076"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B4D19" w:rsidRPr="006711BB" w:rsidRDefault="00CB4D19" w:rsidP="00AC29CA">
            <w:pPr>
              <w:pStyle w:val="ListBullet"/>
              <w:cnfStyle w:val="000000100000"/>
              <w:rPr>
                <w:rFonts w:cs="Arial"/>
              </w:rPr>
            </w:pPr>
            <w:r>
              <w:t xml:space="preserve">A translocation strategy, </w:t>
            </w:r>
            <w:r w:rsidR="00AC29CA" w:rsidRPr="00AC29CA">
              <w:t xml:space="preserve">informed by the outcomes of </w:t>
            </w:r>
            <w:r w:rsidR="00AC29CA">
              <w:t>strategy 5</w:t>
            </w:r>
            <w:r>
              <w:t>, which considers population distribution and genetic characteristics</w:t>
            </w:r>
            <w:r w:rsidR="006244AC">
              <w:t>,</w:t>
            </w:r>
            <w:r>
              <w:t xml:space="preserve"> is developed</w:t>
            </w:r>
            <w:r w:rsidR="00200E54">
              <w:t>.</w:t>
            </w:r>
          </w:p>
          <w:p w:rsidR="003B567E" w:rsidRDefault="00CB4D19">
            <w:pPr>
              <w:pStyle w:val="ListBullet"/>
              <w:cnfStyle w:val="000000100000"/>
              <w:rPr>
                <w:rFonts w:cs="Arial"/>
              </w:rPr>
            </w:pPr>
            <w:r>
              <w:t>Potential reintroductions, translocations</w:t>
            </w:r>
            <w:r w:rsidRPr="006718B1">
              <w:t xml:space="preserve"> and re</w:t>
            </w:r>
            <w:r>
              <w:t>-</w:t>
            </w:r>
            <w:r w:rsidRPr="006718B1">
              <w:t xml:space="preserve">wilding </w:t>
            </w:r>
            <w:r>
              <w:t>of lobsters into areas where previous habitat impacts have been removed are considered</w:t>
            </w:r>
            <w:r w:rsidR="00200E54">
              <w:t>.</w:t>
            </w:r>
          </w:p>
          <w:p w:rsidR="00CB4D19" w:rsidRPr="00677CCE" w:rsidRDefault="00CB4D19" w:rsidP="00AC29CA">
            <w:pPr>
              <w:pStyle w:val="ListBullet"/>
              <w:cnfStyle w:val="000000100000"/>
              <w:rPr>
                <w:rFonts w:cs="Arial"/>
              </w:rPr>
            </w:pPr>
            <w:r>
              <w:rPr>
                <w:rFonts w:cs="Arial"/>
              </w:rPr>
              <w:t>All reintroduction, translocation or re-wilding activities undertaken are compliant with IUCN, state and Commonwealth guidelines</w:t>
            </w:r>
            <w:r w:rsidR="00200E54">
              <w:rPr>
                <w:rFonts w:cs="Arial"/>
              </w:rPr>
              <w:t>.</w:t>
            </w:r>
          </w:p>
        </w:tc>
        <w:tc>
          <w:tcPr>
            <w:tcW w:w="1418"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B4D19" w:rsidRPr="00DD4CE2" w:rsidRDefault="001F50D2" w:rsidP="00AC29CA">
            <w:pPr>
              <w:pStyle w:val="Tabletext"/>
              <w:cnfStyle w:val="000000100000"/>
              <w:rPr>
                <w:rFonts w:cs="Arial"/>
                <w:b/>
              </w:rPr>
            </w:pPr>
            <w:r w:rsidRPr="001F50D2">
              <w:rPr>
                <w:rFonts w:cs="Arial"/>
                <w:b/>
              </w:rPr>
              <w:t>DPIPWE</w:t>
            </w:r>
          </w:p>
          <w:p w:rsidR="00AC29CA" w:rsidRPr="003C06E5" w:rsidRDefault="00AC29CA" w:rsidP="00AC29CA">
            <w:pPr>
              <w:pStyle w:val="Tabletext"/>
              <w:cnfStyle w:val="000000100000"/>
              <w:rPr>
                <w:rFonts w:cs="Arial"/>
              </w:rPr>
            </w:pPr>
            <w:proofErr w:type="spellStart"/>
            <w:r>
              <w:rPr>
                <w:rFonts w:cs="Arial"/>
              </w:rPr>
              <w:t>DotE</w:t>
            </w:r>
            <w:proofErr w:type="spellEnd"/>
          </w:p>
        </w:tc>
        <w:tc>
          <w:tcPr>
            <w:tcW w:w="1417" w:type="dxa"/>
            <w:tcBorders>
              <w:top w:val="none" w:sz="0" w:space="0" w:color="auto"/>
              <w:left w:val="none" w:sz="0" w:space="0" w:color="auto"/>
              <w:bottom w:val="none" w:sz="0" w:space="0" w:color="auto"/>
              <w:right w:val="none" w:sz="0" w:space="0" w:color="auto"/>
            </w:tcBorders>
            <w:shd w:val="clear" w:color="auto" w:fill="D9D9D9" w:themeFill="background1" w:themeFillShade="D9"/>
          </w:tcPr>
          <w:p w:rsidR="00CB4D19" w:rsidRPr="003C06E5" w:rsidRDefault="00CB4D19" w:rsidP="00AC29CA">
            <w:pPr>
              <w:pStyle w:val="Tabletext"/>
              <w:cnfStyle w:val="000000100000"/>
              <w:rPr>
                <w:rFonts w:cs="Arial"/>
              </w:rPr>
            </w:pPr>
          </w:p>
        </w:tc>
      </w:tr>
    </w:tbl>
    <w:p w:rsidR="00EB0CBE" w:rsidRDefault="00EB0CBE" w:rsidP="00D73E36">
      <w:pPr>
        <w:pStyle w:val="Heading1"/>
        <w:spacing w:before="240"/>
        <w:sectPr w:rsidR="00EB0CBE" w:rsidSect="00D961F7">
          <w:pgSz w:w="11906" w:h="16838" w:code="9"/>
          <w:pgMar w:top="1134" w:right="1276" w:bottom="567" w:left="1418" w:header="425" w:footer="425" w:gutter="0"/>
          <w:cols w:space="708"/>
          <w:titlePg/>
          <w:docGrid w:linePitch="360"/>
        </w:sectPr>
      </w:pPr>
      <w:bookmarkStart w:id="132" w:name="_Toc440634637"/>
    </w:p>
    <w:p w:rsidR="00D00F02" w:rsidRPr="00686D02" w:rsidRDefault="00C15C16" w:rsidP="00D73E36">
      <w:pPr>
        <w:pStyle w:val="Heading1"/>
        <w:spacing w:before="240"/>
        <w:rPr>
          <w:highlight w:val="yellow"/>
        </w:rPr>
      </w:pPr>
      <w:r>
        <w:t>8</w:t>
      </w:r>
      <w:r w:rsidR="00D00F02" w:rsidRPr="00C63481">
        <w:tab/>
      </w:r>
      <w:r w:rsidR="00107C05">
        <w:t xml:space="preserve">Duration and cost of </w:t>
      </w:r>
      <w:r w:rsidR="00AA4133">
        <w:t>the recovery process</w:t>
      </w:r>
      <w:bookmarkEnd w:id="132"/>
    </w:p>
    <w:p w:rsidR="00D00F02" w:rsidRPr="00C63481" w:rsidRDefault="00D00F02" w:rsidP="005B25DC">
      <w:bookmarkStart w:id="133" w:name="_Toc390851178"/>
      <w:r w:rsidRPr="00C63481">
        <w:t>It is anticipated that the recovery process will not be a</w:t>
      </w:r>
      <w:r w:rsidR="00CD509E">
        <w:t xml:space="preserve">chieved prior to the scheduled </w:t>
      </w:r>
      <w:r w:rsidRPr="00C63481">
        <w:t xml:space="preserve">five year review of the recovery plan. The </w:t>
      </w:r>
      <w:r w:rsidR="0052570A" w:rsidRPr="0052570A">
        <w:rPr>
          <w:i/>
        </w:rPr>
        <w:t xml:space="preserve">Draft </w:t>
      </w:r>
      <w:r w:rsidRPr="00F719A3">
        <w:rPr>
          <w:i/>
        </w:rPr>
        <w:t xml:space="preserve">Recovery Plan for </w:t>
      </w:r>
      <w:r w:rsidR="0052570A">
        <w:rPr>
          <w:i/>
        </w:rPr>
        <w:t>the Giant Freshwater Lobster (</w:t>
      </w:r>
      <w:proofErr w:type="spellStart"/>
      <w:r w:rsidR="0052570A">
        <w:rPr>
          <w:i/>
        </w:rPr>
        <w:t>Astacopsis</w:t>
      </w:r>
      <w:proofErr w:type="spellEnd"/>
      <w:r w:rsidR="0052570A">
        <w:rPr>
          <w:i/>
        </w:rPr>
        <w:t xml:space="preserve"> </w:t>
      </w:r>
      <w:proofErr w:type="spellStart"/>
      <w:r w:rsidR="0052570A">
        <w:rPr>
          <w:i/>
        </w:rPr>
        <w:t>gouldi</w:t>
      </w:r>
      <w:proofErr w:type="spellEnd"/>
      <w:r w:rsidR="0052570A">
        <w:rPr>
          <w:i/>
        </w:rPr>
        <w:t>)</w:t>
      </w:r>
      <w:r w:rsidR="00B63818" w:rsidRPr="00F719A3">
        <w:rPr>
          <w:i/>
        </w:rPr>
        <w:t xml:space="preserve"> </w:t>
      </w:r>
      <w:r w:rsidR="00F719A3">
        <w:t>(</w:t>
      </w:r>
      <w:r w:rsidR="00EB1B58">
        <w:t>2016</w:t>
      </w:r>
      <w:r w:rsidR="00F719A3">
        <w:t xml:space="preserve">) </w:t>
      </w:r>
      <w:r w:rsidRPr="00C63481">
        <w:t xml:space="preserve">will therefore remain in place until such time as the populations of </w:t>
      </w:r>
      <w:r w:rsidR="00200E54">
        <w:t xml:space="preserve">the </w:t>
      </w:r>
      <w:r w:rsidR="0052570A">
        <w:t>giant freshwater lobster</w:t>
      </w:r>
      <w:r w:rsidRPr="00C63481">
        <w:t xml:space="preserve"> have improved to the point at which the</w:t>
      </w:r>
      <w:r w:rsidR="0052570A">
        <w:t>y</w:t>
      </w:r>
      <w:r w:rsidRPr="00C63481">
        <w:t xml:space="preserve"> </w:t>
      </w:r>
      <w:r>
        <w:t>no longer meet</w:t>
      </w:r>
      <w:r w:rsidRPr="00C63481">
        <w:t xml:space="preserve"> threatened species status under the EPBC Act.</w:t>
      </w:r>
      <w:bookmarkEnd w:id="133"/>
      <w:r w:rsidRPr="00C63481">
        <w:t xml:space="preserve"> </w:t>
      </w:r>
    </w:p>
    <w:p w:rsidR="00D00F02" w:rsidRDefault="00D00F02" w:rsidP="005B25DC">
      <w:bookmarkStart w:id="134" w:name="_Toc390851179"/>
      <w:r w:rsidRPr="00C63481">
        <w:t>It is expected that state and Commonwealth agencies will use this plan to prioritise actions to protect the species and enhance their recovery, and that projects will be undertaken according to agency priorities and available resources.</w:t>
      </w:r>
      <w:bookmarkEnd w:id="134"/>
      <w:r w:rsidR="007B5145">
        <w:t xml:space="preserve"> In order to maximise the conservation outcomes and cost effectiveness of this plan, it is intended that the recovery actions proposed complement, where possible, those of other protected matters.</w:t>
      </w:r>
    </w:p>
    <w:p w:rsidR="00C32B6A" w:rsidRPr="00F2345F" w:rsidRDefault="00DB4E9D" w:rsidP="005B25DC">
      <w:pPr>
        <w:pStyle w:val="Caption"/>
      </w:pPr>
      <w:proofErr w:type="gramStart"/>
      <w:r w:rsidRPr="0059043B">
        <w:rPr>
          <w:b/>
        </w:rPr>
        <w:t xml:space="preserve">Table </w:t>
      </w:r>
      <w:r>
        <w:rPr>
          <w:b/>
        </w:rPr>
        <w:t>3</w:t>
      </w:r>
      <w:r w:rsidRPr="0059043B">
        <w:rPr>
          <w:b/>
        </w:rPr>
        <w:t>:</w:t>
      </w:r>
      <w:r>
        <w:t xml:space="preserve"> Summary of high priority</w:t>
      </w:r>
      <w:r w:rsidR="00C32B6A" w:rsidRPr="00C32B6A">
        <w:t xml:space="preserve"> re</w:t>
      </w:r>
      <w:r>
        <w:t>covery actions</w:t>
      </w:r>
      <w:r w:rsidR="00C32B6A">
        <w:t xml:space="preserve"> </w:t>
      </w:r>
      <w:r w:rsidR="00C32B6A" w:rsidRPr="00C32B6A">
        <w:t>and estimated costs in ($000’s) for the fir</w:t>
      </w:r>
      <w:r w:rsidR="00C32B6A">
        <w:t>st five years of implementation</w:t>
      </w:r>
      <w:r w:rsidR="00C32B6A" w:rsidRPr="00C32B6A">
        <w:t xml:space="preserve"> </w:t>
      </w:r>
      <w:r w:rsidR="00C32B6A">
        <w:t>(t</w:t>
      </w:r>
      <w:r w:rsidR="00C32B6A" w:rsidRPr="00C32B6A">
        <w:t>hese estimated costs do not take into account inflation over time</w:t>
      </w:r>
      <w:r w:rsidR="00C32B6A">
        <w:t>)</w:t>
      </w:r>
      <w:r w:rsidR="00C32B6A" w:rsidRPr="00C32B6A">
        <w:t>.</w:t>
      </w:r>
      <w:proofErr w:type="gramEnd"/>
    </w:p>
    <w:tbl>
      <w:tblPr>
        <w:tblW w:w="10883" w:type="dxa"/>
        <w:jc w:val="center"/>
        <w:tblInd w:w="1724" w:type="dxa"/>
        <w:tblBorders>
          <w:top w:val="single" w:sz="4" w:space="0" w:color="17365D" w:themeColor="text2" w:themeShade="BF"/>
          <w:bottom w:val="single" w:sz="4" w:space="0" w:color="17365D" w:themeColor="text2" w:themeShade="BF"/>
          <w:insideH w:val="single" w:sz="4" w:space="0" w:color="17365D" w:themeColor="text2" w:themeShade="BF"/>
        </w:tblBorders>
        <w:tblLayout w:type="fixed"/>
        <w:tblCellMar>
          <w:top w:w="57" w:type="dxa"/>
          <w:bottom w:w="57" w:type="dxa"/>
        </w:tblCellMar>
        <w:tblLook w:val="01E0"/>
      </w:tblPr>
      <w:tblGrid>
        <w:gridCol w:w="4890"/>
        <w:gridCol w:w="992"/>
        <w:gridCol w:w="993"/>
        <w:gridCol w:w="992"/>
        <w:gridCol w:w="992"/>
        <w:gridCol w:w="992"/>
        <w:gridCol w:w="1032"/>
      </w:tblGrid>
      <w:tr w:rsidR="00691F3B" w:rsidRPr="007C2EEF" w:rsidTr="007C2EEF">
        <w:trPr>
          <w:cantSplit/>
          <w:jc w:val="center"/>
        </w:trPr>
        <w:tc>
          <w:tcPr>
            <w:tcW w:w="4890" w:type="dxa"/>
            <w:vMerge w:val="restart"/>
            <w:tcBorders>
              <w:bottom w:val="single" w:sz="4" w:space="0" w:color="17365D" w:themeColor="text2" w:themeShade="BF"/>
            </w:tcBorders>
            <w:shd w:val="clear" w:color="auto" w:fill="17365D" w:themeFill="text2" w:themeFillShade="BF"/>
            <w:vAlign w:val="center"/>
          </w:tcPr>
          <w:p w:rsidR="00691F3B" w:rsidRPr="007C2EEF" w:rsidRDefault="00691F3B" w:rsidP="005B25DC">
            <w:pPr>
              <w:pStyle w:val="Tabletext"/>
              <w:rPr>
                <w:b/>
              </w:rPr>
            </w:pPr>
            <w:r w:rsidRPr="007C2EEF">
              <w:rPr>
                <w:b/>
              </w:rPr>
              <w:t>Action</w:t>
            </w:r>
          </w:p>
        </w:tc>
        <w:tc>
          <w:tcPr>
            <w:tcW w:w="5993" w:type="dxa"/>
            <w:gridSpan w:val="6"/>
            <w:tcBorders>
              <w:bottom w:val="single" w:sz="4" w:space="0" w:color="17365D" w:themeColor="text2" w:themeShade="BF"/>
            </w:tcBorders>
            <w:shd w:val="clear" w:color="auto" w:fill="17365D" w:themeFill="text2" w:themeFillShade="BF"/>
            <w:vAlign w:val="center"/>
          </w:tcPr>
          <w:p w:rsidR="00691F3B" w:rsidRPr="007C2EEF" w:rsidRDefault="00691F3B" w:rsidP="006F3392">
            <w:pPr>
              <w:pStyle w:val="Tabletext"/>
              <w:jc w:val="center"/>
              <w:rPr>
                <w:b/>
              </w:rPr>
            </w:pPr>
            <w:r w:rsidRPr="007C2EEF">
              <w:rPr>
                <w:b/>
              </w:rPr>
              <w:t>Cost</w:t>
            </w:r>
          </w:p>
        </w:tc>
      </w:tr>
      <w:tr w:rsidR="00691F3B" w:rsidRPr="00CD509E" w:rsidTr="007C2EEF">
        <w:trPr>
          <w:cantSplit/>
          <w:jc w:val="center"/>
        </w:trPr>
        <w:tc>
          <w:tcPr>
            <w:tcW w:w="4890" w:type="dxa"/>
            <w:vMerge/>
            <w:shd w:val="clear" w:color="auto" w:fill="DBE5F1" w:themeFill="accent1" w:themeFillTint="33"/>
            <w:vAlign w:val="center"/>
          </w:tcPr>
          <w:p w:rsidR="00691F3B" w:rsidRPr="00CD509E" w:rsidRDefault="00691F3B" w:rsidP="005B25DC">
            <w:pPr>
              <w:pStyle w:val="Tabletext"/>
            </w:pPr>
          </w:p>
        </w:tc>
        <w:tc>
          <w:tcPr>
            <w:tcW w:w="992" w:type="dxa"/>
            <w:shd w:val="clear" w:color="auto" w:fill="DBE5F1" w:themeFill="accent1" w:themeFillTint="33"/>
            <w:vAlign w:val="center"/>
          </w:tcPr>
          <w:p w:rsidR="00691F3B" w:rsidRPr="00CD509E" w:rsidRDefault="00691F3B" w:rsidP="006F3392">
            <w:pPr>
              <w:pStyle w:val="Tabletext"/>
              <w:jc w:val="center"/>
            </w:pPr>
            <w:r w:rsidRPr="00CD509E">
              <w:t>Year 1</w:t>
            </w:r>
          </w:p>
        </w:tc>
        <w:tc>
          <w:tcPr>
            <w:tcW w:w="993" w:type="dxa"/>
            <w:shd w:val="clear" w:color="auto" w:fill="DBE5F1" w:themeFill="accent1" w:themeFillTint="33"/>
            <w:vAlign w:val="center"/>
          </w:tcPr>
          <w:p w:rsidR="00691F3B" w:rsidRPr="00CD509E" w:rsidRDefault="00691F3B" w:rsidP="006F3392">
            <w:pPr>
              <w:pStyle w:val="Tabletext"/>
              <w:jc w:val="center"/>
            </w:pPr>
            <w:r w:rsidRPr="00CD509E">
              <w:t>Year 2</w:t>
            </w:r>
          </w:p>
        </w:tc>
        <w:tc>
          <w:tcPr>
            <w:tcW w:w="992" w:type="dxa"/>
            <w:shd w:val="clear" w:color="auto" w:fill="DBE5F1" w:themeFill="accent1" w:themeFillTint="33"/>
            <w:vAlign w:val="center"/>
          </w:tcPr>
          <w:p w:rsidR="00691F3B" w:rsidRPr="00CD509E" w:rsidRDefault="00691F3B" w:rsidP="006F3392">
            <w:pPr>
              <w:pStyle w:val="Tabletext"/>
              <w:jc w:val="center"/>
            </w:pPr>
            <w:r w:rsidRPr="00CD509E">
              <w:t>Year 3</w:t>
            </w:r>
          </w:p>
        </w:tc>
        <w:tc>
          <w:tcPr>
            <w:tcW w:w="992" w:type="dxa"/>
            <w:shd w:val="clear" w:color="auto" w:fill="DBE5F1" w:themeFill="accent1" w:themeFillTint="33"/>
            <w:vAlign w:val="center"/>
          </w:tcPr>
          <w:p w:rsidR="00691F3B" w:rsidRPr="00CD509E" w:rsidRDefault="00691F3B" w:rsidP="006F3392">
            <w:pPr>
              <w:pStyle w:val="Tabletext"/>
              <w:jc w:val="center"/>
            </w:pPr>
            <w:r w:rsidRPr="00CD509E">
              <w:t>Year 4</w:t>
            </w:r>
          </w:p>
        </w:tc>
        <w:tc>
          <w:tcPr>
            <w:tcW w:w="992" w:type="dxa"/>
            <w:shd w:val="clear" w:color="auto" w:fill="DBE5F1" w:themeFill="accent1" w:themeFillTint="33"/>
            <w:vAlign w:val="center"/>
          </w:tcPr>
          <w:p w:rsidR="00691F3B" w:rsidRPr="00CD509E" w:rsidRDefault="00691F3B" w:rsidP="006F3392">
            <w:pPr>
              <w:pStyle w:val="Tabletext"/>
              <w:jc w:val="center"/>
            </w:pPr>
            <w:r w:rsidRPr="00CD509E">
              <w:t>Year 5</w:t>
            </w:r>
          </w:p>
        </w:tc>
        <w:tc>
          <w:tcPr>
            <w:tcW w:w="1032" w:type="dxa"/>
            <w:shd w:val="clear" w:color="auto" w:fill="DBE5F1" w:themeFill="accent1" w:themeFillTint="33"/>
            <w:vAlign w:val="center"/>
          </w:tcPr>
          <w:p w:rsidR="00691F3B" w:rsidRPr="00CD509E" w:rsidRDefault="00691F3B" w:rsidP="006F3392">
            <w:pPr>
              <w:pStyle w:val="Tabletext"/>
              <w:jc w:val="center"/>
            </w:pPr>
            <w:r w:rsidRPr="00CD509E">
              <w:t>Total</w:t>
            </w:r>
          </w:p>
        </w:tc>
      </w:tr>
      <w:tr w:rsidR="00691F3B" w:rsidRPr="00272CA2" w:rsidTr="007C2EEF">
        <w:trPr>
          <w:cantSplit/>
          <w:jc w:val="center"/>
        </w:trPr>
        <w:tc>
          <w:tcPr>
            <w:tcW w:w="4890" w:type="dxa"/>
            <w:shd w:val="clear" w:color="auto" w:fill="auto"/>
          </w:tcPr>
          <w:p w:rsidR="00691F3B" w:rsidRPr="00BD2D1A" w:rsidRDefault="00BD2D1A" w:rsidP="006F3392">
            <w:pPr>
              <w:spacing w:after="0"/>
              <w:rPr>
                <w:rFonts w:cs="Arial"/>
              </w:rPr>
            </w:pPr>
            <w:r w:rsidRPr="007B3A61">
              <w:rPr>
                <w:rFonts w:cs="Arial"/>
              </w:rPr>
              <w:t xml:space="preserve">Identify </w:t>
            </w:r>
            <w:r>
              <w:rPr>
                <w:rFonts w:cs="Arial"/>
              </w:rPr>
              <w:t>priority sub-catchments</w:t>
            </w:r>
            <w:r w:rsidRPr="007B3A61">
              <w:rPr>
                <w:rFonts w:cs="Arial"/>
              </w:rPr>
              <w:t xml:space="preserve"> for </w:t>
            </w:r>
            <w:r>
              <w:rPr>
                <w:rFonts w:cs="Arial"/>
              </w:rPr>
              <w:t>improved</w:t>
            </w:r>
            <w:r w:rsidRPr="007B3A61">
              <w:rPr>
                <w:rFonts w:cs="Arial"/>
              </w:rPr>
              <w:t xml:space="preserve"> habitat protection to support and maintain  healthy lobster populations</w:t>
            </w:r>
          </w:p>
        </w:tc>
        <w:tc>
          <w:tcPr>
            <w:tcW w:w="992" w:type="dxa"/>
            <w:shd w:val="clear" w:color="auto" w:fill="auto"/>
          </w:tcPr>
          <w:p w:rsidR="00691F3B" w:rsidRPr="00EF1DD6" w:rsidRDefault="00691F3B" w:rsidP="005B25DC">
            <w:pPr>
              <w:pStyle w:val="Tabletext"/>
            </w:pPr>
          </w:p>
        </w:tc>
        <w:tc>
          <w:tcPr>
            <w:tcW w:w="993" w:type="dxa"/>
            <w:shd w:val="clear" w:color="auto" w:fill="auto"/>
          </w:tcPr>
          <w:p w:rsidR="00691F3B" w:rsidRPr="00EF1DD6" w:rsidRDefault="00691F3B" w:rsidP="005B25DC">
            <w:pPr>
              <w:pStyle w:val="Tabletext"/>
            </w:pPr>
          </w:p>
        </w:tc>
        <w:tc>
          <w:tcPr>
            <w:tcW w:w="992" w:type="dxa"/>
            <w:shd w:val="clear" w:color="auto" w:fill="auto"/>
          </w:tcPr>
          <w:p w:rsidR="00691F3B" w:rsidRPr="00EF1DD6" w:rsidRDefault="00691F3B" w:rsidP="005B25DC">
            <w:pPr>
              <w:pStyle w:val="Tabletext"/>
            </w:pPr>
          </w:p>
        </w:tc>
        <w:tc>
          <w:tcPr>
            <w:tcW w:w="992" w:type="dxa"/>
            <w:shd w:val="clear" w:color="auto" w:fill="auto"/>
          </w:tcPr>
          <w:p w:rsidR="00691F3B" w:rsidRPr="00EF1DD6" w:rsidRDefault="00691F3B" w:rsidP="005B25DC">
            <w:pPr>
              <w:pStyle w:val="Tabletext"/>
            </w:pPr>
          </w:p>
        </w:tc>
        <w:tc>
          <w:tcPr>
            <w:tcW w:w="992" w:type="dxa"/>
            <w:shd w:val="clear" w:color="auto" w:fill="auto"/>
          </w:tcPr>
          <w:p w:rsidR="00691F3B" w:rsidRPr="00EF1DD6" w:rsidRDefault="00691F3B" w:rsidP="005B25DC">
            <w:pPr>
              <w:pStyle w:val="Tabletext"/>
            </w:pPr>
          </w:p>
        </w:tc>
        <w:tc>
          <w:tcPr>
            <w:tcW w:w="1032" w:type="dxa"/>
            <w:shd w:val="clear" w:color="auto" w:fill="auto"/>
          </w:tcPr>
          <w:p w:rsidR="00691F3B" w:rsidRPr="00EF1DD6" w:rsidRDefault="00691F3B" w:rsidP="005B25DC">
            <w:pPr>
              <w:pStyle w:val="Tabletext"/>
            </w:pPr>
          </w:p>
        </w:tc>
      </w:tr>
      <w:tr w:rsidR="00691F3B" w:rsidRPr="00272CA2" w:rsidTr="007C2EEF">
        <w:trPr>
          <w:cantSplit/>
          <w:jc w:val="center"/>
        </w:trPr>
        <w:tc>
          <w:tcPr>
            <w:tcW w:w="4890" w:type="dxa"/>
            <w:shd w:val="clear" w:color="auto" w:fill="auto"/>
          </w:tcPr>
          <w:p w:rsidR="00691F3B" w:rsidRPr="00C32B6A" w:rsidRDefault="00BD2D1A" w:rsidP="005B25DC">
            <w:pPr>
              <w:pStyle w:val="Tabletext"/>
              <w:rPr>
                <w:highlight w:val="yellow"/>
              </w:rPr>
            </w:pPr>
            <w:r>
              <w:rPr>
                <w:rFonts w:cs="Arial"/>
              </w:rPr>
              <w:t>Increase the total area of giant freshwater lobster habitat that is reserved</w:t>
            </w:r>
          </w:p>
        </w:tc>
        <w:tc>
          <w:tcPr>
            <w:tcW w:w="992" w:type="dxa"/>
            <w:shd w:val="clear" w:color="auto" w:fill="auto"/>
            <w:vAlign w:val="center"/>
          </w:tcPr>
          <w:p w:rsidR="00691F3B" w:rsidRPr="00345FCD" w:rsidRDefault="00691F3B" w:rsidP="005B25DC">
            <w:pPr>
              <w:pStyle w:val="Tabletext"/>
            </w:pPr>
          </w:p>
        </w:tc>
        <w:tc>
          <w:tcPr>
            <w:tcW w:w="993" w:type="dxa"/>
            <w:shd w:val="clear" w:color="auto" w:fill="auto"/>
            <w:vAlign w:val="center"/>
          </w:tcPr>
          <w:p w:rsidR="00691F3B" w:rsidRPr="00345FCD" w:rsidRDefault="00691F3B" w:rsidP="005B25DC">
            <w:pPr>
              <w:pStyle w:val="Tabletext"/>
            </w:pPr>
          </w:p>
        </w:tc>
        <w:tc>
          <w:tcPr>
            <w:tcW w:w="992" w:type="dxa"/>
            <w:shd w:val="clear" w:color="auto" w:fill="auto"/>
            <w:vAlign w:val="center"/>
          </w:tcPr>
          <w:p w:rsidR="00691F3B" w:rsidRPr="00345FCD" w:rsidRDefault="00691F3B" w:rsidP="005B25DC">
            <w:pPr>
              <w:pStyle w:val="Tabletext"/>
            </w:pPr>
          </w:p>
        </w:tc>
        <w:tc>
          <w:tcPr>
            <w:tcW w:w="992" w:type="dxa"/>
            <w:shd w:val="clear" w:color="auto" w:fill="auto"/>
            <w:vAlign w:val="center"/>
          </w:tcPr>
          <w:p w:rsidR="00691F3B" w:rsidRPr="00345FCD" w:rsidRDefault="00691F3B" w:rsidP="005B25DC">
            <w:pPr>
              <w:pStyle w:val="Tabletext"/>
            </w:pPr>
          </w:p>
        </w:tc>
        <w:tc>
          <w:tcPr>
            <w:tcW w:w="992" w:type="dxa"/>
            <w:shd w:val="clear" w:color="auto" w:fill="auto"/>
            <w:vAlign w:val="center"/>
          </w:tcPr>
          <w:p w:rsidR="00691F3B" w:rsidRPr="00345FCD" w:rsidRDefault="00691F3B" w:rsidP="005B25DC">
            <w:pPr>
              <w:pStyle w:val="Tabletext"/>
            </w:pPr>
          </w:p>
        </w:tc>
        <w:tc>
          <w:tcPr>
            <w:tcW w:w="1032" w:type="dxa"/>
            <w:shd w:val="clear" w:color="auto" w:fill="auto"/>
            <w:vAlign w:val="center"/>
          </w:tcPr>
          <w:p w:rsidR="00691F3B" w:rsidRPr="00345FCD" w:rsidRDefault="00691F3B" w:rsidP="005B25DC">
            <w:pPr>
              <w:pStyle w:val="Tabletext"/>
            </w:pPr>
          </w:p>
        </w:tc>
      </w:tr>
      <w:tr w:rsidR="00691F3B" w:rsidRPr="00272CA2" w:rsidTr="007C2EEF">
        <w:trPr>
          <w:cantSplit/>
          <w:jc w:val="center"/>
        </w:trPr>
        <w:tc>
          <w:tcPr>
            <w:tcW w:w="4890" w:type="dxa"/>
            <w:shd w:val="clear" w:color="auto" w:fill="auto"/>
          </w:tcPr>
          <w:p w:rsidR="00691F3B" w:rsidRPr="00C32B6A" w:rsidRDefault="00BD2D1A" w:rsidP="005B25DC">
            <w:pPr>
              <w:pStyle w:val="Tabletext"/>
              <w:rPr>
                <w:highlight w:val="yellow"/>
              </w:rPr>
            </w:pPr>
            <w:r>
              <w:rPr>
                <w:rFonts w:cs="Arial"/>
              </w:rPr>
              <w:t>Implement mechanisms for protecting lobster habitat on private land in priority areas</w:t>
            </w:r>
          </w:p>
        </w:tc>
        <w:tc>
          <w:tcPr>
            <w:tcW w:w="992" w:type="dxa"/>
            <w:shd w:val="clear" w:color="auto" w:fill="auto"/>
            <w:vAlign w:val="center"/>
          </w:tcPr>
          <w:p w:rsidR="00691F3B" w:rsidRPr="00345FCD" w:rsidRDefault="00691F3B" w:rsidP="005B25DC">
            <w:pPr>
              <w:pStyle w:val="Tabletext"/>
            </w:pPr>
          </w:p>
        </w:tc>
        <w:tc>
          <w:tcPr>
            <w:tcW w:w="993" w:type="dxa"/>
            <w:shd w:val="clear" w:color="auto" w:fill="auto"/>
            <w:vAlign w:val="center"/>
          </w:tcPr>
          <w:p w:rsidR="00691F3B" w:rsidRPr="00345FCD" w:rsidRDefault="00691F3B" w:rsidP="005B25DC">
            <w:pPr>
              <w:pStyle w:val="Tabletext"/>
            </w:pPr>
          </w:p>
        </w:tc>
        <w:tc>
          <w:tcPr>
            <w:tcW w:w="992" w:type="dxa"/>
            <w:shd w:val="clear" w:color="auto" w:fill="auto"/>
            <w:vAlign w:val="center"/>
          </w:tcPr>
          <w:p w:rsidR="00691F3B" w:rsidRPr="00345FCD" w:rsidRDefault="00691F3B" w:rsidP="005B25DC">
            <w:pPr>
              <w:pStyle w:val="Tabletext"/>
            </w:pPr>
          </w:p>
        </w:tc>
        <w:tc>
          <w:tcPr>
            <w:tcW w:w="992" w:type="dxa"/>
            <w:shd w:val="clear" w:color="auto" w:fill="auto"/>
            <w:vAlign w:val="center"/>
          </w:tcPr>
          <w:p w:rsidR="00691F3B" w:rsidRPr="00345FCD" w:rsidRDefault="00691F3B" w:rsidP="005B25DC">
            <w:pPr>
              <w:pStyle w:val="Tabletext"/>
            </w:pPr>
          </w:p>
        </w:tc>
        <w:tc>
          <w:tcPr>
            <w:tcW w:w="992" w:type="dxa"/>
            <w:shd w:val="clear" w:color="auto" w:fill="auto"/>
            <w:vAlign w:val="center"/>
          </w:tcPr>
          <w:p w:rsidR="00691F3B" w:rsidRPr="00345FCD" w:rsidRDefault="00691F3B" w:rsidP="005B25DC">
            <w:pPr>
              <w:pStyle w:val="Tabletext"/>
            </w:pPr>
          </w:p>
        </w:tc>
        <w:tc>
          <w:tcPr>
            <w:tcW w:w="1032" w:type="dxa"/>
            <w:shd w:val="clear" w:color="auto" w:fill="auto"/>
            <w:vAlign w:val="center"/>
          </w:tcPr>
          <w:p w:rsidR="00691F3B" w:rsidRPr="00345FCD" w:rsidRDefault="00691F3B" w:rsidP="005B25DC">
            <w:pPr>
              <w:pStyle w:val="Tabletext"/>
            </w:pPr>
          </w:p>
        </w:tc>
      </w:tr>
      <w:tr w:rsidR="00691F3B" w:rsidRPr="00272CA2" w:rsidTr="007C2EEF">
        <w:trPr>
          <w:cantSplit/>
          <w:jc w:val="center"/>
        </w:trPr>
        <w:tc>
          <w:tcPr>
            <w:tcW w:w="4890" w:type="dxa"/>
            <w:shd w:val="clear" w:color="auto" w:fill="auto"/>
          </w:tcPr>
          <w:p w:rsidR="00691F3B" w:rsidRPr="00D17CEF" w:rsidRDefault="007877BB" w:rsidP="005B25DC">
            <w:pPr>
              <w:pStyle w:val="Tabletext"/>
            </w:pPr>
            <w:r w:rsidRPr="00A506B7">
              <w:rPr>
                <w:rFonts w:eastAsia="Times New Roman" w:cs="Arial"/>
                <w:szCs w:val="20"/>
                <w:lang w:eastAsia="en-GB"/>
              </w:rPr>
              <w:t xml:space="preserve">Review and </w:t>
            </w:r>
            <w:r>
              <w:rPr>
                <w:rFonts w:eastAsia="Times New Roman" w:cs="Arial"/>
                <w:szCs w:val="20"/>
                <w:lang w:eastAsia="en-GB"/>
              </w:rPr>
              <w:t xml:space="preserve">where required </w:t>
            </w:r>
            <w:r w:rsidRPr="00A506B7">
              <w:rPr>
                <w:rFonts w:eastAsia="Times New Roman" w:cs="Arial"/>
                <w:szCs w:val="20"/>
                <w:lang w:eastAsia="en-GB"/>
              </w:rPr>
              <w:t>update methods for assessing habitat suitability to incorporate maintenance of upstream habitat values for protection of downstream habitat quality</w:t>
            </w:r>
          </w:p>
        </w:tc>
        <w:tc>
          <w:tcPr>
            <w:tcW w:w="992" w:type="dxa"/>
            <w:shd w:val="clear" w:color="auto" w:fill="auto"/>
          </w:tcPr>
          <w:p w:rsidR="00691F3B" w:rsidRPr="00EF1DD6" w:rsidRDefault="00691F3B" w:rsidP="005B25DC">
            <w:pPr>
              <w:pStyle w:val="Tabletext"/>
            </w:pPr>
          </w:p>
        </w:tc>
        <w:tc>
          <w:tcPr>
            <w:tcW w:w="993" w:type="dxa"/>
            <w:shd w:val="clear" w:color="auto" w:fill="auto"/>
          </w:tcPr>
          <w:p w:rsidR="00691F3B" w:rsidRPr="00EF1DD6" w:rsidRDefault="00691F3B" w:rsidP="005B25DC">
            <w:pPr>
              <w:pStyle w:val="Tabletext"/>
            </w:pPr>
          </w:p>
        </w:tc>
        <w:tc>
          <w:tcPr>
            <w:tcW w:w="992" w:type="dxa"/>
            <w:shd w:val="clear" w:color="auto" w:fill="auto"/>
          </w:tcPr>
          <w:p w:rsidR="00691F3B" w:rsidRPr="00F2345F" w:rsidRDefault="00691F3B" w:rsidP="005B25DC">
            <w:pPr>
              <w:pStyle w:val="Tabletext"/>
            </w:pPr>
          </w:p>
        </w:tc>
        <w:tc>
          <w:tcPr>
            <w:tcW w:w="992" w:type="dxa"/>
            <w:shd w:val="clear" w:color="auto" w:fill="auto"/>
          </w:tcPr>
          <w:p w:rsidR="00691F3B" w:rsidRPr="00F2345F" w:rsidRDefault="00691F3B" w:rsidP="005B25DC">
            <w:pPr>
              <w:pStyle w:val="Tabletext"/>
            </w:pPr>
          </w:p>
        </w:tc>
        <w:tc>
          <w:tcPr>
            <w:tcW w:w="992" w:type="dxa"/>
            <w:shd w:val="clear" w:color="auto" w:fill="auto"/>
          </w:tcPr>
          <w:p w:rsidR="00691F3B" w:rsidRPr="00F2345F" w:rsidRDefault="00691F3B" w:rsidP="005B25DC">
            <w:pPr>
              <w:pStyle w:val="Tabletext"/>
            </w:pPr>
          </w:p>
        </w:tc>
        <w:tc>
          <w:tcPr>
            <w:tcW w:w="1032" w:type="dxa"/>
            <w:shd w:val="clear" w:color="auto" w:fill="auto"/>
          </w:tcPr>
          <w:p w:rsidR="00691F3B" w:rsidRPr="00F2345F" w:rsidRDefault="00691F3B" w:rsidP="005B25DC">
            <w:pPr>
              <w:pStyle w:val="Tabletext"/>
            </w:pPr>
          </w:p>
        </w:tc>
      </w:tr>
      <w:tr w:rsidR="00BD2D1A" w:rsidRPr="00272CA2" w:rsidTr="007C2EEF">
        <w:trPr>
          <w:cantSplit/>
          <w:jc w:val="center"/>
        </w:trPr>
        <w:tc>
          <w:tcPr>
            <w:tcW w:w="4890" w:type="dxa"/>
            <w:shd w:val="clear" w:color="auto" w:fill="auto"/>
          </w:tcPr>
          <w:p w:rsidR="00BD2D1A" w:rsidRPr="007877BB" w:rsidRDefault="007877BB" w:rsidP="005B25DC">
            <w:pPr>
              <w:pStyle w:val="Tabletext"/>
              <w:rPr>
                <w:rFonts w:cs="Arial"/>
                <w:highlight w:val="yellow"/>
              </w:rPr>
            </w:pPr>
            <w:r>
              <w:rPr>
                <w:rFonts w:eastAsia="Times New Roman" w:cs="Arial"/>
                <w:szCs w:val="20"/>
                <w:lang w:eastAsia="en-GB"/>
              </w:rPr>
              <w:t xml:space="preserve">Habitat managers and regulators work cooperatively </w:t>
            </w:r>
            <w:r w:rsidRPr="00A506B7">
              <w:rPr>
                <w:rFonts w:eastAsia="Times New Roman" w:cs="Arial"/>
                <w:szCs w:val="20"/>
                <w:lang w:eastAsia="en-GB"/>
              </w:rPr>
              <w:t>to identify and implement methods for strengthening habitat protections, or reducing forestry</w:t>
            </w:r>
            <w:r>
              <w:rPr>
                <w:rFonts w:eastAsia="Times New Roman" w:cs="Arial"/>
                <w:szCs w:val="20"/>
                <w:lang w:eastAsia="en-GB"/>
              </w:rPr>
              <w:t xml:space="preserve"> impacts</w:t>
            </w:r>
            <w:r>
              <w:rPr>
                <w:rFonts w:cs="Arial"/>
              </w:rPr>
              <w:t>,</w:t>
            </w:r>
            <w:r w:rsidRPr="001F50D2">
              <w:rPr>
                <w:rFonts w:cs="Arial"/>
              </w:rPr>
              <w:t xml:space="preserve"> in upstream reaches of priority sub-catchments</w:t>
            </w:r>
          </w:p>
        </w:tc>
        <w:tc>
          <w:tcPr>
            <w:tcW w:w="992" w:type="dxa"/>
            <w:shd w:val="clear" w:color="auto" w:fill="auto"/>
          </w:tcPr>
          <w:p w:rsidR="00BD2D1A" w:rsidRPr="00EF1DD6" w:rsidRDefault="00BD2D1A" w:rsidP="005B25DC">
            <w:pPr>
              <w:pStyle w:val="Tabletext"/>
            </w:pPr>
          </w:p>
        </w:tc>
        <w:tc>
          <w:tcPr>
            <w:tcW w:w="993" w:type="dxa"/>
            <w:shd w:val="clear" w:color="auto" w:fill="auto"/>
          </w:tcPr>
          <w:p w:rsidR="00BD2D1A" w:rsidRPr="00EF1DD6"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1032" w:type="dxa"/>
            <w:shd w:val="clear" w:color="auto" w:fill="auto"/>
          </w:tcPr>
          <w:p w:rsidR="00BD2D1A" w:rsidRPr="00F2345F" w:rsidRDefault="00BD2D1A" w:rsidP="005B25DC">
            <w:pPr>
              <w:pStyle w:val="Tabletext"/>
            </w:pPr>
          </w:p>
        </w:tc>
      </w:tr>
      <w:tr w:rsidR="00BD2D1A" w:rsidRPr="00272CA2" w:rsidTr="007C2EEF">
        <w:trPr>
          <w:cantSplit/>
          <w:jc w:val="center"/>
        </w:trPr>
        <w:tc>
          <w:tcPr>
            <w:tcW w:w="4890" w:type="dxa"/>
            <w:shd w:val="clear" w:color="auto" w:fill="auto"/>
          </w:tcPr>
          <w:p w:rsidR="00BD2D1A" w:rsidRDefault="00BD2D1A" w:rsidP="005B25DC">
            <w:pPr>
              <w:pStyle w:val="Tabletext"/>
              <w:rPr>
                <w:rFonts w:cs="Arial"/>
              </w:rPr>
            </w:pPr>
            <w:r>
              <w:rPr>
                <w:rFonts w:cs="Arial"/>
              </w:rPr>
              <w:t>Investigate options for sediment control</w:t>
            </w:r>
          </w:p>
        </w:tc>
        <w:tc>
          <w:tcPr>
            <w:tcW w:w="992" w:type="dxa"/>
            <w:shd w:val="clear" w:color="auto" w:fill="auto"/>
          </w:tcPr>
          <w:p w:rsidR="00BD2D1A" w:rsidRPr="00EF1DD6" w:rsidRDefault="00BD2D1A" w:rsidP="005B25DC">
            <w:pPr>
              <w:pStyle w:val="Tabletext"/>
            </w:pPr>
          </w:p>
        </w:tc>
        <w:tc>
          <w:tcPr>
            <w:tcW w:w="993" w:type="dxa"/>
            <w:shd w:val="clear" w:color="auto" w:fill="auto"/>
          </w:tcPr>
          <w:p w:rsidR="00BD2D1A" w:rsidRPr="00EF1DD6"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1032" w:type="dxa"/>
            <w:shd w:val="clear" w:color="auto" w:fill="auto"/>
          </w:tcPr>
          <w:p w:rsidR="00BD2D1A" w:rsidRPr="00F2345F" w:rsidRDefault="00BD2D1A" w:rsidP="005B25DC">
            <w:pPr>
              <w:pStyle w:val="Tabletext"/>
            </w:pPr>
          </w:p>
        </w:tc>
      </w:tr>
      <w:tr w:rsidR="00BD2D1A" w:rsidRPr="00272CA2" w:rsidTr="007C2EEF">
        <w:trPr>
          <w:cantSplit/>
          <w:jc w:val="center"/>
        </w:trPr>
        <w:tc>
          <w:tcPr>
            <w:tcW w:w="4890" w:type="dxa"/>
            <w:shd w:val="clear" w:color="auto" w:fill="auto"/>
          </w:tcPr>
          <w:p w:rsidR="00BD2D1A" w:rsidRDefault="00BD2D1A" w:rsidP="005B25DC">
            <w:pPr>
              <w:pStyle w:val="Tabletext"/>
              <w:rPr>
                <w:rFonts w:cs="Arial"/>
              </w:rPr>
            </w:pPr>
            <w:r w:rsidRPr="008A2C6E">
              <w:rPr>
                <w:rFonts w:cs="Arial"/>
                <w:szCs w:val="20"/>
              </w:rPr>
              <w:t>Ensure that water management planning incorporates the water requirements of giant freshwater lobsters</w:t>
            </w:r>
          </w:p>
        </w:tc>
        <w:tc>
          <w:tcPr>
            <w:tcW w:w="992" w:type="dxa"/>
            <w:shd w:val="clear" w:color="auto" w:fill="auto"/>
          </w:tcPr>
          <w:p w:rsidR="00BD2D1A" w:rsidRPr="00EF1DD6" w:rsidRDefault="00BD2D1A" w:rsidP="005B25DC">
            <w:pPr>
              <w:pStyle w:val="Tabletext"/>
            </w:pPr>
          </w:p>
        </w:tc>
        <w:tc>
          <w:tcPr>
            <w:tcW w:w="993" w:type="dxa"/>
            <w:shd w:val="clear" w:color="auto" w:fill="auto"/>
          </w:tcPr>
          <w:p w:rsidR="00BD2D1A" w:rsidRPr="00EF1DD6"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1032" w:type="dxa"/>
            <w:shd w:val="clear" w:color="auto" w:fill="auto"/>
          </w:tcPr>
          <w:p w:rsidR="00BD2D1A" w:rsidRPr="00F2345F" w:rsidRDefault="00BD2D1A" w:rsidP="005B25DC">
            <w:pPr>
              <w:pStyle w:val="Tabletext"/>
            </w:pPr>
          </w:p>
        </w:tc>
      </w:tr>
      <w:tr w:rsidR="00BD2D1A" w:rsidRPr="00272CA2" w:rsidTr="007C2EEF">
        <w:trPr>
          <w:cantSplit/>
          <w:jc w:val="center"/>
        </w:trPr>
        <w:tc>
          <w:tcPr>
            <w:tcW w:w="4890" w:type="dxa"/>
            <w:shd w:val="clear" w:color="auto" w:fill="auto"/>
          </w:tcPr>
          <w:p w:rsidR="00BD2D1A" w:rsidRPr="008A2C6E" w:rsidRDefault="00BD2D1A" w:rsidP="005B25DC">
            <w:pPr>
              <w:pStyle w:val="Tabletext"/>
              <w:rPr>
                <w:rFonts w:cs="Arial"/>
                <w:szCs w:val="20"/>
              </w:rPr>
            </w:pPr>
            <w:r w:rsidRPr="00195831">
              <w:t xml:space="preserve">Increase understanding of genetic connectivity </w:t>
            </w:r>
            <w:r>
              <w:t xml:space="preserve">between lobster populations </w:t>
            </w:r>
            <w:r w:rsidRPr="00195831">
              <w:t>and de</w:t>
            </w:r>
            <w:r>
              <w:t>velop</w:t>
            </w:r>
            <w:r w:rsidRPr="00195831">
              <w:t xml:space="preserve"> effective population estimates</w:t>
            </w:r>
          </w:p>
        </w:tc>
        <w:tc>
          <w:tcPr>
            <w:tcW w:w="992" w:type="dxa"/>
            <w:shd w:val="clear" w:color="auto" w:fill="auto"/>
          </w:tcPr>
          <w:p w:rsidR="00BD2D1A" w:rsidRPr="00EF1DD6" w:rsidRDefault="00BD2D1A" w:rsidP="005B25DC">
            <w:pPr>
              <w:pStyle w:val="Tabletext"/>
            </w:pPr>
          </w:p>
        </w:tc>
        <w:tc>
          <w:tcPr>
            <w:tcW w:w="993" w:type="dxa"/>
            <w:shd w:val="clear" w:color="auto" w:fill="auto"/>
          </w:tcPr>
          <w:p w:rsidR="00BD2D1A" w:rsidRPr="00EF1DD6"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1032" w:type="dxa"/>
            <w:shd w:val="clear" w:color="auto" w:fill="auto"/>
          </w:tcPr>
          <w:p w:rsidR="00BD2D1A" w:rsidRPr="00F2345F" w:rsidRDefault="00BD2D1A" w:rsidP="005B25DC">
            <w:pPr>
              <w:pStyle w:val="Tabletext"/>
            </w:pPr>
          </w:p>
        </w:tc>
      </w:tr>
      <w:tr w:rsidR="00BD2D1A" w:rsidRPr="00272CA2" w:rsidTr="007C2EEF">
        <w:trPr>
          <w:cantSplit/>
          <w:jc w:val="center"/>
        </w:trPr>
        <w:tc>
          <w:tcPr>
            <w:tcW w:w="4890" w:type="dxa"/>
            <w:shd w:val="clear" w:color="auto" w:fill="auto"/>
          </w:tcPr>
          <w:p w:rsidR="00BD2D1A" w:rsidRPr="00195831" w:rsidRDefault="00BD2D1A" w:rsidP="005B25DC">
            <w:pPr>
              <w:pStyle w:val="Tabletext"/>
            </w:pPr>
            <w:r>
              <w:rPr>
                <w:rFonts w:cs="Arial"/>
              </w:rPr>
              <w:t>Collate and analyse existing population data to inform ongoing monitoring strategy</w:t>
            </w:r>
          </w:p>
        </w:tc>
        <w:tc>
          <w:tcPr>
            <w:tcW w:w="992" w:type="dxa"/>
            <w:shd w:val="clear" w:color="auto" w:fill="auto"/>
          </w:tcPr>
          <w:p w:rsidR="00BD2D1A" w:rsidRPr="00EF1DD6" w:rsidRDefault="00BD2D1A" w:rsidP="005B25DC">
            <w:pPr>
              <w:pStyle w:val="Tabletext"/>
            </w:pPr>
          </w:p>
        </w:tc>
        <w:tc>
          <w:tcPr>
            <w:tcW w:w="993" w:type="dxa"/>
            <w:shd w:val="clear" w:color="auto" w:fill="auto"/>
          </w:tcPr>
          <w:p w:rsidR="00BD2D1A" w:rsidRPr="00EF1DD6"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1032" w:type="dxa"/>
            <w:shd w:val="clear" w:color="auto" w:fill="auto"/>
          </w:tcPr>
          <w:p w:rsidR="00BD2D1A" w:rsidRPr="00F2345F" w:rsidRDefault="00BD2D1A" w:rsidP="005B25DC">
            <w:pPr>
              <w:pStyle w:val="Tabletext"/>
            </w:pPr>
          </w:p>
        </w:tc>
      </w:tr>
      <w:tr w:rsidR="00BD2D1A" w:rsidRPr="00272CA2" w:rsidTr="007C2EEF">
        <w:trPr>
          <w:cantSplit/>
          <w:jc w:val="center"/>
        </w:trPr>
        <w:tc>
          <w:tcPr>
            <w:tcW w:w="4890" w:type="dxa"/>
            <w:shd w:val="clear" w:color="auto" w:fill="auto"/>
          </w:tcPr>
          <w:p w:rsidR="00BD2D1A" w:rsidRDefault="00BD2D1A" w:rsidP="005B25DC">
            <w:pPr>
              <w:pStyle w:val="Tabletext"/>
              <w:rPr>
                <w:rFonts w:cs="Arial"/>
              </w:rPr>
            </w:pPr>
            <w:r>
              <w:rPr>
                <w:rFonts w:cs="Arial"/>
              </w:rPr>
              <w:t>Conduct regular monitoring at long-term study sites to determine the reproductive ecology and habitat use of recovering lobster populations</w:t>
            </w:r>
          </w:p>
        </w:tc>
        <w:tc>
          <w:tcPr>
            <w:tcW w:w="992" w:type="dxa"/>
            <w:shd w:val="clear" w:color="auto" w:fill="auto"/>
          </w:tcPr>
          <w:p w:rsidR="00BD2D1A" w:rsidRPr="00EF1DD6" w:rsidRDefault="00BD2D1A" w:rsidP="005B25DC">
            <w:pPr>
              <w:pStyle w:val="Tabletext"/>
            </w:pPr>
          </w:p>
        </w:tc>
        <w:tc>
          <w:tcPr>
            <w:tcW w:w="993" w:type="dxa"/>
            <w:shd w:val="clear" w:color="auto" w:fill="auto"/>
          </w:tcPr>
          <w:p w:rsidR="00BD2D1A" w:rsidRPr="00EF1DD6"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992" w:type="dxa"/>
            <w:shd w:val="clear" w:color="auto" w:fill="auto"/>
          </w:tcPr>
          <w:p w:rsidR="00BD2D1A" w:rsidRPr="00F2345F" w:rsidRDefault="00BD2D1A" w:rsidP="005B25DC">
            <w:pPr>
              <w:pStyle w:val="Tabletext"/>
            </w:pPr>
          </w:p>
        </w:tc>
        <w:tc>
          <w:tcPr>
            <w:tcW w:w="1032" w:type="dxa"/>
            <w:shd w:val="clear" w:color="auto" w:fill="auto"/>
          </w:tcPr>
          <w:p w:rsidR="00BD2D1A" w:rsidRPr="00F2345F" w:rsidRDefault="00BD2D1A" w:rsidP="005B25DC">
            <w:pPr>
              <w:pStyle w:val="Tabletext"/>
            </w:pPr>
          </w:p>
        </w:tc>
      </w:tr>
      <w:tr w:rsidR="00691F3B" w:rsidRPr="00272CA2" w:rsidTr="007C2EEF">
        <w:trPr>
          <w:cantSplit/>
          <w:trHeight w:val="314"/>
          <w:jc w:val="center"/>
        </w:trPr>
        <w:tc>
          <w:tcPr>
            <w:tcW w:w="4890" w:type="dxa"/>
            <w:shd w:val="clear" w:color="auto" w:fill="auto"/>
            <w:vAlign w:val="bottom"/>
          </w:tcPr>
          <w:p w:rsidR="00691F3B" w:rsidRPr="007C2EEF" w:rsidRDefault="00691F3B" w:rsidP="005B25DC">
            <w:pPr>
              <w:pStyle w:val="Tabletext"/>
              <w:rPr>
                <w:b/>
                <w:highlight w:val="yellow"/>
              </w:rPr>
            </w:pPr>
            <w:r w:rsidRPr="007C2EEF">
              <w:rPr>
                <w:b/>
              </w:rPr>
              <w:t>TOTAL</w:t>
            </w:r>
          </w:p>
        </w:tc>
        <w:tc>
          <w:tcPr>
            <w:tcW w:w="992" w:type="dxa"/>
            <w:shd w:val="clear" w:color="auto" w:fill="auto"/>
            <w:vAlign w:val="center"/>
          </w:tcPr>
          <w:p w:rsidR="00691F3B" w:rsidRPr="0043602E" w:rsidRDefault="00691F3B" w:rsidP="005B25DC">
            <w:pPr>
              <w:pStyle w:val="Tabletext"/>
              <w:rPr>
                <w:highlight w:val="yellow"/>
              </w:rPr>
            </w:pPr>
          </w:p>
        </w:tc>
        <w:tc>
          <w:tcPr>
            <w:tcW w:w="993" w:type="dxa"/>
            <w:shd w:val="clear" w:color="auto" w:fill="auto"/>
            <w:vAlign w:val="center"/>
          </w:tcPr>
          <w:p w:rsidR="00691F3B" w:rsidRPr="0043602E" w:rsidRDefault="00691F3B" w:rsidP="005B25DC">
            <w:pPr>
              <w:pStyle w:val="Tabletext"/>
              <w:rPr>
                <w:highlight w:val="yellow"/>
              </w:rPr>
            </w:pPr>
          </w:p>
        </w:tc>
        <w:tc>
          <w:tcPr>
            <w:tcW w:w="992" w:type="dxa"/>
            <w:shd w:val="clear" w:color="auto" w:fill="auto"/>
            <w:vAlign w:val="center"/>
          </w:tcPr>
          <w:p w:rsidR="00691F3B" w:rsidRPr="00CD0424" w:rsidRDefault="00691F3B" w:rsidP="005B25DC">
            <w:pPr>
              <w:pStyle w:val="Tabletext"/>
            </w:pPr>
          </w:p>
        </w:tc>
        <w:tc>
          <w:tcPr>
            <w:tcW w:w="992" w:type="dxa"/>
            <w:shd w:val="clear" w:color="auto" w:fill="auto"/>
            <w:vAlign w:val="center"/>
          </w:tcPr>
          <w:p w:rsidR="00691F3B" w:rsidRPr="00CD0424" w:rsidRDefault="00691F3B" w:rsidP="005B25DC">
            <w:pPr>
              <w:pStyle w:val="Tabletext"/>
            </w:pPr>
          </w:p>
        </w:tc>
        <w:tc>
          <w:tcPr>
            <w:tcW w:w="992" w:type="dxa"/>
            <w:shd w:val="clear" w:color="auto" w:fill="auto"/>
            <w:vAlign w:val="center"/>
          </w:tcPr>
          <w:p w:rsidR="00691F3B" w:rsidRPr="0043602E" w:rsidRDefault="00691F3B" w:rsidP="005B25DC">
            <w:pPr>
              <w:pStyle w:val="Tabletext"/>
              <w:rPr>
                <w:highlight w:val="yellow"/>
              </w:rPr>
            </w:pPr>
          </w:p>
        </w:tc>
        <w:tc>
          <w:tcPr>
            <w:tcW w:w="1032" w:type="dxa"/>
            <w:shd w:val="clear" w:color="auto" w:fill="auto"/>
            <w:vAlign w:val="center"/>
          </w:tcPr>
          <w:p w:rsidR="00691F3B" w:rsidRPr="0043602E" w:rsidRDefault="00691F3B" w:rsidP="005B25DC">
            <w:pPr>
              <w:pStyle w:val="Tabletext"/>
              <w:rPr>
                <w:highlight w:val="yellow"/>
              </w:rPr>
            </w:pPr>
          </w:p>
        </w:tc>
      </w:tr>
    </w:tbl>
    <w:p w:rsidR="00EB0CBE" w:rsidRDefault="00EB0CBE" w:rsidP="00D73E36">
      <w:pPr>
        <w:pStyle w:val="Heading1"/>
        <w:spacing w:before="240"/>
        <w:sectPr w:rsidR="00EB0CBE" w:rsidSect="00D961F7">
          <w:pgSz w:w="11906" w:h="16838" w:code="9"/>
          <w:pgMar w:top="1134" w:right="1276" w:bottom="567" w:left="1418" w:header="425" w:footer="425" w:gutter="0"/>
          <w:cols w:space="708"/>
          <w:titlePg/>
          <w:docGrid w:linePitch="360"/>
        </w:sectPr>
      </w:pPr>
      <w:bookmarkStart w:id="135" w:name="_Toc440634638"/>
    </w:p>
    <w:p w:rsidR="00FD382B" w:rsidRDefault="00FD382B" w:rsidP="00D73E36">
      <w:pPr>
        <w:pStyle w:val="Heading1"/>
        <w:spacing w:before="240"/>
      </w:pPr>
      <w:r>
        <w:t>9</w:t>
      </w:r>
      <w:r>
        <w:tab/>
        <w:t>Current management practices</w:t>
      </w:r>
      <w:bookmarkEnd w:id="135"/>
    </w:p>
    <w:p w:rsidR="00DF1CE4" w:rsidRDefault="00FD382B" w:rsidP="005B25DC">
      <w:pPr>
        <w:rPr>
          <w:rFonts w:cs="Arial"/>
        </w:rPr>
      </w:pPr>
      <w:r w:rsidRPr="00F306A0">
        <w:t xml:space="preserve">As the </w:t>
      </w:r>
      <w:r w:rsidR="0052570A" w:rsidRPr="00F306A0">
        <w:t>giant freshwater lobster is</w:t>
      </w:r>
      <w:r w:rsidRPr="00F306A0">
        <w:t xml:space="preserve"> protected under the EPBC Act, it is an offence to kill, injure, take, trade, keep, or move any individual without a permit in Commonwealth </w:t>
      </w:r>
      <w:r w:rsidR="00CA5EB8">
        <w:t xml:space="preserve">areas and Commonwealth </w:t>
      </w:r>
      <w:r w:rsidRPr="00F306A0">
        <w:t>waters.</w:t>
      </w:r>
      <w:r>
        <w:t xml:space="preserve"> </w:t>
      </w:r>
      <w:r w:rsidRPr="00C03EC9">
        <w:t xml:space="preserve">In addition, all listed threatened species are considered matters of national environmental significance (MNES), and any action that may have an impact on MNES must be referred to the Minister of the Environment for approval. </w:t>
      </w:r>
      <w:r>
        <w:t>The Department of the Environment</w:t>
      </w:r>
      <w:r w:rsidRPr="00C03EC9">
        <w:t xml:space="preserve">, as the Australian Government department responsible for administering the EPBC Act, maintains a suite of interactive tools that allow users to search, find and generate reports on information and data describing </w:t>
      </w:r>
      <w:r w:rsidR="006F604F">
        <w:t>MNES</w:t>
      </w:r>
      <w:r>
        <w:rPr>
          <w:color w:val="632423"/>
        </w:rPr>
        <w:t>,</w:t>
      </w:r>
      <w:r w:rsidRPr="00E813BA">
        <w:t xml:space="preserve"> </w:t>
      </w:r>
      <w:r w:rsidRPr="008578EF">
        <w:t xml:space="preserve">including </w:t>
      </w:r>
      <w:r w:rsidR="00200E54">
        <w:t xml:space="preserve">the </w:t>
      </w:r>
      <w:r w:rsidR="001A65AD">
        <w:t>giant freshwater lobster</w:t>
      </w:r>
      <w:r w:rsidRPr="008578EF">
        <w:t>.</w:t>
      </w:r>
    </w:p>
    <w:p w:rsidR="00C74615" w:rsidRDefault="00FD382B" w:rsidP="005B25DC">
      <w:r>
        <w:t xml:space="preserve">The </w:t>
      </w:r>
      <w:r w:rsidR="001A65AD">
        <w:t>giant freshwater lobster is</w:t>
      </w:r>
      <w:r w:rsidRPr="00C03EC9">
        <w:t xml:space="preserve"> also protected across </w:t>
      </w:r>
      <w:r w:rsidR="001A65AD">
        <w:t>its</w:t>
      </w:r>
      <w:r w:rsidRPr="00C03EC9">
        <w:t xml:space="preserve"> range in </w:t>
      </w:r>
      <w:r w:rsidR="005B25DC">
        <w:t xml:space="preserve">Tasmania. </w:t>
      </w:r>
      <w:r w:rsidR="00944879">
        <w:t xml:space="preserve">Under the Tasmanian </w:t>
      </w:r>
      <w:r w:rsidR="00944879">
        <w:rPr>
          <w:i/>
          <w:iCs/>
        </w:rPr>
        <w:t xml:space="preserve">Threatened Species Protection Act 1995 </w:t>
      </w:r>
      <w:r w:rsidR="00944879">
        <w:t xml:space="preserve">it is an offence to knowingly take, trade in, keep or process any listed species without a permit. </w:t>
      </w:r>
      <w:r w:rsidR="00C74615">
        <w:t xml:space="preserve">Management of </w:t>
      </w:r>
      <w:r w:rsidR="00200E54">
        <w:t xml:space="preserve">the </w:t>
      </w:r>
      <w:r w:rsidR="005B25DC" w:rsidRPr="005B25DC">
        <w:rPr>
          <w:iCs/>
        </w:rPr>
        <w:t>giant freshwater lobster</w:t>
      </w:r>
      <w:r w:rsidR="00C74615">
        <w:rPr>
          <w:i/>
          <w:iCs/>
        </w:rPr>
        <w:t xml:space="preserve"> </w:t>
      </w:r>
      <w:r w:rsidR="00C74615">
        <w:t xml:space="preserve">is primarily the responsibility of the Inland Fisheries Service </w:t>
      </w:r>
      <w:r w:rsidR="005B25DC">
        <w:t xml:space="preserve">(Tasmania) </w:t>
      </w:r>
      <w:r w:rsidR="00C74615">
        <w:t xml:space="preserve">under the provisions of the </w:t>
      </w:r>
      <w:r w:rsidR="00C74615">
        <w:rPr>
          <w:i/>
          <w:iCs/>
        </w:rPr>
        <w:t>Inland Fisheries Act 1995</w:t>
      </w:r>
      <w:r w:rsidR="00C74615">
        <w:t xml:space="preserve">, and </w:t>
      </w:r>
      <w:r w:rsidR="005B25DC">
        <w:t xml:space="preserve">the </w:t>
      </w:r>
      <w:r w:rsidR="00C74615">
        <w:t>D</w:t>
      </w:r>
      <w:r w:rsidR="005B25DC">
        <w:t>epartment of Primary Industries, Parks, Water and Environment (Tasmania)</w:t>
      </w:r>
      <w:r w:rsidR="00C74615">
        <w:t xml:space="preserve"> under the </w:t>
      </w:r>
      <w:r w:rsidR="00C74615">
        <w:rPr>
          <w:i/>
          <w:iCs/>
        </w:rPr>
        <w:t>Threatened Species Protection Act 1995</w:t>
      </w:r>
      <w:r w:rsidR="00C74615">
        <w:t xml:space="preserve">. Since January 1998 </w:t>
      </w:r>
      <w:r w:rsidR="005B25DC" w:rsidRPr="005B25DC">
        <w:rPr>
          <w:iCs/>
        </w:rPr>
        <w:t>giant freshwater lobsters have</w:t>
      </w:r>
      <w:r w:rsidR="00C74615">
        <w:t xml:space="preserve"> been a 'protected fish' under the </w:t>
      </w:r>
      <w:r w:rsidR="00C74615">
        <w:rPr>
          <w:i/>
          <w:iCs/>
        </w:rPr>
        <w:t>Inland Fisheries Act 1995</w:t>
      </w:r>
      <w:r w:rsidR="00C74615">
        <w:t>, prohibiting fishing for the species. Previous fisheries regulations allowed a recreational fishery for the lobster during the angling season, with original regulation allowing a bag limit of 12 lobsters a day, a minimum size of 130 mm carapace length, and no taking of females in berry (</w:t>
      </w:r>
      <w:proofErr w:type="spellStart"/>
      <w:r w:rsidR="00C74615">
        <w:t>Hamr</w:t>
      </w:r>
      <w:proofErr w:type="spellEnd"/>
      <w:r w:rsidR="005B25DC">
        <w:t>,</w:t>
      </w:r>
      <w:r w:rsidR="00C74615">
        <w:t xml:space="preserve"> 1990b). From the 1993-94 </w:t>
      </w:r>
      <w:proofErr w:type="gramStart"/>
      <w:r w:rsidR="00C74615">
        <w:t>season</w:t>
      </w:r>
      <w:proofErr w:type="gramEnd"/>
      <w:r w:rsidR="00C74615">
        <w:t xml:space="preserve">, the taking of all females was prohibited and a bag limit of three males per day applied. Six catchments, including the </w:t>
      </w:r>
      <w:proofErr w:type="spellStart"/>
      <w:r w:rsidR="00C74615">
        <w:t>Hellyer</w:t>
      </w:r>
      <w:proofErr w:type="spellEnd"/>
      <w:r w:rsidR="00C74615">
        <w:t xml:space="preserve">, </w:t>
      </w:r>
      <w:proofErr w:type="spellStart"/>
      <w:r w:rsidR="00C74615">
        <w:t>Inglis</w:t>
      </w:r>
      <w:proofErr w:type="spellEnd"/>
      <w:r w:rsidR="00C74615">
        <w:t xml:space="preserve">, Duck, Emu, Mersey and Great Forester were closed to the taking of freshwater lobster (Inland Fisheries Commission 1993a, b). In addition, taking of any freshwater crayfish (i.e. including the two other species of </w:t>
      </w:r>
      <w:proofErr w:type="spellStart"/>
      <w:r w:rsidR="00C74615">
        <w:rPr>
          <w:i/>
          <w:iCs/>
        </w:rPr>
        <w:t>Astacopsis</w:t>
      </w:r>
      <w:proofErr w:type="spellEnd"/>
      <w:r w:rsidR="00C74615">
        <w:t>) was prohibited under Inland Fisheries regulations in 2000.</w:t>
      </w:r>
    </w:p>
    <w:p w:rsidR="00C74615" w:rsidRDefault="00C74615" w:rsidP="005B25DC">
      <w:r>
        <w:t>Management of the species in relation to forest practices is subject to the provisions of the Forest Practices Code (FPB</w:t>
      </w:r>
      <w:r w:rsidR="00D75D68">
        <w:t>,</w:t>
      </w:r>
      <w:r>
        <w:t xml:space="preserve"> 2000). A Forest Practices Plan (FPP) must be prepared for any forest clearing on non-vulnerable land that is in excess of 1 hectare or 100 tonnes of timber per year upon any one property, even if no commercial wood is produced (FPB</w:t>
      </w:r>
      <w:r w:rsidR="00D75D68">
        <w:t>,</w:t>
      </w:r>
      <w:r>
        <w:t xml:space="preserve"> 2002). On vulnerable land, a FPP is required for any clearing, unless that clearing is undertaken to protect public safety or maintain existing infrastructure and does not exceed 1 hectare or 5 tonnes of timber per property per year. F</w:t>
      </w:r>
      <w:r w:rsidR="00F306A0">
        <w:t>PPs</w:t>
      </w:r>
      <w:r>
        <w:t xml:space="preserve"> are subject to specific management prescriptions for threatened species, which are delivered via the </w:t>
      </w:r>
      <w:r>
        <w:rPr>
          <w:i/>
          <w:iCs/>
        </w:rPr>
        <w:t xml:space="preserve">Threatened Fauna Adviser </w:t>
      </w:r>
      <w:r>
        <w:t>decision support system (FPB</w:t>
      </w:r>
      <w:r w:rsidR="00D75D68">
        <w:t>,</w:t>
      </w:r>
      <w:r>
        <w:t xml:space="preserve"> 2001). The intent of these recommendations is to enhance the standard provisions of the Forest Practices Code according to the needs of threatened species. Areas reserved for threatened species purposes become vulnerable land upon expiry of the FPP. No further clearing or harvesting is permitted on such vulnerable land retained for </w:t>
      </w:r>
      <w:r w:rsidR="00F306A0">
        <w:t xml:space="preserve">the conservation of </w:t>
      </w:r>
      <w:r>
        <w:t xml:space="preserve">threatened species, such as </w:t>
      </w:r>
      <w:r w:rsidR="00F306A0" w:rsidRPr="00F306A0">
        <w:rPr>
          <w:iCs/>
        </w:rPr>
        <w:t>the giant freshwater lobster</w:t>
      </w:r>
      <w:r w:rsidRPr="00F306A0">
        <w:rPr>
          <w:iCs/>
        </w:rPr>
        <w:t xml:space="preserve"> </w:t>
      </w:r>
      <w:r>
        <w:t>(</w:t>
      </w:r>
      <w:r>
        <w:rPr>
          <w:i/>
          <w:iCs/>
        </w:rPr>
        <w:t>Forest Practices</w:t>
      </w:r>
      <w:r>
        <w:t xml:space="preserve"> </w:t>
      </w:r>
      <w:r>
        <w:rPr>
          <w:i/>
          <w:iCs/>
        </w:rPr>
        <w:t>Act 1985</w:t>
      </w:r>
      <w:r>
        <w:t>).</w:t>
      </w:r>
    </w:p>
    <w:p w:rsidR="005B25DC" w:rsidRDefault="00C74615" w:rsidP="005B25DC">
      <w:r>
        <w:t>Guidelines are available with recommended management p</w:t>
      </w:r>
      <w:r w:rsidR="005B25DC">
        <w:t xml:space="preserve">ractices for works in waterways </w:t>
      </w:r>
      <w:r>
        <w:t>(Gallagher</w:t>
      </w:r>
      <w:r w:rsidR="002F5AD9">
        <w:t>,</w:t>
      </w:r>
      <w:r>
        <w:t xml:space="preserve"> 2003) and to protect and rehabilitate riparian zones on agri</w:t>
      </w:r>
      <w:r w:rsidR="00F306A0">
        <w:t>cultural land (</w:t>
      </w:r>
      <w:proofErr w:type="spellStart"/>
      <w:r w:rsidR="002F5AD9">
        <w:t>Munks</w:t>
      </w:r>
      <w:proofErr w:type="spellEnd"/>
      <w:r w:rsidR="002F5AD9">
        <w:t>, 1996;</w:t>
      </w:r>
      <w:r w:rsidR="005B25DC">
        <w:t xml:space="preserve"> Hamlet</w:t>
      </w:r>
      <w:r w:rsidR="002F5AD9">
        <w:t>,</w:t>
      </w:r>
      <w:r w:rsidR="005B25DC">
        <w:t xml:space="preserve"> 2002). </w:t>
      </w:r>
    </w:p>
    <w:p w:rsidR="00EB0CBE" w:rsidRDefault="00EB0CBE" w:rsidP="005B25DC">
      <w:pPr>
        <w:pStyle w:val="Heading1"/>
        <w:sectPr w:rsidR="00EB0CBE" w:rsidSect="00D961F7">
          <w:pgSz w:w="11906" w:h="16838" w:code="9"/>
          <w:pgMar w:top="1134" w:right="1276" w:bottom="567" w:left="1418" w:header="425" w:footer="425" w:gutter="0"/>
          <w:cols w:space="708"/>
          <w:titlePg/>
          <w:docGrid w:linePitch="360"/>
        </w:sectPr>
      </w:pPr>
      <w:bookmarkStart w:id="136" w:name="_Toc440634639"/>
    </w:p>
    <w:p w:rsidR="00CE13C6" w:rsidRPr="00CE13C6" w:rsidRDefault="00FD382B" w:rsidP="005B25DC">
      <w:pPr>
        <w:pStyle w:val="Heading1"/>
      </w:pPr>
      <w:r>
        <w:t>10</w:t>
      </w:r>
      <w:r w:rsidR="00CE13C6">
        <w:tab/>
        <w:t>Effects on other native species and biodiversity benefits</w:t>
      </w:r>
      <w:bookmarkEnd w:id="136"/>
    </w:p>
    <w:p w:rsidR="00CE13C6" w:rsidRPr="009342E7" w:rsidRDefault="00847C93" w:rsidP="00847C93">
      <w:r>
        <w:t xml:space="preserve">By managing northern Tasmanian freshwater ecosystems for the benefit of </w:t>
      </w:r>
      <w:r w:rsidRPr="00847C93">
        <w:rPr>
          <w:iCs/>
        </w:rPr>
        <w:t>giant freshwater lobsters</w:t>
      </w:r>
      <w:r>
        <w:rPr>
          <w:i/>
          <w:iCs/>
        </w:rPr>
        <w:t>,</w:t>
      </w:r>
      <w:r>
        <w:t xml:space="preserve"> many other native aquatic fauna will also benefit. The </w:t>
      </w:r>
      <w:r w:rsidR="009342E7">
        <w:t>FPA</w:t>
      </w:r>
      <w:r>
        <w:t xml:space="preserve">’s </w:t>
      </w:r>
      <w:r w:rsidR="002833AD">
        <w:t>Biodiversity Values Database</w:t>
      </w:r>
      <w:r>
        <w:t xml:space="preserve"> list</w:t>
      </w:r>
      <w:r w:rsidR="002833AD">
        <w:t>s</w:t>
      </w:r>
      <w:r>
        <w:t xml:space="preserve"> a number of other threatened species that occur in </w:t>
      </w:r>
      <w:r w:rsidRPr="00847C93">
        <w:rPr>
          <w:iCs/>
        </w:rPr>
        <w:t>lobster</w:t>
      </w:r>
      <w:r>
        <w:rPr>
          <w:i/>
          <w:iCs/>
        </w:rPr>
        <w:t xml:space="preserve"> </w:t>
      </w:r>
      <w:r>
        <w:t xml:space="preserve">habitats, including </w:t>
      </w:r>
      <w:proofErr w:type="spellStart"/>
      <w:r>
        <w:t>hydrobiid</w:t>
      </w:r>
      <w:proofErr w:type="spellEnd"/>
      <w:r>
        <w:t xml:space="preserve"> snails and four species of burrowing crayfish. Because of the linkages between riparian and in-stream ecosystems, the protection of riparian zones will benefit riparian and in-stream fauna. Functional, intact riparian zones are directly related to high in-stream biodiversity (</w:t>
      </w:r>
      <w:proofErr w:type="spellStart"/>
      <w:r>
        <w:t>Boulton</w:t>
      </w:r>
      <w:proofErr w:type="spellEnd"/>
      <w:r>
        <w:t xml:space="preserve"> </w:t>
      </w:r>
      <w:r w:rsidR="002F5AD9">
        <w:t>&amp;</w:t>
      </w:r>
      <w:r>
        <w:t xml:space="preserve"> Brock</w:t>
      </w:r>
      <w:r w:rsidR="002F5AD9">
        <w:t>,</w:t>
      </w:r>
      <w:r>
        <w:t xml:space="preserve"> 1999) and contribute to the floristic diversity of off-reserve areas.</w:t>
      </w:r>
      <w:r w:rsidR="009342E7">
        <w:t xml:space="preserve"> B</w:t>
      </w:r>
      <w:r>
        <w:t>enefits can be effectively achieved by measures to raise awareness of freshwater environments and their conservation management requirements, and by encouraging implementation of management through private and community projects, private land conservation agreements, and forest and agricultural industry management prescriptions and codes of practice.</w:t>
      </w:r>
      <w:r w:rsidRPr="00105524">
        <w:rPr>
          <w:lang w:val="en-US" w:eastAsia="ja-JP"/>
        </w:rPr>
        <w:t xml:space="preserve"> </w:t>
      </w:r>
    </w:p>
    <w:p w:rsidR="00806DC2" w:rsidRPr="00CE13C6" w:rsidRDefault="00FD382B" w:rsidP="005B25DC">
      <w:pPr>
        <w:pStyle w:val="Heading1"/>
      </w:pPr>
      <w:bookmarkStart w:id="137" w:name="_Toc440634640"/>
      <w:r>
        <w:t>11</w:t>
      </w:r>
      <w:r w:rsidR="00806DC2">
        <w:tab/>
      </w:r>
      <w:r w:rsidR="00B43F8F">
        <w:t>Social and economic considerations</w:t>
      </w:r>
      <w:bookmarkEnd w:id="137"/>
    </w:p>
    <w:p w:rsidR="009E2C43" w:rsidRPr="009E2C43" w:rsidRDefault="00912129" w:rsidP="004D7A99">
      <w:bookmarkStart w:id="138" w:name="OLE_LINK6"/>
      <w:bookmarkStart w:id="139" w:name="OLE_LINK7"/>
      <w:r w:rsidRPr="009E2C43">
        <w:t>Habitat degradation threaten</w:t>
      </w:r>
      <w:r w:rsidR="001A65AD" w:rsidRPr="009E2C43">
        <w:t xml:space="preserve">s </w:t>
      </w:r>
      <w:r w:rsidR="00FF72C7">
        <w:t xml:space="preserve">the </w:t>
      </w:r>
      <w:r w:rsidR="001A65AD" w:rsidRPr="009E2C43">
        <w:t>giant freshwater lobster</w:t>
      </w:r>
      <w:r w:rsidRPr="009E2C43">
        <w:t xml:space="preserve"> and may largely exclude </w:t>
      </w:r>
      <w:r w:rsidR="00FF72C7" w:rsidRPr="009E2C43">
        <w:t>the</w:t>
      </w:r>
      <w:r w:rsidR="00FF72C7">
        <w:t xml:space="preserve"> species</w:t>
      </w:r>
      <w:r w:rsidR="00FF72C7" w:rsidRPr="009E2C43">
        <w:t xml:space="preserve"> </w:t>
      </w:r>
      <w:r w:rsidRPr="009E2C43">
        <w:t xml:space="preserve">from areas, perhaps traditionally utilised for feeding or spawning, where they were historically much more abundant. </w:t>
      </w:r>
      <w:r w:rsidRPr="009E2C43">
        <w:rPr>
          <w:rFonts w:cs="Arial"/>
        </w:rPr>
        <w:t xml:space="preserve">Due to their distribution in </w:t>
      </w:r>
      <w:r w:rsidR="004D7A99" w:rsidRPr="009E2C43">
        <w:rPr>
          <w:rFonts w:cs="Arial"/>
        </w:rPr>
        <w:t>rivers across northern Tasmania, often in</w:t>
      </w:r>
      <w:r w:rsidRPr="009E2C43">
        <w:rPr>
          <w:rFonts w:cs="Arial"/>
        </w:rPr>
        <w:t xml:space="preserve"> close proximity to </w:t>
      </w:r>
      <w:r w:rsidR="004D7A99" w:rsidRPr="009E2C43">
        <w:rPr>
          <w:rFonts w:cs="Arial"/>
        </w:rPr>
        <w:t>forestry or agricultural land uses,</w:t>
      </w:r>
      <w:r w:rsidRPr="009E2C43">
        <w:rPr>
          <w:rFonts w:cs="Arial"/>
        </w:rPr>
        <w:t xml:space="preserve"> </w:t>
      </w:r>
      <w:r w:rsidR="001A65AD" w:rsidRPr="009E2C43">
        <w:rPr>
          <w:rFonts w:cs="Arial"/>
        </w:rPr>
        <w:t>giant freshwater lobster</w:t>
      </w:r>
      <w:r w:rsidRPr="009E2C43">
        <w:rPr>
          <w:rFonts w:cs="Arial"/>
        </w:rPr>
        <w:t xml:space="preserve"> </w:t>
      </w:r>
      <w:r w:rsidRPr="009E2C43">
        <w:t>populations could be adversely affected by habitat degradation</w:t>
      </w:r>
      <w:r w:rsidR="004D7A99" w:rsidRPr="009E2C43">
        <w:t xml:space="preserve"> arising from</w:t>
      </w:r>
      <w:r w:rsidRPr="009E2C43">
        <w:t xml:space="preserve"> anthropogenic activities in these regions</w:t>
      </w:r>
      <w:r w:rsidRPr="009E2C43">
        <w:rPr>
          <w:rFonts w:cs="Arial"/>
        </w:rPr>
        <w:t>.</w:t>
      </w:r>
      <w:r w:rsidRPr="009E2C43">
        <w:t xml:space="preserve"> As habitats critical to the survival of the species are identified, there is potential for developments to be restricted under the EPBC Act assessment and approval process.</w:t>
      </w:r>
      <w:r w:rsidR="009E2C43" w:rsidRPr="009E2C43">
        <w:t xml:space="preserve"> </w:t>
      </w:r>
      <w:r w:rsidR="004D7A99" w:rsidRPr="009E2C43">
        <w:t xml:space="preserve">Any measures to assist recovery of this species that involve restrictions on the use of riparian land may result in economic impacts </w:t>
      </w:r>
      <w:r w:rsidR="00BA183A">
        <w:t>to affected</w:t>
      </w:r>
      <w:r w:rsidR="004D7A99" w:rsidRPr="009E2C43">
        <w:t xml:space="preserve"> industries. </w:t>
      </w:r>
    </w:p>
    <w:p w:rsidR="004D7A99" w:rsidRDefault="009E2C43" w:rsidP="004D7A99">
      <w:r w:rsidRPr="009E2C43">
        <w:t xml:space="preserve">Conversely, </w:t>
      </w:r>
      <w:r w:rsidR="00211710" w:rsidRPr="009E2C43">
        <w:t xml:space="preserve">increased protection of </w:t>
      </w:r>
      <w:r w:rsidR="00211710" w:rsidRPr="009E2C43">
        <w:rPr>
          <w:iCs/>
        </w:rPr>
        <w:t>lobster</w:t>
      </w:r>
      <w:r w:rsidR="00211710" w:rsidRPr="009E2C43">
        <w:t xml:space="preserve"> habitat </w:t>
      </w:r>
      <w:r w:rsidR="00211710">
        <w:t xml:space="preserve">is expected to result in significant </w:t>
      </w:r>
      <w:r w:rsidRPr="009E2C43">
        <w:t>i</w:t>
      </w:r>
      <w:r w:rsidR="004D7A99" w:rsidRPr="009E2C43">
        <w:t xml:space="preserve">mprovements in water quality </w:t>
      </w:r>
      <w:r w:rsidR="00211710">
        <w:t xml:space="preserve">which </w:t>
      </w:r>
      <w:r w:rsidR="00B2092D">
        <w:t>are likely to</w:t>
      </w:r>
      <w:r w:rsidR="004D7A99" w:rsidRPr="009E2C43">
        <w:t xml:space="preserve"> be economically and socially advantageous. </w:t>
      </w:r>
      <w:r w:rsidR="00211710">
        <w:t>For example, improved water quality can significantly reduce the costs associated with water treatment processes</w:t>
      </w:r>
      <w:r w:rsidR="00B2092D">
        <w:t xml:space="preserve"> and</w:t>
      </w:r>
      <w:r w:rsidR="00211710">
        <w:t xml:space="preserve"> is also likely to conv</w:t>
      </w:r>
      <w:r w:rsidR="00B2092D">
        <w:t xml:space="preserve">ey positive social benefits in terms of increased recreational and aesthetic values. </w:t>
      </w:r>
      <w:r w:rsidR="004D7A99" w:rsidRPr="009E2C43">
        <w:t>Increased public awareness of the lobster and its undisturbed forest habitat may bring social and economic advantages through tourism. State government support for protection of lobster habitat on private land may also be available.</w:t>
      </w:r>
    </w:p>
    <w:p w:rsidR="007F4E31" w:rsidRPr="00CE13C6" w:rsidRDefault="00FD382B" w:rsidP="005B25DC">
      <w:pPr>
        <w:pStyle w:val="Heading1"/>
      </w:pPr>
      <w:bookmarkStart w:id="140" w:name="_Toc440634641"/>
      <w:bookmarkEnd w:id="138"/>
      <w:bookmarkEnd w:id="139"/>
      <w:r>
        <w:t>12</w:t>
      </w:r>
      <w:r w:rsidR="007F4E31">
        <w:tab/>
      </w:r>
      <w:r w:rsidR="00B43F8F">
        <w:t>Affected interests</w:t>
      </w:r>
      <w:bookmarkEnd w:id="140"/>
    </w:p>
    <w:p w:rsidR="007F4E31" w:rsidRPr="0038633D" w:rsidRDefault="007F4E31" w:rsidP="005B25DC">
      <w:r w:rsidRPr="0038633D">
        <w:t xml:space="preserve">Organisations </w:t>
      </w:r>
      <w:r w:rsidR="006824C0">
        <w:t>with an interest in</w:t>
      </w:r>
      <w:r w:rsidRPr="0038633D">
        <w:t xml:space="preserve"> the actions proposed in this plan include Australian and state governments agencies, particularly those with environmental and fisheries concerns; </w:t>
      </w:r>
      <w:r w:rsidR="005A26F4">
        <w:t xml:space="preserve">forestry operators; </w:t>
      </w:r>
      <w:r w:rsidRPr="0038633D">
        <w:t xml:space="preserve">recreational fishers; local Indigenous communities; researchers; tourism operators; conservation groups; wildlife interest groups; and proponents of </w:t>
      </w:r>
      <w:r w:rsidR="0085106C">
        <w:t>urban or other</w:t>
      </w:r>
      <w:r w:rsidRPr="0038633D">
        <w:t xml:space="preserve"> development in the vici</w:t>
      </w:r>
      <w:r w:rsidR="0038633D" w:rsidRPr="0038633D">
        <w:t xml:space="preserve">nity of important </w:t>
      </w:r>
      <w:r w:rsidR="005A26F4">
        <w:t>lobster</w:t>
      </w:r>
      <w:r w:rsidR="0038633D" w:rsidRPr="0038633D">
        <w:t xml:space="preserve"> habitat. This list, however, should not be considered exhaustive, as there may be other interest groups that would like to be included in the future or need to be considered when specialised tasks are required in the recovery process.</w:t>
      </w:r>
    </w:p>
    <w:p w:rsidR="0077550A" w:rsidRPr="00105524" w:rsidRDefault="00FD382B" w:rsidP="005B25DC">
      <w:pPr>
        <w:pStyle w:val="Heading1"/>
        <w:rPr>
          <w:lang w:val="en-US" w:eastAsia="ja-JP"/>
        </w:rPr>
      </w:pPr>
      <w:bookmarkStart w:id="141" w:name="_Toc440634642"/>
      <w:r w:rsidRPr="00105524">
        <w:rPr>
          <w:lang w:val="en-US" w:eastAsia="ja-JP"/>
        </w:rPr>
        <w:t>1</w:t>
      </w:r>
      <w:r>
        <w:rPr>
          <w:lang w:val="en-US" w:eastAsia="ja-JP"/>
        </w:rPr>
        <w:t>3</w:t>
      </w:r>
      <w:r w:rsidR="00A47CA6">
        <w:rPr>
          <w:lang w:val="en-US" w:eastAsia="ja-JP"/>
        </w:rPr>
        <w:tab/>
      </w:r>
      <w:r w:rsidR="0077550A">
        <w:rPr>
          <w:lang w:val="en-US" w:eastAsia="ja-JP"/>
        </w:rPr>
        <w:t>Consultation</w:t>
      </w:r>
      <w:bookmarkEnd w:id="141"/>
    </w:p>
    <w:p w:rsidR="0077550A" w:rsidRDefault="0077550A" w:rsidP="005B25DC">
      <w:pPr>
        <w:rPr>
          <w:lang w:val="en-US" w:eastAsia="ja-JP"/>
        </w:rPr>
      </w:pPr>
      <w:r w:rsidRPr="00105524">
        <w:rPr>
          <w:lang w:val="en-US" w:eastAsia="ja-JP"/>
        </w:rPr>
        <w:t xml:space="preserve">The </w:t>
      </w:r>
      <w:r w:rsidR="005A26F4" w:rsidRPr="005A26F4">
        <w:rPr>
          <w:i/>
          <w:lang w:val="en-US" w:eastAsia="ja-JP"/>
        </w:rPr>
        <w:t xml:space="preserve">Draft </w:t>
      </w:r>
      <w:r w:rsidRPr="00105524">
        <w:rPr>
          <w:i/>
          <w:lang w:val="en-US" w:eastAsia="ja-JP"/>
        </w:rPr>
        <w:t xml:space="preserve">Recovery Plan for </w:t>
      </w:r>
      <w:r w:rsidR="0085106C">
        <w:rPr>
          <w:i/>
          <w:lang w:val="en-US" w:eastAsia="ja-JP"/>
        </w:rPr>
        <w:t>the Giant Freshwater Lobster (</w:t>
      </w:r>
      <w:proofErr w:type="spellStart"/>
      <w:r w:rsidR="0085106C">
        <w:rPr>
          <w:i/>
          <w:lang w:val="en-US" w:eastAsia="ja-JP"/>
        </w:rPr>
        <w:t>Astacopsis</w:t>
      </w:r>
      <w:proofErr w:type="spellEnd"/>
      <w:r w:rsidR="0085106C">
        <w:rPr>
          <w:i/>
          <w:lang w:val="en-US" w:eastAsia="ja-JP"/>
        </w:rPr>
        <w:t xml:space="preserve"> </w:t>
      </w:r>
      <w:proofErr w:type="spellStart"/>
      <w:r w:rsidR="0085106C">
        <w:rPr>
          <w:i/>
          <w:lang w:val="en-US" w:eastAsia="ja-JP"/>
        </w:rPr>
        <w:t>gouldi</w:t>
      </w:r>
      <w:proofErr w:type="spellEnd"/>
      <w:r w:rsidR="0085106C">
        <w:rPr>
          <w:i/>
          <w:lang w:val="en-US" w:eastAsia="ja-JP"/>
        </w:rPr>
        <w:t>)</w:t>
      </w:r>
      <w:r w:rsidRPr="00105524">
        <w:rPr>
          <w:i/>
          <w:lang w:val="en-US" w:eastAsia="ja-JP"/>
        </w:rPr>
        <w:t xml:space="preserve"> </w:t>
      </w:r>
      <w:r w:rsidRPr="00105524">
        <w:rPr>
          <w:lang w:val="en-US" w:eastAsia="ja-JP"/>
        </w:rPr>
        <w:t>(</w:t>
      </w:r>
      <w:r w:rsidR="00360287" w:rsidRPr="00105524">
        <w:rPr>
          <w:lang w:val="en-US" w:eastAsia="ja-JP"/>
        </w:rPr>
        <w:t>201</w:t>
      </w:r>
      <w:r w:rsidR="00325683">
        <w:rPr>
          <w:lang w:val="en-US" w:eastAsia="ja-JP"/>
        </w:rPr>
        <w:t>6</w:t>
      </w:r>
      <w:r w:rsidRPr="00105524">
        <w:rPr>
          <w:lang w:val="en-US" w:eastAsia="ja-JP"/>
        </w:rPr>
        <w:t>) has been developed through extensive consultation with a broad range of stakeholders. The consultation process included a workshop in Tasmania that brought together key species experts and conservation managers, from a range of different organizations, to cat</w:t>
      </w:r>
      <w:r w:rsidR="005A26F4">
        <w:rPr>
          <w:lang w:val="en-US" w:eastAsia="ja-JP"/>
        </w:rPr>
        <w:t xml:space="preserve">egorize ongoing threats to the </w:t>
      </w:r>
      <w:r w:rsidR="00325683">
        <w:rPr>
          <w:lang w:val="en-US" w:eastAsia="ja-JP"/>
        </w:rPr>
        <w:t>species</w:t>
      </w:r>
      <w:r w:rsidRPr="00105524">
        <w:rPr>
          <w:lang w:val="en-US" w:eastAsia="ja-JP"/>
        </w:rPr>
        <w:t xml:space="preserve"> and identify knowledge gaps and potential management options. Workshop participants included representatives from </w:t>
      </w:r>
      <w:proofErr w:type="spellStart"/>
      <w:r w:rsidRPr="00105524">
        <w:rPr>
          <w:lang w:val="en-US" w:eastAsia="ja-JP"/>
        </w:rPr>
        <w:t>DotE</w:t>
      </w:r>
      <w:proofErr w:type="spellEnd"/>
      <w:r w:rsidRPr="00105524">
        <w:rPr>
          <w:lang w:val="en-US" w:eastAsia="ja-JP"/>
        </w:rPr>
        <w:t xml:space="preserve">, DPIPWE, CSIRO, </w:t>
      </w:r>
      <w:r w:rsidR="0085106C">
        <w:rPr>
          <w:lang w:val="en-US" w:eastAsia="ja-JP"/>
        </w:rPr>
        <w:t xml:space="preserve">FPA, </w:t>
      </w:r>
      <w:r w:rsidR="00325683">
        <w:rPr>
          <w:lang w:val="en-US" w:eastAsia="ja-JP"/>
        </w:rPr>
        <w:t>IFS</w:t>
      </w:r>
      <w:r w:rsidR="0085106C">
        <w:rPr>
          <w:lang w:val="en-US" w:eastAsia="ja-JP"/>
        </w:rPr>
        <w:t>, Hydro Tasmania</w:t>
      </w:r>
      <w:r w:rsidR="00BD4C22">
        <w:rPr>
          <w:lang w:val="en-US" w:eastAsia="ja-JP"/>
        </w:rPr>
        <w:t xml:space="preserve">, </w:t>
      </w:r>
      <w:r w:rsidRPr="00105524">
        <w:rPr>
          <w:lang w:val="en-US" w:eastAsia="ja-JP"/>
        </w:rPr>
        <w:t>researchers from UTAS</w:t>
      </w:r>
      <w:r w:rsidR="00BD4C22">
        <w:rPr>
          <w:lang w:val="en-US" w:eastAsia="ja-JP"/>
        </w:rPr>
        <w:t>, other species experts</w:t>
      </w:r>
      <w:r w:rsidRPr="00105524">
        <w:rPr>
          <w:lang w:val="en-US" w:eastAsia="ja-JP"/>
        </w:rPr>
        <w:t xml:space="preserve"> and local community groups</w:t>
      </w:r>
      <w:r w:rsidR="005A26F4">
        <w:rPr>
          <w:lang w:val="en-US" w:eastAsia="ja-JP"/>
        </w:rPr>
        <w:t>. During the drafting process</w:t>
      </w:r>
      <w:r w:rsidRPr="00105524">
        <w:rPr>
          <w:lang w:val="en-US" w:eastAsia="ja-JP"/>
        </w:rPr>
        <w:t xml:space="preserve"> </w:t>
      </w:r>
      <w:proofErr w:type="spellStart"/>
      <w:r w:rsidR="006824C0">
        <w:rPr>
          <w:lang w:val="en-US" w:eastAsia="ja-JP"/>
        </w:rPr>
        <w:t>DotE</w:t>
      </w:r>
      <w:proofErr w:type="spellEnd"/>
      <w:r w:rsidRPr="00105524">
        <w:rPr>
          <w:lang w:val="en-US" w:eastAsia="ja-JP"/>
        </w:rPr>
        <w:t xml:space="preserve"> continued to work closely with key stakeholders.</w:t>
      </w:r>
    </w:p>
    <w:p w:rsidR="0031561A" w:rsidRDefault="0031561A" w:rsidP="005B25DC">
      <w:pPr>
        <w:pStyle w:val="Heading1"/>
        <w:sectPr w:rsidR="0031561A" w:rsidSect="00B2092D">
          <w:pgSz w:w="11906" w:h="16838" w:code="9"/>
          <w:pgMar w:top="993" w:right="1276" w:bottom="567" w:left="1418" w:header="425" w:footer="425" w:gutter="0"/>
          <w:cols w:space="708"/>
          <w:titlePg/>
          <w:docGrid w:linePitch="360"/>
        </w:sectPr>
      </w:pPr>
    </w:p>
    <w:p w:rsidR="00D00F02" w:rsidRPr="00C63481" w:rsidRDefault="00FD382B" w:rsidP="005B25DC">
      <w:pPr>
        <w:pStyle w:val="Heading1"/>
      </w:pPr>
      <w:bookmarkStart w:id="142" w:name="_Toc440634643"/>
      <w:r>
        <w:t>14</w:t>
      </w:r>
      <w:r w:rsidR="00CE13C6">
        <w:tab/>
      </w:r>
      <w:r w:rsidR="00AA4133">
        <w:t>Organisations/persons involved in evaluating the performanc</w:t>
      </w:r>
      <w:r w:rsidR="00B43F8F">
        <w:t>e</w:t>
      </w:r>
      <w:r w:rsidR="00AA4133">
        <w:t xml:space="preserve"> of the plan</w:t>
      </w:r>
      <w:bookmarkEnd w:id="142"/>
    </w:p>
    <w:p w:rsidR="00D00F02" w:rsidRPr="00C63481" w:rsidRDefault="00D00F02" w:rsidP="005B25DC">
      <w:bookmarkStart w:id="143" w:name="_Toc390851180"/>
      <w:r w:rsidRPr="00C63481">
        <w:t>This plan should be reviewed no later than five years from when it was endorsed and made publically available. The review will determine the performance of the plan and assess:</w:t>
      </w:r>
      <w:bookmarkEnd w:id="143"/>
    </w:p>
    <w:p w:rsidR="00D00F02" w:rsidRPr="00C63481" w:rsidRDefault="00D00F02" w:rsidP="005B25DC">
      <w:pPr>
        <w:pStyle w:val="ListBullet"/>
      </w:pPr>
      <w:bookmarkStart w:id="144" w:name="_Toc390851181"/>
      <w:r w:rsidRPr="00C63481">
        <w:t>whether the plan continues unchanged, is varie</w:t>
      </w:r>
      <w:r w:rsidR="00C15C16">
        <w:t xml:space="preserve">d to remove completed actions, </w:t>
      </w:r>
      <w:r w:rsidRPr="00C63481">
        <w:t>or varied to include new conservation priorities</w:t>
      </w:r>
      <w:bookmarkEnd w:id="144"/>
    </w:p>
    <w:p w:rsidR="00D00F02" w:rsidRPr="00C63481" w:rsidRDefault="00D00F02" w:rsidP="005B25DC">
      <w:pPr>
        <w:pStyle w:val="ListBullet"/>
      </w:pPr>
      <w:bookmarkStart w:id="145" w:name="_Toc390851182"/>
      <w:proofErr w:type="gramStart"/>
      <w:r w:rsidRPr="00C63481">
        <w:t>whether</w:t>
      </w:r>
      <w:proofErr w:type="gramEnd"/>
      <w:r w:rsidRPr="00C63481">
        <w:t xml:space="preserve"> a recovery plan is no longer necessary for the species as either conservation </w:t>
      </w:r>
      <w:r w:rsidRPr="00C63481">
        <w:br/>
        <w:t xml:space="preserve">advice will suffice, or the species </w:t>
      </w:r>
      <w:r w:rsidR="00E17C04">
        <w:t>is</w:t>
      </w:r>
      <w:r w:rsidRPr="00C63481">
        <w:t xml:space="preserve"> removed from the threatened species list.</w:t>
      </w:r>
      <w:bookmarkEnd w:id="145"/>
      <w:r w:rsidRPr="00C63481">
        <w:t xml:space="preserve"> </w:t>
      </w:r>
    </w:p>
    <w:p w:rsidR="00D00F02" w:rsidRPr="00C63481" w:rsidRDefault="00D00F02" w:rsidP="005B25DC">
      <w:bookmarkStart w:id="146" w:name="_Toc390851183"/>
      <w:r w:rsidRPr="00C63481">
        <w:t>As part of this review, th</w:t>
      </w:r>
      <w:r w:rsidR="00E17C04">
        <w:t>e listing status of the species</w:t>
      </w:r>
      <w:r w:rsidR="00C15C16">
        <w:t xml:space="preserve"> will be assessed against </w:t>
      </w:r>
      <w:r w:rsidRPr="00C63481">
        <w:t>the EPBC Act species listing criteria.</w:t>
      </w:r>
      <w:bookmarkEnd w:id="146"/>
    </w:p>
    <w:p w:rsidR="00D00F02" w:rsidRPr="001D73E5" w:rsidRDefault="00D00F02" w:rsidP="005B25DC">
      <w:bookmarkStart w:id="147" w:name="_Toc390851184"/>
      <w:r w:rsidRPr="00C63481">
        <w:t xml:space="preserve">The review will be coordinated by </w:t>
      </w:r>
      <w:proofErr w:type="spellStart"/>
      <w:r w:rsidR="002C1688">
        <w:t>DotE</w:t>
      </w:r>
      <w:proofErr w:type="spellEnd"/>
      <w:r w:rsidRPr="00C63481">
        <w:t xml:space="preserve"> in association with relevant Aust</w:t>
      </w:r>
      <w:r w:rsidR="00C15C16">
        <w:t xml:space="preserve">ralian </w:t>
      </w:r>
      <w:r w:rsidRPr="00C63481">
        <w:t xml:space="preserve">and state government agencies and key stakeholder groups such as </w:t>
      </w:r>
      <w:r w:rsidRPr="001D73E5">
        <w:t xml:space="preserve">non-governmental organisations, local community groups and </w:t>
      </w:r>
      <w:r w:rsidR="00C15C16">
        <w:t xml:space="preserve">scientific research </w:t>
      </w:r>
      <w:r w:rsidRPr="001D73E5">
        <w:t>organisations.</w:t>
      </w:r>
      <w:bookmarkEnd w:id="147"/>
    </w:p>
    <w:p w:rsidR="00D00F02" w:rsidRDefault="00D00F02" w:rsidP="005B25DC">
      <w:bookmarkStart w:id="148" w:name="_Toc390851185"/>
      <w:r w:rsidRPr="006C5332">
        <w:t>Key stakeholders who may be involved in the r</w:t>
      </w:r>
      <w:r w:rsidR="00F719A3">
        <w:t>eview of the performance of the</w:t>
      </w:r>
      <w:r w:rsidR="00C15C16">
        <w:t xml:space="preserve"> </w:t>
      </w:r>
      <w:r w:rsidRPr="00F719A3">
        <w:rPr>
          <w:i/>
        </w:rPr>
        <w:t xml:space="preserve">Recovery Plan for </w:t>
      </w:r>
      <w:r w:rsidR="00E17C04">
        <w:rPr>
          <w:i/>
        </w:rPr>
        <w:t>the Giant Freshwater Lobster (</w:t>
      </w:r>
      <w:proofErr w:type="spellStart"/>
      <w:r w:rsidR="00E17C04">
        <w:rPr>
          <w:i/>
        </w:rPr>
        <w:t>Astacopsis</w:t>
      </w:r>
      <w:proofErr w:type="spellEnd"/>
      <w:r w:rsidR="00E17C04">
        <w:rPr>
          <w:i/>
        </w:rPr>
        <w:t xml:space="preserve"> </w:t>
      </w:r>
      <w:proofErr w:type="spellStart"/>
      <w:r w:rsidR="00E17C04">
        <w:rPr>
          <w:i/>
        </w:rPr>
        <w:t>gouldi</w:t>
      </w:r>
      <w:proofErr w:type="spellEnd"/>
      <w:r w:rsidR="00E17C04">
        <w:rPr>
          <w:i/>
        </w:rPr>
        <w:t>)</w:t>
      </w:r>
      <w:r w:rsidRPr="006C5332">
        <w:t>, includ</w:t>
      </w:r>
      <w:r w:rsidR="007E086E">
        <w:t>e</w:t>
      </w:r>
      <w:r w:rsidRPr="006C5332">
        <w:t xml:space="preserve"> organisation</w:t>
      </w:r>
      <w:r w:rsidR="00C15C16">
        <w:t xml:space="preserve">s likely to be affected by the </w:t>
      </w:r>
      <w:r w:rsidRPr="006C5332">
        <w:t>actions proposed in this plan</w:t>
      </w:r>
      <w:bookmarkEnd w:id="148"/>
      <w:r w:rsidR="0077550A">
        <w:t xml:space="preserve"> and are expected to include:</w:t>
      </w:r>
    </w:p>
    <w:p w:rsidR="00D00F02" w:rsidRPr="0031561A" w:rsidRDefault="00D00F02" w:rsidP="005B25DC">
      <w:pPr>
        <w:rPr>
          <w:b/>
        </w:rPr>
      </w:pPr>
      <w:r w:rsidRPr="0031561A">
        <w:rPr>
          <w:b/>
        </w:rPr>
        <w:t>Australian Government</w:t>
      </w:r>
    </w:p>
    <w:p w:rsidR="00CF365A" w:rsidRDefault="00CF365A" w:rsidP="005B25DC">
      <w:bookmarkStart w:id="149" w:name="_Toc390851187"/>
      <w:bookmarkStart w:id="150" w:name="_Toc390851186"/>
      <w:r w:rsidRPr="00431974">
        <w:t>Department of the Environment</w:t>
      </w:r>
      <w:bookmarkEnd w:id="149"/>
      <w:r w:rsidRPr="00431974">
        <w:t xml:space="preserve"> </w:t>
      </w:r>
    </w:p>
    <w:p w:rsidR="00D00F02" w:rsidRPr="00C23871" w:rsidRDefault="00D00F02" w:rsidP="005B25DC">
      <w:r w:rsidRPr="00431974">
        <w:t>Commonwealth Scientific and Industrial Research Organisation</w:t>
      </w:r>
      <w:bookmarkEnd w:id="150"/>
    </w:p>
    <w:p w:rsidR="0031561A" w:rsidRPr="0031561A" w:rsidRDefault="0031561A" w:rsidP="0031561A">
      <w:pPr>
        <w:rPr>
          <w:b/>
        </w:rPr>
      </w:pPr>
      <w:r w:rsidRPr="0031561A">
        <w:rPr>
          <w:b/>
        </w:rPr>
        <w:t>State/territory governments</w:t>
      </w:r>
    </w:p>
    <w:p w:rsidR="0031561A" w:rsidRDefault="0031561A" w:rsidP="0031561A">
      <w:bookmarkStart w:id="151" w:name="_Toc390851197"/>
      <w:r w:rsidRPr="00431974">
        <w:t>Department of Primary Industrie</w:t>
      </w:r>
      <w:r>
        <w:t>s, Parks, Water and Environment</w:t>
      </w:r>
      <w:r w:rsidRPr="00431974">
        <w:t xml:space="preserve"> </w:t>
      </w:r>
      <w:r>
        <w:t>(</w:t>
      </w:r>
      <w:proofErr w:type="gramStart"/>
      <w:r w:rsidRPr="00431974">
        <w:t>T</w:t>
      </w:r>
      <w:bookmarkEnd w:id="151"/>
      <w:r>
        <w:t>as</w:t>
      </w:r>
      <w:proofErr w:type="gramEnd"/>
      <w:r>
        <w:t xml:space="preserve">) </w:t>
      </w:r>
    </w:p>
    <w:p w:rsidR="0031561A" w:rsidRDefault="0031561A" w:rsidP="0031561A">
      <w:r>
        <w:t>Inland Fisheries Service</w:t>
      </w:r>
      <w:r w:rsidR="00C23871">
        <w:t xml:space="preserve"> (</w:t>
      </w:r>
      <w:proofErr w:type="gramStart"/>
      <w:r w:rsidR="00C23871" w:rsidRPr="00431974">
        <w:t>T</w:t>
      </w:r>
      <w:r w:rsidR="00C23871">
        <w:t>as</w:t>
      </w:r>
      <w:proofErr w:type="gramEnd"/>
      <w:r w:rsidR="00C23871">
        <w:t>)</w:t>
      </w:r>
    </w:p>
    <w:p w:rsidR="0031561A" w:rsidRDefault="0031561A" w:rsidP="0031561A">
      <w:r>
        <w:t>Forestry Tasmania</w:t>
      </w:r>
      <w:r w:rsidR="00C23871">
        <w:t xml:space="preserve"> (</w:t>
      </w:r>
      <w:proofErr w:type="gramStart"/>
      <w:r w:rsidR="00C23871" w:rsidRPr="00431974">
        <w:t>T</w:t>
      </w:r>
      <w:r w:rsidR="00C23871">
        <w:t>as</w:t>
      </w:r>
      <w:proofErr w:type="gramEnd"/>
      <w:r w:rsidR="00C23871">
        <w:t>)</w:t>
      </w:r>
    </w:p>
    <w:p w:rsidR="0031561A" w:rsidRDefault="0031561A" w:rsidP="0031561A">
      <w:r>
        <w:t>Forest Practices Authority</w:t>
      </w:r>
      <w:r w:rsidR="00C23871">
        <w:t xml:space="preserve"> (</w:t>
      </w:r>
      <w:proofErr w:type="gramStart"/>
      <w:r w:rsidR="00C23871" w:rsidRPr="00431974">
        <w:t>T</w:t>
      </w:r>
      <w:r w:rsidR="00C23871">
        <w:t>as</w:t>
      </w:r>
      <w:proofErr w:type="gramEnd"/>
      <w:r w:rsidR="00C23871">
        <w:t>)</w:t>
      </w:r>
    </w:p>
    <w:p w:rsidR="0031561A" w:rsidRPr="006C5332" w:rsidRDefault="00C23871" w:rsidP="0031561A">
      <w:r>
        <w:t>Hydro Tasmania (</w:t>
      </w:r>
      <w:proofErr w:type="gramStart"/>
      <w:r>
        <w:t>Tas</w:t>
      </w:r>
      <w:proofErr w:type="gramEnd"/>
      <w:r>
        <w:t>)</w:t>
      </w:r>
    </w:p>
    <w:p w:rsidR="0031561A" w:rsidRDefault="0031561A" w:rsidP="0031561A">
      <w:bookmarkStart w:id="152" w:name="_Toc390851199"/>
      <w:r w:rsidRPr="006C5332">
        <w:t xml:space="preserve">Local government </w:t>
      </w:r>
      <w:bookmarkEnd w:id="152"/>
      <w:r w:rsidR="00C23871">
        <w:t>across the species range</w:t>
      </w:r>
    </w:p>
    <w:p w:rsidR="00D00F02" w:rsidRPr="0031561A" w:rsidRDefault="00D00F02" w:rsidP="005B25DC">
      <w:pPr>
        <w:rPr>
          <w:b/>
        </w:rPr>
      </w:pPr>
      <w:r w:rsidRPr="0031561A">
        <w:rPr>
          <w:b/>
        </w:rPr>
        <w:t>Non-government organisations</w:t>
      </w:r>
    </w:p>
    <w:p w:rsidR="006824C0" w:rsidRDefault="006824C0" w:rsidP="005B25DC">
      <w:bookmarkStart w:id="153" w:name="_Toc390851189"/>
      <w:r w:rsidRPr="006C5332">
        <w:t xml:space="preserve">Natural resource management bodies </w:t>
      </w:r>
      <w:r>
        <w:t>across the species range</w:t>
      </w:r>
      <w:r w:rsidRPr="00431974">
        <w:t xml:space="preserve"> </w:t>
      </w:r>
    </w:p>
    <w:p w:rsidR="00D00F02" w:rsidRPr="00686D02" w:rsidRDefault="00D00F02" w:rsidP="005B25DC">
      <w:pPr>
        <w:rPr>
          <w:highlight w:val="yellow"/>
        </w:rPr>
      </w:pPr>
      <w:r w:rsidRPr="00431974">
        <w:t>Conservation groups</w:t>
      </w:r>
      <w:bookmarkEnd w:id="153"/>
    </w:p>
    <w:p w:rsidR="00D00F02" w:rsidRPr="00686D02" w:rsidRDefault="00D00F02" w:rsidP="005B25DC">
      <w:pPr>
        <w:rPr>
          <w:highlight w:val="yellow"/>
        </w:rPr>
      </w:pPr>
      <w:bookmarkStart w:id="154" w:name="_Toc390851191"/>
      <w:r w:rsidRPr="00431974">
        <w:t>Local communities</w:t>
      </w:r>
      <w:bookmarkEnd w:id="154"/>
    </w:p>
    <w:p w:rsidR="00D00F02" w:rsidRPr="00431974" w:rsidRDefault="00D00F02" w:rsidP="005B25DC">
      <w:bookmarkStart w:id="155" w:name="_Toc390851194"/>
      <w:r w:rsidRPr="00431974">
        <w:t>Universities and other research organisations</w:t>
      </w:r>
      <w:bookmarkEnd w:id="155"/>
    </w:p>
    <w:p w:rsidR="00D00F02" w:rsidRDefault="00D00F02" w:rsidP="005B25DC">
      <w:bookmarkStart w:id="156" w:name="_Toc390851195"/>
      <w:r w:rsidRPr="00431974">
        <w:t>Recreational fishers and associations</w:t>
      </w:r>
      <w:bookmarkEnd w:id="156"/>
    </w:p>
    <w:p w:rsidR="00D00F02" w:rsidRPr="00431974" w:rsidRDefault="00D00F02" w:rsidP="005B25DC"/>
    <w:p w:rsidR="006218C4" w:rsidRPr="004A0952" w:rsidRDefault="006218C4" w:rsidP="005B25DC">
      <w:pPr>
        <w:rPr>
          <w:highlight w:val="yellow"/>
        </w:rPr>
      </w:pPr>
    </w:p>
    <w:p w:rsidR="00505899" w:rsidRDefault="00D00F02" w:rsidP="005B25DC">
      <w:pPr>
        <w:pStyle w:val="Heading1"/>
      </w:pPr>
      <w:r w:rsidRPr="00686D02">
        <w:rPr>
          <w:highlight w:val="yellow"/>
        </w:rPr>
        <w:br w:type="page"/>
      </w:r>
      <w:bookmarkStart w:id="157" w:name="_Toc440634644"/>
      <w:r w:rsidR="00FD382B">
        <w:t>15</w:t>
      </w:r>
      <w:r w:rsidRPr="006C5332">
        <w:tab/>
      </w:r>
      <w:r w:rsidR="00AA4133">
        <w:t>References</w:t>
      </w:r>
      <w:bookmarkEnd w:id="157"/>
    </w:p>
    <w:p w:rsidR="00082753" w:rsidRPr="0011736D" w:rsidRDefault="0011736D" w:rsidP="0011736D">
      <w:proofErr w:type="spellStart"/>
      <w:proofErr w:type="gramStart"/>
      <w:r>
        <w:rPr>
          <w:bCs/>
        </w:rPr>
        <w:t>Boulton</w:t>
      </w:r>
      <w:proofErr w:type="spellEnd"/>
      <w:r>
        <w:rPr>
          <w:bCs/>
        </w:rPr>
        <w:t xml:space="preserve"> AJ and Brock MA</w:t>
      </w:r>
      <w:r w:rsidR="00082753" w:rsidRPr="0011736D">
        <w:rPr>
          <w:bCs/>
        </w:rPr>
        <w:t xml:space="preserve"> </w:t>
      </w:r>
      <w:r>
        <w:rPr>
          <w:bCs/>
        </w:rPr>
        <w:t>(</w:t>
      </w:r>
      <w:r w:rsidR="00082753" w:rsidRPr="0011736D">
        <w:t>1999</w:t>
      </w:r>
      <w:r>
        <w:t>)</w:t>
      </w:r>
      <w:r w:rsidR="00082753" w:rsidRPr="0011736D">
        <w:t>.</w:t>
      </w:r>
      <w:proofErr w:type="gramEnd"/>
      <w:r w:rsidR="00082753" w:rsidRPr="0011736D">
        <w:t xml:space="preserve"> Australian Freshwater Ecology: Processes and Management. Gleneagles Publishing, Glen Osmond South Australia.</w:t>
      </w:r>
    </w:p>
    <w:p w:rsidR="00082753" w:rsidRPr="0011736D" w:rsidRDefault="00082753" w:rsidP="0011736D">
      <w:proofErr w:type="gramStart"/>
      <w:r w:rsidRPr="0011736D">
        <w:rPr>
          <w:bCs/>
        </w:rPr>
        <w:t>Bryant</w:t>
      </w:r>
      <w:r w:rsidR="0011736D">
        <w:rPr>
          <w:bCs/>
        </w:rPr>
        <w:t xml:space="preserve"> SL and Jackson JE</w:t>
      </w:r>
      <w:r w:rsidRPr="0011736D">
        <w:rPr>
          <w:bCs/>
        </w:rPr>
        <w:t xml:space="preserve"> </w:t>
      </w:r>
      <w:r w:rsidR="0011736D">
        <w:rPr>
          <w:bCs/>
        </w:rPr>
        <w:t>(</w:t>
      </w:r>
      <w:r w:rsidRPr="0011736D">
        <w:t>1999</w:t>
      </w:r>
      <w:r w:rsidR="0011736D">
        <w:t>)</w:t>
      </w:r>
      <w:r w:rsidRPr="0011736D">
        <w:t>.</w:t>
      </w:r>
      <w:proofErr w:type="gramEnd"/>
      <w:r w:rsidRPr="0011736D">
        <w:t xml:space="preserve"> Tasmania’s Threatened Fauna Handbook: what, where and how to protect Tasmania’s threatened animals. </w:t>
      </w:r>
      <w:proofErr w:type="gramStart"/>
      <w:r w:rsidRPr="0011736D">
        <w:t>Threatened Species Unit, Parks and Wildlife Service, Hobart.</w:t>
      </w:r>
      <w:proofErr w:type="gramEnd"/>
    </w:p>
    <w:p w:rsidR="006B4522" w:rsidRPr="0011736D" w:rsidRDefault="0011736D" w:rsidP="0011736D">
      <w:r>
        <w:rPr>
          <w:bCs/>
        </w:rPr>
        <w:t>Davies PE and Cook LSJ</w:t>
      </w:r>
      <w:r w:rsidR="00082753" w:rsidRPr="0011736D">
        <w:rPr>
          <w:bCs/>
        </w:rPr>
        <w:t xml:space="preserve"> </w:t>
      </w:r>
      <w:r>
        <w:rPr>
          <w:bCs/>
        </w:rPr>
        <w:t>(</w:t>
      </w:r>
      <w:r w:rsidR="00082753" w:rsidRPr="0011736D">
        <w:t>2004</w:t>
      </w:r>
      <w:r>
        <w:t>)</w:t>
      </w:r>
      <w:r w:rsidR="00082753" w:rsidRPr="0011736D">
        <w:t xml:space="preserve">. Juvenile </w:t>
      </w:r>
      <w:proofErr w:type="spellStart"/>
      <w:r w:rsidR="00082753" w:rsidRPr="00D322B4">
        <w:rPr>
          <w:i/>
        </w:rPr>
        <w:t>Astacopsis</w:t>
      </w:r>
      <w:proofErr w:type="spellEnd"/>
      <w:r w:rsidR="00082753" w:rsidRPr="00D322B4">
        <w:rPr>
          <w:i/>
        </w:rPr>
        <w:t xml:space="preserve"> </w:t>
      </w:r>
      <w:proofErr w:type="spellStart"/>
      <w:r w:rsidR="00082753" w:rsidRPr="00D322B4">
        <w:rPr>
          <w:i/>
        </w:rPr>
        <w:t>gouldi</w:t>
      </w:r>
      <w:proofErr w:type="spellEnd"/>
      <w:r w:rsidR="00082753" w:rsidRPr="0011736D">
        <w:t xml:space="preserve"> in headwater streams –relative abundance and habitat. Report to Forest Practices Board. Freshwater Systems consulting, Hobart.</w:t>
      </w:r>
    </w:p>
    <w:p w:rsidR="00C602DD" w:rsidRPr="00C602DD" w:rsidRDefault="00C602DD" w:rsidP="00C602DD">
      <w:pPr>
        <w:autoSpaceDE w:val="0"/>
        <w:autoSpaceDN w:val="0"/>
        <w:adjustRightInd w:val="0"/>
        <w:spacing w:line="240" w:lineRule="auto"/>
        <w:rPr>
          <w:rFonts w:cs="Arial"/>
          <w:szCs w:val="20"/>
        </w:rPr>
      </w:pPr>
      <w:proofErr w:type="gramStart"/>
      <w:r>
        <w:t xml:space="preserve">Davies PE, Cook LSJ, </w:t>
      </w:r>
      <w:proofErr w:type="spellStart"/>
      <w:r>
        <w:t>Mallick</w:t>
      </w:r>
      <w:proofErr w:type="spellEnd"/>
      <w:r>
        <w:t xml:space="preserve"> SA and </w:t>
      </w:r>
      <w:proofErr w:type="spellStart"/>
      <w:r>
        <w:t>Munks</w:t>
      </w:r>
      <w:proofErr w:type="spellEnd"/>
      <w:r>
        <w:t xml:space="preserve"> SA (2016).</w:t>
      </w:r>
      <w:proofErr w:type="gramEnd"/>
      <w:r>
        <w:t xml:space="preserve"> </w:t>
      </w:r>
      <w:r w:rsidRPr="00C602DD">
        <w:rPr>
          <w:rFonts w:cs="Arial"/>
          <w:szCs w:val="20"/>
        </w:rPr>
        <w:t>Relating upstream forest management to stream ecosystem condition in middle catchment reaches in Tasmania</w:t>
      </w:r>
      <w:r>
        <w:rPr>
          <w:rFonts w:cs="Arial"/>
          <w:szCs w:val="20"/>
        </w:rPr>
        <w:t xml:space="preserve">. </w:t>
      </w:r>
      <w:r w:rsidR="009342E7">
        <w:rPr>
          <w:rFonts w:cs="Arial"/>
          <w:i/>
          <w:szCs w:val="20"/>
        </w:rPr>
        <w:t xml:space="preserve">Forest Ecology and </w:t>
      </w:r>
      <w:r w:rsidR="007853E3">
        <w:rPr>
          <w:rFonts w:cs="Arial"/>
          <w:i/>
          <w:szCs w:val="20"/>
        </w:rPr>
        <w:t>Management</w:t>
      </w:r>
      <w:r>
        <w:rPr>
          <w:rFonts w:cs="Arial"/>
          <w:i/>
          <w:szCs w:val="20"/>
        </w:rPr>
        <w:t xml:space="preserve"> </w:t>
      </w:r>
      <w:r w:rsidR="007853E3">
        <w:rPr>
          <w:rFonts w:cs="Arial"/>
          <w:szCs w:val="20"/>
        </w:rPr>
        <w:t>362,</w:t>
      </w:r>
      <w:r>
        <w:rPr>
          <w:rFonts w:cs="Arial"/>
          <w:szCs w:val="20"/>
        </w:rPr>
        <w:t xml:space="preserve"> 142-155.</w:t>
      </w:r>
    </w:p>
    <w:p w:rsidR="00F334CB" w:rsidRPr="0011736D" w:rsidRDefault="0011736D" w:rsidP="0011736D">
      <w:proofErr w:type="gramStart"/>
      <w:r>
        <w:t>Davies PE and Nelson M</w:t>
      </w:r>
      <w:r w:rsidR="00F334CB" w:rsidRPr="0011736D">
        <w:t xml:space="preserve"> </w:t>
      </w:r>
      <w:r>
        <w:t>(</w:t>
      </w:r>
      <w:r w:rsidR="00F334CB" w:rsidRPr="0011736D">
        <w:t>1994</w:t>
      </w:r>
      <w:r>
        <w:t>)</w:t>
      </w:r>
      <w:r w:rsidR="00F334CB" w:rsidRPr="0011736D">
        <w:t>.</w:t>
      </w:r>
      <w:proofErr w:type="gramEnd"/>
      <w:r w:rsidR="00F334CB" w:rsidRPr="0011736D">
        <w:t xml:space="preserve"> </w:t>
      </w:r>
      <w:proofErr w:type="gramStart"/>
      <w:r w:rsidR="00F334CB" w:rsidRPr="0011736D">
        <w:t>Relationships between riparia</w:t>
      </w:r>
      <w:r>
        <w:t xml:space="preserve">n buffer widths and the effects of logging </w:t>
      </w:r>
      <w:r w:rsidR="00F334CB" w:rsidRPr="0011736D">
        <w:t xml:space="preserve">on stream habitat, invertebrate community </w:t>
      </w:r>
      <w:r>
        <w:t>composition and fish abundance.</w:t>
      </w:r>
      <w:proofErr w:type="gramEnd"/>
      <w:r w:rsidR="00F334CB" w:rsidRPr="0011736D">
        <w:t xml:space="preserve"> </w:t>
      </w:r>
      <w:r w:rsidR="00F334CB" w:rsidRPr="00C602DD">
        <w:rPr>
          <w:i/>
        </w:rPr>
        <w:t>Aust</w:t>
      </w:r>
      <w:r w:rsidRPr="00C602DD">
        <w:rPr>
          <w:i/>
        </w:rPr>
        <w:t>ralian Journal of Marine and Freshwater</w:t>
      </w:r>
      <w:r w:rsidR="00F334CB" w:rsidRPr="00C602DD">
        <w:rPr>
          <w:i/>
        </w:rPr>
        <w:t xml:space="preserve"> Res</w:t>
      </w:r>
      <w:r w:rsidRPr="00C602DD">
        <w:rPr>
          <w:i/>
        </w:rPr>
        <w:t>toration</w:t>
      </w:r>
      <w:r w:rsidR="007853E3">
        <w:t xml:space="preserve"> 45,</w:t>
      </w:r>
      <w:r w:rsidR="00F334CB" w:rsidRPr="0011736D">
        <w:t xml:space="preserve"> 1289–1305.</w:t>
      </w:r>
    </w:p>
    <w:p w:rsidR="00082753" w:rsidRPr="0011736D" w:rsidRDefault="00D322B4" w:rsidP="0011736D">
      <w:proofErr w:type="spellStart"/>
      <w:r>
        <w:rPr>
          <w:bCs/>
        </w:rPr>
        <w:t>Forteath</w:t>
      </w:r>
      <w:proofErr w:type="spellEnd"/>
      <w:r>
        <w:rPr>
          <w:bCs/>
        </w:rPr>
        <w:t xml:space="preserve"> N</w:t>
      </w:r>
      <w:r w:rsidR="00082753" w:rsidRPr="0011736D">
        <w:rPr>
          <w:bCs/>
        </w:rPr>
        <w:t xml:space="preserve"> </w:t>
      </w:r>
      <w:r>
        <w:rPr>
          <w:bCs/>
        </w:rPr>
        <w:t>(</w:t>
      </w:r>
      <w:r w:rsidR="00082753" w:rsidRPr="0011736D">
        <w:t>1987</w:t>
      </w:r>
      <w:r>
        <w:t>)</w:t>
      </w:r>
      <w:r w:rsidR="00082753" w:rsidRPr="0011736D">
        <w:t xml:space="preserve">. </w:t>
      </w:r>
      <w:proofErr w:type="gramStart"/>
      <w:r w:rsidR="00082753" w:rsidRPr="0011736D">
        <w:t>The aquaculture potential of the giant freshwater crayfi</w:t>
      </w:r>
      <w:r w:rsidR="006B4522" w:rsidRPr="0011736D">
        <w:t xml:space="preserve">sh </w:t>
      </w:r>
      <w:proofErr w:type="spellStart"/>
      <w:r w:rsidR="006B4522" w:rsidRPr="00D322B4">
        <w:rPr>
          <w:i/>
        </w:rPr>
        <w:t>Astacopsis</w:t>
      </w:r>
      <w:proofErr w:type="spellEnd"/>
      <w:r w:rsidR="006B4522" w:rsidRPr="00D322B4">
        <w:rPr>
          <w:i/>
        </w:rPr>
        <w:t xml:space="preserve"> </w:t>
      </w:r>
      <w:proofErr w:type="spellStart"/>
      <w:r w:rsidR="006B4522" w:rsidRPr="00D322B4">
        <w:rPr>
          <w:i/>
        </w:rPr>
        <w:t>gouldi</w:t>
      </w:r>
      <w:proofErr w:type="spellEnd"/>
      <w:r w:rsidR="006B4522" w:rsidRPr="0011736D">
        <w:t>.</w:t>
      </w:r>
      <w:proofErr w:type="gramEnd"/>
      <w:r w:rsidR="006B4522" w:rsidRPr="0011736D">
        <w:t xml:space="preserve"> </w:t>
      </w:r>
      <w:proofErr w:type="gramStart"/>
      <w:r w:rsidR="006B4522" w:rsidRPr="0011736D">
        <w:t xml:space="preserve">School of </w:t>
      </w:r>
      <w:r w:rsidR="00082753" w:rsidRPr="0011736D">
        <w:t>Applied Science, Tasmanian State Institute of Technology, Launceston.</w:t>
      </w:r>
      <w:proofErr w:type="gramEnd"/>
    </w:p>
    <w:p w:rsidR="00082753" w:rsidRPr="0011736D" w:rsidRDefault="00082753" w:rsidP="0011736D">
      <w:r w:rsidRPr="0011736D">
        <w:rPr>
          <w:bCs/>
        </w:rPr>
        <w:t>F</w:t>
      </w:r>
      <w:r w:rsidR="00D322B4">
        <w:rPr>
          <w:bCs/>
        </w:rPr>
        <w:t>orest Practices Board (F</w:t>
      </w:r>
      <w:r w:rsidRPr="0011736D">
        <w:rPr>
          <w:bCs/>
        </w:rPr>
        <w:t>PB</w:t>
      </w:r>
      <w:r w:rsidR="00D322B4">
        <w:rPr>
          <w:bCs/>
        </w:rPr>
        <w:t>)</w:t>
      </w:r>
      <w:r w:rsidRPr="0011736D">
        <w:rPr>
          <w:bCs/>
        </w:rPr>
        <w:t xml:space="preserve"> </w:t>
      </w:r>
      <w:r w:rsidR="00D322B4">
        <w:rPr>
          <w:bCs/>
        </w:rPr>
        <w:t>(</w:t>
      </w:r>
      <w:r w:rsidRPr="0011736D">
        <w:t>2000</w:t>
      </w:r>
      <w:r w:rsidR="00D322B4">
        <w:t>)</w:t>
      </w:r>
      <w:r w:rsidRPr="0011736D">
        <w:t xml:space="preserve">. </w:t>
      </w:r>
      <w:proofErr w:type="gramStart"/>
      <w:r w:rsidRPr="0011736D">
        <w:t>Forest Practices Code.</w:t>
      </w:r>
      <w:proofErr w:type="gramEnd"/>
      <w:r w:rsidRPr="0011736D">
        <w:t xml:space="preserve"> Forest Practices Board, Hobart, Tasmania</w:t>
      </w:r>
    </w:p>
    <w:p w:rsidR="00082753" w:rsidRPr="0011736D" w:rsidRDefault="00D322B4" w:rsidP="0011736D">
      <w:r w:rsidRPr="0011736D">
        <w:rPr>
          <w:bCs/>
        </w:rPr>
        <w:t>F</w:t>
      </w:r>
      <w:r>
        <w:rPr>
          <w:bCs/>
        </w:rPr>
        <w:t>orest Practices Board (F</w:t>
      </w:r>
      <w:r w:rsidRPr="0011736D">
        <w:rPr>
          <w:bCs/>
        </w:rPr>
        <w:t>PB</w:t>
      </w:r>
      <w:r>
        <w:rPr>
          <w:bCs/>
        </w:rPr>
        <w:t>)</w:t>
      </w:r>
      <w:r w:rsidR="00082753" w:rsidRPr="0011736D">
        <w:rPr>
          <w:bCs/>
        </w:rPr>
        <w:t xml:space="preserve"> </w:t>
      </w:r>
      <w:r>
        <w:rPr>
          <w:bCs/>
        </w:rPr>
        <w:t>(</w:t>
      </w:r>
      <w:r w:rsidR="00082753" w:rsidRPr="0011736D">
        <w:t>2001</w:t>
      </w:r>
      <w:r>
        <w:t>)</w:t>
      </w:r>
      <w:r w:rsidR="00082753" w:rsidRPr="0011736D">
        <w:t xml:space="preserve">. </w:t>
      </w:r>
      <w:proofErr w:type="gramStart"/>
      <w:r w:rsidR="00082753" w:rsidRPr="0011736D">
        <w:t>Threatened Fauna Adviser (revised version), Expert S</w:t>
      </w:r>
      <w:r w:rsidR="006B4522" w:rsidRPr="0011736D">
        <w:t>ystem Program.</w:t>
      </w:r>
      <w:proofErr w:type="gramEnd"/>
      <w:r w:rsidR="006B4522" w:rsidRPr="0011736D">
        <w:t xml:space="preserve"> Forest Practices </w:t>
      </w:r>
      <w:r w:rsidR="00082753" w:rsidRPr="0011736D">
        <w:t>Board, Hobart.</w:t>
      </w:r>
    </w:p>
    <w:p w:rsidR="00082753" w:rsidRPr="0011736D" w:rsidRDefault="00D322B4" w:rsidP="0011736D">
      <w:r w:rsidRPr="0011736D">
        <w:rPr>
          <w:bCs/>
        </w:rPr>
        <w:t>F</w:t>
      </w:r>
      <w:r>
        <w:rPr>
          <w:bCs/>
        </w:rPr>
        <w:t>orest Practices Board (F</w:t>
      </w:r>
      <w:r w:rsidRPr="0011736D">
        <w:rPr>
          <w:bCs/>
        </w:rPr>
        <w:t>PB</w:t>
      </w:r>
      <w:r>
        <w:rPr>
          <w:bCs/>
        </w:rPr>
        <w:t>)</w:t>
      </w:r>
      <w:r w:rsidR="00082753" w:rsidRPr="0011736D">
        <w:rPr>
          <w:bCs/>
        </w:rPr>
        <w:t xml:space="preserve"> </w:t>
      </w:r>
      <w:r>
        <w:rPr>
          <w:bCs/>
        </w:rPr>
        <w:t>(</w:t>
      </w:r>
      <w:r w:rsidR="00082753" w:rsidRPr="0011736D">
        <w:t>2002</w:t>
      </w:r>
      <w:r>
        <w:t>)</w:t>
      </w:r>
      <w:r w:rsidR="00082753" w:rsidRPr="0011736D">
        <w:t xml:space="preserve">. Information sheet Land clearing: changes to legislation. </w:t>
      </w:r>
      <w:proofErr w:type="gramStart"/>
      <w:r w:rsidR="006B4522" w:rsidRPr="0011736D">
        <w:t xml:space="preserve">Forest Practices Board, Hobart, </w:t>
      </w:r>
      <w:r w:rsidR="00082753" w:rsidRPr="0011736D">
        <w:t>Tasmania.</w:t>
      </w:r>
      <w:proofErr w:type="gramEnd"/>
    </w:p>
    <w:p w:rsidR="00082753" w:rsidRPr="0011736D" w:rsidRDefault="00082753" w:rsidP="0011736D">
      <w:pPr>
        <w:rPr>
          <w:highlight w:val="yellow"/>
        </w:rPr>
      </w:pPr>
      <w:r w:rsidRPr="0011736D">
        <w:rPr>
          <w:bCs/>
        </w:rPr>
        <w:t>Gallag</w:t>
      </w:r>
      <w:r w:rsidR="00D322B4">
        <w:rPr>
          <w:bCs/>
        </w:rPr>
        <w:t>her S</w:t>
      </w:r>
      <w:r w:rsidRPr="0011736D">
        <w:rPr>
          <w:bCs/>
        </w:rPr>
        <w:t xml:space="preserve"> </w:t>
      </w:r>
      <w:r w:rsidR="00D322B4">
        <w:rPr>
          <w:bCs/>
        </w:rPr>
        <w:t>(</w:t>
      </w:r>
      <w:r w:rsidRPr="0011736D">
        <w:t>2003</w:t>
      </w:r>
      <w:r w:rsidR="00D322B4">
        <w:t>)</w:t>
      </w:r>
      <w:r w:rsidRPr="0011736D">
        <w:t>. Waterways and Wetlands Works Manual: Environment</w:t>
      </w:r>
      <w:r w:rsidR="006B4522" w:rsidRPr="0011736D">
        <w:t xml:space="preserve">al best practice guidelines for </w:t>
      </w:r>
      <w:r w:rsidRPr="0011736D">
        <w:t xml:space="preserve">undertaking works in waterways and wetlands in Tasmania. </w:t>
      </w:r>
      <w:proofErr w:type="gramStart"/>
      <w:r w:rsidRPr="0011736D">
        <w:t xml:space="preserve">Department Primary Industries, </w:t>
      </w:r>
      <w:r w:rsidR="006B4522" w:rsidRPr="0011736D">
        <w:t xml:space="preserve">Water and </w:t>
      </w:r>
      <w:r w:rsidRPr="0011736D">
        <w:t>Environment, Tasmania and the Local Government Association of Tasmania.</w:t>
      </w:r>
      <w:proofErr w:type="gramEnd"/>
    </w:p>
    <w:p w:rsidR="006B4522" w:rsidRPr="0011736D" w:rsidRDefault="00D322B4" w:rsidP="0011736D">
      <w:proofErr w:type="spellStart"/>
      <w:r>
        <w:rPr>
          <w:bCs/>
        </w:rPr>
        <w:t>Growns</w:t>
      </w:r>
      <w:proofErr w:type="spellEnd"/>
      <w:r>
        <w:rPr>
          <w:bCs/>
        </w:rPr>
        <w:t xml:space="preserve"> IO</w:t>
      </w:r>
      <w:r w:rsidR="00082753" w:rsidRPr="0011736D">
        <w:rPr>
          <w:bCs/>
        </w:rPr>
        <w:t xml:space="preserve"> </w:t>
      </w:r>
      <w:r>
        <w:rPr>
          <w:bCs/>
        </w:rPr>
        <w:t>(</w:t>
      </w:r>
      <w:r w:rsidR="00082753" w:rsidRPr="0011736D">
        <w:t>1995</w:t>
      </w:r>
      <w:r>
        <w:t>)</w:t>
      </w:r>
      <w:r w:rsidR="00082753" w:rsidRPr="0011736D">
        <w:t xml:space="preserve">. </w:t>
      </w:r>
      <w:proofErr w:type="spellStart"/>
      <w:r w:rsidR="00082753" w:rsidRPr="00D322B4">
        <w:rPr>
          <w:i/>
        </w:rPr>
        <w:t>Astacopsis</w:t>
      </w:r>
      <w:proofErr w:type="spellEnd"/>
      <w:r w:rsidR="00082753" w:rsidRPr="00D322B4">
        <w:rPr>
          <w:i/>
        </w:rPr>
        <w:t xml:space="preserve"> </w:t>
      </w:r>
      <w:proofErr w:type="spellStart"/>
      <w:r w:rsidR="00082753" w:rsidRPr="00D322B4">
        <w:rPr>
          <w:i/>
        </w:rPr>
        <w:t>gouldi</w:t>
      </w:r>
      <w:proofErr w:type="spellEnd"/>
      <w:r w:rsidR="00082753" w:rsidRPr="0011736D">
        <w:t xml:space="preserve"> in streams of the Gog Range, no</w:t>
      </w:r>
      <w:r w:rsidR="006B4522" w:rsidRPr="0011736D">
        <w:t xml:space="preserve">rthern Tasmania: the effects of </w:t>
      </w:r>
      <w:r w:rsidR="00082753" w:rsidRPr="0011736D">
        <w:t xml:space="preserve">catchment disturbance. </w:t>
      </w:r>
      <w:r w:rsidR="00082753" w:rsidRPr="009342E7">
        <w:rPr>
          <w:i/>
        </w:rPr>
        <w:t>Papers and Proceedings of the Royal Society of Tasmania</w:t>
      </w:r>
      <w:r w:rsidR="007853E3">
        <w:t xml:space="preserve"> 129,</w:t>
      </w:r>
      <w:r w:rsidR="00082753" w:rsidRPr="0011736D">
        <w:t xml:space="preserve"> 1-6.</w:t>
      </w:r>
    </w:p>
    <w:p w:rsidR="00F334CB" w:rsidRPr="0011736D" w:rsidRDefault="00D322B4" w:rsidP="00D322B4">
      <w:proofErr w:type="spellStart"/>
      <w:proofErr w:type="gramStart"/>
      <w:r>
        <w:t>Growns</w:t>
      </w:r>
      <w:proofErr w:type="spellEnd"/>
      <w:r>
        <w:t xml:space="preserve"> IO and Davis JA</w:t>
      </w:r>
      <w:r w:rsidR="00F334CB" w:rsidRPr="0011736D">
        <w:t xml:space="preserve"> </w:t>
      </w:r>
      <w:r>
        <w:t>(</w:t>
      </w:r>
      <w:r w:rsidR="00F334CB" w:rsidRPr="0011736D">
        <w:t>1994a</w:t>
      </w:r>
      <w:r>
        <w:t>)</w:t>
      </w:r>
      <w:r w:rsidR="00F334CB" w:rsidRPr="0011736D">
        <w:t>.</w:t>
      </w:r>
      <w:proofErr w:type="gramEnd"/>
      <w:r w:rsidR="00F334CB" w:rsidRPr="0011736D">
        <w:t xml:space="preserve"> </w:t>
      </w:r>
      <w:proofErr w:type="gramStart"/>
      <w:r w:rsidR="00F334CB" w:rsidRPr="0011736D">
        <w:t>Effects of forestry activities (</w:t>
      </w:r>
      <w:proofErr w:type="spellStart"/>
      <w:r w:rsidR="00F334CB" w:rsidRPr="0011736D">
        <w:t>clearfelling</w:t>
      </w:r>
      <w:proofErr w:type="spellEnd"/>
      <w:r w:rsidR="00F334CB" w:rsidRPr="0011736D">
        <w:t>) on stream</w:t>
      </w:r>
      <w:r>
        <w:t xml:space="preserve"> </w:t>
      </w:r>
      <w:proofErr w:type="spellStart"/>
      <w:r w:rsidR="00F334CB" w:rsidRPr="0011736D">
        <w:t>macroinvertebrate</w:t>
      </w:r>
      <w:proofErr w:type="spellEnd"/>
      <w:r w:rsidR="00F334CB" w:rsidRPr="0011736D">
        <w:t xml:space="preserve"> fauna in South-Western Australia.</w:t>
      </w:r>
      <w:proofErr w:type="gramEnd"/>
      <w:r w:rsidR="00F334CB" w:rsidRPr="0011736D">
        <w:t xml:space="preserve"> </w:t>
      </w:r>
      <w:proofErr w:type="gramStart"/>
      <w:r w:rsidR="00091B9A" w:rsidRPr="009342E7">
        <w:rPr>
          <w:i/>
        </w:rPr>
        <w:t>Australian Journal of Marine and Freshwater Restoration</w:t>
      </w:r>
      <w:r w:rsidR="007853E3">
        <w:t xml:space="preserve"> 45,</w:t>
      </w:r>
      <w:r w:rsidR="00091B9A">
        <w:t xml:space="preserve"> 963</w:t>
      </w:r>
      <w:r w:rsidR="00091B9A">
        <w:noBreakHyphen/>
      </w:r>
      <w:r w:rsidR="00F334CB" w:rsidRPr="0011736D">
        <w:t>975.</w:t>
      </w:r>
      <w:proofErr w:type="gramEnd"/>
    </w:p>
    <w:p w:rsidR="00082753" w:rsidRPr="0011736D" w:rsidRDefault="00C95C88" w:rsidP="0011736D">
      <w:pPr>
        <w:rPr>
          <w:highlight w:val="yellow"/>
        </w:rPr>
      </w:pPr>
      <w:r>
        <w:rPr>
          <w:bCs/>
        </w:rPr>
        <w:t>Hamlet AG</w:t>
      </w:r>
      <w:r w:rsidR="00082753" w:rsidRPr="0011736D">
        <w:rPr>
          <w:bCs/>
        </w:rPr>
        <w:t xml:space="preserve"> </w:t>
      </w:r>
      <w:r w:rsidR="00082753" w:rsidRPr="0011736D">
        <w:t>(</w:t>
      </w:r>
      <w:proofErr w:type="spellStart"/>
      <w:proofErr w:type="gramStart"/>
      <w:r w:rsidR="00082753" w:rsidRPr="0011736D">
        <w:t>ed</w:t>
      </w:r>
      <w:proofErr w:type="spellEnd"/>
      <w:proofErr w:type="gramEnd"/>
      <w:r w:rsidR="00082753" w:rsidRPr="0011736D">
        <w:t xml:space="preserve">) </w:t>
      </w:r>
      <w:r>
        <w:t>(</w:t>
      </w:r>
      <w:r w:rsidR="00082753" w:rsidRPr="0011736D">
        <w:t>2002</w:t>
      </w:r>
      <w:r>
        <w:t>)</w:t>
      </w:r>
      <w:r w:rsidR="00082753" w:rsidRPr="0011736D">
        <w:t xml:space="preserve">. </w:t>
      </w:r>
      <w:proofErr w:type="gramStart"/>
      <w:r w:rsidR="00082753" w:rsidRPr="0011736D">
        <w:t>Soil Management -</w:t>
      </w:r>
      <w:r>
        <w:t xml:space="preserve"> </w:t>
      </w:r>
      <w:r w:rsidR="00082753" w:rsidRPr="0011736D">
        <w:t>A Guide for Tasmanian Far</w:t>
      </w:r>
      <w:r w:rsidR="006B4522" w:rsidRPr="0011736D">
        <w:t>mers.</w:t>
      </w:r>
      <w:proofErr w:type="gramEnd"/>
      <w:r w:rsidR="006B4522" w:rsidRPr="0011736D">
        <w:t xml:space="preserve"> </w:t>
      </w:r>
      <w:proofErr w:type="gramStart"/>
      <w:r w:rsidR="006B4522" w:rsidRPr="0011736D">
        <w:t xml:space="preserve">First edition, Department </w:t>
      </w:r>
      <w:r w:rsidR="00082753" w:rsidRPr="0011736D">
        <w:t>of Primary Industries, Water and Environment, Tasmania, Australia.</w:t>
      </w:r>
      <w:proofErr w:type="gramEnd"/>
    </w:p>
    <w:p w:rsidR="00082753" w:rsidRPr="0011736D" w:rsidRDefault="00C95C88" w:rsidP="0011736D">
      <w:proofErr w:type="spellStart"/>
      <w:r>
        <w:rPr>
          <w:bCs/>
        </w:rPr>
        <w:t>Hamr</w:t>
      </w:r>
      <w:proofErr w:type="spellEnd"/>
      <w:r>
        <w:rPr>
          <w:bCs/>
        </w:rPr>
        <w:t xml:space="preserve"> P</w:t>
      </w:r>
      <w:r w:rsidR="00082753" w:rsidRPr="0011736D">
        <w:rPr>
          <w:bCs/>
        </w:rPr>
        <w:t xml:space="preserve"> </w:t>
      </w:r>
      <w:r>
        <w:rPr>
          <w:bCs/>
        </w:rPr>
        <w:t>(</w:t>
      </w:r>
      <w:r w:rsidR="00082753" w:rsidRPr="0011736D">
        <w:t>1990a</w:t>
      </w:r>
      <w:r>
        <w:t>)</w:t>
      </w:r>
      <w:r w:rsidR="00082753" w:rsidRPr="0011736D">
        <w:t xml:space="preserve">. Comparative reproductive biology of the Tasmanian freshwater </w:t>
      </w:r>
      <w:r w:rsidR="006B4522" w:rsidRPr="0011736D">
        <w:t xml:space="preserve">crayfishes </w:t>
      </w:r>
      <w:proofErr w:type="spellStart"/>
      <w:r w:rsidR="006B4522" w:rsidRPr="0011736D">
        <w:t>Astacopsis</w:t>
      </w:r>
      <w:proofErr w:type="spellEnd"/>
      <w:r w:rsidR="006B4522" w:rsidRPr="0011736D">
        <w:t xml:space="preserve"> </w:t>
      </w:r>
      <w:proofErr w:type="spellStart"/>
      <w:r w:rsidR="006B4522" w:rsidRPr="00B75C4E">
        <w:rPr>
          <w:i/>
        </w:rPr>
        <w:t>gouldi</w:t>
      </w:r>
      <w:proofErr w:type="spellEnd"/>
      <w:r w:rsidR="006B4522" w:rsidRPr="0011736D">
        <w:t xml:space="preserve"> </w:t>
      </w:r>
      <w:r w:rsidR="00082753" w:rsidRPr="0011736D">
        <w:t xml:space="preserve">Clark, </w:t>
      </w:r>
      <w:proofErr w:type="spellStart"/>
      <w:r w:rsidR="00082753" w:rsidRPr="00B75C4E">
        <w:rPr>
          <w:i/>
        </w:rPr>
        <w:t>Astacopsis</w:t>
      </w:r>
      <w:proofErr w:type="spellEnd"/>
      <w:r w:rsidR="00082753" w:rsidRPr="00B75C4E">
        <w:rPr>
          <w:i/>
        </w:rPr>
        <w:t xml:space="preserve"> </w:t>
      </w:r>
      <w:proofErr w:type="spellStart"/>
      <w:r w:rsidR="00082753" w:rsidRPr="00B75C4E">
        <w:rPr>
          <w:i/>
        </w:rPr>
        <w:t>franklinii</w:t>
      </w:r>
      <w:proofErr w:type="spellEnd"/>
      <w:r w:rsidR="00082753" w:rsidRPr="00B75C4E">
        <w:rPr>
          <w:i/>
        </w:rPr>
        <w:t xml:space="preserve"> </w:t>
      </w:r>
      <w:r w:rsidR="00082753" w:rsidRPr="0011736D">
        <w:t xml:space="preserve">Gray, and </w:t>
      </w:r>
      <w:proofErr w:type="spellStart"/>
      <w:r w:rsidR="00082753" w:rsidRPr="00B75C4E">
        <w:rPr>
          <w:i/>
        </w:rPr>
        <w:t>Parastacoides</w:t>
      </w:r>
      <w:proofErr w:type="spellEnd"/>
      <w:r w:rsidR="00082753" w:rsidRPr="00B75C4E">
        <w:rPr>
          <w:i/>
        </w:rPr>
        <w:t xml:space="preserve"> </w:t>
      </w:r>
      <w:proofErr w:type="spellStart"/>
      <w:r w:rsidR="00082753" w:rsidRPr="00B75C4E">
        <w:rPr>
          <w:i/>
        </w:rPr>
        <w:t>tasmanicus</w:t>
      </w:r>
      <w:proofErr w:type="spellEnd"/>
      <w:r w:rsidR="00082753" w:rsidRPr="0011736D">
        <w:t xml:space="preserve"> </w:t>
      </w:r>
      <w:r w:rsidR="006B4522" w:rsidRPr="0011736D">
        <w:t>Clark (</w:t>
      </w:r>
      <w:proofErr w:type="spellStart"/>
      <w:r w:rsidR="006B4522" w:rsidRPr="0011736D">
        <w:t>Decapoda</w:t>
      </w:r>
      <w:proofErr w:type="spellEnd"/>
      <w:r w:rsidR="006B4522" w:rsidRPr="0011736D">
        <w:t xml:space="preserve">: </w:t>
      </w:r>
      <w:proofErr w:type="spellStart"/>
      <w:r w:rsidR="006B4522" w:rsidRPr="0011736D">
        <w:t>Parastacidae</w:t>
      </w:r>
      <w:proofErr w:type="spellEnd"/>
      <w:r w:rsidR="006B4522" w:rsidRPr="0011736D">
        <w:t xml:space="preserve">). </w:t>
      </w:r>
      <w:proofErr w:type="gramStart"/>
      <w:r w:rsidR="00082753" w:rsidRPr="0011736D">
        <w:t>Unpublished PhD Thesis, Department of Zoology, University of Tasmania.</w:t>
      </w:r>
      <w:proofErr w:type="gramEnd"/>
    </w:p>
    <w:p w:rsidR="00082753" w:rsidRPr="0011736D" w:rsidRDefault="00C95C88" w:rsidP="0011736D">
      <w:proofErr w:type="spellStart"/>
      <w:r>
        <w:rPr>
          <w:bCs/>
        </w:rPr>
        <w:t>Hamr</w:t>
      </w:r>
      <w:proofErr w:type="spellEnd"/>
      <w:r>
        <w:rPr>
          <w:bCs/>
        </w:rPr>
        <w:t xml:space="preserve"> P</w:t>
      </w:r>
      <w:r w:rsidR="00082753" w:rsidRPr="0011736D">
        <w:rPr>
          <w:bCs/>
        </w:rPr>
        <w:t xml:space="preserve"> </w:t>
      </w:r>
      <w:r>
        <w:rPr>
          <w:bCs/>
        </w:rPr>
        <w:t>(</w:t>
      </w:r>
      <w:r w:rsidR="00082753" w:rsidRPr="0011736D">
        <w:t>1990b</w:t>
      </w:r>
      <w:r>
        <w:t>)</w:t>
      </w:r>
      <w:r w:rsidR="00082753" w:rsidRPr="0011736D">
        <w:t>. Rare and endangered: Tasmanian giant freshwa</w:t>
      </w:r>
      <w:r w:rsidR="006B4522" w:rsidRPr="0011736D">
        <w:t xml:space="preserve">ter lobster. </w:t>
      </w:r>
      <w:proofErr w:type="gramStart"/>
      <w:r w:rsidR="006B4522" w:rsidRPr="009342E7">
        <w:rPr>
          <w:i/>
        </w:rPr>
        <w:t xml:space="preserve">Australian Natural </w:t>
      </w:r>
      <w:r w:rsidR="00082753" w:rsidRPr="009342E7">
        <w:rPr>
          <w:i/>
        </w:rPr>
        <w:t>History</w:t>
      </w:r>
      <w:r w:rsidR="007853E3">
        <w:t xml:space="preserve"> 23,</w:t>
      </w:r>
      <w:r w:rsidR="00082753" w:rsidRPr="0011736D">
        <w:t xml:space="preserve"> 362.</w:t>
      </w:r>
      <w:proofErr w:type="gramEnd"/>
    </w:p>
    <w:p w:rsidR="00082753" w:rsidRPr="0011736D" w:rsidRDefault="00C95C88" w:rsidP="0011736D">
      <w:proofErr w:type="spellStart"/>
      <w:r>
        <w:rPr>
          <w:bCs/>
        </w:rPr>
        <w:t>Hamr</w:t>
      </w:r>
      <w:proofErr w:type="spellEnd"/>
      <w:r>
        <w:rPr>
          <w:bCs/>
        </w:rPr>
        <w:t xml:space="preserve"> P</w:t>
      </w:r>
      <w:r w:rsidR="00082753" w:rsidRPr="0011736D">
        <w:rPr>
          <w:bCs/>
        </w:rPr>
        <w:t xml:space="preserve"> </w:t>
      </w:r>
      <w:r>
        <w:rPr>
          <w:bCs/>
        </w:rPr>
        <w:t>(</w:t>
      </w:r>
      <w:r w:rsidR="00082753" w:rsidRPr="0011736D">
        <w:t>1992</w:t>
      </w:r>
      <w:r>
        <w:t>)</w:t>
      </w:r>
      <w:r w:rsidR="00082753" w:rsidRPr="0011736D">
        <w:t>. A revision of the Tasmanian freshwater c</w:t>
      </w:r>
      <w:r w:rsidR="006B4522" w:rsidRPr="0011736D">
        <w:t xml:space="preserve">rayfish genus </w:t>
      </w:r>
      <w:proofErr w:type="spellStart"/>
      <w:r w:rsidR="006B4522" w:rsidRPr="00B75C4E">
        <w:rPr>
          <w:i/>
        </w:rPr>
        <w:t>Astacopsis</w:t>
      </w:r>
      <w:proofErr w:type="spellEnd"/>
      <w:r w:rsidR="006B4522" w:rsidRPr="00B75C4E">
        <w:rPr>
          <w:i/>
        </w:rPr>
        <w:t xml:space="preserve"> </w:t>
      </w:r>
      <w:r w:rsidR="006B4522" w:rsidRPr="0011736D">
        <w:t xml:space="preserve">Huxley </w:t>
      </w:r>
      <w:r w:rsidR="00082753" w:rsidRPr="0011736D">
        <w:t>(</w:t>
      </w:r>
      <w:proofErr w:type="spellStart"/>
      <w:r w:rsidR="00082753" w:rsidRPr="0011736D">
        <w:t>Decapoda</w:t>
      </w:r>
      <w:proofErr w:type="spellEnd"/>
      <w:r w:rsidR="00082753" w:rsidRPr="0011736D">
        <w:t xml:space="preserve">: </w:t>
      </w:r>
      <w:proofErr w:type="spellStart"/>
      <w:r w:rsidR="00082753" w:rsidRPr="0011736D">
        <w:t>Parastacidae</w:t>
      </w:r>
      <w:proofErr w:type="spellEnd"/>
      <w:r w:rsidR="00082753" w:rsidRPr="0011736D">
        <w:t xml:space="preserve">) a freshwater crayfish from Tasmania. </w:t>
      </w:r>
      <w:r w:rsidR="00082753" w:rsidRPr="009342E7">
        <w:rPr>
          <w:i/>
        </w:rPr>
        <w:t>Papers and P</w:t>
      </w:r>
      <w:r w:rsidR="006B4522" w:rsidRPr="009342E7">
        <w:rPr>
          <w:i/>
        </w:rPr>
        <w:t xml:space="preserve">roceedings of the Royal Society </w:t>
      </w:r>
      <w:r w:rsidR="00082753" w:rsidRPr="009342E7">
        <w:rPr>
          <w:i/>
        </w:rPr>
        <w:t>of Tasmania</w:t>
      </w:r>
      <w:r w:rsidR="007853E3">
        <w:t xml:space="preserve"> 126,</w:t>
      </w:r>
      <w:r w:rsidR="009342E7">
        <w:t xml:space="preserve"> 91-</w:t>
      </w:r>
      <w:r w:rsidR="00082753" w:rsidRPr="0011736D">
        <w:t>94.</w:t>
      </w:r>
    </w:p>
    <w:p w:rsidR="00082753" w:rsidRPr="0011736D" w:rsidRDefault="00C95C88" w:rsidP="0011736D">
      <w:proofErr w:type="spellStart"/>
      <w:r>
        <w:rPr>
          <w:bCs/>
        </w:rPr>
        <w:t>Hamr</w:t>
      </w:r>
      <w:proofErr w:type="spellEnd"/>
      <w:r>
        <w:rPr>
          <w:bCs/>
        </w:rPr>
        <w:t xml:space="preserve"> P</w:t>
      </w:r>
      <w:r w:rsidR="00082753" w:rsidRPr="0011736D">
        <w:rPr>
          <w:bCs/>
        </w:rPr>
        <w:t xml:space="preserve"> </w:t>
      </w:r>
      <w:r>
        <w:rPr>
          <w:bCs/>
        </w:rPr>
        <w:t>(</w:t>
      </w:r>
      <w:r w:rsidR="00082753" w:rsidRPr="0011736D">
        <w:t>1996</w:t>
      </w:r>
      <w:r>
        <w:t>)</w:t>
      </w:r>
      <w:r w:rsidR="00082753" w:rsidRPr="0011736D">
        <w:t xml:space="preserve">. A Giant’s Tale: the life history of </w:t>
      </w:r>
      <w:proofErr w:type="spellStart"/>
      <w:r w:rsidR="00082753" w:rsidRPr="00B75C4E">
        <w:rPr>
          <w:i/>
        </w:rPr>
        <w:t>Astacopsis</w:t>
      </w:r>
      <w:proofErr w:type="spellEnd"/>
      <w:r w:rsidR="00082753" w:rsidRPr="00B75C4E">
        <w:rPr>
          <w:i/>
        </w:rPr>
        <w:t xml:space="preserve"> </w:t>
      </w:r>
      <w:proofErr w:type="spellStart"/>
      <w:r w:rsidR="00082753" w:rsidRPr="00B75C4E">
        <w:rPr>
          <w:i/>
        </w:rPr>
        <w:t>g</w:t>
      </w:r>
      <w:r w:rsidR="006B4522" w:rsidRPr="00B75C4E">
        <w:rPr>
          <w:i/>
        </w:rPr>
        <w:t>ouldi</w:t>
      </w:r>
      <w:proofErr w:type="spellEnd"/>
      <w:r w:rsidR="006B4522" w:rsidRPr="0011736D">
        <w:t xml:space="preserve"> (</w:t>
      </w:r>
      <w:proofErr w:type="spellStart"/>
      <w:r w:rsidR="006B4522" w:rsidRPr="0011736D">
        <w:t>Decapoda</w:t>
      </w:r>
      <w:proofErr w:type="spellEnd"/>
      <w:r w:rsidR="006B4522" w:rsidRPr="0011736D">
        <w:t xml:space="preserve">: </w:t>
      </w:r>
      <w:proofErr w:type="spellStart"/>
      <w:r w:rsidR="006B4522" w:rsidRPr="0011736D">
        <w:t>Parastacidae</w:t>
      </w:r>
      <w:proofErr w:type="spellEnd"/>
      <w:r w:rsidR="006B4522" w:rsidRPr="0011736D">
        <w:t xml:space="preserve">). </w:t>
      </w:r>
      <w:proofErr w:type="gramStart"/>
      <w:r w:rsidR="00082753" w:rsidRPr="0011736D">
        <w:t xml:space="preserve">Freshwater Crayfish XI, </w:t>
      </w:r>
      <w:proofErr w:type="spellStart"/>
      <w:r w:rsidR="00082753" w:rsidRPr="0011736D">
        <w:t>Lakehead</w:t>
      </w:r>
      <w:proofErr w:type="spellEnd"/>
      <w:r w:rsidR="00082753" w:rsidRPr="0011736D">
        <w:t xml:space="preserve"> University, Ontario, Canada.</w:t>
      </w:r>
      <w:proofErr w:type="gramEnd"/>
    </w:p>
    <w:p w:rsidR="00082753" w:rsidRPr="0011736D" w:rsidRDefault="00C95C88" w:rsidP="0011736D">
      <w:proofErr w:type="spellStart"/>
      <w:r>
        <w:rPr>
          <w:bCs/>
        </w:rPr>
        <w:t>Horwitz</w:t>
      </w:r>
      <w:proofErr w:type="spellEnd"/>
      <w:r>
        <w:rPr>
          <w:bCs/>
        </w:rPr>
        <w:t xml:space="preserve"> P</w:t>
      </w:r>
      <w:r w:rsidR="00082753" w:rsidRPr="0011736D">
        <w:rPr>
          <w:bCs/>
        </w:rPr>
        <w:t xml:space="preserve"> </w:t>
      </w:r>
      <w:r>
        <w:rPr>
          <w:bCs/>
        </w:rPr>
        <w:t>(</w:t>
      </w:r>
      <w:r w:rsidR="00082753" w:rsidRPr="0011736D">
        <w:t>1990</w:t>
      </w:r>
      <w:r>
        <w:t>)</w:t>
      </w:r>
      <w:r w:rsidR="00082753" w:rsidRPr="0011736D">
        <w:t xml:space="preserve">. </w:t>
      </w:r>
      <w:proofErr w:type="gramStart"/>
      <w:r w:rsidR="00082753" w:rsidRPr="0011736D">
        <w:t xml:space="preserve">Conservation status of Australian freshwater </w:t>
      </w:r>
      <w:proofErr w:type="spellStart"/>
      <w:r w:rsidR="00082753" w:rsidRPr="0011736D">
        <w:t>Crustacea</w:t>
      </w:r>
      <w:proofErr w:type="spellEnd"/>
      <w:r w:rsidR="00082753" w:rsidRPr="0011736D">
        <w:t>.</w:t>
      </w:r>
      <w:proofErr w:type="gramEnd"/>
      <w:r w:rsidR="00082753" w:rsidRPr="0011736D">
        <w:t xml:space="preserve"> Australian Na</w:t>
      </w:r>
      <w:r w:rsidR="006B4522" w:rsidRPr="0011736D">
        <w:t xml:space="preserve">tional Parks and </w:t>
      </w:r>
      <w:r w:rsidR="00082753" w:rsidRPr="0011736D">
        <w:t>Wildlife Service Report Series no. 14, Canberra.</w:t>
      </w:r>
    </w:p>
    <w:p w:rsidR="00082753" w:rsidRPr="0011736D" w:rsidRDefault="00C95C88" w:rsidP="0011736D">
      <w:proofErr w:type="spellStart"/>
      <w:r>
        <w:rPr>
          <w:bCs/>
        </w:rPr>
        <w:t>Horwitz</w:t>
      </w:r>
      <w:proofErr w:type="spellEnd"/>
      <w:r>
        <w:rPr>
          <w:bCs/>
        </w:rPr>
        <w:t xml:space="preserve"> P</w:t>
      </w:r>
      <w:r w:rsidR="00082753" w:rsidRPr="0011736D">
        <w:rPr>
          <w:bCs/>
        </w:rPr>
        <w:t xml:space="preserve"> </w:t>
      </w:r>
      <w:r>
        <w:rPr>
          <w:bCs/>
        </w:rPr>
        <w:t>(</w:t>
      </w:r>
      <w:r w:rsidR="00082753" w:rsidRPr="0011736D">
        <w:t>1991</w:t>
      </w:r>
      <w:r>
        <w:t>)</w:t>
      </w:r>
      <w:r w:rsidR="00082753" w:rsidRPr="0011736D">
        <w:t xml:space="preserve">. </w:t>
      </w:r>
      <w:proofErr w:type="gramStart"/>
      <w:r w:rsidR="00082753" w:rsidRPr="0011736D">
        <w:t>On the distribution and exploitation of the Tasmanian gian</w:t>
      </w:r>
      <w:r w:rsidR="006B4522" w:rsidRPr="0011736D">
        <w:t xml:space="preserve">t freshwater lobster </w:t>
      </w:r>
      <w:proofErr w:type="spellStart"/>
      <w:r w:rsidR="006B4522" w:rsidRPr="0011736D">
        <w:t>Astacopsis</w:t>
      </w:r>
      <w:proofErr w:type="spellEnd"/>
      <w:r w:rsidR="006B4522" w:rsidRPr="0011736D">
        <w:t xml:space="preserve"> </w:t>
      </w:r>
      <w:proofErr w:type="spellStart"/>
      <w:r w:rsidR="00082753" w:rsidRPr="0011736D">
        <w:t>gouldi</w:t>
      </w:r>
      <w:proofErr w:type="spellEnd"/>
      <w:r w:rsidR="00082753" w:rsidRPr="0011736D">
        <w:t xml:space="preserve"> Clark.</w:t>
      </w:r>
      <w:proofErr w:type="gramEnd"/>
      <w:r w:rsidR="00082753" w:rsidRPr="0011736D">
        <w:t xml:space="preserve"> Centre for Environmental Studies, University of Tasmania, Hobart.</w:t>
      </w:r>
    </w:p>
    <w:p w:rsidR="00082753" w:rsidRPr="0011736D" w:rsidRDefault="00C95C88" w:rsidP="0011736D">
      <w:proofErr w:type="spellStart"/>
      <w:r>
        <w:rPr>
          <w:bCs/>
        </w:rPr>
        <w:t>Horwitz</w:t>
      </w:r>
      <w:proofErr w:type="spellEnd"/>
      <w:r>
        <w:rPr>
          <w:bCs/>
        </w:rPr>
        <w:t xml:space="preserve"> P</w:t>
      </w:r>
      <w:r w:rsidR="00082753" w:rsidRPr="0011736D">
        <w:rPr>
          <w:bCs/>
        </w:rPr>
        <w:t xml:space="preserve"> </w:t>
      </w:r>
      <w:r>
        <w:rPr>
          <w:bCs/>
        </w:rPr>
        <w:t>(</w:t>
      </w:r>
      <w:r w:rsidR="00082753" w:rsidRPr="0011736D">
        <w:t>1994</w:t>
      </w:r>
      <w:r>
        <w:t>)</w:t>
      </w:r>
      <w:r w:rsidR="00082753" w:rsidRPr="0011736D">
        <w:t>. The distribution and conservation status of</w:t>
      </w:r>
      <w:r w:rsidR="006B4522" w:rsidRPr="0011736D">
        <w:t xml:space="preserve"> the Tasmanian giant freshwater </w:t>
      </w:r>
      <w:r w:rsidR="00082753" w:rsidRPr="0011736D">
        <w:t xml:space="preserve">lobster </w:t>
      </w:r>
      <w:proofErr w:type="spellStart"/>
      <w:r w:rsidR="00082753" w:rsidRPr="0011736D">
        <w:t>Astacopsis</w:t>
      </w:r>
      <w:proofErr w:type="spellEnd"/>
      <w:r w:rsidR="00082753" w:rsidRPr="0011736D">
        <w:t xml:space="preserve"> </w:t>
      </w:r>
      <w:proofErr w:type="spellStart"/>
      <w:r w:rsidR="00082753" w:rsidRPr="0011736D">
        <w:t>gouldi</w:t>
      </w:r>
      <w:proofErr w:type="spellEnd"/>
      <w:r w:rsidR="00082753" w:rsidRPr="0011736D">
        <w:t xml:space="preserve"> Clark (</w:t>
      </w:r>
      <w:proofErr w:type="spellStart"/>
      <w:r w:rsidR="00082753" w:rsidRPr="0011736D">
        <w:t>Decapoda</w:t>
      </w:r>
      <w:proofErr w:type="spellEnd"/>
      <w:r w:rsidR="00082753" w:rsidRPr="0011736D">
        <w:t xml:space="preserve">: </w:t>
      </w:r>
      <w:proofErr w:type="spellStart"/>
      <w:r w:rsidR="00082753" w:rsidRPr="0011736D">
        <w:t>Parastacidae</w:t>
      </w:r>
      <w:proofErr w:type="spellEnd"/>
      <w:r w:rsidR="00082753" w:rsidRPr="0011736D">
        <w:t xml:space="preserve">). </w:t>
      </w:r>
      <w:r w:rsidR="00082753" w:rsidRPr="009342E7">
        <w:rPr>
          <w:i/>
        </w:rPr>
        <w:t>Biological Conservation</w:t>
      </w:r>
      <w:r w:rsidR="007853E3">
        <w:t xml:space="preserve"> 69,</w:t>
      </w:r>
      <w:r w:rsidR="009342E7">
        <w:t xml:space="preserve"> 199-</w:t>
      </w:r>
      <w:r w:rsidR="00082753" w:rsidRPr="0011736D">
        <w:t>206.</w:t>
      </w:r>
    </w:p>
    <w:p w:rsidR="00082753" w:rsidRPr="0011736D" w:rsidRDefault="00082753" w:rsidP="0011736D">
      <w:proofErr w:type="gramStart"/>
      <w:r w:rsidRPr="0011736D">
        <w:rPr>
          <w:bCs/>
        </w:rPr>
        <w:t xml:space="preserve">Inland Fisheries Commission </w:t>
      </w:r>
      <w:r w:rsidR="00C95C88">
        <w:rPr>
          <w:bCs/>
        </w:rPr>
        <w:t>(</w:t>
      </w:r>
      <w:r w:rsidRPr="0011736D">
        <w:t>1993a</w:t>
      </w:r>
      <w:r w:rsidR="00C95C88">
        <w:t>)</w:t>
      </w:r>
      <w:r w:rsidRPr="0011736D">
        <w:t>.</w:t>
      </w:r>
      <w:proofErr w:type="gramEnd"/>
      <w:r w:rsidRPr="0011736D">
        <w:t xml:space="preserve"> </w:t>
      </w:r>
      <w:proofErr w:type="gramStart"/>
      <w:r w:rsidRPr="0011736D">
        <w:t>Changes to freshwater crayfish regul</w:t>
      </w:r>
      <w:r w:rsidR="006B4522" w:rsidRPr="0011736D">
        <w:t>ations.</w:t>
      </w:r>
      <w:proofErr w:type="gramEnd"/>
      <w:r w:rsidR="006B4522" w:rsidRPr="0011736D">
        <w:t xml:space="preserve"> </w:t>
      </w:r>
      <w:proofErr w:type="gramStart"/>
      <w:r w:rsidR="006B4522" w:rsidRPr="009342E7">
        <w:rPr>
          <w:i/>
        </w:rPr>
        <w:t xml:space="preserve">Inland Fisheries </w:t>
      </w:r>
      <w:r w:rsidRPr="009342E7">
        <w:rPr>
          <w:i/>
        </w:rPr>
        <w:t>Commission Newsletter</w:t>
      </w:r>
      <w:r w:rsidR="009342E7">
        <w:t xml:space="preserve"> 22</w:t>
      </w:r>
      <w:r w:rsidRPr="0011736D">
        <w:t>(2</w:t>
      </w:r>
      <w:r w:rsidR="007853E3">
        <w:t>),</w:t>
      </w:r>
      <w:r w:rsidRPr="0011736D">
        <w:t xml:space="preserve"> 6.</w:t>
      </w:r>
      <w:proofErr w:type="gramEnd"/>
    </w:p>
    <w:p w:rsidR="00082753" w:rsidRPr="0011736D" w:rsidRDefault="00082753" w:rsidP="0011736D">
      <w:pPr>
        <w:rPr>
          <w:highlight w:val="yellow"/>
        </w:rPr>
      </w:pPr>
      <w:proofErr w:type="gramStart"/>
      <w:r w:rsidRPr="0011736D">
        <w:rPr>
          <w:bCs/>
        </w:rPr>
        <w:t xml:space="preserve">Inland Fisheries Commission </w:t>
      </w:r>
      <w:r w:rsidR="00C95C88">
        <w:rPr>
          <w:bCs/>
        </w:rPr>
        <w:t>(</w:t>
      </w:r>
      <w:r w:rsidRPr="0011736D">
        <w:t>1993b</w:t>
      </w:r>
      <w:r w:rsidR="00C95C88">
        <w:t>)</w:t>
      </w:r>
      <w:r w:rsidRPr="0011736D">
        <w:t>.</w:t>
      </w:r>
      <w:proofErr w:type="gramEnd"/>
      <w:r w:rsidRPr="0011736D">
        <w:t xml:space="preserve"> </w:t>
      </w:r>
      <w:proofErr w:type="gramStart"/>
      <w:r w:rsidRPr="0011736D">
        <w:t>Fishing Code: Season ’93 - ’9</w:t>
      </w:r>
      <w:r w:rsidR="006B4522" w:rsidRPr="0011736D">
        <w:t>4.</w:t>
      </w:r>
      <w:proofErr w:type="gramEnd"/>
      <w:r w:rsidR="006B4522" w:rsidRPr="0011736D">
        <w:t xml:space="preserve"> </w:t>
      </w:r>
      <w:proofErr w:type="gramStart"/>
      <w:r w:rsidR="006B4522" w:rsidRPr="0011736D">
        <w:t xml:space="preserve">Inland Fisheries Commission, </w:t>
      </w:r>
      <w:r w:rsidRPr="0011736D">
        <w:t>Hobart, Tasmania.</w:t>
      </w:r>
      <w:proofErr w:type="gramEnd"/>
    </w:p>
    <w:p w:rsidR="00B2092D" w:rsidRDefault="00B2092D" w:rsidP="0011736D">
      <w:pPr>
        <w:rPr>
          <w:rFonts w:cs="Arial"/>
          <w:szCs w:val="20"/>
        </w:rPr>
      </w:pPr>
      <w:r>
        <w:rPr>
          <w:rFonts w:cs="Arial"/>
          <w:szCs w:val="20"/>
        </w:rPr>
        <w:t xml:space="preserve">Inland Fisheries Service (IFS) (2016). </w:t>
      </w:r>
      <w:proofErr w:type="gramStart"/>
      <w:r>
        <w:rPr>
          <w:rFonts w:cs="Arial"/>
          <w:i/>
          <w:szCs w:val="20"/>
        </w:rPr>
        <w:t>Annual Reports.</w:t>
      </w:r>
      <w:proofErr w:type="gramEnd"/>
      <w:r>
        <w:rPr>
          <w:rFonts w:cs="Arial"/>
          <w:i/>
          <w:szCs w:val="20"/>
        </w:rPr>
        <w:t xml:space="preserve"> </w:t>
      </w:r>
      <w:proofErr w:type="gramStart"/>
      <w:r>
        <w:rPr>
          <w:rFonts w:cs="Arial"/>
          <w:szCs w:val="20"/>
        </w:rPr>
        <w:t>Inland Fisheries Service, Hobart, Tasmania.</w:t>
      </w:r>
      <w:proofErr w:type="gramEnd"/>
      <w:r>
        <w:rPr>
          <w:rFonts w:cs="Arial"/>
          <w:szCs w:val="20"/>
        </w:rPr>
        <w:t xml:space="preserve"> Available on the Internet at:  </w:t>
      </w:r>
      <w:hyperlink r:id="rId22" w:history="1">
        <w:r w:rsidR="00713FAF" w:rsidRPr="00587BA2">
          <w:rPr>
            <w:rStyle w:val="Hyperlink"/>
            <w:rFonts w:cs="Arial"/>
            <w:szCs w:val="20"/>
          </w:rPr>
          <w:t>http://www.ifs.tas.gov.au/publications/annual-reports</w:t>
        </w:r>
      </w:hyperlink>
    </w:p>
    <w:p w:rsidR="003B2B66" w:rsidRPr="0011736D" w:rsidRDefault="00C95C88" w:rsidP="0011736D">
      <w:pPr>
        <w:rPr>
          <w:rFonts w:cs="Arial"/>
          <w:szCs w:val="20"/>
        </w:rPr>
      </w:pPr>
      <w:r>
        <w:rPr>
          <w:rFonts w:cs="Arial"/>
          <w:szCs w:val="20"/>
        </w:rPr>
        <w:t>Johnson LB and Host GE</w:t>
      </w:r>
      <w:r w:rsidR="003B2B66" w:rsidRPr="0011736D">
        <w:rPr>
          <w:rFonts w:cs="Arial"/>
          <w:szCs w:val="20"/>
        </w:rPr>
        <w:t xml:space="preserve"> </w:t>
      </w:r>
      <w:r>
        <w:rPr>
          <w:rFonts w:cs="Arial"/>
          <w:szCs w:val="20"/>
        </w:rPr>
        <w:t>(</w:t>
      </w:r>
      <w:r w:rsidR="003B2B66" w:rsidRPr="0011736D">
        <w:rPr>
          <w:rFonts w:cs="Arial"/>
          <w:szCs w:val="20"/>
        </w:rPr>
        <w:t>2010</w:t>
      </w:r>
      <w:r>
        <w:rPr>
          <w:rFonts w:cs="Arial"/>
          <w:szCs w:val="20"/>
        </w:rPr>
        <w:t>)</w:t>
      </w:r>
      <w:r w:rsidR="003B2B66" w:rsidRPr="0011736D">
        <w:rPr>
          <w:rFonts w:cs="Arial"/>
          <w:szCs w:val="20"/>
        </w:rPr>
        <w:t xml:space="preserve">. </w:t>
      </w:r>
      <w:proofErr w:type="gramStart"/>
      <w:r w:rsidR="003B2B66" w:rsidRPr="0011736D">
        <w:rPr>
          <w:rFonts w:cs="Arial"/>
          <w:szCs w:val="20"/>
        </w:rPr>
        <w:t>Recent developments in landscape approaches for the</w:t>
      </w:r>
      <w:r>
        <w:rPr>
          <w:rFonts w:cs="Arial"/>
          <w:szCs w:val="20"/>
        </w:rPr>
        <w:t xml:space="preserve"> study of aquatic ecosystems.</w:t>
      </w:r>
      <w:proofErr w:type="gramEnd"/>
      <w:r>
        <w:rPr>
          <w:rFonts w:cs="Arial"/>
          <w:szCs w:val="20"/>
        </w:rPr>
        <w:t xml:space="preserve"> </w:t>
      </w:r>
      <w:r w:rsidRPr="008865DD">
        <w:rPr>
          <w:rFonts w:cs="Arial"/>
          <w:i/>
          <w:szCs w:val="20"/>
        </w:rPr>
        <w:t xml:space="preserve">Journal of the North American </w:t>
      </w:r>
      <w:proofErr w:type="spellStart"/>
      <w:r w:rsidRPr="008865DD">
        <w:rPr>
          <w:rFonts w:cs="Arial"/>
          <w:i/>
          <w:szCs w:val="20"/>
        </w:rPr>
        <w:t>Benthological</w:t>
      </w:r>
      <w:proofErr w:type="spellEnd"/>
      <w:r w:rsidRPr="008865DD">
        <w:rPr>
          <w:rFonts w:cs="Arial"/>
          <w:i/>
          <w:szCs w:val="20"/>
        </w:rPr>
        <w:t xml:space="preserve"> Society</w:t>
      </w:r>
      <w:r w:rsidR="007853E3">
        <w:rPr>
          <w:rFonts w:cs="Arial"/>
          <w:szCs w:val="20"/>
        </w:rPr>
        <w:t xml:space="preserve"> 29,</w:t>
      </w:r>
      <w:r w:rsidR="003B2B66" w:rsidRPr="0011736D">
        <w:rPr>
          <w:rFonts w:cs="Arial"/>
          <w:szCs w:val="20"/>
        </w:rPr>
        <w:t xml:space="preserve"> 41–66.</w:t>
      </w:r>
    </w:p>
    <w:p w:rsidR="00082753" w:rsidRPr="0011736D" w:rsidRDefault="00C95C88" w:rsidP="0011736D">
      <w:pPr>
        <w:rPr>
          <w:highlight w:val="yellow"/>
        </w:rPr>
      </w:pPr>
      <w:r>
        <w:rPr>
          <w:bCs/>
        </w:rPr>
        <w:t>Lynch DD</w:t>
      </w:r>
      <w:r w:rsidR="00082753" w:rsidRPr="0011736D">
        <w:rPr>
          <w:bCs/>
        </w:rPr>
        <w:t xml:space="preserve"> </w:t>
      </w:r>
      <w:r>
        <w:rPr>
          <w:bCs/>
        </w:rPr>
        <w:t>(</w:t>
      </w:r>
      <w:r w:rsidR="00082753" w:rsidRPr="0011736D">
        <w:t>1967</w:t>
      </w:r>
      <w:r>
        <w:t>)</w:t>
      </w:r>
      <w:r w:rsidR="00082753" w:rsidRPr="0011736D">
        <w:t xml:space="preserve">. </w:t>
      </w:r>
      <w:proofErr w:type="gramStart"/>
      <w:r w:rsidR="00082753" w:rsidRPr="0011736D">
        <w:t>A synopsis of biological data of the giant freshwater c</w:t>
      </w:r>
      <w:r w:rsidR="006B4522" w:rsidRPr="0011736D">
        <w:t xml:space="preserve">rayfish </w:t>
      </w:r>
      <w:proofErr w:type="spellStart"/>
      <w:r w:rsidR="006B4522" w:rsidRPr="00C95C88">
        <w:rPr>
          <w:i/>
        </w:rPr>
        <w:t>Astacopsis</w:t>
      </w:r>
      <w:proofErr w:type="spellEnd"/>
      <w:r w:rsidR="006B4522" w:rsidRPr="00C95C88">
        <w:rPr>
          <w:i/>
        </w:rPr>
        <w:t xml:space="preserve"> </w:t>
      </w:r>
      <w:proofErr w:type="spellStart"/>
      <w:r w:rsidR="006B4522" w:rsidRPr="00C95C88">
        <w:rPr>
          <w:i/>
        </w:rPr>
        <w:t>gouldi</w:t>
      </w:r>
      <w:proofErr w:type="spellEnd"/>
      <w:r w:rsidR="006B4522" w:rsidRPr="0011736D">
        <w:t xml:space="preserve"> Clark </w:t>
      </w:r>
      <w:r w:rsidR="00082753" w:rsidRPr="0011736D">
        <w:t>1936.</w:t>
      </w:r>
      <w:proofErr w:type="gramEnd"/>
      <w:r w:rsidR="00082753" w:rsidRPr="0011736D">
        <w:t xml:space="preserve"> Inland Fisheries Commission, Hobart.</w:t>
      </w:r>
    </w:p>
    <w:p w:rsidR="00082753" w:rsidRPr="0011736D" w:rsidRDefault="00C95C88" w:rsidP="0011736D">
      <w:r>
        <w:rPr>
          <w:bCs/>
        </w:rPr>
        <w:t xml:space="preserve">Lynch T and </w:t>
      </w:r>
      <w:proofErr w:type="spellStart"/>
      <w:r>
        <w:rPr>
          <w:bCs/>
        </w:rPr>
        <w:t>Blühdorn</w:t>
      </w:r>
      <w:proofErr w:type="spellEnd"/>
      <w:r>
        <w:rPr>
          <w:bCs/>
        </w:rPr>
        <w:t xml:space="preserve"> DR</w:t>
      </w:r>
      <w:r w:rsidR="00082753" w:rsidRPr="0011736D">
        <w:rPr>
          <w:bCs/>
        </w:rPr>
        <w:t xml:space="preserve"> </w:t>
      </w:r>
      <w:r>
        <w:rPr>
          <w:bCs/>
        </w:rPr>
        <w:t>(</w:t>
      </w:r>
      <w:r w:rsidR="00082753" w:rsidRPr="0011736D">
        <w:t>1997</w:t>
      </w:r>
      <w:r>
        <w:t>)</w:t>
      </w:r>
      <w:r w:rsidR="00082753" w:rsidRPr="0011736D">
        <w:t xml:space="preserve">. </w:t>
      </w:r>
      <w:proofErr w:type="gramStart"/>
      <w:r w:rsidR="00082753" w:rsidRPr="0011736D">
        <w:t xml:space="preserve">Reservation assessment and habitat requirements of the giant Tasmanian freshwater lobster, </w:t>
      </w:r>
      <w:proofErr w:type="spellStart"/>
      <w:r w:rsidR="00082753" w:rsidRPr="00C95C88">
        <w:rPr>
          <w:i/>
        </w:rPr>
        <w:t>Astacopsis</w:t>
      </w:r>
      <w:proofErr w:type="spellEnd"/>
      <w:r w:rsidR="00082753" w:rsidRPr="00C95C88">
        <w:rPr>
          <w:i/>
        </w:rPr>
        <w:t xml:space="preserve"> </w:t>
      </w:r>
      <w:proofErr w:type="spellStart"/>
      <w:r w:rsidR="00082753" w:rsidRPr="00C95C88">
        <w:rPr>
          <w:i/>
        </w:rPr>
        <w:t>gouldi</w:t>
      </w:r>
      <w:proofErr w:type="spellEnd"/>
      <w:r w:rsidR="00082753" w:rsidRPr="0011736D">
        <w:t>.</w:t>
      </w:r>
      <w:proofErr w:type="gramEnd"/>
      <w:r w:rsidR="00082753" w:rsidRPr="0011736D">
        <w:t xml:space="preserve"> Report to the Tasmanian RFA Environment and Herita</w:t>
      </w:r>
      <w:r w:rsidR="009D2D6D" w:rsidRPr="0011736D">
        <w:t>ge Technical Committee, Hobart.</w:t>
      </w:r>
    </w:p>
    <w:p w:rsidR="00F334CB" w:rsidRPr="0011736D" w:rsidRDefault="00C95C88" w:rsidP="00C95C88">
      <w:r>
        <w:t>McIntosh PD</w:t>
      </w:r>
      <w:r w:rsidR="00F334CB" w:rsidRPr="0011736D">
        <w:t xml:space="preserve"> </w:t>
      </w:r>
      <w:r>
        <w:t>(</w:t>
      </w:r>
      <w:r w:rsidR="00F334CB" w:rsidRPr="0011736D">
        <w:t>2004</w:t>
      </w:r>
      <w:r>
        <w:t>)</w:t>
      </w:r>
      <w:r w:rsidR="00F334CB" w:rsidRPr="0011736D">
        <w:t xml:space="preserve">. </w:t>
      </w:r>
      <w:proofErr w:type="gramStart"/>
      <w:r w:rsidR="00F334CB" w:rsidRPr="0011736D">
        <w:t>New guidelines for the protection of Class 4 streams.</w:t>
      </w:r>
      <w:proofErr w:type="gramEnd"/>
      <w:r w:rsidR="00F334CB" w:rsidRPr="0011736D">
        <w:t xml:space="preserve"> </w:t>
      </w:r>
      <w:proofErr w:type="gramStart"/>
      <w:r w:rsidR="00F334CB" w:rsidRPr="0011736D">
        <w:t>Forest Practices</w:t>
      </w:r>
      <w:r>
        <w:t xml:space="preserve"> Board, Hobart, Australia.</w:t>
      </w:r>
      <w:proofErr w:type="gramEnd"/>
    </w:p>
    <w:p w:rsidR="00082753" w:rsidRPr="0011736D" w:rsidRDefault="00C95C88" w:rsidP="0011736D">
      <w:proofErr w:type="spellStart"/>
      <w:r>
        <w:rPr>
          <w:bCs/>
        </w:rPr>
        <w:t>Munks</w:t>
      </w:r>
      <w:proofErr w:type="spellEnd"/>
      <w:r>
        <w:rPr>
          <w:bCs/>
        </w:rPr>
        <w:t xml:space="preserve"> SA</w:t>
      </w:r>
      <w:r w:rsidR="00082753" w:rsidRPr="0011736D">
        <w:rPr>
          <w:bCs/>
        </w:rPr>
        <w:t xml:space="preserve"> </w:t>
      </w:r>
      <w:r w:rsidR="00082753" w:rsidRPr="0011736D">
        <w:t>(</w:t>
      </w:r>
      <w:proofErr w:type="spellStart"/>
      <w:proofErr w:type="gramStart"/>
      <w:r w:rsidR="00082753" w:rsidRPr="0011736D">
        <w:t>ed</w:t>
      </w:r>
      <w:proofErr w:type="spellEnd"/>
      <w:proofErr w:type="gramEnd"/>
      <w:r w:rsidR="00082753" w:rsidRPr="0011736D">
        <w:t xml:space="preserve">) </w:t>
      </w:r>
      <w:r>
        <w:t>(</w:t>
      </w:r>
      <w:r w:rsidR="00082753" w:rsidRPr="0011736D">
        <w:t>1996</w:t>
      </w:r>
      <w:r>
        <w:t>)</w:t>
      </w:r>
      <w:r w:rsidR="00082753" w:rsidRPr="0011736D">
        <w:t xml:space="preserve">. </w:t>
      </w:r>
      <w:proofErr w:type="gramStart"/>
      <w:r w:rsidR="00082753" w:rsidRPr="0011736D">
        <w:t>A Guide to Riparian Vegetation and its Ma</w:t>
      </w:r>
      <w:r w:rsidR="009D2D6D" w:rsidRPr="0011736D">
        <w:t>nagement.</w:t>
      </w:r>
      <w:proofErr w:type="gramEnd"/>
      <w:r w:rsidR="009D2D6D" w:rsidRPr="0011736D">
        <w:t xml:space="preserve"> Department of Primary </w:t>
      </w:r>
      <w:r w:rsidR="00082753" w:rsidRPr="0011736D">
        <w:t>Industry and Fisheries, Tasmania, Australia.</w:t>
      </w:r>
    </w:p>
    <w:p w:rsidR="00A0017D" w:rsidRDefault="00A0017D" w:rsidP="00A0017D">
      <w:proofErr w:type="gramStart"/>
      <w:r>
        <w:t xml:space="preserve">National Water </w:t>
      </w:r>
      <w:proofErr w:type="spellStart"/>
      <w:r>
        <w:t>Commision</w:t>
      </w:r>
      <w:proofErr w:type="spellEnd"/>
      <w:r>
        <w:t xml:space="preserve"> (NWC) (2012).</w:t>
      </w:r>
      <w:proofErr w:type="gramEnd"/>
      <w:r>
        <w:t xml:space="preserve"> </w:t>
      </w:r>
      <w:proofErr w:type="gramStart"/>
      <w:r>
        <w:t>Assessing water stress in Australian catchments and aquifers.</w:t>
      </w:r>
      <w:proofErr w:type="gramEnd"/>
      <w:r>
        <w:t xml:space="preserve"> </w:t>
      </w:r>
      <w:proofErr w:type="gramStart"/>
      <w:r>
        <w:t>A report to the Australian Government.</w:t>
      </w:r>
      <w:proofErr w:type="gramEnd"/>
      <w:r>
        <w:t xml:space="preserve"> National Water Commission, Canberra.</w:t>
      </w:r>
    </w:p>
    <w:p w:rsidR="008865DD" w:rsidRDefault="00A0017D" w:rsidP="008865DD">
      <w:pPr>
        <w:spacing w:after="0"/>
      </w:pPr>
      <w:r>
        <w:t xml:space="preserve">Richman NI </w:t>
      </w:r>
      <w:r>
        <w:rPr>
          <w:rFonts w:ascii="AdvOT1513558b.I" w:hAnsi="AdvOT1513558b.I" w:cs="AdvOT1513558b.I"/>
        </w:rPr>
        <w:t>et al</w:t>
      </w:r>
      <w:r>
        <w:t>. (2015). Multiple drivers of decline in the global status of freshwater crayfish (</w:t>
      </w:r>
      <w:proofErr w:type="spellStart"/>
      <w:r>
        <w:t>Decapoda</w:t>
      </w:r>
      <w:proofErr w:type="spellEnd"/>
      <w:r>
        <w:t xml:space="preserve">: </w:t>
      </w:r>
      <w:proofErr w:type="spellStart"/>
      <w:r>
        <w:t>Astacidea</w:t>
      </w:r>
      <w:proofErr w:type="spellEnd"/>
      <w:r>
        <w:t xml:space="preserve">). </w:t>
      </w:r>
      <w:proofErr w:type="gramStart"/>
      <w:r w:rsidRPr="008865DD">
        <w:rPr>
          <w:rFonts w:ascii="AdvOT1513558b.I" w:hAnsi="AdvOT1513558b.I" w:cs="AdvOT1513558b.I"/>
          <w:i/>
        </w:rPr>
        <w:t>Philosophical Transactions of the Royal Society B</w:t>
      </w:r>
      <w:r>
        <w:rPr>
          <w:rFonts w:ascii="AdvOT1513558b.I" w:hAnsi="AdvOT1513558b.I" w:cs="AdvOT1513558b.I"/>
        </w:rPr>
        <w:t xml:space="preserve"> </w:t>
      </w:r>
      <w:r>
        <w:rPr>
          <w:rFonts w:ascii="AdvOT919a0533.B" w:hAnsi="AdvOT919a0533.B" w:cs="AdvOT919a0533.B"/>
        </w:rPr>
        <w:t>370</w:t>
      </w:r>
      <w:r w:rsidR="007853E3">
        <w:t>,</w:t>
      </w:r>
      <w:r>
        <w:t xml:space="preserve"> 20140060.</w:t>
      </w:r>
      <w:proofErr w:type="gramEnd"/>
      <w:r>
        <w:t xml:space="preserve"> </w:t>
      </w:r>
    </w:p>
    <w:p w:rsidR="00A0017D" w:rsidRDefault="00A0017D" w:rsidP="00A0017D">
      <w:r>
        <w:t xml:space="preserve">Available on the Internet at: </w:t>
      </w:r>
      <w:hyperlink r:id="rId23" w:history="1">
        <w:r w:rsidRPr="00512C0D">
          <w:rPr>
            <w:rStyle w:val="Hyperlink"/>
          </w:rPr>
          <w:t>http://dx.doi.org/10.1098/rstb.2014.0060</w:t>
        </w:r>
      </w:hyperlink>
      <w:r>
        <w:t>.</w:t>
      </w:r>
    </w:p>
    <w:p w:rsidR="003B2B66" w:rsidRPr="0011736D" w:rsidRDefault="00C95C88" w:rsidP="0011736D">
      <w:pPr>
        <w:rPr>
          <w:rFonts w:cs="Arial"/>
          <w:szCs w:val="20"/>
        </w:rPr>
      </w:pPr>
      <w:proofErr w:type="gramStart"/>
      <w:r>
        <w:rPr>
          <w:rFonts w:cs="Arial"/>
          <w:szCs w:val="20"/>
        </w:rPr>
        <w:t>Thompson RM, Phillips N</w:t>
      </w:r>
      <w:r w:rsidR="00B75C4E">
        <w:rPr>
          <w:rFonts w:cs="Arial"/>
          <w:szCs w:val="20"/>
        </w:rPr>
        <w:t>R and Townsend CR</w:t>
      </w:r>
      <w:r w:rsidR="003B2B66" w:rsidRPr="0011736D">
        <w:rPr>
          <w:rFonts w:cs="Arial"/>
          <w:szCs w:val="20"/>
        </w:rPr>
        <w:t xml:space="preserve"> </w:t>
      </w:r>
      <w:r w:rsidR="00B75C4E">
        <w:rPr>
          <w:rFonts w:cs="Arial"/>
          <w:szCs w:val="20"/>
        </w:rPr>
        <w:t>(</w:t>
      </w:r>
      <w:r w:rsidR="003B2B66" w:rsidRPr="0011736D">
        <w:rPr>
          <w:rFonts w:cs="Arial"/>
          <w:szCs w:val="20"/>
        </w:rPr>
        <w:t>2009</w:t>
      </w:r>
      <w:r w:rsidR="00B75C4E">
        <w:rPr>
          <w:rFonts w:cs="Arial"/>
          <w:szCs w:val="20"/>
        </w:rPr>
        <w:t>)</w:t>
      </w:r>
      <w:r w:rsidR="003B2B66" w:rsidRPr="0011736D">
        <w:rPr>
          <w:rFonts w:cs="Arial"/>
          <w:szCs w:val="20"/>
        </w:rPr>
        <w:t>.</w:t>
      </w:r>
      <w:proofErr w:type="gramEnd"/>
      <w:r w:rsidR="003B2B66" w:rsidRPr="0011736D">
        <w:rPr>
          <w:rFonts w:cs="Arial"/>
          <w:szCs w:val="20"/>
        </w:rPr>
        <w:t xml:space="preserve"> </w:t>
      </w:r>
      <w:proofErr w:type="gramStart"/>
      <w:r w:rsidR="003B2B66" w:rsidRPr="0011736D">
        <w:rPr>
          <w:rFonts w:cs="Arial"/>
          <w:szCs w:val="20"/>
        </w:rPr>
        <w:t>Biological consequences of clear-cut logging around streams – moderating eff</w:t>
      </w:r>
      <w:r w:rsidR="00B75C4E">
        <w:rPr>
          <w:rFonts w:cs="Arial"/>
          <w:szCs w:val="20"/>
        </w:rPr>
        <w:t>ects of management.</w:t>
      </w:r>
      <w:proofErr w:type="gramEnd"/>
      <w:r w:rsidR="00B75C4E">
        <w:rPr>
          <w:rFonts w:cs="Arial"/>
          <w:szCs w:val="20"/>
        </w:rPr>
        <w:t xml:space="preserve"> </w:t>
      </w:r>
      <w:r w:rsidR="00B75C4E" w:rsidRPr="008865DD">
        <w:rPr>
          <w:rFonts w:cs="Arial"/>
          <w:i/>
          <w:szCs w:val="20"/>
        </w:rPr>
        <w:t>Forest Ecology</w:t>
      </w:r>
      <w:r w:rsidR="008865DD">
        <w:rPr>
          <w:rFonts w:cs="Arial"/>
          <w:i/>
          <w:szCs w:val="20"/>
        </w:rPr>
        <w:t xml:space="preserve"> and</w:t>
      </w:r>
      <w:r w:rsidR="00B75C4E" w:rsidRPr="008865DD">
        <w:rPr>
          <w:rFonts w:cs="Arial"/>
          <w:i/>
          <w:szCs w:val="20"/>
        </w:rPr>
        <w:t xml:space="preserve"> Management</w:t>
      </w:r>
      <w:r w:rsidR="007853E3">
        <w:rPr>
          <w:rFonts w:cs="Arial"/>
          <w:szCs w:val="20"/>
        </w:rPr>
        <w:t xml:space="preserve"> 257,</w:t>
      </w:r>
      <w:r w:rsidR="003B2B66" w:rsidRPr="0011736D">
        <w:rPr>
          <w:rFonts w:cs="Arial"/>
          <w:szCs w:val="20"/>
        </w:rPr>
        <w:t xml:space="preserve"> 931-940.</w:t>
      </w:r>
    </w:p>
    <w:p w:rsidR="008865DD" w:rsidRDefault="00D25448" w:rsidP="008865DD">
      <w:pPr>
        <w:spacing w:after="0"/>
      </w:pPr>
      <w:r w:rsidRPr="0011736D">
        <w:t>Threate</w:t>
      </w:r>
      <w:r w:rsidR="00B75C4E">
        <w:t>ned Species Section (TSS) (2006</w:t>
      </w:r>
      <w:r w:rsidRPr="0011736D">
        <w:t xml:space="preserve">). </w:t>
      </w:r>
      <w:r w:rsidRPr="0011736D">
        <w:rPr>
          <w:i/>
          <w:iCs/>
        </w:rPr>
        <w:t xml:space="preserve">National Recovery Plan for the Tasmanian Giant Freshwater Lobster </w:t>
      </w:r>
      <w:r w:rsidRPr="0011736D">
        <w:t>(</w:t>
      </w:r>
      <w:proofErr w:type="spellStart"/>
      <w:r w:rsidRPr="00B75C4E">
        <w:rPr>
          <w:i/>
        </w:rPr>
        <w:t>Astacopsis</w:t>
      </w:r>
      <w:proofErr w:type="spellEnd"/>
      <w:r w:rsidRPr="00B75C4E">
        <w:rPr>
          <w:i/>
        </w:rPr>
        <w:t xml:space="preserve"> </w:t>
      </w:r>
      <w:proofErr w:type="spellStart"/>
      <w:r w:rsidRPr="00B75C4E">
        <w:rPr>
          <w:i/>
        </w:rPr>
        <w:t>gouldi</w:t>
      </w:r>
      <w:proofErr w:type="spellEnd"/>
      <w:r w:rsidR="00B75C4E">
        <w:t>)</w:t>
      </w:r>
      <w:r w:rsidRPr="0011736D">
        <w:t xml:space="preserve">. Hobart, Tasmania: Department of Primary Industries and Water. </w:t>
      </w:r>
    </w:p>
    <w:p w:rsidR="00082753" w:rsidRPr="0011736D" w:rsidRDefault="00D25448" w:rsidP="0011736D">
      <w:r w:rsidRPr="0011736D">
        <w:t>Available</w:t>
      </w:r>
      <w:r w:rsidR="00B75C4E">
        <w:t xml:space="preserve"> on the Internet at</w:t>
      </w:r>
      <w:r w:rsidRPr="0011736D">
        <w:t xml:space="preserve">: </w:t>
      </w:r>
      <w:hyperlink r:id="rId24" w:history="1">
        <w:r w:rsidRPr="0011736D">
          <w:rPr>
            <w:rStyle w:val="Hyperlink"/>
          </w:rPr>
          <w:t>http://www.environment.gov.au/biodiversity/threatened/publications/a-gouldi.html</w:t>
        </w:r>
      </w:hyperlink>
      <w:r w:rsidRPr="0011736D">
        <w:t>.</w:t>
      </w:r>
    </w:p>
    <w:p w:rsidR="00D25448" w:rsidRPr="0011736D" w:rsidRDefault="00B75C4E" w:rsidP="0011736D">
      <w:proofErr w:type="gramStart"/>
      <w:r>
        <w:t>Webb M and</w:t>
      </w:r>
      <w:r w:rsidR="00D25448" w:rsidRPr="0011736D">
        <w:t xml:space="preserve"> Richardson </w:t>
      </w:r>
      <w:r>
        <w:t xml:space="preserve">A </w:t>
      </w:r>
      <w:r w:rsidR="00D25448" w:rsidRPr="0011736D">
        <w:t>(2004).</w:t>
      </w:r>
      <w:proofErr w:type="gramEnd"/>
      <w:r w:rsidR="00D25448" w:rsidRPr="0011736D">
        <w:t xml:space="preserve"> </w:t>
      </w:r>
      <w:proofErr w:type="gramStart"/>
      <w:r w:rsidR="00D25448" w:rsidRPr="0011736D">
        <w:t xml:space="preserve">A radio telemetry study of movement in the Giant Tasmanian Freshwater Crayfish, </w:t>
      </w:r>
      <w:proofErr w:type="spellStart"/>
      <w:r w:rsidR="00D25448" w:rsidRPr="0011736D">
        <w:rPr>
          <w:i/>
          <w:iCs/>
        </w:rPr>
        <w:t>Astacopsis</w:t>
      </w:r>
      <w:proofErr w:type="spellEnd"/>
      <w:r w:rsidR="00D25448" w:rsidRPr="0011736D">
        <w:rPr>
          <w:i/>
          <w:iCs/>
        </w:rPr>
        <w:t xml:space="preserve"> </w:t>
      </w:r>
      <w:proofErr w:type="spellStart"/>
      <w:r w:rsidR="00D25448" w:rsidRPr="0011736D">
        <w:rPr>
          <w:i/>
          <w:iCs/>
        </w:rPr>
        <w:t>gouldi</w:t>
      </w:r>
      <w:proofErr w:type="spellEnd"/>
      <w:r w:rsidR="00D25448" w:rsidRPr="0011736D">
        <w:t>.</w:t>
      </w:r>
      <w:proofErr w:type="gramEnd"/>
      <w:r w:rsidR="00D25448" w:rsidRPr="0011736D">
        <w:t xml:space="preserve"> </w:t>
      </w:r>
      <w:proofErr w:type="gramStart"/>
      <w:r w:rsidR="00D25448" w:rsidRPr="0011736D">
        <w:rPr>
          <w:i/>
          <w:iCs/>
        </w:rPr>
        <w:t>Freshwater Crayfish</w:t>
      </w:r>
      <w:r w:rsidR="007853E3">
        <w:t xml:space="preserve"> 14,</w:t>
      </w:r>
      <w:r w:rsidR="00D25448" w:rsidRPr="0011736D">
        <w:t>197-204.</w:t>
      </w:r>
      <w:proofErr w:type="gramEnd"/>
    </w:p>
    <w:p w:rsidR="0040282E" w:rsidRDefault="0040282E">
      <w:pPr>
        <w:spacing w:after="0" w:line="240" w:lineRule="auto"/>
      </w:pPr>
      <w:r>
        <w:br w:type="page"/>
      </w:r>
    </w:p>
    <w:p w:rsidR="0029618B" w:rsidRDefault="0040282E" w:rsidP="0011736D">
      <w:pPr>
        <w:rPr>
          <w:rFonts w:ascii="MyriadPro-Regular" w:hAnsi="MyriadPro-Regular" w:cs="MyriadPro-Regular"/>
          <w:color w:val="0039C3"/>
          <w:sz w:val="28"/>
          <w:szCs w:val="28"/>
        </w:rPr>
      </w:pPr>
      <w:r>
        <w:rPr>
          <w:rFonts w:ascii="MyriadPro-Bold" w:hAnsi="MyriadPro-Bold" w:cs="MyriadPro-Bold"/>
          <w:b/>
          <w:bCs/>
          <w:color w:val="0039C3"/>
          <w:sz w:val="28"/>
          <w:szCs w:val="28"/>
        </w:rPr>
        <w:t>environment</w:t>
      </w:r>
      <w:r>
        <w:rPr>
          <w:rFonts w:ascii="MyriadPro-Regular" w:hAnsi="MyriadPro-Regular" w:cs="MyriadPro-Regular"/>
          <w:color w:val="0039C3"/>
          <w:sz w:val="28"/>
          <w:szCs w:val="28"/>
        </w:rPr>
        <w:t>.gov.au</w:t>
      </w:r>
    </w:p>
    <w:p w:rsidR="00CA7592" w:rsidRDefault="00CA7592" w:rsidP="0011736D">
      <w:pPr>
        <w:rPr>
          <w:rFonts w:ascii="MyriadPro-Regular" w:hAnsi="MyriadPro-Regular" w:cs="MyriadPro-Regular"/>
          <w:color w:val="0039C3"/>
          <w:sz w:val="28"/>
          <w:szCs w:val="28"/>
        </w:rPr>
      </w:pPr>
    </w:p>
    <w:p w:rsidR="00CA7592" w:rsidRDefault="00CA7592" w:rsidP="0011736D">
      <w:pPr>
        <w:rPr>
          <w:rFonts w:ascii="MyriadPro-Regular" w:hAnsi="MyriadPro-Regular" w:cs="MyriadPro-Regular"/>
          <w:color w:val="0039C3"/>
          <w:sz w:val="28"/>
          <w:szCs w:val="28"/>
        </w:rPr>
      </w:pPr>
    </w:p>
    <w:p w:rsidR="00CA7592" w:rsidRDefault="00CA7592" w:rsidP="0011736D">
      <w:pPr>
        <w:rPr>
          <w:rFonts w:ascii="MyriadPro-Regular" w:hAnsi="MyriadPro-Regular" w:cs="MyriadPro-Regular"/>
          <w:color w:val="0039C3"/>
          <w:sz w:val="28"/>
          <w:szCs w:val="28"/>
        </w:rPr>
      </w:pPr>
    </w:p>
    <w:p w:rsidR="00CA7592" w:rsidRPr="0011736D" w:rsidRDefault="00527EEA" w:rsidP="00CA7592">
      <w:pPr>
        <w:jc w:val="center"/>
      </w:pPr>
      <w:r>
        <w:rPr>
          <w:noProof/>
        </w:rPr>
        <w:drawing>
          <wp:inline distT="0" distB="0" distL="0" distR="0">
            <wp:extent cx="3669472" cy="6523171"/>
            <wp:effectExtent l="19050" t="0" r="7178" b="0"/>
            <wp:docPr id="7" name="Picture 6" descr="20151030_10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30_101817.jpg"/>
                    <pic:cNvPicPr/>
                  </pic:nvPicPr>
                  <pic:blipFill>
                    <a:blip r:embed="rId25" cstate="print"/>
                    <a:stretch>
                      <a:fillRect/>
                    </a:stretch>
                  </pic:blipFill>
                  <pic:spPr>
                    <a:xfrm>
                      <a:off x="0" y="0"/>
                      <a:ext cx="3666233" cy="6517412"/>
                    </a:xfrm>
                    <a:prstGeom prst="rect">
                      <a:avLst/>
                    </a:prstGeom>
                  </pic:spPr>
                </pic:pic>
              </a:graphicData>
            </a:graphic>
          </wp:inline>
        </w:drawing>
      </w:r>
    </w:p>
    <w:sectPr w:rsidR="00CA7592" w:rsidRPr="0011736D" w:rsidSect="00D961F7">
      <w:pgSz w:w="11906" w:h="16838" w:code="9"/>
      <w:pgMar w:top="1134" w:right="1276" w:bottom="567"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EEA" w:rsidRDefault="00527EEA" w:rsidP="005B25DC">
      <w:r>
        <w:separator/>
      </w:r>
    </w:p>
  </w:endnote>
  <w:endnote w:type="continuationSeparator" w:id="0">
    <w:p w:rsidR="00527EEA" w:rsidRDefault="00527EEA" w:rsidP="005B25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UKAGS+Palatino-Roman">
    <w:altName w:val="Book Antiqu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vOT1513558b.I">
    <w:panose1 w:val="00000000000000000000"/>
    <w:charset w:val="00"/>
    <w:family w:val="auto"/>
    <w:notTrueType/>
    <w:pitch w:val="default"/>
    <w:sig w:usb0="00000003" w:usb1="00000000" w:usb2="00000000" w:usb3="00000000" w:csb0="00000001" w:csb1="00000000"/>
  </w:font>
  <w:font w:name="AdvOT919a0533.B">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817" w:rsidRDefault="006C58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43518"/>
      <w:docPartObj>
        <w:docPartGallery w:val="Page Numbers (Bottom of Page)"/>
        <w:docPartUnique/>
      </w:docPartObj>
    </w:sdtPr>
    <w:sdtContent>
      <w:p w:rsidR="00527EEA" w:rsidRDefault="00F4195C" w:rsidP="005B25DC">
        <w:pPr>
          <w:pStyle w:val="Footer"/>
        </w:pPr>
        <w:fldSimple w:instr=" PAGE   \* MERGEFORMAT ">
          <w:r w:rsidR="006C5817">
            <w:rPr>
              <w:noProof/>
            </w:rPr>
            <w:t>32</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EEA" w:rsidRDefault="00527EEA" w:rsidP="005B25DC">
    <w:pPr>
      <w:pStyle w:val="Footer"/>
    </w:pPr>
    <w:r w:rsidRPr="001E3C58">
      <w:rPr>
        <w:noProof/>
      </w:rPr>
      <w:drawing>
        <wp:anchor distT="0" distB="0" distL="114300" distR="114300" simplePos="0" relativeHeight="251659264" behindDoc="0" locked="0" layoutInCell="1" allowOverlap="1">
          <wp:simplePos x="0" y="0"/>
          <wp:positionH relativeFrom="page">
            <wp:posOffset>-1119637</wp:posOffset>
          </wp:positionH>
          <wp:positionV relativeFrom="page">
            <wp:posOffset>8583283</wp:posOffset>
          </wp:positionV>
          <wp:extent cx="10052793" cy="43132"/>
          <wp:effectExtent l="19050" t="0" r="5607"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10052793" cy="43132"/>
                  </a:xfrm>
                  <a:prstGeom prst="rect">
                    <a:avLst/>
                  </a:prstGeom>
                  <a:noFill/>
                  <a:ln w="9525">
                    <a:noFill/>
                    <a:miter lim="800000"/>
                    <a:headEnd/>
                    <a:tailEnd/>
                  </a:ln>
                </pic:spPr>
              </pic:pic>
            </a:graphicData>
          </a:graphic>
        </wp:anchor>
      </w:drawing>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83705"/>
      <w:docPartObj>
        <w:docPartGallery w:val="Page Numbers (Bottom of Page)"/>
        <w:docPartUnique/>
      </w:docPartObj>
    </w:sdtPr>
    <w:sdtContent>
      <w:p w:rsidR="00527EEA" w:rsidRDefault="00F4195C" w:rsidP="005B25DC">
        <w:pPr>
          <w:pStyle w:val="Footer"/>
        </w:pPr>
        <w:sdt>
          <w:sdtPr>
            <w:id w:val="34783706"/>
            <w:docPartObj>
              <w:docPartGallery w:val="Page Numbers (Bottom of Page)"/>
              <w:docPartUnique/>
            </w:docPartObj>
          </w:sdtPr>
          <w:sdtContent>
            <w:fldSimple w:instr=" PAGE   \* MERGEFORMAT ">
              <w:r w:rsidR="006C5817">
                <w:rPr>
                  <w:noProof/>
                </w:rPr>
                <w:t>29</w:t>
              </w:r>
            </w:fldSimple>
          </w:sdtContent>
        </w:sdt>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EEA" w:rsidRDefault="00527EEA" w:rsidP="005B25DC">
      <w:r>
        <w:separator/>
      </w:r>
    </w:p>
  </w:footnote>
  <w:footnote w:type="continuationSeparator" w:id="0">
    <w:p w:rsidR="00527EEA" w:rsidRDefault="00527EEA" w:rsidP="005B25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EEA" w:rsidRDefault="00F4195C" w:rsidP="005B25DC">
    <w:pPr>
      <w:pStyle w:val="Classification"/>
    </w:pPr>
    <w:r>
      <w:fldChar w:fldCharType="begin"/>
    </w:r>
    <w:r w:rsidR="00527EEA">
      <w:instrText xml:space="preserve"> DOCPROPERTY SecurityClassification \* MERGEFORMAT </w:instrText>
    </w:r>
    <w:r>
      <w:fldChar w:fldCharType="separate"/>
    </w:r>
    <w:r w:rsidR="000B430F">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817" w:rsidRDefault="006C581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EEA" w:rsidRPr="00933E8E" w:rsidRDefault="00527EEA" w:rsidP="00933E8E">
    <w:pPr>
      <w:pStyle w:val="Header"/>
      <w:jc w:val="right"/>
      <w:rPr>
        <w:sz w:val="22"/>
        <w:u w:val="single"/>
      </w:rPr>
    </w:pPr>
  </w:p>
  <w:p w:rsidR="00527EEA" w:rsidRDefault="00527EEA" w:rsidP="005B25DC">
    <w:pPr>
      <w:pStyle w:val="Header"/>
    </w:pPr>
  </w:p>
  <w:p w:rsidR="00527EEA" w:rsidRDefault="00527EEA" w:rsidP="005B25DC">
    <w:pPr>
      <w:pStyle w:val="Header"/>
    </w:pPr>
  </w:p>
  <w:p w:rsidR="00527EEA" w:rsidRDefault="00527EEA" w:rsidP="005B25DC">
    <w:pPr>
      <w:pStyle w:val="Header"/>
    </w:pPr>
  </w:p>
  <w:p w:rsidR="00527EEA" w:rsidRDefault="00527EEA" w:rsidP="00EB2796">
    <w:pPr>
      <w:pStyle w:val="Header"/>
      <w:jc w:val="right"/>
    </w:pPr>
    <w:r>
      <w:rPr>
        <w:noProof/>
      </w:rPr>
      <w:drawing>
        <wp:anchor distT="0" distB="0" distL="114300" distR="114300" simplePos="0" relativeHeight="251662336" behindDoc="0" locked="0" layoutInCell="1" allowOverlap="1">
          <wp:simplePos x="0" y="0"/>
          <wp:positionH relativeFrom="column">
            <wp:posOffset>-199893</wp:posOffset>
          </wp:positionH>
          <wp:positionV relativeFrom="paragraph">
            <wp:posOffset>34445</wp:posOffset>
          </wp:positionV>
          <wp:extent cx="3177540" cy="690114"/>
          <wp:effectExtent l="19050" t="0" r="3810" b="0"/>
          <wp:wrapNone/>
          <wp:docPr id="1"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177540" cy="690114"/>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7EEA" w:rsidRDefault="00527EEA" w:rsidP="005B25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84C9E0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B9687DEA"/>
    <w:lvl w:ilvl="0">
      <w:start w:val="1"/>
      <w:numFmt w:val="bullet"/>
      <w:lvlText w:val=""/>
      <w:lvlJc w:val="left"/>
      <w:pPr>
        <w:tabs>
          <w:tab w:val="num" w:pos="360"/>
        </w:tabs>
        <w:ind w:left="360" w:hanging="360"/>
      </w:pPr>
      <w:rPr>
        <w:rFonts w:ascii="Symbol" w:hAnsi="Symbol" w:hint="default"/>
      </w:rPr>
    </w:lvl>
  </w:abstractNum>
  <w:abstractNum w:abstractNumId="2">
    <w:nsid w:val="00032DB9"/>
    <w:multiLevelType w:val="multilevel"/>
    <w:tmpl w:val="E5E89F92"/>
    <w:styleLink w:val="BulletList"/>
    <w:lvl w:ilvl="0">
      <w:start w:val="1"/>
      <w:numFmt w:val="bullet"/>
      <w:pStyle w:val="ListBullet"/>
      <w:lvlText w:val=""/>
      <w:lvlJc w:val="left"/>
      <w:pPr>
        <w:ind w:left="2495"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nsid w:val="0A191401"/>
    <w:multiLevelType w:val="multilevel"/>
    <w:tmpl w:val="2946C822"/>
    <w:lvl w:ilvl="0">
      <w:start w:val="1"/>
      <w:numFmt w:val="decimal"/>
      <w:lvlText w:val="%1."/>
      <w:lvlJc w:val="left"/>
      <w:pPr>
        <w:ind w:left="369" w:hanging="369"/>
      </w:pPr>
      <w:rPr>
        <w:rFonts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
    <w:nsid w:val="1F745BC2"/>
    <w:multiLevelType w:val="multilevel"/>
    <w:tmpl w:val="E5E89F92"/>
    <w:numStyleLink w:val="BulletList"/>
  </w:abstractNum>
  <w:abstractNum w:abstractNumId="5">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2F47781"/>
    <w:multiLevelType w:val="hybridMultilevel"/>
    <w:tmpl w:val="B3EAB0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2557583"/>
    <w:multiLevelType w:val="multilevel"/>
    <w:tmpl w:val="EE12E03A"/>
    <w:lvl w:ilvl="0">
      <w:start w:val="1"/>
      <w:numFmt w:val="bullet"/>
      <w:lvlText w:val=""/>
      <w:lvlJc w:val="left"/>
      <w:pPr>
        <w:ind w:left="369" w:hanging="369"/>
      </w:pPr>
      <w:rPr>
        <w:rFonts w:ascii="Symbol" w:hAnsi="Symbo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9">
    <w:nsid w:val="51957C56"/>
    <w:multiLevelType w:val="hybridMultilevel"/>
    <w:tmpl w:val="6810C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B25136"/>
    <w:multiLevelType w:val="hybridMultilevel"/>
    <w:tmpl w:val="A7169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2CC726D"/>
    <w:multiLevelType w:val="hybridMultilevel"/>
    <w:tmpl w:val="3376944A"/>
    <w:lvl w:ilvl="0" w:tplc="EBA4AF12">
      <w:start w:val="3"/>
      <w:numFmt w:val="decimal"/>
      <w:lvlText w:val="%1."/>
      <w:lvlJc w:val="left"/>
      <w:pPr>
        <w:tabs>
          <w:tab w:val="num" w:pos="360"/>
        </w:tabs>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63B72CD7"/>
    <w:multiLevelType w:val="multilevel"/>
    <w:tmpl w:val="F646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456429"/>
    <w:multiLevelType w:val="multilevel"/>
    <w:tmpl w:val="E898CC72"/>
    <w:numStyleLink w:val="KeyPoints"/>
  </w:abstractNum>
  <w:abstractNum w:abstractNumId="15">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6"/>
  </w:num>
  <w:num w:numId="2">
    <w:abstractNumId w:val="2"/>
  </w:num>
  <w:num w:numId="3">
    <w:abstractNumId w:val="7"/>
  </w:num>
  <w:num w:numId="4">
    <w:abstractNumId w:val="5"/>
  </w:num>
  <w:num w:numId="5">
    <w:abstractNumId w:val="14"/>
  </w:num>
  <w:num w:numId="6">
    <w:abstractNumId w:val="4"/>
  </w:num>
  <w:num w:numId="7">
    <w:abstractNumId w:val="10"/>
  </w:num>
  <w:num w:numId="8">
    <w:abstractNumId w:val="14"/>
    <w:lvlOverride w:ilvl="0">
      <w:startOverride w:val="1"/>
      <w:lvl w:ilvl="0">
        <w:start w:val="1"/>
        <w:numFmt w:val="decimal"/>
        <w:pStyle w:val="ListNumber"/>
        <w:lvlText w:val="%1."/>
        <w:lvlJc w:val="left"/>
        <w:pPr>
          <w:ind w:left="369" w:hanging="369"/>
        </w:pPr>
        <w:rPr>
          <w:rFonts w:ascii="Arial" w:hAnsi="Arial" w:hint="default"/>
          <w:b/>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lvlOverride w:ilvl="4">
      <w:startOverride w:val="1"/>
      <w:lvl w:ilvl="4">
        <w:start w:val="1"/>
        <w:numFmt w:val="decimal"/>
        <w:pStyle w:val="ListNumber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9">
    <w:abstractNumId w:val="14"/>
    <w:lvlOverride w:ilvl="0">
      <w:startOverride w:val="1"/>
      <w:lvl w:ilvl="0">
        <w:start w:val="1"/>
        <w:numFmt w:val="decimal"/>
        <w:pStyle w:val="ListNumber"/>
        <w:lvlText w:val="%1."/>
        <w:lvlJc w:val="left"/>
        <w:pPr>
          <w:ind w:left="369" w:hanging="369"/>
        </w:pPr>
        <w:rPr>
          <w:rFonts w:ascii="Arial" w:hAnsi="Arial" w:hint="default"/>
          <w:b w:val="0"/>
          <w:sz w:val="22"/>
        </w:rPr>
      </w:lvl>
    </w:lvlOverride>
    <w:lvlOverride w:ilvl="1">
      <w:startOverride w:val="1"/>
      <w:lvl w:ilvl="1">
        <w:start w:val="1"/>
        <w:numFmt w:val="decimal"/>
        <w:pStyle w:val="ListNumber2"/>
        <w:lvlText w:val=""/>
        <w:lvlJc w:val="left"/>
      </w:lvl>
    </w:lvlOverride>
    <w:lvlOverride w:ilvl="2">
      <w:startOverride w:val="1"/>
      <w:lvl w:ilvl="2">
        <w:start w:val="1"/>
        <w:numFmt w:val="decimal"/>
        <w:pStyle w:val="ListNumber3"/>
        <w:lvlText w:val=""/>
        <w:lvlJc w:val="left"/>
      </w:lvl>
    </w:lvlOverride>
    <w:lvlOverride w:ilvl="3">
      <w:startOverride w:val="1"/>
      <w:lvl w:ilvl="3">
        <w:start w:val="1"/>
        <w:numFmt w:val="decimal"/>
        <w:pStyle w:val="ListNumber4"/>
        <w:lvlText w:val=""/>
        <w:lvlJc w:val="left"/>
      </w:lvl>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1"/>
  </w:num>
  <w:num w:numId="13">
    <w:abstractNumId w:val="3"/>
  </w:num>
  <w:num w:numId="14">
    <w:abstractNumId w:val="9"/>
  </w:num>
  <w:num w:numId="15">
    <w:abstractNumId w:val="8"/>
  </w:num>
  <w:num w:numId="16">
    <w:abstractNumId w:val="12"/>
  </w:num>
  <w:num w:numId="17">
    <w:abstractNumId w:val="15"/>
  </w:num>
  <w:num w:numId="18">
    <w:abstractNumId w:val="1"/>
  </w:num>
  <w:num w:numId="19">
    <w:abstractNumId w:val="0"/>
  </w:num>
  <w:num w:numId="20">
    <w:abstractNumId w:val="13"/>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proofState w:spelling="clean" w:grammar="clean"/>
  <w:defaultTabStop w:val="720"/>
  <w:drawingGridHorizontalSpacing w:val="100"/>
  <w:displayHorizontalDrawingGridEvery w:val="2"/>
  <w:displayVerticalDrawingGridEvery w:val="2"/>
  <w:characterSpacingControl w:val="doNotCompress"/>
  <w:hdrShapeDefaults>
    <o:shapedefaults v:ext="edit" spidmax="86017"/>
  </w:hdrShapeDefaults>
  <w:footnotePr>
    <w:footnote w:id="-1"/>
    <w:footnote w:id="0"/>
  </w:footnotePr>
  <w:endnotePr>
    <w:endnote w:id="-1"/>
    <w:endnote w:id="0"/>
  </w:endnotePr>
  <w:compat/>
  <w:docVars>
    <w:docVar w:name="SecurityClassificationInHeader" w:val="False"/>
  </w:docVars>
  <w:rsids>
    <w:rsidRoot w:val="00F9556F"/>
    <w:rsid w:val="00000203"/>
    <w:rsid w:val="0000041D"/>
    <w:rsid w:val="0000139E"/>
    <w:rsid w:val="00001C80"/>
    <w:rsid w:val="00001CED"/>
    <w:rsid w:val="00004148"/>
    <w:rsid w:val="00004AEE"/>
    <w:rsid w:val="00005CAA"/>
    <w:rsid w:val="00010210"/>
    <w:rsid w:val="00010AB1"/>
    <w:rsid w:val="00012D66"/>
    <w:rsid w:val="00012EBD"/>
    <w:rsid w:val="0001476D"/>
    <w:rsid w:val="00015ADA"/>
    <w:rsid w:val="00020C99"/>
    <w:rsid w:val="0002198D"/>
    <w:rsid w:val="00022F3A"/>
    <w:rsid w:val="000232BC"/>
    <w:rsid w:val="00023631"/>
    <w:rsid w:val="0002490F"/>
    <w:rsid w:val="00026B00"/>
    <w:rsid w:val="0002707B"/>
    <w:rsid w:val="00031F99"/>
    <w:rsid w:val="000353D5"/>
    <w:rsid w:val="000362F9"/>
    <w:rsid w:val="00041965"/>
    <w:rsid w:val="00042052"/>
    <w:rsid w:val="00046846"/>
    <w:rsid w:val="00046E70"/>
    <w:rsid w:val="000477FD"/>
    <w:rsid w:val="0005148E"/>
    <w:rsid w:val="00053F36"/>
    <w:rsid w:val="000566EA"/>
    <w:rsid w:val="00061F6E"/>
    <w:rsid w:val="000637AF"/>
    <w:rsid w:val="0006536B"/>
    <w:rsid w:val="00066A4A"/>
    <w:rsid w:val="00066FF7"/>
    <w:rsid w:val="000701CE"/>
    <w:rsid w:val="000714A1"/>
    <w:rsid w:val="00072A23"/>
    <w:rsid w:val="00072C5A"/>
    <w:rsid w:val="00072CBF"/>
    <w:rsid w:val="0007369F"/>
    <w:rsid w:val="00074664"/>
    <w:rsid w:val="00074CF3"/>
    <w:rsid w:val="000759E5"/>
    <w:rsid w:val="000779AB"/>
    <w:rsid w:val="00077CA4"/>
    <w:rsid w:val="00080B38"/>
    <w:rsid w:val="00080DEA"/>
    <w:rsid w:val="0008247A"/>
    <w:rsid w:val="00082753"/>
    <w:rsid w:val="00082D2D"/>
    <w:rsid w:val="000844F6"/>
    <w:rsid w:val="00084AC6"/>
    <w:rsid w:val="00084D25"/>
    <w:rsid w:val="00085128"/>
    <w:rsid w:val="00085D5F"/>
    <w:rsid w:val="00090F78"/>
    <w:rsid w:val="000912B1"/>
    <w:rsid w:val="00091608"/>
    <w:rsid w:val="00091B9A"/>
    <w:rsid w:val="0009333C"/>
    <w:rsid w:val="00093C36"/>
    <w:rsid w:val="000958D7"/>
    <w:rsid w:val="0009638A"/>
    <w:rsid w:val="0009704F"/>
    <w:rsid w:val="000A0F11"/>
    <w:rsid w:val="000A125A"/>
    <w:rsid w:val="000A2CCD"/>
    <w:rsid w:val="000A4E6F"/>
    <w:rsid w:val="000A57CD"/>
    <w:rsid w:val="000B3758"/>
    <w:rsid w:val="000B430F"/>
    <w:rsid w:val="000B6C5C"/>
    <w:rsid w:val="000B7681"/>
    <w:rsid w:val="000B7B42"/>
    <w:rsid w:val="000C02B7"/>
    <w:rsid w:val="000C267D"/>
    <w:rsid w:val="000C48F4"/>
    <w:rsid w:val="000C5100"/>
    <w:rsid w:val="000C5342"/>
    <w:rsid w:val="000C6C31"/>
    <w:rsid w:val="000C706A"/>
    <w:rsid w:val="000D1A82"/>
    <w:rsid w:val="000D245D"/>
    <w:rsid w:val="000D2887"/>
    <w:rsid w:val="000D2AF2"/>
    <w:rsid w:val="000D6D63"/>
    <w:rsid w:val="000E0081"/>
    <w:rsid w:val="000E0528"/>
    <w:rsid w:val="000E07CF"/>
    <w:rsid w:val="000E31C1"/>
    <w:rsid w:val="000E36B3"/>
    <w:rsid w:val="000E4E71"/>
    <w:rsid w:val="000E68BE"/>
    <w:rsid w:val="000F1B16"/>
    <w:rsid w:val="000F2288"/>
    <w:rsid w:val="000F2CF2"/>
    <w:rsid w:val="00100BEF"/>
    <w:rsid w:val="00100C6F"/>
    <w:rsid w:val="00100F6D"/>
    <w:rsid w:val="00104707"/>
    <w:rsid w:val="00104A68"/>
    <w:rsid w:val="00105524"/>
    <w:rsid w:val="00107C05"/>
    <w:rsid w:val="0011026A"/>
    <w:rsid w:val="00111326"/>
    <w:rsid w:val="001126CA"/>
    <w:rsid w:val="0011498E"/>
    <w:rsid w:val="00115DA1"/>
    <w:rsid w:val="001160AB"/>
    <w:rsid w:val="0011736D"/>
    <w:rsid w:val="00117A45"/>
    <w:rsid w:val="001224AE"/>
    <w:rsid w:val="001244C6"/>
    <w:rsid w:val="001267F0"/>
    <w:rsid w:val="0012757F"/>
    <w:rsid w:val="00130453"/>
    <w:rsid w:val="001337D4"/>
    <w:rsid w:val="00137475"/>
    <w:rsid w:val="00141609"/>
    <w:rsid w:val="00145439"/>
    <w:rsid w:val="00145A02"/>
    <w:rsid w:val="0014630C"/>
    <w:rsid w:val="0014726F"/>
    <w:rsid w:val="00147C12"/>
    <w:rsid w:val="001527A1"/>
    <w:rsid w:val="001530DC"/>
    <w:rsid w:val="00154775"/>
    <w:rsid w:val="00154989"/>
    <w:rsid w:val="00154A3F"/>
    <w:rsid w:val="00155A9F"/>
    <w:rsid w:val="00156084"/>
    <w:rsid w:val="001560CC"/>
    <w:rsid w:val="001570FF"/>
    <w:rsid w:val="0015789D"/>
    <w:rsid w:val="00160262"/>
    <w:rsid w:val="0016393F"/>
    <w:rsid w:val="001650F5"/>
    <w:rsid w:val="001673C4"/>
    <w:rsid w:val="0016780A"/>
    <w:rsid w:val="001700F8"/>
    <w:rsid w:val="00170462"/>
    <w:rsid w:val="00170F01"/>
    <w:rsid w:val="001713FA"/>
    <w:rsid w:val="001726D6"/>
    <w:rsid w:val="00173EBF"/>
    <w:rsid w:val="00175ED3"/>
    <w:rsid w:val="00177837"/>
    <w:rsid w:val="00177E96"/>
    <w:rsid w:val="00181E38"/>
    <w:rsid w:val="00182488"/>
    <w:rsid w:val="00183F39"/>
    <w:rsid w:val="001842A2"/>
    <w:rsid w:val="001861C9"/>
    <w:rsid w:val="00187FA8"/>
    <w:rsid w:val="00190F10"/>
    <w:rsid w:val="00192F5E"/>
    <w:rsid w:val="001949EA"/>
    <w:rsid w:val="00195A4F"/>
    <w:rsid w:val="00196C76"/>
    <w:rsid w:val="00197772"/>
    <w:rsid w:val="001A17E8"/>
    <w:rsid w:val="001A201A"/>
    <w:rsid w:val="001A24ED"/>
    <w:rsid w:val="001A2A03"/>
    <w:rsid w:val="001A51C8"/>
    <w:rsid w:val="001A65AD"/>
    <w:rsid w:val="001B2248"/>
    <w:rsid w:val="001B3A19"/>
    <w:rsid w:val="001B4CA8"/>
    <w:rsid w:val="001B5EA1"/>
    <w:rsid w:val="001B6B04"/>
    <w:rsid w:val="001C1944"/>
    <w:rsid w:val="001C25C6"/>
    <w:rsid w:val="001C4F3D"/>
    <w:rsid w:val="001C544B"/>
    <w:rsid w:val="001D0CDC"/>
    <w:rsid w:val="001D1D82"/>
    <w:rsid w:val="001D2E8F"/>
    <w:rsid w:val="001D3A3E"/>
    <w:rsid w:val="001D5AF2"/>
    <w:rsid w:val="001D609A"/>
    <w:rsid w:val="001D65FA"/>
    <w:rsid w:val="001D778F"/>
    <w:rsid w:val="001E1182"/>
    <w:rsid w:val="001E1A07"/>
    <w:rsid w:val="001E3C58"/>
    <w:rsid w:val="001E3F06"/>
    <w:rsid w:val="001E58E6"/>
    <w:rsid w:val="001E5A10"/>
    <w:rsid w:val="001F1B79"/>
    <w:rsid w:val="001F3A5B"/>
    <w:rsid w:val="001F4000"/>
    <w:rsid w:val="001F50D2"/>
    <w:rsid w:val="001F643A"/>
    <w:rsid w:val="001F6E12"/>
    <w:rsid w:val="0020080F"/>
    <w:rsid w:val="00200E54"/>
    <w:rsid w:val="002019F8"/>
    <w:rsid w:val="00202224"/>
    <w:rsid w:val="00202C90"/>
    <w:rsid w:val="0020437E"/>
    <w:rsid w:val="00204B88"/>
    <w:rsid w:val="00205810"/>
    <w:rsid w:val="00205D1B"/>
    <w:rsid w:val="002061A4"/>
    <w:rsid w:val="002073D2"/>
    <w:rsid w:val="00210FDC"/>
    <w:rsid w:val="002111A9"/>
    <w:rsid w:val="00211710"/>
    <w:rsid w:val="00212D6B"/>
    <w:rsid w:val="002130A1"/>
    <w:rsid w:val="00213DE8"/>
    <w:rsid w:val="002147A2"/>
    <w:rsid w:val="0021495E"/>
    <w:rsid w:val="00216118"/>
    <w:rsid w:val="002165CF"/>
    <w:rsid w:val="002209AB"/>
    <w:rsid w:val="00223F39"/>
    <w:rsid w:val="002251E3"/>
    <w:rsid w:val="00227481"/>
    <w:rsid w:val="00227A95"/>
    <w:rsid w:val="002316BD"/>
    <w:rsid w:val="00232DA7"/>
    <w:rsid w:val="00233018"/>
    <w:rsid w:val="00233E95"/>
    <w:rsid w:val="002366A3"/>
    <w:rsid w:val="002407BF"/>
    <w:rsid w:val="002424D0"/>
    <w:rsid w:val="002473FC"/>
    <w:rsid w:val="0025050C"/>
    <w:rsid w:val="0025187A"/>
    <w:rsid w:val="00252E3C"/>
    <w:rsid w:val="00255647"/>
    <w:rsid w:val="00262198"/>
    <w:rsid w:val="00262219"/>
    <w:rsid w:val="002670F8"/>
    <w:rsid w:val="00267C9E"/>
    <w:rsid w:val="00272074"/>
    <w:rsid w:val="00274DE7"/>
    <w:rsid w:val="0027615C"/>
    <w:rsid w:val="00277B74"/>
    <w:rsid w:val="002814B9"/>
    <w:rsid w:val="00282ADF"/>
    <w:rsid w:val="00282FE6"/>
    <w:rsid w:val="002833AD"/>
    <w:rsid w:val="00285017"/>
    <w:rsid w:val="00285F1B"/>
    <w:rsid w:val="00286ADB"/>
    <w:rsid w:val="00292B81"/>
    <w:rsid w:val="002949D6"/>
    <w:rsid w:val="0029556E"/>
    <w:rsid w:val="0029618B"/>
    <w:rsid w:val="00297F26"/>
    <w:rsid w:val="002A00B8"/>
    <w:rsid w:val="002A386B"/>
    <w:rsid w:val="002A3D67"/>
    <w:rsid w:val="002A4CAD"/>
    <w:rsid w:val="002A7784"/>
    <w:rsid w:val="002B18AE"/>
    <w:rsid w:val="002B1EA6"/>
    <w:rsid w:val="002B2FAA"/>
    <w:rsid w:val="002B5EB6"/>
    <w:rsid w:val="002B76EF"/>
    <w:rsid w:val="002C06A5"/>
    <w:rsid w:val="002C1688"/>
    <w:rsid w:val="002C1C93"/>
    <w:rsid w:val="002C1DCA"/>
    <w:rsid w:val="002C4228"/>
    <w:rsid w:val="002C5066"/>
    <w:rsid w:val="002C5813"/>
    <w:rsid w:val="002D011D"/>
    <w:rsid w:val="002D2682"/>
    <w:rsid w:val="002D42D4"/>
    <w:rsid w:val="002D4678"/>
    <w:rsid w:val="002D4AAC"/>
    <w:rsid w:val="002D4BF3"/>
    <w:rsid w:val="002D5DFE"/>
    <w:rsid w:val="002E5085"/>
    <w:rsid w:val="002E53B1"/>
    <w:rsid w:val="002F045A"/>
    <w:rsid w:val="002F08F8"/>
    <w:rsid w:val="002F5AD9"/>
    <w:rsid w:val="002F5ECA"/>
    <w:rsid w:val="002F6D84"/>
    <w:rsid w:val="002F7643"/>
    <w:rsid w:val="0030039D"/>
    <w:rsid w:val="003017C3"/>
    <w:rsid w:val="00302F17"/>
    <w:rsid w:val="0030326F"/>
    <w:rsid w:val="00310701"/>
    <w:rsid w:val="00311587"/>
    <w:rsid w:val="00314BFC"/>
    <w:rsid w:val="0031561A"/>
    <w:rsid w:val="0031585C"/>
    <w:rsid w:val="00315980"/>
    <w:rsid w:val="00316F7F"/>
    <w:rsid w:val="003218E8"/>
    <w:rsid w:val="00325683"/>
    <w:rsid w:val="00325E34"/>
    <w:rsid w:val="00330DCE"/>
    <w:rsid w:val="00331E11"/>
    <w:rsid w:val="00334761"/>
    <w:rsid w:val="00336E49"/>
    <w:rsid w:val="00337EBC"/>
    <w:rsid w:val="00341DCD"/>
    <w:rsid w:val="00341E7B"/>
    <w:rsid w:val="003432BB"/>
    <w:rsid w:val="00344D0D"/>
    <w:rsid w:val="00345135"/>
    <w:rsid w:val="003454B8"/>
    <w:rsid w:val="0034563E"/>
    <w:rsid w:val="00345E1A"/>
    <w:rsid w:val="00345FCD"/>
    <w:rsid w:val="0034624D"/>
    <w:rsid w:val="003518D6"/>
    <w:rsid w:val="00352323"/>
    <w:rsid w:val="0035460C"/>
    <w:rsid w:val="003556BD"/>
    <w:rsid w:val="00356029"/>
    <w:rsid w:val="00360287"/>
    <w:rsid w:val="00365147"/>
    <w:rsid w:val="00365DEA"/>
    <w:rsid w:val="00367512"/>
    <w:rsid w:val="0037016E"/>
    <w:rsid w:val="0037223D"/>
    <w:rsid w:val="00372908"/>
    <w:rsid w:val="00373310"/>
    <w:rsid w:val="00374F60"/>
    <w:rsid w:val="0038215B"/>
    <w:rsid w:val="00383020"/>
    <w:rsid w:val="003839BC"/>
    <w:rsid w:val="00385C6F"/>
    <w:rsid w:val="0038633D"/>
    <w:rsid w:val="003913F9"/>
    <w:rsid w:val="00392B8D"/>
    <w:rsid w:val="00393F21"/>
    <w:rsid w:val="00394D7E"/>
    <w:rsid w:val="0039646E"/>
    <w:rsid w:val="00396B4F"/>
    <w:rsid w:val="003975FD"/>
    <w:rsid w:val="00397A4B"/>
    <w:rsid w:val="00397E7F"/>
    <w:rsid w:val="003A25B4"/>
    <w:rsid w:val="003A338B"/>
    <w:rsid w:val="003A46B4"/>
    <w:rsid w:val="003A7D43"/>
    <w:rsid w:val="003B0348"/>
    <w:rsid w:val="003B057D"/>
    <w:rsid w:val="003B2B66"/>
    <w:rsid w:val="003B3B7E"/>
    <w:rsid w:val="003B567E"/>
    <w:rsid w:val="003B60CC"/>
    <w:rsid w:val="003B7DEE"/>
    <w:rsid w:val="003C06E5"/>
    <w:rsid w:val="003C1B25"/>
    <w:rsid w:val="003C2443"/>
    <w:rsid w:val="003C329F"/>
    <w:rsid w:val="003C5DA3"/>
    <w:rsid w:val="003D0E7A"/>
    <w:rsid w:val="003D4BCD"/>
    <w:rsid w:val="003D6422"/>
    <w:rsid w:val="003D6C2B"/>
    <w:rsid w:val="003E01D8"/>
    <w:rsid w:val="003E1277"/>
    <w:rsid w:val="003E2100"/>
    <w:rsid w:val="003E2190"/>
    <w:rsid w:val="003F06DE"/>
    <w:rsid w:val="003F22D3"/>
    <w:rsid w:val="003F3ABA"/>
    <w:rsid w:val="003F4452"/>
    <w:rsid w:val="003F6F5B"/>
    <w:rsid w:val="0040282E"/>
    <w:rsid w:val="0040342D"/>
    <w:rsid w:val="00405C1C"/>
    <w:rsid w:val="00407861"/>
    <w:rsid w:val="00407B61"/>
    <w:rsid w:val="00410282"/>
    <w:rsid w:val="004108B9"/>
    <w:rsid w:val="0041192D"/>
    <w:rsid w:val="00413878"/>
    <w:rsid w:val="00413EE1"/>
    <w:rsid w:val="00415EBE"/>
    <w:rsid w:val="00416A5C"/>
    <w:rsid w:val="00417201"/>
    <w:rsid w:val="004210E0"/>
    <w:rsid w:val="0042128E"/>
    <w:rsid w:val="004214A9"/>
    <w:rsid w:val="00421DCB"/>
    <w:rsid w:val="00425C89"/>
    <w:rsid w:val="00426D41"/>
    <w:rsid w:val="00431104"/>
    <w:rsid w:val="00432B60"/>
    <w:rsid w:val="0043397F"/>
    <w:rsid w:val="004346B5"/>
    <w:rsid w:val="0043602E"/>
    <w:rsid w:val="0044035B"/>
    <w:rsid w:val="00440698"/>
    <w:rsid w:val="0044094D"/>
    <w:rsid w:val="0045044A"/>
    <w:rsid w:val="004540E2"/>
    <w:rsid w:val="00454454"/>
    <w:rsid w:val="00454930"/>
    <w:rsid w:val="0046192F"/>
    <w:rsid w:val="004621FB"/>
    <w:rsid w:val="00463C51"/>
    <w:rsid w:val="004644F6"/>
    <w:rsid w:val="00464A86"/>
    <w:rsid w:val="00467924"/>
    <w:rsid w:val="004712A5"/>
    <w:rsid w:val="0047266F"/>
    <w:rsid w:val="00476D6B"/>
    <w:rsid w:val="00477BED"/>
    <w:rsid w:val="00483243"/>
    <w:rsid w:val="0048468B"/>
    <w:rsid w:val="00485336"/>
    <w:rsid w:val="00485531"/>
    <w:rsid w:val="0048627F"/>
    <w:rsid w:val="004867D7"/>
    <w:rsid w:val="00487DA7"/>
    <w:rsid w:val="00492975"/>
    <w:rsid w:val="00492C16"/>
    <w:rsid w:val="00493706"/>
    <w:rsid w:val="004A0678"/>
    <w:rsid w:val="004A0952"/>
    <w:rsid w:val="004A0AC6"/>
    <w:rsid w:val="004A48A3"/>
    <w:rsid w:val="004B0D92"/>
    <w:rsid w:val="004B0EC0"/>
    <w:rsid w:val="004B2B5F"/>
    <w:rsid w:val="004B66F1"/>
    <w:rsid w:val="004C18AF"/>
    <w:rsid w:val="004C2415"/>
    <w:rsid w:val="004C2CD5"/>
    <w:rsid w:val="004C3EA0"/>
    <w:rsid w:val="004C4172"/>
    <w:rsid w:val="004C6366"/>
    <w:rsid w:val="004C6F16"/>
    <w:rsid w:val="004D054F"/>
    <w:rsid w:val="004D43CE"/>
    <w:rsid w:val="004D7A99"/>
    <w:rsid w:val="004D7D0A"/>
    <w:rsid w:val="004E37F7"/>
    <w:rsid w:val="004E5EAF"/>
    <w:rsid w:val="004F0888"/>
    <w:rsid w:val="004F2D38"/>
    <w:rsid w:val="004F50ED"/>
    <w:rsid w:val="004F5C7A"/>
    <w:rsid w:val="004F7169"/>
    <w:rsid w:val="005009A6"/>
    <w:rsid w:val="00500D66"/>
    <w:rsid w:val="00501FBA"/>
    <w:rsid w:val="00505899"/>
    <w:rsid w:val="00506405"/>
    <w:rsid w:val="00506C61"/>
    <w:rsid w:val="00510588"/>
    <w:rsid w:val="0051094C"/>
    <w:rsid w:val="00511024"/>
    <w:rsid w:val="00511EB7"/>
    <w:rsid w:val="00512110"/>
    <w:rsid w:val="00514C8E"/>
    <w:rsid w:val="005150B1"/>
    <w:rsid w:val="005211AD"/>
    <w:rsid w:val="00521AB3"/>
    <w:rsid w:val="005226C2"/>
    <w:rsid w:val="00524604"/>
    <w:rsid w:val="0052570A"/>
    <w:rsid w:val="00527EEA"/>
    <w:rsid w:val="00530D33"/>
    <w:rsid w:val="00531DBF"/>
    <w:rsid w:val="00532926"/>
    <w:rsid w:val="00534F82"/>
    <w:rsid w:val="0053688B"/>
    <w:rsid w:val="00536B6C"/>
    <w:rsid w:val="00540BBD"/>
    <w:rsid w:val="005424DE"/>
    <w:rsid w:val="005428FB"/>
    <w:rsid w:val="00542DAF"/>
    <w:rsid w:val="00544643"/>
    <w:rsid w:val="00544854"/>
    <w:rsid w:val="00545759"/>
    <w:rsid w:val="00545AFD"/>
    <w:rsid w:val="00545BE0"/>
    <w:rsid w:val="00546930"/>
    <w:rsid w:val="00546CD0"/>
    <w:rsid w:val="00550761"/>
    <w:rsid w:val="00550F75"/>
    <w:rsid w:val="0055167D"/>
    <w:rsid w:val="00551D4B"/>
    <w:rsid w:val="00552320"/>
    <w:rsid w:val="0055299E"/>
    <w:rsid w:val="005548AA"/>
    <w:rsid w:val="00554C6A"/>
    <w:rsid w:val="005568BF"/>
    <w:rsid w:val="005619AD"/>
    <w:rsid w:val="00561D72"/>
    <w:rsid w:val="00562E85"/>
    <w:rsid w:val="0056332F"/>
    <w:rsid w:val="00564337"/>
    <w:rsid w:val="005719B3"/>
    <w:rsid w:val="0057295E"/>
    <w:rsid w:val="005748C6"/>
    <w:rsid w:val="00577BB2"/>
    <w:rsid w:val="00581C39"/>
    <w:rsid w:val="0058380A"/>
    <w:rsid w:val="00583FA7"/>
    <w:rsid w:val="005903B6"/>
    <w:rsid w:val="0059043B"/>
    <w:rsid w:val="005926D1"/>
    <w:rsid w:val="00592EE6"/>
    <w:rsid w:val="0059303A"/>
    <w:rsid w:val="00593AD5"/>
    <w:rsid w:val="00594D57"/>
    <w:rsid w:val="00594FA7"/>
    <w:rsid w:val="005961F0"/>
    <w:rsid w:val="005979E9"/>
    <w:rsid w:val="005A0247"/>
    <w:rsid w:val="005A0E55"/>
    <w:rsid w:val="005A126E"/>
    <w:rsid w:val="005A26F4"/>
    <w:rsid w:val="005A452F"/>
    <w:rsid w:val="005A551B"/>
    <w:rsid w:val="005A612F"/>
    <w:rsid w:val="005B12A9"/>
    <w:rsid w:val="005B140D"/>
    <w:rsid w:val="005B25DC"/>
    <w:rsid w:val="005B53AF"/>
    <w:rsid w:val="005B6771"/>
    <w:rsid w:val="005C1952"/>
    <w:rsid w:val="005C1FEA"/>
    <w:rsid w:val="005C3495"/>
    <w:rsid w:val="005C4B30"/>
    <w:rsid w:val="005C623E"/>
    <w:rsid w:val="005C6C9B"/>
    <w:rsid w:val="005C7364"/>
    <w:rsid w:val="005C7796"/>
    <w:rsid w:val="005D06BD"/>
    <w:rsid w:val="005D1496"/>
    <w:rsid w:val="005D2381"/>
    <w:rsid w:val="005D2FDC"/>
    <w:rsid w:val="005D4095"/>
    <w:rsid w:val="005E0516"/>
    <w:rsid w:val="005E13DF"/>
    <w:rsid w:val="005E1500"/>
    <w:rsid w:val="005E2129"/>
    <w:rsid w:val="005E29CA"/>
    <w:rsid w:val="005E2D1B"/>
    <w:rsid w:val="005E3DFC"/>
    <w:rsid w:val="005E5942"/>
    <w:rsid w:val="005E60AF"/>
    <w:rsid w:val="005F0A25"/>
    <w:rsid w:val="005F1748"/>
    <w:rsid w:val="005F1DEA"/>
    <w:rsid w:val="005F2211"/>
    <w:rsid w:val="005F44F7"/>
    <w:rsid w:val="005F7CCB"/>
    <w:rsid w:val="006011AC"/>
    <w:rsid w:val="00607FC9"/>
    <w:rsid w:val="00611904"/>
    <w:rsid w:val="00614D8D"/>
    <w:rsid w:val="0061510A"/>
    <w:rsid w:val="0061689C"/>
    <w:rsid w:val="006218C4"/>
    <w:rsid w:val="00622FE1"/>
    <w:rsid w:val="00623161"/>
    <w:rsid w:val="0062397E"/>
    <w:rsid w:val="006244AC"/>
    <w:rsid w:val="00624E5E"/>
    <w:rsid w:val="0062521C"/>
    <w:rsid w:val="0062722C"/>
    <w:rsid w:val="00627ED6"/>
    <w:rsid w:val="00630A2B"/>
    <w:rsid w:val="00631AA7"/>
    <w:rsid w:val="006321E7"/>
    <w:rsid w:val="00632DC7"/>
    <w:rsid w:val="00633822"/>
    <w:rsid w:val="00633F09"/>
    <w:rsid w:val="00634FB7"/>
    <w:rsid w:val="006357FB"/>
    <w:rsid w:val="00636231"/>
    <w:rsid w:val="00637076"/>
    <w:rsid w:val="006406FC"/>
    <w:rsid w:val="00640E57"/>
    <w:rsid w:val="00640E72"/>
    <w:rsid w:val="006416D0"/>
    <w:rsid w:val="00644E00"/>
    <w:rsid w:val="00646122"/>
    <w:rsid w:val="006473C6"/>
    <w:rsid w:val="00651080"/>
    <w:rsid w:val="0065138B"/>
    <w:rsid w:val="00651B5A"/>
    <w:rsid w:val="00652D30"/>
    <w:rsid w:val="00653E16"/>
    <w:rsid w:val="0065427D"/>
    <w:rsid w:val="00657220"/>
    <w:rsid w:val="00657362"/>
    <w:rsid w:val="00657F6D"/>
    <w:rsid w:val="0066026E"/>
    <w:rsid w:val="0066104B"/>
    <w:rsid w:val="006655EE"/>
    <w:rsid w:val="00667C10"/>
    <w:rsid w:val="00667EF4"/>
    <w:rsid w:val="006724C1"/>
    <w:rsid w:val="0067379B"/>
    <w:rsid w:val="0067473E"/>
    <w:rsid w:val="0067575D"/>
    <w:rsid w:val="00676FCA"/>
    <w:rsid w:val="00677177"/>
    <w:rsid w:val="00677CCE"/>
    <w:rsid w:val="00677FA7"/>
    <w:rsid w:val="006824C0"/>
    <w:rsid w:val="0068465B"/>
    <w:rsid w:val="00684A6C"/>
    <w:rsid w:val="0068612E"/>
    <w:rsid w:val="00686FFB"/>
    <w:rsid w:val="00687C33"/>
    <w:rsid w:val="00687C92"/>
    <w:rsid w:val="0069008E"/>
    <w:rsid w:val="00691F3B"/>
    <w:rsid w:val="0069354E"/>
    <w:rsid w:val="0069534E"/>
    <w:rsid w:val="00695B0C"/>
    <w:rsid w:val="0069669C"/>
    <w:rsid w:val="006A1200"/>
    <w:rsid w:val="006A1489"/>
    <w:rsid w:val="006A41AC"/>
    <w:rsid w:val="006A4F4E"/>
    <w:rsid w:val="006A51BB"/>
    <w:rsid w:val="006A523A"/>
    <w:rsid w:val="006A5982"/>
    <w:rsid w:val="006A62B0"/>
    <w:rsid w:val="006A6C23"/>
    <w:rsid w:val="006A74EF"/>
    <w:rsid w:val="006B025E"/>
    <w:rsid w:val="006B14DB"/>
    <w:rsid w:val="006B1666"/>
    <w:rsid w:val="006B21C4"/>
    <w:rsid w:val="006B4522"/>
    <w:rsid w:val="006B4785"/>
    <w:rsid w:val="006C4A1A"/>
    <w:rsid w:val="006C5817"/>
    <w:rsid w:val="006D0393"/>
    <w:rsid w:val="006D1A83"/>
    <w:rsid w:val="006D386B"/>
    <w:rsid w:val="006D728B"/>
    <w:rsid w:val="006D761D"/>
    <w:rsid w:val="006E0BB3"/>
    <w:rsid w:val="006E1CFE"/>
    <w:rsid w:val="006E1D7B"/>
    <w:rsid w:val="006E2C01"/>
    <w:rsid w:val="006E4E11"/>
    <w:rsid w:val="006E5379"/>
    <w:rsid w:val="006E5887"/>
    <w:rsid w:val="006E5EA8"/>
    <w:rsid w:val="006F0B77"/>
    <w:rsid w:val="006F10C4"/>
    <w:rsid w:val="006F3392"/>
    <w:rsid w:val="006F3FE2"/>
    <w:rsid w:val="006F40E9"/>
    <w:rsid w:val="006F5603"/>
    <w:rsid w:val="006F604F"/>
    <w:rsid w:val="006F7B87"/>
    <w:rsid w:val="006F7CA2"/>
    <w:rsid w:val="00700ACE"/>
    <w:rsid w:val="00701400"/>
    <w:rsid w:val="00702042"/>
    <w:rsid w:val="007023F3"/>
    <w:rsid w:val="007037CF"/>
    <w:rsid w:val="007056D3"/>
    <w:rsid w:val="00705F4E"/>
    <w:rsid w:val="007109F2"/>
    <w:rsid w:val="0071316F"/>
    <w:rsid w:val="00713DC5"/>
    <w:rsid w:val="00713FAF"/>
    <w:rsid w:val="00715B0F"/>
    <w:rsid w:val="00716701"/>
    <w:rsid w:val="007167C0"/>
    <w:rsid w:val="00717FD1"/>
    <w:rsid w:val="00720481"/>
    <w:rsid w:val="0072262E"/>
    <w:rsid w:val="00723FD0"/>
    <w:rsid w:val="0072569C"/>
    <w:rsid w:val="00726ED8"/>
    <w:rsid w:val="00726F2B"/>
    <w:rsid w:val="00732051"/>
    <w:rsid w:val="00733193"/>
    <w:rsid w:val="007334E6"/>
    <w:rsid w:val="007348B7"/>
    <w:rsid w:val="007418A6"/>
    <w:rsid w:val="00744DB7"/>
    <w:rsid w:val="00744DDA"/>
    <w:rsid w:val="00745E03"/>
    <w:rsid w:val="00750A62"/>
    <w:rsid w:val="00751B98"/>
    <w:rsid w:val="00753E9C"/>
    <w:rsid w:val="00755B56"/>
    <w:rsid w:val="0075732A"/>
    <w:rsid w:val="007600F8"/>
    <w:rsid w:val="00760262"/>
    <w:rsid w:val="00761A18"/>
    <w:rsid w:val="0076310C"/>
    <w:rsid w:val="007655C1"/>
    <w:rsid w:val="007672C6"/>
    <w:rsid w:val="0076744F"/>
    <w:rsid w:val="00767BCE"/>
    <w:rsid w:val="00767EFC"/>
    <w:rsid w:val="00770067"/>
    <w:rsid w:val="007707DE"/>
    <w:rsid w:val="00770B5D"/>
    <w:rsid w:val="007752F1"/>
    <w:rsid w:val="0077550A"/>
    <w:rsid w:val="00776768"/>
    <w:rsid w:val="0078112F"/>
    <w:rsid w:val="0078187A"/>
    <w:rsid w:val="00782187"/>
    <w:rsid w:val="007853E3"/>
    <w:rsid w:val="00786F73"/>
    <w:rsid w:val="007877BB"/>
    <w:rsid w:val="00793172"/>
    <w:rsid w:val="0079345D"/>
    <w:rsid w:val="007949A1"/>
    <w:rsid w:val="00794ED8"/>
    <w:rsid w:val="007A252C"/>
    <w:rsid w:val="007A2573"/>
    <w:rsid w:val="007A2972"/>
    <w:rsid w:val="007A359A"/>
    <w:rsid w:val="007A5262"/>
    <w:rsid w:val="007A7D36"/>
    <w:rsid w:val="007B106C"/>
    <w:rsid w:val="007B1A4E"/>
    <w:rsid w:val="007B1DD0"/>
    <w:rsid w:val="007B1FB5"/>
    <w:rsid w:val="007B3A61"/>
    <w:rsid w:val="007B3D05"/>
    <w:rsid w:val="007B4A83"/>
    <w:rsid w:val="007B5145"/>
    <w:rsid w:val="007B5503"/>
    <w:rsid w:val="007C048B"/>
    <w:rsid w:val="007C179C"/>
    <w:rsid w:val="007C2EEF"/>
    <w:rsid w:val="007C318F"/>
    <w:rsid w:val="007C3A4D"/>
    <w:rsid w:val="007C3ABB"/>
    <w:rsid w:val="007C4DAF"/>
    <w:rsid w:val="007C544A"/>
    <w:rsid w:val="007C6BB3"/>
    <w:rsid w:val="007D05F2"/>
    <w:rsid w:val="007D14B4"/>
    <w:rsid w:val="007D14D2"/>
    <w:rsid w:val="007D3300"/>
    <w:rsid w:val="007D3AD7"/>
    <w:rsid w:val="007D51DC"/>
    <w:rsid w:val="007D70DA"/>
    <w:rsid w:val="007D751C"/>
    <w:rsid w:val="007E086E"/>
    <w:rsid w:val="007E24F6"/>
    <w:rsid w:val="007E3E95"/>
    <w:rsid w:val="007E45B3"/>
    <w:rsid w:val="007E5724"/>
    <w:rsid w:val="007E5868"/>
    <w:rsid w:val="007F1258"/>
    <w:rsid w:val="007F1DC0"/>
    <w:rsid w:val="007F2BA3"/>
    <w:rsid w:val="007F351C"/>
    <w:rsid w:val="007F3A37"/>
    <w:rsid w:val="007F4E31"/>
    <w:rsid w:val="007F6ACD"/>
    <w:rsid w:val="00800D21"/>
    <w:rsid w:val="00800F64"/>
    <w:rsid w:val="00801050"/>
    <w:rsid w:val="00801296"/>
    <w:rsid w:val="00802F0B"/>
    <w:rsid w:val="00804904"/>
    <w:rsid w:val="00804D8C"/>
    <w:rsid w:val="008055BA"/>
    <w:rsid w:val="00806DC2"/>
    <w:rsid w:val="0080704D"/>
    <w:rsid w:val="00810A67"/>
    <w:rsid w:val="00811F29"/>
    <w:rsid w:val="00816C6A"/>
    <w:rsid w:val="008201EE"/>
    <w:rsid w:val="00822CD3"/>
    <w:rsid w:val="0082497A"/>
    <w:rsid w:val="008275D6"/>
    <w:rsid w:val="00827D85"/>
    <w:rsid w:val="00830A3F"/>
    <w:rsid w:val="00832D28"/>
    <w:rsid w:val="00833B33"/>
    <w:rsid w:val="00833CF7"/>
    <w:rsid w:val="00834BBC"/>
    <w:rsid w:val="00834CDE"/>
    <w:rsid w:val="0083748C"/>
    <w:rsid w:val="00840274"/>
    <w:rsid w:val="00841BBB"/>
    <w:rsid w:val="00842464"/>
    <w:rsid w:val="00843078"/>
    <w:rsid w:val="0084320F"/>
    <w:rsid w:val="00844B25"/>
    <w:rsid w:val="00845601"/>
    <w:rsid w:val="00846E68"/>
    <w:rsid w:val="008471DB"/>
    <w:rsid w:val="00847C93"/>
    <w:rsid w:val="0085106C"/>
    <w:rsid w:val="0085415B"/>
    <w:rsid w:val="00854E53"/>
    <w:rsid w:val="00855C5C"/>
    <w:rsid w:val="00857A22"/>
    <w:rsid w:val="00857ED3"/>
    <w:rsid w:val="0086086E"/>
    <w:rsid w:val="00860EF3"/>
    <w:rsid w:val="00862A0C"/>
    <w:rsid w:val="00864A0D"/>
    <w:rsid w:val="00867008"/>
    <w:rsid w:val="00870265"/>
    <w:rsid w:val="008739DC"/>
    <w:rsid w:val="00873CCA"/>
    <w:rsid w:val="00880F0F"/>
    <w:rsid w:val="008865DD"/>
    <w:rsid w:val="00887A52"/>
    <w:rsid w:val="00887D62"/>
    <w:rsid w:val="0089054D"/>
    <w:rsid w:val="0089059E"/>
    <w:rsid w:val="00890AFF"/>
    <w:rsid w:val="00890D71"/>
    <w:rsid w:val="00893297"/>
    <w:rsid w:val="00894C35"/>
    <w:rsid w:val="008962AB"/>
    <w:rsid w:val="008A0961"/>
    <w:rsid w:val="008A1813"/>
    <w:rsid w:val="008A1C6D"/>
    <w:rsid w:val="008A2C6E"/>
    <w:rsid w:val="008A3C96"/>
    <w:rsid w:val="008A4526"/>
    <w:rsid w:val="008A4A75"/>
    <w:rsid w:val="008A4B62"/>
    <w:rsid w:val="008A77C2"/>
    <w:rsid w:val="008B0CBE"/>
    <w:rsid w:val="008B3148"/>
    <w:rsid w:val="008B4019"/>
    <w:rsid w:val="008B49C8"/>
    <w:rsid w:val="008B4DF8"/>
    <w:rsid w:val="008B65C9"/>
    <w:rsid w:val="008C0D17"/>
    <w:rsid w:val="008C195D"/>
    <w:rsid w:val="008C2839"/>
    <w:rsid w:val="008C2D4A"/>
    <w:rsid w:val="008C2DF3"/>
    <w:rsid w:val="008C3148"/>
    <w:rsid w:val="008C38A2"/>
    <w:rsid w:val="008C5E6E"/>
    <w:rsid w:val="008D248C"/>
    <w:rsid w:val="008D2A1C"/>
    <w:rsid w:val="008D3900"/>
    <w:rsid w:val="008D5471"/>
    <w:rsid w:val="008D6225"/>
    <w:rsid w:val="008D69D1"/>
    <w:rsid w:val="008D6E1D"/>
    <w:rsid w:val="008E046F"/>
    <w:rsid w:val="008E058F"/>
    <w:rsid w:val="008E0954"/>
    <w:rsid w:val="008E77C5"/>
    <w:rsid w:val="008F0C9E"/>
    <w:rsid w:val="008F0FCA"/>
    <w:rsid w:val="008F399E"/>
    <w:rsid w:val="008F39B4"/>
    <w:rsid w:val="008F3FEF"/>
    <w:rsid w:val="008F4162"/>
    <w:rsid w:val="008F6438"/>
    <w:rsid w:val="008F7136"/>
    <w:rsid w:val="00903E02"/>
    <w:rsid w:val="00906EF3"/>
    <w:rsid w:val="00911778"/>
    <w:rsid w:val="00912129"/>
    <w:rsid w:val="00913175"/>
    <w:rsid w:val="009135B3"/>
    <w:rsid w:val="00913AD6"/>
    <w:rsid w:val="00914EF5"/>
    <w:rsid w:val="00916384"/>
    <w:rsid w:val="00916EDB"/>
    <w:rsid w:val="00916EFF"/>
    <w:rsid w:val="00916FBE"/>
    <w:rsid w:val="00920861"/>
    <w:rsid w:val="0092299B"/>
    <w:rsid w:val="00922A9A"/>
    <w:rsid w:val="00922B13"/>
    <w:rsid w:val="009242EF"/>
    <w:rsid w:val="00924592"/>
    <w:rsid w:val="009275D8"/>
    <w:rsid w:val="0093037A"/>
    <w:rsid w:val="00932291"/>
    <w:rsid w:val="00932861"/>
    <w:rsid w:val="00933C65"/>
    <w:rsid w:val="00933E8E"/>
    <w:rsid w:val="0093408E"/>
    <w:rsid w:val="009342E7"/>
    <w:rsid w:val="009346BB"/>
    <w:rsid w:val="00936A3C"/>
    <w:rsid w:val="0093727C"/>
    <w:rsid w:val="009437D6"/>
    <w:rsid w:val="00944879"/>
    <w:rsid w:val="009502AD"/>
    <w:rsid w:val="00952DDF"/>
    <w:rsid w:val="0095742B"/>
    <w:rsid w:val="00961578"/>
    <w:rsid w:val="00963B6A"/>
    <w:rsid w:val="009652BE"/>
    <w:rsid w:val="00970950"/>
    <w:rsid w:val="00970C5F"/>
    <w:rsid w:val="00973E8F"/>
    <w:rsid w:val="00975F03"/>
    <w:rsid w:val="00976699"/>
    <w:rsid w:val="0098044E"/>
    <w:rsid w:val="009812D4"/>
    <w:rsid w:val="0098285F"/>
    <w:rsid w:val="009858DA"/>
    <w:rsid w:val="009920D8"/>
    <w:rsid w:val="0099257C"/>
    <w:rsid w:val="009940FF"/>
    <w:rsid w:val="00994D05"/>
    <w:rsid w:val="009959FF"/>
    <w:rsid w:val="00997A18"/>
    <w:rsid w:val="00997ECC"/>
    <w:rsid w:val="009A0606"/>
    <w:rsid w:val="009A0A14"/>
    <w:rsid w:val="009A1445"/>
    <w:rsid w:val="009A48A1"/>
    <w:rsid w:val="009A4D1B"/>
    <w:rsid w:val="009A5D96"/>
    <w:rsid w:val="009A5FB1"/>
    <w:rsid w:val="009A6AEE"/>
    <w:rsid w:val="009B38BE"/>
    <w:rsid w:val="009B3EA8"/>
    <w:rsid w:val="009B6810"/>
    <w:rsid w:val="009B685C"/>
    <w:rsid w:val="009C00EF"/>
    <w:rsid w:val="009C17BB"/>
    <w:rsid w:val="009C2500"/>
    <w:rsid w:val="009C3D0F"/>
    <w:rsid w:val="009C4C85"/>
    <w:rsid w:val="009C5079"/>
    <w:rsid w:val="009C6300"/>
    <w:rsid w:val="009D2D6D"/>
    <w:rsid w:val="009E1398"/>
    <w:rsid w:val="009E1B19"/>
    <w:rsid w:val="009E2BA8"/>
    <w:rsid w:val="009E2C41"/>
    <w:rsid w:val="009E2C43"/>
    <w:rsid w:val="009E31A2"/>
    <w:rsid w:val="009E60A4"/>
    <w:rsid w:val="009E711B"/>
    <w:rsid w:val="009E762A"/>
    <w:rsid w:val="009F09B5"/>
    <w:rsid w:val="009F35E2"/>
    <w:rsid w:val="009F3E68"/>
    <w:rsid w:val="009F3F03"/>
    <w:rsid w:val="009F5801"/>
    <w:rsid w:val="009F59AE"/>
    <w:rsid w:val="009F65F9"/>
    <w:rsid w:val="009F68BA"/>
    <w:rsid w:val="009F761C"/>
    <w:rsid w:val="009F79E9"/>
    <w:rsid w:val="00A0017D"/>
    <w:rsid w:val="00A00831"/>
    <w:rsid w:val="00A034A4"/>
    <w:rsid w:val="00A06277"/>
    <w:rsid w:val="00A079DC"/>
    <w:rsid w:val="00A111C2"/>
    <w:rsid w:val="00A114BA"/>
    <w:rsid w:val="00A13076"/>
    <w:rsid w:val="00A13EAB"/>
    <w:rsid w:val="00A15DE1"/>
    <w:rsid w:val="00A166A0"/>
    <w:rsid w:val="00A17544"/>
    <w:rsid w:val="00A20ABF"/>
    <w:rsid w:val="00A2331B"/>
    <w:rsid w:val="00A26B2E"/>
    <w:rsid w:val="00A26E7A"/>
    <w:rsid w:val="00A270B6"/>
    <w:rsid w:val="00A30CAB"/>
    <w:rsid w:val="00A32AF6"/>
    <w:rsid w:val="00A338E7"/>
    <w:rsid w:val="00A35CAA"/>
    <w:rsid w:val="00A36E7F"/>
    <w:rsid w:val="00A401FA"/>
    <w:rsid w:val="00A41919"/>
    <w:rsid w:val="00A41E65"/>
    <w:rsid w:val="00A42064"/>
    <w:rsid w:val="00A43E0A"/>
    <w:rsid w:val="00A466DC"/>
    <w:rsid w:val="00A47CA6"/>
    <w:rsid w:val="00A50A84"/>
    <w:rsid w:val="00A50DE9"/>
    <w:rsid w:val="00A52F71"/>
    <w:rsid w:val="00A530C7"/>
    <w:rsid w:val="00A55782"/>
    <w:rsid w:val="00A55F5B"/>
    <w:rsid w:val="00A56EC8"/>
    <w:rsid w:val="00A57F08"/>
    <w:rsid w:val="00A60185"/>
    <w:rsid w:val="00A60889"/>
    <w:rsid w:val="00A60DC6"/>
    <w:rsid w:val="00A6217D"/>
    <w:rsid w:val="00A64726"/>
    <w:rsid w:val="00A659B4"/>
    <w:rsid w:val="00A661EA"/>
    <w:rsid w:val="00A72C38"/>
    <w:rsid w:val="00A752E4"/>
    <w:rsid w:val="00A75A77"/>
    <w:rsid w:val="00A76BA6"/>
    <w:rsid w:val="00A830E5"/>
    <w:rsid w:val="00A83699"/>
    <w:rsid w:val="00A86D62"/>
    <w:rsid w:val="00A87135"/>
    <w:rsid w:val="00A9204C"/>
    <w:rsid w:val="00A925FF"/>
    <w:rsid w:val="00A93280"/>
    <w:rsid w:val="00A932F6"/>
    <w:rsid w:val="00A93E98"/>
    <w:rsid w:val="00A951EA"/>
    <w:rsid w:val="00AA2548"/>
    <w:rsid w:val="00AA3F86"/>
    <w:rsid w:val="00AA4133"/>
    <w:rsid w:val="00AA50E7"/>
    <w:rsid w:val="00AA58C4"/>
    <w:rsid w:val="00AA602E"/>
    <w:rsid w:val="00AA7003"/>
    <w:rsid w:val="00AA783D"/>
    <w:rsid w:val="00AB11C8"/>
    <w:rsid w:val="00AB4F82"/>
    <w:rsid w:val="00AC08A8"/>
    <w:rsid w:val="00AC13EB"/>
    <w:rsid w:val="00AC29CA"/>
    <w:rsid w:val="00AC2CAA"/>
    <w:rsid w:val="00AC7466"/>
    <w:rsid w:val="00AD0237"/>
    <w:rsid w:val="00AD56C8"/>
    <w:rsid w:val="00AD58F2"/>
    <w:rsid w:val="00AD6A76"/>
    <w:rsid w:val="00AD764E"/>
    <w:rsid w:val="00AE0ACC"/>
    <w:rsid w:val="00AE6DA9"/>
    <w:rsid w:val="00AF34D5"/>
    <w:rsid w:val="00AF45D1"/>
    <w:rsid w:val="00AF48CA"/>
    <w:rsid w:val="00B0512A"/>
    <w:rsid w:val="00B0529F"/>
    <w:rsid w:val="00B05B51"/>
    <w:rsid w:val="00B06894"/>
    <w:rsid w:val="00B1418B"/>
    <w:rsid w:val="00B2092D"/>
    <w:rsid w:val="00B21195"/>
    <w:rsid w:val="00B23CDC"/>
    <w:rsid w:val="00B24B22"/>
    <w:rsid w:val="00B25310"/>
    <w:rsid w:val="00B27237"/>
    <w:rsid w:val="00B31AE7"/>
    <w:rsid w:val="00B31EF1"/>
    <w:rsid w:val="00B32E63"/>
    <w:rsid w:val="00B32F8F"/>
    <w:rsid w:val="00B33F17"/>
    <w:rsid w:val="00B3492A"/>
    <w:rsid w:val="00B439CA"/>
    <w:rsid w:val="00B43D89"/>
    <w:rsid w:val="00B43F8F"/>
    <w:rsid w:val="00B45812"/>
    <w:rsid w:val="00B47D77"/>
    <w:rsid w:val="00B5025E"/>
    <w:rsid w:val="00B50800"/>
    <w:rsid w:val="00B508C9"/>
    <w:rsid w:val="00B50B9F"/>
    <w:rsid w:val="00B54DE9"/>
    <w:rsid w:val="00B553EC"/>
    <w:rsid w:val="00B55E3F"/>
    <w:rsid w:val="00B63818"/>
    <w:rsid w:val="00B65650"/>
    <w:rsid w:val="00B65A55"/>
    <w:rsid w:val="00B665C2"/>
    <w:rsid w:val="00B66618"/>
    <w:rsid w:val="00B71980"/>
    <w:rsid w:val="00B740A1"/>
    <w:rsid w:val="00B74582"/>
    <w:rsid w:val="00B75502"/>
    <w:rsid w:val="00B75C4E"/>
    <w:rsid w:val="00B7783F"/>
    <w:rsid w:val="00B8065B"/>
    <w:rsid w:val="00B81D44"/>
    <w:rsid w:val="00B82291"/>
    <w:rsid w:val="00B8640B"/>
    <w:rsid w:val="00B87362"/>
    <w:rsid w:val="00B93DD0"/>
    <w:rsid w:val="00B94D30"/>
    <w:rsid w:val="00B967DE"/>
    <w:rsid w:val="00B96E49"/>
    <w:rsid w:val="00B96F9A"/>
    <w:rsid w:val="00B973AE"/>
    <w:rsid w:val="00B97732"/>
    <w:rsid w:val="00BA0048"/>
    <w:rsid w:val="00BA15C2"/>
    <w:rsid w:val="00BA183A"/>
    <w:rsid w:val="00BA4851"/>
    <w:rsid w:val="00BA606E"/>
    <w:rsid w:val="00BA65A8"/>
    <w:rsid w:val="00BA6D19"/>
    <w:rsid w:val="00BA7461"/>
    <w:rsid w:val="00BA7AAE"/>
    <w:rsid w:val="00BA7DA9"/>
    <w:rsid w:val="00BB33ED"/>
    <w:rsid w:val="00BB7539"/>
    <w:rsid w:val="00BC06E0"/>
    <w:rsid w:val="00BC0980"/>
    <w:rsid w:val="00BC1B94"/>
    <w:rsid w:val="00BC2508"/>
    <w:rsid w:val="00BC4215"/>
    <w:rsid w:val="00BC5037"/>
    <w:rsid w:val="00BC5B5E"/>
    <w:rsid w:val="00BC7FB2"/>
    <w:rsid w:val="00BD0291"/>
    <w:rsid w:val="00BD0FDF"/>
    <w:rsid w:val="00BD15B5"/>
    <w:rsid w:val="00BD1A6F"/>
    <w:rsid w:val="00BD2D1A"/>
    <w:rsid w:val="00BD39AF"/>
    <w:rsid w:val="00BD4C22"/>
    <w:rsid w:val="00BD7089"/>
    <w:rsid w:val="00BD732B"/>
    <w:rsid w:val="00BE062B"/>
    <w:rsid w:val="00BE5F61"/>
    <w:rsid w:val="00BE6D3C"/>
    <w:rsid w:val="00BE7852"/>
    <w:rsid w:val="00BF1399"/>
    <w:rsid w:val="00BF7CDE"/>
    <w:rsid w:val="00BF7CEE"/>
    <w:rsid w:val="00C00892"/>
    <w:rsid w:val="00C03880"/>
    <w:rsid w:val="00C03C1B"/>
    <w:rsid w:val="00C0618D"/>
    <w:rsid w:val="00C06CC2"/>
    <w:rsid w:val="00C134C8"/>
    <w:rsid w:val="00C135CF"/>
    <w:rsid w:val="00C1377E"/>
    <w:rsid w:val="00C147C5"/>
    <w:rsid w:val="00C15C16"/>
    <w:rsid w:val="00C178BE"/>
    <w:rsid w:val="00C17F26"/>
    <w:rsid w:val="00C21747"/>
    <w:rsid w:val="00C23871"/>
    <w:rsid w:val="00C2683F"/>
    <w:rsid w:val="00C2740A"/>
    <w:rsid w:val="00C27B23"/>
    <w:rsid w:val="00C27C29"/>
    <w:rsid w:val="00C317A6"/>
    <w:rsid w:val="00C3184D"/>
    <w:rsid w:val="00C32B6A"/>
    <w:rsid w:val="00C33C28"/>
    <w:rsid w:val="00C35757"/>
    <w:rsid w:val="00C37BC0"/>
    <w:rsid w:val="00C432AF"/>
    <w:rsid w:val="00C4488C"/>
    <w:rsid w:val="00C45A92"/>
    <w:rsid w:val="00C4714E"/>
    <w:rsid w:val="00C47520"/>
    <w:rsid w:val="00C51CCA"/>
    <w:rsid w:val="00C5504F"/>
    <w:rsid w:val="00C578F8"/>
    <w:rsid w:val="00C57B55"/>
    <w:rsid w:val="00C57E3B"/>
    <w:rsid w:val="00C602DD"/>
    <w:rsid w:val="00C61470"/>
    <w:rsid w:val="00C61C0E"/>
    <w:rsid w:val="00C61F4C"/>
    <w:rsid w:val="00C6245E"/>
    <w:rsid w:val="00C63376"/>
    <w:rsid w:val="00C64A2F"/>
    <w:rsid w:val="00C64EE8"/>
    <w:rsid w:val="00C709DD"/>
    <w:rsid w:val="00C73A76"/>
    <w:rsid w:val="00C73BE6"/>
    <w:rsid w:val="00C74615"/>
    <w:rsid w:val="00C74F97"/>
    <w:rsid w:val="00C75D9A"/>
    <w:rsid w:val="00C760C1"/>
    <w:rsid w:val="00C778E1"/>
    <w:rsid w:val="00C8276E"/>
    <w:rsid w:val="00C8339A"/>
    <w:rsid w:val="00C842AC"/>
    <w:rsid w:val="00C84C14"/>
    <w:rsid w:val="00C857E6"/>
    <w:rsid w:val="00C86B8B"/>
    <w:rsid w:val="00C92008"/>
    <w:rsid w:val="00C929D5"/>
    <w:rsid w:val="00C944F8"/>
    <w:rsid w:val="00C95C88"/>
    <w:rsid w:val="00C96688"/>
    <w:rsid w:val="00CA0723"/>
    <w:rsid w:val="00CA3C9D"/>
    <w:rsid w:val="00CA58B8"/>
    <w:rsid w:val="00CA5EB8"/>
    <w:rsid w:val="00CA743D"/>
    <w:rsid w:val="00CA7592"/>
    <w:rsid w:val="00CA77E7"/>
    <w:rsid w:val="00CB14BF"/>
    <w:rsid w:val="00CB1690"/>
    <w:rsid w:val="00CB3267"/>
    <w:rsid w:val="00CB4D19"/>
    <w:rsid w:val="00CC2D80"/>
    <w:rsid w:val="00CC4365"/>
    <w:rsid w:val="00CC4F9A"/>
    <w:rsid w:val="00CD0424"/>
    <w:rsid w:val="00CD11B0"/>
    <w:rsid w:val="00CD509E"/>
    <w:rsid w:val="00CD694D"/>
    <w:rsid w:val="00CE13C6"/>
    <w:rsid w:val="00CE4535"/>
    <w:rsid w:val="00CE71C2"/>
    <w:rsid w:val="00CF21D0"/>
    <w:rsid w:val="00CF2FF7"/>
    <w:rsid w:val="00CF3233"/>
    <w:rsid w:val="00CF365A"/>
    <w:rsid w:val="00CF42D5"/>
    <w:rsid w:val="00CF4EDA"/>
    <w:rsid w:val="00CF547A"/>
    <w:rsid w:val="00D00F02"/>
    <w:rsid w:val="00D021CB"/>
    <w:rsid w:val="00D04A76"/>
    <w:rsid w:val="00D107AC"/>
    <w:rsid w:val="00D10F1A"/>
    <w:rsid w:val="00D116F8"/>
    <w:rsid w:val="00D134C6"/>
    <w:rsid w:val="00D17596"/>
    <w:rsid w:val="00D17CEF"/>
    <w:rsid w:val="00D17D17"/>
    <w:rsid w:val="00D20E34"/>
    <w:rsid w:val="00D2109B"/>
    <w:rsid w:val="00D22640"/>
    <w:rsid w:val="00D2374F"/>
    <w:rsid w:val="00D23C1E"/>
    <w:rsid w:val="00D24BD3"/>
    <w:rsid w:val="00D25448"/>
    <w:rsid w:val="00D25AA4"/>
    <w:rsid w:val="00D26964"/>
    <w:rsid w:val="00D26D3A"/>
    <w:rsid w:val="00D3124F"/>
    <w:rsid w:val="00D31AC3"/>
    <w:rsid w:val="00D322B4"/>
    <w:rsid w:val="00D3259C"/>
    <w:rsid w:val="00D329A9"/>
    <w:rsid w:val="00D34645"/>
    <w:rsid w:val="00D375BF"/>
    <w:rsid w:val="00D40E2D"/>
    <w:rsid w:val="00D41841"/>
    <w:rsid w:val="00D41A08"/>
    <w:rsid w:val="00D41CD4"/>
    <w:rsid w:val="00D44431"/>
    <w:rsid w:val="00D45EE3"/>
    <w:rsid w:val="00D50618"/>
    <w:rsid w:val="00D509E9"/>
    <w:rsid w:val="00D50B3C"/>
    <w:rsid w:val="00D51C57"/>
    <w:rsid w:val="00D52090"/>
    <w:rsid w:val="00D53B1C"/>
    <w:rsid w:val="00D53C48"/>
    <w:rsid w:val="00D55970"/>
    <w:rsid w:val="00D56611"/>
    <w:rsid w:val="00D5672F"/>
    <w:rsid w:val="00D61D35"/>
    <w:rsid w:val="00D639E8"/>
    <w:rsid w:val="00D73E36"/>
    <w:rsid w:val="00D75032"/>
    <w:rsid w:val="00D75D68"/>
    <w:rsid w:val="00D763E9"/>
    <w:rsid w:val="00D80673"/>
    <w:rsid w:val="00D80BF3"/>
    <w:rsid w:val="00D80C8D"/>
    <w:rsid w:val="00D80DE4"/>
    <w:rsid w:val="00D84095"/>
    <w:rsid w:val="00D8675D"/>
    <w:rsid w:val="00D92B97"/>
    <w:rsid w:val="00D961CD"/>
    <w:rsid w:val="00D961F7"/>
    <w:rsid w:val="00D9783D"/>
    <w:rsid w:val="00DA1B12"/>
    <w:rsid w:val="00DA51A9"/>
    <w:rsid w:val="00DA54C9"/>
    <w:rsid w:val="00DA6739"/>
    <w:rsid w:val="00DA6CAE"/>
    <w:rsid w:val="00DA7280"/>
    <w:rsid w:val="00DB1A9E"/>
    <w:rsid w:val="00DB2B25"/>
    <w:rsid w:val="00DB31D6"/>
    <w:rsid w:val="00DB34EA"/>
    <w:rsid w:val="00DB355F"/>
    <w:rsid w:val="00DB38CD"/>
    <w:rsid w:val="00DB3C1E"/>
    <w:rsid w:val="00DB4005"/>
    <w:rsid w:val="00DB4E9D"/>
    <w:rsid w:val="00DB5AA2"/>
    <w:rsid w:val="00DB6003"/>
    <w:rsid w:val="00DB606A"/>
    <w:rsid w:val="00DB7D95"/>
    <w:rsid w:val="00DC0769"/>
    <w:rsid w:val="00DC2197"/>
    <w:rsid w:val="00DC34EB"/>
    <w:rsid w:val="00DC372D"/>
    <w:rsid w:val="00DC40A4"/>
    <w:rsid w:val="00DC5578"/>
    <w:rsid w:val="00DC6384"/>
    <w:rsid w:val="00DC7144"/>
    <w:rsid w:val="00DD4CE2"/>
    <w:rsid w:val="00DD5CAB"/>
    <w:rsid w:val="00DE66C3"/>
    <w:rsid w:val="00DE798D"/>
    <w:rsid w:val="00DF1CE4"/>
    <w:rsid w:val="00DF1D80"/>
    <w:rsid w:val="00DF1E5B"/>
    <w:rsid w:val="00DF2275"/>
    <w:rsid w:val="00DF28BF"/>
    <w:rsid w:val="00DF3F5E"/>
    <w:rsid w:val="00DF5653"/>
    <w:rsid w:val="00E0233B"/>
    <w:rsid w:val="00E03AC8"/>
    <w:rsid w:val="00E053AD"/>
    <w:rsid w:val="00E05878"/>
    <w:rsid w:val="00E0596E"/>
    <w:rsid w:val="00E06D5D"/>
    <w:rsid w:val="00E06F66"/>
    <w:rsid w:val="00E073C0"/>
    <w:rsid w:val="00E14DB5"/>
    <w:rsid w:val="00E16620"/>
    <w:rsid w:val="00E16CDE"/>
    <w:rsid w:val="00E17C04"/>
    <w:rsid w:val="00E27068"/>
    <w:rsid w:val="00E2716E"/>
    <w:rsid w:val="00E30ED3"/>
    <w:rsid w:val="00E356E5"/>
    <w:rsid w:val="00E36F81"/>
    <w:rsid w:val="00E4169B"/>
    <w:rsid w:val="00E45765"/>
    <w:rsid w:val="00E5098C"/>
    <w:rsid w:val="00E50C74"/>
    <w:rsid w:val="00E54514"/>
    <w:rsid w:val="00E54F2E"/>
    <w:rsid w:val="00E5627F"/>
    <w:rsid w:val="00E57945"/>
    <w:rsid w:val="00E601BE"/>
    <w:rsid w:val="00E60213"/>
    <w:rsid w:val="00E607A8"/>
    <w:rsid w:val="00E60F54"/>
    <w:rsid w:val="00E61663"/>
    <w:rsid w:val="00E61E7D"/>
    <w:rsid w:val="00E661B2"/>
    <w:rsid w:val="00E66CD8"/>
    <w:rsid w:val="00E67DE5"/>
    <w:rsid w:val="00E72A7F"/>
    <w:rsid w:val="00E74D29"/>
    <w:rsid w:val="00E75E60"/>
    <w:rsid w:val="00E82970"/>
    <w:rsid w:val="00E83C74"/>
    <w:rsid w:val="00E83CEE"/>
    <w:rsid w:val="00E8478A"/>
    <w:rsid w:val="00E90876"/>
    <w:rsid w:val="00E90A8A"/>
    <w:rsid w:val="00E91F18"/>
    <w:rsid w:val="00E9226D"/>
    <w:rsid w:val="00E9383E"/>
    <w:rsid w:val="00E94B8A"/>
    <w:rsid w:val="00E95DCA"/>
    <w:rsid w:val="00E96FD0"/>
    <w:rsid w:val="00EA170A"/>
    <w:rsid w:val="00EA1AB8"/>
    <w:rsid w:val="00EA3A8A"/>
    <w:rsid w:val="00EA416C"/>
    <w:rsid w:val="00EA5941"/>
    <w:rsid w:val="00EA6B16"/>
    <w:rsid w:val="00EA73D7"/>
    <w:rsid w:val="00EA792D"/>
    <w:rsid w:val="00EB0237"/>
    <w:rsid w:val="00EB0269"/>
    <w:rsid w:val="00EB0CBE"/>
    <w:rsid w:val="00EB1B58"/>
    <w:rsid w:val="00EB248E"/>
    <w:rsid w:val="00EB2796"/>
    <w:rsid w:val="00EB31A4"/>
    <w:rsid w:val="00EB4AEA"/>
    <w:rsid w:val="00EB60CE"/>
    <w:rsid w:val="00EB799D"/>
    <w:rsid w:val="00EB7D53"/>
    <w:rsid w:val="00EC064C"/>
    <w:rsid w:val="00EC18D3"/>
    <w:rsid w:val="00EC7A45"/>
    <w:rsid w:val="00EC7E94"/>
    <w:rsid w:val="00ED0279"/>
    <w:rsid w:val="00ED343C"/>
    <w:rsid w:val="00EE2863"/>
    <w:rsid w:val="00EE3146"/>
    <w:rsid w:val="00EE32F3"/>
    <w:rsid w:val="00EE4006"/>
    <w:rsid w:val="00EE56E7"/>
    <w:rsid w:val="00EE7D37"/>
    <w:rsid w:val="00EF14C0"/>
    <w:rsid w:val="00EF1CC7"/>
    <w:rsid w:val="00EF1DD6"/>
    <w:rsid w:val="00EF4B21"/>
    <w:rsid w:val="00EF50BB"/>
    <w:rsid w:val="00EF53FF"/>
    <w:rsid w:val="00EF579E"/>
    <w:rsid w:val="00F00192"/>
    <w:rsid w:val="00F01DF6"/>
    <w:rsid w:val="00F0340D"/>
    <w:rsid w:val="00F044F4"/>
    <w:rsid w:val="00F059A6"/>
    <w:rsid w:val="00F06471"/>
    <w:rsid w:val="00F071F3"/>
    <w:rsid w:val="00F117CA"/>
    <w:rsid w:val="00F17FDC"/>
    <w:rsid w:val="00F21747"/>
    <w:rsid w:val="00F2345F"/>
    <w:rsid w:val="00F23756"/>
    <w:rsid w:val="00F247BD"/>
    <w:rsid w:val="00F2523A"/>
    <w:rsid w:val="00F25FFA"/>
    <w:rsid w:val="00F26BA2"/>
    <w:rsid w:val="00F30682"/>
    <w:rsid w:val="00F306A0"/>
    <w:rsid w:val="00F310D2"/>
    <w:rsid w:val="00F313E5"/>
    <w:rsid w:val="00F31CE6"/>
    <w:rsid w:val="00F33228"/>
    <w:rsid w:val="00F334CB"/>
    <w:rsid w:val="00F34AF8"/>
    <w:rsid w:val="00F35493"/>
    <w:rsid w:val="00F35697"/>
    <w:rsid w:val="00F36F3D"/>
    <w:rsid w:val="00F37AAE"/>
    <w:rsid w:val="00F37F51"/>
    <w:rsid w:val="00F4195C"/>
    <w:rsid w:val="00F477BD"/>
    <w:rsid w:val="00F51B01"/>
    <w:rsid w:val="00F53491"/>
    <w:rsid w:val="00F5525B"/>
    <w:rsid w:val="00F57250"/>
    <w:rsid w:val="00F57DA9"/>
    <w:rsid w:val="00F610F6"/>
    <w:rsid w:val="00F63135"/>
    <w:rsid w:val="00F63E75"/>
    <w:rsid w:val="00F646B4"/>
    <w:rsid w:val="00F65A1C"/>
    <w:rsid w:val="00F66F50"/>
    <w:rsid w:val="00F71721"/>
    <w:rsid w:val="00F719A3"/>
    <w:rsid w:val="00F724D1"/>
    <w:rsid w:val="00F73419"/>
    <w:rsid w:val="00F740F8"/>
    <w:rsid w:val="00F7642A"/>
    <w:rsid w:val="00F7688C"/>
    <w:rsid w:val="00F82FF8"/>
    <w:rsid w:val="00F8330D"/>
    <w:rsid w:val="00F84305"/>
    <w:rsid w:val="00F8485C"/>
    <w:rsid w:val="00F85BBA"/>
    <w:rsid w:val="00F87149"/>
    <w:rsid w:val="00F87FFE"/>
    <w:rsid w:val="00F902B4"/>
    <w:rsid w:val="00F905FD"/>
    <w:rsid w:val="00F90EF4"/>
    <w:rsid w:val="00F91608"/>
    <w:rsid w:val="00F92994"/>
    <w:rsid w:val="00F92F99"/>
    <w:rsid w:val="00F94174"/>
    <w:rsid w:val="00F941E9"/>
    <w:rsid w:val="00F943B5"/>
    <w:rsid w:val="00F954C9"/>
    <w:rsid w:val="00F9556F"/>
    <w:rsid w:val="00F95D02"/>
    <w:rsid w:val="00F95F1E"/>
    <w:rsid w:val="00F96E05"/>
    <w:rsid w:val="00F9770E"/>
    <w:rsid w:val="00FA1107"/>
    <w:rsid w:val="00FA4CF0"/>
    <w:rsid w:val="00FA61AA"/>
    <w:rsid w:val="00FA69A4"/>
    <w:rsid w:val="00FB0C07"/>
    <w:rsid w:val="00FB1279"/>
    <w:rsid w:val="00FB1495"/>
    <w:rsid w:val="00FC0713"/>
    <w:rsid w:val="00FC2059"/>
    <w:rsid w:val="00FC628F"/>
    <w:rsid w:val="00FD14BF"/>
    <w:rsid w:val="00FD1694"/>
    <w:rsid w:val="00FD382B"/>
    <w:rsid w:val="00FD5168"/>
    <w:rsid w:val="00FD7636"/>
    <w:rsid w:val="00FE3229"/>
    <w:rsid w:val="00FE341A"/>
    <w:rsid w:val="00FE4CF2"/>
    <w:rsid w:val="00FE74C3"/>
    <w:rsid w:val="00FF215C"/>
    <w:rsid w:val="00FF49E8"/>
    <w:rsid w:val="00FF66B5"/>
    <w:rsid w:val="00FF672F"/>
    <w:rsid w:val="00FF72C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Body Text" w:uiPriority="0"/>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5B25DC"/>
    <w:pPr>
      <w:spacing w:after="200" w:line="276" w:lineRule="auto"/>
    </w:pPr>
    <w:rPr>
      <w:szCs w:val="22"/>
    </w:rPr>
  </w:style>
  <w:style w:type="paragraph" w:styleId="Heading1">
    <w:name w:val="heading 1"/>
    <w:basedOn w:val="Normal"/>
    <w:next w:val="Normal"/>
    <w:link w:val="Heading1Char"/>
    <w:uiPriority w:val="9"/>
    <w:qFormat/>
    <w:rsid w:val="008A77C2"/>
    <w:pPr>
      <w:keepNext/>
      <w:outlineLvl w:val="0"/>
    </w:pPr>
    <w:rPr>
      <w:rFonts w:ascii="Arial Bold" w:hAnsi="Arial Bold" w:cs="Arial"/>
      <w:b/>
      <w:color w:val="17365D" w:themeColor="text2" w:themeShade="BF"/>
      <w:sz w:val="44"/>
    </w:rPr>
  </w:style>
  <w:style w:type="paragraph" w:styleId="Heading2">
    <w:name w:val="heading 2"/>
    <w:basedOn w:val="Normal"/>
    <w:next w:val="Normal"/>
    <w:link w:val="Heading2Char"/>
    <w:uiPriority w:val="9"/>
    <w:qFormat/>
    <w:rsid w:val="00E05878"/>
    <w:pPr>
      <w:keepNext/>
      <w:outlineLvl w:val="1"/>
    </w:pPr>
    <w:rPr>
      <w:rFonts w:cs="Arial"/>
      <w:color w:val="808080" w:themeColor="background1" w:themeShade="80"/>
      <w:sz w:val="32"/>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rPr>
  </w:style>
  <w:style w:type="character" w:customStyle="1" w:styleId="Heading1Char">
    <w:name w:val="Heading 1 Char"/>
    <w:basedOn w:val="DefaultParagraphFont"/>
    <w:link w:val="Heading1"/>
    <w:uiPriority w:val="9"/>
    <w:rsid w:val="008A77C2"/>
    <w:rPr>
      <w:rFonts w:ascii="Arial Bold" w:hAnsi="Arial Bold" w:cs="Arial"/>
      <w:b/>
      <w:color w:val="17365D" w:themeColor="text2" w:themeShade="BF"/>
      <w:sz w:val="44"/>
      <w:szCs w:val="22"/>
    </w:rPr>
  </w:style>
  <w:style w:type="character" w:customStyle="1" w:styleId="Heading2Char">
    <w:name w:val="Heading 2 Char"/>
    <w:basedOn w:val="DefaultParagraphFont"/>
    <w:link w:val="Heading2"/>
    <w:uiPriority w:val="9"/>
    <w:rsid w:val="00E05878"/>
    <w:rPr>
      <w:rFonts w:cs="Arial"/>
      <w:color w:val="808080" w:themeColor="background1" w:themeShade="80"/>
      <w:sz w:val="32"/>
      <w:szCs w:val="22"/>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ind w:left="369"/>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nhideWhenUsed/>
    <w:qFormat/>
    <w:rsid w:val="00C33C28"/>
    <w:pPr>
      <w:spacing w:after="80"/>
    </w:pPr>
    <w:rPr>
      <w:bCs/>
      <w:i/>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qFormat/>
    <w:rsid w:val="008C2DF3"/>
    <w:pPr>
      <w:tabs>
        <w:tab w:val="left" w:pos="284"/>
        <w:tab w:val="right" w:leader="dot" w:pos="9202"/>
      </w:tabs>
      <w:spacing w:after="100"/>
    </w:pPr>
    <w:rPr>
      <w:b/>
    </w:rPr>
  </w:style>
  <w:style w:type="paragraph" w:styleId="TOC2">
    <w:name w:val="toc 2"/>
    <w:basedOn w:val="Normal"/>
    <w:next w:val="Normal"/>
    <w:autoRedefine/>
    <w:uiPriority w:val="39"/>
    <w:unhideWhenUsed/>
    <w:qFormat/>
    <w:rsid w:val="00D5672F"/>
    <w:pPr>
      <w:spacing w:after="100"/>
      <w:ind w:left="220"/>
    </w:pPr>
  </w:style>
  <w:style w:type="paragraph" w:styleId="TOC3">
    <w:name w:val="toc 3"/>
    <w:basedOn w:val="Normal"/>
    <w:next w:val="Normal"/>
    <w:autoRedefine/>
    <w:uiPriority w:val="39"/>
    <w:unhideWhenUsed/>
    <w:qFormat/>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paragraph" w:customStyle="1" w:styleId="Text">
    <w:name w:val="Text"/>
    <w:basedOn w:val="Normal"/>
    <w:autoRedefine/>
    <w:uiPriority w:val="99"/>
    <w:rsid w:val="00F9556F"/>
    <w:pPr>
      <w:widowControl w:val="0"/>
      <w:tabs>
        <w:tab w:val="left" w:pos="993"/>
        <w:tab w:val="right" w:pos="8222"/>
      </w:tabs>
      <w:suppressAutoHyphens/>
      <w:autoSpaceDE w:val="0"/>
      <w:autoSpaceDN w:val="0"/>
      <w:adjustRightInd w:val="0"/>
      <w:spacing w:before="170" w:after="240" w:line="240" w:lineRule="auto"/>
      <w:textAlignment w:val="center"/>
      <w:outlineLvl w:val="0"/>
    </w:pPr>
    <w:rPr>
      <w:rFonts w:eastAsia="Times New Roman" w:cs="Arial"/>
      <w:bCs/>
      <w:color w:val="000000"/>
      <w:spacing w:val="-2"/>
      <w:szCs w:val="20"/>
      <w:lang w:val="en-GB"/>
    </w:rPr>
  </w:style>
  <w:style w:type="paragraph" w:customStyle="1" w:styleId="Subhead3">
    <w:name w:val="Subhead 3"/>
    <w:basedOn w:val="Normal"/>
    <w:uiPriority w:val="99"/>
    <w:rsid w:val="00F9556F"/>
    <w:pPr>
      <w:widowControl w:val="0"/>
      <w:suppressAutoHyphens/>
      <w:autoSpaceDE w:val="0"/>
      <w:autoSpaceDN w:val="0"/>
      <w:adjustRightInd w:val="0"/>
      <w:spacing w:before="283" w:after="0"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F9556F"/>
    <w:rPr>
      <w:rFonts w:ascii="Arial Bold" w:hAnsi="Arial Bold" w:cs="Arial-BoldMT"/>
      <w:bCs/>
    </w:rPr>
  </w:style>
  <w:style w:type="paragraph" w:styleId="BodyText">
    <w:name w:val="Body Text"/>
    <w:basedOn w:val="Normal"/>
    <w:link w:val="BodyTextChar1"/>
    <w:rsid w:val="00F9556F"/>
    <w:pPr>
      <w:spacing w:after="240" w:line="280" w:lineRule="atLeast"/>
    </w:pPr>
    <w:rPr>
      <w:rFonts w:ascii="Times New Roman" w:eastAsia="Times New Roman" w:hAnsi="Times New Roman"/>
      <w:szCs w:val="28"/>
    </w:rPr>
  </w:style>
  <w:style w:type="character" w:customStyle="1" w:styleId="BodyTextChar">
    <w:name w:val="Body Text Char"/>
    <w:basedOn w:val="DefaultParagraphFont"/>
    <w:link w:val="BodyText"/>
    <w:uiPriority w:val="99"/>
    <w:semiHidden/>
    <w:rsid w:val="00F9556F"/>
    <w:rPr>
      <w:sz w:val="22"/>
      <w:szCs w:val="22"/>
      <w:lang w:eastAsia="en-US"/>
    </w:rPr>
  </w:style>
  <w:style w:type="character" w:customStyle="1" w:styleId="BodyTextChar1">
    <w:name w:val="Body Text Char1"/>
    <w:link w:val="BodyText"/>
    <w:rsid w:val="00F9556F"/>
    <w:rPr>
      <w:rFonts w:ascii="Times New Roman" w:eastAsia="Times New Roman" w:hAnsi="Times New Roman"/>
      <w:szCs w:val="28"/>
    </w:rPr>
  </w:style>
  <w:style w:type="paragraph" w:customStyle="1" w:styleId="Subhead2">
    <w:name w:val="Subhead 2"/>
    <w:basedOn w:val="Normal"/>
    <w:autoRedefine/>
    <w:uiPriority w:val="99"/>
    <w:rsid w:val="00AE6DA9"/>
    <w:pPr>
      <w:widowControl w:val="0"/>
      <w:suppressAutoHyphens/>
      <w:autoSpaceDE w:val="0"/>
      <w:autoSpaceDN w:val="0"/>
      <w:adjustRightInd w:val="0"/>
      <w:spacing w:after="0" w:line="320" w:lineRule="atLeast"/>
      <w:textAlignment w:val="center"/>
    </w:pPr>
    <w:rPr>
      <w:rFonts w:eastAsia="Times New Roman" w:cs="Arial"/>
      <w:bCs/>
      <w:color w:val="000000"/>
      <w:spacing w:val="-6"/>
      <w:szCs w:val="20"/>
      <w:lang w:val="en-US"/>
    </w:rPr>
  </w:style>
  <w:style w:type="character" w:customStyle="1" w:styleId="TextItalic">
    <w:name w:val="Text Italic"/>
    <w:uiPriority w:val="99"/>
    <w:rsid w:val="006F0B77"/>
    <w:rPr>
      <w:rFonts w:ascii="Arial Italic" w:hAnsi="Arial Italic" w:cs="Arial-ItalicMT"/>
      <w:iCs/>
    </w:rPr>
  </w:style>
  <w:style w:type="paragraph" w:customStyle="1" w:styleId="Subhead1">
    <w:name w:val="Subhead 1"/>
    <w:basedOn w:val="Normal"/>
    <w:link w:val="Subhead1Char"/>
    <w:uiPriority w:val="99"/>
    <w:rsid w:val="006F0B77"/>
    <w:pPr>
      <w:widowControl w:val="0"/>
      <w:suppressAutoHyphens/>
      <w:autoSpaceDE w:val="0"/>
      <w:autoSpaceDN w:val="0"/>
      <w:adjustRightInd w:val="0"/>
      <w:spacing w:after="0"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6F0B77"/>
    <w:pPr>
      <w:numPr>
        <w:numId w:val="7"/>
      </w:numPr>
      <w:tabs>
        <w:tab w:val="clear" w:pos="993"/>
        <w:tab w:val="clear" w:pos="8222"/>
      </w:tabs>
      <w:spacing w:before="57"/>
      <w:ind w:left="227" w:hanging="227"/>
    </w:pPr>
  </w:style>
  <w:style w:type="paragraph" w:styleId="CommentText">
    <w:name w:val="annotation text"/>
    <w:basedOn w:val="Normal"/>
    <w:link w:val="CommentTextChar"/>
    <w:uiPriority w:val="99"/>
    <w:rsid w:val="006F0B77"/>
    <w:pPr>
      <w:spacing w:after="0" w:line="240" w:lineRule="auto"/>
    </w:pPr>
    <w:rPr>
      <w:rFonts w:ascii="Times New Roman" w:eastAsia="Times New Roman" w:hAnsi="Times New Roman"/>
      <w:szCs w:val="20"/>
    </w:rPr>
  </w:style>
  <w:style w:type="character" w:customStyle="1" w:styleId="CommentTextChar">
    <w:name w:val="Comment Text Char"/>
    <w:basedOn w:val="DefaultParagraphFont"/>
    <w:link w:val="CommentText"/>
    <w:uiPriority w:val="99"/>
    <w:rsid w:val="006F0B77"/>
    <w:rPr>
      <w:rFonts w:ascii="Times New Roman" w:eastAsia="Times New Roman" w:hAnsi="Times New Roman"/>
      <w:lang w:eastAsia="en-US"/>
    </w:rPr>
  </w:style>
  <w:style w:type="character" w:styleId="CommentReference">
    <w:name w:val="annotation reference"/>
    <w:uiPriority w:val="99"/>
    <w:rsid w:val="006F0B77"/>
    <w:rPr>
      <w:rFonts w:cs="Times New Roman"/>
      <w:sz w:val="16"/>
      <w:szCs w:val="16"/>
    </w:rPr>
  </w:style>
  <w:style w:type="paragraph" w:styleId="NormalWeb">
    <w:name w:val="Normal (Web)"/>
    <w:basedOn w:val="Normal"/>
    <w:uiPriority w:val="99"/>
    <w:unhideWhenUsed/>
    <w:rsid w:val="006F0B77"/>
    <w:pPr>
      <w:spacing w:before="100" w:beforeAutospacing="1" w:after="100" w:afterAutospacing="1" w:line="240" w:lineRule="auto"/>
    </w:pPr>
    <w:rPr>
      <w:rFonts w:ascii="Times New Roman" w:eastAsia="Times New Roman" w:hAnsi="Times New Roman"/>
      <w:sz w:val="24"/>
      <w:szCs w:val="24"/>
    </w:rPr>
  </w:style>
  <w:style w:type="paragraph" w:customStyle="1" w:styleId="PdeTtext">
    <w:name w:val="PdeT text"/>
    <w:basedOn w:val="BodyText"/>
    <w:link w:val="PdeTtextChar"/>
    <w:uiPriority w:val="99"/>
    <w:rsid w:val="006F0B77"/>
    <w:pPr>
      <w:spacing w:after="120" w:line="260" w:lineRule="exact"/>
      <w:jc w:val="both"/>
    </w:pPr>
    <w:rPr>
      <w:rFonts w:ascii="Calibri" w:hAnsi="Calibri"/>
      <w:b/>
      <w:sz w:val="22"/>
      <w:szCs w:val="22"/>
      <w:lang w:bidi="en-US"/>
    </w:rPr>
  </w:style>
  <w:style w:type="character" w:customStyle="1" w:styleId="PdeTtextChar">
    <w:name w:val="PdeT text Char"/>
    <w:basedOn w:val="DefaultParagraphFont"/>
    <w:link w:val="PdeTtext"/>
    <w:uiPriority w:val="99"/>
    <w:locked/>
    <w:rsid w:val="006F0B77"/>
    <w:rPr>
      <w:rFonts w:ascii="Calibri" w:eastAsia="Times New Roman" w:hAnsi="Calibri"/>
      <w:b/>
      <w:sz w:val="22"/>
      <w:szCs w:val="22"/>
      <w:lang w:eastAsia="en-US" w:bidi="en-US"/>
    </w:rPr>
  </w:style>
  <w:style w:type="paragraph" w:customStyle="1" w:styleId="contentstitles">
    <w:name w:val="contents titles"/>
    <w:basedOn w:val="Subhead1"/>
    <w:qFormat/>
    <w:rsid w:val="006F0B77"/>
  </w:style>
  <w:style w:type="character" w:customStyle="1" w:styleId="Subhead1Char">
    <w:name w:val="Subhead 1 Char"/>
    <w:basedOn w:val="DefaultParagraphFont"/>
    <w:link w:val="Subhead1"/>
    <w:uiPriority w:val="99"/>
    <w:rsid w:val="006F0B77"/>
    <w:rPr>
      <w:rFonts w:ascii="TimesNewRomanPSMT" w:eastAsia="Times New Roman" w:hAnsi="TimesNewRomanPSMT" w:cs="TimesNewRomanPSMT"/>
      <w:caps/>
      <w:color w:val="48A593"/>
      <w:sz w:val="62"/>
      <w:szCs w:val="62"/>
      <w:lang w:val="en-US" w:eastAsia="en-US"/>
    </w:rPr>
  </w:style>
  <w:style w:type="paragraph" w:styleId="TableofFigures">
    <w:name w:val="table of figures"/>
    <w:basedOn w:val="Normal"/>
    <w:next w:val="Normal"/>
    <w:uiPriority w:val="99"/>
    <w:unhideWhenUsed/>
    <w:rsid w:val="00C33C28"/>
    <w:pPr>
      <w:spacing w:after="0"/>
    </w:pPr>
  </w:style>
  <w:style w:type="character" w:styleId="Strong">
    <w:name w:val="Strong"/>
    <w:basedOn w:val="DefaultParagraphFont"/>
    <w:uiPriority w:val="22"/>
    <w:qFormat/>
    <w:rsid w:val="00066FF7"/>
    <w:rPr>
      <w:b/>
      <w:bCs/>
    </w:rPr>
  </w:style>
  <w:style w:type="character" w:customStyle="1" w:styleId="ng-scope">
    <w:name w:val="ng-scope"/>
    <w:basedOn w:val="DefaultParagraphFont"/>
    <w:rsid w:val="00D00F02"/>
  </w:style>
  <w:style w:type="paragraph" w:styleId="CommentSubject">
    <w:name w:val="annotation subject"/>
    <w:basedOn w:val="CommentText"/>
    <w:next w:val="CommentText"/>
    <w:link w:val="CommentSubjectChar"/>
    <w:uiPriority w:val="99"/>
    <w:semiHidden/>
    <w:unhideWhenUsed/>
    <w:rsid w:val="00EE7D37"/>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EE7D37"/>
    <w:rPr>
      <w:b/>
      <w:bCs/>
    </w:rPr>
  </w:style>
  <w:style w:type="paragraph" w:customStyle="1" w:styleId="Default">
    <w:name w:val="Default"/>
    <w:rsid w:val="00D04A76"/>
    <w:pPr>
      <w:autoSpaceDE w:val="0"/>
      <w:autoSpaceDN w:val="0"/>
      <w:adjustRightInd w:val="0"/>
    </w:pPr>
    <w:rPr>
      <w:rFonts w:cs="Arial"/>
      <w:color w:val="000000"/>
      <w:sz w:val="24"/>
      <w:szCs w:val="24"/>
    </w:rPr>
  </w:style>
  <w:style w:type="character" w:styleId="Emphasis">
    <w:name w:val="Emphasis"/>
    <w:basedOn w:val="DefaultParagraphFont"/>
    <w:uiPriority w:val="20"/>
    <w:qFormat/>
    <w:rsid w:val="008C2839"/>
    <w:rPr>
      <w:b/>
      <w:bCs/>
      <w:i w:val="0"/>
      <w:iCs w:val="0"/>
    </w:rPr>
  </w:style>
  <w:style w:type="character" w:customStyle="1" w:styleId="st1">
    <w:name w:val="st1"/>
    <w:basedOn w:val="DefaultParagraphFont"/>
    <w:rsid w:val="00994D05"/>
  </w:style>
  <w:style w:type="paragraph" w:styleId="BodyText3">
    <w:name w:val="Body Text 3"/>
    <w:basedOn w:val="Normal"/>
    <w:link w:val="BodyText3Char"/>
    <w:uiPriority w:val="99"/>
    <w:semiHidden/>
    <w:unhideWhenUsed/>
    <w:rsid w:val="00976699"/>
    <w:pPr>
      <w:spacing w:after="120"/>
    </w:pPr>
    <w:rPr>
      <w:sz w:val="16"/>
      <w:szCs w:val="16"/>
    </w:rPr>
  </w:style>
  <w:style w:type="character" w:customStyle="1" w:styleId="BodyText3Char">
    <w:name w:val="Body Text 3 Char"/>
    <w:basedOn w:val="DefaultParagraphFont"/>
    <w:link w:val="BodyText3"/>
    <w:uiPriority w:val="99"/>
    <w:semiHidden/>
    <w:rsid w:val="00976699"/>
    <w:rPr>
      <w:sz w:val="16"/>
      <w:szCs w:val="16"/>
      <w:lang w:eastAsia="en-US"/>
    </w:rPr>
  </w:style>
  <w:style w:type="character" w:styleId="FollowedHyperlink">
    <w:name w:val="FollowedHyperlink"/>
    <w:basedOn w:val="DefaultParagraphFont"/>
    <w:uiPriority w:val="99"/>
    <w:semiHidden/>
    <w:unhideWhenUsed/>
    <w:rsid w:val="003E2190"/>
    <w:rPr>
      <w:color w:val="800080" w:themeColor="followedHyperlink"/>
      <w:u w:val="single"/>
    </w:rPr>
  </w:style>
  <w:style w:type="table" w:styleId="LightGrid-Accent3">
    <w:name w:val="Light Grid Accent 3"/>
    <w:basedOn w:val="TableNormal"/>
    <w:uiPriority w:val="62"/>
    <w:rsid w:val="00D84095"/>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5">
    <w:name w:val="Light Grid Accent 5"/>
    <w:basedOn w:val="TableNormal"/>
    <w:uiPriority w:val="62"/>
    <w:rsid w:val="008C38A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D61D3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RPText">
    <w:name w:val="RPText"/>
    <w:basedOn w:val="Normal"/>
    <w:uiPriority w:val="99"/>
    <w:rsid w:val="00493706"/>
    <w:pPr>
      <w:widowControl w:val="0"/>
      <w:spacing w:before="60" w:after="120" w:line="240" w:lineRule="auto"/>
    </w:pPr>
    <w:rPr>
      <w:rFonts w:ascii="Times New Roman" w:eastAsia="Times New Roman" w:hAnsi="Times New Roman"/>
      <w:sz w:val="22"/>
      <w:szCs w:val="20"/>
      <w:lang w:val="en-GB" w:eastAsia="en-US"/>
    </w:rPr>
  </w:style>
  <w:style w:type="character" w:customStyle="1" w:styleId="A2">
    <w:name w:val="A2"/>
    <w:uiPriority w:val="99"/>
    <w:rsid w:val="00407861"/>
    <w:rPr>
      <w:rFonts w:cs="YUKAGS+Palatino-Roman"/>
      <w:color w:val="000000"/>
      <w:sz w:val="20"/>
      <w:szCs w:val="20"/>
    </w:rPr>
  </w:style>
  <w:style w:type="character" w:customStyle="1" w:styleId="A3">
    <w:name w:val="A3"/>
    <w:uiPriority w:val="99"/>
    <w:rsid w:val="00407861"/>
    <w:rPr>
      <w:rFonts w:cs="YUKAGS+Palatino-Roman"/>
      <w:color w:val="000000"/>
      <w:sz w:val="11"/>
      <w:szCs w:val="11"/>
    </w:rPr>
  </w:style>
  <w:style w:type="paragraph" w:customStyle="1" w:styleId="Pa1">
    <w:name w:val="Pa1"/>
    <w:basedOn w:val="Default"/>
    <w:next w:val="Default"/>
    <w:uiPriority w:val="99"/>
    <w:rsid w:val="00DA7280"/>
    <w:pPr>
      <w:spacing w:line="241" w:lineRule="atLeast"/>
    </w:pPr>
    <w:rPr>
      <w:rFonts w:ascii="YUKAGS+Palatino-Roman" w:hAnsi="YUKAGS+Palatino-Roman" w:cs="Times New Roman"/>
      <w:color w:val="auto"/>
    </w:rPr>
  </w:style>
  <w:style w:type="paragraph" w:customStyle="1" w:styleId="Pa12">
    <w:name w:val="Pa12"/>
    <w:basedOn w:val="Default"/>
    <w:next w:val="Default"/>
    <w:uiPriority w:val="99"/>
    <w:rsid w:val="00DA7280"/>
    <w:pPr>
      <w:spacing w:line="241" w:lineRule="atLeast"/>
    </w:pPr>
    <w:rPr>
      <w:rFonts w:ascii="YUKAGS+Palatino-Roman" w:hAnsi="YUKAGS+Palatino-Roman" w:cs="Times New Roman"/>
      <w:color w:val="auto"/>
    </w:rPr>
  </w:style>
</w:styles>
</file>

<file path=word/webSettings.xml><?xml version="1.0" encoding="utf-8"?>
<w:webSettings xmlns:r="http://schemas.openxmlformats.org/officeDocument/2006/relationships" xmlns:w="http://schemas.openxmlformats.org/wordprocessingml/2006/main">
  <w:divs>
    <w:div w:id="185945305">
      <w:bodyDiv w:val="1"/>
      <w:marLeft w:val="0"/>
      <w:marRight w:val="0"/>
      <w:marTop w:val="0"/>
      <w:marBottom w:val="0"/>
      <w:divBdr>
        <w:top w:val="none" w:sz="0" w:space="0" w:color="auto"/>
        <w:left w:val="none" w:sz="0" w:space="0" w:color="auto"/>
        <w:bottom w:val="none" w:sz="0" w:space="0" w:color="auto"/>
        <w:right w:val="none" w:sz="0" w:space="0" w:color="auto"/>
      </w:divBdr>
      <w:divsChild>
        <w:div w:id="1451975400">
          <w:marLeft w:val="0"/>
          <w:marRight w:val="0"/>
          <w:marTop w:val="0"/>
          <w:marBottom w:val="0"/>
          <w:divBdr>
            <w:top w:val="none" w:sz="0" w:space="0" w:color="auto"/>
            <w:left w:val="none" w:sz="0" w:space="0" w:color="auto"/>
            <w:bottom w:val="none" w:sz="0" w:space="0" w:color="auto"/>
            <w:right w:val="none" w:sz="0" w:space="0" w:color="auto"/>
          </w:divBdr>
          <w:divsChild>
            <w:div w:id="562906179">
              <w:marLeft w:val="136"/>
              <w:marRight w:val="136"/>
              <w:marTop w:val="100"/>
              <w:marBottom w:val="100"/>
              <w:divBdr>
                <w:top w:val="none" w:sz="0" w:space="0" w:color="auto"/>
                <w:left w:val="none" w:sz="0" w:space="0" w:color="auto"/>
                <w:bottom w:val="none" w:sz="0" w:space="0" w:color="auto"/>
                <w:right w:val="none" w:sz="0" w:space="0" w:color="auto"/>
              </w:divBdr>
              <w:divsChild>
                <w:div w:id="418404019">
                  <w:marLeft w:val="0"/>
                  <w:marRight w:val="0"/>
                  <w:marTop w:val="0"/>
                  <w:marBottom w:val="0"/>
                  <w:divBdr>
                    <w:top w:val="none" w:sz="0" w:space="0" w:color="auto"/>
                    <w:left w:val="none" w:sz="0" w:space="0" w:color="auto"/>
                    <w:bottom w:val="none" w:sz="0" w:space="0" w:color="auto"/>
                    <w:right w:val="none" w:sz="0" w:space="0" w:color="auto"/>
                  </w:divBdr>
                  <w:divsChild>
                    <w:div w:id="82608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637184">
      <w:bodyDiv w:val="1"/>
      <w:marLeft w:val="0"/>
      <w:marRight w:val="0"/>
      <w:marTop w:val="0"/>
      <w:marBottom w:val="0"/>
      <w:divBdr>
        <w:top w:val="none" w:sz="0" w:space="0" w:color="auto"/>
        <w:left w:val="none" w:sz="0" w:space="0" w:color="auto"/>
        <w:bottom w:val="none" w:sz="0" w:space="0" w:color="auto"/>
        <w:right w:val="none" w:sz="0" w:space="0" w:color="auto"/>
      </w:divBdr>
      <w:divsChild>
        <w:div w:id="257451906">
          <w:marLeft w:val="0"/>
          <w:marRight w:val="0"/>
          <w:marTop w:val="0"/>
          <w:marBottom w:val="0"/>
          <w:divBdr>
            <w:top w:val="none" w:sz="0" w:space="0" w:color="auto"/>
            <w:left w:val="none" w:sz="0" w:space="0" w:color="auto"/>
            <w:bottom w:val="none" w:sz="0" w:space="0" w:color="auto"/>
            <w:right w:val="none" w:sz="0" w:space="0" w:color="auto"/>
          </w:divBdr>
          <w:divsChild>
            <w:div w:id="592204396">
              <w:marLeft w:val="0"/>
              <w:marRight w:val="0"/>
              <w:marTop w:val="0"/>
              <w:marBottom w:val="0"/>
              <w:divBdr>
                <w:top w:val="none" w:sz="0" w:space="0" w:color="auto"/>
                <w:left w:val="none" w:sz="0" w:space="0" w:color="auto"/>
                <w:bottom w:val="none" w:sz="0" w:space="0" w:color="auto"/>
                <w:right w:val="none" w:sz="0" w:space="0" w:color="auto"/>
              </w:divBdr>
              <w:divsChild>
                <w:div w:id="795375532">
                  <w:marLeft w:val="0"/>
                  <w:marRight w:val="0"/>
                  <w:marTop w:val="0"/>
                  <w:marBottom w:val="0"/>
                  <w:divBdr>
                    <w:top w:val="none" w:sz="0" w:space="0" w:color="auto"/>
                    <w:left w:val="none" w:sz="0" w:space="0" w:color="auto"/>
                    <w:bottom w:val="none" w:sz="0" w:space="0" w:color="auto"/>
                    <w:right w:val="none" w:sz="0" w:space="0" w:color="auto"/>
                  </w:divBdr>
                  <w:divsChild>
                    <w:div w:id="1980501378">
                      <w:marLeft w:val="2106"/>
                      <w:marRight w:val="0"/>
                      <w:marTop w:val="0"/>
                      <w:marBottom w:val="0"/>
                      <w:divBdr>
                        <w:top w:val="none" w:sz="0" w:space="0" w:color="auto"/>
                        <w:left w:val="none" w:sz="0" w:space="0" w:color="auto"/>
                        <w:bottom w:val="none" w:sz="0" w:space="0" w:color="auto"/>
                        <w:right w:val="none" w:sz="0" w:space="0" w:color="auto"/>
                      </w:divBdr>
                      <w:divsChild>
                        <w:div w:id="1747218363">
                          <w:marLeft w:val="0"/>
                          <w:marRight w:val="0"/>
                          <w:marTop w:val="0"/>
                          <w:marBottom w:val="0"/>
                          <w:divBdr>
                            <w:top w:val="none" w:sz="0" w:space="0" w:color="auto"/>
                            <w:left w:val="none" w:sz="0" w:space="0" w:color="auto"/>
                            <w:bottom w:val="none" w:sz="0" w:space="0" w:color="auto"/>
                            <w:right w:val="none" w:sz="0" w:space="0" w:color="auto"/>
                          </w:divBdr>
                          <w:divsChild>
                            <w:div w:id="264652164">
                              <w:marLeft w:val="0"/>
                              <w:marRight w:val="0"/>
                              <w:marTop w:val="0"/>
                              <w:marBottom w:val="0"/>
                              <w:divBdr>
                                <w:top w:val="none" w:sz="0" w:space="0" w:color="auto"/>
                                <w:left w:val="none" w:sz="0" w:space="0" w:color="auto"/>
                                <w:bottom w:val="none" w:sz="0" w:space="0" w:color="auto"/>
                                <w:right w:val="none" w:sz="0" w:space="0" w:color="auto"/>
                              </w:divBdr>
                              <w:divsChild>
                                <w:div w:id="921908418">
                                  <w:marLeft w:val="1"/>
                                  <w:marRight w:val="1"/>
                                  <w:marTop w:val="0"/>
                                  <w:marBottom w:val="0"/>
                                  <w:divBdr>
                                    <w:top w:val="none" w:sz="0" w:space="0" w:color="auto"/>
                                    <w:left w:val="none" w:sz="0" w:space="0" w:color="auto"/>
                                    <w:bottom w:val="none" w:sz="0" w:space="0" w:color="auto"/>
                                    <w:right w:val="none" w:sz="0" w:space="0" w:color="auto"/>
                                  </w:divBdr>
                                  <w:divsChild>
                                    <w:div w:id="1482893526">
                                      <w:marLeft w:val="0"/>
                                      <w:marRight w:val="0"/>
                                      <w:marTop w:val="0"/>
                                      <w:marBottom w:val="0"/>
                                      <w:divBdr>
                                        <w:top w:val="none" w:sz="0" w:space="0" w:color="auto"/>
                                        <w:left w:val="none" w:sz="0" w:space="0" w:color="auto"/>
                                        <w:bottom w:val="none" w:sz="0" w:space="0" w:color="auto"/>
                                        <w:right w:val="none" w:sz="0" w:space="0" w:color="auto"/>
                                      </w:divBdr>
                                      <w:divsChild>
                                        <w:div w:id="1508131170">
                                          <w:marLeft w:val="0"/>
                                          <w:marRight w:val="0"/>
                                          <w:marTop w:val="0"/>
                                          <w:marBottom w:val="0"/>
                                          <w:divBdr>
                                            <w:top w:val="none" w:sz="0" w:space="0" w:color="auto"/>
                                            <w:left w:val="none" w:sz="0" w:space="0" w:color="auto"/>
                                            <w:bottom w:val="none" w:sz="0" w:space="0" w:color="auto"/>
                                            <w:right w:val="none" w:sz="0" w:space="0" w:color="auto"/>
                                          </w:divBdr>
                                          <w:divsChild>
                                            <w:div w:id="1476600710">
                                              <w:marLeft w:val="0"/>
                                              <w:marRight w:val="0"/>
                                              <w:marTop w:val="0"/>
                                              <w:marBottom w:val="0"/>
                                              <w:divBdr>
                                                <w:top w:val="none" w:sz="0" w:space="0" w:color="auto"/>
                                                <w:left w:val="none" w:sz="0" w:space="0" w:color="auto"/>
                                                <w:bottom w:val="none" w:sz="0" w:space="0" w:color="auto"/>
                                                <w:right w:val="none" w:sz="0" w:space="0" w:color="auto"/>
                                              </w:divBdr>
                                              <w:divsChild>
                                                <w:div w:id="1245189647">
                                                  <w:marLeft w:val="0"/>
                                                  <w:marRight w:val="0"/>
                                                  <w:marTop w:val="0"/>
                                                  <w:marBottom w:val="0"/>
                                                  <w:divBdr>
                                                    <w:top w:val="none" w:sz="0" w:space="0" w:color="auto"/>
                                                    <w:left w:val="none" w:sz="0" w:space="0" w:color="auto"/>
                                                    <w:bottom w:val="none" w:sz="0" w:space="0" w:color="auto"/>
                                                    <w:right w:val="none" w:sz="0" w:space="0" w:color="auto"/>
                                                  </w:divBdr>
                                                  <w:divsChild>
                                                    <w:div w:id="95822518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25365795">
                                                          <w:marLeft w:val="0"/>
                                                          <w:marRight w:val="0"/>
                                                          <w:marTop w:val="0"/>
                                                          <w:marBottom w:val="0"/>
                                                          <w:divBdr>
                                                            <w:top w:val="none" w:sz="0" w:space="0" w:color="auto"/>
                                                            <w:left w:val="none" w:sz="0" w:space="0" w:color="auto"/>
                                                            <w:bottom w:val="none" w:sz="0" w:space="0" w:color="auto"/>
                                                            <w:right w:val="none" w:sz="0" w:space="0" w:color="auto"/>
                                                          </w:divBdr>
                                                        </w:div>
                                                        <w:div w:id="1807969459">
                                                          <w:marLeft w:val="0"/>
                                                          <w:marRight w:val="0"/>
                                                          <w:marTop w:val="0"/>
                                                          <w:marBottom w:val="0"/>
                                                          <w:divBdr>
                                                            <w:top w:val="none" w:sz="0" w:space="0" w:color="auto"/>
                                                            <w:left w:val="none" w:sz="0" w:space="0" w:color="auto"/>
                                                            <w:bottom w:val="none" w:sz="0" w:space="0" w:color="auto"/>
                                                            <w:right w:val="none" w:sz="0" w:space="0" w:color="auto"/>
                                                          </w:divBdr>
                                                        </w:div>
                                                        <w:div w:id="1066300993">
                                                          <w:marLeft w:val="0"/>
                                                          <w:marRight w:val="0"/>
                                                          <w:marTop w:val="0"/>
                                                          <w:marBottom w:val="0"/>
                                                          <w:divBdr>
                                                            <w:top w:val="none" w:sz="0" w:space="0" w:color="auto"/>
                                                            <w:left w:val="none" w:sz="0" w:space="0" w:color="auto"/>
                                                            <w:bottom w:val="none" w:sz="0" w:space="0" w:color="auto"/>
                                                            <w:right w:val="none" w:sz="0" w:space="0" w:color="auto"/>
                                                          </w:divBdr>
                                                        </w:div>
                                                        <w:div w:id="11767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3007995">
      <w:bodyDiv w:val="1"/>
      <w:marLeft w:val="0"/>
      <w:marRight w:val="0"/>
      <w:marTop w:val="0"/>
      <w:marBottom w:val="0"/>
      <w:divBdr>
        <w:top w:val="none" w:sz="0" w:space="0" w:color="auto"/>
        <w:left w:val="none" w:sz="0" w:space="0" w:color="auto"/>
        <w:bottom w:val="none" w:sz="0" w:space="0" w:color="auto"/>
        <w:right w:val="none" w:sz="0" w:space="0" w:color="auto"/>
      </w:divBdr>
      <w:divsChild>
        <w:div w:id="1001081448">
          <w:marLeft w:val="0"/>
          <w:marRight w:val="0"/>
          <w:marTop w:val="0"/>
          <w:marBottom w:val="0"/>
          <w:divBdr>
            <w:top w:val="none" w:sz="0" w:space="0" w:color="auto"/>
            <w:left w:val="none" w:sz="0" w:space="0" w:color="auto"/>
            <w:bottom w:val="none" w:sz="0" w:space="0" w:color="auto"/>
            <w:right w:val="none" w:sz="0" w:space="0" w:color="auto"/>
          </w:divBdr>
          <w:divsChild>
            <w:div w:id="1129593304">
              <w:marLeft w:val="136"/>
              <w:marRight w:val="136"/>
              <w:marTop w:val="100"/>
              <w:marBottom w:val="100"/>
              <w:divBdr>
                <w:top w:val="none" w:sz="0" w:space="0" w:color="auto"/>
                <w:left w:val="none" w:sz="0" w:space="0" w:color="auto"/>
                <w:bottom w:val="none" w:sz="0" w:space="0" w:color="auto"/>
                <w:right w:val="none" w:sz="0" w:space="0" w:color="auto"/>
              </w:divBdr>
              <w:divsChild>
                <w:div w:id="910313525">
                  <w:marLeft w:val="0"/>
                  <w:marRight w:val="0"/>
                  <w:marTop w:val="0"/>
                  <w:marBottom w:val="0"/>
                  <w:divBdr>
                    <w:top w:val="none" w:sz="0" w:space="0" w:color="auto"/>
                    <w:left w:val="none" w:sz="0" w:space="0" w:color="auto"/>
                    <w:bottom w:val="none" w:sz="0" w:space="0" w:color="auto"/>
                    <w:right w:val="none" w:sz="0" w:space="0" w:color="auto"/>
                  </w:divBdr>
                  <w:divsChild>
                    <w:div w:id="19101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95967">
      <w:bodyDiv w:val="1"/>
      <w:marLeft w:val="0"/>
      <w:marRight w:val="0"/>
      <w:marTop w:val="0"/>
      <w:marBottom w:val="0"/>
      <w:divBdr>
        <w:top w:val="none" w:sz="0" w:space="0" w:color="auto"/>
        <w:left w:val="none" w:sz="0" w:space="0" w:color="auto"/>
        <w:bottom w:val="none" w:sz="0" w:space="0" w:color="auto"/>
        <w:right w:val="none" w:sz="0" w:space="0" w:color="auto"/>
      </w:divBdr>
      <w:divsChild>
        <w:div w:id="1168641603">
          <w:marLeft w:val="0"/>
          <w:marRight w:val="0"/>
          <w:marTop w:val="0"/>
          <w:marBottom w:val="0"/>
          <w:divBdr>
            <w:top w:val="none" w:sz="0" w:space="0" w:color="auto"/>
            <w:left w:val="none" w:sz="0" w:space="0" w:color="auto"/>
            <w:bottom w:val="none" w:sz="0" w:space="0" w:color="auto"/>
            <w:right w:val="none" w:sz="0" w:space="0" w:color="auto"/>
          </w:divBdr>
          <w:divsChild>
            <w:div w:id="1027297044">
              <w:marLeft w:val="136"/>
              <w:marRight w:val="136"/>
              <w:marTop w:val="100"/>
              <w:marBottom w:val="100"/>
              <w:divBdr>
                <w:top w:val="none" w:sz="0" w:space="0" w:color="auto"/>
                <w:left w:val="none" w:sz="0" w:space="0" w:color="auto"/>
                <w:bottom w:val="none" w:sz="0" w:space="0" w:color="auto"/>
                <w:right w:val="none" w:sz="0" w:space="0" w:color="auto"/>
              </w:divBdr>
              <w:divsChild>
                <w:div w:id="173614788">
                  <w:marLeft w:val="0"/>
                  <w:marRight w:val="0"/>
                  <w:marTop w:val="0"/>
                  <w:marBottom w:val="0"/>
                  <w:divBdr>
                    <w:top w:val="none" w:sz="0" w:space="0" w:color="auto"/>
                    <w:left w:val="none" w:sz="0" w:space="0" w:color="auto"/>
                    <w:bottom w:val="none" w:sz="0" w:space="0" w:color="auto"/>
                    <w:right w:val="none" w:sz="0" w:space="0" w:color="auto"/>
                  </w:divBdr>
                  <w:divsChild>
                    <w:div w:id="137311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746405">
      <w:bodyDiv w:val="1"/>
      <w:marLeft w:val="0"/>
      <w:marRight w:val="0"/>
      <w:marTop w:val="0"/>
      <w:marBottom w:val="0"/>
      <w:divBdr>
        <w:top w:val="none" w:sz="0" w:space="0" w:color="auto"/>
        <w:left w:val="none" w:sz="0" w:space="0" w:color="auto"/>
        <w:bottom w:val="none" w:sz="0" w:space="0" w:color="auto"/>
        <w:right w:val="none" w:sz="0" w:space="0" w:color="auto"/>
      </w:divBdr>
    </w:div>
    <w:div w:id="814175435">
      <w:bodyDiv w:val="1"/>
      <w:marLeft w:val="0"/>
      <w:marRight w:val="0"/>
      <w:marTop w:val="0"/>
      <w:marBottom w:val="0"/>
      <w:divBdr>
        <w:top w:val="none" w:sz="0" w:space="0" w:color="auto"/>
        <w:left w:val="none" w:sz="0" w:space="0" w:color="auto"/>
        <w:bottom w:val="none" w:sz="0" w:space="0" w:color="auto"/>
        <w:right w:val="none" w:sz="0" w:space="0" w:color="auto"/>
      </w:divBdr>
    </w:div>
    <w:div w:id="849955580">
      <w:bodyDiv w:val="1"/>
      <w:marLeft w:val="0"/>
      <w:marRight w:val="0"/>
      <w:marTop w:val="0"/>
      <w:marBottom w:val="0"/>
      <w:divBdr>
        <w:top w:val="none" w:sz="0" w:space="0" w:color="auto"/>
        <w:left w:val="none" w:sz="0" w:space="0" w:color="auto"/>
        <w:bottom w:val="none" w:sz="0" w:space="0" w:color="auto"/>
        <w:right w:val="none" w:sz="0" w:space="0" w:color="auto"/>
      </w:divBdr>
      <w:divsChild>
        <w:div w:id="1434008701">
          <w:marLeft w:val="0"/>
          <w:marRight w:val="0"/>
          <w:marTop w:val="0"/>
          <w:marBottom w:val="0"/>
          <w:divBdr>
            <w:top w:val="none" w:sz="0" w:space="0" w:color="auto"/>
            <w:left w:val="none" w:sz="0" w:space="0" w:color="auto"/>
            <w:bottom w:val="none" w:sz="0" w:space="0" w:color="auto"/>
            <w:right w:val="none" w:sz="0" w:space="0" w:color="auto"/>
          </w:divBdr>
          <w:divsChild>
            <w:div w:id="941230236">
              <w:marLeft w:val="150"/>
              <w:marRight w:val="150"/>
              <w:marTop w:val="100"/>
              <w:marBottom w:val="100"/>
              <w:divBdr>
                <w:top w:val="none" w:sz="0" w:space="0" w:color="auto"/>
                <w:left w:val="none" w:sz="0" w:space="0" w:color="auto"/>
                <w:bottom w:val="none" w:sz="0" w:space="0" w:color="auto"/>
                <w:right w:val="none" w:sz="0" w:space="0" w:color="auto"/>
              </w:divBdr>
              <w:divsChild>
                <w:div w:id="853958577">
                  <w:marLeft w:val="0"/>
                  <w:marRight w:val="0"/>
                  <w:marTop w:val="0"/>
                  <w:marBottom w:val="0"/>
                  <w:divBdr>
                    <w:top w:val="none" w:sz="0" w:space="0" w:color="auto"/>
                    <w:left w:val="none" w:sz="0" w:space="0" w:color="auto"/>
                    <w:bottom w:val="none" w:sz="0" w:space="0" w:color="auto"/>
                    <w:right w:val="none" w:sz="0" w:space="0" w:color="auto"/>
                  </w:divBdr>
                  <w:divsChild>
                    <w:div w:id="404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290144">
      <w:bodyDiv w:val="1"/>
      <w:marLeft w:val="0"/>
      <w:marRight w:val="0"/>
      <w:marTop w:val="0"/>
      <w:marBottom w:val="0"/>
      <w:divBdr>
        <w:top w:val="none" w:sz="0" w:space="0" w:color="auto"/>
        <w:left w:val="none" w:sz="0" w:space="0" w:color="auto"/>
        <w:bottom w:val="none" w:sz="0" w:space="0" w:color="auto"/>
        <w:right w:val="none" w:sz="0" w:space="0" w:color="auto"/>
      </w:divBdr>
      <w:divsChild>
        <w:div w:id="2113545601">
          <w:marLeft w:val="0"/>
          <w:marRight w:val="0"/>
          <w:marTop w:val="0"/>
          <w:marBottom w:val="0"/>
          <w:divBdr>
            <w:top w:val="none" w:sz="0" w:space="0" w:color="auto"/>
            <w:left w:val="none" w:sz="0" w:space="0" w:color="auto"/>
            <w:bottom w:val="none" w:sz="0" w:space="0" w:color="auto"/>
            <w:right w:val="none" w:sz="0" w:space="0" w:color="auto"/>
          </w:divBdr>
          <w:divsChild>
            <w:div w:id="1712537401">
              <w:marLeft w:val="136"/>
              <w:marRight w:val="136"/>
              <w:marTop w:val="100"/>
              <w:marBottom w:val="100"/>
              <w:divBdr>
                <w:top w:val="none" w:sz="0" w:space="0" w:color="auto"/>
                <w:left w:val="none" w:sz="0" w:space="0" w:color="auto"/>
                <w:bottom w:val="none" w:sz="0" w:space="0" w:color="auto"/>
                <w:right w:val="none" w:sz="0" w:space="0" w:color="auto"/>
              </w:divBdr>
              <w:divsChild>
                <w:div w:id="1095713022">
                  <w:marLeft w:val="0"/>
                  <w:marRight w:val="0"/>
                  <w:marTop w:val="0"/>
                  <w:marBottom w:val="0"/>
                  <w:divBdr>
                    <w:top w:val="none" w:sz="0" w:space="0" w:color="auto"/>
                    <w:left w:val="none" w:sz="0" w:space="0" w:color="auto"/>
                    <w:bottom w:val="none" w:sz="0" w:space="0" w:color="auto"/>
                    <w:right w:val="none" w:sz="0" w:space="0" w:color="auto"/>
                  </w:divBdr>
                  <w:divsChild>
                    <w:div w:id="2360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8508">
      <w:bodyDiv w:val="1"/>
      <w:marLeft w:val="0"/>
      <w:marRight w:val="0"/>
      <w:marTop w:val="0"/>
      <w:marBottom w:val="0"/>
      <w:divBdr>
        <w:top w:val="none" w:sz="0" w:space="0" w:color="auto"/>
        <w:left w:val="none" w:sz="0" w:space="0" w:color="auto"/>
        <w:bottom w:val="none" w:sz="0" w:space="0" w:color="auto"/>
        <w:right w:val="none" w:sz="0" w:space="0" w:color="auto"/>
      </w:divBdr>
      <w:divsChild>
        <w:div w:id="770659593">
          <w:marLeft w:val="0"/>
          <w:marRight w:val="0"/>
          <w:marTop w:val="0"/>
          <w:marBottom w:val="0"/>
          <w:divBdr>
            <w:top w:val="none" w:sz="0" w:space="0" w:color="auto"/>
            <w:left w:val="none" w:sz="0" w:space="0" w:color="auto"/>
            <w:bottom w:val="none" w:sz="0" w:space="0" w:color="auto"/>
            <w:right w:val="none" w:sz="0" w:space="0" w:color="auto"/>
          </w:divBdr>
          <w:divsChild>
            <w:div w:id="1783919065">
              <w:marLeft w:val="75"/>
              <w:marRight w:val="75"/>
              <w:marTop w:val="0"/>
              <w:marBottom w:val="0"/>
              <w:divBdr>
                <w:top w:val="none" w:sz="0" w:space="0" w:color="auto"/>
                <w:left w:val="none" w:sz="0" w:space="0" w:color="auto"/>
                <w:bottom w:val="none" w:sz="0" w:space="0" w:color="auto"/>
                <w:right w:val="none" w:sz="0" w:space="0" w:color="auto"/>
              </w:divBdr>
              <w:divsChild>
                <w:div w:id="386420527">
                  <w:marLeft w:val="0"/>
                  <w:marRight w:val="0"/>
                  <w:marTop w:val="0"/>
                  <w:marBottom w:val="0"/>
                  <w:divBdr>
                    <w:top w:val="none" w:sz="0" w:space="0" w:color="auto"/>
                    <w:left w:val="none" w:sz="0" w:space="0" w:color="auto"/>
                    <w:bottom w:val="none" w:sz="0" w:space="0" w:color="auto"/>
                    <w:right w:val="none" w:sz="0" w:space="0" w:color="auto"/>
                  </w:divBdr>
                  <w:divsChild>
                    <w:div w:id="758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57886">
      <w:bodyDiv w:val="1"/>
      <w:marLeft w:val="0"/>
      <w:marRight w:val="0"/>
      <w:marTop w:val="0"/>
      <w:marBottom w:val="0"/>
      <w:divBdr>
        <w:top w:val="none" w:sz="0" w:space="0" w:color="auto"/>
        <w:left w:val="none" w:sz="0" w:space="0" w:color="auto"/>
        <w:bottom w:val="none" w:sz="0" w:space="0" w:color="auto"/>
        <w:right w:val="none" w:sz="0" w:space="0" w:color="auto"/>
      </w:divBdr>
      <w:divsChild>
        <w:div w:id="2126192181">
          <w:marLeft w:val="0"/>
          <w:marRight w:val="0"/>
          <w:marTop w:val="0"/>
          <w:marBottom w:val="0"/>
          <w:divBdr>
            <w:top w:val="none" w:sz="0" w:space="0" w:color="auto"/>
            <w:left w:val="none" w:sz="0" w:space="0" w:color="auto"/>
            <w:bottom w:val="none" w:sz="0" w:space="0" w:color="auto"/>
            <w:right w:val="none" w:sz="0" w:space="0" w:color="auto"/>
          </w:divBdr>
          <w:divsChild>
            <w:div w:id="7298802">
              <w:marLeft w:val="0"/>
              <w:marRight w:val="0"/>
              <w:marTop w:val="0"/>
              <w:marBottom w:val="0"/>
              <w:divBdr>
                <w:top w:val="none" w:sz="0" w:space="0" w:color="auto"/>
                <w:left w:val="none" w:sz="0" w:space="0" w:color="auto"/>
                <w:bottom w:val="none" w:sz="0" w:space="0" w:color="auto"/>
                <w:right w:val="none" w:sz="0" w:space="0" w:color="auto"/>
              </w:divBdr>
              <w:divsChild>
                <w:div w:id="1061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465081">
      <w:bodyDiv w:val="1"/>
      <w:marLeft w:val="0"/>
      <w:marRight w:val="0"/>
      <w:marTop w:val="0"/>
      <w:marBottom w:val="0"/>
      <w:divBdr>
        <w:top w:val="none" w:sz="0" w:space="0" w:color="auto"/>
        <w:left w:val="none" w:sz="0" w:space="0" w:color="auto"/>
        <w:bottom w:val="none" w:sz="0" w:space="0" w:color="auto"/>
        <w:right w:val="none" w:sz="0" w:space="0" w:color="auto"/>
      </w:divBdr>
      <w:divsChild>
        <w:div w:id="475296178">
          <w:marLeft w:val="0"/>
          <w:marRight w:val="0"/>
          <w:marTop w:val="0"/>
          <w:marBottom w:val="0"/>
          <w:divBdr>
            <w:top w:val="none" w:sz="0" w:space="0" w:color="auto"/>
            <w:left w:val="none" w:sz="0" w:space="0" w:color="auto"/>
            <w:bottom w:val="none" w:sz="0" w:space="0" w:color="auto"/>
            <w:right w:val="none" w:sz="0" w:space="0" w:color="auto"/>
          </w:divBdr>
          <w:divsChild>
            <w:div w:id="1027103811">
              <w:marLeft w:val="150"/>
              <w:marRight w:val="150"/>
              <w:marTop w:val="100"/>
              <w:marBottom w:val="100"/>
              <w:divBdr>
                <w:top w:val="none" w:sz="0" w:space="0" w:color="auto"/>
                <w:left w:val="none" w:sz="0" w:space="0" w:color="auto"/>
                <w:bottom w:val="none" w:sz="0" w:space="0" w:color="auto"/>
                <w:right w:val="none" w:sz="0" w:space="0" w:color="auto"/>
              </w:divBdr>
              <w:divsChild>
                <w:div w:id="2134900924">
                  <w:marLeft w:val="0"/>
                  <w:marRight w:val="0"/>
                  <w:marTop w:val="0"/>
                  <w:marBottom w:val="0"/>
                  <w:divBdr>
                    <w:top w:val="none" w:sz="0" w:space="0" w:color="auto"/>
                    <w:left w:val="none" w:sz="0" w:space="0" w:color="auto"/>
                    <w:bottom w:val="none" w:sz="0" w:space="0" w:color="auto"/>
                    <w:right w:val="none" w:sz="0" w:space="0" w:color="auto"/>
                  </w:divBdr>
                  <w:divsChild>
                    <w:div w:id="8028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368411">
      <w:bodyDiv w:val="1"/>
      <w:marLeft w:val="0"/>
      <w:marRight w:val="0"/>
      <w:marTop w:val="0"/>
      <w:marBottom w:val="0"/>
      <w:divBdr>
        <w:top w:val="none" w:sz="0" w:space="0" w:color="auto"/>
        <w:left w:val="none" w:sz="0" w:space="0" w:color="auto"/>
        <w:bottom w:val="none" w:sz="0" w:space="0" w:color="auto"/>
        <w:right w:val="none" w:sz="0" w:space="0" w:color="auto"/>
      </w:divBdr>
    </w:div>
    <w:div w:id="1659459208">
      <w:bodyDiv w:val="1"/>
      <w:marLeft w:val="0"/>
      <w:marRight w:val="0"/>
      <w:marTop w:val="0"/>
      <w:marBottom w:val="0"/>
      <w:divBdr>
        <w:top w:val="none" w:sz="0" w:space="0" w:color="auto"/>
        <w:left w:val="none" w:sz="0" w:space="0" w:color="auto"/>
        <w:bottom w:val="none" w:sz="0" w:space="0" w:color="auto"/>
        <w:right w:val="none" w:sz="0" w:space="0" w:color="auto"/>
      </w:divBdr>
      <w:divsChild>
        <w:div w:id="461773465">
          <w:marLeft w:val="0"/>
          <w:marRight w:val="0"/>
          <w:marTop w:val="0"/>
          <w:marBottom w:val="0"/>
          <w:divBdr>
            <w:top w:val="none" w:sz="0" w:space="0" w:color="auto"/>
            <w:left w:val="none" w:sz="0" w:space="0" w:color="auto"/>
            <w:bottom w:val="none" w:sz="0" w:space="0" w:color="auto"/>
            <w:right w:val="none" w:sz="0" w:space="0" w:color="auto"/>
          </w:divBdr>
          <w:divsChild>
            <w:div w:id="379868533">
              <w:marLeft w:val="136"/>
              <w:marRight w:val="136"/>
              <w:marTop w:val="100"/>
              <w:marBottom w:val="100"/>
              <w:divBdr>
                <w:top w:val="none" w:sz="0" w:space="0" w:color="auto"/>
                <w:left w:val="none" w:sz="0" w:space="0" w:color="auto"/>
                <w:bottom w:val="none" w:sz="0" w:space="0" w:color="auto"/>
                <w:right w:val="none" w:sz="0" w:space="0" w:color="auto"/>
              </w:divBdr>
              <w:divsChild>
                <w:div w:id="2064087933">
                  <w:marLeft w:val="0"/>
                  <w:marRight w:val="0"/>
                  <w:marTop w:val="0"/>
                  <w:marBottom w:val="0"/>
                  <w:divBdr>
                    <w:top w:val="none" w:sz="0" w:space="0" w:color="auto"/>
                    <w:left w:val="none" w:sz="0" w:space="0" w:color="auto"/>
                    <w:bottom w:val="none" w:sz="0" w:space="0" w:color="auto"/>
                    <w:right w:val="none" w:sz="0" w:space="0" w:color="auto"/>
                  </w:divBdr>
                  <w:divsChild>
                    <w:div w:id="3051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212416">
      <w:bodyDiv w:val="1"/>
      <w:marLeft w:val="0"/>
      <w:marRight w:val="0"/>
      <w:marTop w:val="0"/>
      <w:marBottom w:val="0"/>
      <w:divBdr>
        <w:top w:val="none" w:sz="0" w:space="0" w:color="auto"/>
        <w:left w:val="none" w:sz="0" w:space="0" w:color="auto"/>
        <w:bottom w:val="none" w:sz="0" w:space="0" w:color="auto"/>
        <w:right w:val="none" w:sz="0" w:space="0" w:color="auto"/>
      </w:divBdr>
    </w:div>
    <w:div w:id="2008560230">
      <w:bodyDiv w:val="1"/>
      <w:marLeft w:val="0"/>
      <w:marRight w:val="0"/>
      <w:marTop w:val="0"/>
      <w:marBottom w:val="0"/>
      <w:divBdr>
        <w:top w:val="none" w:sz="0" w:space="0" w:color="auto"/>
        <w:left w:val="none" w:sz="0" w:space="0" w:color="auto"/>
        <w:bottom w:val="none" w:sz="0" w:space="0" w:color="auto"/>
        <w:right w:val="none" w:sz="0" w:space="0" w:color="auto"/>
      </w:divBdr>
      <w:divsChild>
        <w:div w:id="1284995954">
          <w:marLeft w:val="0"/>
          <w:marRight w:val="0"/>
          <w:marTop w:val="0"/>
          <w:marBottom w:val="0"/>
          <w:divBdr>
            <w:top w:val="none" w:sz="0" w:space="0" w:color="auto"/>
            <w:left w:val="none" w:sz="0" w:space="0" w:color="auto"/>
            <w:bottom w:val="none" w:sz="0" w:space="0" w:color="auto"/>
            <w:right w:val="none" w:sz="0" w:space="0" w:color="auto"/>
          </w:divBdr>
          <w:divsChild>
            <w:div w:id="920800720">
              <w:marLeft w:val="68"/>
              <w:marRight w:val="68"/>
              <w:marTop w:val="0"/>
              <w:marBottom w:val="0"/>
              <w:divBdr>
                <w:top w:val="none" w:sz="0" w:space="0" w:color="auto"/>
                <w:left w:val="none" w:sz="0" w:space="0" w:color="auto"/>
                <w:bottom w:val="none" w:sz="0" w:space="0" w:color="auto"/>
                <w:right w:val="none" w:sz="0" w:space="0" w:color="auto"/>
              </w:divBdr>
              <w:divsChild>
                <w:div w:id="6371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hyperlink" Target="http://www.environment.gov.au/cgi-bin/sprat/public/sprat.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environment.gov.au/biodiversity/threatened/publications/a-gouldi.htm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dx.doi.org/10.1098/rstb.2014.0060" TargetMode="External"/><Relationship Id="rId10" Type="http://schemas.openxmlformats.org/officeDocument/2006/relationships/footer" Target="footer1.xml"/><Relationship Id="rId19" Type="http://schemas.openxmlformats.org/officeDocument/2006/relationships/hyperlink" Target="http://www.environment.gov.au/resource/giant-freshwater-lobster-astacopsis-gouldi-recovery-plan-2006-2010"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environment.gov.au/cgi-bin/sprat/public/sprat.pl" TargetMode="External"/><Relationship Id="rId22" Type="http://schemas.openxmlformats.org/officeDocument/2006/relationships/hyperlink" Target="http://www.ifs.tas.gov.au/publications/annual-reports"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11507</Words>
  <Characters>65595</Characters>
  <Application>Microsoft Office Word</Application>
  <DocSecurity>4</DocSecurity>
  <Lines>546</Lines>
  <Paragraphs>153</Paragraphs>
  <ScaleCrop>false</ScaleCrop>
  <LinksUpToDate>false</LinksUpToDate>
  <CharactersWithSpaces>76949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Recovery Plan for the Giant Freshwater Lobster (Astacopsis gouldi)</dc:title>
  <dc:creator/>
  <cp:lastModifiedBy/>
  <cp:revision>1</cp:revision>
  <dcterms:created xsi:type="dcterms:W3CDTF">2016-05-05T03:28:00Z</dcterms:created>
  <dcterms:modified xsi:type="dcterms:W3CDTF">2016-05-05T03:28:00Z</dcterms:modified>
</cp:coreProperties>
</file>