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EF5D" w14:textId="315F2A26" w:rsidR="00E362EF" w:rsidRPr="00A16700" w:rsidRDefault="003C32EE" w:rsidP="00745F63">
      <w:pPr>
        <w:pStyle w:val="Heading1"/>
        <w:spacing w:before="1680"/>
      </w:pPr>
      <w:r>
        <w:t>Forum p</w:t>
      </w:r>
      <w:r w:rsidR="00E121C1">
        <w:t>rogram</w:t>
      </w:r>
    </w:p>
    <w:p w14:paraId="7E19BECA" w14:textId="395E192E" w:rsidR="00E121C1" w:rsidRDefault="00E121C1" w:rsidP="00E121C1">
      <w:r w:rsidRPr="00286426">
        <w:t xml:space="preserve">The 2025 National Drought Forum will </w:t>
      </w:r>
      <w:r w:rsidR="00286426">
        <w:t>build</w:t>
      </w:r>
      <w:r w:rsidR="00286426" w:rsidRPr="00286426">
        <w:t xml:space="preserve"> on the insights of previous forums</w:t>
      </w:r>
      <w:r w:rsidR="00425276">
        <w:t xml:space="preserve"> and </w:t>
      </w:r>
      <w:r w:rsidR="00286426" w:rsidRPr="00286426">
        <w:t>play a crucial role in ensuring</w:t>
      </w:r>
      <w:r w:rsidR="007F1431">
        <w:t xml:space="preserve"> that</w:t>
      </w:r>
      <w:r w:rsidR="00286426" w:rsidRPr="00286426">
        <w:t xml:space="preserve"> our approach to drought preparedness, response and recovery remains effective and meets the needs of</w:t>
      </w:r>
      <w:r w:rsidR="007F1431">
        <w:t xml:space="preserve"> </w:t>
      </w:r>
      <w:r w:rsidR="00286426" w:rsidRPr="00286426">
        <w:t xml:space="preserve">our farmers and rural and regional communities. With parts of southern Australia experiencing </w:t>
      </w:r>
      <w:r w:rsidR="00022651">
        <w:t>drought</w:t>
      </w:r>
      <w:r w:rsidR="00286426" w:rsidRPr="00E53CF3">
        <w:t xml:space="preserve">, </w:t>
      </w:r>
      <w:r w:rsidR="00E53CF3" w:rsidRPr="00211465">
        <w:t>i</w:t>
      </w:r>
      <w:r w:rsidR="00E53CF3">
        <w:t>t’</w:t>
      </w:r>
      <w:r w:rsidR="00E53CF3" w:rsidRPr="00211465">
        <w:t xml:space="preserve">s </w:t>
      </w:r>
      <w:r w:rsidR="007A4E31">
        <w:t>important</w:t>
      </w:r>
      <w:r w:rsidR="00286426" w:rsidRPr="00E53CF3">
        <w:t xml:space="preserve"> to</w:t>
      </w:r>
      <w:r w:rsidR="00286426" w:rsidRPr="00286426">
        <w:t xml:space="preserve"> discuss our approach to managing drought at a national level.</w:t>
      </w:r>
    </w:p>
    <w:p w14:paraId="340DE9AF" w14:textId="0800F6B1" w:rsidR="00553A60" w:rsidRDefault="00286426" w:rsidP="00E121C1">
      <w:r w:rsidRPr="00286426">
        <w:t xml:space="preserve">This year’s program has been shaped to reflect current and future drought priorities, including an opportunity to examine </w:t>
      </w:r>
      <w:r w:rsidR="00B36BE3">
        <w:t xml:space="preserve">existing </w:t>
      </w:r>
      <w:r w:rsidRPr="00286426">
        <w:t>policies and programs</w:t>
      </w:r>
      <w:r w:rsidR="00D86B3A">
        <w:t>,</w:t>
      </w:r>
      <w:r w:rsidRPr="00286426">
        <w:t xml:space="preserve"> and issues such as mental health and wellbeing, climate change and food security.</w:t>
      </w:r>
    </w:p>
    <w:p w14:paraId="182782AC" w14:textId="77777777" w:rsidR="00B36BE3" w:rsidRDefault="00E121C1" w:rsidP="00ED6D71">
      <w:pPr>
        <w:pStyle w:val="Heading2"/>
        <w:numPr>
          <w:ilvl w:val="0"/>
          <w:numId w:val="0"/>
        </w:numPr>
        <w:ind w:left="720" w:hanging="720"/>
      </w:pPr>
      <w:r w:rsidRPr="00A33BA5">
        <w:t>Monday, 8 September 2025</w:t>
      </w:r>
    </w:p>
    <w:p w14:paraId="0DC3EA93" w14:textId="28E81C3D" w:rsidR="00F26D7E" w:rsidRDefault="00F26D7E" w:rsidP="006A2764">
      <w:pPr>
        <w:pStyle w:val="Heading3"/>
      </w:pPr>
      <w:r>
        <w:t>Optional site visit</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360"/>
        <w:gridCol w:w="6710"/>
      </w:tblGrid>
      <w:tr w:rsidR="00F26D7E" w:rsidRPr="00727738" w14:paraId="06794FEA" w14:textId="77777777" w:rsidTr="005E48D1">
        <w:trPr>
          <w:cantSplit/>
          <w:tblHeader/>
        </w:trPr>
        <w:tc>
          <w:tcPr>
            <w:tcW w:w="1301" w:type="pct"/>
            <w:shd w:val="clear" w:color="auto" w:fill="auto"/>
            <w:tcMar>
              <w:left w:w="108" w:type="dxa"/>
              <w:right w:w="108" w:type="dxa"/>
            </w:tcMar>
          </w:tcPr>
          <w:p w14:paraId="17085318" w14:textId="77777777" w:rsidR="00F26D7E" w:rsidRPr="00727738" w:rsidRDefault="00F26D7E" w:rsidP="0075318F">
            <w:pPr>
              <w:pStyle w:val="TableHeading"/>
            </w:pPr>
            <w:r w:rsidRPr="00727738">
              <w:t>Time</w:t>
            </w:r>
          </w:p>
        </w:tc>
        <w:tc>
          <w:tcPr>
            <w:tcW w:w="3699" w:type="pct"/>
            <w:shd w:val="clear" w:color="auto" w:fill="auto"/>
            <w:tcMar>
              <w:left w:w="108" w:type="dxa"/>
              <w:right w:w="108" w:type="dxa"/>
            </w:tcMar>
          </w:tcPr>
          <w:p w14:paraId="356889C0" w14:textId="77777777" w:rsidR="00F26D7E" w:rsidRPr="00727738" w:rsidRDefault="00F26D7E" w:rsidP="0075318F">
            <w:pPr>
              <w:pStyle w:val="TableHeading"/>
              <w:rPr>
                <w:highlight w:val="yellow"/>
              </w:rPr>
            </w:pPr>
            <w:r>
              <w:t>D</w:t>
            </w:r>
            <w:r w:rsidRPr="00727738">
              <w:t>escription</w:t>
            </w:r>
          </w:p>
        </w:tc>
      </w:tr>
      <w:tr w:rsidR="00F26D7E" w14:paraId="0F1BDFAB" w14:textId="77777777" w:rsidTr="005E48D1">
        <w:tc>
          <w:tcPr>
            <w:tcW w:w="1301" w:type="pct"/>
            <w:tcMar>
              <w:left w:w="108" w:type="dxa"/>
              <w:right w:w="108" w:type="dxa"/>
            </w:tcMar>
          </w:tcPr>
          <w:p w14:paraId="2626D89C" w14:textId="77777777" w:rsidR="00F26D7E" w:rsidRDefault="00F26D7E" w:rsidP="00F26D7E">
            <w:pPr>
              <w:pStyle w:val="TableText"/>
              <w:keepNext/>
            </w:pPr>
            <w:r>
              <w:t>9:00 am to 12:15 pm</w:t>
            </w:r>
          </w:p>
        </w:tc>
        <w:tc>
          <w:tcPr>
            <w:tcW w:w="3699" w:type="pct"/>
            <w:tcMar>
              <w:left w:w="108" w:type="dxa"/>
              <w:right w:w="108" w:type="dxa"/>
            </w:tcMar>
          </w:tcPr>
          <w:p w14:paraId="3B50B2A9" w14:textId="71AF85F7" w:rsidR="00F26D7E" w:rsidRPr="00F26D7E" w:rsidRDefault="00F26D7E" w:rsidP="00F26D7E">
            <w:pPr>
              <w:pStyle w:val="TableText"/>
              <w:rPr>
                <w:b/>
                <w:bCs/>
              </w:rPr>
            </w:pPr>
            <w:r w:rsidRPr="00F26D7E">
              <w:rPr>
                <w:b/>
                <w:bCs/>
              </w:rPr>
              <w:t xml:space="preserve">South Australian Drought Resilience Adoption and Innovation Hub Site </w:t>
            </w:r>
            <w:r w:rsidR="007A4E31">
              <w:rPr>
                <w:b/>
                <w:bCs/>
              </w:rPr>
              <w:t>v</w:t>
            </w:r>
            <w:r w:rsidRPr="00F26D7E">
              <w:rPr>
                <w:b/>
                <w:bCs/>
              </w:rPr>
              <w:t>isit</w:t>
            </w:r>
          </w:p>
          <w:p w14:paraId="21E2DD01" w14:textId="16DA6DE1" w:rsidR="00F26D7E" w:rsidRDefault="00F26D7E" w:rsidP="00F26D7E">
            <w:pPr>
              <w:pStyle w:val="TableText"/>
            </w:pPr>
            <w:r w:rsidRPr="009B67BF">
              <w:t xml:space="preserve">The tour to Roseworthy provides an opportunity for forum attendees to visit </w:t>
            </w:r>
            <w:r w:rsidR="005E7FF8">
              <w:t>2 </w:t>
            </w:r>
            <w:r w:rsidR="005E7FF8" w:rsidRPr="009B67BF">
              <w:t>Future</w:t>
            </w:r>
            <w:r w:rsidR="005E7FF8">
              <w:t> </w:t>
            </w:r>
            <w:r w:rsidRPr="009B67BF">
              <w:t>Drought Fund drought</w:t>
            </w:r>
            <w:r>
              <w:t>-</w:t>
            </w:r>
            <w:r w:rsidRPr="009B67BF">
              <w:t xml:space="preserve">resilience research, development and adoption </w:t>
            </w:r>
            <w:r w:rsidR="005E7FF8" w:rsidRPr="009B67BF">
              <w:t>sites</w:t>
            </w:r>
            <w:r w:rsidR="005E7FF8">
              <w:t> </w:t>
            </w:r>
            <w:r>
              <w:t>devoted to</w:t>
            </w:r>
            <w:r w:rsidRPr="009B67BF">
              <w:t xml:space="preserve"> broadacre cropping and livestock production</w:t>
            </w:r>
            <w:r>
              <w:t>.</w:t>
            </w:r>
          </w:p>
          <w:p w14:paraId="17454083" w14:textId="77777777" w:rsidR="00F26D7E" w:rsidRDefault="00F26D7E" w:rsidP="00F26D7E">
            <w:pPr>
              <w:pStyle w:val="TableText"/>
              <w:keepNext/>
            </w:pPr>
            <w:r>
              <w:t>9:00 am – Depart Adelaide (or Adelaide Airport)</w:t>
            </w:r>
          </w:p>
          <w:p w14:paraId="56C8B090" w14:textId="77777777" w:rsidR="00F26D7E" w:rsidRDefault="00F26D7E" w:rsidP="0075318F">
            <w:pPr>
              <w:pStyle w:val="TableText"/>
              <w:keepNext/>
            </w:pPr>
            <w:r>
              <w:t xml:space="preserve">10:00 am – Arrive Roseworthy College Hall – morning tea and </w:t>
            </w:r>
            <w:r w:rsidRPr="00211465">
              <w:t>overview</w:t>
            </w:r>
          </w:p>
          <w:p w14:paraId="6C2A6F62" w14:textId="77777777" w:rsidR="00F26D7E" w:rsidRDefault="00F26D7E" w:rsidP="00F26D7E">
            <w:pPr>
              <w:pStyle w:val="TableText"/>
              <w:keepNext/>
            </w:pPr>
            <w:r>
              <w:t>10:30 am – Travel to Site 1</w:t>
            </w:r>
          </w:p>
          <w:p w14:paraId="32FFF219" w14:textId="77777777" w:rsidR="00F26D7E" w:rsidRDefault="00F26D7E" w:rsidP="0075318F">
            <w:pPr>
              <w:pStyle w:val="TableBullet"/>
              <w:keepNext/>
              <w:numPr>
                <w:ilvl w:val="0"/>
                <w:numId w:val="0"/>
              </w:numPr>
              <w:ind w:left="284" w:hanging="284"/>
            </w:pPr>
            <w:r>
              <w:t>10:40 am – Arrive Site 1 (30-minute visit)</w:t>
            </w:r>
          </w:p>
          <w:p w14:paraId="1FF7675A" w14:textId="77777777" w:rsidR="00F26D7E" w:rsidRDefault="00F26D7E" w:rsidP="0075318F">
            <w:pPr>
              <w:pStyle w:val="TableBullet"/>
              <w:keepNext/>
              <w:numPr>
                <w:ilvl w:val="0"/>
                <w:numId w:val="0"/>
              </w:numPr>
              <w:ind w:left="284" w:hanging="284"/>
            </w:pPr>
            <w:r>
              <w:t>11:10 am – Travel to Site 2</w:t>
            </w:r>
          </w:p>
          <w:p w14:paraId="714498FF" w14:textId="77777777" w:rsidR="00F26D7E" w:rsidRDefault="00F26D7E" w:rsidP="0075318F">
            <w:pPr>
              <w:pStyle w:val="TableBullet"/>
              <w:keepNext/>
              <w:numPr>
                <w:ilvl w:val="0"/>
                <w:numId w:val="0"/>
              </w:numPr>
              <w:ind w:left="284" w:hanging="284"/>
            </w:pPr>
            <w:r>
              <w:t>11:25 am – Arrive Site 2 (30-minute visit)</w:t>
            </w:r>
          </w:p>
          <w:p w14:paraId="6FAE5C67" w14:textId="77777777" w:rsidR="00F26D7E" w:rsidRDefault="00F26D7E" w:rsidP="00956CEA">
            <w:pPr>
              <w:pStyle w:val="TableBullet"/>
              <w:keepNext/>
              <w:numPr>
                <w:ilvl w:val="0"/>
                <w:numId w:val="0"/>
              </w:numPr>
              <w:spacing w:after="120"/>
              <w:ind w:left="284" w:hanging="284"/>
            </w:pPr>
            <w:r>
              <w:t>11:55 am – Return to Gawler for 12:10 pm arrival</w:t>
            </w:r>
          </w:p>
        </w:tc>
      </w:tr>
    </w:tbl>
    <w:p w14:paraId="60841CF6" w14:textId="482D5287" w:rsidR="00052799" w:rsidRDefault="00A33BA5" w:rsidP="00956CEA">
      <w:pPr>
        <w:pStyle w:val="Heading3"/>
        <w:spacing w:before="120" w:after="60"/>
      </w:pPr>
      <w:r w:rsidRPr="00A33BA5">
        <w:t>Day 1: Drought in context</w:t>
      </w:r>
    </w:p>
    <w:p w14:paraId="16FEA9B2" w14:textId="54B6008B" w:rsidR="00F26D7E" w:rsidRPr="00F26D7E" w:rsidRDefault="00F26D7E" w:rsidP="00956CEA">
      <w:pPr>
        <w:pStyle w:val="Heading4"/>
      </w:pPr>
      <w:r>
        <w:t>Gawler Civic Centre</w:t>
      </w:r>
      <w:r w:rsidR="00211465">
        <w:t xml:space="preserve">, 1:00 </w:t>
      </w:r>
      <w:r w:rsidR="000E4502">
        <w:t>to</w:t>
      </w:r>
      <w:r w:rsidR="00211465">
        <w:t xml:space="preserve"> 5:</w:t>
      </w:r>
      <w:r w:rsidR="00211465" w:rsidRPr="000E4502">
        <w:t>00</w:t>
      </w:r>
      <w:r w:rsidR="000E4502">
        <w:t xml:space="preserve"> </w:t>
      </w:r>
      <w:r w:rsidR="00211465" w:rsidRPr="000E4502">
        <w:t>pm</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134"/>
        <w:gridCol w:w="1560"/>
        <w:gridCol w:w="6376"/>
      </w:tblGrid>
      <w:tr w:rsidR="00F26D7E" w:rsidRPr="00727738" w14:paraId="76CC1438" w14:textId="77777777" w:rsidTr="005E48D1">
        <w:trPr>
          <w:cantSplit/>
          <w:tblHeader/>
        </w:trPr>
        <w:tc>
          <w:tcPr>
            <w:tcW w:w="625" w:type="pct"/>
          </w:tcPr>
          <w:p w14:paraId="6140E0EC" w14:textId="7821F36B" w:rsidR="00EE2A0E" w:rsidRPr="00727738" w:rsidRDefault="00CB1A9C" w:rsidP="00CB1A9C">
            <w:pPr>
              <w:pStyle w:val="TableHeading"/>
            </w:pPr>
            <w:bookmarkStart w:id="0" w:name="RowTitle_2"/>
            <w:bookmarkStart w:id="1" w:name="RowTitle_Day_1"/>
            <w:bookmarkEnd w:id="0"/>
            <w:bookmarkEnd w:id="1"/>
            <w:r>
              <w:t>Session</w:t>
            </w:r>
          </w:p>
        </w:tc>
        <w:tc>
          <w:tcPr>
            <w:tcW w:w="860" w:type="pct"/>
            <w:shd w:val="clear" w:color="auto" w:fill="auto"/>
            <w:tcMar>
              <w:left w:w="108" w:type="dxa"/>
              <w:right w:w="108" w:type="dxa"/>
            </w:tcMar>
          </w:tcPr>
          <w:p w14:paraId="3FC0E3C0" w14:textId="2D4C4006" w:rsidR="00EE2A0E" w:rsidRPr="00727738" w:rsidRDefault="00EE2A0E" w:rsidP="00CB1A9C">
            <w:pPr>
              <w:pStyle w:val="TableHeading"/>
            </w:pPr>
            <w:r w:rsidRPr="00727738">
              <w:t>Time</w:t>
            </w:r>
          </w:p>
        </w:tc>
        <w:tc>
          <w:tcPr>
            <w:tcW w:w="3515" w:type="pct"/>
            <w:shd w:val="clear" w:color="auto" w:fill="auto"/>
            <w:tcMar>
              <w:left w:w="108" w:type="dxa"/>
              <w:right w:w="108" w:type="dxa"/>
            </w:tcMar>
          </w:tcPr>
          <w:p w14:paraId="65EE01E8" w14:textId="7A6F245C" w:rsidR="00EE2A0E" w:rsidRPr="00727738" w:rsidRDefault="003A57FD" w:rsidP="00CB1A9C">
            <w:pPr>
              <w:pStyle w:val="TableHeading"/>
              <w:rPr>
                <w:highlight w:val="yellow"/>
              </w:rPr>
            </w:pPr>
            <w:r>
              <w:t>D</w:t>
            </w:r>
            <w:r w:rsidR="00EE2A0E" w:rsidRPr="00727738">
              <w:t>escription</w:t>
            </w:r>
          </w:p>
        </w:tc>
      </w:tr>
      <w:tr w:rsidR="00211465" w14:paraId="12CF8426" w14:textId="77777777" w:rsidTr="005E48D1">
        <w:tc>
          <w:tcPr>
            <w:tcW w:w="625" w:type="pct"/>
            <w:vMerge w:val="restart"/>
          </w:tcPr>
          <w:p w14:paraId="7493AE14" w14:textId="49E6197C" w:rsidR="00FD2EE0" w:rsidRDefault="00D468DC" w:rsidP="00A33BA5">
            <w:pPr>
              <w:pStyle w:val="TableText"/>
            </w:pPr>
            <w:r>
              <w:t>Opening plenary</w:t>
            </w:r>
          </w:p>
        </w:tc>
        <w:tc>
          <w:tcPr>
            <w:tcW w:w="860" w:type="pct"/>
            <w:tcMar>
              <w:left w:w="108" w:type="dxa"/>
              <w:right w:w="108" w:type="dxa"/>
            </w:tcMar>
            <w:vAlign w:val="center"/>
          </w:tcPr>
          <w:p w14:paraId="608A2A14" w14:textId="5CB75D0C" w:rsidR="00FD2EE0" w:rsidRDefault="00FD2EE0" w:rsidP="00A33BA5">
            <w:pPr>
              <w:pStyle w:val="TableText"/>
            </w:pPr>
            <w:r w:rsidRPr="00727738">
              <w:t xml:space="preserve">12:15 </w:t>
            </w:r>
            <w:r>
              <w:t xml:space="preserve">to </w:t>
            </w:r>
            <w:r w:rsidRPr="00727738">
              <w:t>12:55</w:t>
            </w:r>
            <w:r>
              <w:t> </w:t>
            </w:r>
            <w:r w:rsidRPr="00727738">
              <w:t>pm</w:t>
            </w:r>
          </w:p>
        </w:tc>
        <w:tc>
          <w:tcPr>
            <w:tcW w:w="3515" w:type="pct"/>
            <w:tcMar>
              <w:left w:w="108" w:type="dxa"/>
              <w:right w:w="108" w:type="dxa"/>
            </w:tcMar>
          </w:tcPr>
          <w:p w14:paraId="2F7D2200" w14:textId="01797233" w:rsidR="00FD2EE0" w:rsidRDefault="00FD2EE0" w:rsidP="00A33BA5">
            <w:pPr>
              <w:pStyle w:val="TableText"/>
            </w:pPr>
            <w:r w:rsidRPr="00727738">
              <w:t>Registration</w:t>
            </w:r>
            <w:r w:rsidRPr="00727738">
              <w:rPr>
                <w:b/>
              </w:rPr>
              <w:t xml:space="preserve"> </w:t>
            </w:r>
            <w:r w:rsidRPr="00727738">
              <w:rPr>
                <w:bCs/>
              </w:rPr>
              <w:t>and</w:t>
            </w:r>
            <w:r w:rsidRPr="00727738">
              <w:t xml:space="preserve"> light refreshments</w:t>
            </w:r>
          </w:p>
        </w:tc>
      </w:tr>
      <w:tr w:rsidR="00211465" w14:paraId="0386AAA8" w14:textId="77777777" w:rsidTr="005E48D1">
        <w:tc>
          <w:tcPr>
            <w:tcW w:w="625" w:type="pct"/>
            <w:vMerge/>
          </w:tcPr>
          <w:p w14:paraId="0D09C479" w14:textId="77777777" w:rsidR="00FD2EE0" w:rsidRDefault="00FD2EE0" w:rsidP="00A33BA5">
            <w:pPr>
              <w:pStyle w:val="TableText"/>
            </w:pPr>
          </w:p>
        </w:tc>
        <w:tc>
          <w:tcPr>
            <w:tcW w:w="860" w:type="pct"/>
            <w:tcMar>
              <w:left w:w="108" w:type="dxa"/>
              <w:right w:w="108" w:type="dxa"/>
            </w:tcMar>
          </w:tcPr>
          <w:p w14:paraId="4AC317E5" w14:textId="0D260EB2" w:rsidR="00FD2EE0" w:rsidRPr="00211465" w:rsidRDefault="00FD2EE0" w:rsidP="00A33BA5">
            <w:pPr>
              <w:pStyle w:val="TableText"/>
            </w:pPr>
            <w:r w:rsidRPr="00211465">
              <w:t xml:space="preserve">1:00 to </w:t>
            </w:r>
            <w:r w:rsidR="00F268D2">
              <w:t>2</w:t>
            </w:r>
            <w:r w:rsidRPr="00211465">
              <w:t>:</w:t>
            </w:r>
            <w:r w:rsidR="00F268D2">
              <w:t>30</w:t>
            </w:r>
            <w:r w:rsidRPr="00211465">
              <w:t> pm</w:t>
            </w:r>
          </w:p>
        </w:tc>
        <w:tc>
          <w:tcPr>
            <w:tcW w:w="3515" w:type="pct"/>
            <w:tcMar>
              <w:left w:w="108" w:type="dxa"/>
              <w:right w:w="108" w:type="dxa"/>
            </w:tcMar>
          </w:tcPr>
          <w:p w14:paraId="27C8D57C" w14:textId="0AA08114" w:rsidR="00FD2EE0" w:rsidRDefault="00FD2EE0" w:rsidP="00A33BA5">
            <w:pPr>
              <w:pStyle w:val="TableText"/>
            </w:pPr>
            <w:r w:rsidRPr="00211465">
              <w:t>Open and housekeeping</w:t>
            </w:r>
          </w:p>
          <w:p w14:paraId="6CB8CB18" w14:textId="77777777" w:rsidR="00F268D2" w:rsidRDefault="00F268D2" w:rsidP="00A33BA5">
            <w:pPr>
              <w:pStyle w:val="TableText"/>
            </w:pPr>
            <w:r w:rsidRPr="00C666B8">
              <w:t>Welcome to Country</w:t>
            </w:r>
            <w:r>
              <w:t>: Cliffy Wilson</w:t>
            </w:r>
          </w:p>
          <w:p w14:paraId="35E4801F" w14:textId="77777777" w:rsidR="00F268D2" w:rsidRDefault="00F268D2" w:rsidP="00A33BA5">
            <w:pPr>
              <w:pStyle w:val="TableText"/>
            </w:pPr>
            <w:r>
              <w:t>O</w:t>
            </w:r>
            <w:r w:rsidRPr="00C666B8">
              <w:t>pening address</w:t>
            </w:r>
          </w:p>
          <w:p w14:paraId="07115BE4" w14:textId="77777777" w:rsidR="00F268D2" w:rsidRDefault="00F268D2" w:rsidP="00A33BA5">
            <w:pPr>
              <w:pStyle w:val="TableText"/>
            </w:pPr>
            <w:r>
              <w:t>National Farmers’ Federation</w:t>
            </w:r>
            <w:r w:rsidRPr="00C666B8">
              <w:t xml:space="preserve"> welcome</w:t>
            </w:r>
          </w:p>
          <w:p w14:paraId="39788009" w14:textId="296141B4" w:rsidR="00F268D2" w:rsidRPr="00F268D2" w:rsidRDefault="00F268D2" w:rsidP="00A33BA5">
            <w:pPr>
              <w:pStyle w:val="TableText"/>
              <w:rPr>
                <w:b/>
                <w:bCs/>
              </w:rPr>
            </w:pPr>
            <w:r w:rsidRPr="00F268D2">
              <w:rPr>
                <w:b/>
                <w:bCs/>
              </w:rPr>
              <w:t xml:space="preserve">Panel: </w:t>
            </w:r>
            <w:r w:rsidRPr="00F268D2">
              <w:rPr>
                <w:b/>
                <w:bCs/>
              </w:rPr>
              <w:t>Our current drought context</w:t>
            </w:r>
          </w:p>
        </w:tc>
      </w:tr>
      <w:tr w:rsidR="00211465" w14:paraId="1BBCF471" w14:textId="77777777" w:rsidTr="005E48D1">
        <w:tc>
          <w:tcPr>
            <w:tcW w:w="625" w:type="pct"/>
            <w:vMerge/>
          </w:tcPr>
          <w:p w14:paraId="6C589DB8" w14:textId="77777777" w:rsidR="00FD2EE0" w:rsidRDefault="00FD2EE0" w:rsidP="00A33BA5">
            <w:pPr>
              <w:pStyle w:val="TableText"/>
            </w:pPr>
          </w:p>
        </w:tc>
        <w:tc>
          <w:tcPr>
            <w:tcW w:w="860" w:type="pct"/>
            <w:tcMar>
              <w:left w:w="108" w:type="dxa"/>
              <w:right w:w="108" w:type="dxa"/>
            </w:tcMar>
          </w:tcPr>
          <w:p w14:paraId="1EA78CD7" w14:textId="4A5500CE" w:rsidR="00FD2EE0" w:rsidRDefault="00FD2EE0" w:rsidP="00A33BA5">
            <w:pPr>
              <w:pStyle w:val="TableText"/>
            </w:pPr>
            <w:r>
              <w:t>2:30 to 3:00 pm</w:t>
            </w:r>
          </w:p>
        </w:tc>
        <w:tc>
          <w:tcPr>
            <w:tcW w:w="3515" w:type="pct"/>
            <w:tcMar>
              <w:left w:w="108" w:type="dxa"/>
              <w:right w:w="108" w:type="dxa"/>
            </w:tcMar>
          </w:tcPr>
          <w:p w14:paraId="1CD2C449" w14:textId="3A0CB8FA" w:rsidR="00FD2EE0" w:rsidRPr="00C666B8" w:rsidRDefault="00FD2EE0" w:rsidP="00A33BA5">
            <w:pPr>
              <w:pStyle w:val="TableText"/>
            </w:pPr>
            <w:r>
              <w:t>Afternoon tea</w:t>
            </w:r>
          </w:p>
        </w:tc>
      </w:tr>
      <w:tr w:rsidR="00211465" w14:paraId="6CD406FA" w14:textId="77777777" w:rsidTr="005E48D1">
        <w:tc>
          <w:tcPr>
            <w:tcW w:w="625" w:type="pct"/>
            <w:vMerge w:val="restart"/>
          </w:tcPr>
          <w:p w14:paraId="4B4E956D" w14:textId="090A1D9E" w:rsidR="005053E9" w:rsidRDefault="00D468DC" w:rsidP="00FD2EE0">
            <w:pPr>
              <w:pStyle w:val="TableText"/>
            </w:pPr>
            <w:r>
              <w:t>Workshop and closing plenary</w:t>
            </w:r>
          </w:p>
        </w:tc>
        <w:tc>
          <w:tcPr>
            <w:tcW w:w="860" w:type="pct"/>
            <w:tcMar>
              <w:left w:w="108" w:type="dxa"/>
              <w:right w:w="108" w:type="dxa"/>
            </w:tcMar>
          </w:tcPr>
          <w:p w14:paraId="20C7584E" w14:textId="0B61949E" w:rsidR="005053E9" w:rsidRDefault="005053E9" w:rsidP="00FD2EE0">
            <w:pPr>
              <w:pStyle w:val="TableText"/>
            </w:pPr>
            <w:r w:rsidRPr="00727738">
              <w:t xml:space="preserve">3:00 </w:t>
            </w:r>
            <w:r>
              <w:t>to</w:t>
            </w:r>
            <w:r w:rsidRPr="00727738">
              <w:t xml:space="preserve"> 4:45</w:t>
            </w:r>
            <w:r>
              <w:t> </w:t>
            </w:r>
            <w:r w:rsidRPr="00727738">
              <w:t>pm</w:t>
            </w:r>
          </w:p>
        </w:tc>
        <w:tc>
          <w:tcPr>
            <w:tcW w:w="3515" w:type="pct"/>
            <w:tcMar>
              <w:left w:w="108" w:type="dxa"/>
              <w:right w:w="108" w:type="dxa"/>
            </w:tcMar>
          </w:tcPr>
          <w:p w14:paraId="398F1763" w14:textId="77E97B0B" w:rsidR="005053E9" w:rsidRPr="00FE0490" w:rsidRDefault="000F4A43" w:rsidP="00FD2EE0">
            <w:pPr>
              <w:pStyle w:val="TableText"/>
              <w:rPr>
                <w:b/>
                <w:bCs/>
              </w:rPr>
            </w:pPr>
            <w:r>
              <w:rPr>
                <w:b/>
                <w:bCs/>
              </w:rPr>
              <w:t xml:space="preserve">Workshop: </w:t>
            </w:r>
            <w:r w:rsidR="005053E9" w:rsidRPr="00E43EB2">
              <w:rPr>
                <w:b/>
                <w:bCs/>
              </w:rPr>
              <w:t>Reflecting on our drought framework</w:t>
            </w:r>
          </w:p>
          <w:p w14:paraId="41810E53" w14:textId="755B519B" w:rsidR="005053E9" w:rsidRDefault="000F4A43" w:rsidP="00FD2EE0">
            <w:pPr>
              <w:pStyle w:val="TableText"/>
            </w:pPr>
            <w:r>
              <w:t>F</w:t>
            </w:r>
            <w:r w:rsidR="005053E9" w:rsidRPr="00727738">
              <w:t>acilitator</w:t>
            </w:r>
            <w:r w:rsidR="005053E9" w:rsidRPr="009533FB">
              <w:t>:</w:t>
            </w:r>
            <w:r w:rsidR="005053E9" w:rsidRPr="00211465">
              <w:t xml:space="preserve"> </w:t>
            </w:r>
            <w:r w:rsidR="005053E9" w:rsidRPr="00727738">
              <w:t>Tanya Lehmann</w:t>
            </w:r>
          </w:p>
          <w:p w14:paraId="1A937CC8" w14:textId="79B08E02" w:rsidR="005053E9" w:rsidRDefault="005053E9" w:rsidP="00FD2EE0">
            <w:pPr>
              <w:pStyle w:val="TableText"/>
            </w:pPr>
            <w:r w:rsidRPr="00727738">
              <w:lastRenderedPageBreak/>
              <w:t>Explore, reflect and provide insights on how we approach drought in Australia through our policies, programs and settings</w:t>
            </w:r>
            <w:r>
              <w:t>.</w:t>
            </w:r>
          </w:p>
        </w:tc>
      </w:tr>
      <w:tr w:rsidR="00211465" w14:paraId="030CC746" w14:textId="77777777" w:rsidTr="005E48D1">
        <w:tc>
          <w:tcPr>
            <w:tcW w:w="625" w:type="pct"/>
            <w:vMerge/>
          </w:tcPr>
          <w:p w14:paraId="2D060E25" w14:textId="77777777" w:rsidR="005053E9" w:rsidRDefault="005053E9" w:rsidP="00FD2EE0">
            <w:pPr>
              <w:pStyle w:val="TableText"/>
            </w:pPr>
          </w:p>
        </w:tc>
        <w:tc>
          <w:tcPr>
            <w:tcW w:w="860" w:type="pct"/>
            <w:tcMar>
              <w:left w:w="108" w:type="dxa"/>
              <w:right w:w="108" w:type="dxa"/>
            </w:tcMar>
          </w:tcPr>
          <w:p w14:paraId="5C59719D" w14:textId="5DBF8F7A" w:rsidR="005053E9" w:rsidRDefault="005053E9" w:rsidP="00FD2EE0">
            <w:pPr>
              <w:pStyle w:val="TableText"/>
            </w:pPr>
            <w:r w:rsidRPr="00727738">
              <w:t xml:space="preserve">4:45 </w:t>
            </w:r>
            <w:r>
              <w:t>to</w:t>
            </w:r>
            <w:r w:rsidRPr="00727738">
              <w:t xml:space="preserve"> 5:00</w:t>
            </w:r>
            <w:r>
              <w:t> </w:t>
            </w:r>
            <w:r w:rsidRPr="00727738">
              <w:t>pm</w:t>
            </w:r>
          </w:p>
        </w:tc>
        <w:tc>
          <w:tcPr>
            <w:tcW w:w="3515" w:type="pct"/>
            <w:tcMar>
              <w:left w:w="108" w:type="dxa"/>
              <w:right w:w="108" w:type="dxa"/>
            </w:tcMar>
          </w:tcPr>
          <w:p w14:paraId="6E687B82" w14:textId="385B34FF" w:rsidR="005053E9" w:rsidRDefault="005053E9" w:rsidP="00FD2EE0">
            <w:pPr>
              <w:pStyle w:val="TableText"/>
            </w:pPr>
            <w:r w:rsidRPr="00211465">
              <w:t>Wrap</w:t>
            </w:r>
            <w:r w:rsidR="00A06644" w:rsidRPr="00211465">
              <w:t>-</w:t>
            </w:r>
            <w:r w:rsidRPr="00211465">
              <w:t>up and close</w:t>
            </w:r>
          </w:p>
        </w:tc>
      </w:tr>
    </w:tbl>
    <w:p w14:paraId="6D5E5287" w14:textId="77777777" w:rsidR="00A3177B" w:rsidRDefault="00A3177B" w:rsidP="00ED6D71">
      <w:pPr>
        <w:pStyle w:val="Heading2"/>
        <w:numPr>
          <w:ilvl w:val="0"/>
          <w:numId w:val="0"/>
        </w:numPr>
        <w:spacing w:after="0"/>
        <w:ind w:left="720" w:hanging="720"/>
      </w:pPr>
      <w:bookmarkStart w:id="2" w:name="Title_1"/>
      <w:bookmarkStart w:id="3" w:name="RowTitle_3"/>
      <w:bookmarkEnd w:id="2"/>
      <w:bookmarkEnd w:id="3"/>
      <w:r>
        <w:t>Tuesday, 9 September 2025</w:t>
      </w:r>
    </w:p>
    <w:p w14:paraId="4C4DA65E" w14:textId="521AB9CA" w:rsidR="00193778" w:rsidRDefault="00052799" w:rsidP="00ED6D71">
      <w:pPr>
        <w:pStyle w:val="Heading3"/>
        <w:spacing w:after="0"/>
      </w:pPr>
      <w:bookmarkStart w:id="4" w:name="RowTitle_4"/>
      <w:bookmarkEnd w:id="4"/>
      <w:r>
        <w:t xml:space="preserve">Day 2: Drought </w:t>
      </w:r>
      <w:r w:rsidR="00567DDB">
        <w:t>e</w:t>
      </w:r>
      <w:r>
        <w:t>ngagement</w:t>
      </w:r>
      <w:bookmarkStart w:id="5" w:name="Title_Glossary"/>
      <w:bookmarkStart w:id="6" w:name="RowTitle_5"/>
      <w:bookmarkStart w:id="7" w:name="_Toc430782162"/>
      <w:bookmarkStart w:id="8" w:name="_Toc511376531"/>
      <w:bookmarkEnd w:id="5"/>
      <w:bookmarkEnd w:id="6"/>
    </w:p>
    <w:p w14:paraId="482EAAB0" w14:textId="7412F080" w:rsidR="000E4502" w:rsidRPr="000E4502" w:rsidRDefault="000E4502" w:rsidP="00956CEA">
      <w:pPr>
        <w:pStyle w:val="Heading4"/>
      </w:pPr>
      <w:r>
        <w:t>Gawler Civic Centre, 9:00 am to 4:</w:t>
      </w:r>
      <w:r w:rsidRPr="000E4502">
        <w:t>00</w:t>
      </w:r>
      <w:r>
        <w:t xml:space="preserve"> </w:t>
      </w:r>
      <w:r w:rsidRPr="000E4502">
        <w:t>pm</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147"/>
        <w:gridCol w:w="1578"/>
        <w:gridCol w:w="6345"/>
      </w:tblGrid>
      <w:tr w:rsidR="006A00DD" w:rsidRPr="00727738" w14:paraId="328CED96" w14:textId="77777777" w:rsidTr="005E48D1">
        <w:trPr>
          <w:cantSplit/>
          <w:tblHeader/>
        </w:trPr>
        <w:tc>
          <w:tcPr>
            <w:tcW w:w="632" w:type="pct"/>
          </w:tcPr>
          <w:p w14:paraId="5CD85F3C" w14:textId="5F86AAB8" w:rsidR="00EE2A0E" w:rsidRPr="00727738" w:rsidRDefault="00CB1A9C" w:rsidP="005F169B">
            <w:pPr>
              <w:pStyle w:val="TableHeading"/>
            </w:pPr>
            <w:bookmarkStart w:id="9" w:name="RowTitle_6"/>
            <w:bookmarkStart w:id="10" w:name="RowTitle_Day_2"/>
            <w:bookmarkEnd w:id="9"/>
            <w:bookmarkEnd w:id="10"/>
            <w:r>
              <w:t>Session</w:t>
            </w:r>
          </w:p>
        </w:tc>
        <w:tc>
          <w:tcPr>
            <w:tcW w:w="870" w:type="pct"/>
            <w:shd w:val="clear" w:color="auto" w:fill="auto"/>
            <w:tcMar>
              <w:left w:w="108" w:type="dxa"/>
              <w:right w:w="108" w:type="dxa"/>
            </w:tcMar>
          </w:tcPr>
          <w:p w14:paraId="7B832F14" w14:textId="593B8E8B" w:rsidR="00EE2A0E" w:rsidRPr="00727738" w:rsidRDefault="00EE2A0E" w:rsidP="005F169B">
            <w:pPr>
              <w:pStyle w:val="TableHeading"/>
            </w:pPr>
            <w:r w:rsidRPr="00727738">
              <w:t>Time</w:t>
            </w:r>
          </w:p>
        </w:tc>
        <w:tc>
          <w:tcPr>
            <w:tcW w:w="3498" w:type="pct"/>
            <w:shd w:val="clear" w:color="auto" w:fill="auto"/>
            <w:tcMar>
              <w:left w:w="108" w:type="dxa"/>
              <w:right w:w="108" w:type="dxa"/>
            </w:tcMar>
          </w:tcPr>
          <w:p w14:paraId="72B20594" w14:textId="317C8FF5" w:rsidR="00EE2A0E" w:rsidRPr="00727738" w:rsidRDefault="006A00DD" w:rsidP="005F169B">
            <w:pPr>
              <w:pStyle w:val="TableHeading"/>
            </w:pPr>
            <w:r>
              <w:t>Description</w:t>
            </w:r>
          </w:p>
        </w:tc>
      </w:tr>
      <w:tr w:rsidR="00B36BE3" w:rsidRPr="00727738" w14:paraId="572D9D46" w14:textId="77777777" w:rsidTr="005E48D1">
        <w:tc>
          <w:tcPr>
            <w:tcW w:w="632" w:type="pct"/>
          </w:tcPr>
          <w:p w14:paraId="77C564E7" w14:textId="3AFBE77D" w:rsidR="00B36BE3" w:rsidRPr="005C0E9D" w:rsidRDefault="006A00DD" w:rsidP="005C0E9D">
            <w:pPr>
              <w:pStyle w:val="TableText"/>
            </w:pPr>
            <w:r>
              <w:t>Opening</w:t>
            </w:r>
            <w:r w:rsidR="00211465">
              <w:t xml:space="preserve"> plenary</w:t>
            </w:r>
          </w:p>
        </w:tc>
        <w:tc>
          <w:tcPr>
            <w:tcW w:w="870" w:type="pct"/>
            <w:shd w:val="clear" w:color="auto" w:fill="auto"/>
            <w:tcMar>
              <w:left w:w="108" w:type="dxa"/>
              <w:right w:w="108" w:type="dxa"/>
            </w:tcMar>
          </w:tcPr>
          <w:p w14:paraId="6ABCF56A" w14:textId="1FF367BD" w:rsidR="00B36BE3" w:rsidRPr="00727738" w:rsidRDefault="00B36BE3" w:rsidP="005C0E9D">
            <w:pPr>
              <w:pStyle w:val="TableText"/>
            </w:pPr>
            <w:r>
              <w:t>9:00 to 9:30 am</w:t>
            </w:r>
          </w:p>
        </w:tc>
        <w:tc>
          <w:tcPr>
            <w:tcW w:w="3498" w:type="pct"/>
            <w:shd w:val="clear" w:color="auto" w:fill="auto"/>
            <w:tcMar>
              <w:left w:w="108" w:type="dxa"/>
              <w:right w:w="108" w:type="dxa"/>
            </w:tcMar>
          </w:tcPr>
          <w:p w14:paraId="6E1FDB51" w14:textId="76DD1DF6" w:rsidR="00B36BE3" w:rsidRPr="00B36BE3" w:rsidRDefault="00B36BE3" w:rsidP="00F60F54">
            <w:pPr>
              <w:pStyle w:val="TableText"/>
            </w:pPr>
            <w:r w:rsidRPr="00211465">
              <w:t>Day 2 open</w:t>
            </w:r>
            <w:r w:rsidRPr="006A00DD">
              <w:t>ing remarks</w:t>
            </w:r>
          </w:p>
        </w:tc>
      </w:tr>
      <w:tr w:rsidR="006A00DD" w:rsidRPr="00727738" w14:paraId="1C82C3F2" w14:textId="77777777" w:rsidTr="005E48D1">
        <w:tc>
          <w:tcPr>
            <w:tcW w:w="632" w:type="pct"/>
            <w:vMerge w:val="restart"/>
          </w:tcPr>
          <w:p w14:paraId="34FE3125" w14:textId="496509CC" w:rsidR="0073101A" w:rsidRPr="00727738" w:rsidRDefault="006A00DD" w:rsidP="005C0E9D">
            <w:pPr>
              <w:pStyle w:val="TableText"/>
            </w:pPr>
            <w:r>
              <w:t>Morning breakout activities</w:t>
            </w:r>
          </w:p>
        </w:tc>
        <w:tc>
          <w:tcPr>
            <w:tcW w:w="870" w:type="pct"/>
            <w:vMerge w:val="restart"/>
            <w:shd w:val="clear" w:color="auto" w:fill="auto"/>
            <w:tcMar>
              <w:left w:w="108" w:type="dxa"/>
              <w:right w:w="108" w:type="dxa"/>
            </w:tcMar>
          </w:tcPr>
          <w:p w14:paraId="31542CF8" w14:textId="73CA5A7C" w:rsidR="0073101A" w:rsidRPr="00727738" w:rsidRDefault="0073101A" w:rsidP="00687B23">
            <w:pPr>
              <w:pStyle w:val="TableText"/>
            </w:pPr>
            <w:r w:rsidRPr="00727738">
              <w:t xml:space="preserve">9:30 </w:t>
            </w:r>
            <w:r>
              <w:t>to</w:t>
            </w:r>
            <w:r w:rsidRPr="00727738">
              <w:t xml:space="preserve"> 11:00</w:t>
            </w:r>
            <w:r>
              <w:t> </w:t>
            </w:r>
            <w:r w:rsidRPr="00727738">
              <w:t>am</w:t>
            </w:r>
          </w:p>
        </w:tc>
        <w:tc>
          <w:tcPr>
            <w:tcW w:w="3498" w:type="pct"/>
            <w:shd w:val="clear" w:color="auto" w:fill="auto"/>
            <w:tcMar>
              <w:left w:w="108" w:type="dxa"/>
              <w:right w:w="108" w:type="dxa"/>
            </w:tcMar>
          </w:tcPr>
          <w:p w14:paraId="480F1D58" w14:textId="0C3BB9F7" w:rsidR="0073101A" w:rsidRPr="00FE0490" w:rsidRDefault="0073101A" w:rsidP="005C0E9D">
            <w:pPr>
              <w:pStyle w:val="TableText"/>
              <w:rPr>
                <w:b/>
                <w:bCs/>
              </w:rPr>
            </w:pPr>
            <w:r w:rsidRPr="00FE0490">
              <w:rPr>
                <w:b/>
                <w:bCs/>
              </w:rPr>
              <w:t xml:space="preserve">Workshop: </w:t>
            </w:r>
            <w:r w:rsidR="000C6478" w:rsidRPr="000C6478">
              <w:rPr>
                <w:b/>
                <w:bCs/>
              </w:rPr>
              <w:t>Strengthening mental wellbeing and preventing suicides through</w:t>
            </w:r>
            <w:r w:rsidR="005E48D1">
              <w:rPr>
                <w:b/>
                <w:bCs/>
              </w:rPr>
              <w:t> </w:t>
            </w:r>
            <w:r w:rsidR="000C6478" w:rsidRPr="000C6478">
              <w:rPr>
                <w:b/>
                <w:bCs/>
              </w:rPr>
              <w:t>drought</w:t>
            </w:r>
          </w:p>
          <w:p w14:paraId="6DF01C42" w14:textId="60118115" w:rsidR="0073101A" w:rsidRPr="00727738" w:rsidRDefault="0073101A" w:rsidP="005C0E9D">
            <w:pPr>
              <w:pStyle w:val="TableText"/>
            </w:pPr>
            <w:r w:rsidRPr="00727738">
              <w:t>Facilitator: Tanya Lehmann</w:t>
            </w:r>
          </w:p>
          <w:p w14:paraId="054E00D6" w14:textId="34262E4C" w:rsidR="0073101A" w:rsidRPr="00727738" w:rsidRDefault="000C6478" w:rsidP="005C0E9D">
            <w:pPr>
              <w:pStyle w:val="TableText"/>
            </w:pPr>
            <w:r w:rsidRPr="000C6478">
              <w:t>Confirming the short and long-term objectives, appropriate support types and roles and responsibilities for mental health, wellbeing and suicide prevention across the drought cycle</w:t>
            </w:r>
            <w:r w:rsidR="006A2764">
              <w:t>.</w:t>
            </w:r>
          </w:p>
        </w:tc>
      </w:tr>
      <w:tr w:rsidR="006A00DD" w:rsidRPr="00727738" w14:paraId="237C274F" w14:textId="77777777" w:rsidTr="005E48D1">
        <w:tc>
          <w:tcPr>
            <w:tcW w:w="632" w:type="pct"/>
            <w:vMerge/>
          </w:tcPr>
          <w:p w14:paraId="01B0B862" w14:textId="77777777" w:rsidR="0073101A" w:rsidRPr="00727738" w:rsidRDefault="0073101A" w:rsidP="005C0E9D">
            <w:pPr>
              <w:pStyle w:val="TableText"/>
            </w:pPr>
          </w:p>
        </w:tc>
        <w:tc>
          <w:tcPr>
            <w:tcW w:w="870" w:type="pct"/>
            <w:vMerge/>
            <w:shd w:val="clear" w:color="auto" w:fill="auto"/>
            <w:tcMar>
              <w:left w:w="108" w:type="dxa"/>
              <w:right w:w="108" w:type="dxa"/>
            </w:tcMar>
            <w:vAlign w:val="center"/>
          </w:tcPr>
          <w:p w14:paraId="40873870" w14:textId="16B03A13" w:rsidR="0073101A" w:rsidRPr="00727738" w:rsidRDefault="0073101A" w:rsidP="005C0E9D">
            <w:pPr>
              <w:pStyle w:val="TableText"/>
            </w:pPr>
          </w:p>
        </w:tc>
        <w:tc>
          <w:tcPr>
            <w:tcW w:w="3498" w:type="pct"/>
            <w:shd w:val="clear" w:color="auto" w:fill="auto"/>
            <w:tcMar>
              <w:left w:w="108" w:type="dxa"/>
              <w:right w:w="108" w:type="dxa"/>
            </w:tcMar>
          </w:tcPr>
          <w:p w14:paraId="13280A5E" w14:textId="7B6028FF" w:rsidR="0073101A" w:rsidRPr="00FE0490" w:rsidRDefault="0073101A" w:rsidP="005C0E9D">
            <w:pPr>
              <w:pStyle w:val="TableText"/>
              <w:rPr>
                <w:b/>
                <w:bCs/>
              </w:rPr>
            </w:pPr>
            <w:r w:rsidRPr="00FE0490">
              <w:rPr>
                <w:b/>
                <w:bCs/>
              </w:rPr>
              <w:t xml:space="preserve">Panel: </w:t>
            </w:r>
            <w:r w:rsidRPr="00E43EB2">
              <w:rPr>
                <w:b/>
                <w:bCs/>
              </w:rPr>
              <w:t>Farming futures and the challenge of transition</w:t>
            </w:r>
          </w:p>
          <w:p w14:paraId="1E8D0817" w14:textId="4401409A" w:rsidR="0073101A" w:rsidRPr="00727738" w:rsidRDefault="0073101A" w:rsidP="005C0E9D">
            <w:pPr>
              <w:pStyle w:val="TableText"/>
            </w:pPr>
            <w:r w:rsidRPr="00727738">
              <w:t>Examine key farm business transition and family succession challenges faced by Australian farmers impacted by drought and consider options to overcome the</w:t>
            </w:r>
            <w:r w:rsidR="000F4A43">
              <w:t>se challenges</w:t>
            </w:r>
            <w:r w:rsidRPr="00727738">
              <w:t>.</w:t>
            </w:r>
          </w:p>
        </w:tc>
      </w:tr>
      <w:tr w:rsidR="006A00DD" w:rsidRPr="00727738" w14:paraId="4A576BF9" w14:textId="77777777" w:rsidTr="005E48D1">
        <w:tc>
          <w:tcPr>
            <w:tcW w:w="632" w:type="pct"/>
            <w:vMerge/>
          </w:tcPr>
          <w:p w14:paraId="173F0C19" w14:textId="77777777" w:rsidR="0073101A" w:rsidRPr="00727738" w:rsidRDefault="0073101A" w:rsidP="005C0E9D">
            <w:pPr>
              <w:pStyle w:val="TableText"/>
            </w:pPr>
          </w:p>
        </w:tc>
        <w:tc>
          <w:tcPr>
            <w:tcW w:w="870" w:type="pct"/>
            <w:vMerge/>
            <w:shd w:val="clear" w:color="auto" w:fill="auto"/>
            <w:tcMar>
              <w:left w:w="108" w:type="dxa"/>
              <w:right w:w="108" w:type="dxa"/>
            </w:tcMar>
          </w:tcPr>
          <w:p w14:paraId="633A7546" w14:textId="739E3408" w:rsidR="0073101A" w:rsidRPr="00727738" w:rsidRDefault="0073101A" w:rsidP="005C0E9D">
            <w:pPr>
              <w:pStyle w:val="TableText"/>
            </w:pPr>
          </w:p>
        </w:tc>
        <w:tc>
          <w:tcPr>
            <w:tcW w:w="3498" w:type="pct"/>
            <w:shd w:val="clear" w:color="auto" w:fill="auto"/>
            <w:tcMar>
              <w:left w:w="108" w:type="dxa"/>
              <w:right w:w="108" w:type="dxa"/>
            </w:tcMar>
          </w:tcPr>
          <w:p w14:paraId="2F0EEA7D" w14:textId="0C7B17D9" w:rsidR="0073101A" w:rsidRPr="00FE0490" w:rsidRDefault="0073101A" w:rsidP="005C0E9D">
            <w:pPr>
              <w:pStyle w:val="TableText"/>
              <w:rPr>
                <w:b/>
                <w:bCs/>
              </w:rPr>
            </w:pPr>
            <w:r w:rsidRPr="00FE0490">
              <w:rPr>
                <w:b/>
                <w:bCs/>
              </w:rPr>
              <w:t>Panel: Drought as a catalyst for change</w:t>
            </w:r>
          </w:p>
          <w:p w14:paraId="54B1F6D7" w14:textId="440062CE" w:rsidR="0073101A" w:rsidRPr="00727738" w:rsidRDefault="0073101A" w:rsidP="005C0E9D">
            <w:pPr>
              <w:pStyle w:val="TableText"/>
            </w:pPr>
            <w:r w:rsidRPr="00E43EB2">
              <w:t>Explore the opportunities drought provides for reflection on ‘</w:t>
            </w:r>
            <w:r w:rsidR="000F4A43">
              <w:t>W</w:t>
            </w:r>
            <w:r w:rsidRPr="00E43EB2">
              <w:t>hat worked, what didn’t and what could be done differently next time?’ and how these learnings can inform risk management and decision-making at all levels, now and over the medium and long</w:t>
            </w:r>
            <w:r w:rsidR="00BD5CE3">
              <w:t xml:space="preserve"> </w:t>
            </w:r>
            <w:r w:rsidRPr="00E43EB2">
              <w:t>term.</w:t>
            </w:r>
          </w:p>
        </w:tc>
      </w:tr>
      <w:tr w:rsidR="006A00DD" w:rsidRPr="00727738" w14:paraId="44B3AC2A" w14:textId="77777777" w:rsidTr="005E48D1">
        <w:tc>
          <w:tcPr>
            <w:tcW w:w="632" w:type="pct"/>
            <w:vMerge/>
          </w:tcPr>
          <w:p w14:paraId="130B059F" w14:textId="0CA5D3D3" w:rsidR="0073101A" w:rsidRPr="00687B23" w:rsidRDefault="0073101A" w:rsidP="00687B23">
            <w:pPr>
              <w:pStyle w:val="TableText"/>
            </w:pPr>
          </w:p>
        </w:tc>
        <w:tc>
          <w:tcPr>
            <w:tcW w:w="870" w:type="pct"/>
            <w:shd w:val="clear" w:color="auto" w:fill="auto"/>
            <w:tcMar>
              <w:left w:w="108" w:type="dxa"/>
              <w:right w:w="108" w:type="dxa"/>
            </w:tcMar>
          </w:tcPr>
          <w:p w14:paraId="28E36AF9" w14:textId="65EC557A" w:rsidR="0073101A" w:rsidRPr="00211465" w:rsidRDefault="0073101A" w:rsidP="00687B23">
            <w:pPr>
              <w:pStyle w:val="TableText"/>
              <w:rPr>
                <w:highlight w:val="yellow"/>
              </w:rPr>
            </w:pPr>
            <w:r w:rsidRPr="00214E70">
              <w:t>11:00 to 11:30 am</w:t>
            </w:r>
          </w:p>
        </w:tc>
        <w:tc>
          <w:tcPr>
            <w:tcW w:w="3498" w:type="pct"/>
            <w:shd w:val="clear" w:color="auto" w:fill="auto"/>
            <w:tcMar>
              <w:left w:w="108" w:type="dxa"/>
              <w:right w:w="108" w:type="dxa"/>
            </w:tcMar>
          </w:tcPr>
          <w:p w14:paraId="378B8D80" w14:textId="582B1571" w:rsidR="0073101A" w:rsidRPr="00211465" w:rsidRDefault="0073101A" w:rsidP="00687B23">
            <w:pPr>
              <w:pStyle w:val="TableText"/>
              <w:rPr>
                <w:b/>
                <w:bCs/>
                <w:highlight w:val="yellow"/>
              </w:rPr>
            </w:pPr>
            <w:r w:rsidRPr="00727738">
              <w:t>Morning tea</w:t>
            </w:r>
          </w:p>
        </w:tc>
      </w:tr>
      <w:tr w:rsidR="006A00DD" w:rsidRPr="00727738" w14:paraId="6A33A2BF" w14:textId="77777777" w:rsidTr="005E48D1">
        <w:tc>
          <w:tcPr>
            <w:tcW w:w="632" w:type="pct"/>
            <w:vMerge w:val="restart"/>
          </w:tcPr>
          <w:p w14:paraId="1FE8F0A8" w14:textId="5EBD48ED" w:rsidR="0073101A" w:rsidRPr="00727738" w:rsidRDefault="006A00DD" w:rsidP="00687B23">
            <w:pPr>
              <w:pStyle w:val="TableText"/>
            </w:pPr>
            <w:r>
              <w:t>Midday b</w:t>
            </w:r>
            <w:r w:rsidR="0073101A" w:rsidRPr="00687B23">
              <w:t xml:space="preserve">reakout </w:t>
            </w:r>
            <w:r w:rsidR="0073101A">
              <w:t>activities</w:t>
            </w:r>
          </w:p>
        </w:tc>
        <w:tc>
          <w:tcPr>
            <w:tcW w:w="870" w:type="pct"/>
            <w:vMerge w:val="restart"/>
            <w:shd w:val="clear" w:color="auto" w:fill="auto"/>
            <w:tcMar>
              <w:left w:w="108" w:type="dxa"/>
              <w:right w:w="108" w:type="dxa"/>
            </w:tcMar>
          </w:tcPr>
          <w:p w14:paraId="466519DF" w14:textId="12ED52A6" w:rsidR="0073101A" w:rsidRPr="00727738" w:rsidRDefault="0073101A" w:rsidP="00687B23">
            <w:pPr>
              <w:pStyle w:val="TableText"/>
            </w:pPr>
            <w:r w:rsidRPr="00727738">
              <w:t>11:30</w:t>
            </w:r>
            <w:r>
              <w:t> </w:t>
            </w:r>
            <w:r w:rsidRPr="00727738">
              <w:t xml:space="preserve">am </w:t>
            </w:r>
            <w:r>
              <w:t>to</w:t>
            </w:r>
            <w:r w:rsidRPr="00727738">
              <w:t xml:space="preserve"> 1:00</w:t>
            </w:r>
            <w:r>
              <w:t> </w:t>
            </w:r>
            <w:r w:rsidRPr="00727738">
              <w:t>pm</w:t>
            </w:r>
          </w:p>
        </w:tc>
        <w:tc>
          <w:tcPr>
            <w:tcW w:w="3498" w:type="pct"/>
            <w:shd w:val="clear" w:color="auto" w:fill="auto"/>
            <w:tcMar>
              <w:left w:w="108" w:type="dxa"/>
              <w:right w:w="108" w:type="dxa"/>
            </w:tcMar>
          </w:tcPr>
          <w:p w14:paraId="522710B2" w14:textId="77777777" w:rsidR="0073101A" w:rsidRPr="00727738" w:rsidRDefault="0073101A" w:rsidP="00687B23">
            <w:pPr>
              <w:pStyle w:val="TableText"/>
              <w:rPr>
                <w:b/>
                <w:bCs/>
              </w:rPr>
            </w:pPr>
            <w:r w:rsidRPr="00727738">
              <w:rPr>
                <w:b/>
                <w:bCs/>
              </w:rPr>
              <w:t>Workshop: The pathway out of drought</w:t>
            </w:r>
          </w:p>
          <w:p w14:paraId="3FB84D83" w14:textId="77777777" w:rsidR="0073101A" w:rsidRDefault="0073101A" w:rsidP="00687B23">
            <w:pPr>
              <w:pStyle w:val="TableText"/>
            </w:pPr>
            <w:r w:rsidRPr="00727738">
              <w:t>Room: TBC</w:t>
            </w:r>
          </w:p>
          <w:p w14:paraId="2F9E6CBC" w14:textId="7A870B21" w:rsidR="0073101A" w:rsidRPr="00727738" w:rsidRDefault="006A00DD" w:rsidP="00687B23">
            <w:pPr>
              <w:pStyle w:val="TableText"/>
            </w:pPr>
            <w:r w:rsidRPr="00727738">
              <w:t xml:space="preserve">Explore and share insights on how </w:t>
            </w:r>
            <w:r>
              <w:t>we can all</w:t>
            </w:r>
            <w:r w:rsidRPr="00727738">
              <w:t xml:space="preserve"> best support recovery</w:t>
            </w:r>
            <w:r>
              <w:t>.</w:t>
            </w:r>
          </w:p>
        </w:tc>
      </w:tr>
      <w:tr w:rsidR="006A00DD" w:rsidRPr="00727738" w14:paraId="5336BA38" w14:textId="77777777" w:rsidTr="005E48D1">
        <w:tc>
          <w:tcPr>
            <w:tcW w:w="632" w:type="pct"/>
            <w:vMerge/>
          </w:tcPr>
          <w:p w14:paraId="31336639" w14:textId="77777777" w:rsidR="0073101A" w:rsidRPr="00687B23" w:rsidRDefault="0073101A" w:rsidP="00687B23">
            <w:pPr>
              <w:pStyle w:val="TableText"/>
            </w:pPr>
          </w:p>
        </w:tc>
        <w:tc>
          <w:tcPr>
            <w:tcW w:w="870" w:type="pct"/>
            <w:vMerge/>
            <w:shd w:val="clear" w:color="auto" w:fill="auto"/>
            <w:tcMar>
              <w:left w:w="108" w:type="dxa"/>
              <w:right w:w="108" w:type="dxa"/>
            </w:tcMar>
          </w:tcPr>
          <w:p w14:paraId="1BE5758C" w14:textId="77777777" w:rsidR="0073101A" w:rsidRPr="00727738" w:rsidRDefault="0073101A" w:rsidP="00687B23">
            <w:pPr>
              <w:pStyle w:val="TableText"/>
            </w:pPr>
          </w:p>
        </w:tc>
        <w:tc>
          <w:tcPr>
            <w:tcW w:w="3498" w:type="pct"/>
            <w:shd w:val="clear" w:color="auto" w:fill="auto"/>
            <w:tcMar>
              <w:left w:w="108" w:type="dxa"/>
              <w:right w:w="108" w:type="dxa"/>
            </w:tcMar>
          </w:tcPr>
          <w:p w14:paraId="53AB1247" w14:textId="77777777" w:rsidR="0073101A" w:rsidRPr="00727738" w:rsidRDefault="0073101A" w:rsidP="00687B23">
            <w:pPr>
              <w:pStyle w:val="TableText"/>
              <w:rPr>
                <w:b/>
                <w:bCs/>
              </w:rPr>
            </w:pPr>
            <w:r w:rsidRPr="00E43EB2">
              <w:rPr>
                <w:b/>
                <w:bCs/>
              </w:rPr>
              <w:t>Panel: Foundations of community resilience</w:t>
            </w:r>
          </w:p>
          <w:p w14:paraId="64E91BC9" w14:textId="77777777" w:rsidR="0073101A" w:rsidRDefault="0073101A" w:rsidP="00687B23">
            <w:pPr>
              <w:pStyle w:val="TableText"/>
            </w:pPr>
            <w:r w:rsidRPr="00727738">
              <w:t>Room: TBC</w:t>
            </w:r>
          </w:p>
          <w:p w14:paraId="4CDB315C" w14:textId="5DDBE0BC" w:rsidR="0073101A" w:rsidRPr="00727738" w:rsidRDefault="0073101A" w:rsidP="00687B23">
            <w:pPr>
              <w:pStyle w:val="TableText"/>
            </w:pPr>
            <w:r w:rsidRPr="00727738">
              <w:t>Hear insights on the key elements that make a community resilient to drought and other challenges, the pathways to increasing community resilience, the importance of people and networks, and how government can best support community resilience.</w:t>
            </w:r>
          </w:p>
        </w:tc>
      </w:tr>
      <w:tr w:rsidR="006A00DD" w:rsidRPr="00727738" w14:paraId="1FC4A5B9" w14:textId="77777777" w:rsidTr="005E48D1">
        <w:tc>
          <w:tcPr>
            <w:tcW w:w="632" w:type="pct"/>
            <w:vMerge/>
          </w:tcPr>
          <w:p w14:paraId="157677BD" w14:textId="77777777" w:rsidR="0073101A" w:rsidRPr="00687B23" w:rsidRDefault="0073101A" w:rsidP="00687B23">
            <w:pPr>
              <w:pStyle w:val="TableText"/>
            </w:pPr>
          </w:p>
        </w:tc>
        <w:tc>
          <w:tcPr>
            <w:tcW w:w="870" w:type="pct"/>
            <w:vMerge/>
            <w:shd w:val="clear" w:color="auto" w:fill="auto"/>
            <w:tcMar>
              <w:left w:w="108" w:type="dxa"/>
              <w:right w:w="108" w:type="dxa"/>
            </w:tcMar>
          </w:tcPr>
          <w:p w14:paraId="7CDC49C0" w14:textId="77777777" w:rsidR="0073101A" w:rsidRPr="00727738" w:rsidRDefault="0073101A" w:rsidP="00687B23">
            <w:pPr>
              <w:pStyle w:val="TableText"/>
            </w:pPr>
          </w:p>
        </w:tc>
        <w:tc>
          <w:tcPr>
            <w:tcW w:w="3498" w:type="pct"/>
            <w:shd w:val="clear" w:color="auto" w:fill="auto"/>
            <w:tcMar>
              <w:left w:w="108" w:type="dxa"/>
              <w:right w:w="108" w:type="dxa"/>
            </w:tcMar>
          </w:tcPr>
          <w:p w14:paraId="574969A8" w14:textId="77777777" w:rsidR="0073101A" w:rsidRPr="00727738" w:rsidRDefault="0073101A" w:rsidP="00687B23">
            <w:pPr>
              <w:pStyle w:val="TableText"/>
              <w:rPr>
                <w:b/>
                <w:bCs/>
              </w:rPr>
            </w:pPr>
            <w:r w:rsidRPr="00727738">
              <w:rPr>
                <w:b/>
                <w:bCs/>
              </w:rPr>
              <w:t xml:space="preserve">Workshop: </w:t>
            </w:r>
            <w:r w:rsidRPr="00CF4A44">
              <w:rPr>
                <w:b/>
                <w:bCs/>
              </w:rPr>
              <w:t>Drought and the future of food security</w:t>
            </w:r>
          </w:p>
          <w:p w14:paraId="3667384F" w14:textId="5F2ACA68" w:rsidR="0073101A" w:rsidRDefault="0073101A" w:rsidP="00687B23">
            <w:pPr>
              <w:pStyle w:val="TableText"/>
            </w:pPr>
            <w:r w:rsidRPr="00727738">
              <w:t>Room: TBC</w:t>
            </w:r>
          </w:p>
          <w:p w14:paraId="2A063E84" w14:textId="45ACF7D7" w:rsidR="0073101A" w:rsidRPr="00727738" w:rsidRDefault="0073101A" w:rsidP="00687B23">
            <w:pPr>
              <w:pStyle w:val="TableText"/>
            </w:pPr>
            <w:r w:rsidRPr="00727738">
              <w:t>Explore the implications for food security in a future of climate extremes and drought. Discover direct and indirect consequences to help uncover innovative ideas and potential policy solutions that seek to ensure resilient food and agricultur</w:t>
            </w:r>
            <w:r w:rsidR="00FB05A6">
              <w:t>al</w:t>
            </w:r>
            <w:r w:rsidRPr="00727738">
              <w:t xml:space="preserve"> systems.</w:t>
            </w:r>
          </w:p>
        </w:tc>
      </w:tr>
      <w:tr w:rsidR="006A00DD" w:rsidRPr="00727738" w14:paraId="21BC5360" w14:textId="77777777" w:rsidTr="005E48D1">
        <w:tc>
          <w:tcPr>
            <w:tcW w:w="632" w:type="pct"/>
            <w:vMerge/>
          </w:tcPr>
          <w:p w14:paraId="0A04B3CF" w14:textId="71D50479" w:rsidR="0073101A" w:rsidRPr="00687B23" w:rsidRDefault="0073101A" w:rsidP="006C3795">
            <w:pPr>
              <w:pStyle w:val="TableText"/>
            </w:pPr>
          </w:p>
        </w:tc>
        <w:tc>
          <w:tcPr>
            <w:tcW w:w="870" w:type="pct"/>
            <w:shd w:val="clear" w:color="auto" w:fill="auto"/>
            <w:tcMar>
              <w:left w:w="108" w:type="dxa"/>
              <w:right w:w="108" w:type="dxa"/>
            </w:tcMar>
          </w:tcPr>
          <w:p w14:paraId="7172B2C9" w14:textId="3BCDDD0A" w:rsidR="0073101A" w:rsidRPr="00727738" w:rsidRDefault="0073101A" w:rsidP="006C3795">
            <w:pPr>
              <w:pStyle w:val="TableText"/>
            </w:pPr>
            <w:r w:rsidRPr="00727738">
              <w:t xml:space="preserve">1:00 </w:t>
            </w:r>
            <w:r>
              <w:t>to</w:t>
            </w:r>
            <w:r w:rsidRPr="00727738">
              <w:t xml:space="preserve"> 2:00</w:t>
            </w:r>
            <w:r>
              <w:t> </w:t>
            </w:r>
            <w:r w:rsidRPr="00727738">
              <w:t>pm</w:t>
            </w:r>
          </w:p>
        </w:tc>
        <w:tc>
          <w:tcPr>
            <w:tcW w:w="3498" w:type="pct"/>
            <w:shd w:val="clear" w:color="auto" w:fill="auto"/>
            <w:tcMar>
              <w:left w:w="108" w:type="dxa"/>
              <w:right w:w="108" w:type="dxa"/>
            </w:tcMar>
          </w:tcPr>
          <w:p w14:paraId="5841B7C3" w14:textId="3230A352" w:rsidR="0073101A" w:rsidRPr="00727738" w:rsidRDefault="0073101A" w:rsidP="006C3795">
            <w:pPr>
              <w:pStyle w:val="TableText"/>
            </w:pPr>
            <w:r w:rsidRPr="00727738">
              <w:t>Lunch</w:t>
            </w:r>
          </w:p>
        </w:tc>
      </w:tr>
      <w:tr w:rsidR="006A00DD" w:rsidRPr="00727738" w14:paraId="08537C09" w14:textId="77777777" w:rsidTr="005E48D1">
        <w:tc>
          <w:tcPr>
            <w:tcW w:w="632" w:type="pct"/>
            <w:vMerge w:val="restart"/>
          </w:tcPr>
          <w:p w14:paraId="4628F0F1" w14:textId="653FA9FD" w:rsidR="006C30BB" w:rsidRPr="00727738" w:rsidRDefault="006C30BB" w:rsidP="00042AF9">
            <w:pPr>
              <w:pStyle w:val="TableText"/>
            </w:pPr>
            <w:r w:rsidRPr="00C12EEA">
              <w:t>Plenary</w:t>
            </w:r>
            <w:r>
              <w:t xml:space="preserve"> </w:t>
            </w:r>
            <w:r w:rsidR="00211465">
              <w:t>and closing</w:t>
            </w:r>
          </w:p>
        </w:tc>
        <w:tc>
          <w:tcPr>
            <w:tcW w:w="870" w:type="pct"/>
            <w:shd w:val="clear" w:color="auto" w:fill="auto"/>
            <w:tcMar>
              <w:left w:w="108" w:type="dxa"/>
              <w:right w:w="108" w:type="dxa"/>
            </w:tcMar>
          </w:tcPr>
          <w:p w14:paraId="2BB03720" w14:textId="6D9E53AF" w:rsidR="006C30BB" w:rsidRPr="00727738" w:rsidRDefault="006C30BB" w:rsidP="00042AF9">
            <w:pPr>
              <w:pStyle w:val="TableText"/>
            </w:pPr>
            <w:r w:rsidRPr="00727738">
              <w:t xml:space="preserve">2:00 </w:t>
            </w:r>
            <w:r>
              <w:t>to</w:t>
            </w:r>
            <w:r w:rsidRPr="00727738">
              <w:t xml:space="preserve"> 3:15</w:t>
            </w:r>
            <w:r>
              <w:t> </w:t>
            </w:r>
            <w:r w:rsidRPr="00727738">
              <w:t>pm</w:t>
            </w:r>
          </w:p>
        </w:tc>
        <w:tc>
          <w:tcPr>
            <w:tcW w:w="3498" w:type="pct"/>
            <w:shd w:val="clear" w:color="auto" w:fill="auto"/>
            <w:tcMar>
              <w:left w:w="108" w:type="dxa"/>
              <w:right w:w="108" w:type="dxa"/>
            </w:tcMar>
          </w:tcPr>
          <w:p w14:paraId="6DFD46B3" w14:textId="77777777" w:rsidR="006C30BB" w:rsidRDefault="006C30BB" w:rsidP="00042AF9">
            <w:pPr>
              <w:pStyle w:val="TableText"/>
              <w:rPr>
                <w:b/>
                <w:bCs/>
              </w:rPr>
            </w:pPr>
            <w:r w:rsidRPr="00727738">
              <w:rPr>
                <w:b/>
                <w:bCs/>
              </w:rPr>
              <w:t>Panel: Drought in a changing climate</w:t>
            </w:r>
          </w:p>
          <w:p w14:paraId="223F9DD8" w14:textId="0EC7E4A7" w:rsidR="006C30BB" w:rsidRPr="00042AF9" w:rsidRDefault="006C30BB" w:rsidP="00042AF9">
            <w:pPr>
              <w:pStyle w:val="TableText"/>
              <w:rPr>
                <w:highlight w:val="yellow"/>
              </w:rPr>
            </w:pPr>
            <w:r w:rsidRPr="00727738">
              <w:t xml:space="preserve">Discuss the efficacy of current drought policies across </w:t>
            </w:r>
            <w:r>
              <w:t>g</w:t>
            </w:r>
            <w:r w:rsidRPr="00727738">
              <w:t>overnment and</w:t>
            </w:r>
            <w:r>
              <w:t> </w:t>
            </w:r>
            <w:r w:rsidRPr="00727738">
              <w:t>industry in the context of current drought conditions and future climate</w:t>
            </w:r>
            <w:r>
              <w:t> </w:t>
            </w:r>
            <w:r w:rsidRPr="00727738">
              <w:t>scenarios</w:t>
            </w:r>
            <w:r>
              <w:t>.</w:t>
            </w:r>
          </w:p>
        </w:tc>
      </w:tr>
      <w:tr w:rsidR="006A00DD" w:rsidRPr="00727738" w14:paraId="28C215C3" w14:textId="77777777" w:rsidTr="005E48D1">
        <w:tc>
          <w:tcPr>
            <w:tcW w:w="632" w:type="pct"/>
            <w:vMerge/>
          </w:tcPr>
          <w:p w14:paraId="1F248F1C" w14:textId="77777777" w:rsidR="006C30BB" w:rsidRPr="00C12EEA" w:rsidRDefault="006C30BB" w:rsidP="006C30BB">
            <w:pPr>
              <w:pStyle w:val="TableText"/>
            </w:pPr>
          </w:p>
        </w:tc>
        <w:tc>
          <w:tcPr>
            <w:tcW w:w="870" w:type="pct"/>
            <w:shd w:val="clear" w:color="auto" w:fill="auto"/>
            <w:tcMar>
              <w:left w:w="108" w:type="dxa"/>
              <w:right w:w="108" w:type="dxa"/>
            </w:tcMar>
          </w:tcPr>
          <w:p w14:paraId="5892E1DD" w14:textId="38B82F01" w:rsidR="006C30BB" w:rsidRPr="00727738" w:rsidRDefault="006C30BB" w:rsidP="006C30BB">
            <w:pPr>
              <w:pStyle w:val="TableText"/>
            </w:pPr>
            <w:r w:rsidRPr="00727738">
              <w:t xml:space="preserve">3:15 </w:t>
            </w:r>
            <w:r>
              <w:t>to</w:t>
            </w:r>
            <w:r w:rsidRPr="00727738">
              <w:t xml:space="preserve"> 4:00</w:t>
            </w:r>
            <w:r>
              <w:t> </w:t>
            </w:r>
            <w:r w:rsidRPr="00727738">
              <w:t>pm</w:t>
            </w:r>
          </w:p>
        </w:tc>
        <w:tc>
          <w:tcPr>
            <w:tcW w:w="3498" w:type="pct"/>
            <w:shd w:val="clear" w:color="auto" w:fill="auto"/>
            <w:tcMar>
              <w:left w:w="108" w:type="dxa"/>
              <w:right w:w="108" w:type="dxa"/>
            </w:tcMar>
          </w:tcPr>
          <w:p w14:paraId="0CF01B4C" w14:textId="77777777" w:rsidR="006C30BB" w:rsidRDefault="006C30BB" w:rsidP="006C30BB">
            <w:pPr>
              <w:pStyle w:val="TableText"/>
              <w:rPr>
                <w:b/>
                <w:bCs/>
              </w:rPr>
            </w:pPr>
            <w:r w:rsidRPr="00211465">
              <w:rPr>
                <w:b/>
                <w:bCs/>
              </w:rPr>
              <w:t>Wrap-up and</w:t>
            </w:r>
            <w:r w:rsidRPr="00727738">
              <w:rPr>
                <w:b/>
                <w:bCs/>
              </w:rPr>
              <w:t xml:space="preserve"> closing remarks</w:t>
            </w:r>
          </w:p>
          <w:p w14:paraId="15EFBA13" w14:textId="7253F598" w:rsidR="006C30BB" w:rsidRPr="00727738" w:rsidRDefault="006C30BB" w:rsidP="006C30BB">
            <w:pPr>
              <w:pStyle w:val="TableText"/>
              <w:rPr>
                <w:b/>
                <w:bCs/>
              </w:rPr>
            </w:pPr>
            <w:r w:rsidRPr="00727738">
              <w:t>What we’ve heard and what’s next</w:t>
            </w:r>
            <w:r>
              <w:t>.</w:t>
            </w:r>
          </w:p>
        </w:tc>
      </w:tr>
    </w:tbl>
    <w:p w14:paraId="145C4009" w14:textId="77777777" w:rsidR="00042AF9" w:rsidRPr="005B31BF" w:rsidRDefault="00042AF9" w:rsidP="00956CEA">
      <w:pPr>
        <w:pStyle w:val="Normalsmall"/>
        <w:keepNext/>
        <w:spacing w:before="120"/>
        <w:rPr>
          <w:rStyle w:val="Strong"/>
          <w:sz w:val="22"/>
          <w:szCs w:val="22"/>
        </w:rPr>
      </w:pPr>
      <w:bookmarkStart w:id="11" w:name="RowTitle_7"/>
      <w:bookmarkEnd w:id="11"/>
      <w:r w:rsidRPr="005B31BF">
        <w:rPr>
          <w:rStyle w:val="Strong"/>
        </w:rPr>
        <w:lastRenderedPageBreak/>
        <w:t>Acknowledgement of Country</w:t>
      </w:r>
    </w:p>
    <w:p w14:paraId="3D44A126" w14:textId="04B192EA" w:rsidR="00042AF9" w:rsidRPr="005B31BF" w:rsidRDefault="00211465" w:rsidP="005B31BF">
      <w:pPr>
        <w:pStyle w:val="Normalsmall"/>
      </w:pPr>
      <w:r w:rsidRPr="00211465">
        <w:t>The Department of Agriculture, Fisheries and Forestry and the National Farmers’ Federation would like to acknowledge that the 2025 National Drought Forum is being held on Kaurna Country. We pay our respects to the Traditional Custodians of this land, their culture, their language and Elders both past and present. We recognise their knowledge and contribution to the productivity, innovation and sustainability of Australia’s agriculture, fisheries, and forestry industries.</w:t>
      </w:r>
    </w:p>
    <w:p w14:paraId="04B5A8B3" w14:textId="77777777" w:rsidR="00042AF9" w:rsidRPr="005B31BF" w:rsidRDefault="00042AF9" w:rsidP="003C32EE">
      <w:pPr>
        <w:pStyle w:val="Normalsmall"/>
        <w:spacing w:before="360"/>
      </w:pPr>
      <w:r w:rsidRPr="005B31BF">
        <w:t>© Commonwealth of Australia 2025</w:t>
      </w:r>
    </w:p>
    <w:p w14:paraId="48158968" w14:textId="77777777" w:rsidR="00042AF9" w:rsidRPr="005B31BF" w:rsidRDefault="00042AF9" w:rsidP="005B31BF">
      <w:pPr>
        <w:pStyle w:val="Normalsmall"/>
      </w:pPr>
      <w:r w:rsidRPr="005B31BF">
        <w:t>Unless otherwise noted, copyright (and any other intellectual property rights) in this publication is owned by the Commonwealth of Australia (referred to as the Commonwealth).</w:t>
      </w:r>
    </w:p>
    <w:p w14:paraId="7D454553" w14:textId="1EBC33DF" w:rsidR="00042AF9" w:rsidRPr="005B31BF" w:rsidRDefault="00042AF9" w:rsidP="005B31BF">
      <w:pPr>
        <w:pStyle w:val="Normalsmall"/>
      </w:pPr>
      <w:r w:rsidRPr="005B31BF">
        <w:t xml:space="preserve">All material in this publication is licensed under a </w:t>
      </w:r>
      <w:hyperlink r:id="rId11" w:history="1">
        <w:r w:rsidRPr="003C32EE">
          <w:rPr>
            <w:rStyle w:val="Hyperlink"/>
          </w:rPr>
          <w:t>Creative Commons Attribution 4.0 International Licence</w:t>
        </w:r>
      </w:hyperlink>
      <w:r w:rsidRPr="005B31BF">
        <w:t xml:space="preserve"> except content supplied by third parties, logos and the Commonwealth Coat of Arms.</w:t>
      </w:r>
    </w:p>
    <w:p w14:paraId="58827624" w14:textId="398B424F" w:rsidR="00262394" w:rsidRPr="005B31BF" w:rsidRDefault="00042AF9" w:rsidP="005B31BF">
      <w:pPr>
        <w:pStyle w:val="Normalsmall"/>
      </w:pPr>
      <w:r w:rsidRPr="005B31BF">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5B31BF">
        <w:t>as a result of</w:t>
      </w:r>
      <w:proofErr w:type="gramEnd"/>
      <w:r w:rsidRPr="005B31BF">
        <w:t xml:space="preserve"> accessing, using or relying on any of the information or data in this publication to the maximum extent permitted by law.</w:t>
      </w:r>
      <w:bookmarkStart w:id="12" w:name="RowTitle_8"/>
      <w:bookmarkEnd w:id="12"/>
      <w:bookmarkEnd w:id="7"/>
      <w:bookmarkEnd w:id="8"/>
    </w:p>
    <w:sectPr w:rsidR="00262394" w:rsidRPr="005B31B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6383" w14:textId="77777777" w:rsidR="00BC197D" w:rsidRDefault="00BC197D">
      <w:r>
        <w:separator/>
      </w:r>
    </w:p>
    <w:p w14:paraId="742859D9" w14:textId="77777777" w:rsidR="00BC197D" w:rsidRDefault="00BC197D"/>
    <w:p w14:paraId="4B0BE20D" w14:textId="77777777" w:rsidR="00BC197D" w:rsidRDefault="00BC197D"/>
  </w:endnote>
  <w:endnote w:type="continuationSeparator" w:id="0">
    <w:p w14:paraId="734664FB" w14:textId="77777777" w:rsidR="00BC197D" w:rsidRDefault="00BC197D">
      <w:r>
        <w:continuationSeparator/>
      </w:r>
    </w:p>
    <w:p w14:paraId="6E9CDF40" w14:textId="77777777" w:rsidR="00BC197D" w:rsidRDefault="00BC197D"/>
    <w:p w14:paraId="132D9403" w14:textId="77777777" w:rsidR="00BC197D" w:rsidRDefault="00BC197D"/>
  </w:endnote>
  <w:endnote w:type="continuationNotice" w:id="1">
    <w:p w14:paraId="0491C33B" w14:textId="77777777" w:rsidR="00BC197D" w:rsidRDefault="00BC197D">
      <w:pPr>
        <w:pStyle w:val="Footer"/>
      </w:pPr>
    </w:p>
    <w:p w14:paraId="66FB5851" w14:textId="77777777" w:rsidR="00BC197D" w:rsidRDefault="00BC197D"/>
    <w:p w14:paraId="537809DF" w14:textId="77777777" w:rsidR="00BC197D" w:rsidRDefault="00BC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24AC"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7B2CFAF1" wp14:editId="07A3DC80">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CFAF1"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BEA7"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344ED22C" wp14:editId="4EE1BA40">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E399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ED22C"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7E399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B61B"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68650CAE" wp14:editId="07A46347">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50CAE"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E684" w14:textId="77777777" w:rsidR="00BC197D" w:rsidRDefault="00BC197D">
      <w:r>
        <w:separator/>
      </w:r>
    </w:p>
    <w:p w14:paraId="11621B7D" w14:textId="77777777" w:rsidR="00BC197D" w:rsidRDefault="00BC197D"/>
    <w:p w14:paraId="7BC55376" w14:textId="77777777" w:rsidR="00BC197D" w:rsidRDefault="00BC197D"/>
  </w:footnote>
  <w:footnote w:type="continuationSeparator" w:id="0">
    <w:p w14:paraId="4CF6DBC4" w14:textId="77777777" w:rsidR="00BC197D" w:rsidRDefault="00BC197D">
      <w:r>
        <w:continuationSeparator/>
      </w:r>
    </w:p>
    <w:p w14:paraId="3559C32C" w14:textId="77777777" w:rsidR="00BC197D" w:rsidRDefault="00BC197D"/>
    <w:p w14:paraId="4FA14813" w14:textId="77777777" w:rsidR="00BC197D" w:rsidRDefault="00BC197D"/>
  </w:footnote>
  <w:footnote w:type="continuationNotice" w:id="1">
    <w:p w14:paraId="13E75EA3" w14:textId="77777777" w:rsidR="00BC197D" w:rsidRDefault="00BC197D">
      <w:pPr>
        <w:pStyle w:val="Footer"/>
      </w:pPr>
    </w:p>
    <w:p w14:paraId="2E265DC5" w14:textId="77777777" w:rsidR="00BC197D" w:rsidRDefault="00BC197D"/>
    <w:p w14:paraId="10E81E25" w14:textId="77777777" w:rsidR="00BC197D" w:rsidRDefault="00BC1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320C" w14:textId="7C3FB6ED"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70B19EA7" wp14:editId="692067E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19EA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5D55" w14:textId="1E30EB63"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77E73E0C" wp14:editId="7D445076">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8177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73E0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98177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553A60">
      <w:t>2025 National Drought Forum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321B" w14:textId="28C7E07F" w:rsidR="002A193C" w:rsidRDefault="00022651" w:rsidP="00956CEA">
    <w:r>
      <w:rPr>
        <w:noProof/>
      </w:rPr>
      <w:drawing>
        <wp:anchor distT="0" distB="0" distL="114300" distR="114300" simplePos="0" relativeHeight="251677184" behindDoc="1" locked="0" layoutInCell="1" allowOverlap="1" wp14:anchorId="7B5C5C98" wp14:editId="067582D8">
          <wp:simplePos x="0" y="0"/>
          <wp:positionH relativeFrom="page">
            <wp:posOffset>171450</wp:posOffset>
          </wp:positionH>
          <wp:positionV relativeFrom="paragraph">
            <wp:posOffset>52705</wp:posOffset>
          </wp:positionV>
          <wp:extent cx="7214235" cy="1266825"/>
          <wp:effectExtent l="0" t="0" r="5715" b="9525"/>
          <wp:wrapNone/>
          <wp:docPr id="98694030" name="Picture 2" descr="2025 National Drought Forum, 8 to 9 September 2025, Gawler, South Australia. Hosted by the Department of Agriculture, Fisheries and Forestry and the National Farmer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4030" name="Picture 2" descr="2025 National Drought Forum, 8 to 9 September 2025, Gawler, South Australia. Hosted by the Department of Agriculture, Fisheries and Forestry and the National Farmers’ Fede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423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857">
      <w:rPr>
        <w:noProof/>
        <w:lang w:eastAsia="en-AU"/>
      </w:rPr>
      <mc:AlternateContent>
        <mc:Choice Requires="wps">
          <w:drawing>
            <wp:anchor distT="0" distB="0" distL="0" distR="0" simplePos="0" relativeHeight="251671040" behindDoc="0" locked="0" layoutInCell="1" allowOverlap="1" wp14:anchorId="44B3020A" wp14:editId="51157EB4">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8C06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3020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D8C06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841"/>
    <w:multiLevelType w:val="hybridMultilevel"/>
    <w:tmpl w:val="584A949E"/>
    <w:lvl w:ilvl="0" w:tplc="651EBC04">
      <w:start w:val="20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77519BA"/>
    <w:multiLevelType w:val="hybridMultilevel"/>
    <w:tmpl w:val="7770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438DF"/>
    <w:multiLevelType w:val="hybridMultilevel"/>
    <w:tmpl w:val="9446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CA5741"/>
    <w:multiLevelType w:val="hybridMultilevel"/>
    <w:tmpl w:val="49C0A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75356"/>
    <w:multiLevelType w:val="hybridMultilevel"/>
    <w:tmpl w:val="9048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3206C"/>
    <w:multiLevelType w:val="hybridMultilevel"/>
    <w:tmpl w:val="FB1C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425367"/>
    <w:multiLevelType w:val="hybridMultilevel"/>
    <w:tmpl w:val="990C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6800B4"/>
    <w:multiLevelType w:val="multilevel"/>
    <w:tmpl w:val="A0241B28"/>
    <w:numStyleLink w:val="List1"/>
  </w:abstractNum>
  <w:abstractNum w:abstractNumId="1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6E0EEC"/>
    <w:multiLevelType w:val="hybridMultilevel"/>
    <w:tmpl w:val="7B70F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6E606F"/>
    <w:multiLevelType w:val="hybridMultilevel"/>
    <w:tmpl w:val="5B4033D8"/>
    <w:lvl w:ilvl="0" w:tplc="249A695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6"/>
  </w:num>
  <w:num w:numId="2" w16cid:durableId="1355770275">
    <w:abstractNumId w:val="17"/>
  </w:num>
  <w:num w:numId="3" w16cid:durableId="1882862685">
    <w:abstractNumId w:val="4"/>
  </w:num>
  <w:num w:numId="4" w16cid:durableId="36050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2"/>
  </w:num>
  <w:num w:numId="6" w16cid:durableId="1314989398">
    <w:abstractNumId w:val="15"/>
  </w:num>
  <w:num w:numId="7" w16cid:durableId="951480071">
    <w:abstractNumId w:val="10"/>
  </w:num>
  <w:num w:numId="8" w16cid:durableId="844629787">
    <w:abstractNumId w:val="4"/>
    <w:lvlOverride w:ilvl="0">
      <w:lvl w:ilvl="0">
        <w:start w:val="1"/>
        <w:numFmt w:val="decimal"/>
        <w:pStyle w:val="Heading2"/>
        <w:lvlText w:val="%1"/>
        <w:lvlJc w:val="left"/>
        <w:pPr>
          <w:ind w:left="720" w:hanging="720"/>
        </w:pPr>
      </w:lvl>
    </w:lvlOverride>
  </w:num>
  <w:num w:numId="9" w16cid:durableId="1698308952">
    <w:abstractNumId w:val="16"/>
  </w:num>
  <w:num w:numId="10" w16cid:durableId="547035718">
    <w:abstractNumId w:val="17"/>
  </w:num>
  <w:num w:numId="11" w16cid:durableId="1145393031">
    <w:abstractNumId w:val="1"/>
  </w:num>
  <w:num w:numId="12" w16cid:durableId="645671681">
    <w:abstractNumId w:val="18"/>
  </w:num>
  <w:num w:numId="13" w16cid:durableId="274824895">
    <w:abstractNumId w:val="20"/>
  </w:num>
  <w:num w:numId="14" w16cid:durableId="1361395064">
    <w:abstractNumId w:val="19"/>
  </w:num>
  <w:num w:numId="15" w16cid:durableId="236869232">
    <w:abstractNumId w:val="11"/>
  </w:num>
  <w:num w:numId="16" w16cid:durableId="1626349383">
    <w:abstractNumId w:val="5"/>
  </w:num>
  <w:num w:numId="17" w16cid:durableId="643900275">
    <w:abstractNumId w:val="6"/>
  </w:num>
  <w:num w:numId="18" w16cid:durableId="27073849">
    <w:abstractNumId w:val="13"/>
  </w:num>
  <w:num w:numId="19" w16cid:durableId="656304926">
    <w:abstractNumId w:val="3"/>
  </w:num>
  <w:num w:numId="20" w16cid:durableId="297927967">
    <w:abstractNumId w:val="2"/>
  </w:num>
  <w:num w:numId="21" w16cid:durableId="344289572">
    <w:abstractNumId w:val="7"/>
  </w:num>
  <w:num w:numId="22" w16cid:durableId="458375413">
    <w:abstractNumId w:val="8"/>
  </w:num>
  <w:num w:numId="23" w16cid:durableId="1253392578">
    <w:abstractNumId w:val="14"/>
  </w:num>
  <w:num w:numId="24" w16cid:durableId="28532996">
    <w:abstractNumId w:val="0"/>
  </w:num>
  <w:num w:numId="25" w16cid:durableId="957294902">
    <w:abstractNumId w:val="4"/>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D9"/>
    <w:rsid w:val="00001E03"/>
    <w:rsid w:val="00006281"/>
    <w:rsid w:val="00022651"/>
    <w:rsid w:val="00026DF8"/>
    <w:rsid w:val="00031411"/>
    <w:rsid w:val="0003230F"/>
    <w:rsid w:val="00037979"/>
    <w:rsid w:val="00042AF9"/>
    <w:rsid w:val="00047CF6"/>
    <w:rsid w:val="00052799"/>
    <w:rsid w:val="00056AC3"/>
    <w:rsid w:val="00071927"/>
    <w:rsid w:val="000832B5"/>
    <w:rsid w:val="00093CD3"/>
    <w:rsid w:val="000A7B7D"/>
    <w:rsid w:val="000C6478"/>
    <w:rsid w:val="000D27E1"/>
    <w:rsid w:val="000D6DD8"/>
    <w:rsid w:val="000E4502"/>
    <w:rsid w:val="000F22C6"/>
    <w:rsid w:val="000F4A43"/>
    <w:rsid w:val="000F4FF2"/>
    <w:rsid w:val="00112B86"/>
    <w:rsid w:val="00120FA9"/>
    <w:rsid w:val="00134E1D"/>
    <w:rsid w:val="001450BA"/>
    <w:rsid w:val="0015041C"/>
    <w:rsid w:val="0015170C"/>
    <w:rsid w:val="001567E9"/>
    <w:rsid w:val="00183612"/>
    <w:rsid w:val="00193778"/>
    <w:rsid w:val="001A1F79"/>
    <w:rsid w:val="001B1009"/>
    <w:rsid w:val="001C3583"/>
    <w:rsid w:val="001D5C0F"/>
    <w:rsid w:val="001D77BC"/>
    <w:rsid w:val="001E0EDF"/>
    <w:rsid w:val="001E1C4C"/>
    <w:rsid w:val="00201500"/>
    <w:rsid w:val="00211465"/>
    <w:rsid w:val="00214E70"/>
    <w:rsid w:val="00216160"/>
    <w:rsid w:val="00216AFC"/>
    <w:rsid w:val="00222B30"/>
    <w:rsid w:val="00236BA8"/>
    <w:rsid w:val="00262394"/>
    <w:rsid w:val="00273280"/>
    <w:rsid w:val="00274C12"/>
    <w:rsid w:val="00286426"/>
    <w:rsid w:val="002A1203"/>
    <w:rsid w:val="002A193C"/>
    <w:rsid w:val="002C4ED0"/>
    <w:rsid w:val="002D0423"/>
    <w:rsid w:val="002D2905"/>
    <w:rsid w:val="002E35A3"/>
    <w:rsid w:val="003005B7"/>
    <w:rsid w:val="00305911"/>
    <w:rsid w:val="0031402F"/>
    <w:rsid w:val="00337EC1"/>
    <w:rsid w:val="00340820"/>
    <w:rsid w:val="00357095"/>
    <w:rsid w:val="00362353"/>
    <w:rsid w:val="00381D23"/>
    <w:rsid w:val="003850B1"/>
    <w:rsid w:val="00390832"/>
    <w:rsid w:val="00394F78"/>
    <w:rsid w:val="00396339"/>
    <w:rsid w:val="003A4B4A"/>
    <w:rsid w:val="003A57FD"/>
    <w:rsid w:val="003C32EE"/>
    <w:rsid w:val="003D3CE1"/>
    <w:rsid w:val="003D44DC"/>
    <w:rsid w:val="003F5E62"/>
    <w:rsid w:val="00402404"/>
    <w:rsid w:val="00406AC2"/>
    <w:rsid w:val="00425276"/>
    <w:rsid w:val="004258B2"/>
    <w:rsid w:val="0043540B"/>
    <w:rsid w:val="00451E21"/>
    <w:rsid w:val="00454026"/>
    <w:rsid w:val="00460750"/>
    <w:rsid w:val="004705F2"/>
    <w:rsid w:val="00472347"/>
    <w:rsid w:val="00473964"/>
    <w:rsid w:val="00482FD5"/>
    <w:rsid w:val="004837B1"/>
    <w:rsid w:val="0048569E"/>
    <w:rsid w:val="00486C20"/>
    <w:rsid w:val="00490E7F"/>
    <w:rsid w:val="004C6362"/>
    <w:rsid w:val="004C6C47"/>
    <w:rsid w:val="005053E9"/>
    <w:rsid w:val="00535592"/>
    <w:rsid w:val="00540ABF"/>
    <w:rsid w:val="005439BD"/>
    <w:rsid w:val="00552BE5"/>
    <w:rsid w:val="00553A60"/>
    <w:rsid w:val="00567DDB"/>
    <w:rsid w:val="00576EB2"/>
    <w:rsid w:val="0059380F"/>
    <w:rsid w:val="00594776"/>
    <w:rsid w:val="005A199E"/>
    <w:rsid w:val="005A4397"/>
    <w:rsid w:val="005B31BF"/>
    <w:rsid w:val="005C0E9D"/>
    <w:rsid w:val="005C5E57"/>
    <w:rsid w:val="005C6E14"/>
    <w:rsid w:val="005E0281"/>
    <w:rsid w:val="005E48D1"/>
    <w:rsid w:val="005E7FF8"/>
    <w:rsid w:val="005F0E4D"/>
    <w:rsid w:val="005F7ED2"/>
    <w:rsid w:val="006040AA"/>
    <w:rsid w:val="0060556D"/>
    <w:rsid w:val="00611DA7"/>
    <w:rsid w:val="006416D4"/>
    <w:rsid w:val="00687B23"/>
    <w:rsid w:val="006933C4"/>
    <w:rsid w:val="006A00DD"/>
    <w:rsid w:val="006A2764"/>
    <w:rsid w:val="006C30BB"/>
    <w:rsid w:val="006C3795"/>
    <w:rsid w:val="006E1CF5"/>
    <w:rsid w:val="006E6393"/>
    <w:rsid w:val="006F2051"/>
    <w:rsid w:val="00704CE7"/>
    <w:rsid w:val="00727738"/>
    <w:rsid w:val="0073101A"/>
    <w:rsid w:val="007405CB"/>
    <w:rsid w:val="00745F63"/>
    <w:rsid w:val="00752228"/>
    <w:rsid w:val="00762C3E"/>
    <w:rsid w:val="007710C0"/>
    <w:rsid w:val="00782B09"/>
    <w:rsid w:val="007A4E31"/>
    <w:rsid w:val="007B1F92"/>
    <w:rsid w:val="007B30A7"/>
    <w:rsid w:val="007C5B94"/>
    <w:rsid w:val="007E0463"/>
    <w:rsid w:val="007F1431"/>
    <w:rsid w:val="008066F1"/>
    <w:rsid w:val="008079FE"/>
    <w:rsid w:val="008153FE"/>
    <w:rsid w:val="00821DA2"/>
    <w:rsid w:val="0082249A"/>
    <w:rsid w:val="00826753"/>
    <w:rsid w:val="00833933"/>
    <w:rsid w:val="00835E9D"/>
    <w:rsid w:val="008821AF"/>
    <w:rsid w:val="00892FE1"/>
    <w:rsid w:val="008A3190"/>
    <w:rsid w:val="008B588B"/>
    <w:rsid w:val="008D1B48"/>
    <w:rsid w:val="00903BC6"/>
    <w:rsid w:val="0090774C"/>
    <w:rsid w:val="0091084A"/>
    <w:rsid w:val="00921EAA"/>
    <w:rsid w:val="00930B5C"/>
    <w:rsid w:val="00934649"/>
    <w:rsid w:val="009533FB"/>
    <w:rsid w:val="009548A2"/>
    <w:rsid w:val="00956CEA"/>
    <w:rsid w:val="009679F4"/>
    <w:rsid w:val="00991227"/>
    <w:rsid w:val="00996A46"/>
    <w:rsid w:val="009A1E6B"/>
    <w:rsid w:val="009B56DD"/>
    <w:rsid w:val="009B67BF"/>
    <w:rsid w:val="009E7B5C"/>
    <w:rsid w:val="009F00C4"/>
    <w:rsid w:val="009F6E1F"/>
    <w:rsid w:val="00A06117"/>
    <w:rsid w:val="00A06644"/>
    <w:rsid w:val="00A16700"/>
    <w:rsid w:val="00A2177A"/>
    <w:rsid w:val="00A26D23"/>
    <w:rsid w:val="00A27706"/>
    <w:rsid w:val="00A3177B"/>
    <w:rsid w:val="00A336EC"/>
    <w:rsid w:val="00A33BA5"/>
    <w:rsid w:val="00A34DDE"/>
    <w:rsid w:val="00A36CF3"/>
    <w:rsid w:val="00A4231C"/>
    <w:rsid w:val="00A52203"/>
    <w:rsid w:val="00A7401B"/>
    <w:rsid w:val="00A87C92"/>
    <w:rsid w:val="00A9002C"/>
    <w:rsid w:val="00A92A17"/>
    <w:rsid w:val="00A94004"/>
    <w:rsid w:val="00AA70E3"/>
    <w:rsid w:val="00AB0FBE"/>
    <w:rsid w:val="00AB27F3"/>
    <w:rsid w:val="00AD5555"/>
    <w:rsid w:val="00AF1EB9"/>
    <w:rsid w:val="00AF5211"/>
    <w:rsid w:val="00B01FB8"/>
    <w:rsid w:val="00B02A3F"/>
    <w:rsid w:val="00B0482C"/>
    <w:rsid w:val="00B21928"/>
    <w:rsid w:val="00B302F4"/>
    <w:rsid w:val="00B35721"/>
    <w:rsid w:val="00B36BE3"/>
    <w:rsid w:val="00B37083"/>
    <w:rsid w:val="00B43A41"/>
    <w:rsid w:val="00B53942"/>
    <w:rsid w:val="00B5453F"/>
    <w:rsid w:val="00B54B82"/>
    <w:rsid w:val="00B60839"/>
    <w:rsid w:val="00B96256"/>
    <w:rsid w:val="00B97EBA"/>
    <w:rsid w:val="00BA0AFF"/>
    <w:rsid w:val="00BB6ACE"/>
    <w:rsid w:val="00BC197D"/>
    <w:rsid w:val="00BC5F25"/>
    <w:rsid w:val="00BC6BA3"/>
    <w:rsid w:val="00BD2275"/>
    <w:rsid w:val="00BD5CE3"/>
    <w:rsid w:val="00C00AAC"/>
    <w:rsid w:val="00C012D9"/>
    <w:rsid w:val="00C05EA8"/>
    <w:rsid w:val="00C06619"/>
    <w:rsid w:val="00C12EEA"/>
    <w:rsid w:val="00C25A34"/>
    <w:rsid w:val="00C30975"/>
    <w:rsid w:val="00C41F65"/>
    <w:rsid w:val="00C51E35"/>
    <w:rsid w:val="00C61E8F"/>
    <w:rsid w:val="00C666B8"/>
    <w:rsid w:val="00C759F8"/>
    <w:rsid w:val="00C907A5"/>
    <w:rsid w:val="00C92CEC"/>
    <w:rsid w:val="00C92F0F"/>
    <w:rsid w:val="00CB1A9C"/>
    <w:rsid w:val="00CE7EDE"/>
    <w:rsid w:val="00CF4A44"/>
    <w:rsid w:val="00CF7FF8"/>
    <w:rsid w:val="00D06356"/>
    <w:rsid w:val="00D10D34"/>
    <w:rsid w:val="00D36729"/>
    <w:rsid w:val="00D45274"/>
    <w:rsid w:val="00D45E0E"/>
    <w:rsid w:val="00D468DC"/>
    <w:rsid w:val="00D5115E"/>
    <w:rsid w:val="00D61857"/>
    <w:rsid w:val="00D666DC"/>
    <w:rsid w:val="00D843C2"/>
    <w:rsid w:val="00D85099"/>
    <w:rsid w:val="00D85879"/>
    <w:rsid w:val="00D86B3A"/>
    <w:rsid w:val="00D90229"/>
    <w:rsid w:val="00D912A7"/>
    <w:rsid w:val="00DA3B34"/>
    <w:rsid w:val="00DC0304"/>
    <w:rsid w:val="00DC126E"/>
    <w:rsid w:val="00DC5C0A"/>
    <w:rsid w:val="00DD3A12"/>
    <w:rsid w:val="00E05D92"/>
    <w:rsid w:val="00E121C1"/>
    <w:rsid w:val="00E223F4"/>
    <w:rsid w:val="00E3006D"/>
    <w:rsid w:val="00E362EF"/>
    <w:rsid w:val="00E43EB2"/>
    <w:rsid w:val="00E476E9"/>
    <w:rsid w:val="00E53CF3"/>
    <w:rsid w:val="00E54FF2"/>
    <w:rsid w:val="00E6679D"/>
    <w:rsid w:val="00E67401"/>
    <w:rsid w:val="00E732BE"/>
    <w:rsid w:val="00E74C11"/>
    <w:rsid w:val="00E86770"/>
    <w:rsid w:val="00E96E54"/>
    <w:rsid w:val="00EB7EB4"/>
    <w:rsid w:val="00ED509C"/>
    <w:rsid w:val="00ED6D71"/>
    <w:rsid w:val="00EE2A0E"/>
    <w:rsid w:val="00EE44E7"/>
    <w:rsid w:val="00EF3975"/>
    <w:rsid w:val="00F01D00"/>
    <w:rsid w:val="00F176B5"/>
    <w:rsid w:val="00F25914"/>
    <w:rsid w:val="00F268D2"/>
    <w:rsid w:val="00F26D7E"/>
    <w:rsid w:val="00F32F12"/>
    <w:rsid w:val="00F35EE8"/>
    <w:rsid w:val="00F5257F"/>
    <w:rsid w:val="00F5729D"/>
    <w:rsid w:val="00F60F54"/>
    <w:rsid w:val="00F6530E"/>
    <w:rsid w:val="00F65DFD"/>
    <w:rsid w:val="00F67A7A"/>
    <w:rsid w:val="00F90D42"/>
    <w:rsid w:val="00F91CB7"/>
    <w:rsid w:val="00FA3C65"/>
    <w:rsid w:val="00FB05A6"/>
    <w:rsid w:val="00FB088E"/>
    <w:rsid w:val="00FB6115"/>
    <w:rsid w:val="00FD117D"/>
    <w:rsid w:val="00FD2EE0"/>
    <w:rsid w:val="00FD3BA6"/>
    <w:rsid w:val="00FE0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D3B7"/>
  <w15:docId w15:val="{E4A1178E-8F2F-4F7F-9432-684C1472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3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930B5C"/>
    <w:pPr>
      <w:keepNext/>
      <w:numPr>
        <w:numId w:val="8"/>
      </w:numPr>
      <w:spacing w:before="120" w:after="60" w:line="240" w:lineRule="auto"/>
      <w:outlineLvl w:val="1"/>
    </w:pPr>
    <w:rPr>
      <w:rFonts w:ascii="Calibri" w:eastAsiaTheme="minorEastAsia" w:hAnsi="Calibri"/>
      <w:bCs/>
      <w:color w:val="000000"/>
      <w:sz w:val="40"/>
      <w:szCs w:val="28"/>
      <w:lang w:eastAsia="ja-JP"/>
    </w:rPr>
  </w:style>
  <w:style w:type="paragraph" w:styleId="Heading3">
    <w:name w:val="heading 3"/>
    <w:next w:val="Normal"/>
    <w:link w:val="Heading3Char"/>
    <w:uiPriority w:val="4"/>
    <w:qFormat/>
    <w:rsid w:val="000E4502"/>
    <w:pPr>
      <w:keepNext/>
      <w:spacing w:after="120"/>
      <w:ind w:left="964" w:hanging="964"/>
      <w:outlineLvl w:val="2"/>
    </w:pPr>
    <w:rPr>
      <w:rFonts w:ascii="Calibri" w:eastAsia="Times New Roman" w:hAnsi="Calibri"/>
      <w:b/>
      <w:bCs/>
      <w:sz w:val="32"/>
      <w:szCs w:val="32"/>
      <w:lang w:eastAsia="en-US"/>
    </w:rPr>
  </w:style>
  <w:style w:type="paragraph" w:styleId="Heading4">
    <w:name w:val="heading 4"/>
    <w:next w:val="Normal"/>
    <w:link w:val="Heading4Char"/>
    <w:uiPriority w:val="5"/>
    <w:qFormat/>
    <w:rsid w:val="000E4502"/>
    <w:pPr>
      <w:keepNext/>
      <w:spacing w:after="120"/>
      <w:ind w:left="964" w:hanging="964"/>
      <w:outlineLvl w:val="3"/>
    </w:pPr>
    <w:rPr>
      <w:rFonts w:ascii="Calibri" w:eastAsia="Times New Roman" w:hAnsi="Calibri"/>
      <w:bCs/>
      <w:sz w:val="24"/>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930B5C"/>
    <w:rPr>
      <w:rFonts w:ascii="Calibri" w:eastAsiaTheme="minorEastAsia" w:hAnsi="Calibri" w:cstheme="minorBidi"/>
      <w:bCs/>
      <w:color w:val="000000"/>
      <w:sz w:val="40"/>
      <w:szCs w:val="28"/>
      <w:lang w:eastAsia="ja-JP"/>
    </w:rPr>
  </w:style>
  <w:style w:type="character" w:customStyle="1" w:styleId="Heading3Char">
    <w:name w:val="Heading 3 Char"/>
    <w:basedOn w:val="DefaultParagraphFont"/>
    <w:link w:val="Heading3"/>
    <w:uiPriority w:val="4"/>
    <w:rsid w:val="000E4502"/>
    <w:rPr>
      <w:rFonts w:ascii="Calibri" w:eastAsia="Times New Roman" w:hAnsi="Calibri"/>
      <w:b/>
      <w:bCs/>
      <w:sz w:val="32"/>
      <w:szCs w:val="32"/>
      <w:lang w:eastAsia="en-US"/>
    </w:rPr>
  </w:style>
  <w:style w:type="character" w:customStyle="1" w:styleId="Heading4Char">
    <w:name w:val="Heading 4 Char"/>
    <w:basedOn w:val="DefaultParagraphFont"/>
    <w:link w:val="Heading4"/>
    <w:uiPriority w:val="5"/>
    <w:rsid w:val="000E4502"/>
    <w:rPr>
      <w:rFonts w:ascii="Calibri" w:eastAsia="Times New Roman" w:hAnsi="Calibri"/>
      <w:bCs/>
      <w:sz w:val="24"/>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A06644"/>
    <w:pPr>
      <w:spacing w:after="120" w:line="276" w:lineRule="auto"/>
    </w:pPr>
    <w:rPr>
      <w:rFonts w:asciiTheme="minorHAnsi" w:eastAsiaTheme="minorHAnsi" w:hAnsiTheme="minorHAnsi" w:cstheme="minorBidi"/>
      <w:sz w:val="17"/>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7F14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11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251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17422">
      <w:bodyDiv w:val="1"/>
      <w:marLeft w:val="0"/>
      <w:marRight w:val="0"/>
      <w:marTop w:val="0"/>
      <w:marBottom w:val="0"/>
      <w:divBdr>
        <w:top w:val="none" w:sz="0" w:space="0" w:color="auto"/>
        <w:left w:val="none" w:sz="0" w:space="0" w:color="auto"/>
        <w:bottom w:val="none" w:sz="0" w:space="0" w:color="auto"/>
        <w:right w:val="none" w:sz="0" w:space="0" w:color="auto"/>
      </w:divBdr>
    </w:div>
    <w:div w:id="3204303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2988727">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8423490">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43046">
      <w:bodyDiv w:val="1"/>
      <w:marLeft w:val="0"/>
      <w:marRight w:val="0"/>
      <w:marTop w:val="0"/>
      <w:marBottom w:val="0"/>
      <w:divBdr>
        <w:top w:val="none" w:sz="0" w:space="0" w:color="auto"/>
        <w:left w:val="none" w:sz="0" w:space="0" w:color="auto"/>
        <w:bottom w:val="none" w:sz="0" w:space="0" w:color="auto"/>
        <w:right w:val="none" w:sz="0" w:space="0" w:color="auto"/>
      </w:divBdr>
    </w:div>
    <w:div w:id="1947806761">
      <w:bodyDiv w:val="1"/>
      <w:marLeft w:val="0"/>
      <w:marRight w:val="0"/>
      <w:marTop w:val="0"/>
      <w:marBottom w:val="0"/>
      <w:divBdr>
        <w:top w:val="none" w:sz="0" w:space="0" w:color="auto"/>
        <w:left w:val="none" w:sz="0" w:space="0" w:color="auto"/>
        <w:bottom w:val="none" w:sz="0" w:space="0" w:color="auto"/>
        <w:right w:val="none" w:sz="0" w:space="0" w:color="auto"/>
      </w:divBdr>
    </w:div>
    <w:div w:id="196747050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1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527c9b7-9ec8-4c5f-a515-89657b782942"/>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89</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2025 National Drought Forum program</vt:lpstr>
    </vt:vector>
  </TitlesOfParts>
  <Company/>
  <LinksUpToDate>false</LinksUpToDate>
  <CharactersWithSpaces>5681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National Drought Forum program</dc:title>
  <dc:subject/>
  <dc:creator>Department of Agriculture, Fisheries and Forestry</dc:creator>
  <cp:lastModifiedBy>Watson, Jenny</cp:lastModifiedBy>
  <cp:revision>3</cp:revision>
  <cp:lastPrinted>2019-02-13T02:42:00Z</cp:lastPrinted>
  <dcterms:created xsi:type="dcterms:W3CDTF">2025-07-17T02:03:00Z</dcterms:created>
  <dcterms:modified xsi:type="dcterms:W3CDTF">2025-07-17T03:25:00Z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