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7418AF1" w14:textId="77777777" w:rsidR="007E1BC9" w:rsidRPr="007E1BC9" w:rsidRDefault="007E1BC9" w:rsidP="007E1BC9">
      <w:pPr>
        <w:pStyle w:val="Title"/>
        <w:jc w:val="center"/>
        <w:rPr>
          <w:rStyle w:val="IntenseEmphasis"/>
          <w:i w:val="0"/>
          <w:color w:val="auto"/>
        </w:rPr>
      </w:pPr>
      <w:r w:rsidRPr="007E1BC9">
        <w:rPr>
          <w:rStyle w:val="IntenseEmphasis"/>
          <w:i w:val="0"/>
          <w:color w:val="auto"/>
        </w:rPr>
        <w:t>AEPCOMM video tutorial</w:t>
      </w:r>
    </w:p>
    <w:p w14:paraId="487BFF04" w14:textId="1A981FDC" w:rsidR="007E1BC9" w:rsidRPr="007E1BC9" w:rsidRDefault="007C5328" w:rsidP="007E1BC9">
      <w:pPr>
        <w:pStyle w:val="Heading4"/>
        <w:jc w:val="center"/>
        <w:rPr>
          <w:rStyle w:val="IntenseEmphasis"/>
          <w:i w:val="0"/>
          <w:color w:val="auto"/>
        </w:rPr>
      </w:pPr>
      <w:bookmarkStart w:id="0" w:name="_GoBack"/>
      <w:r>
        <w:rPr>
          <w:rStyle w:val="IntenseEmphasis"/>
          <w:i w:val="0"/>
          <w:color w:val="auto"/>
        </w:rPr>
        <w:t>Drie</w:t>
      </w:r>
      <w:r w:rsidR="00937200">
        <w:rPr>
          <w:rStyle w:val="IntenseEmphasis"/>
          <w:i w:val="0"/>
          <w:color w:val="auto"/>
        </w:rPr>
        <w:t xml:space="preserve">d willow </w:t>
      </w:r>
      <w:r w:rsidR="00376BFF">
        <w:rPr>
          <w:rStyle w:val="IntenseEmphasis"/>
          <w:i w:val="0"/>
          <w:color w:val="auto"/>
        </w:rPr>
        <w:t>wicker articles &amp;</w:t>
      </w:r>
      <w:r>
        <w:rPr>
          <w:rStyle w:val="IntenseEmphasis"/>
          <w:i w:val="0"/>
          <w:color w:val="auto"/>
        </w:rPr>
        <w:t xml:space="preserve"> </w:t>
      </w:r>
      <w:r w:rsidR="007E1BC9" w:rsidRPr="007E1BC9">
        <w:rPr>
          <w:rStyle w:val="IntenseEmphasis"/>
          <w:i w:val="0"/>
          <w:color w:val="auto"/>
        </w:rPr>
        <w:t>Permitted plant fibres</w:t>
      </w:r>
    </w:p>
    <w:bookmarkEnd w:id="0"/>
    <w:p w14:paraId="22CDB6E1" w14:textId="77777777" w:rsidR="007E1BC9" w:rsidRPr="007E1BC9" w:rsidRDefault="007E1BC9" w:rsidP="007E1BC9">
      <w:pPr>
        <w:rPr>
          <w:lang w:eastAsia="ja-JP"/>
        </w:rPr>
      </w:pPr>
    </w:p>
    <w:p w14:paraId="48ED932E" w14:textId="4C46CC53" w:rsidR="00123C37" w:rsidRPr="007E1BC9" w:rsidRDefault="009F4B44" w:rsidP="00905F94">
      <w:pPr>
        <w:rPr>
          <w:rStyle w:val="IntenseEmphasis"/>
        </w:rPr>
      </w:pPr>
      <w:r>
        <w:rPr>
          <w:rStyle w:val="IntenseEmphasis"/>
        </w:rPr>
        <w:t>Slide</w:t>
      </w:r>
      <w:r w:rsidR="000871D2">
        <w:rPr>
          <w:rStyle w:val="IntenseEmphasis"/>
        </w:rPr>
        <w:t xml:space="preserve"> 1</w:t>
      </w:r>
      <w:r>
        <w:rPr>
          <w:rStyle w:val="IntenseEmphasis"/>
        </w:rPr>
        <w:t xml:space="preserve"> </w:t>
      </w:r>
    </w:p>
    <w:p w14:paraId="5D342373" w14:textId="4F18E621" w:rsidR="007E1BC9" w:rsidRDefault="00E96589" w:rsidP="00123C37">
      <w:pPr>
        <w:rPr>
          <w:lang w:eastAsia="ja-JP"/>
        </w:rPr>
      </w:pPr>
      <w:r>
        <w:rPr>
          <w:lang w:eastAsia="ja-JP"/>
        </w:rPr>
        <w:t>Automatic entry processing for commodities (</w:t>
      </w:r>
      <w:r w:rsidR="00123C37">
        <w:rPr>
          <w:lang w:eastAsia="ja-JP"/>
        </w:rPr>
        <w:t>AEPCOMM</w:t>
      </w:r>
      <w:r>
        <w:rPr>
          <w:lang w:eastAsia="ja-JP"/>
        </w:rPr>
        <w:t>)</w:t>
      </w:r>
      <w:r w:rsidR="00123C37">
        <w:rPr>
          <w:lang w:eastAsia="ja-JP"/>
        </w:rPr>
        <w:t xml:space="preserve"> video tutorial for </w:t>
      </w:r>
      <w:r w:rsidR="00341CA1">
        <w:rPr>
          <w:lang w:eastAsia="ja-JP"/>
        </w:rPr>
        <w:t xml:space="preserve">the subgroups Dried willow and wicker articles and </w:t>
      </w:r>
      <w:r w:rsidR="00056CAF">
        <w:rPr>
          <w:lang w:eastAsia="ja-JP"/>
        </w:rPr>
        <w:t>P</w:t>
      </w:r>
      <w:r w:rsidR="00123C37">
        <w:rPr>
          <w:lang w:eastAsia="ja-JP"/>
        </w:rPr>
        <w:t xml:space="preserve">ermitted plant fibres. </w:t>
      </w:r>
    </w:p>
    <w:p w14:paraId="53196DC8" w14:textId="11958580" w:rsidR="000871D2" w:rsidRPr="000871D2" w:rsidRDefault="000871D2" w:rsidP="00123C37">
      <w:pPr>
        <w:rPr>
          <w:rStyle w:val="IntenseEmphasis"/>
        </w:rPr>
      </w:pPr>
      <w:r w:rsidRPr="000871D2">
        <w:rPr>
          <w:rStyle w:val="IntenseEmphasis"/>
        </w:rPr>
        <w:t>Slide 2</w:t>
      </w:r>
    </w:p>
    <w:p w14:paraId="3440E784" w14:textId="77777777" w:rsidR="00123C37" w:rsidRDefault="00123C37" w:rsidP="00123C37">
      <w:pPr>
        <w:rPr>
          <w:lang w:eastAsia="ja-JP"/>
        </w:rPr>
      </w:pPr>
      <w:r>
        <w:rPr>
          <w:lang w:eastAsia="ja-JP"/>
        </w:rPr>
        <w:t xml:space="preserve">We </w:t>
      </w:r>
      <w:r w:rsidR="007E1BC9">
        <w:rPr>
          <w:lang w:eastAsia="ja-JP"/>
        </w:rPr>
        <w:t xml:space="preserve">recommend that while watching this tutorial </w:t>
      </w:r>
      <w:r>
        <w:rPr>
          <w:lang w:eastAsia="ja-JP"/>
        </w:rPr>
        <w:t>you have access to essential resources such as:</w:t>
      </w:r>
    </w:p>
    <w:p w14:paraId="38FE8CA5" w14:textId="77777777" w:rsidR="00123C37" w:rsidRDefault="00123C37" w:rsidP="00123C37">
      <w:pPr>
        <w:pStyle w:val="ListBullet"/>
        <w:rPr>
          <w:lang w:eastAsia="ja-JP"/>
        </w:rPr>
      </w:pPr>
      <w:r>
        <w:rPr>
          <w:lang w:eastAsia="ja-JP"/>
        </w:rPr>
        <w:t>the class 19.2 requirements and conditions policy</w:t>
      </w:r>
    </w:p>
    <w:p w14:paraId="186659AE" w14:textId="77777777" w:rsidR="00123C37" w:rsidRDefault="00123C37" w:rsidP="00123C37">
      <w:pPr>
        <w:pStyle w:val="ListBullet"/>
        <w:rPr>
          <w:lang w:eastAsia="ja-JP"/>
        </w:rPr>
      </w:pPr>
      <w:r>
        <w:rPr>
          <w:lang w:eastAsia="ja-JP"/>
        </w:rPr>
        <w:t xml:space="preserve">the </w:t>
      </w:r>
      <w:r w:rsidR="00253DC6">
        <w:rPr>
          <w:lang w:eastAsia="ja-JP"/>
        </w:rPr>
        <w:t>A</w:t>
      </w:r>
      <w:r>
        <w:rPr>
          <w:lang w:eastAsia="ja-JP"/>
        </w:rPr>
        <w:t xml:space="preserve">pproved commodities and related information </w:t>
      </w:r>
      <w:r w:rsidR="007E1BC9">
        <w:rPr>
          <w:lang w:eastAsia="ja-JP"/>
        </w:rPr>
        <w:t>for the class 19.2 approved arrangement</w:t>
      </w:r>
      <w:r w:rsidR="00253DC6">
        <w:rPr>
          <w:lang w:eastAsia="ja-JP"/>
        </w:rPr>
        <w:t>s webpage</w:t>
      </w:r>
      <w:r w:rsidR="007E1BC9">
        <w:rPr>
          <w:lang w:eastAsia="ja-JP"/>
        </w:rPr>
        <w:t xml:space="preserve"> and </w:t>
      </w:r>
    </w:p>
    <w:p w14:paraId="298B237B" w14:textId="77777777" w:rsidR="007E1BC9" w:rsidRDefault="007E1BC9" w:rsidP="00123C37">
      <w:pPr>
        <w:pStyle w:val="ListBullet"/>
        <w:rPr>
          <w:lang w:eastAsia="ja-JP"/>
        </w:rPr>
      </w:pPr>
      <w:r>
        <w:rPr>
          <w:lang w:eastAsia="ja-JP"/>
        </w:rPr>
        <w:t>BICON (AEPCOMM user access)</w:t>
      </w:r>
    </w:p>
    <w:p w14:paraId="59DCF328" w14:textId="57E9E9C9" w:rsidR="00123C37" w:rsidRDefault="00123C37" w:rsidP="00905F94">
      <w:pPr>
        <w:rPr>
          <w:rStyle w:val="IntenseEmphasis"/>
        </w:rPr>
      </w:pPr>
      <w:r w:rsidRPr="007E1BC9">
        <w:rPr>
          <w:rStyle w:val="IntenseEmphasis"/>
        </w:rPr>
        <w:t xml:space="preserve">Slide </w:t>
      </w:r>
      <w:r w:rsidR="00200E7E">
        <w:rPr>
          <w:rStyle w:val="IntenseEmphasis"/>
        </w:rPr>
        <w:t>3</w:t>
      </w:r>
    </w:p>
    <w:p w14:paraId="43BA9CE2" w14:textId="1D4C68AA" w:rsidR="00200E7E" w:rsidRDefault="00312E1F" w:rsidP="009F4B44">
      <w:pPr>
        <w:rPr>
          <w:lang w:eastAsia="ja-JP"/>
        </w:rPr>
      </w:pPr>
      <w:r>
        <w:rPr>
          <w:lang w:eastAsia="ja-JP"/>
        </w:rPr>
        <w:t xml:space="preserve">Dried willow </w:t>
      </w:r>
      <w:r w:rsidR="00200E7E">
        <w:rPr>
          <w:lang w:eastAsia="ja-JP"/>
        </w:rPr>
        <w:t>wicker articles and Permitted plant fibres belong to the same commodity group: Cane and rattan articles; dried wickerwork, permitted plant fibres and bamboo products.</w:t>
      </w:r>
    </w:p>
    <w:p w14:paraId="3410A2E6" w14:textId="0A4426A6" w:rsidR="009F4B44" w:rsidRDefault="00200E7E" w:rsidP="009F4B44">
      <w:pPr>
        <w:rPr>
          <w:lang w:eastAsia="ja-JP"/>
        </w:rPr>
      </w:pPr>
      <w:r>
        <w:rPr>
          <w:lang w:eastAsia="ja-JP"/>
        </w:rPr>
        <w:t>In this video we will focus on the subgroups D</w:t>
      </w:r>
      <w:r w:rsidR="00937200">
        <w:rPr>
          <w:lang w:eastAsia="ja-JP"/>
        </w:rPr>
        <w:t xml:space="preserve">ried willow </w:t>
      </w:r>
      <w:r w:rsidR="009F4B44">
        <w:rPr>
          <w:lang w:eastAsia="ja-JP"/>
        </w:rPr>
        <w:t xml:space="preserve">wicker articles and Permitted plant fibres. </w:t>
      </w:r>
      <w:r w:rsidR="00534FF2">
        <w:rPr>
          <w:lang w:eastAsia="ja-JP"/>
        </w:rPr>
        <w:t>The lodgement process for these 2 subgroups is very similar.</w:t>
      </w:r>
    </w:p>
    <w:p w14:paraId="782D2900" w14:textId="778ADD68" w:rsidR="00FE65FD" w:rsidRPr="00FE65FD" w:rsidRDefault="00FE65FD" w:rsidP="009F4B44">
      <w:pPr>
        <w:rPr>
          <w:rStyle w:val="IntenseEmphasis"/>
        </w:rPr>
      </w:pPr>
      <w:r w:rsidRPr="00FE65FD">
        <w:rPr>
          <w:rStyle w:val="IntenseEmphasis"/>
        </w:rPr>
        <w:t>Slide 4</w:t>
      </w:r>
    </w:p>
    <w:p w14:paraId="16B00312" w14:textId="6519C577" w:rsidR="00F045B9" w:rsidRDefault="00AC6D20" w:rsidP="009F4B44">
      <w:pPr>
        <w:rPr>
          <w:lang w:eastAsia="ja-JP"/>
        </w:rPr>
      </w:pPr>
      <w:r>
        <w:rPr>
          <w:lang w:eastAsia="ja-JP"/>
        </w:rPr>
        <w:t xml:space="preserve">Let’s </w:t>
      </w:r>
      <w:r w:rsidR="00E13EAB">
        <w:rPr>
          <w:lang w:eastAsia="ja-JP"/>
        </w:rPr>
        <w:t xml:space="preserve">have a look at dried willow </w:t>
      </w:r>
      <w:r>
        <w:rPr>
          <w:lang w:eastAsia="ja-JP"/>
        </w:rPr>
        <w:t>wicker articles.</w:t>
      </w:r>
    </w:p>
    <w:p w14:paraId="59F3A5F0" w14:textId="6EDAF404" w:rsidR="00187BAB" w:rsidRDefault="00AC6D20" w:rsidP="009F4B44">
      <w:pPr>
        <w:rPr>
          <w:lang w:eastAsia="ja-JP"/>
        </w:rPr>
      </w:pPr>
      <w:r>
        <w:rPr>
          <w:lang w:eastAsia="ja-JP"/>
        </w:rPr>
        <w:t>This sub</w:t>
      </w:r>
      <w:r w:rsidR="00937200">
        <w:rPr>
          <w:lang w:eastAsia="ja-JP"/>
        </w:rPr>
        <w:t xml:space="preserve">group includes dried willow </w:t>
      </w:r>
      <w:r>
        <w:rPr>
          <w:lang w:eastAsia="ja-JP"/>
        </w:rPr>
        <w:t>wicker articles that are free of bark and have a valid offshore treatment certificate. This includes any of the valid treatment</w:t>
      </w:r>
      <w:r w:rsidR="00B02FDB">
        <w:rPr>
          <w:lang w:eastAsia="ja-JP"/>
        </w:rPr>
        <w:t xml:space="preserve"> options</w:t>
      </w:r>
      <w:r w:rsidR="00187BAB">
        <w:rPr>
          <w:lang w:eastAsia="ja-JP"/>
        </w:rPr>
        <w:t xml:space="preserve"> as listed in BICON.</w:t>
      </w:r>
      <w:r>
        <w:rPr>
          <w:lang w:eastAsia="ja-JP"/>
        </w:rPr>
        <w:t xml:space="preserve"> </w:t>
      </w:r>
    </w:p>
    <w:p w14:paraId="2C0676BB" w14:textId="77777777" w:rsidR="00187BAB" w:rsidRDefault="00187BAB" w:rsidP="009F4B44">
      <w:pPr>
        <w:rPr>
          <w:lang w:eastAsia="ja-JP"/>
        </w:rPr>
      </w:pPr>
      <w:r>
        <w:rPr>
          <w:lang w:eastAsia="ja-JP"/>
        </w:rPr>
        <w:t>S</w:t>
      </w:r>
      <w:r w:rsidR="00AC6D20">
        <w:rPr>
          <w:lang w:eastAsia="ja-JP"/>
        </w:rPr>
        <w:t>uch as methyl bromide, heat treatment, ethylene oxide, gamma irr</w:t>
      </w:r>
      <w:r w:rsidR="00B02FDB">
        <w:rPr>
          <w:lang w:eastAsia="ja-JP"/>
        </w:rPr>
        <w:t xml:space="preserve">adiation, boiling water and </w:t>
      </w:r>
      <w:proofErr w:type="spellStart"/>
      <w:r w:rsidR="00B02FDB">
        <w:rPr>
          <w:lang w:eastAsia="ja-JP"/>
        </w:rPr>
        <w:t>sul</w:t>
      </w:r>
      <w:r w:rsidR="00AC6D20">
        <w:rPr>
          <w:lang w:eastAsia="ja-JP"/>
        </w:rPr>
        <w:t>furyl</w:t>
      </w:r>
      <w:proofErr w:type="spellEnd"/>
      <w:r w:rsidR="00AC6D20">
        <w:rPr>
          <w:lang w:eastAsia="ja-JP"/>
        </w:rPr>
        <w:t xml:space="preserve"> fluoride.</w:t>
      </w:r>
      <w:r w:rsidR="00B02FDB">
        <w:rPr>
          <w:lang w:eastAsia="ja-JP"/>
        </w:rPr>
        <w:t xml:space="preserve"> </w:t>
      </w:r>
    </w:p>
    <w:p w14:paraId="5DC3ECBD" w14:textId="0F05B948" w:rsidR="00AC6D20" w:rsidRDefault="00B02FDB" w:rsidP="009F4B44">
      <w:pPr>
        <w:rPr>
          <w:lang w:eastAsia="ja-JP"/>
        </w:rPr>
      </w:pPr>
      <w:r>
        <w:rPr>
          <w:lang w:eastAsia="ja-JP"/>
        </w:rPr>
        <w:t xml:space="preserve">Consignments under this subgroup cannot be directed for onshore treatment through AEPCOMM. </w:t>
      </w:r>
    </w:p>
    <w:p w14:paraId="1EBBEF79" w14:textId="2ADEA896" w:rsidR="00187BAB" w:rsidRPr="00187BAB" w:rsidRDefault="00187BAB" w:rsidP="009F4B44">
      <w:pPr>
        <w:rPr>
          <w:rStyle w:val="IntenseEmphasis"/>
        </w:rPr>
      </w:pPr>
      <w:r w:rsidRPr="00187BAB">
        <w:rPr>
          <w:rStyle w:val="IntenseEmphasis"/>
        </w:rPr>
        <w:t>Slide 5</w:t>
      </w:r>
    </w:p>
    <w:p w14:paraId="23A99E86" w14:textId="0EF8B381" w:rsidR="004B34BC" w:rsidRDefault="004B34BC" w:rsidP="009F4B44">
      <w:pPr>
        <w:rPr>
          <w:lang w:eastAsia="ja-JP"/>
        </w:rPr>
      </w:pPr>
      <w:r>
        <w:rPr>
          <w:lang w:eastAsia="ja-JP"/>
        </w:rPr>
        <w:t>Similarly, products containing permitted plant fibres</w:t>
      </w:r>
      <w:r w:rsidR="00CD7D7B">
        <w:rPr>
          <w:lang w:eastAsia="ja-JP"/>
        </w:rPr>
        <w:t xml:space="preserve"> must be highly processed or treated offshore (</w:t>
      </w:r>
      <w:r w:rsidR="00DF0B4B">
        <w:rPr>
          <w:lang w:eastAsia="ja-JP"/>
        </w:rPr>
        <w:t>as stipulated</w:t>
      </w:r>
      <w:r w:rsidR="00CD7D7B">
        <w:rPr>
          <w:lang w:eastAsia="ja-JP"/>
        </w:rPr>
        <w:t xml:space="preserve"> by BICON) and </w:t>
      </w:r>
      <w:r w:rsidR="00457552">
        <w:rPr>
          <w:lang w:eastAsia="ja-JP"/>
        </w:rPr>
        <w:t xml:space="preserve">must also be </w:t>
      </w:r>
      <w:r w:rsidR="00CD7D7B">
        <w:rPr>
          <w:lang w:eastAsia="ja-JP"/>
        </w:rPr>
        <w:t xml:space="preserve">incapable of propagation </w:t>
      </w:r>
      <w:r>
        <w:rPr>
          <w:lang w:eastAsia="ja-JP"/>
        </w:rPr>
        <w:t>to be lodged through AEPCOMM</w:t>
      </w:r>
      <w:r w:rsidR="00CD7D7B">
        <w:rPr>
          <w:lang w:eastAsia="ja-JP"/>
        </w:rPr>
        <w:t>.</w:t>
      </w:r>
      <w:r>
        <w:rPr>
          <w:lang w:eastAsia="ja-JP"/>
        </w:rPr>
        <w:t xml:space="preserve"> </w:t>
      </w:r>
    </w:p>
    <w:p w14:paraId="1CAA9A18" w14:textId="2D1D24B0" w:rsidR="00CD7D7B" w:rsidRDefault="00CD7D7B" w:rsidP="009F4B44">
      <w:pPr>
        <w:rPr>
          <w:lang w:eastAsia="ja-JP"/>
        </w:rPr>
      </w:pPr>
      <w:r>
        <w:rPr>
          <w:lang w:eastAsia="ja-JP"/>
        </w:rPr>
        <w:t>Permitted plant fibres only includes fibres from specific plant species therefore it is crucial that the accredited person verifies if the material is listed as permitted in BICON.</w:t>
      </w:r>
    </w:p>
    <w:p w14:paraId="5F9513D3" w14:textId="77777777" w:rsidR="00327081" w:rsidRDefault="00327081" w:rsidP="00327081">
      <w:pPr>
        <w:rPr>
          <w:lang w:eastAsia="ja-JP"/>
        </w:rPr>
      </w:pPr>
      <w:r>
        <w:rPr>
          <w:lang w:eastAsia="ja-JP"/>
        </w:rPr>
        <w:t>Please note that sun-drying or air-drying is not regarded as sufficient processing.</w:t>
      </w:r>
    </w:p>
    <w:p w14:paraId="52154B74" w14:textId="3537B1D5" w:rsidR="00CD7D7B" w:rsidRPr="00CD7D7B" w:rsidRDefault="00CD7D7B" w:rsidP="009F4B44">
      <w:pPr>
        <w:rPr>
          <w:rStyle w:val="IntenseEmphasis"/>
        </w:rPr>
      </w:pPr>
      <w:r w:rsidRPr="00CD7D7B">
        <w:rPr>
          <w:rStyle w:val="IntenseEmphasis"/>
        </w:rPr>
        <w:t>Slide</w:t>
      </w:r>
      <w:r w:rsidR="001711EC">
        <w:rPr>
          <w:rStyle w:val="IntenseEmphasis"/>
        </w:rPr>
        <w:t xml:space="preserve"> 6</w:t>
      </w:r>
    </w:p>
    <w:p w14:paraId="60EAC232" w14:textId="60D01EDC" w:rsidR="006418A4" w:rsidRDefault="00D27916" w:rsidP="009F4B44">
      <w:pPr>
        <w:rPr>
          <w:lang w:eastAsia="ja-JP"/>
        </w:rPr>
      </w:pPr>
      <w:r>
        <w:rPr>
          <w:lang w:eastAsia="ja-JP"/>
        </w:rPr>
        <w:t>L</w:t>
      </w:r>
      <w:r w:rsidR="002E2EA2">
        <w:rPr>
          <w:lang w:eastAsia="ja-JP"/>
        </w:rPr>
        <w:t>et’s have a look at a</w:t>
      </w:r>
      <w:r w:rsidR="006418A4">
        <w:rPr>
          <w:lang w:eastAsia="ja-JP"/>
        </w:rPr>
        <w:t xml:space="preserve">n example for </w:t>
      </w:r>
      <w:r w:rsidR="00937200">
        <w:rPr>
          <w:lang w:eastAsia="ja-JP"/>
        </w:rPr>
        <w:t xml:space="preserve">willow </w:t>
      </w:r>
      <w:r w:rsidR="006418A4">
        <w:rPr>
          <w:lang w:eastAsia="ja-JP"/>
        </w:rPr>
        <w:t>wicker articles.</w:t>
      </w:r>
    </w:p>
    <w:p w14:paraId="02A5E751" w14:textId="77777777" w:rsidR="00CF651B" w:rsidRDefault="006418A4" w:rsidP="009F4B44">
      <w:pPr>
        <w:rPr>
          <w:lang w:eastAsia="ja-JP"/>
        </w:rPr>
      </w:pPr>
      <w:r>
        <w:rPr>
          <w:lang w:eastAsia="ja-JP"/>
        </w:rPr>
        <w:t>Y</w:t>
      </w:r>
      <w:r w:rsidR="00D27916">
        <w:rPr>
          <w:lang w:eastAsia="ja-JP"/>
        </w:rPr>
        <w:t xml:space="preserve">ou have an airfreight consignment of </w:t>
      </w:r>
      <w:r w:rsidR="008168BF">
        <w:rPr>
          <w:lang w:eastAsia="ja-JP"/>
        </w:rPr>
        <w:t xml:space="preserve">Christmas wreaths made of </w:t>
      </w:r>
      <w:r w:rsidR="00937200">
        <w:rPr>
          <w:lang w:eastAsia="ja-JP"/>
        </w:rPr>
        <w:t xml:space="preserve">willow </w:t>
      </w:r>
      <w:r w:rsidR="008168BF">
        <w:rPr>
          <w:lang w:eastAsia="ja-JP"/>
        </w:rPr>
        <w:t xml:space="preserve">wicker from Laos (tariff 4602.90.00.12). </w:t>
      </w:r>
    </w:p>
    <w:p w14:paraId="09796A75" w14:textId="31A7BA09" w:rsidR="002E2EA2" w:rsidRDefault="006418A4" w:rsidP="009F4B44">
      <w:pPr>
        <w:rPr>
          <w:lang w:eastAsia="ja-JP"/>
        </w:rPr>
      </w:pPr>
      <w:r>
        <w:rPr>
          <w:lang w:eastAsia="ja-JP"/>
        </w:rPr>
        <w:t>You are in possession of:</w:t>
      </w:r>
    </w:p>
    <w:p w14:paraId="4D918DA4" w14:textId="6E170EC0" w:rsidR="006418A4" w:rsidRDefault="00F0794E" w:rsidP="008168BF">
      <w:pPr>
        <w:pStyle w:val="ListBullet"/>
        <w:rPr>
          <w:lang w:eastAsia="ja-JP"/>
        </w:rPr>
      </w:pPr>
      <w:r>
        <w:rPr>
          <w:lang w:eastAsia="ja-JP"/>
        </w:rPr>
        <w:lastRenderedPageBreak/>
        <w:t>v</w:t>
      </w:r>
      <w:r w:rsidR="006418A4">
        <w:rPr>
          <w:lang w:eastAsia="ja-JP"/>
        </w:rPr>
        <w:t>alid non-commodity documentation</w:t>
      </w:r>
    </w:p>
    <w:p w14:paraId="0C1EB8BE" w14:textId="0D8D4AEB" w:rsidR="007E4B5A" w:rsidRDefault="007E4B5A" w:rsidP="008168BF">
      <w:pPr>
        <w:pStyle w:val="ListBullet"/>
        <w:rPr>
          <w:lang w:eastAsia="ja-JP"/>
        </w:rPr>
      </w:pPr>
      <w:r>
        <w:rPr>
          <w:lang w:eastAsia="ja-JP"/>
        </w:rPr>
        <w:t>a manufacturer’s declaration</w:t>
      </w:r>
      <w:r w:rsidR="006418A4">
        <w:rPr>
          <w:lang w:eastAsia="ja-JP"/>
        </w:rPr>
        <w:t xml:space="preserve"> that complies with BICON and the Min docs requirements policy,</w:t>
      </w:r>
      <w:r>
        <w:rPr>
          <w:lang w:eastAsia="ja-JP"/>
        </w:rPr>
        <w:t xml:space="preserve"> stating the commodity is free of bark</w:t>
      </w:r>
      <w:r w:rsidR="006418A4">
        <w:rPr>
          <w:lang w:eastAsia="ja-JP"/>
        </w:rPr>
        <w:t>,</w:t>
      </w:r>
      <w:r>
        <w:rPr>
          <w:lang w:eastAsia="ja-JP"/>
        </w:rPr>
        <w:t xml:space="preserve"> and</w:t>
      </w:r>
    </w:p>
    <w:p w14:paraId="448A2ABD" w14:textId="475D8E6A" w:rsidR="00D27916" w:rsidRDefault="008168BF" w:rsidP="008168BF">
      <w:pPr>
        <w:pStyle w:val="ListBullet"/>
        <w:rPr>
          <w:lang w:eastAsia="ja-JP"/>
        </w:rPr>
      </w:pPr>
      <w:r>
        <w:rPr>
          <w:lang w:eastAsia="ja-JP"/>
        </w:rPr>
        <w:t>a methyl bromide fumigation</w:t>
      </w:r>
      <w:r w:rsidR="007E4B5A">
        <w:rPr>
          <w:lang w:eastAsia="ja-JP"/>
        </w:rPr>
        <w:t xml:space="preserve"> certificate</w:t>
      </w:r>
      <w:r w:rsidR="00001108">
        <w:rPr>
          <w:lang w:eastAsia="ja-JP"/>
        </w:rPr>
        <w:t xml:space="preserve"> that meets all requirements</w:t>
      </w:r>
      <w:r w:rsidR="00C437F8">
        <w:rPr>
          <w:lang w:eastAsia="ja-JP"/>
        </w:rPr>
        <w:t>,</w:t>
      </w:r>
      <w:r w:rsidR="00001108">
        <w:rPr>
          <w:lang w:eastAsia="ja-JP"/>
        </w:rPr>
        <w:t xml:space="preserve"> including having been issued by an acceptable</w:t>
      </w:r>
      <w:r w:rsidR="00300DEC">
        <w:rPr>
          <w:lang w:eastAsia="ja-JP"/>
        </w:rPr>
        <w:t xml:space="preserve"> offshore</w:t>
      </w:r>
      <w:r w:rsidR="00001108">
        <w:rPr>
          <w:lang w:eastAsia="ja-JP"/>
        </w:rPr>
        <w:t xml:space="preserve"> treatment provider</w:t>
      </w:r>
      <w:r w:rsidR="00C437F8">
        <w:rPr>
          <w:lang w:eastAsia="ja-JP"/>
        </w:rPr>
        <w:t>,</w:t>
      </w:r>
      <w:r w:rsidR="00001108">
        <w:rPr>
          <w:lang w:eastAsia="ja-JP"/>
        </w:rPr>
        <w:t xml:space="preserve"> and stating the correct </w:t>
      </w:r>
      <w:r w:rsidR="00B74AD8">
        <w:rPr>
          <w:lang w:eastAsia="ja-JP"/>
        </w:rPr>
        <w:t xml:space="preserve">Methyl bromide </w:t>
      </w:r>
      <w:r w:rsidR="00001108">
        <w:rPr>
          <w:lang w:eastAsia="ja-JP"/>
        </w:rPr>
        <w:t>treatment rate</w:t>
      </w:r>
      <w:r w:rsidR="00C437F8">
        <w:rPr>
          <w:lang w:eastAsia="ja-JP"/>
        </w:rPr>
        <w:t xml:space="preserve"> (48g per cubic metre for 24 hours, </w:t>
      </w:r>
      <w:r w:rsidR="00DE1144">
        <w:rPr>
          <w:lang w:eastAsia="ja-JP"/>
        </w:rPr>
        <w:t>above</w:t>
      </w:r>
      <w:r w:rsidR="00DA22B5">
        <w:rPr>
          <w:lang w:eastAsia="ja-JP"/>
        </w:rPr>
        <w:t xml:space="preserve"> 21C)</w:t>
      </w:r>
      <w:r w:rsidR="00B74AD8">
        <w:rPr>
          <w:lang w:eastAsia="ja-JP"/>
        </w:rPr>
        <w:t>.</w:t>
      </w:r>
    </w:p>
    <w:p w14:paraId="007FC775" w14:textId="41137BD1" w:rsidR="006418A4" w:rsidRPr="006418A4" w:rsidRDefault="006418A4" w:rsidP="006418A4">
      <w:pPr>
        <w:pStyle w:val="ListBullet"/>
        <w:numPr>
          <w:ilvl w:val="0"/>
          <w:numId w:val="0"/>
        </w:numPr>
        <w:rPr>
          <w:rStyle w:val="IntenseEmphasis"/>
        </w:rPr>
      </w:pPr>
      <w:r w:rsidRPr="006418A4">
        <w:rPr>
          <w:rStyle w:val="IntenseEmphasis"/>
        </w:rPr>
        <w:t>Slide 7</w:t>
      </w:r>
    </w:p>
    <w:p w14:paraId="394E137D" w14:textId="77777777" w:rsidR="008168BF" w:rsidRDefault="008168BF" w:rsidP="008168BF">
      <w:pPr>
        <w:rPr>
          <w:lang w:eastAsia="ja-JP"/>
        </w:rPr>
      </w:pPr>
      <w:r>
        <w:rPr>
          <w:lang w:eastAsia="ja-JP"/>
        </w:rPr>
        <w:t>Let’s go to the Approved commodities and related information for class 19.2 approved arrangements webpage.</w:t>
      </w:r>
    </w:p>
    <w:p w14:paraId="264F7476" w14:textId="756B878D" w:rsidR="0043132F" w:rsidRDefault="0043132F" w:rsidP="008168BF">
      <w:pPr>
        <w:rPr>
          <w:lang w:eastAsia="ja-JP"/>
        </w:rPr>
      </w:pPr>
      <w:r>
        <w:rPr>
          <w:lang w:eastAsia="ja-JP"/>
        </w:rPr>
        <w:t>You need to refer to the Dry willow and wicker articles subgroup within the Cane and rattan articles, dried wickerwork, permitted plant fibres and bamboo products section.</w:t>
      </w:r>
    </w:p>
    <w:p w14:paraId="01330BD1" w14:textId="5892D427" w:rsidR="00D54F71" w:rsidRDefault="006078EF" w:rsidP="008168BF">
      <w:pPr>
        <w:rPr>
          <w:lang w:eastAsia="ja-JP"/>
        </w:rPr>
      </w:pPr>
      <w:r>
        <w:rPr>
          <w:lang w:eastAsia="ja-JP"/>
        </w:rPr>
        <w:t>This section specifies that the BICON case containing in-scope pathways for this commodity subgroup is the Dried willow and wicker articles case.</w:t>
      </w:r>
    </w:p>
    <w:p w14:paraId="1E590680" w14:textId="7207AB99" w:rsidR="00D54F71" w:rsidRDefault="00D54F71" w:rsidP="008168BF">
      <w:pPr>
        <w:rPr>
          <w:lang w:eastAsia="ja-JP"/>
        </w:rPr>
      </w:pPr>
      <w:r>
        <w:rPr>
          <w:lang w:eastAsia="ja-JP"/>
        </w:rPr>
        <w:t>This information also states that this sub</w:t>
      </w:r>
      <w:r w:rsidR="00937200">
        <w:rPr>
          <w:lang w:eastAsia="ja-JP"/>
        </w:rPr>
        <w:t xml:space="preserve">group includes dried willow </w:t>
      </w:r>
      <w:r>
        <w:rPr>
          <w:lang w:eastAsia="ja-JP"/>
        </w:rPr>
        <w:t>wicker articles cont</w:t>
      </w:r>
      <w:r w:rsidR="00D50FFD">
        <w:rPr>
          <w:lang w:eastAsia="ja-JP"/>
        </w:rPr>
        <w:t>aining no bark and accompanied b</w:t>
      </w:r>
      <w:r>
        <w:rPr>
          <w:lang w:eastAsia="ja-JP"/>
        </w:rPr>
        <w:t>y a valid offshore treatment certificate</w:t>
      </w:r>
      <w:r w:rsidR="002332ED">
        <w:rPr>
          <w:lang w:eastAsia="ja-JP"/>
        </w:rPr>
        <w:t>.</w:t>
      </w:r>
    </w:p>
    <w:p w14:paraId="039678B2" w14:textId="04F77606" w:rsidR="00D27916" w:rsidRDefault="008168BF" w:rsidP="009F4B44">
      <w:pPr>
        <w:rPr>
          <w:lang w:eastAsia="ja-JP"/>
        </w:rPr>
      </w:pPr>
      <w:r>
        <w:rPr>
          <w:lang w:eastAsia="ja-JP"/>
        </w:rPr>
        <w:t xml:space="preserve">This consignment </w:t>
      </w:r>
      <w:r w:rsidR="00A92F94">
        <w:rPr>
          <w:lang w:eastAsia="ja-JP"/>
        </w:rPr>
        <w:t>fits into this description</w:t>
      </w:r>
      <w:r w:rsidR="00D54F71">
        <w:rPr>
          <w:lang w:eastAsia="ja-JP"/>
        </w:rPr>
        <w:t>.</w:t>
      </w:r>
    </w:p>
    <w:p w14:paraId="69579DBD" w14:textId="00F04CD6" w:rsidR="007E4B5A" w:rsidRDefault="007E4B5A" w:rsidP="009F4B44">
      <w:pPr>
        <w:rPr>
          <w:lang w:eastAsia="ja-JP"/>
        </w:rPr>
      </w:pPr>
      <w:r>
        <w:rPr>
          <w:lang w:eastAsia="ja-JP"/>
        </w:rPr>
        <w:t>Now we check the tariff is in-scope of the approved arrangement.</w:t>
      </w:r>
    </w:p>
    <w:p w14:paraId="51C4AB66" w14:textId="7A21BEB6" w:rsidR="007E4B5A" w:rsidRDefault="007E4B5A" w:rsidP="009F4B44">
      <w:pPr>
        <w:rPr>
          <w:lang w:eastAsia="ja-JP"/>
        </w:rPr>
      </w:pPr>
      <w:r>
        <w:rPr>
          <w:lang w:eastAsia="ja-JP"/>
        </w:rPr>
        <w:t>Yes, it is. It fits under 4602.</w:t>
      </w:r>
    </w:p>
    <w:p w14:paraId="14558C81" w14:textId="11C1F242" w:rsidR="00583491" w:rsidRDefault="00583491" w:rsidP="009F4B44">
      <w:pPr>
        <w:rPr>
          <w:lang w:eastAsia="ja-JP"/>
        </w:rPr>
      </w:pPr>
      <w:r>
        <w:rPr>
          <w:lang w:eastAsia="ja-JP"/>
        </w:rPr>
        <w:t>The information on the webpage will also list other conditions you may need to draw your attention to in relation to the lodgement.</w:t>
      </w:r>
    </w:p>
    <w:p w14:paraId="332A688A" w14:textId="24E62F3A" w:rsidR="00A1077C" w:rsidRDefault="00583491" w:rsidP="009F4B44">
      <w:pPr>
        <w:rPr>
          <w:rStyle w:val="IntenseEmphasis"/>
        </w:rPr>
      </w:pPr>
      <w:r>
        <w:rPr>
          <w:lang w:eastAsia="ja-JP"/>
        </w:rPr>
        <w:t>In this case, it alerts you to conditions 17 and 18 – in relation to entering ACC and AEI information in the system.</w:t>
      </w:r>
    </w:p>
    <w:p w14:paraId="7B9E362D" w14:textId="50486CFF" w:rsidR="007E4B5A" w:rsidRPr="007E4B5A" w:rsidRDefault="007E4B5A" w:rsidP="009F4B44">
      <w:pPr>
        <w:rPr>
          <w:rStyle w:val="IntenseEmphasis"/>
        </w:rPr>
      </w:pPr>
      <w:r w:rsidRPr="007E4B5A">
        <w:rPr>
          <w:rStyle w:val="IntenseEmphasis"/>
        </w:rPr>
        <w:t>Slide</w:t>
      </w:r>
      <w:r w:rsidR="005E3B89">
        <w:rPr>
          <w:rStyle w:val="IntenseEmphasis"/>
        </w:rPr>
        <w:t xml:space="preserve"> 8</w:t>
      </w:r>
    </w:p>
    <w:p w14:paraId="6296A2D7" w14:textId="07754F50" w:rsidR="00900733" w:rsidRDefault="00477CDE" w:rsidP="00477CDE">
      <w:pPr>
        <w:rPr>
          <w:lang w:eastAsia="ja-JP"/>
        </w:rPr>
      </w:pPr>
      <w:r>
        <w:rPr>
          <w:lang w:eastAsia="ja-JP"/>
        </w:rPr>
        <w:t>Now</w:t>
      </w:r>
      <w:r w:rsidR="00E959A5">
        <w:rPr>
          <w:lang w:eastAsia="ja-JP"/>
        </w:rPr>
        <w:t>,</w:t>
      </w:r>
      <w:r>
        <w:rPr>
          <w:lang w:eastAsia="ja-JP"/>
        </w:rPr>
        <w:t xml:space="preserve"> let’s go to the </w:t>
      </w:r>
      <w:r w:rsidR="00DE39C5">
        <w:rPr>
          <w:lang w:eastAsia="ja-JP"/>
        </w:rPr>
        <w:t>Dried willow and wicker articles</w:t>
      </w:r>
      <w:r>
        <w:rPr>
          <w:lang w:eastAsia="ja-JP"/>
        </w:rPr>
        <w:t xml:space="preserve"> BICON case</w:t>
      </w:r>
      <w:r w:rsidR="00900733">
        <w:rPr>
          <w:lang w:eastAsia="ja-JP"/>
        </w:rPr>
        <w:t xml:space="preserve"> to verify the import pathway is in scope of AEPCOMM and determine the AEPCOMM code to enter in the system. Please remember AEPCOMM information is only visible through your AEPCOMM user account.</w:t>
      </w:r>
    </w:p>
    <w:p w14:paraId="2B9B7F0C" w14:textId="16CED38E" w:rsidR="00900733" w:rsidRDefault="00900733" w:rsidP="00477CDE">
      <w:pPr>
        <w:rPr>
          <w:lang w:eastAsia="ja-JP"/>
        </w:rPr>
      </w:pPr>
      <w:r>
        <w:rPr>
          <w:lang w:eastAsia="ja-JP"/>
        </w:rPr>
        <w:t xml:space="preserve">Now you </w:t>
      </w:r>
      <w:r w:rsidR="00A1077C">
        <w:rPr>
          <w:lang w:eastAsia="ja-JP"/>
        </w:rPr>
        <w:t xml:space="preserve">would </w:t>
      </w:r>
      <w:r>
        <w:rPr>
          <w:lang w:eastAsia="ja-JP"/>
        </w:rPr>
        <w:t>follow the import pathway by answering the import questions</w:t>
      </w:r>
      <w:r w:rsidR="00A1077C">
        <w:rPr>
          <w:lang w:eastAsia="ja-JP"/>
        </w:rPr>
        <w:t xml:space="preserve"> according to the scenario</w:t>
      </w:r>
      <w:r>
        <w:rPr>
          <w:lang w:eastAsia="ja-JP"/>
        </w:rPr>
        <w:t>.</w:t>
      </w:r>
    </w:p>
    <w:p w14:paraId="242E6BEA" w14:textId="23EEA7FB" w:rsidR="00487A2E" w:rsidRPr="00B34EAE" w:rsidRDefault="00487A2E" w:rsidP="00477CDE">
      <w:pPr>
        <w:rPr>
          <w:lang w:eastAsia="ja-JP"/>
        </w:rPr>
      </w:pPr>
      <w:r w:rsidRPr="00B34EAE">
        <w:rPr>
          <w:lang w:eastAsia="ja-JP"/>
        </w:rPr>
        <w:t>The BICON onshore outcomes indicates all requirements have been met and the goods may be released from Biosecurity control.</w:t>
      </w:r>
    </w:p>
    <w:p w14:paraId="055FD6B8" w14:textId="145346DF" w:rsidR="001B7FBE" w:rsidRPr="00B34EAE" w:rsidRDefault="001B7FBE" w:rsidP="00477CDE">
      <w:pPr>
        <w:rPr>
          <w:rStyle w:val="IntenseEmphasis"/>
        </w:rPr>
      </w:pPr>
      <w:r w:rsidRPr="00B34EAE">
        <w:rPr>
          <w:rStyle w:val="IntenseEmphasis"/>
        </w:rPr>
        <w:t>Slide 9</w:t>
      </w:r>
    </w:p>
    <w:p w14:paraId="26BC62FE" w14:textId="446A524E" w:rsidR="00487A2E" w:rsidRPr="00B34EAE" w:rsidRDefault="00422F42" w:rsidP="00487A2E">
      <w:pPr>
        <w:rPr>
          <w:rStyle w:val="IntenseEmphasis"/>
          <w:i w:val="0"/>
          <w:color w:val="auto"/>
        </w:rPr>
      </w:pPr>
      <w:r w:rsidRPr="00B34EAE">
        <w:rPr>
          <w:rStyle w:val="IntenseEmphasis"/>
          <w:i w:val="0"/>
          <w:color w:val="auto"/>
        </w:rPr>
        <w:t xml:space="preserve">The AEPCOMM section </w:t>
      </w:r>
      <w:r w:rsidR="000534A1" w:rsidRPr="00B34EAE">
        <w:rPr>
          <w:rStyle w:val="IntenseEmphasis"/>
          <w:i w:val="0"/>
          <w:color w:val="auto"/>
        </w:rPr>
        <w:t>displays the</w:t>
      </w:r>
      <w:r w:rsidR="00487A2E" w:rsidRPr="00B34EAE">
        <w:rPr>
          <w:rStyle w:val="IntenseEmphasis"/>
          <w:i w:val="0"/>
          <w:color w:val="auto"/>
        </w:rPr>
        <w:t xml:space="preserve"> AEPCOMM code REL. </w:t>
      </w:r>
    </w:p>
    <w:p w14:paraId="449F1AA4" w14:textId="15851E6F" w:rsidR="00477CDE" w:rsidRPr="00B34EAE" w:rsidRDefault="00477CDE" w:rsidP="00477CDE">
      <w:pPr>
        <w:rPr>
          <w:rStyle w:val="IntenseEmphasis"/>
          <w:i w:val="0"/>
          <w:color w:val="auto"/>
        </w:rPr>
      </w:pPr>
      <w:r w:rsidRPr="00B34EAE">
        <w:rPr>
          <w:rStyle w:val="IntenseEmphasis"/>
          <w:i w:val="0"/>
          <w:color w:val="auto"/>
        </w:rPr>
        <w:t>This</w:t>
      </w:r>
      <w:r w:rsidR="00AE1313" w:rsidRPr="00B34EAE">
        <w:rPr>
          <w:rStyle w:val="IntenseEmphasis"/>
          <w:i w:val="0"/>
          <w:color w:val="auto"/>
        </w:rPr>
        <w:t xml:space="preserve"> </w:t>
      </w:r>
      <w:r w:rsidRPr="00B34EAE">
        <w:rPr>
          <w:rStyle w:val="IntenseEmphasis"/>
          <w:i w:val="0"/>
          <w:color w:val="auto"/>
        </w:rPr>
        <w:t>code needs to be entered against the relevant line in the AEP processing type field of the Integrated cargo system (or ICS).</w:t>
      </w:r>
    </w:p>
    <w:p w14:paraId="37A0B76E" w14:textId="2DCFC1A6" w:rsidR="00900733" w:rsidRDefault="00900733" w:rsidP="00DD76FF">
      <w:pPr>
        <w:rPr>
          <w:rStyle w:val="IntenseEmphasis"/>
          <w:i w:val="0"/>
          <w:color w:val="auto"/>
        </w:rPr>
      </w:pPr>
      <w:r w:rsidRPr="00B34EAE">
        <w:rPr>
          <w:rStyle w:val="IntenseEmphasis"/>
          <w:i w:val="0"/>
          <w:color w:val="auto"/>
        </w:rPr>
        <w:t xml:space="preserve">Additionally, BICON indicates that this subgroup also requires you to enter the ACC code DWWA (for </w:t>
      </w:r>
      <w:r w:rsidR="00312E1F">
        <w:rPr>
          <w:rStyle w:val="IntenseEmphasis"/>
          <w:i w:val="0"/>
          <w:color w:val="auto"/>
        </w:rPr>
        <w:t xml:space="preserve">dried willow </w:t>
      </w:r>
      <w:r w:rsidRPr="00B34EAE">
        <w:rPr>
          <w:rStyle w:val="IntenseEmphasis"/>
          <w:i w:val="0"/>
          <w:color w:val="auto"/>
        </w:rPr>
        <w:t>wicker articles)</w:t>
      </w:r>
      <w:r w:rsidR="00DC2E88">
        <w:rPr>
          <w:rStyle w:val="IntenseEmphasis"/>
          <w:i w:val="0"/>
          <w:color w:val="auto"/>
        </w:rPr>
        <w:t xml:space="preserve"> </w:t>
      </w:r>
      <w:r w:rsidRPr="00B34EAE">
        <w:rPr>
          <w:rStyle w:val="IntenseEmphasis"/>
          <w:i w:val="0"/>
          <w:color w:val="auto"/>
        </w:rPr>
        <w:t>in the AQIS commodity code field in the ICS.</w:t>
      </w:r>
    </w:p>
    <w:p w14:paraId="73D24A8D" w14:textId="2BA2503F" w:rsidR="00DC2E88" w:rsidRDefault="00DC2E88" w:rsidP="00DD76FF">
      <w:pPr>
        <w:rPr>
          <w:rStyle w:val="IntenseEmphasis"/>
          <w:i w:val="0"/>
          <w:color w:val="auto"/>
        </w:rPr>
      </w:pPr>
      <w:r w:rsidRPr="00F0794E">
        <w:rPr>
          <w:rStyle w:val="IntenseEmphasis"/>
          <w:i w:val="0"/>
          <w:color w:val="auto"/>
        </w:rPr>
        <w:t xml:space="preserve">As the consignment was accompanied by a valid offshore Methyl bromide treatment certificate, the treatment provider’s AEI number must </w:t>
      </w:r>
      <w:r w:rsidR="002B0114" w:rsidRPr="00F0794E">
        <w:rPr>
          <w:rStyle w:val="IntenseEmphasis"/>
          <w:i w:val="0"/>
          <w:color w:val="auto"/>
        </w:rPr>
        <w:t xml:space="preserve">also </w:t>
      </w:r>
      <w:r w:rsidRPr="00F0794E">
        <w:rPr>
          <w:rStyle w:val="IntenseEmphasis"/>
          <w:i w:val="0"/>
          <w:color w:val="auto"/>
        </w:rPr>
        <w:t>be entered</w:t>
      </w:r>
      <w:r w:rsidR="00985032" w:rsidRPr="00F0794E">
        <w:rPr>
          <w:rStyle w:val="IntenseEmphasis"/>
          <w:i w:val="0"/>
          <w:color w:val="auto"/>
        </w:rPr>
        <w:t xml:space="preserve"> in the AQIS e</w:t>
      </w:r>
      <w:r w:rsidRPr="00F0794E">
        <w:rPr>
          <w:rStyle w:val="IntenseEmphasis"/>
          <w:i w:val="0"/>
          <w:color w:val="auto"/>
        </w:rPr>
        <w:t>ntity ID field in the ICS.</w:t>
      </w:r>
    </w:p>
    <w:p w14:paraId="76D4BCC5" w14:textId="02175EF5" w:rsidR="00900733" w:rsidRDefault="00900733" w:rsidP="00DD76FF">
      <w:pPr>
        <w:rPr>
          <w:rStyle w:val="IntenseEmphasis"/>
          <w:i w:val="0"/>
          <w:color w:val="auto"/>
        </w:rPr>
      </w:pPr>
      <w:r w:rsidRPr="00B34EAE">
        <w:rPr>
          <w:rStyle w:val="IntenseEmphasis"/>
          <w:i w:val="0"/>
          <w:color w:val="auto"/>
        </w:rPr>
        <w:t>Similarly, BICON will indicate an ACC code (PMTD – for permitted) is required when lodging articles containing permitted plant fibres through AEPCOMM.</w:t>
      </w:r>
      <w:r>
        <w:rPr>
          <w:rStyle w:val="IntenseEmphasis"/>
          <w:i w:val="0"/>
          <w:color w:val="auto"/>
        </w:rPr>
        <w:t xml:space="preserve"> </w:t>
      </w:r>
    </w:p>
    <w:p w14:paraId="2FA08856" w14:textId="59D29D0C" w:rsidR="007B0EDA" w:rsidRPr="007B0EDA" w:rsidRDefault="007B0EDA" w:rsidP="007B0EDA">
      <w:pPr>
        <w:rPr>
          <w:iCs/>
        </w:rPr>
      </w:pPr>
      <w:r w:rsidRPr="007B0EDA">
        <w:rPr>
          <w:i/>
          <w:iCs/>
          <w:color w:val="4F81BD" w:themeColor="accent1"/>
        </w:rPr>
        <w:t>Slide</w:t>
      </w:r>
      <w:r>
        <w:rPr>
          <w:i/>
          <w:iCs/>
          <w:color w:val="4F81BD" w:themeColor="accent1"/>
        </w:rPr>
        <w:t xml:space="preserve"> </w:t>
      </w:r>
      <w:r w:rsidR="001B7FBE">
        <w:rPr>
          <w:i/>
          <w:iCs/>
          <w:color w:val="4F81BD" w:themeColor="accent1"/>
        </w:rPr>
        <w:t>10</w:t>
      </w:r>
    </w:p>
    <w:p w14:paraId="5112F83A" w14:textId="37A164C6" w:rsidR="007B0EDA" w:rsidRPr="007B0EDA" w:rsidRDefault="007B0EDA" w:rsidP="007B0EDA">
      <w:pPr>
        <w:rPr>
          <w:lang w:eastAsia="ja-JP"/>
        </w:rPr>
      </w:pPr>
      <w:r w:rsidRPr="007B0EDA">
        <w:rPr>
          <w:lang w:eastAsia="ja-JP"/>
        </w:rPr>
        <w:lastRenderedPageBreak/>
        <w:t>Once the lodgement is completed, and if the import declaration is not selected for a document assessment verification by the system, the Agriculture import management system (or AIMS)</w:t>
      </w:r>
      <w:r w:rsidR="008D3F39">
        <w:rPr>
          <w:lang w:eastAsia="ja-JP"/>
        </w:rPr>
        <w:t xml:space="preserve"> </w:t>
      </w:r>
      <w:r w:rsidRPr="007B0EDA">
        <w:rPr>
          <w:lang w:eastAsia="ja-JP"/>
        </w:rPr>
        <w:t>will generate a Release notice and email it to your company’s nominated address.</w:t>
      </w:r>
    </w:p>
    <w:p w14:paraId="562AEE6D" w14:textId="77777777" w:rsidR="007B0EDA" w:rsidRPr="007B0EDA" w:rsidRDefault="007B0EDA" w:rsidP="007B0EDA">
      <w:pPr>
        <w:rPr>
          <w:lang w:eastAsia="ja-JP"/>
        </w:rPr>
      </w:pPr>
      <w:r w:rsidRPr="007B0EDA">
        <w:rPr>
          <w:lang w:eastAsia="ja-JP"/>
        </w:rPr>
        <w:t>If you have any AEP related questions please contact AEPsupport@awe.gov.au</w:t>
      </w:r>
    </w:p>
    <w:p w14:paraId="6CDB1C51" w14:textId="77777777" w:rsidR="00DD76FF" w:rsidRDefault="00DD76FF" w:rsidP="00DD76FF">
      <w:pPr>
        <w:rPr>
          <w:rStyle w:val="IntenseEmphasis"/>
        </w:rPr>
      </w:pPr>
    </w:p>
    <w:sectPr w:rsidR="00DD76F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35830" w14:textId="77777777" w:rsidR="005A6B32" w:rsidRDefault="005A6B32">
      <w:r>
        <w:separator/>
      </w:r>
    </w:p>
  </w:endnote>
  <w:endnote w:type="continuationSeparator" w:id="0">
    <w:p w14:paraId="06E56D60" w14:textId="77777777" w:rsidR="005A6B32" w:rsidRDefault="005A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14:paraId="04EA175D" w14:textId="77777777" w:rsidR="00C6669A" w:rsidRDefault="00C6669A" w:rsidP="00C6669A">
        <w:pPr>
          <w:pStyle w:val="Footer"/>
          <w:jc w:val="right"/>
        </w:pPr>
        <w:r>
          <w:t>Department of Agriculture</w:t>
        </w:r>
        <w:r w:rsidR="00484EEC">
          <w:t>, Water and the Environment</w:t>
        </w:r>
        <w:r>
          <w:tab/>
        </w:r>
        <w:r>
          <w:fldChar w:fldCharType="begin"/>
        </w:r>
        <w:r>
          <w:instrText xml:space="preserve"> PAGE   \* MERGEFORMAT </w:instrText>
        </w:r>
        <w:r>
          <w:fldChar w:fldCharType="separate"/>
        </w:r>
        <w:r w:rsidR="007B6B5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46445" w14:textId="77777777" w:rsidR="005A6B32" w:rsidRDefault="005A6B32">
      <w:r>
        <w:separator/>
      </w:r>
    </w:p>
  </w:footnote>
  <w:footnote w:type="continuationSeparator" w:id="0">
    <w:p w14:paraId="7B6FB03B" w14:textId="77777777" w:rsidR="005A6B32" w:rsidRDefault="005A6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8B7E2" w14:textId="77777777" w:rsidR="00484EEC" w:rsidRDefault="00484EEC">
    <w:pPr>
      <w:pStyle w:val="Header"/>
    </w:pPr>
    <w:r>
      <w:rPr>
        <w:noProof/>
      </w:rPr>
      <w:drawing>
        <wp:inline distT="0" distB="0" distL="0" distR="0" wp14:anchorId="3C1C28CB" wp14:editId="1F55D574">
          <wp:extent cx="2123264" cy="6372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ter_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3264" cy="63724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709"/>
        </w:tabs>
        <w:ind w:left="709"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A913599"/>
    <w:multiLevelType w:val="multilevel"/>
    <w:tmpl w:val="02AA8FA0"/>
    <w:numStyleLink w:val="ListBullets"/>
  </w:abstractNum>
  <w:abstractNum w:abstractNumId="9" w15:restartNumberingAfterBreak="0">
    <w:nsid w:val="2F2425AB"/>
    <w:multiLevelType w:val="multilevel"/>
    <w:tmpl w:val="BC8603C0"/>
    <w:numStyleLink w:val="ListNumbers"/>
  </w:abstractNum>
  <w:abstractNum w:abstractNumId="10" w15:restartNumberingAfterBreak="0">
    <w:nsid w:val="46DD5C12"/>
    <w:multiLevelType w:val="multilevel"/>
    <w:tmpl w:val="20F2356A"/>
    <w:numStyleLink w:val="Appendix"/>
  </w:abstractNum>
  <w:abstractNum w:abstractNumId="11"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11"/>
  </w:num>
  <w:num w:numId="3">
    <w:abstractNumId w:val="5"/>
  </w:num>
  <w:num w:numId="4">
    <w:abstractNumId w:val="6"/>
  </w:num>
  <w:num w:numId="5">
    <w:abstractNumId w:val="3"/>
  </w:num>
  <w:num w:numId="6">
    <w:abstractNumId w:val="8"/>
  </w:num>
  <w:num w:numId="7">
    <w:abstractNumId w:val="15"/>
  </w:num>
  <w:num w:numId="8">
    <w:abstractNumId w:val="9"/>
  </w:num>
  <w:num w:numId="9">
    <w:abstractNumId w:val="13"/>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2"/>
  </w:num>
  <w:num w:numId="15">
    <w:abstractNumId w:val="1"/>
  </w:num>
  <w:num w:numId="16">
    <w:abstractNumId w:val="0"/>
  </w:num>
  <w:num w:numId="1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C37"/>
    <w:rsid w:val="00001108"/>
    <w:rsid w:val="00004718"/>
    <w:rsid w:val="000105B9"/>
    <w:rsid w:val="000263A9"/>
    <w:rsid w:val="000534A1"/>
    <w:rsid w:val="00056CAF"/>
    <w:rsid w:val="000871D2"/>
    <w:rsid w:val="000B04E5"/>
    <w:rsid w:val="00107454"/>
    <w:rsid w:val="00114C5C"/>
    <w:rsid w:val="00123933"/>
    <w:rsid w:val="00123C37"/>
    <w:rsid w:val="001711EC"/>
    <w:rsid w:val="00187BAB"/>
    <w:rsid w:val="001B7FBE"/>
    <w:rsid w:val="001C23BC"/>
    <w:rsid w:val="001D266D"/>
    <w:rsid w:val="00200E7E"/>
    <w:rsid w:val="002332ED"/>
    <w:rsid w:val="00253DC6"/>
    <w:rsid w:val="00284EFF"/>
    <w:rsid w:val="002B0114"/>
    <w:rsid w:val="002E2EA2"/>
    <w:rsid w:val="00300DEC"/>
    <w:rsid w:val="00301CA3"/>
    <w:rsid w:val="00312E1F"/>
    <w:rsid w:val="00316CF1"/>
    <w:rsid w:val="00327081"/>
    <w:rsid w:val="00341CA1"/>
    <w:rsid w:val="00376BFF"/>
    <w:rsid w:val="00387C1B"/>
    <w:rsid w:val="003A17A1"/>
    <w:rsid w:val="003C1063"/>
    <w:rsid w:val="0042079A"/>
    <w:rsid w:val="00422F42"/>
    <w:rsid w:val="0043132F"/>
    <w:rsid w:val="00442576"/>
    <w:rsid w:val="0045557D"/>
    <w:rsid w:val="00457552"/>
    <w:rsid w:val="00461807"/>
    <w:rsid w:val="00465819"/>
    <w:rsid w:val="00477CDE"/>
    <w:rsid w:val="00484EEC"/>
    <w:rsid w:val="00487A2E"/>
    <w:rsid w:val="004B34BC"/>
    <w:rsid w:val="004D65D6"/>
    <w:rsid w:val="005037F3"/>
    <w:rsid w:val="00517652"/>
    <w:rsid w:val="00534FF2"/>
    <w:rsid w:val="0054747E"/>
    <w:rsid w:val="0055518F"/>
    <w:rsid w:val="00583491"/>
    <w:rsid w:val="00590B8C"/>
    <w:rsid w:val="005A6B32"/>
    <w:rsid w:val="005B1A18"/>
    <w:rsid w:val="005B2FAE"/>
    <w:rsid w:val="005E3B89"/>
    <w:rsid w:val="005F3908"/>
    <w:rsid w:val="005F7932"/>
    <w:rsid w:val="006078EF"/>
    <w:rsid w:val="00612346"/>
    <w:rsid w:val="00626E31"/>
    <w:rsid w:val="006418A4"/>
    <w:rsid w:val="00700EE4"/>
    <w:rsid w:val="0075015F"/>
    <w:rsid w:val="007B0EDA"/>
    <w:rsid w:val="007B6B50"/>
    <w:rsid w:val="007C5328"/>
    <w:rsid w:val="007E1BC9"/>
    <w:rsid w:val="007E4B5A"/>
    <w:rsid w:val="008032E0"/>
    <w:rsid w:val="008168BF"/>
    <w:rsid w:val="00850FB1"/>
    <w:rsid w:val="00896FC4"/>
    <w:rsid w:val="008D3F39"/>
    <w:rsid w:val="008E74FA"/>
    <w:rsid w:val="00900733"/>
    <w:rsid w:val="00905F94"/>
    <w:rsid w:val="00914AF9"/>
    <w:rsid w:val="00937200"/>
    <w:rsid w:val="00955835"/>
    <w:rsid w:val="0098460F"/>
    <w:rsid w:val="00985032"/>
    <w:rsid w:val="009E5E58"/>
    <w:rsid w:val="009F4B44"/>
    <w:rsid w:val="00A1077C"/>
    <w:rsid w:val="00A92F94"/>
    <w:rsid w:val="00AA44AE"/>
    <w:rsid w:val="00AA4B88"/>
    <w:rsid w:val="00AC6D20"/>
    <w:rsid w:val="00AD63F2"/>
    <w:rsid w:val="00AE1313"/>
    <w:rsid w:val="00B02FDB"/>
    <w:rsid w:val="00B32B57"/>
    <w:rsid w:val="00B34EAE"/>
    <w:rsid w:val="00B57188"/>
    <w:rsid w:val="00B74AD8"/>
    <w:rsid w:val="00BB2AB7"/>
    <w:rsid w:val="00BC0C4E"/>
    <w:rsid w:val="00BC41DE"/>
    <w:rsid w:val="00BD7E10"/>
    <w:rsid w:val="00BE3296"/>
    <w:rsid w:val="00C04963"/>
    <w:rsid w:val="00C3291B"/>
    <w:rsid w:val="00C41628"/>
    <w:rsid w:val="00C437F8"/>
    <w:rsid w:val="00C6669A"/>
    <w:rsid w:val="00CB014C"/>
    <w:rsid w:val="00CC4A45"/>
    <w:rsid w:val="00CD7D7B"/>
    <w:rsid w:val="00CF651B"/>
    <w:rsid w:val="00D136C2"/>
    <w:rsid w:val="00D15F5A"/>
    <w:rsid w:val="00D26E5E"/>
    <w:rsid w:val="00D27916"/>
    <w:rsid w:val="00D420B5"/>
    <w:rsid w:val="00D50FFD"/>
    <w:rsid w:val="00D54F71"/>
    <w:rsid w:val="00D74EF1"/>
    <w:rsid w:val="00D91C89"/>
    <w:rsid w:val="00DA22B5"/>
    <w:rsid w:val="00DC2E88"/>
    <w:rsid w:val="00DD4845"/>
    <w:rsid w:val="00DD76FF"/>
    <w:rsid w:val="00DE1144"/>
    <w:rsid w:val="00DE39C5"/>
    <w:rsid w:val="00DE6B3D"/>
    <w:rsid w:val="00DF0B4B"/>
    <w:rsid w:val="00E13EAB"/>
    <w:rsid w:val="00E3214D"/>
    <w:rsid w:val="00E53B7E"/>
    <w:rsid w:val="00E940BD"/>
    <w:rsid w:val="00E959A5"/>
    <w:rsid w:val="00E95E2D"/>
    <w:rsid w:val="00E96589"/>
    <w:rsid w:val="00E96C9E"/>
    <w:rsid w:val="00EA1B2D"/>
    <w:rsid w:val="00EB2A60"/>
    <w:rsid w:val="00EE1134"/>
    <w:rsid w:val="00F045B9"/>
    <w:rsid w:val="00F0794E"/>
    <w:rsid w:val="00F1169F"/>
    <w:rsid w:val="00F23137"/>
    <w:rsid w:val="00F36ABE"/>
    <w:rsid w:val="00FB4ED9"/>
    <w:rsid w:val="00FE65FD"/>
    <w:rsid w:val="00FE6C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6242A"/>
  <w15:chartTrackingRefBased/>
  <w15:docId w15:val="{6C7BB762-B7E7-4154-BC07-68DB56B9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tabs>
        <w:tab w:val="clear" w:pos="709"/>
        <w:tab w:val="num" w:pos="425"/>
      </w:tabs>
      <w:spacing w:after="120"/>
      <w:ind w:left="425"/>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23C37"/>
    <w:pPr>
      <w:ind w:left="720"/>
      <w:contextualSpacing/>
    </w:pPr>
  </w:style>
  <w:style w:type="paragraph" w:styleId="Title">
    <w:name w:val="Title"/>
    <w:basedOn w:val="Normal"/>
    <w:next w:val="Normal"/>
    <w:link w:val="TitleChar"/>
    <w:uiPriority w:val="10"/>
    <w:qFormat/>
    <w:rsid w:val="007E1BC9"/>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BC9"/>
    <w:rPr>
      <w:rFonts w:asciiTheme="majorHAnsi" w:eastAsiaTheme="majorEastAsia" w:hAnsiTheme="majorHAnsi" w:cstheme="majorBidi"/>
      <w:spacing w:val="-10"/>
      <w:kern w:val="28"/>
      <w:sz w:val="56"/>
      <w:szCs w:val="56"/>
      <w:lang w:eastAsia="en-US"/>
    </w:rPr>
  </w:style>
  <w:style w:type="character" w:styleId="IntenseEmphasis">
    <w:name w:val="Intense Emphasis"/>
    <w:basedOn w:val="DefaultParagraphFont"/>
    <w:uiPriority w:val="21"/>
    <w:qFormat/>
    <w:rsid w:val="007E1BC9"/>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89974-E713-4B54-B1E1-D03ADADAF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AEPCOMM video tutorial Dried willow wicker articles &amp; Permitted plant fibres</dc:title>
  <dc:subject/>
  <dc:creator>Department of Agriculture, Water and the Environment</dc:creator>
  <cp:keywords/>
  <dc:description/>
  <cp:lastModifiedBy>Dang, Van</cp:lastModifiedBy>
  <cp:revision>107</cp:revision>
  <cp:lastPrinted>2015-08-14T05:36:00Z</cp:lastPrinted>
  <dcterms:created xsi:type="dcterms:W3CDTF">2020-06-18T01:56:00Z</dcterms:created>
  <dcterms:modified xsi:type="dcterms:W3CDTF">2020-08-11T05:04:00Z</dcterms:modified>
</cp:coreProperties>
</file>