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95" w:type="dxa"/>
        <w:tblInd w:w="-119" w:type="dxa"/>
        <w:tblCellMar>
          <w:left w:w="0" w:type="dxa"/>
          <w:right w:w="0" w:type="dxa"/>
        </w:tblCellMar>
        <w:tblLook w:val="01E0"/>
      </w:tblPr>
      <w:tblGrid>
        <w:gridCol w:w="1510"/>
        <w:gridCol w:w="9285"/>
      </w:tblGrid>
      <w:tr w:rsidR="00934483">
        <w:trPr>
          <w:trHeight w:hRule="exact" w:val="3515"/>
        </w:trPr>
        <w:tc>
          <w:tcPr>
            <w:tcW w:w="1510" w:type="dxa"/>
          </w:tcPr>
          <w:p w:rsidR="00934483" w:rsidRDefault="00934483" w:rsidP="00934483"/>
        </w:tc>
        <w:tc>
          <w:tcPr>
            <w:tcW w:w="9285" w:type="dxa"/>
          </w:tcPr>
          <w:p w:rsidR="00934483" w:rsidRDefault="00934483" w:rsidP="00934483">
            <w:pPr>
              <w:pStyle w:val="CoverTitle1"/>
            </w:pPr>
            <w:r w:rsidRPr="000B6D10">
              <w:t>D</w:t>
            </w:r>
            <w:r>
              <w:t>S</w:t>
            </w:r>
            <w:r w:rsidRPr="000B6D10">
              <w:t>EW</w:t>
            </w:r>
            <w:r>
              <w:t xml:space="preserve">PaC </w:t>
            </w:r>
            <w:r w:rsidR="00E226CC">
              <w:t>r</w:t>
            </w:r>
            <w:r w:rsidRPr="006B01D5">
              <w:t xml:space="preserve">esearch </w:t>
            </w:r>
            <w:r w:rsidR="00E226CC">
              <w:t>p</w:t>
            </w:r>
            <w:r w:rsidRPr="006B01D5">
              <w:t>rojects 2010</w:t>
            </w:r>
            <w:r w:rsidR="00E226CC">
              <w:t>–</w:t>
            </w:r>
            <w:r w:rsidRPr="006B01D5">
              <w:t>11</w:t>
            </w:r>
          </w:p>
          <w:p w:rsidR="00934483" w:rsidRPr="00F25005" w:rsidRDefault="00934483" w:rsidP="00934483">
            <w:pPr>
              <w:pStyle w:val="CoverTitle2"/>
            </w:pPr>
            <w:r>
              <w:t xml:space="preserve">Global and Australian </w:t>
            </w:r>
            <w:r w:rsidR="00E226CC">
              <w:t>e</w:t>
            </w:r>
            <w:r>
              <w:t xml:space="preserve">missions of </w:t>
            </w:r>
            <w:r w:rsidR="00E226CC">
              <w:t>o</w:t>
            </w:r>
            <w:r>
              <w:t xml:space="preserve">zone </w:t>
            </w:r>
            <w:r w:rsidR="00E226CC">
              <w:t>d</w:t>
            </w:r>
            <w:r>
              <w:t xml:space="preserve">epleting </w:t>
            </w:r>
            <w:r w:rsidR="00E226CC">
              <w:t>s</w:t>
            </w:r>
            <w:r>
              <w:t>ubstances</w:t>
            </w:r>
          </w:p>
          <w:p w:rsidR="00934483" w:rsidRDefault="00934483" w:rsidP="00934483">
            <w:pPr>
              <w:pStyle w:val="CoverTitle2"/>
            </w:pPr>
            <w:r>
              <w:t xml:space="preserve">Paul Fraser, Paul </w:t>
            </w:r>
            <w:proofErr w:type="spellStart"/>
            <w:r>
              <w:t>Krummel</w:t>
            </w:r>
            <w:proofErr w:type="spellEnd"/>
            <w:r>
              <w:t xml:space="preserve">, Bronwyn </w:t>
            </w:r>
            <w:proofErr w:type="spellStart"/>
            <w:r>
              <w:t>Dunse</w:t>
            </w:r>
            <w:proofErr w:type="spellEnd"/>
            <w:r>
              <w:t xml:space="preserve">, Paul Steele, Nada Derek </w:t>
            </w:r>
            <w:r>
              <w:br/>
              <w:t>and Colin Allison</w:t>
            </w:r>
          </w:p>
          <w:p w:rsidR="00934483" w:rsidRDefault="00FD7F49" w:rsidP="00934483">
            <w:pPr>
              <w:pStyle w:val="CoverTitle3"/>
            </w:pPr>
            <w:r w:rsidRPr="00AA156F">
              <w:t>September 2011</w:t>
            </w:r>
          </w:p>
          <w:p w:rsidR="00934483" w:rsidRDefault="00896627" w:rsidP="00934483">
            <w:pPr>
              <w:pStyle w:val="CoverTitle3"/>
            </w:pPr>
            <w:r>
              <w:t xml:space="preserve">Australian Government </w:t>
            </w:r>
            <w:r w:rsidR="00934483">
              <w:t>D</w:t>
            </w:r>
            <w:r>
              <w:t xml:space="preserve">epartment of </w:t>
            </w:r>
            <w:r w:rsidR="00934483">
              <w:t>S</w:t>
            </w:r>
            <w:r>
              <w:t xml:space="preserve">ustainability, </w:t>
            </w:r>
            <w:r w:rsidR="00934483">
              <w:t>E</w:t>
            </w:r>
            <w:r>
              <w:t xml:space="preserve">nvironment, </w:t>
            </w:r>
            <w:r w:rsidR="00934483">
              <w:t>W</w:t>
            </w:r>
            <w:r>
              <w:t xml:space="preserve">ater, </w:t>
            </w:r>
            <w:r>
              <w:br/>
            </w:r>
            <w:r w:rsidR="00934483">
              <w:t>P</w:t>
            </w:r>
            <w:r>
              <w:t xml:space="preserve">opulation </w:t>
            </w:r>
            <w:r w:rsidR="00934483">
              <w:t>a</w:t>
            </w:r>
            <w:r>
              <w:t xml:space="preserve">nd </w:t>
            </w:r>
            <w:r w:rsidR="00934483">
              <w:t>C</w:t>
            </w:r>
            <w:r>
              <w:t>ommunities</w:t>
            </w:r>
          </w:p>
          <w:p w:rsidR="00934483" w:rsidRDefault="00934483" w:rsidP="00934483">
            <w:pPr>
              <w:pStyle w:val="CoverTitle3"/>
            </w:pPr>
          </w:p>
        </w:tc>
      </w:tr>
      <w:tr w:rsidR="00934483">
        <w:trPr>
          <w:trHeight w:hRule="exact" w:val="4593"/>
        </w:trPr>
        <w:tc>
          <w:tcPr>
            <w:tcW w:w="10795" w:type="dxa"/>
            <w:gridSpan w:val="2"/>
            <w:vAlign w:val="center"/>
          </w:tcPr>
          <w:p w:rsidR="00934483" w:rsidRDefault="00934483" w:rsidP="00934483">
            <w:pPr>
              <w:pStyle w:val="BodyText"/>
            </w:pPr>
          </w:p>
        </w:tc>
      </w:tr>
    </w:tbl>
    <w:p w:rsidR="00934483" w:rsidRDefault="00EE5B20" w:rsidP="00934483">
      <w:pPr>
        <w:pStyle w:val="BodyText"/>
        <w:sectPr w:rsidR="00934483">
          <w:headerReference w:type="default" r:id="rId7"/>
          <w:footerReference w:type="even" r:id="rId8"/>
          <w:type w:val="continuous"/>
          <w:pgSz w:w="11907" w:h="16840" w:code="9"/>
          <w:pgMar w:top="2835" w:right="1418" w:bottom="1701" w:left="1418" w:header="720" w:footer="567" w:gutter="0"/>
          <w:cols w:space="284"/>
          <w:docGrid w:linePitch="360"/>
        </w:sectPr>
      </w:pPr>
      <w:r>
        <w:rPr>
          <w:noProof/>
        </w:rPr>
        <w:drawing>
          <wp:anchor distT="0" distB="0" distL="114300" distR="114300" simplePos="0" relativeHeight="251657216" behindDoc="1" locked="1" layoutInCell="1" allowOverlap="1">
            <wp:simplePos x="0" y="0"/>
            <wp:positionH relativeFrom="page">
              <wp:posOffset>-13970</wp:posOffset>
            </wp:positionH>
            <wp:positionV relativeFrom="page">
              <wp:posOffset>6943725</wp:posOffset>
            </wp:positionV>
            <wp:extent cx="7644130" cy="2695575"/>
            <wp:effectExtent l="25400" t="0" r="127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644130" cy="2695575"/>
                    </a:xfrm>
                    <a:prstGeom prst="rect">
                      <a:avLst/>
                    </a:prstGeom>
                    <a:noFill/>
                  </pic:spPr>
                </pic:pic>
              </a:graphicData>
            </a:graphic>
          </wp:anchor>
        </w:drawing>
      </w:r>
    </w:p>
    <w:p w:rsidR="00934483" w:rsidRDefault="00934483" w:rsidP="00934483">
      <w:pPr>
        <w:pStyle w:val="Title"/>
      </w:pPr>
      <w:bookmarkStart w:id="0" w:name="_Toc301882775"/>
      <w:bookmarkStart w:id="1" w:name="_Toc304562008"/>
      <w:r w:rsidRPr="000B6D10">
        <w:lastRenderedPageBreak/>
        <w:t>D</w:t>
      </w:r>
      <w:r>
        <w:t>S</w:t>
      </w:r>
      <w:r w:rsidRPr="000B6D10">
        <w:t>EW</w:t>
      </w:r>
      <w:r>
        <w:t xml:space="preserve">PaC </w:t>
      </w:r>
      <w:r w:rsidR="00E226CC">
        <w:t>r</w:t>
      </w:r>
      <w:r w:rsidRPr="006B01D5">
        <w:t xml:space="preserve">esearch </w:t>
      </w:r>
      <w:r w:rsidR="00E226CC">
        <w:t>p</w:t>
      </w:r>
      <w:r w:rsidRPr="006B01D5">
        <w:t>rojects 2010</w:t>
      </w:r>
      <w:r w:rsidR="00E226CC">
        <w:t>–</w:t>
      </w:r>
      <w:r w:rsidRPr="006B01D5">
        <w:t>11</w:t>
      </w:r>
      <w:bookmarkEnd w:id="0"/>
      <w:bookmarkEnd w:id="1"/>
    </w:p>
    <w:p w:rsidR="00934483" w:rsidRDefault="00934483" w:rsidP="00934483">
      <w:pPr>
        <w:pStyle w:val="Subtitle"/>
      </w:pPr>
      <w:bookmarkStart w:id="2" w:name="_Toc301882776"/>
      <w:bookmarkStart w:id="3" w:name="_Toc304562009"/>
      <w:r>
        <w:t xml:space="preserve">Global and Australian </w:t>
      </w:r>
      <w:r w:rsidR="00E226CC">
        <w:t>e</w:t>
      </w:r>
      <w:r>
        <w:t xml:space="preserve">missions of </w:t>
      </w:r>
      <w:r w:rsidR="00E226CC">
        <w:t>o</w:t>
      </w:r>
      <w:r>
        <w:t xml:space="preserve">zone </w:t>
      </w:r>
      <w:r w:rsidR="00E226CC">
        <w:t>d</w:t>
      </w:r>
      <w:r>
        <w:t xml:space="preserve">epleting </w:t>
      </w:r>
      <w:r w:rsidR="00E226CC">
        <w:t>s</w:t>
      </w:r>
      <w:r>
        <w:t>ubstances</w:t>
      </w:r>
      <w:bookmarkEnd w:id="2"/>
      <w:bookmarkEnd w:id="3"/>
    </w:p>
    <w:p w:rsidR="00934483" w:rsidRPr="00F25005" w:rsidRDefault="00934483" w:rsidP="00934483">
      <w:pPr>
        <w:pStyle w:val="Author"/>
      </w:pPr>
      <w:r>
        <w:t xml:space="preserve">Paul Fraser, Paul </w:t>
      </w:r>
      <w:proofErr w:type="spellStart"/>
      <w:r>
        <w:t>Krummel</w:t>
      </w:r>
      <w:proofErr w:type="spellEnd"/>
      <w:r>
        <w:t xml:space="preserve">, Bronwyn </w:t>
      </w:r>
      <w:proofErr w:type="spellStart"/>
      <w:r>
        <w:t>Dunse</w:t>
      </w:r>
      <w:proofErr w:type="spellEnd"/>
      <w:r>
        <w:t>, Nada Derek and Colin Allison</w:t>
      </w:r>
    </w:p>
    <w:p w:rsidR="00934483" w:rsidRPr="00F278E6" w:rsidRDefault="00934483" w:rsidP="00934483">
      <w:pPr>
        <w:pStyle w:val="Collaborators"/>
      </w:pPr>
      <w:r>
        <w:t>The Centre for Australian Weather and Climate Research</w:t>
      </w:r>
      <w:r>
        <w:br/>
      </w:r>
      <w:proofErr w:type="gramStart"/>
      <w:r w:rsidR="00E226CC">
        <w:t>A</w:t>
      </w:r>
      <w:proofErr w:type="gramEnd"/>
      <w:r>
        <w:t xml:space="preserve"> partnership between CSIRO and the Bureau of Meteorology</w:t>
      </w:r>
    </w:p>
    <w:p w:rsidR="00934483" w:rsidRDefault="00934483" w:rsidP="00934483">
      <w:pPr>
        <w:pStyle w:val="CoverTitle2"/>
        <w:jc w:val="right"/>
      </w:pPr>
      <w:r w:rsidRPr="00AA156F">
        <w:t>September 2011</w:t>
      </w:r>
    </w:p>
    <w:p w:rsidR="00934483" w:rsidRDefault="00934483" w:rsidP="00934483">
      <w:pPr>
        <w:pStyle w:val="CoverTitle2"/>
        <w:jc w:val="right"/>
      </w:pPr>
    </w:p>
    <w:p w:rsidR="00934483" w:rsidRDefault="00934483" w:rsidP="00934483">
      <w:pPr>
        <w:pStyle w:val="BodyText"/>
      </w:pPr>
    </w:p>
    <w:p w:rsidR="00934483" w:rsidRDefault="00934483" w:rsidP="00934483">
      <w:pPr>
        <w:pStyle w:val="BodyText"/>
      </w:pPr>
    </w:p>
    <w:p w:rsidR="00934483" w:rsidRDefault="00934483" w:rsidP="00934483">
      <w:pPr>
        <w:pStyle w:val="BodyText"/>
      </w:pPr>
    </w:p>
    <w:p w:rsidR="00934483" w:rsidRDefault="00934483" w:rsidP="00934483">
      <w:pPr>
        <w:pStyle w:val="BodyText"/>
      </w:pPr>
    </w:p>
    <w:p w:rsidR="00934483" w:rsidRDefault="00934483" w:rsidP="00934483">
      <w:pPr>
        <w:pStyle w:val="BodyText"/>
      </w:pPr>
    </w:p>
    <w:p w:rsidR="00934483" w:rsidRDefault="00934483" w:rsidP="00934483">
      <w:pPr>
        <w:pStyle w:val="BodyText"/>
      </w:pPr>
    </w:p>
    <w:p w:rsidR="00934483" w:rsidRPr="00932E73" w:rsidRDefault="00934483" w:rsidP="00934483">
      <w:pPr>
        <w:pStyle w:val="Contents"/>
      </w:pPr>
      <w:r>
        <w:t xml:space="preserve">Copyright and </w:t>
      </w:r>
      <w:r w:rsidR="00E226CC">
        <w:t>d</w:t>
      </w:r>
      <w:r>
        <w:t>isclaimer</w:t>
      </w:r>
    </w:p>
    <w:p w:rsidR="002B298B" w:rsidRDefault="00934483" w:rsidP="00934483">
      <w:pPr>
        <w:pStyle w:val="BodyText"/>
        <w:pBdr>
          <w:top w:val="single" w:sz="4" w:space="6" w:color="auto"/>
          <w:left w:val="single" w:sz="4" w:space="6" w:color="auto"/>
          <w:bottom w:val="single" w:sz="4" w:space="6" w:color="auto"/>
          <w:right w:val="single" w:sz="4" w:space="6" w:color="auto"/>
        </w:pBdr>
      </w:pPr>
      <w:proofErr w:type="gramStart"/>
      <w:r w:rsidRPr="00483488">
        <w:t xml:space="preserve">© </w:t>
      </w:r>
      <w:r w:rsidRPr="00AA156F">
        <w:t>2011</w:t>
      </w:r>
      <w:r>
        <w:t xml:space="preserve"> </w:t>
      </w:r>
      <w:r w:rsidRPr="00483488">
        <w:t xml:space="preserve">CSIRO </w:t>
      </w:r>
      <w:r w:rsidR="002B298B">
        <w:t>and the Bureau of Meteorology.</w:t>
      </w:r>
      <w:proofErr w:type="gramEnd"/>
    </w:p>
    <w:p w:rsidR="002B298B" w:rsidRDefault="002B298B" w:rsidP="00934483">
      <w:pPr>
        <w:pStyle w:val="BodyText"/>
        <w:pBdr>
          <w:top w:val="single" w:sz="4" w:space="6" w:color="auto"/>
          <w:left w:val="single" w:sz="4" w:space="6" w:color="auto"/>
          <w:bottom w:val="single" w:sz="4" w:space="6" w:color="auto"/>
          <w:right w:val="single" w:sz="4" w:space="6" w:color="auto"/>
        </w:pBdr>
      </w:pPr>
      <w:r>
        <w:t>ISBN: 978-1-921733-56-7</w:t>
      </w:r>
    </w:p>
    <w:p w:rsidR="00934483" w:rsidRDefault="00934483" w:rsidP="00934483">
      <w:pPr>
        <w:pStyle w:val="BodyText"/>
        <w:pBdr>
          <w:top w:val="single" w:sz="4" w:space="6" w:color="auto"/>
          <w:left w:val="single" w:sz="4" w:space="6" w:color="auto"/>
          <w:bottom w:val="single" w:sz="4" w:space="6" w:color="auto"/>
          <w:right w:val="single" w:sz="4" w:space="6" w:color="auto"/>
        </w:pBdr>
      </w:pPr>
      <w:r w:rsidRPr="00483488">
        <w:t>To the extent permitted by law, all rights are reserved and no part of this publication covered by copyright may be reproduced or copied in any form or by any means except with the written permission of CSIRO</w:t>
      </w:r>
      <w:r w:rsidRPr="00973EEE">
        <w:t xml:space="preserve"> </w:t>
      </w:r>
      <w:r>
        <w:t>and the Bureau of Meteorology</w:t>
      </w:r>
      <w:r w:rsidRPr="00483488">
        <w:t>.</w:t>
      </w:r>
    </w:p>
    <w:p w:rsidR="00934483" w:rsidRDefault="00934483" w:rsidP="00934483">
      <w:pPr>
        <w:pStyle w:val="BodyText"/>
        <w:pBdr>
          <w:top w:val="single" w:sz="4" w:space="6" w:color="auto"/>
          <w:left w:val="single" w:sz="4" w:space="6" w:color="auto"/>
          <w:bottom w:val="single" w:sz="4" w:space="6" w:color="auto"/>
          <w:right w:val="single" w:sz="4" w:space="6" w:color="auto"/>
        </w:pBdr>
      </w:pPr>
      <w:r w:rsidRPr="00483488">
        <w:t>CSIRO</w:t>
      </w:r>
      <w:r w:rsidRPr="004076A1">
        <w:t xml:space="preserve"> </w:t>
      </w:r>
      <w:r>
        <w:t>and the Bureau of Meteorology</w:t>
      </w:r>
      <w:r w:rsidRPr="00483488">
        <w:t xml:space="preserve"> advise that the information contained in this publication comprises general statements based on scientific research.</w:t>
      </w:r>
      <w:r>
        <w:t xml:space="preserve"> </w:t>
      </w:r>
      <w:r w:rsidRPr="00483488">
        <w:t>The reader is advised and needs to be aware that such information may be incomplete or unable to be used in any specific situation.</w:t>
      </w:r>
      <w:r>
        <w:t xml:space="preserve"> </w:t>
      </w:r>
      <w:r w:rsidRPr="00483488">
        <w:t>No reliance or actions must therefore be made on that information without seeking prior expert professional, scientific and technical advice.</w:t>
      </w:r>
      <w:r>
        <w:t xml:space="preserve"> </w:t>
      </w:r>
      <w:r w:rsidRPr="00483488">
        <w:t>To the extent permitted by law, CSIRO</w:t>
      </w:r>
      <w:r w:rsidRPr="004076A1">
        <w:t xml:space="preserve"> </w:t>
      </w:r>
      <w:r>
        <w:t>and the Bureau of Meteorology</w:t>
      </w:r>
      <w:r w:rsidRPr="00483488">
        <w:t xml:space="preserve"> (including</w:t>
      </w:r>
      <w:r>
        <w:t xml:space="preserve"> each of</w:t>
      </w:r>
      <w:r w:rsidRPr="00483488">
        <w:t xml:space="preserve">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934483" w:rsidRPr="004076A1" w:rsidRDefault="00934483" w:rsidP="00934483">
      <w:pPr>
        <w:pStyle w:val="BodyText"/>
      </w:pPr>
      <w:r>
        <w:t>This document has been prepared by the Centre for Australian Weather and Climate Research (CAWCR). CAWCR is a partnership between Australia’s leading atmospheric and oceanographic research agencies: the Bureau of Meteorology and CSIRO.</w:t>
      </w:r>
    </w:p>
    <w:p w:rsidR="00C836D5" w:rsidRDefault="00C836D5" w:rsidP="00934483">
      <w:pPr>
        <w:pStyle w:val="Contents"/>
      </w:pPr>
    </w:p>
    <w:p w:rsidR="00934483" w:rsidRDefault="00934483" w:rsidP="00934483">
      <w:pPr>
        <w:pStyle w:val="Contents"/>
        <w:sectPr w:rsidR="00934483">
          <w:headerReference w:type="default" r:id="rId10"/>
          <w:footerReference w:type="even" r:id="rId11"/>
          <w:pgSz w:w="11900" w:h="16840"/>
          <w:pgMar w:top="1701" w:right="1418" w:bottom="1701" w:left="1418" w:header="720" w:footer="567" w:gutter="0"/>
          <w:pgNumType w:fmt="lowerRoman"/>
          <w:cols w:space="720"/>
        </w:sectPr>
      </w:pPr>
    </w:p>
    <w:p w:rsidR="00C836D5" w:rsidRDefault="00934483" w:rsidP="00934483">
      <w:pPr>
        <w:pStyle w:val="Contents"/>
      </w:pPr>
      <w:r>
        <w:lastRenderedPageBreak/>
        <w:t>Contents</w:t>
      </w:r>
    </w:p>
    <w:p w:rsidR="00934483" w:rsidRDefault="00DC0E98">
      <w:pPr>
        <w:pStyle w:val="TOC1"/>
        <w:rPr>
          <w:rFonts w:ascii="Times New Roman" w:hAnsi="Times New Roman"/>
          <w:b w:val="0"/>
          <w:bCs w:val="0"/>
          <w:sz w:val="24"/>
        </w:rPr>
      </w:pPr>
      <w:r w:rsidRPr="00DC0E98">
        <w:fldChar w:fldCharType="begin"/>
      </w:r>
      <w:r w:rsidR="00934483">
        <w:instrText xml:space="preserve"> TOC \o "3-3" \t "Heading 1,1,Heading 2,2" </w:instrText>
      </w:r>
      <w:r w:rsidRPr="00DC0E98">
        <w:fldChar w:fldCharType="separate"/>
      </w:r>
      <w:r w:rsidR="00934483" w:rsidRPr="007C6A48">
        <w:rPr>
          <w:rFonts w:ascii="SimSun" w:eastAsia="SimSun"/>
        </w:rPr>
        <w:t>1.</w:t>
      </w:r>
      <w:r w:rsidR="00934483">
        <w:rPr>
          <w:rFonts w:ascii="Times New Roman" w:hAnsi="Times New Roman"/>
          <w:b w:val="0"/>
          <w:bCs w:val="0"/>
          <w:sz w:val="24"/>
        </w:rPr>
        <w:tab/>
      </w:r>
      <w:r w:rsidR="00934483">
        <w:t>Introduction</w:t>
      </w:r>
      <w:r w:rsidR="00934483">
        <w:tab/>
      </w:r>
      <w:r>
        <w:fldChar w:fldCharType="begin"/>
      </w:r>
      <w:r w:rsidR="00437A1A">
        <w:instrText xml:space="preserve"> PAGEREF _Toc304562107 \h </w:instrText>
      </w:r>
      <w:r>
        <w:fldChar w:fldCharType="separate"/>
      </w:r>
      <w:r w:rsidR="002528D6">
        <w:t>1</w:t>
      </w:r>
      <w:r>
        <w:fldChar w:fldCharType="end"/>
      </w:r>
    </w:p>
    <w:p w:rsidR="00934483" w:rsidRDefault="00934483">
      <w:pPr>
        <w:pStyle w:val="TOC1"/>
        <w:rPr>
          <w:rFonts w:ascii="Times New Roman" w:hAnsi="Times New Roman"/>
          <w:b w:val="0"/>
          <w:bCs w:val="0"/>
          <w:sz w:val="24"/>
        </w:rPr>
      </w:pPr>
      <w:r w:rsidRPr="007C6A48">
        <w:rPr>
          <w:rFonts w:ascii="SimSun" w:eastAsia="SimSun"/>
        </w:rPr>
        <w:t>2.</w:t>
      </w:r>
      <w:r>
        <w:rPr>
          <w:rFonts w:ascii="Times New Roman" w:hAnsi="Times New Roman"/>
          <w:b w:val="0"/>
          <w:bCs w:val="0"/>
          <w:sz w:val="24"/>
        </w:rPr>
        <w:tab/>
      </w:r>
      <w:r>
        <w:t>Global CCl</w:t>
      </w:r>
      <w:r w:rsidRPr="007C6A48">
        <w:rPr>
          <w:vertAlign w:val="subscript"/>
        </w:rPr>
        <w:t>4</w:t>
      </w:r>
      <w:r>
        <w:t xml:space="preserve"> Concentrations and Emissions</w:t>
      </w:r>
      <w:r>
        <w:tab/>
      </w:r>
      <w:r w:rsidR="00DC0E98">
        <w:fldChar w:fldCharType="begin"/>
      </w:r>
      <w:r w:rsidR="00437A1A">
        <w:instrText xml:space="preserve"> PAGEREF _Toc304562108 \h </w:instrText>
      </w:r>
      <w:r w:rsidR="00DC0E98">
        <w:fldChar w:fldCharType="separate"/>
      </w:r>
      <w:r w:rsidR="002528D6">
        <w:t>1</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3.</w:t>
      </w:r>
      <w:r>
        <w:rPr>
          <w:rFonts w:ascii="Times New Roman" w:hAnsi="Times New Roman"/>
          <w:b w:val="0"/>
          <w:bCs w:val="0"/>
          <w:sz w:val="24"/>
        </w:rPr>
        <w:tab/>
      </w:r>
      <w:r>
        <w:t>Australian CCl</w:t>
      </w:r>
      <w:r w:rsidRPr="007C6A48">
        <w:rPr>
          <w:vertAlign w:val="subscript"/>
        </w:rPr>
        <w:t>4</w:t>
      </w:r>
      <w:r>
        <w:t xml:space="preserve"> emissions</w:t>
      </w:r>
      <w:r>
        <w:tab/>
      </w:r>
      <w:r w:rsidR="00DC0E98">
        <w:fldChar w:fldCharType="begin"/>
      </w:r>
      <w:r w:rsidR="00437A1A">
        <w:instrText xml:space="preserve"> PAGEREF _Toc304562109 \h </w:instrText>
      </w:r>
      <w:r w:rsidR="00DC0E98">
        <w:fldChar w:fldCharType="separate"/>
      </w:r>
      <w:r w:rsidR="002528D6">
        <w:t>3</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4.</w:t>
      </w:r>
      <w:r>
        <w:rPr>
          <w:rFonts w:ascii="Times New Roman" w:hAnsi="Times New Roman"/>
          <w:b w:val="0"/>
          <w:bCs w:val="0"/>
          <w:sz w:val="24"/>
        </w:rPr>
        <w:tab/>
      </w:r>
      <w:r>
        <w:t>Australian CCl</w:t>
      </w:r>
      <w:r w:rsidRPr="007C6A48">
        <w:rPr>
          <w:vertAlign w:val="subscript"/>
        </w:rPr>
        <w:t>4</w:t>
      </w:r>
      <w:r>
        <w:t xml:space="preserve"> sources</w:t>
      </w:r>
      <w:r>
        <w:tab/>
      </w:r>
      <w:r w:rsidR="00DC0E98">
        <w:fldChar w:fldCharType="begin"/>
      </w:r>
      <w:r w:rsidR="00437A1A">
        <w:instrText xml:space="preserve"> PAGEREF _Toc304562110 \h </w:instrText>
      </w:r>
      <w:r w:rsidR="00DC0E98">
        <w:fldChar w:fldCharType="separate"/>
      </w:r>
      <w:r w:rsidR="002528D6">
        <w:t>7</w:t>
      </w:r>
      <w:r w:rsidR="00DC0E98">
        <w:fldChar w:fldCharType="end"/>
      </w:r>
    </w:p>
    <w:p w:rsidR="00934483" w:rsidRDefault="00934483">
      <w:pPr>
        <w:pStyle w:val="TOC2"/>
        <w:rPr>
          <w:rFonts w:ascii="Times New Roman" w:hAnsi="Times New Roman"/>
          <w:bCs w:val="0"/>
          <w:sz w:val="24"/>
        </w:rPr>
      </w:pPr>
      <w:r w:rsidRPr="007C6A48">
        <w:t>4.1.</w:t>
      </w:r>
      <w:r>
        <w:rPr>
          <w:rFonts w:ascii="Times New Roman" w:hAnsi="Times New Roman"/>
          <w:bCs w:val="0"/>
          <w:sz w:val="24"/>
        </w:rPr>
        <w:tab/>
      </w:r>
      <w:r>
        <w:t>Urban CCl</w:t>
      </w:r>
      <w:r w:rsidRPr="007C6A48">
        <w:rPr>
          <w:vertAlign w:val="subscript"/>
        </w:rPr>
        <w:t>4</w:t>
      </w:r>
      <w:r>
        <w:t xml:space="preserve"> measurements</w:t>
      </w:r>
      <w:r>
        <w:tab/>
      </w:r>
      <w:r w:rsidR="00DC0E98">
        <w:fldChar w:fldCharType="begin"/>
      </w:r>
      <w:r w:rsidR="00437A1A">
        <w:instrText xml:space="preserve"> PAGEREF _Toc304562111 \h </w:instrText>
      </w:r>
      <w:r w:rsidR="00DC0E98">
        <w:fldChar w:fldCharType="separate"/>
      </w:r>
      <w:r w:rsidR="002528D6">
        <w:t>7</w:t>
      </w:r>
      <w:r w:rsidR="00DC0E98">
        <w:fldChar w:fldCharType="end"/>
      </w:r>
    </w:p>
    <w:p w:rsidR="00934483" w:rsidRDefault="00934483">
      <w:pPr>
        <w:pStyle w:val="TOC2"/>
        <w:rPr>
          <w:rFonts w:ascii="Times New Roman" w:hAnsi="Times New Roman"/>
          <w:bCs w:val="0"/>
          <w:sz w:val="24"/>
        </w:rPr>
      </w:pPr>
      <w:r w:rsidRPr="007C6A48">
        <w:t>4.2.</w:t>
      </w:r>
      <w:r>
        <w:rPr>
          <w:rFonts w:ascii="Times New Roman" w:hAnsi="Times New Roman"/>
          <w:bCs w:val="0"/>
          <w:sz w:val="24"/>
        </w:rPr>
        <w:tab/>
      </w:r>
      <w:r>
        <w:t>Landfills</w:t>
      </w:r>
      <w:r>
        <w:tab/>
      </w:r>
      <w:r w:rsidR="00DC0E98">
        <w:fldChar w:fldCharType="begin"/>
      </w:r>
      <w:r w:rsidR="00437A1A">
        <w:instrText xml:space="preserve"> PAGEREF _Toc304562112 \h </w:instrText>
      </w:r>
      <w:r w:rsidR="00DC0E98">
        <w:fldChar w:fldCharType="separate"/>
      </w:r>
      <w:r w:rsidR="002528D6">
        <w:t>8</w:t>
      </w:r>
      <w:r w:rsidR="00DC0E98">
        <w:fldChar w:fldCharType="end"/>
      </w:r>
    </w:p>
    <w:p w:rsidR="00934483" w:rsidRDefault="00934483">
      <w:pPr>
        <w:pStyle w:val="TOC2"/>
        <w:rPr>
          <w:rFonts w:ascii="Times New Roman" w:hAnsi="Times New Roman"/>
          <w:bCs w:val="0"/>
          <w:sz w:val="24"/>
        </w:rPr>
      </w:pPr>
      <w:r w:rsidRPr="007C6A48">
        <w:t>4.3.</w:t>
      </w:r>
      <w:r>
        <w:rPr>
          <w:rFonts w:ascii="Times New Roman" w:hAnsi="Times New Roman"/>
          <w:bCs w:val="0"/>
          <w:sz w:val="24"/>
        </w:rPr>
        <w:tab/>
      </w:r>
      <w:r>
        <w:t>Bushfires</w:t>
      </w:r>
      <w:r>
        <w:tab/>
      </w:r>
      <w:r w:rsidR="00DC0E98">
        <w:fldChar w:fldCharType="begin"/>
      </w:r>
      <w:r w:rsidR="00437A1A">
        <w:instrText xml:space="preserve"> PAGEREF _Toc304562113 \h </w:instrText>
      </w:r>
      <w:r w:rsidR="00DC0E98">
        <w:fldChar w:fldCharType="separate"/>
      </w:r>
      <w:r w:rsidR="002528D6">
        <w:t>10</w:t>
      </w:r>
      <w:r w:rsidR="00DC0E98">
        <w:fldChar w:fldCharType="end"/>
      </w:r>
    </w:p>
    <w:p w:rsidR="00934483" w:rsidRDefault="00934483">
      <w:pPr>
        <w:pStyle w:val="TOC2"/>
        <w:rPr>
          <w:rFonts w:ascii="Times New Roman" w:hAnsi="Times New Roman"/>
          <w:bCs w:val="0"/>
          <w:sz w:val="24"/>
        </w:rPr>
      </w:pPr>
      <w:r w:rsidRPr="007C6A48">
        <w:t>4.4.</w:t>
      </w:r>
      <w:r>
        <w:rPr>
          <w:rFonts w:ascii="Times New Roman" w:hAnsi="Times New Roman"/>
          <w:bCs w:val="0"/>
          <w:sz w:val="24"/>
        </w:rPr>
        <w:tab/>
      </w:r>
      <w:r>
        <w:t>Soils</w:t>
      </w:r>
      <w:r>
        <w:tab/>
      </w:r>
      <w:r w:rsidR="00DC0E98">
        <w:fldChar w:fldCharType="begin"/>
      </w:r>
      <w:r w:rsidR="00437A1A">
        <w:instrText xml:space="preserve"> PAGEREF _Toc304562114 \h </w:instrText>
      </w:r>
      <w:r w:rsidR="00DC0E98">
        <w:fldChar w:fldCharType="separate"/>
      </w:r>
      <w:r w:rsidR="002528D6">
        <w:t>11</w:t>
      </w:r>
      <w:r w:rsidR="00DC0E98">
        <w:fldChar w:fldCharType="end"/>
      </w:r>
    </w:p>
    <w:p w:rsidR="00934483" w:rsidRDefault="00934483">
      <w:pPr>
        <w:pStyle w:val="TOC2"/>
        <w:rPr>
          <w:rFonts w:ascii="Times New Roman" w:hAnsi="Times New Roman"/>
          <w:bCs w:val="0"/>
          <w:sz w:val="24"/>
        </w:rPr>
      </w:pPr>
      <w:r w:rsidRPr="007C6A48">
        <w:t>4.5.</w:t>
      </w:r>
      <w:r>
        <w:rPr>
          <w:rFonts w:ascii="Times New Roman" w:hAnsi="Times New Roman"/>
          <w:bCs w:val="0"/>
          <w:sz w:val="24"/>
        </w:rPr>
        <w:tab/>
      </w:r>
      <w:r>
        <w:t>Coal burning</w:t>
      </w:r>
      <w:r>
        <w:tab/>
      </w:r>
      <w:r w:rsidR="00DC0E98">
        <w:fldChar w:fldCharType="begin"/>
      </w:r>
      <w:r w:rsidR="00437A1A">
        <w:instrText xml:space="preserve"> PAGEREF _Toc304562115 \h </w:instrText>
      </w:r>
      <w:r w:rsidR="00DC0E98">
        <w:fldChar w:fldCharType="separate"/>
      </w:r>
      <w:r w:rsidR="002528D6">
        <w:t>11</w:t>
      </w:r>
      <w:r w:rsidR="00DC0E98">
        <w:fldChar w:fldCharType="end"/>
      </w:r>
    </w:p>
    <w:p w:rsidR="00934483" w:rsidRDefault="00934483">
      <w:pPr>
        <w:pStyle w:val="TOC2"/>
        <w:rPr>
          <w:rFonts w:ascii="Times New Roman" w:hAnsi="Times New Roman"/>
          <w:bCs w:val="0"/>
          <w:sz w:val="24"/>
        </w:rPr>
      </w:pPr>
      <w:r w:rsidRPr="007C6A48">
        <w:t>4.6.</w:t>
      </w:r>
      <w:r>
        <w:rPr>
          <w:rFonts w:ascii="Times New Roman" w:hAnsi="Times New Roman"/>
          <w:bCs w:val="0"/>
          <w:sz w:val="24"/>
        </w:rPr>
        <w:tab/>
      </w:r>
      <w:r>
        <w:t>Major non-urban CCl</w:t>
      </w:r>
      <w:r w:rsidRPr="007C6A48">
        <w:rPr>
          <w:vertAlign w:val="subscript"/>
        </w:rPr>
        <w:t>4</w:t>
      </w:r>
      <w:r>
        <w:t xml:space="preserve"> events</w:t>
      </w:r>
      <w:r>
        <w:tab/>
      </w:r>
      <w:r w:rsidR="00DC0E98">
        <w:fldChar w:fldCharType="begin"/>
      </w:r>
      <w:r w:rsidR="00437A1A">
        <w:instrText xml:space="preserve"> PAGEREF _Toc304562116 \h </w:instrText>
      </w:r>
      <w:r w:rsidR="00DC0E98">
        <w:fldChar w:fldCharType="separate"/>
      </w:r>
      <w:r w:rsidR="002528D6">
        <w:t>12</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5.</w:t>
      </w:r>
      <w:r>
        <w:rPr>
          <w:rFonts w:ascii="Times New Roman" w:hAnsi="Times New Roman"/>
          <w:b w:val="0"/>
          <w:bCs w:val="0"/>
          <w:sz w:val="24"/>
        </w:rPr>
        <w:tab/>
      </w:r>
      <w:r>
        <w:t>Global and Australian HCFC emissions</w:t>
      </w:r>
      <w:r>
        <w:tab/>
      </w:r>
      <w:r w:rsidR="00DC0E98">
        <w:fldChar w:fldCharType="begin"/>
      </w:r>
      <w:r w:rsidR="00437A1A">
        <w:instrText xml:space="preserve"> PAGEREF _Toc304562117 \h </w:instrText>
      </w:r>
      <w:r w:rsidR="00DC0E98">
        <w:fldChar w:fldCharType="separate"/>
      </w:r>
      <w:r w:rsidR="002528D6">
        <w:t>13</w:t>
      </w:r>
      <w:r w:rsidR="00DC0E98">
        <w:fldChar w:fldCharType="end"/>
      </w:r>
    </w:p>
    <w:p w:rsidR="00934483" w:rsidRDefault="00934483">
      <w:pPr>
        <w:pStyle w:val="TOC2"/>
        <w:rPr>
          <w:rFonts w:ascii="Times New Roman" w:hAnsi="Times New Roman"/>
          <w:bCs w:val="0"/>
          <w:sz w:val="24"/>
        </w:rPr>
      </w:pPr>
      <w:r w:rsidRPr="007C6A48">
        <w:t>5.1.</w:t>
      </w:r>
      <w:r>
        <w:rPr>
          <w:rFonts w:ascii="Times New Roman" w:hAnsi="Times New Roman"/>
          <w:bCs w:val="0"/>
          <w:sz w:val="24"/>
        </w:rPr>
        <w:tab/>
      </w:r>
      <w:r>
        <w:t>Global HCFC-22</w:t>
      </w:r>
      <w:r>
        <w:tab/>
      </w:r>
      <w:r w:rsidR="00DC0E98">
        <w:fldChar w:fldCharType="begin"/>
      </w:r>
      <w:r w:rsidR="00437A1A">
        <w:instrText xml:space="preserve"> PAGEREF _Toc304562118 \h </w:instrText>
      </w:r>
      <w:r w:rsidR="00DC0E98">
        <w:fldChar w:fldCharType="separate"/>
      </w:r>
      <w:r w:rsidR="002528D6">
        <w:t>13</w:t>
      </w:r>
      <w:r w:rsidR="00DC0E98">
        <w:fldChar w:fldCharType="end"/>
      </w:r>
    </w:p>
    <w:p w:rsidR="00934483" w:rsidRDefault="00934483">
      <w:pPr>
        <w:pStyle w:val="TOC2"/>
        <w:rPr>
          <w:rFonts w:ascii="Times New Roman" w:hAnsi="Times New Roman"/>
          <w:bCs w:val="0"/>
          <w:sz w:val="24"/>
        </w:rPr>
      </w:pPr>
      <w:r w:rsidRPr="007C6A48">
        <w:t>5.2.</w:t>
      </w:r>
      <w:r>
        <w:rPr>
          <w:rFonts w:ascii="Times New Roman" w:hAnsi="Times New Roman"/>
          <w:bCs w:val="0"/>
          <w:sz w:val="24"/>
        </w:rPr>
        <w:tab/>
      </w:r>
      <w:r>
        <w:t>Australian HCFC-22 emissions</w:t>
      </w:r>
      <w:r>
        <w:tab/>
      </w:r>
      <w:r w:rsidR="00DC0E98">
        <w:fldChar w:fldCharType="begin"/>
      </w:r>
      <w:r w:rsidR="00437A1A">
        <w:instrText xml:space="preserve"> PAGEREF _Toc304562119 \h </w:instrText>
      </w:r>
      <w:r w:rsidR="00DC0E98">
        <w:fldChar w:fldCharType="separate"/>
      </w:r>
      <w:r w:rsidR="002528D6">
        <w:t>15</w:t>
      </w:r>
      <w:r w:rsidR="00DC0E98">
        <w:fldChar w:fldCharType="end"/>
      </w:r>
    </w:p>
    <w:p w:rsidR="00934483" w:rsidRDefault="00934483">
      <w:pPr>
        <w:pStyle w:val="TOC2"/>
        <w:rPr>
          <w:rFonts w:ascii="Times New Roman" w:hAnsi="Times New Roman"/>
          <w:bCs w:val="0"/>
          <w:sz w:val="24"/>
        </w:rPr>
      </w:pPr>
      <w:r w:rsidRPr="007C6A48">
        <w:t>5.3.</w:t>
      </w:r>
      <w:r>
        <w:rPr>
          <w:rFonts w:ascii="Times New Roman" w:hAnsi="Times New Roman"/>
          <w:bCs w:val="0"/>
          <w:sz w:val="24"/>
        </w:rPr>
        <w:tab/>
      </w:r>
      <w:r>
        <w:t>Global HCFC-124, -141b, -142b</w:t>
      </w:r>
      <w:r>
        <w:tab/>
      </w:r>
      <w:r w:rsidR="00DC0E98">
        <w:fldChar w:fldCharType="begin"/>
      </w:r>
      <w:r w:rsidR="00437A1A">
        <w:instrText xml:space="preserve"> PAGEREF _Toc304562120 \h </w:instrText>
      </w:r>
      <w:r w:rsidR="00DC0E98">
        <w:fldChar w:fldCharType="separate"/>
      </w:r>
      <w:r w:rsidR="002528D6">
        <w:t>17</w:t>
      </w:r>
      <w:r w:rsidR="00DC0E98">
        <w:fldChar w:fldCharType="end"/>
      </w:r>
    </w:p>
    <w:p w:rsidR="00934483" w:rsidRDefault="00934483">
      <w:pPr>
        <w:pStyle w:val="TOC2"/>
        <w:rPr>
          <w:rFonts w:ascii="Times New Roman" w:hAnsi="Times New Roman"/>
          <w:bCs w:val="0"/>
          <w:sz w:val="24"/>
        </w:rPr>
      </w:pPr>
      <w:r w:rsidRPr="007C6A48">
        <w:t>5.4.</w:t>
      </w:r>
      <w:r>
        <w:rPr>
          <w:rFonts w:ascii="Times New Roman" w:hAnsi="Times New Roman"/>
          <w:bCs w:val="0"/>
          <w:sz w:val="24"/>
        </w:rPr>
        <w:tab/>
      </w:r>
      <w:r>
        <w:t>Australian HCFC-124, -141b, -142b</w:t>
      </w:r>
      <w:r>
        <w:tab/>
      </w:r>
      <w:r w:rsidR="00DC0E98">
        <w:fldChar w:fldCharType="begin"/>
      </w:r>
      <w:r w:rsidR="00437A1A">
        <w:instrText xml:space="preserve"> PAGEREF _Toc304562121 \h </w:instrText>
      </w:r>
      <w:r w:rsidR="00DC0E98">
        <w:fldChar w:fldCharType="separate"/>
      </w:r>
      <w:r w:rsidR="002528D6">
        <w:t>18</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6.</w:t>
      </w:r>
      <w:r>
        <w:rPr>
          <w:rFonts w:ascii="Times New Roman" w:hAnsi="Times New Roman"/>
          <w:b w:val="0"/>
          <w:bCs w:val="0"/>
          <w:sz w:val="24"/>
        </w:rPr>
        <w:tab/>
      </w:r>
      <w:r>
        <w:t>Global and Australian methyl bromide emissions</w:t>
      </w:r>
      <w:r>
        <w:tab/>
      </w:r>
      <w:r w:rsidR="00DC0E98">
        <w:fldChar w:fldCharType="begin"/>
      </w:r>
      <w:r w:rsidR="00437A1A">
        <w:instrText xml:space="preserve"> PAGEREF _Toc304562122 \h </w:instrText>
      </w:r>
      <w:r w:rsidR="00DC0E98">
        <w:fldChar w:fldCharType="separate"/>
      </w:r>
      <w:r w:rsidR="002528D6">
        <w:t>20</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7.</w:t>
      </w:r>
      <w:r>
        <w:rPr>
          <w:rFonts w:ascii="Times New Roman" w:hAnsi="Times New Roman"/>
          <w:b w:val="0"/>
          <w:bCs w:val="0"/>
          <w:sz w:val="24"/>
        </w:rPr>
        <w:tab/>
      </w:r>
      <w:r>
        <w:t>n-Propyl bromide (n-PrBr)</w:t>
      </w:r>
      <w:r>
        <w:tab/>
      </w:r>
      <w:r w:rsidR="00DC0E98">
        <w:fldChar w:fldCharType="begin"/>
      </w:r>
      <w:r w:rsidR="00437A1A">
        <w:instrText xml:space="preserve"> PAGEREF _Toc304562123 \h </w:instrText>
      </w:r>
      <w:r w:rsidR="00DC0E98">
        <w:fldChar w:fldCharType="separate"/>
      </w:r>
      <w:r w:rsidR="002528D6">
        <w:t>22</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8.</w:t>
      </w:r>
      <w:r>
        <w:rPr>
          <w:rFonts w:ascii="Times New Roman" w:hAnsi="Times New Roman"/>
          <w:b w:val="0"/>
          <w:bCs w:val="0"/>
          <w:sz w:val="24"/>
        </w:rPr>
        <w:tab/>
      </w:r>
      <w:r>
        <w:t>Australian sulfuryl fluoride emissions</w:t>
      </w:r>
      <w:r>
        <w:tab/>
      </w:r>
      <w:r w:rsidR="00DC0E98">
        <w:fldChar w:fldCharType="begin"/>
      </w:r>
      <w:r w:rsidR="00437A1A">
        <w:instrText xml:space="preserve"> PAGEREF _Toc304562124 \h </w:instrText>
      </w:r>
      <w:r w:rsidR="00DC0E98">
        <w:fldChar w:fldCharType="separate"/>
      </w:r>
      <w:r w:rsidR="002528D6">
        <w:t>23</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9.</w:t>
      </w:r>
      <w:r>
        <w:rPr>
          <w:rFonts w:ascii="Times New Roman" w:hAnsi="Times New Roman"/>
          <w:b w:val="0"/>
          <w:bCs w:val="0"/>
          <w:sz w:val="24"/>
        </w:rPr>
        <w:tab/>
      </w:r>
      <w:r>
        <w:t>Conclusions</w:t>
      </w:r>
      <w:r>
        <w:tab/>
      </w:r>
      <w:r w:rsidR="00DC0E98">
        <w:fldChar w:fldCharType="begin"/>
      </w:r>
      <w:r w:rsidR="00437A1A">
        <w:instrText xml:space="preserve"> PAGEREF _Toc304562125 \h </w:instrText>
      </w:r>
      <w:r w:rsidR="00DC0E98">
        <w:fldChar w:fldCharType="separate"/>
      </w:r>
      <w:r w:rsidR="002528D6">
        <w:t>25</w:t>
      </w:r>
      <w:r w:rsidR="00DC0E98">
        <w:fldChar w:fldCharType="end"/>
      </w:r>
    </w:p>
    <w:p w:rsidR="00934483" w:rsidRDefault="00934483">
      <w:pPr>
        <w:pStyle w:val="TOC1"/>
        <w:rPr>
          <w:rFonts w:ascii="Times New Roman" w:hAnsi="Times New Roman"/>
          <w:b w:val="0"/>
          <w:bCs w:val="0"/>
          <w:sz w:val="24"/>
        </w:rPr>
      </w:pPr>
      <w:r w:rsidRPr="007C6A48">
        <w:rPr>
          <w:rFonts w:ascii="SimSun" w:eastAsia="SimSun"/>
        </w:rPr>
        <w:t>10.</w:t>
      </w:r>
      <w:r>
        <w:rPr>
          <w:rFonts w:ascii="Times New Roman" w:hAnsi="Times New Roman"/>
          <w:b w:val="0"/>
          <w:bCs w:val="0"/>
          <w:sz w:val="24"/>
        </w:rPr>
        <w:tab/>
      </w:r>
      <w:r>
        <w:t>References</w:t>
      </w:r>
      <w:r>
        <w:tab/>
      </w:r>
      <w:r w:rsidR="00DC0E98">
        <w:fldChar w:fldCharType="begin"/>
      </w:r>
      <w:r w:rsidR="00437A1A">
        <w:instrText xml:space="preserve"> PAGEREF _Toc304562126 \h </w:instrText>
      </w:r>
      <w:r w:rsidR="00DC0E98">
        <w:fldChar w:fldCharType="separate"/>
      </w:r>
      <w:r w:rsidR="002528D6">
        <w:t>27</w:t>
      </w:r>
      <w:r w:rsidR="00DC0E98">
        <w:fldChar w:fldCharType="end"/>
      </w:r>
    </w:p>
    <w:p w:rsidR="00934483" w:rsidRDefault="00DC0E98" w:rsidP="00934483">
      <w:r>
        <w:fldChar w:fldCharType="end"/>
      </w:r>
    </w:p>
    <w:p w:rsidR="00C41245" w:rsidRDefault="00C41245">
      <w:pPr>
        <w:rPr>
          <w:b/>
          <w:sz w:val="28"/>
        </w:rPr>
      </w:pPr>
      <w:r>
        <w:rPr>
          <w:b/>
          <w:sz w:val="28"/>
        </w:rPr>
        <w:br w:type="page"/>
      </w:r>
    </w:p>
    <w:p w:rsidR="000378F3" w:rsidRPr="00515042" w:rsidRDefault="000378F3" w:rsidP="00934483">
      <w:pPr>
        <w:rPr>
          <w:b/>
          <w:sz w:val="28"/>
        </w:rPr>
      </w:pPr>
      <w:r w:rsidRPr="00515042">
        <w:rPr>
          <w:b/>
          <w:sz w:val="28"/>
        </w:rPr>
        <w:lastRenderedPageBreak/>
        <w:t>List of figures</w:t>
      </w:r>
    </w:p>
    <w:p w:rsidR="000378F3" w:rsidRDefault="00DC0E98">
      <w:pPr>
        <w:pStyle w:val="TableofFigures"/>
        <w:tabs>
          <w:tab w:val="right" w:leader="dot" w:pos="8487"/>
        </w:tabs>
        <w:rPr>
          <w:rFonts w:asciiTheme="minorHAnsi" w:eastAsiaTheme="minorEastAsia" w:hAnsiTheme="minorHAnsi" w:cstheme="minorBidi"/>
          <w:noProof/>
          <w:sz w:val="24"/>
          <w:szCs w:val="24"/>
          <w:lang w:val="en-US" w:eastAsia="en-US"/>
        </w:rPr>
      </w:pPr>
      <w:r>
        <w:fldChar w:fldCharType="begin"/>
      </w:r>
      <w:r w:rsidR="000378F3">
        <w:instrText xml:space="preserve"> TOC \t "Caption" \c </w:instrText>
      </w:r>
      <w:r>
        <w:fldChar w:fldCharType="separate"/>
      </w:r>
      <w:r w:rsidR="000378F3" w:rsidRPr="007C13E9">
        <w:rPr>
          <w:b/>
          <w:noProof/>
        </w:rPr>
        <w:t xml:space="preserve">Figure 1. </w:t>
      </w:r>
      <w:r w:rsidR="000378F3">
        <w:rPr>
          <w:noProof/>
        </w:rPr>
        <w:t>Global concentration of CCl</w:t>
      </w:r>
      <w:r w:rsidR="000378F3" w:rsidRPr="007C13E9">
        <w:rPr>
          <w:noProof/>
          <w:vertAlign w:val="subscript"/>
        </w:rPr>
        <w:t>4</w:t>
      </w:r>
      <w:r w:rsidR="000378F3">
        <w:rPr>
          <w:noProof/>
        </w:rPr>
        <w:t xml:space="preserve"> from AGAGE observations</w:t>
      </w:r>
      <w:r w:rsidR="000378F3">
        <w:rPr>
          <w:noProof/>
        </w:rPr>
        <w:tab/>
      </w:r>
      <w:r>
        <w:rPr>
          <w:noProof/>
        </w:rPr>
        <w:fldChar w:fldCharType="begin"/>
      </w:r>
      <w:r w:rsidR="000378F3">
        <w:rPr>
          <w:noProof/>
        </w:rPr>
        <w:instrText xml:space="preserve"> PAGEREF _Toc191026608 \h </w:instrText>
      </w:r>
      <w:r>
        <w:rPr>
          <w:noProof/>
        </w:rPr>
      </w:r>
      <w:r>
        <w:rPr>
          <w:noProof/>
        </w:rPr>
        <w:fldChar w:fldCharType="separate"/>
      </w:r>
      <w:r w:rsidR="002528D6">
        <w:rPr>
          <w:noProof/>
        </w:rPr>
        <w:t>2</w:t>
      </w:r>
      <w:r>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 xml:space="preserve">Figure 2. </w:t>
      </w:r>
      <w:r>
        <w:rPr>
          <w:noProof/>
        </w:rPr>
        <w:t>Global CCl</w:t>
      </w:r>
      <w:r w:rsidRPr="007C13E9">
        <w:rPr>
          <w:noProof/>
          <w:vertAlign w:val="subscript"/>
        </w:rPr>
        <w:t>4</w:t>
      </w:r>
      <w:r>
        <w:rPr>
          <w:noProof/>
        </w:rPr>
        <w:t xml:space="preserve"> emissions from AGAGE global data compared to scenarios</w:t>
      </w:r>
      <w:r w:rsidR="002528D6">
        <w:rPr>
          <w:noProof/>
        </w:rPr>
        <w:br/>
      </w:r>
      <w:r>
        <w:rPr>
          <w:noProof/>
        </w:rPr>
        <w:t xml:space="preserve"> that reflect likely adherence to the Montreal Protocol</w:t>
      </w:r>
      <w:r>
        <w:rPr>
          <w:noProof/>
        </w:rPr>
        <w:tab/>
      </w:r>
      <w:r w:rsidR="00DC0E98">
        <w:rPr>
          <w:noProof/>
        </w:rPr>
        <w:fldChar w:fldCharType="begin"/>
      </w:r>
      <w:r>
        <w:rPr>
          <w:noProof/>
        </w:rPr>
        <w:instrText xml:space="preserve"> PAGEREF _Toc191026609 \h </w:instrText>
      </w:r>
      <w:r w:rsidR="00DC0E98">
        <w:rPr>
          <w:noProof/>
        </w:rPr>
      </w:r>
      <w:r w:rsidR="00DC0E98">
        <w:rPr>
          <w:noProof/>
        </w:rPr>
        <w:fldChar w:fldCharType="separate"/>
      </w:r>
      <w:r w:rsidR="002528D6">
        <w:rPr>
          <w:noProof/>
        </w:rPr>
        <w:t>3</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3.</w:t>
      </w:r>
      <w:r>
        <w:rPr>
          <w:noProof/>
        </w:rPr>
        <w:t xml:space="preserve"> Baseline (red) and total (black) AGAGE GC-ECD CCl</w:t>
      </w:r>
      <w:r w:rsidRPr="007C13E9">
        <w:rPr>
          <w:noProof/>
          <w:vertAlign w:val="subscript"/>
        </w:rPr>
        <w:t>4</w:t>
      </w:r>
      <w:r>
        <w:rPr>
          <w:noProof/>
        </w:rPr>
        <w:t xml:space="preserve"> observations </w:t>
      </w:r>
      <w:r w:rsidR="002528D6">
        <w:rPr>
          <w:noProof/>
        </w:rPr>
        <w:br/>
      </w:r>
      <w:r>
        <w:rPr>
          <w:noProof/>
        </w:rPr>
        <w:t>(ppt: part per 10</w:t>
      </w:r>
      <w:r w:rsidRPr="007C13E9">
        <w:rPr>
          <w:noProof/>
          <w:vertAlign w:val="superscript"/>
        </w:rPr>
        <w:t>12</w:t>
      </w:r>
      <w:r>
        <w:rPr>
          <w:noProof/>
        </w:rPr>
        <w:t xml:space="preserve"> molar) at Cape Grim, Tasmania.</w:t>
      </w:r>
      <w:r>
        <w:rPr>
          <w:noProof/>
        </w:rPr>
        <w:tab/>
      </w:r>
      <w:r w:rsidR="00DC0E98">
        <w:rPr>
          <w:noProof/>
        </w:rPr>
        <w:fldChar w:fldCharType="begin"/>
      </w:r>
      <w:r>
        <w:rPr>
          <w:noProof/>
        </w:rPr>
        <w:instrText xml:space="preserve"> PAGEREF _Toc191026610 \h </w:instrText>
      </w:r>
      <w:r w:rsidR="00DC0E98">
        <w:rPr>
          <w:noProof/>
        </w:rPr>
      </w:r>
      <w:r w:rsidR="00DC0E98">
        <w:rPr>
          <w:noProof/>
        </w:rPr>
        <w:fldChar w:fldCharType="separate"/>
      </w:r>
      <w:r w:rsidR="002528D6">
        <w:rPr>
          <w:noProof/>
        </w:rPr>
        <w:t>4</w:t>
      </w:r>
      <w:r w:rsidR="00DC0E98">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4.</w:t>
      </w:r>
      <w:r>
        <w:rPr>
          <w:noProof/>
        </w:rPr>
        <w:t xml:space="preserve"> Australian </w:t>
      </w:r>
      <w:r w:rsidRPr="00F44E27">
        <w:rPr>
          <w:noProof/>
        </w:rPr>
        <w:t>CCl</w:t>
      </w:r>
      <w:r w:rsidRPr="00F44E27">
        <w:rPr>
          <w:noProof/>
          <w:vertAlign w:val="subscript"/>
        </w:rPr>
        <w:t>4</w:t>
      </w:r>
      <w:r w:rsidRPr="00F44E27">
        <w:rPr>
          <w:noProof/>
        </w:rPr>
        <w:t xml:space="preserve"> emissions estimated by ISC and NAME from Cape Grim data, </w:t>
      </w:r>
      <w:r w:rsidR="002528D6">
        <w:rPr>
          <w:noProof/>
        </w:rPr>
        <w:br/>
      </w:r>
      <w:r w:rsidRPr="00F44E27">
        <w:rPr>
          <w:noProof/>
        </w:rPr>
        <w:t>1994–2008.</w:t>
      </w:r>
      <w:r w:rsidRPr="00F44E27">
        <w:rPr>
          <w:noProof/>
        </w:rPr>
        <w:tab/>
      </w:r>
      <w:r w:rsidR="00DC0E98" w:rsidRPr="00F44E27">
        <w:rPr>
          <w:noProof/>
        </w:rPr>
        <w:fldChar w:fldCharType="begin"/>
      </w:r>
      <w:r w:rsidRPr="00F44E27">
        <w:rPr>
          <w:noProof/>
        </w:rPr>
        <w:instrText xml:space="preserve"> PAGEREF _Toc191026611 \h </w:instrText>
      </w:r>
      <w:r w:rsidR="00DC0E98" w:rsidRPr="00F44E27">
        <w:rPr>
          <w:noProof/>
        </w:rPr>
      </w:r>
      <w:r w:rsidR="00DC0E98" w:rsidRPr="00F44E27">
        <w:rPr>
          <w:noProof/>
        </w:rPr>
        <w:fldChar w:fldCharType="separate"/>
      </w:r>
      <w:r w:rsidR="002528D6">
        <w:rPr>
          <w:noProof/>
        </w:rPr>
        <w:t>6</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Figure 5.</w:t>
      </w:r>
      <w:r w:rsidRPr="00F44E27">
        <w:rPr>
          <w:noProof/>
        </w:rPr>
        <w:t xml:space="preserve"> Aspendale and Cape Grim CCl</w:t>
      </w:r>
      <w:r w:rsidRPr="00F44E27">
        <w:rPr>
          <w:noProof/>
          <w:vertAlign w:val="subscript"/>
        </w:rPr>
        <w:t>4</w:t>
      </w:r>
      <w:r w:rsidRPr="00F44E27">
        <w:rPr>
          <w:noProof/>
        </w:rPr>
        <w:t xml:space="preserve"> observations</w:t>
      </w:r>
      <w:r w:rsidRPr="00F44E27">
        <w:rPr>
          <w:noProof/>
        </w:rPr>
        <w:tab/>
      </w:r>
      <w:r w:rsidR="00DC0E98" w:rsidRPr="00F44E27">
        <w:rPr>
          <w:noProof/>
        </w:rPr>
        <w:fldChar w:fldCharType="begin"/>
      </w:r>
      <w:r w:rsidRPr="00F44E27">
        <w:rPr>
          <w:noProof/>
        </w:rPr>
        <w:instrText xml:space="preserve"> PAGEREF _Toc191026612 \h </w:instrText>
      </w:r>
      <w:r w:rsidR="00DC0E98" w:rsidRPr="00F44E27">
        <w:rPr>
          <w:noProof/>
        </w:rPr>
      </w:r>
      <w:r w:rsidR="00DC0E98" w:rsidRPr="00F44E27">
        <w:rPr>
          <w:noProof/>
        </w:rPr>
        <w:fldChar w:fldCharType="separate"/>
      </w:r>
      <w:r w:rsidR="002528D6">
        <w:rPr>
          <w:noProof/>
        </w:rPr>
        <w:t>7</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Figure 6.</w:t>
      </w:r>
      <w:r w:rsidRPr="00F44E27">
        <w:rPr>
          <w:noProof/>
        </w:rPr>
        <w:t xml:space="preserve"> Aspendale CCl</w:t>
      </w:r>
      <w:r w:rsidRPr="00F44E27">
        <w:rPr>
          <w:noProof/>
          <w:vertAlign w:val="subscript"/>
        </w:rPr>
        <w:t>4</w:t>
      </w:r>
      <w:r w:rsidRPr="00F44E27">
        <w:rPr>
          <w:noProof/>
        </w:rPr>
        <w:t xml:space="preserve"> observations (ppt): 2006–10, showing distinct CCl</w:t>
      </w:r>
      <w:r w:rsidRPr="00F44E27">
        <w:rPr>
          <w:noProof/>
          <w:vertAlign w:val="subscript"/>
        </w:rPr>
        <w:t>4</w:t>
      </w:r>
      <w:r w:rsidRPr="00F44E27">
        <w:rPr>
          <w:noProof/>
        </w:rPr>
        <w:t xml:space="preserve"> </w:t>
      </w:r>
      <w:r w:rsidR="002528D6">
        <w:rPr>
          <w:noProof/>
        </w:rPr>
        <w:br/>
      </w:r>
      <w:r w:rsidRPr="00F44E27">
        <w:rPr>
          <w:noProof/>
        </w:rPr>
        <w:t>pollution episodes</w:t>
      </w:r>
      <w:r w:rsidRPr="00F44E27">
        <w:rPr>
          <w:noProof/>
        </w:rPr>
        <w:tab/>
      </w:r>
      <w:r w:rsidR="00DC0E98" w:rsidRPr="00F44E27">
        <w:rPr>
          <w:noProof/>
        </w:rPr>
        <w:fldChar w:fldCharType="begin"/>
      </w:r>
      <w:r w:rsidRPr="00F44E27">
        <w:rPr>
          <w:noProof/>
        </w:rPr>
        <w:instrText xml:space="preserve"> PAGEREF _Toc191026613 \h </w:instrText>
      </w:r>
      <w:r w:rsidR="00DC0E98" w:rsidRPr="00F44E27">
        <w:rPr>
          <w:noProof/>
        </w:rPr>
      </w:r>
      <w:r w:rsidR="00DC0E98" w:rsidRPr="00F44E27">
        <w:rPr>
          <w:noProof/>
        </w:rPr>
        <w:fldChar w:fldCharType="separate"/>
      </w:r>
      <w:r w:rsidR="002528D6">
        <w:rPr>
          <w:noProof/>
        </w:rPr>
        <w:t>8</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 xml:space="preserve">Figure 7. </w:t>
      </w:r>
      <w:r w:rsidRPr="00F44E27">
        <w:rPr>
          <w:noProof/>
        </w:rPr>
        <w:t xml:space="preserve">Air mass back-trajectories to Aspendale in 2006, 2007, 2010 for four typical </w:t>
      </w:r>
      <w:r w:rsidR="002528D6">
        <w:rPr>
          <w:noProof/>
        </w:rPr>
        <w:br/>
      </w:r>
      <w:r w:rsidRPr="00F44E27">
        <w:rPr>
          <w:noProof/>
        </w:rPr>
        <w:t>CCl</w:t>
      </w:r>
      <w:r w:rsidRPr="00F44E27">
        <w:rPr>
          <w:noProof/>
          <w:vertAlign w:val="subscript"/>
        </w:rPr>
        <w:t>4</w:t>
      </w:r>
      <w:r w:rsidRPr="00F44E27">
        <w:rPr>
          <w:noProof/>
        </w:rPr>
        <w:t xml:space="preserve"> pollution episodes.</w:t>
      </w:r>
      <w:r w:rsidRPr="00F44E27">
        <w:rPr>
          <w:noProof/>
        </w:rPr>
        <w:tab/>
      </w:r>
      <w:r w:rsidR="00DC0E98" w:rsidRPr="00F44E27">
        <w:rPr>
          <w:noProof/>
        </w:rPr>
        <w:fldChar w:fldCharType="begin"/>
      </w:r>
      <w:r w:rsidRPr="00F44E27">
        <w:rPr>
          <w:noProof/>
        </w:rPr>
        <w:instrText xml:space="preserve"> PAGEREF _Toc191026614 \h </w:instrText>
      </w:r>
      <w:r w:rsidR="00DC0E98" w:rsidRPr="00F44E27">
        <w:rPr>
          <w:noProof/>
        </w:rPr>
      </w:r>
      <w:r w:rsidR="00DC0E98" w:rsidRPr="00F44E27">
        <w:rPr>
          <w:noProof/>
        </w:rPr>
        <w:fldChar w:fldCharType="separate"/>
      </w:r>
      <w:r w:rsidR="002528D6">
        <w:rPr>
          <w:noProof/>
        </w:rPr>
        <w:t>9</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Figure 8</w:t>
      </w:r>
      <w:r w:rsidRPr="00F44E27">
        <w:rPr>
          <w:noProof/>
        </w:rPr>
        <w:t xml:space="preserve">. Trace gas enhancements in a ‘pure’ bushfire plume (i.e. a plume that is not </w:t>
      </w:r>
      <w:r w:rsidR="002528D6">
        <w:rPr>
          <w:noProof/>
        </w:rPr>
        <w:br/>
      </w:r>
      <w:r w:rsidRPr="00F44E27">
        <w:rPr>
          <w:noProof/>
        </w:rPr>
        <w:t>contaminated with urban air) seen at Cape Grim, Tasmania, 26–27 February 1995</w:t>
      </w:r>
      <w:r w:rsidRPr="00F44E27">
        <w:rPr>
          <w:noProof/>
        </w:rPr>
        <w:tab/>
      </w:r>
      <w:r w:rsidR="00DC0E98" w:rsidRPr="00F44E27">
        <w:rPr>
          <w:noProof/>
        </w:rPr>
        <w:fldChar w:fldCharType="begin"/>
      </w:r>
      <w:r w:rsidRPr="00F44E27">
        <w:rPr>
          <w:noProof/>
        </w:rPr>
        <w:instrText xml:space="preserve"> PAGEREF _Toc191026615 \h </w:instrText>
      </w:r>
      <w:r w:rsidR="00DC0E98" w:rsidRPr="00F44E27">
        <w:rPr>
          <w:noProof/>
        </w:rPr>
      </w:r>
      <w:r w:rsidR="00DC0E98" w:rsidRPr="00F44E27">
        <w:rPr>
          <w:noProof/>
        </w:rPr>
        <w:fldChar w:fldCharType="separate"/>
      </w:r>
      <w:r w:rsidR="002528D6">
        <w:rPr>
          <w:noProof/>
        </w:rPr>
        <w:t>11</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 xml:space="preserve">Figure 9. </w:t>
      </w:r>
      <w:r w:rsidRPr="00F44E27">
        <w:rPr>
          <w:noProof/>
        </w:rPr>
        <w:t>Trace gas enhancements in a ‘pure’ bushfire plume seen at Cape Grim.</w:t>
      </w:r>
      <w:r w:rsidRPr="00F44E27">
        <w:rPr>
          <w:noProof/>
        </w:rPr>
        <w:tab/>
      </w:r>
      <w:r w:rsidR="00DC0E98" w:rsidRPr="00F44E27">
        <w:rPr>
          <w:noProof/>
        </w:rPr>
        <w:fldChar w:fldCharType="begin"/>
      </w:r>
      <w:r w:rsidRPr="00F44E27">
        <w:rPr>
          <w:noProof/>
        </w:rPr>
        <w:instrText xml:space="preserve"> PAGEREF _Toc191026616 \h </w:instrText>
      </w:r>
      <w:r w:rsidR="00DC0E98" w:rsidRPr="00F44E27">
        <w:rPr>
          <w:noProof/>
        </w:rPr>
      </w:r>
      <w:r w:rsidR="00DC0E98" w:rsidRPr="00F44E27">
        <w:rPr>
          <w:noProof/>
        </w:rPr>
        <w:fldChar w:fldCharType="separate"/>
      </w:r>
      <w:r w:rsidR="002528D6">
        <w:rPr>
          <w:noProof/>
        </w:rPr>
        <w:t>11</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 xml:space="preserve">Figure 10. </w:t>
      </w:r>
      <w:r w:rsidRPr="00F44E27">
        <w:rPr>
          <w:noProof/>
        </w:rPr>
        <w:t>CCl</w:t>
      </w:r>
      <w:r w:rsidRPr="00F44E27">
        <w:rPr>
          <w:noProof/>
          <w:vertAlign w:val="subscript"/>
        </w:rPr>
        <w:t>4</w:t>
      </w:r>
      <w:r w:rsidRPr="00F44E27">
        <w:rPr>
          <w:noProof/>
        </w:rPr>
        <w:t xml:space="preserve"> concentration measures in ambient atmospheric and water well head-space </w:t>
      </w:r>
      <w:r w:rsidR="002528D6">
        <w:rPr>
          <w:noProof/>
        </w:rPr>
        <w:br/>
      </w:r>
      <w:r w:rsidRPr="00F44E27">
        <w:rPr>
          <w:noProof/>
        </w:rPr>
        <w:t>air samples from Otway, Victoria, a site used formerly to extract natural gas.</w:t>
      </w:r>
      <w:r w:rsidRPr="00F44E27">
        <w:rPr>
          <w:noProof/>
        </w:rPr>
        <w:tab/>
      </w:r>
      <w:r w:rsidR="00DC0E98" w:rsidRPr="00F44E27">
        <w:rPr>
          <w:noProof/>
        </w:rPr>
        <w:fldChar w:fldCharType="begin"/>
      </w:r>
      <w:r w:rsidRPr="00F44E27">
        <w:rPr>
          <w:noProof/>
        </w:rPr>
        <w:instrText xml:space="preserve"> PAGEREF _Toc191026617 \h </w:instrText>
      </w:r>
      <w:r w:rsidR="00DC0E98" w:rsidRPr="00F44E27">
        <w:rPr>
          <w:noProof/>
        </w:rPr>
      </w:r>
      <w:r w:rsidR="00DC0E98" w:rsidRPr="00F44E27">
        <w:rPr>
          <w:noProof/>
        </w:rPr>
        <w:fldChar w:fldCharType="separate"/>
      </w:r>
      <w:r w:rsidR="002528D6">
        <w:rPr>
          <w:noProof/>
        </w:rPr>
        <w:t>13</w:t>
      </w:r>
      <w:r w:rsidR="00DC0E98" w:rsidRPr="00F44E27">
        <w:rPr>
          <w:noProof/>
        </w:rPr>
        <w:fldChar w:fldCharType="end"/>
      </w:r>
    </w:p>
    <w:p w:rsidR="000378F3" w:rsidRPr="00F44E27"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 xml:space="preserve">Figure 11. </w:t>
      </w:r>
      <w:r w:rsidRPr="00F44E27">
        <w:rPr>
          <w:noProof/>
        </w:rPr>
        <w:t xml:space="preserve">Annual average HCFC-22 concentrations (up to 2009) measured in background </w:t>
      </w:r>
      <w:r w:rsidR="002528D6">
        <w:rPr>
          <w:noProof/>
        </w:rPr>
        <w:br/>
      </w:r>
      <w:r w:rsidRPr="00F44E27">
        <w:rPr>
          <w:noProof/>
        </w:rPr>
        <w:t>air from the southern hemisphere</w:t>
      </w:r>
      <w:r w:rsidRPr="00F44E27">
        <w:rPr>
          <w:noProof/>
        </w:rPr>
        <w:tab/>
      </w:r>
      <w:r w:rsidR="00DC0E98" w:rsidRPr="00F44E27">
        <w:rPr>
          <w:noProof/>
        </w:rPr>
        <w:fldChar w:fldCharType="begin"/>
      </w:r>
      <w:r w:rsidRPr="00F44E27">
        <w:rPr>
          <w:noProof/>
        </w:rPr>
        <w:instrText xml:space="preserve"> PAGEREF _Toc191026618 \h </w:instrText>
      </w:r>
      <w:r w:rsidR="00DC0E98" w:rsidRPr="00F44E27">
        <w:rPr>
          <w:noProof/>
        </w:rPr>
      </w:r>
      <w:r w:rsidR="00DC0E98" w:rsidRPr="00F44E27">
        <w:rPr>
          <w:noProof/>
        </w:rPr>
        <w:fldChar w:fldCharType="separate"/>
      </w:r>
      <w:r w:rsidR="002528D6">
        <w:rPr>
          <w:noProof/>
        </w:rPr>
        <w:t>14</w:t>
      </w:r>
      <w:r w:rsidR="00DC0E98" w:rsidRPr="00F44E27">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F44E27">
        <w:rPr>
          <w:b/>
          <w:noProof/>
        </w:rPr>
        <w:t xml:space="preserve">Figure 12. </w:t>
      </w:r>
      <w:r w:rsidRPr="00F44E27">
        <w:rPr>
          <w:noProof/>
        </w:rPr>
        <w:t>Global HCFC-22 emissions (kilotonnes per year) from AGAGE gl</w:t>
      </w:r>
      <w:r>
        <w:rPr>
          <w:noProof/>
        </w:rPr>
        <w:t xml:space="preserve">obal data </w:t>
      </w:r>
      <w:r w:rsidR="002528D6">
        <w:rPr>
          <w:noProof/>
        </w:rPr>
        <w:br/>
      </w:r>
      <w:r>
        <w:rPr>
          <w:noProof/>
        </w:rPr>
        <w:t>(including Cape Grim) compared to emission scenarios used in past.</w:t>
      </w:r>
      <w:r>
        <w:rPr>
          <w:noProof/>
        </w:rPr>
        <w:tab/>
      </w:r>
      <w:r w:rsidR="00DC0E98">
        <w:rPr>
          <w:noProof/>
        </w:rPr>
        <w:fldChar w:fldCharType="begin"/>
      </w:r>
      <w:r>
        <w:rPr>
          <w:noProof/>
        </w:rPr>
        <w:instrText xml:space="preserve"> PAGEREF _Toc191026619 \h </w:instrText>
      </w:r>
      <w:r w:rsidR="00DC0E98">
        <w:rPr>
          <w:noProof/>
        </w:rPr>
      </w:r>
      <w:r w:rsidR="00DC0E98">
        <w:rPr>
          <w:noProof/>
        </w:rPr>
        <w:fldChar w:fldCharType="separate"/>
      </w:r>
      <w:r w:rsidR="002528D6">
        <w:rPr>
          <w:noProof/>
        </w:rPr>
        <w:t>15</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 xml:space="preserve">Figure 13. </w:t>
      </w:r>
      <w:r w:rsidRPr="007C13E9">
        <w:rPr>
          <w:noProof/>
        </w:rPr>
        <w:t>Cape Grim monthly</w:t>
      </w:r>
      <w:r>
        <w:rPr>
          <w:noProof/>
        </w:rPr>
        <w:t xml:space="preserve"> mean HCFC-22 (ppt): </w:t>
      </w:r>
      <w:r w:rsidRPr="007C13E9">
        <w:rPr>
          <w:i/>
          <w:iCs/>
          <w:noProof/>
        </w:rPr>
        <w:t>in situ</w:t>
      </w:r>
      <w:r>
        <w:rPr>
          <w:noProof/>
        </w:rPr>
        <w:t xml:space="preserve"> and air archive data</w:t>
      </w:r>
      <w:r>
        <w:rPr>
          <w:noProof/>
        </w:rPr>
        <w:tab/>
      </w:r>
      <w:r w:rsidR="00DC0E98">
        <w:rPr>
          <w:noProof/>
        </w:rPr>
        <w:fldChar w:fldCharType="begin"/>
      </w:r>
      <w:r>
        <w:rPr>
          <w:noProof/>
        </w:rPr>
        <w:instrText xml:space="preserve"> PAGEREF _Toc191026620 \h </w:instrText>
      </w:r>
      <w:r w:rsidR="00DC0E98">
        <w:rPr>
          <w:noProof/>
        </w:rPr>
      </w:r>
      <w:r w:rsidR="00DC0E98">
        <w:rPr>
          <w:noProof/>
        </w:rPr>
        <w:fldChar w:fldCharType="separate"/>
      </w:r>
      <w:r w:rsidR="002528D6">
        <w:rPr>
          <w:noProof/>
        </w:rPr>
        <w:t>16</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 xml:space="preserve">Figure 14. </w:t>
      </w:r>
      <w:r>
        <w:rPr>
          <w:noProof/>
        </w:rPr>
        <w:t>Australian HCFC-22 consumption (DSEWPaC data) and emissions</w:t>
      </w:r>
      <w:r>
        <w:rPr>
          <w:noProof/>
        </w:rPr>
        <w:tab/>
      </w:r>
      <w:r w:rsidR="00DC0E98">
        <w:rPr>
          <w:noProof/>
        </w:rPr>
        <w:fldChar w:fldCharType="begin"/>
      </w:r>
      <w:r>
        <w:rPr>
          <w:noProof/>
        </w:rPr>
        <w:instrText xml:space="preserve"> PAGEREF _Toc191026621 \h </w:instrText>
      </w:r>
      <w:r w:rsidR="00DC0E98">
        <w:rPr>
          <w:noProof/>
        </w:rPr>
      </w:r>
      <w:r w:rsidR="00DC0E98">
        <w:rPr>
          <w:noProof/>
        </w:rPr>
        <w:fldChar w:fldCharType="separate"/>
      </w:r>
      <w:r w:rsidR="002528D6">
        <w:rPr>
          <w:noProof/>
        </w:rPr>
        <w:t>16</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 xml:space="preserve">Figure 15. </w:t>
      </w:r>
      <w:r>
        <w:rPr>
          <w:noProof/>
        </w:rPr>
        <w:t>Annual average HCFC-124, -141b and -142b concentrations (up to 2009)</w:t>
      </w:r>
      <w:r>
        <w:rPr>
          <w:noProof/>
        </w:rPr>
        <w:tab/>
      </w:r>
      <w:r w:rsidR="00DC0E98">
        <w:rPr>
          <w:noProof/>
        </w:rPr>
        <w:fldChar w:fldCharType="begin"/>
      </w:r>
      <w:r>
        <w:rPr>
          <w:noProof/>
        </w:rPr>
        <w:instrText xml:space="preserve"> PAGEREF _Toc191026622 \h </w:instrText>
      </w:r>
      <w:r w:rsidR="00DC0E98">
        <w:rPr>
          <w:noProof/>
        </w:rPr>
      </w:r>
      <w:r w:rsidR="00DC0E98">
        <w:rPr>
          <w:noProof/>
        </w:rPr>
        <w:fldChar w:fldCharType="separate"/>
      </w:r>
      <w:r w:rsidR="002528D6">
        <w:rPr>
          <w:noProof/>
        </w:rPr>
        <w:t>17</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16</w:t>
      </w:r>
      <w:r>
        <w:rPr>
          <w:noProof/>
        </w:rPr>
        <w:t xml:space="preserve">. Global HCFC-141b and  -142b emissions (kilotonnes per year) from AGAGE </w:t>
      </w:r>
      <w:r w:rsidR="002528D6">
        <w:rPr>
          <w:noProof/>
        </w:rPr>
        <w:br/>
      </w:r>
      <w:r>
        <w:rPr>
          <w:noProof/>
        </w:rPr>
        <w:t>global data (including Cape Grim) compared to emission scenarios used in past</w:t>
      </w:r>
      <w:r>
        <w:rPr>
          <w:noProof/>
        </w:rPr>
        <w:tab/>
      </w:r>
      <w:r w:rsidR="00DC0E98">
        <w:rPr>
          <w:noProof/>
        </w:rPr>
        <w:fldChar w:fldCharType="begin"/>
      </w:r>
      <w:r>
        <w:rPr>
          <w:noProof/>
        </w:rPr>
        <w:instrText xml:space="preserve"> PAGEREF _Toc191026623 \h </w:instrText>
      </w:r>
      <w:r w:rsidR="00DC0E98">
        <w:rPr>
          <w:noProof/>
        </w:rPr>
      </w:r>
      <w:r w:rsidR="00DC0E98">
        <w:rPr>
          <w:noProof/>
        </w:rPr>
        <w:fldChar w:fldCharType="separate"/>
      </w:r>
      <w:r w:rsidR="002528D6">
        <w:rPr>
          <w:noProof/>
        </w:rPr>
        <w:t>18</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17.</w:t>
      </w:r>
      <w:r>
        <w:rPr>
          <w:noProof/>
        </w:rPr>
        <w:t xml:space="preserve"> Australian HCFC-124, -141b and -142b consumption</w:t>
      </w:r>
      <w:r>
        <w:rPr>
          <w:noProof/>
        </w:rPr>
        <w:tab/>
      </w:r>
      <w:r w:rsidR="00DC0E98">
        <w:rPr>
          <w:noProof/>
        </w:rPr>
        <w:fldChar w:fldCharType="begin"/>
      </w:r>
      <w:r>
        <w:rPr>
          <w:noProof/>
        </w:rPr>
        <w:instrText xml:space="preserve"> PAGEREF _Toc191026624 \h </w:instrText>
      </w:r>
      <w:r w:rsidR="00DC0E98">
        <w:rPr>
          <w:noProof/>
        </w:rPr>
      </w:r>
      <w:r w:rsidR="00DC0E98">
        <w:rPr>
          <w:noProof/>
        </w:rPr>
        <w:fldChar w:fldCharType="separate"/>
      </w:r>
      <w:r w:rsidR="002528D6">
        <w:rPr>
          <w:noProof/>
        </w:rPr>
        <w:t>19</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18.</w:t>
      </w:r>
      <w:r>
        <w:rPr>
          <w:noProof/>
        </w:rPr>
        <w:t xml:space="preserve"> Global and Cape Grim annual mean CH</w:t>
      </w:r>
      <w:r w:rsidRPr="007C13E9">
        <w:rPr>
          <w:noProof/>
          <w:vertAlign w:val="subscript"/>
        </w:rPr>
        <w:t>3</w:t>
      </w:r>
      <w:r>
        <w:rPr>
          <w:noProof/>
        </w:rPr>
        <w:t>Br concentrations</w:t>
      </w:r>
      <w:r>
        <w:rPr>
          <w:noProof/>
        </w:rPr>
        <w:tab/>
      </w:r>
      <w:r w:rsidR="00DC0E98">
        <w:rPr>
          <w:noProof/>
        </w:rPr>
        <w:fldChar w:fldCharType="begin"/>
      </w:r>
      <w:r>
        <w:rPr>
          <w:noProof/>
        </w:rPr>
        <w:instrText xml:space="preserve"> PAGEREF _Toc191026625 \h </w:instrText>
      </w:r>
      <w:r w:rsidR="00DC0E98">
        <w:rPr>
          <w:noProof/>
        </w:rPr>
      </w:r>
      <w:r w:rsidR="00DC0E98">
        <w:rPr>
          <w:noProof/>
        </w:rPr>
        <w:fldChar w:fldCharType="separate"/>
      </w:r>
      <w:r w:rsidR="002528D6">
        <w:rPr>
          <w:noProof/>
        </w:rPr>
        <w:t>20</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19.</w:t>
      </w:r>
      <w:r>
        <w:rPr>
          <w:noProof/>
        </w:rPr>
        <w:t xml:space="preserve"> Methyl bromide concentrations (ppt) observed at Cape Grim</w:t>
      </w:r>
      <w:r>
        <w:rPr>
          <w:noProof/>
        </w:rPr>
        <w:tab/>
      </w:r>
      <w:r w:rsidR="00DC0E98">
        <w:rPr>
          <w:noProof/>
        </w:rPr>
        <w:fldChar w:fldCharType="begin"/>
      </w:r>
      <w:r>
        <w:rPr>
          <w:noProof/>
        </w:rPr>
        <w:instrText xml:space="preserve"> PAGEREF _Toc191026626 \h </w:instrText>
      </w:r>
      <w:r w:rsidR="00DC0E98">
        <w:rPr>
          <w:noProof/>
        </w:rPr>
      </w:r>
      <w:r w:rsidR="00DC0E98">
        <w:rPr>
          <w:noProof/>
        </w:rPr>
        <w:fldChar w:fldCharType="separate"/>
      </w:r>
      <w:r w:rsidR="002528D6">
        <w:rPr>
          <w:noProof/>
        </w:rPr>
        <w:t>21</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20.</w:t>
      </w:r>
      <w:r>
        <w:rPr>
          <w:noProof/>
        </w:rPr>
        <w:t xml:space="preserve"> Global CH</w:t>
      </w:r>
      <w:r w:rsidRPr="007C13E9">
        <w:rPr>
          <w:noProof/>
          <w:vertAlign w:val="subscript"/>
        </w:rPr>
        <w:t>3</w:t>
      </w:r>
      <w:r>
        <w:rPr>
          <w:noProof/>
        </w:rPr>
        <w:t>Br emissions calculated top down from AGAGE CH</w:t>
      </w:r>
      <w:r w:rsidRPr="007C13E9">
        <w:rPr>
          <w:noProof/>
          <w:vertAlign w:val="subscript"/>
        </w:rPr>
        <w:t>3</w:t>
      </w:r>
      <w:r>
        <w:rPr>
          <w:noProof/>
        </w:rPr>
        <w:t>Br data.</w:t>
      </w:r>
      <w:r>
        <w:rPr>
          <w:noProof/>
        </w:rPr>
        <w:tab/>
      </w:r>
      <w:r w:rsidR="00DC0E98">
        <w:rPr>
          <w:noProof/>
        </w:rPr>
        <w:fldChar w:fldCharType="begin"/>
      </w:r>
      <w:r>
        <w:rPr>
          <w:noProof/>
        </w:rPr>
        <w:instrText xml:space="preserve"> PAGEREF _Toc191026627 \h </w:instrText>
      </w:r>
      <w:r w:rsidR="00DC0E98">
        <w:rPr>
          <w:noProof/>
        </w:rPr>
      </w:r>
      <w:r w:rsidR="00DC0E98">
        <w:rPr>
          <w:noProof/>
        </w:rPr>
        <w:fldChar w:fldCharType="separate"/>
      </w:r>
      <w:r w:rsidR="002528D6">
        <w:rPr>
          <w:noProof/>
        </w:rPr>
        <w:t>21</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21.</w:t>
      </w:r>
      <w:r>
        <w:rPr>
          <w:noProof/>
        </w:rPr>
        <w:t xml:space="preserve"> Australian CH</w:t>
      </w:r>
      <w:r w:rsidRPr="007C13E9">
        <w:rPr>
          <w:noProof/>
          <w:vertAlign w:val="subscript"/>
        </w:rPr>
        <w:t>3</w:t>
      </w:r>
      <w:r>
        <w:rPr>
          <w:noProof/>
        </w:rPr>
        <w:t>Br imports and consumption</w:t>
      </w:r>
      <w:r>
        <w:rPr>
          <w:noProof/>
        </w:rPr>
        <w:tab/>
      </w:r>
      <w:r w:rsidR="00DC0E98">
        <w:rPr>
          <w:noProof/>
        </w:rPr>
        <w:fldChar w:fldCharType="begin"/>
      </w:r>
      <w:r>
        <w:rPr>
          <w:noProof/>
        </w:rPr>
        <w:instrText xml:space="preserve"> PAGEREF _Toc191026628 \h </w:instrText>
      </w:r>
      <w:r w:rsidR="00DC0E98">
        <w:rPr>
          <w:noProof/>
        </w:rPr>
      </w:r>
      <w:r w:rsidR="00DC0E98">
        <w:rPr>
          <w:noProof/>
        </w:rPr>
        <w:fldChar w:fldCharType="separate"/>
      </w:r>
      <w:r w:rsidR="002528D6">
        <w:rPr>
          <w:noProof/>
        </w:rPr>
        <w:t>22</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22.</w:t>
      </w:r>
      <w:r>
        <w:rPr>
          <w:noProof/>
        </w:rPr>
        <w:t xml:space="preserve"> Sulfuryl fluoride concentrations (ppt) observed at Cape Grim</w:t>
      </w:r>
      <w:r>
        <w:rPr>
          <w:noProof/>
        </w:rPr>
        <w:tab/>
      </w:r>
      <w:r w:rsidR="00DC0E98">
        <w:rPr>
          <w:noProof/>
        </w:rPr>
        <w:fldChar w:fldCharType="begin"/>
      </w:r>
      <w:r>
        <w:rPr>
          <w:noProof/>
        </w:rPr>
        <w:instrText xml:space="preserve"> PAGEREF _Toc191026629 \h </w:instrText>
      </w:r>
      <w:r w:rsidR="00DC0E98">
        <w:rPr>
          <w:noProof/>
        </w:rPr>
      </w:r>
      <w:r w:rsidR="00DC0E98">
        <w:rPr>
          <w:noProof/>
        </w:rPr>
        <w:fldChar w:fldCharType="separate"/>
      </w:r>
      <w:r w:rsidR="002528D6">
        <w:rPr>
          <w:noProof/>
        </w:rPr>
        <w:t>23</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23</w:t>
      </w:r>
      <w:r>
        <w:rPr>
          <w:noProof/>
        </w:rPr>
        <w:t>. Melbourne/Port Phillip SO</w:t>
      </w:r>
      <w:r w:rsidRPr="007C13E9">
        <w:rPr>
          <w:noProof/>
          <w:vertAlign w:val="subscript"/>
        </w:rPr>
        <w:t>2</w:t>
      </w:r>
      <w:r>
        <w:rPr>
          <w:noProof/>
        </w:rPr>
        <w:t>F</w:t>
      </w:r>
      <w:r w:rsidRPr="007C13E9">
        <w:rPr>
          <w:noProof/>
          <w:vertAlign w:val="subscript"/>
        </w:rPr>
        <w:t>2</w:t>
      </w:r>
      <w:r>
        <w:rPr>
          <w:noProof/>
        </w:rPr>
        <w:t xml:space="preserve"> pollution episode observed at Cape Grim</w:t>
      </w:r>
      <w:r>
        <w:rPr>
          <w:noProof/>
        </w:rPr>
        <w:tab/>
      </w:r>
      <w:r w:rsidR="00DC0E98">
        <w:rPr>
          <w:noProof/>
        </w:rPr>
        <w:fldChar w:fldCharType="begin"/>
      </w:r>
      <w:r>
        <w:rPr>
          <w:noProof/>
        </w:rPr>
        <w:instrText xml:space="preserve"> PAGEREF _Toc191026630 \h </w:instrText>
      </w:r>
      <w:r w:rsidR="00DC0E98">
        <w:rPr>
          <w:noProof/>
        </w:rPr>
      </w:r>
      <w:r w:rsidR="00DC0E98">
        <w:rPr>
          <w:noProof/>
        </w:rPr>
        <w:fldChar w:fldCharType="separate"/>
      </w:r>
      <w:r w:rsidR="002528D6">
        <w:rPr>
          <w:noProof/>
        </w:rPr>
        <w:t>24</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24</w:t>
      </w:r>
      <w:r>
        <w:rPr>
          <w:noProof/>
        </w:rPr>
        <w:t>. Western Victorian SO</w:t>
      </w:r>
      <w:r w:rsidRPr="007C13E9">
        <w:rPr>
          <w:noProof/>
          <w:vertAlign w:val="subscript"/>
        </w:rPr>
        <w:t>2</w:t>
      </w:r>
      <w:r>
        <w:rPr>
          <w:noProof/>
        </w:rPr>
        <w:t>F</w:t>
      </w:r>
      <w:r w:rsidRPr="007C13E9">
        <w:rPr>
          <w:noProof/>
          <w:vertAlign w:val="subscript"/>
        </w:rPr>
        <w:t>2</w:t>
      </w:r>
      <w:r>
        <w:rPr>
          <w:noProof/>
        </w:rPr>
        <w:t xml:space="preserve"> pollution episode obser</w:t>
      </w:r>
      <w:r w:rsidR="00515042">
        <w:rPr>
          <w:noProof/>
        </w:rPr>
        <w:t xml:space="preserve">ved at Cape Grim </w:t>
      </w:r>
      <w:r>
        <w:rPr>
          <w:noProof/>
        </w:rPr>
        <w:tab/>
      </w:r>
      <w:r w:rsidR="00DC0E98">
        <w:rPr>
          <w:noProof/>
        </w:rPr>
        <w:fldChar w:fldCharType="begin"/>
      </w:r>
      <w:r>
        <w:rPr>
          <w:noProof/>
        </w:rPr>
        <w:instrText xml:space="preserve"> PAGEREF _Toc191026631 \h </w:instrText>
      </w:r>
      <w:r w:rsidR="00DC0E98">
        <w:rPr>
          <w:noProof/>
        </w:rPr>
      </w:r>
      <w:r w:rsidR="00DC0E98">
        <w:rPr>
          <w:noProof/>
        </w:rPr>
        <w:fldChar w:fldCharType="separate"/>
      </w:r>
      <w:r w:rsidR="002528D6">
        <w:rPr>
          <w:noProof/>
        </w:rPr>
        <w:t>24</w:t>
      </w:r>
      <w:r w:rsidR="00DC0E98">
        <w:rPr>
          <w:noProof/>
        </w:rPr>
        <w:fldChar w:fldCharType="end"/>
      </w:r>
    </w:p>
    <w:p w:rsidR="000378F3" w:rsidRDefault="000378F3">
      <w:pPr>
        <w:pStyle w:val="TableofFigures"/>
        <w:tabs>
          <w:tab w:val="right" w:leader="dot" w:pos="8487"/>
        </w:tabs>
        <w:rPr>
          <w:rFonts w:asciiTheme="minorHAnsi" w:eastAsiaTheme="minorEastAsia" w:hAnsiTheme="minorHAnsi" w:cstheme="minorBidi"/>
          <w:noProof/>
          <w:sz w:val="24"/>
          <w:szCs w:val="24"/>
          <w:lang w:val="en-US" w:eastAsia="en-US"/>
        </w:rPr>
      </w:pPr>
      <w:r w:rsidRPr="007C13E9">
        <w:rPr>
          <w:b/>
          <w:noProof/>
        </w:rPr>
        <w:t>Figure 25</w:t>
      </w:r>
      <w:r>
        <w:rPr>
          <w:noProof/>
        </w:rPr>
        <w:t>. Cape Grim SO</w:t>
      </w:r>
      <w:r w:rsidRPr="007C13E9">
        <w:rPr>
          <w:noProof/>
          <w:vertAlign w:val="subscript"/>
        </w:rPr>
        <w:t>2</w:t>
      </w:r>
      <w:r>
        <w:rPr>
          <w:noProof/>
        </w:rPr>
        <w:t>F</w:t>
      </w:r>
      <w:r w:rsidRPr="007C13E9">
        <w:rPr>
          <w:noProof/>
          <w:vertAlign w:val="subscript"/>
        </w:rPr>
        <w:t>2</w:t>
      </w:r>
      <w:r>
        <w:rPr>
          <w:noProof/>
        </w:rPr>
        <w:t xml:space="preserve"> and SF</w:t>
      </w:r>
      <w:r w:rsidRPr="007C13E9">
        <w:rPr>
          <w:noProof/>
          <w:vertAlign w:val="subscript"/>
        </w:rPr>
        <w:t>6</w:t>
      </w:r>
      <w:r>
        <w:rPr>
          <w:noProof/>
        </w:rPr>
        <w:t xml:space="preserve"> concentration ‘roses’</w:t>
      </w:r>
      <w:r>
        <w:rPr>
          <w:noProof/>
        </w:rPr>
        <w:tab/>
      </w:r>
      <w:r w:rsidR="00DC0E98">
        <w:rPr>
          <w:noProof/>
        </w:rPr>
        <w:fldChar w:fldCharType="begin"/>
      </w:r>
      <w:r>
        <w:rPr>
          <w:noProof/>
        </w:rPr>
        <w:instrText xml:space="preserve"> PAGEREF _Toc191026632 \h </w:instrText>
      </w:r>
      <w:r w:rsidR="00DC0E98">
        <w:rPr>
          <w:noProof/>
        </w:rPr>
      </w:r>
      <w:r w:rsidR="00DC0E98">
        <w:rPr>
          <w:noProof/>
        </w:rPr>
        <w:fldChar w:fldCharType="separate"/>
      </w:r>
      <w:r w:rsidR="002528D6">
        <w:rPr>
          <w:noProof/>
        </w:rPr>
        <w:t>25</w:t>
      </w:r>
      <w:r w:rsidR="00DC0E98">
        <w:rPr>
          <w:noProof/>
        </w:rPr>
        <w:fldChar w:fldCharType="end"/>
      </w:r>
    </w:p>
    <w:p w:rsidR="00C41245" w:rsidRDefault="00DC0E98" w:rsidP="00C41245">
      <w:pPr>
        <w:pStyle w:val="TableofFigures"/>
      </w:pPr>
      <w:r>
        <w:fldChar w:fldCharType="end"/>
      </w:r>
    </w:p>
    <w:p w:rsidR="0051539B" w:rsidRDefault="0051539B">
      <w:pPr>
        <w:rPr>
          <w:rFonts w:cs="Arial"/>
          <w:b/>
          <w:iCs/>
          <w:sz w:val="28"/>
          <w:szCs w:val="20"/>
          <w:lang w:val="en-GB" w:eastAsia="en-US"/>
        </w:rPr>
      </w:pPr>
      <w:r>
        <w:br w:type="page"/>
      </w:r>
    </w:p>
    <w:p w:rsidR="005240AF" w:rsidRDefault="005240AF" w:rsidP="00C41245">
      <w:pPr>
        <w:pStyle w:val="Heading2"/>
        <w:numPr>
          <w:ilvl w:val="0"/>
          <w:numId w:val="0"/>
        </w:numPr>
        <w:ind w:left="851" w:hanging="851"/>
      </w:pPr>
      <w:r>
        <w:lastRenderedPageBreak/>
        <w:t>List of shortened forms</w:t>
      </w:r>
    </w:p>
    <w:p w:rsidR="00F44E27" w:rsidRDefault="00F44E27" w:rsidP="00FD7F49">
      <w:pPr>
        <w:pStyle w:val="BodyText"/>
        <w:tabs>
          <w:tab w:val="left" w:pos="2835"/>
        </w:tabs>
      </w:pPr>
      <w:r>
        <w:t>ADS</w:t>
      </w:r>
      <w:r>
        <w:tab/>
        <w:t>Absorption/Desorption System</w:t>
      </w:r>
    </w:p>
    <w:p w:rsidR="00FD7F49" w:rsidRDefault="005240AF" w:rsidP="00FD7F49">
      <w:pPr>
        <w:pStyle w:val="BodyText"/>
        <w:tabs>
          <w:tab w:val="left" w:pos="2835"/>
        </w:tabs>
      </w:pPr>
      <w:r>
        <w:t>AGAGE</w:t>
      </w:r>
      <w:r>
        <w:tab/>
      </w:r>
      <w:r w:rsidR="00F44E27">
        <w:t>Advanced Global Atmospheric Gases Experiment</w:t>
      </w:r>
    </w:p>
    <w:p w:rsidR="00FD7F49" w:rsidRDefault="00C41245" w:rsidP="00FD7F49">
      <w:pPr>
        <w:pStyle w:val="BodyText"/>
        <w:tabs>
          <w:tab w:val="left" w:pos="2835"/>
        </w:tabs>
      </w:pPr>
      <w:r>
        <w:t>CAWCR</w:t>
      </w:r>
      <w:r>
        <w:tab/>
        <w:t>Centre for Australian Weather and Climate Research</w:t>
      </w:r>
    </w:p>
    <w:p w:rsidR="00FD7F49" w:rsidRDefault="005240AF" w:rsidP="00FD7F49">
      <w:pPr>
        <w:pStyle w:val="BodyText"/>
        <w:tabs>
          <w:tab w:val="left" w:pos="2835"/>
        </w:tabs>
      </w:pPr>
      <w:r>
        <w:t>CBD</w:t>
      </w:r>
      <w:r>
        <w:tab/>
        <w:t>central business district</w:t>
      </w:r>
    </w:p>
    <w:p w:rsidR="00FD7F49" w:rsidRDefault="005240AF" w:rsidP="00FD7F49">
      <w:pPr>
        <w:pStyle w:val="BodyText"/>
        <w:tabs>
          <w:tab w:val="left" w:pos="2835"/>
        </w:tabs>
      </w:pPr>
      <w:r>
        <w:t>CFC</w:t>
      </w:r>
      <w:r>
        <w:tab/>
      </w:r>
      <w:r w:rsidR="00640AB3">
        <w:t>chlorofluorocarbons</w:t>
      </w:r>
    </w:p>
    <w:p w:rsidR="00FD7F49" w:rsidRDefault="005240AF" w:rsidP="00FD7F49">
      <w:pPr>
        <w:pStyle w:val="BodyText"/>
        <w:tabs>
          <w:tab w:val="left" w:pos="2835"/>
        </w:tabs>
      </w:pPr>
      <w:r>
        <w:t>GC-ECD</w:t>
      </w:r>
      <w:r>
        <w:tab/>
      </w:r>
      <w:r w:rsidR="00640AB3">
        <w:t>gas chromatography-</w:t>
      </w:r>
      <w:r w:rsidR="00640AB3" w:rsidRPr="00844176">
        <w:t>electron capture detection</w:t>
      </w:r>
    </w:p>
    <w:p w:rsidR="00FD7F49" w:rsidRDefault="005240AF" w:rsidP="00FD7F49">
      <w:pPr>
        <w:pStyle w:val="BodyText"/>
        <w:tabs>
          <w:tab w:val="left" w:pos="2835"/>
        </w:tabs>
      </w:pPr>
      <w:r>
        <w:t>GC-MSD</w:t>
      </w:r>
      <w:r>
        <w:tab/>
      </w:r>
      <w:r w:rsidR="00640AB3">
        <w:t>gas chromatography</w:t>
      </w:r>
      <w:r w:rsidR="00640AB3" w:rsidRPr="00844176" w:rsidDel="00A760A9">
        <w:t xml:space="preserve"> </w:t>
      </w:r>
      <w:r w:rsidR="00640AB3" w:rsidRPr="00844176">
        <w:t>mass spectrometric detection</w:t>
      </w:r>
    </w:p>
    <w:p w:rsidR="00FD7F49" w:rsidRDefault="005240AF" w:rsidP="00FD7F49">
      <w:pPr>
        <w:pStyle w:val="BodyText"/>
        <w:tabs>
          <w:tab w:val="left" w:pos="2835"/>
        </w:tabs>
      </w:pPr>
      <w:r>
        <w:t>GDP</w:t>
      </w:r>
      <w:r>
        <w:tab/>
        <w:t>gross domestic product</w:t>
      </w:r>
    </w:p>
    <w:p w:rsidR="00FD7F49" w:rsidRDefault="00065B1C" w:rsidP="00FD7F49">
      <w:pPr>
        <w:pStyle w:val="BodyText"/>
        <w:tabs>
          <w:tab w:val="left" w:pos="2835"/>
        </w:tabs>
      </w:pPr>
      <w:proofErr w:type="spellStart"/>
      <w:r>
        <w:t>Gg</w:t>
      </w:r>
      <w:proofErr w:type="spellEnd"/>
      <w:r>
        <w:tab/>
      </w:r>
      <w:proofErr w:type="spellStart"/>
      <w:r>
        <w:t>gigagrams</w:t>
      </w:r>
      <w:proofErr w:type="spellEnd"/>
    </w:p>
    <w:p w:rsidR="00640AB3" w:rsidRPr="00E3792D" w:rsidRDefault="00E3792D" w:rsidP="00776A0A">
      <w:pPr>
        <w:pStyle w:val="BodyText"/>
        <w:tabs>
          <w:tab w:val="left" w:pos="2835"/>
        </w:tabs>
      </w:pPr>
      <w:r>
        <w:t>GWP</w:t>
      </w:r>
      <w:r>
        <w:tab/>
        <w:t>global warming potential</w:t>
      </w:r>
    </w:p>
    <w:p w:rsidR="00FD7F49" w:rsidRDefault="00640AB3" w:rsidP="00FD7F49">
      <w:pPr>
        <w:pStyle w:val="BodyText"/>
        <w:tabs>
          <w:tab w:val="left" w:pos="2835"/>
        </w:tabs>
      </w:pPr>
      <w:r>
        <w:t>HCFC</w:t>
      </w:r>
      <w:r>
        <w:tab/>
      </w:r>
      <w:proofErr w:type="spellStart"/>
      <w:r w:rsidRPr="00844176">
        <w:t>hydro</w:t>
      </w:r>
      <w:r>
        <w:t>chlorofluorocarbon</w:t>
      </w:r>
      <w:proofErr w:type="spellEnd"/>
    </w:p>
    <w:p w:rsidR="00FD7F49" w:rsidRDefault="005240AF" w:rsidP="00FD7F49">
      <w:pPr>
        <w:pStyle w:val="BodyText"/>
        <w:tabs>
          <w:tab w:val="left" w:pos="2835"/>
        </w:tabs>
      </w:pPr>
      <w:r>
        <w:t>ISC</w:t>
      </w:r>
      <w:r>
        <w:tab/>
      </w:r>
      <w:r w:rsidR="00776A0A">
        <w:t>interspecies correlation</w:t>
      </w:r>
    </w:p>
    <w:p w:rsidR="00102B27" w:rsidRDefault="003523D1" w:rsidP="003523D1">
      <w:pPr>
        <w:pStyle w:val="BodyText"/>
        <w:tabs>
          <w:tab w:val="left" w:pos="2835"/>
        </w:tabs>
      </w:pPr>
      <w:r>
        <w:t>MATCH</w:t>
      </w:r>
      <w:r>
        <w:tab/>
      </w:r>
      <w:r w:rsidR="00A327F7">
        <w:t>Multi-Scale Atmospheric Transport and Chemistry Model</w:t>
      </w:r>
    </w:p>
    <w:p w:rsidR="00FD7F49" w:rsidRDefault="007B70ED" w:rsidP="00FD7F49">
      <w:pPr>
        <w:pStyle w:val="BodyText"/>
        <w:tabs>
          <w:tab w:val="left" w:pos="2835"/>
        </w:tabs>
      </w:pPr>
      <w:r>
        <w:t>MBTOC</w:t>
      </w:r>
      <w:r>
        <w:tab/>
      </w:r>
      <w:r w:rsidR="00776A0A">
        <w:t>Methyl Bromide Technical Options Committee</w:t>
      </w:r>
    </w:p>
    <w:p w:rsidR="00FD7F49" w:rsidRDefault="005240AF" w:rsidP="00FD7F49">
      <w:pPr>
        <w:pStyle w:val="BodyText"/>
        <w:tabs>
          <w:tab w:val="left" w:pos="2835"/>
        </w:tabs>
      </w:pPr>
      <w:r>
        <w:t>NAME</w:t>
      </w:r>
      <w:r>
        <w:tab/>
      </w:r>
      <w:r w:rsidR="00065B1C">
        <w:t>Numerical Atmospheric Modelling Environment</w:t>
      </w:r>
    </w:p>
    <w:p w:rsidR="00FD7F49" w:rsidRDefault="00065B1C" w:rsidP="00FD7F49">
      <w:pPr>
        <w:pStyle w:val="BodyText"/>
        <w:tabs>
          <w:tab w:val="left" w:pos="2835"/>
        </w:tabs>
      </w:pPr>
      <w:r>
        <w:t>NOAA</w:t>
      </w:r>
      <w:r>
        <w:tab/>
        <w:t>National Oceanic and Atmospheric Administration</w:t>
      </w:r>
    </w:p>
    <w:p w:rsidR="00FD7F49" w:rsidRDefault="005240AF" w:rsidP="00FD7F49">
      <w:pPr>
        <w:pStyle w:val="BodyText"/>
        <w:tabs>
          <w:tab w:val="left" w:pos="2835"/>
        </w:tabs>
      </w:pPr>
      <w:r>
        <w:t>ODP</w:t>
      </w:r>
      <w:r>
        <w:tab/>
        <w:t xml:space="preserve">ozone depleting </w:t>
      </w:r>
      <w:r w:rsidR="004B24B6">
        <w:t>potential</w:t>
      </w:r>
    </w:p>
    <w:p w:rsidR="00FD7F49" w:rsidRDefault="005240AF" w:rsidP="00FD7F49">
      <w:pPr>
        <w:pStyle w:val="BodyText"/>
        <w:tabs>
          <w:tab w:val="left" w:pos="2835"/>
        </w:tabs>
      </w:pPr>
      <w:r>
        <w:t>ODS</w:t>
      </w:r>
      <w:r>
        <w:tab/>
        <w:t>ozone depleting substance</w:t>
      </w:r>
    </w:p>
    <w:p w:rsidR="00FD7F49" w:rsidRDefault="00065B1C" w:rsidP="00FD7F49">
      <w:pPr>
        <w:pStyle w:val="BodyText"/>
        <w:tabs>
          <w:tab w:val="left" w:pos="2835"/>
        </w:tabs>
      </w:pPr>
      <w:proofErr w:type="gramStart"/>
      <w:r>
        <w:t>ppb</w:t>
      </w:r>
      <w:proofErr w:type="gramEnd"/>
      <w:r>
        <w:tab/>
        <w:t>parts per billion</w:t>
      </w:r>
      <w:r w:rsidR="00FD60A2">
        <w:t xml:space="preserve"> molar</w:t>
      </w:r>
    </w:p>
    <w:p w:rsidR="00FD7F49" w:rsidRDefault="00065B1C" w:rsidP="00FD7F49">
      <w:pPr>
        <w:pStyle w:val="BodyText"/>
        <w:tabs>
          <w:tab w:val="left" w:pos="2835"/>
        </w:tabs>
      </w:pPr>
      <w:proofErr w:type="spellStart"/>
      <w:proofErr w:type="gramStart"/>
      <w:r>
        <w:t>ppt</w:t>
      </w:r>
      <w:proofErr w:type="spellEnd"/>
      <w:proofErr w:type="gramEnd"/>
      <w:r>
        <w:tab/>
        <w:t>parts per trillion</w:t>
      </w:r>
      <w:r w:rsidR="00FD60A2">
        <w:t xml:space="preserve"> molar</w:t>
      </w:r>
    </w:p>
    <w:p w:rsidR="00FD7F49" w:rsidRDefault="005240AF" w:rsidP="00FD7F49">
      <w:pPr>
        <w:pStyle w:val="BodyText"/>
        <w:tabs>
          <w:tab w:val="left" w:pos="2835"/>
        </w:tabs>
      </w:pPr>
      <w:r>
        <w:t>QPS</w:t>
      </w:r>
      <w:r>
        <w:tab/>
      </w:r>
      <w:r w:rsidR="00640AB3">
        <w:t>quarantine and pre-shipment</w:t>
      </w:r>
    </w:p>
    <w:p w:rsidR="00FD7F49" w:rsidRDefault="005240AF" w:rsidP="00FD7F49">
      <w:pPr>
        <w:pStyle w:val="BodyText"/>
        <w:tabs>
          <w:tab w:val="left" w:pos="2835"/>
        </w:tabs>
      </w:pPr>
      <w:r>
        <w:t>RCP</w:t>
      </w:r>
      <w:r>
        <w:tab/>
      </w:r>
      <w:r w:rsidR="00F44E27">
        <w:t>Representative Concentration Pathway</w:t>
      </w:r>
    </w:p>
    <w:p w:rsidR="00FD7F49" w:rsidRDefault="005240AF" w:rsidP="00FD7F49">
      <w:pPr>
        <w:pStyle w:val="BodyText"/>
        <w:tabs>
          <w:tab w:val="left" w:pos="2835"/>
        </w:tabs>
      </w:pPr>
      <w:r>
        <w:t>TAPM</w:t>
      </w:r>
      <w:r>
        <w:tab/>
      </w:r>
      <w:proofErr w:type="gramStart"/>
      <w:r w:rsidR="00065B1C">
        <w:t>The</w:t>
      </w:r>
      <w:proofErr w:type="gramEnd"/>
      <w:r w:rsidR="00065B1C">
        <w:t xml:space="preserve"> Air Pollution Model</w:t>
      </w:r>
    </w:p>
    <w:p w:rsidR="00FD7F49" w:rsidRDefault="007B70ED" w:rsidP="00FD7F49">
      <w:pPr>
        <w:pStyle w:val="BodyText"/>
        <w:tabs>
          <w:tab w:val="left" w:pos="2835"/>
        </w:tabs>
      </w:pPr>
      <w:r>
        <w:t>UNEP</w:t>
      </w:r>
      <w:r>
        <w:tab/>
      </w:r>
      <w:r w:rsidR="00640AB3">
        <w:t>United Nations Environment Programme</w:t>
      </w:r>
    </w:p>
    <w:p w:rsidR="000378F3" w:rsidRDefault="000378F3" w:rsidP="00934483"/>
    <w:p w:rsidR="00C836D5" w:rsidRDefault="00C836D5" w:rsidP="00934483"/>
    <w:p w:rsidR="00934483" w:rsidRPr="00160FE2" w:rsidRDefault="00934483" w:rsidP="00934483">
      <w:pPr>
        <w:sectPr w:rsidR="00934483" w:rsidRPr="00160FE2">
          <w:footerReference w:type="default" r:id="rId12"/>
          <w:type w:val="continuous"/>
          <w:pgSz w:w="11900" w:h="16840" w:code="9"/>
          <w:pgMar w:top="1701" w:right="1418" w:bottom="1701" w:left="1418" w:header="720" w:footer="567" w:gutter="0"/>
          <w:pgNumType w:fmt="lowerRoman" w:start="4"/>
          <w:cols w:space="720"/>
        </w:sectPr>
      </w:pPr>
    </w:p>
    <w:p w:rsidR="00934483" w:rsidRPr="00844176" w:rsidRDefault="00934483" w:rsidP="00934483">
      <w:pPr>
        <w:pStyle w:val="Heading1"/>
      </w:pPr>
      <w:bookmarkStart w:id="4" w:name="_Toc304562010"/>
      <w:bookmarkStart w:id="5" w:name="_Toc304562107"/>
      <w:r w:rsidRPr="00844176">
        <w:lastRenderedPageBreak/>
        <w:t>Introduction</w:t>
      </w:r>
      <w:bookmarkEnd w:id="4"/>
      <w:bookmarkEnd w:id="5"/>
    </w:p>
    <w:p w:rsidR="00E226CC" w:rsidRDefault="00934483" w:rsidP="00934483">
      <w:pPr>
        <w:pStyle w:val="BodyText"/>
      </w:pPr>
      <w:r w:rsidRPr="00844176">
        <w:t xml:space="preserve">The </w:t>
      </w:r>
      <w:proofErr w:type="gramStart"/>
      <w:r w:rsidRPr="00844176">
        <w:t>species</w:t>
      </w:r>
      <w:proofErr w:type="gramEnd"/>
      <w:r w:rsidRPr="00844176">
        <w:t xml:space="preserve"> </w:t>
      </w:r>
      <w:r>
        <w:t>whose emissions</w:t>
      </w:r>
      <w:r w:rsidRPr="00844176">
        <w:t xml:space="preserve"> </w:t>
      </w:r>
      <w:r w:rsidR="006A56E3">
        <w:t>provide</w:t>
      </w:r>
      <w:r w:rsidRPr="00844176">
        <w:t xml:space="preserve"> the last major uncertainties in predicting the timing of the decline in effective stratospheric chlorine</w:t>
      </w:r>
      <w:r w:rsidR="00E226CC">
        <w:t>,</w:t>
      </w:r>
      <w:r w:rsidRPr="00844176">
        <w:t xml:space="preserve"> and hence stratospheric ozone recovery</w:t>
      </w:r>
      <w:r w:rsidR="00E226CC">
        <w:t>,</w:t>
      </w:r>
      <w:r w:rsidRPr="00844176">
        <w:t xml:space="preserve"> </w:t>
      </w:r>
      <w:r w:rsidR="00C57B56">
        <w:t>are</w:t>
      </w:r>
      <w:r w:rsidR="00E226CC">
        <w:t>:</w:t>
      </w:r>
    </w:p>
    <w:p w:rsidR="00E226CC" w:rsidRDefault="00934483" w:rsidP="00934483">
      <w:pPr>
        <w:pStyle w:val="BodyText"/>
      </w:pPr>
      <w:r w:rsidRPr="00844176">
        <w:t>(</w:t>
      </w:r>
      <w:proofErr w:type="spellStart"/>
      <w:r w:rsidRPr="00844176">
        <w:t>i</w:t>
      </w:r>
      <w:proofErr w:type="spellEnd"/>
      <w:r w:rsidRPr="00844176">
        <w:t xml:space="preserve">) </w:t>
      </w:r>
      <w:proofErr w:type="gramStart"/>
      <w:r w:rsidRPr="00844176">
        <w:t>carbon</w:t>
      </w:r>
      <w:proofErr w:type="gramEnd"/>
      <w:r w:rsidRPr="00844176">
        <w:t xml:space="preserve"> tetra</w:t>
      </w:r>
      <w:r>
        <w:t>chloride (</w:t>
      </w:r>
      <w:r w:rsidRPr="00844176">
        <w:t>CCl</w:t>
      </w:r>
      <w:r w:rsidRPr="00F25005">
        <w:rPr>
          <w:vertAlign w:val="subscript"/>
        </w:rPr>
        <w:t>4</w:t>
      </w:r>
      <w:r>
        <w:t>)</w:t>
      </w:r>
    </w:p>
    <w:p w:rsidR="00E226CC" w:rsidRDefault="00934483" w:rsidP="00934483">
      <w:pPr>
        <w:pStyle w:val="BodyText"/>
      </w:pPr>
      <w:r w:rsidRPr="00844176">
        <w:t xml:space="preserve">(ii) </w:t>
      </w:r>
      <w:proofErr w:type="gramStart"/>
      <w:r w:rsidRPr="00844176">
        <w:t>the</w:t>
      </w:r>
      <w:proofErr w:type="gramEnd"/>
      <w:r w:rsidRPr="00844176">
        <w:t xml:space="preserve"> </w:t>
      </w:r>
      <w:proofErr w:type="spellStart"/>
      <w:r w:rsidRPr="00844176">
        <w:t>hydro</w:t>
      </w:r>
      <w:r>
        <w:t>chlorofluorocarbons</w:t>
      </w:r>
      <w:proofErr w:type="spellEnd"/>
      <w:r>
        <w:t xml:space="preserve"> (</w:t>
      </w:r>
      <w:r w:rsidRPr="00844176">
        <w:t>HCFCs</w:t>
      </w:r>
      <w:r>
        <w:t>)</w:t>
      </w:r>
    </w:p>
    <w:p w:rsidR="00E226CC" w:rsidRDefault="00934483" w:rsidP="00934483">
      <w:pPr>
        <w:pStyle w:val="BodyText"/>
      </w:pPr>
      <w:r w:rsidRPr="00844176">
        <w:t xml:space="preserve">(iii) </w:t>
      </w:r>
      <w:proofErr w:type="gramStart"/>
      <w:r w:rsidRPr="00844176">
        <w:t>methyl</w:t>
      </w:r>
      <w:proofErr w:type="gramEnd"/>
      <w:r w:rsidRPr="00844176">
        <w:t xml:space="preserve"> bromide</w:t>
      </w:r>
      <w:r>
        <w:t xml:space="preserve"> (CH</w:t>
      </w:r>
      <w:r w:rsidRPr="00B75D9D">
        <w:rPr>
          <w:vertAlign w:val="subscript"/>
        </w:rPr>
        <w:t>3</w:t>
      </w:r>
      <w:r>
        <w:t>Br) from quarantine and pre-shipment (QPS) use</w:t>
      </w:r>
    </w:p>
    <w:p w:rsidR="00934483" w:rsidRDefault="00934483" w:rsidP="00934483">
      <w:pPr>
        <w:pStyle w:val="BodyText"/>
      </w:pPr>
      <w:r w:rsidRPr="00844176">
        <w:t xml:space="preserve">(iv) </w:t>
      </w:r>
      <w:proofErr w:type="gramStart"/>
      <w:r>
        <w:t>the</w:t>
      </w:r>
      <w:proofErr w:type="gramEnd"/>
      <w:r>
        <w:t xml:space="preserve"> remaining chlorofluorocarbons (CFCs)</w:t>
      </w:r>
      <w:r w:rsidR="00B400E3">
        <w:t xml:space="preserve"> and</w:t>
      </w:r>
      <w:r>
        <w:t xml:space="preserve"> other ozone depleting substances (ODSs) in their respective ‘banks’ </w:t>
      </w:r>
      <w:r w:rsidR="00A53965">
        <w:t xml:space="preserve">(that is, </w:t>
      </w:r>
      <w:r>
        <w:t>old equipment and landfills</w:t>
      </w:r>
      <w:r w:rsidR="00A53965">
        <w:t>)</w:t>
      </w:r>
      <w:r w:rsidRPr="00844176">
        <w:t xml:space="preserve">. </w:t>
      </w:r>
    </w:p>
    <w:p w:rsidR="00934483" w:rsidRDefault="00934483" w:rsidP="00934483">
      <w:pPr>
        <w:pStyle w:val="BodyText"/>
      </w:pPr>
      <w:r w:rsidRPr="00844176">
        <w:t>CSIRO ha</w:t>
      </w:r>
      <w:r>
        <w:t>s</w:t>
      </w:r>
      <w:r w:rsidRPr="00844176">
        <w:t xml:space="preserve"> developed</w:t>
      </w:r>
      <w:r w:rsidR="00FD60A2">
        <w:t>,</w:t>
      </w:r>
      <w:r w:rsidRPr="00844176">
        <w:t xml:space="preserve"> or </w:t>
      </w:r>
      <w:r w:rsidR="00B400E3">
        <w:t>is</w:t>
      </w:r>
      <w:r w:rsidR="00B400E3" w:rsidRPr="00844176">
        <w:t xml:space="preserve"> </w:t>
      </w:r>
      <w:r w:rsidRPr="00844176">
        <w:t>developing</w:t>
      </w:r>
      <w:r w:rsidR="00FD60A2">
        <w:t>,</w:t>
      </w:r>
      <w:r w:rsidRPr="00844176">
        <w:t xml:space="preserve"> techniques to estimate Australian emissions </w:t>
      </w:r>
      <w:r>
        <w:t>for all ODSs</w:t>
      </w:r>
      <w:r w:rsidRPr="00844176">
        <w:t xml:space="preserve">, as well as for the new </w:t>
      </w:r>
      <w:r w:rsidR="004774EF" w:rsidRPr="00E3792D">
        <w:rPr>
          <w:rFonts w:cs="Times New Roman"/>
          <w:szCs w:val="22"/>
        </w:rPr>
        <w:t>QPS</w:t>
      </w:r>
      <w:r>
        <w:t xml:space="preserve"> fumigant </w:t>
      </w:r>
      <w:proofErr w:type="spellStart"/>
      <w:r w:rsidRPr="00844176">
        <w:t>sulfuryl</w:t>
      </w:r>
      <w:proofErr w:type="spellEnd"/>
      <w:r w:rsidRPr="00844176">
        <w:t xml:space="preserve"> fluoride </w:t>
      </w:r>
      <w:r w:rsidR="00950FF7">
        <w:t>(</w:t>
      </w:r>
      <w:r w:rsidRPr="00844176">
        <w:t>SO</w:t>
      </w:r>
      <w:r w:rsidRPr="00F25005">
        <w:rPr>
          <w:vertAlign w:val="subscript"/>
        </w:rPr>
        <w:t>2</w:t>
      </w:r>
      <w:r w:rsidRPr="00844176">
        <w:t>F</w:t>
      </w:r>
      <w:r w:rsidRPr="00F25005">
        <w:rPr>
          <w:vertAlign w:val="subscript"/>
        </w:rPr>
        <w:t>2</w:t>
      </w:r>
      <w:r w:rsidR="00950FF7">
        <w:t>).</w:t>
      </w:r>
      <w:r w:rsidRPr="00844176">
        <w:t xml:space="preserve"> </w:t>
      </w:r>
      <w:proofErr w:type="spellStart"/>
      <w:r w:rsidR="004129E7">
        <w:t>Sulfuryl</w:t>
      </w:r>
      <w:proofErr w:type="spellEnd"/>
      <w:r w:rsidR="004129E7">
        <w:t xml:space="preserve"> fluoride</w:t>
      </w:r>
      <w:r w:rsidR="00950FF7">
        <w:rPr>
          <w:vertAlign w:val="subscript"/>
        </w:rPr>
        <w:t xml:space="preserve"> </w:t>
      </w:r>
      <w:r w:rsidRPr="00844176">
        <w:t>is a replacement for</w:t>
      </w:r>
      <w:r w:rsidR="004129E7">
        <w:t xml:space="preserve"> methyl bromide</w:t>
      </w:r>
      <w:r>
        <w:t xml:space="preserve">, having zero ozone depletion potential (ODP) but a significant global warming potential (GWP: 4800, </w:t>
      </w:r>
      <w:proofErr w:type="spellStart"/>
      <w:r>
        <w:t>Muhle</w:t>
      </w:r>
      <w:proofErr w:type="spellEnd"/>
      <w:r>
        <w:t xml:space="preserve"> </w:t>
      </w:r>
      <w:r w:rsidRPr="00C90A3A">
        <w:rPr>
          <w:i/>
          <w:iCs/>
        </w:rPr>
        <w:t>et al</w:t>
      </w:r>
      <w:r>
        <w:t>. 2009).</w:t>
      </w:r>
    </w:p>
    <w:p w:rsidR="00934483" w:rsidRDefault="00950FF7" w:rsidP="00934483">
      <w:pPr>
        <w:pStyle w:val="BodyText"/>
      </w:pPr>
      <w:r>
        <w:t>Globally, t</w:t>
      </w:r>
      <w:r w:rsidR="00934483">
        <w:t xml:space="preserve">here </w:t>
      </w:r>
      <w:r>
        <w:t xml:space="preserve">are </w:t>
      </w:r>
      <w:r w:rsidR="00934483">
        <w:t>significant incentive</w:t>
      </w:r>
      <w:r>
        <w:t>s</w:t>
      </w:r>
      <w:r w:rsidR="00934483">
        <w:t xml:space="preserve"> to reduce the remaining emissions of ODSs as quickly as possible. If current global emissions of ODSs could be stopped by 2015 (including emissions from the banks</w:t>
      </w:r>
      <w:r>
        <w:t>)</w:t>
      </w:r>
      <w:r w:rsidR="00934483">
        <w:t xml:space="preserve"> then effective stratospheric chlorine could be reduced by &gt;40%, with HCFCs contributing 14%, </w:t>
      </w:r>
      <w:proofErr w:type="spellStart"/>
      <w:r w:rsidR="00934483">
        <w:t>halons</w:t>
      </w:r>
      <w:proofErr w:type="spellEnd"/>
      <w:r w:rsidR="00934483">
        <w:t xml:space="preserve"> 9%, CCl</w:t>
      </w:r>
      <w:r w:rsidR="00934483" w:rsidRPr="00A57D91">
        <w:rPr>
          <w:vertAlign w:val="subscript"/>
        </w:rPr>
        <w:t>4</w:t>
      </w:r>
      <w:r w:rsidR="00934483">
        <w:t xml:space="preserve"> 8%, CFCs 7% and CH</w:t>
      </w:r>
      <w:r w:rsidR="00934483" w:rsidRPr="00A57D91">
        <w:rPr>
          <w:vertAlign w:val="subscript"/>
        </w:rPr>
        <w:t>3</w:t>
      </w:r>
      <w:r w:rsidR="00934483">
        <w:t>Br 7% (WMO 2011).</w:t>
      </w:r>
    </w:p>
    <w:p w:rsidR="00934483" w:rsidRDefault="00934483" w:rsidP="00934483">
      <w:pPr>
        <w:pStyle w:val="BodyText"/>
      </w:pPr>
      <w:r>
        <w:t xml:space="preserve">Australia’s role in reducing global emissions of ODSs is likely to be small but could provide a paradigm for identifying and possibly reducing the remaining emissions of ODSs in the developed world. </w:t>
      </w:r>
    </w:p>
    <w:p w:rsidR="001004D3" w:rsidRDefault="00BE64C7" w:rsidP="00F85688">
      <w:pPr>
        <w:pStyle w:val="BodyText"/>
        <w:rPr>
          <w:lang w:val="en-US" w:eastAsia="en-US"/>
        </w:rPr>
      </w:pPr>
      <w:r>
        <w:rPr>
          <w:lang w:val="en-US" w:eastAsia="en-US"/>
        </w:rPr>
        <w:t>Throughout the following document,</w:t>
      </w:r>
      <w:r w:rsidR="00F85688">
        <w:rPr>
          <w:lang w:val="en-US" w:eastAsia="en-US"/>
        </w:rPr>
        <w:t xml:space="preserve"> reference is made to</w:t>
      </w:r>
      <w:r>
        <w:rPr>
          <w:lang w:val="en-US" w:eastAsia="en-US"/>
        </w:rPr>
        <w:t xml:space="preserve"> air </w:t>
      </w:r>
      <w:r w:rsidR="00FD60A2">
        <w:rPr>
          <w:lang w:val="en-US" w:eastAsia="en-US"/>
        </w:rPr>
        <w:t xml:space="preserve">composition </w:t>
      </w:r>
      <w:r w:rsidR="00F85688">
        <w:rPr>
          <w:lang w:val="en-US" w:eastAsia="en-US"/>
        </w:rPr>
        <w:t xml:space="preserve">data </w:t>
      </w:r>
      <w:r w:rsidR="00FD60A2">
        <w:rPr>
          <w:lang w:val="en-US" w:eastAsia="en-US"/>
        </w:rPr>
        <w:t xml:space="preserve">measured </w:t>
      </w:r>
      <w:r w:rsidR="00F85688">
        <w:rPr>
          <w:lang w:val="en-US" w:eastAsia="en-US"/>
        </w:rPr>
        <w:t>at the Cape Grim Baseline Air Pollution Station in Tasmania</w:t>
      </w:r>
      <w:r>
        <w:rPr>
          <w:lang w:val="en-US" w:eastAsia="en-US"/>
        </w:rPr>
        <w:t>, Australia</w:t>
      </w:r>
      <w:r w:rsidR="00F85688">
        <w:rPr>
          <w:lang w:val="en-US" w:eastAsia="en-US"/>
        </w:rPr>
        <w:t xml:space="preserve">. Cape Grim was relied </w:t>
      </w:r>
      <w:r>
        <w:rPr>
          <w:lang w:val="en-US" w:eastAsia="en-US"/>
        </w:rPr>
        <w:t>up</w:t>
      </w:r>
      <w:r w:rsidR="00F85688">
        <w:rPr>
          <w:lang w:val="en-US" w:eastAsia="en-US"/>
        </w:rPr>
        <w:t>on as it is part of a worldwide network of measurement stations, and is the only one in Australia that measures unpolluted ambient air circulating in the lower southern hemisphere. It also</w:t>
      </w:r>
      <w:r w:rsidR="00FD60A2">
        <w:rPr>
          <w:lang w:val="en-US" w:eastAsia="en-US"/>
        </w:rPr>
        <w:t xml:space="preserve"> measures </w:t>
      </w:r>
      <w:r w:rsidR="00A327F7">
        <w:rPr>
          <w:lang w:val="en-US" w:eastAsia="en-US"/>
        </w:rPr>
        <w:t xml:space="preserve">polluted </w:t>
      </w:r>
      <w:r w:rsidR="00FD60A2">
        <w:rPr>
          <w:lang w:val="en-US" w:eastAsia="en-US"/>
        </w:rPr>
        <w:t>air from the Australian continent which often contains emissions from</w:t>
      </w:r>
      <w:r w:rsidR="003523D1">
        <w:rPr>
          <w:lang w:val="en-US" w:eastAsia="en-US"/>
        </w:rPr>
        <w:t xml:space="preserve"> </w:t>
      </w:r>
      <w:r>
        <w:rPr>
          <w:lang w:val="en-US" w:eastAsia="en-US"/>
        </w:rPr>
        <w:t xml:space="preserve">Melbourne, </w:t>
      </w:r>
      <w:r w:rsidR="00F85688">
        <w:rPr>
          <w:lang w:val="en-US" w:eastAsia="en-US"/>
        </w:rPr>
        <w:t>Victoria</w:t>
      </w:r>
      <w:r>
        <w:rPr>
          <w:lang w:val="en-US" w:eastAsia="en-US"/>
        </w:rPr>
        <w:t xml:space="preserve">; </w:t>
      </w:r>
      <w:r w:rsidR="00A327F7">
        <w:rPr>
          <w:lang w:val="en-US" w:eastAsia="en-US"/>
        </w:rPr>
        <w:t xml:space="preserve">these emissions, once estimated, </w:t>
      </w:r>
      <w:r>
        <w:rPr>
          <w:lang w:val="en-US" w:eastAsia="en-US"/>
        </w:rPr>
        <w:t>can then</w:t>
      </w:r>
      <w:r w:rsidR="00F85688">
        <w:rPr>
          <w:lang w:val="en-US" w:eastAsia="en-US"/>
        </w:rPr>
        <w:t xml:space="preserve"> be extrapolated to the rest of Australia on various bases (population, population density, industry type etc.).</w:t>
      </w:r>
    </w:p>
    <w:p w:rsidR="00F85688" w:rsidRPr="001004D3" w:rsidRDefault="00F85688" w:rsidP="001004D3"/>
    <w:p w:rsidR="00934483" w:rsidRPr="00844176" w:rsidRDefault="00934483" w:rsidP="00934483">
      <w:pPr>
        <w:pStyle w:val="Heading1"/>
      </w:pPr>
      <w:bookmarkStart w:id="6" w:name="_Toc304562011"/>
      <w:bookmarkStart w:id="7" w:name="_Toc304562108"/>
      <w:r w:rsidRPr="00844176">
        <w:t>Global CC</w:t>
      </w:r>
      <w:r>
        <w:t>l</w:t>
      </w:r>
      <w:r w:rsidRPr="00F25005">
        <w:rPr>
          <w:vertAlign w:val="subscript"/>
        </w:rPr>
        <w:t>4</w:t>
      </w:r>
      <w:r w:rsidRPr="00844176">
        <w:t xml:space="preserve"> </w:t>
      </w:r>
      <w:r w:rsidR="00950FF7">
        <w:t>c</w:t>
      </w:r>
      <w:r>
        <w:t xml:space="preserve">oncentrations and </w:t>
      </w:r>
      <w:r w:rsidR="00950FF7">
        <w:t>e</w:t>
      </w:r>
      <w:r w:rsidRPr="00844176">
        <w:t>missions</w:t>
      </w:r>
      <w:bookmarkEnd w:id="6"/>
      <w:bookmarkEnd w:id="7"/>
    </w:p>
    <w:p w:rsidR="00934483" w:rsidRDefault="00934483" w:rsidP="00934483">
      <w:pPr>
        <w:pStyle w:val="BodyText"/>
      </w:pPr>
      <w:r>
        <w:t>Global concentrations of CCl</w:t>
      </w:r>
      <w:r w:rsidRPr="00B42809">
        <w:rPr>
          <w:vertAlign w:val="subscript"/>
        </w:rPr>
        <w:t>4</w:t>
      </w:r>
      <w:r>
        <w:t xml:space="preserve"> from atmospheric observations and scenarios of emissions expected under adherence to the Montreal Protocol</w:t>
      </w:r>
      <w:r w:rsidR="00D71196">
        <w:t xml:space="preserve"> (‘the Protocol’)</w:t>
      </w:r>
      <w:r>
        <w:t xml:space="preserve"> are shown in </w:t>
      </w:r>
      <w:r w:rsidRPr="009621CF">
        <w:t xml:space="preserve">Figure </w:t>
      </w:r>
      <w:r>
        <w:t xml:space="preserve">1. </w:t>
      </w:r>
      <w:r w:rsidRPr="00844176">
        <w:t>At the current rate of decline</w:t>
      </w:r>
      <w:r>
        <w:t xml:space="preserve"> </w:t>
      </w:r>
      <w:r w:rsidRPr="009621CF">
        <w:t xml:space="preserve">(2 </w:t>
      </w:r>
      <w:proofErr w:type="spellStart"/>
      <w:r w:rsidRPr="009621CF">
        <w:t>ppt</w:t>
      </w:r>
      <w:proofErr w:type="spellEnd"/>
      <w:r w:rsidR="00893597">
        <w:t xml:space="preserve"> (parts per trillion)</w:t>
      </w:r>
      <w:r w:rsidR="00D71196">
        <w:t xml:space="preserve"> per </w:t>
      </w:r>
      <w:r w:rsidRPr="009621CF">
        <w:t>y</w:t>
      </w:r>
      <w:r w:rsidR="00D71196">
        <w:t>ea</w:t>
      </w:r>
      <w:r w:rsidRPr="009621CF">
        <w:t>r,</w:t>
      </w:r>
      <w:r>
        <w:t xml:space="preserve"> 2005</w:t>
      </w:r>
      <w:r w:rsidR="00950FF7">
        <w:t>–</w:t>
      </w:r>
      <w:r>
        <w:t>10)</w:t>
      </w:r>
      <w:r w:rsidRPr="00844176">
        <w:t>, CCl</w:t>
      </w:r>
      <w:r w:rsidRPr="00706533">
        <w:rPr>
          <w:vertAlign w:val="subscript"/>
        </w:rPr>
        <w:t>4</w:t>
      </w:r>
      <w:r w:rsidRPr="00844176">
        <w:t xml:space="preserve"> in the atmosphere will </w:t>
      </w:r>
      <w:r>
        <w:t xml:space="preserve">cease to be </w:t>
      </w:r>
      <w:r w:rsidRPr="00844176">
        <w:t xml:space="preserve">a source of stratospheric chlorine </w:t>
      </w:r>
      <w:r>
        <w:t>around 2050</w:t>
      </w:r>
      <w:r w:rsidR="00950FF7">
        <w:t>–</w:t>
      </w:r>
      <w:r>
        <w:t>60</w:t>
      </w:r>
      <w:r w:rsidRPr="00844176">
        <w:t>.</w:t>
      </w:r>
    </w:p>
    <w:p w:rsidR="00FD7F49" w:rsidRDefault="00950FF7" w:rsidP="00FD7F49">
      <w:r>
        <w:br w:type="page"/>
      </w:r>
    </w:p>
    <w:p w:rsidR="00934483" w:rsidRPr="00C777F4" w:rsidRDefault="00EE5B20" w:rsidP="00934483">
      <w:pPr>
        <w:pStyle w:val="Image"/>
      </w:pPr>
      <w:r>
        <w:rPr>
          <w:noProof/>
        </w:rPr>
        <w:lastRenderedPageBreak/>
        <w:drawing>
          <wp:inline distT="0" distB="0" distL="0" distR="0">
            <wp:extent cx="4699000" cy="25146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99000" cy="2514600"/>
                    </a:xfrm>
                    <a:prstGeom prst="rect">
                      <a:avLst/>
                    </a:prstGeom>
                    <a:noFill/>
                    <a:ln w="9525">
                      <a:noFill/>
                      <a:miter lim="800000"/>
                      <a:headEnd/>
                      <a:tailEnd/>
                    </a:ln>
                  </pic:spPr>
                </pic:pic>
              </a:graphicData>
            </a:graphic>
          </wp:inline>
        </w:drawing>
      </w:r>
    </w:p>
    <w:p w:rsidR="00934483" w:rsidRPr="0052664B" w:rsidRDefault="00934483" w:rsidP="00934483">
      <w:pPr>
        <w:pStyle w:val="Caption"/>
      </w:pPr>
      <w:bookmarkStart w:id="8" w:name="_Toc191026608"/>
      <w:proofErr w:type="gramStart"/>
      <w:r w:rsidRPr="00353973">
        <w:rPr>
          <w:b/>
        </w:rPr>
        <w:t xml:space="preserve">Figure </w:t>
      </w:r>
      <w:r>
        <w:rPr>
          <w:b/>
        </w:rPr>
        <w:t>1</w:t>
      </w:r>
      <w:r w:rsidRPr="00353973">
        <w:rPr>
          <w:b/>
        </w:rPr>
        <w:t>.</w:t>
      </w:r>
      <w:proofErr w:type="gramEnd"/>
      <w:r w:rsidRPr="00353973">
        <w:rPr>
          <w:b/>
        </w:rPr>
        <w:t xml:space="preserve"> </w:t>
      </w:r>
      <w:r w:rsidRPr="00A7631D">
        <w:t>Global</w:t>
      </w:r>
      <w:r>
        <w:t xml:space="preserve"> concentration of CCl</w:t>
      </w:r>
      <w:r w:rsidRPr="007E54CD">
        <w:rPr>
          <w:vertAlign w:val="subscript"/>
        </w:rPr>
        <w:t>4</w:t>
      </w:r>
      <w:r>
        <w:t xml:space="preserve"> from AGAGE observations (Xiao </w:t>
      </w:r>
      <w:r w:rsidRPr="00813361">
        <w:rPr>
          <w:i/>
          <w:iCs/>
        </w:rPr>
        <w:t>et al</w:t>
      </w:r>
      <w:r>
        <w:t>. 2010; AGAGE unpublished data) compared to concentrations expected from global adherence to the Montreal Protocol (</w:t>
      </w:r>
      <w:proofErr w:type="spellStart"/>
      <w:r>
        <w:t>Montzka</w:t>
      </w:r>
      <w:proofErr w:type="spellEnd"/>
      <w:r>
        <w:t xml:space="preserve"> </w:t>
      </w:r>
      <w:r w:rsidR="00950FF7">
        <w:t xml:space="preserve">&amp; </w:t>
      </w:r>
      <w:proofErr w:type="spellStart"/>
      <w:r>
        <w:t>Reimann</w:t>
      </w:r>
      <w:proofErr w:type="spellEnd"/>
      <w:r>
        <w:t xml:space="preserve"> 2011).</w:t>
      </w:r>
      <w:bookmarkEnd w:id="8"/>
    </w:p>
    <w:p w:rsidR="00934483" w:rsidRDefault="00934483" w:rsidP="00934483">
      <w:pPr>
        <w:pStyle w:val="BodyText"/>
      </w:pPr>
      <w:r>
        <w:t>Global CCl</w:t>
      </w:r>
      <w:r w:rsidRPr="00466EBD">
        <w:rPr>
          <w:vertAlign w:val="subscript"/>
        </w:rPr>
        <w:t>4</w:t>
      </w:r>
      <w:r>
        <w:t xml:space="preserve"> emissions are declining (</w:t>
      </w:r>
      <w:r w:rsidRPr="00433196">
        <w:t xml:space="preserve">Figure </w:t>
      </w:r>
      <w:r>
        <w:t xml:space="preserve">2, </w:t>
      </w:r>
      <w:proofErr w:type="spellStart"/>
      <w:r>
        <w:t>Montzka</w:t>
      </w:r>
      <w:proofErr w:type="spellEnd"/>
      <w:r>
        <w:t xml:space="preserve"> </w:t>
      </w:r>
      <w:r w:rsidR="00950FF7">
        <w:t xml:space="preserve">&amp; </w:t>
      </w:r>
      <w:proofErr w:type="spellStart"/>
      <w:r>
        <w:t>Reimann</w:t>
      </w:r>
      <w:proofErr w:type="spellEnd"/>
      <w:r>
        <w:t xml:space="preserve"> 2011). Throughout the 1970s and 1980s the emissions averaged about 130 </w:t>
      </w:r>
      <w:proofErr w:type="spellStart"/>
      <w:r>
        <w:t>Gg</w:t>
      </w:r>
      <w:proofErr w:type="spellEnd"/>
      <w:r>
        <w:t xml:space="preserve"> </w:t>
      </w:r>
      <w:r w:rsidRPr="001741E6">
        <w:t>(</w:t>
      </w:r>
      <w:proofErr w:type="spellStart"/>
      <w:r w:rsidR="001741E6" w:rsidRPr="001741E6">
        <w:t>gigagrams</w:t>
      </w:r>
      <w:proofErr w:type="spellEnd"/>
      <w:r w:rsidR="001741E6" w:rsidRPr="001741E6">
        <w:t>) (</w:t>
      </w:r>
      <w:proofErr w:type="spellStart"/>
      <w:r w:rsidRPr="001741E6">
        <w:t>k</w:t>
      </w:r>
      <w:r w:rsidR="001741E6">
        <w:t>ilo</w:t>
      </w:r>
      <w:r w:rsidRPr="001741E6">
        <w:t>tonnes</w:t>
      </w:r>
      <w:proofErr w:type="spellEnd"/>
      <w:r w:rsidRPr="001741E6">
        <w:t>)</w:t>
      </w:r>
      <w:r>
        <w:t xml:space="preserve"> per year, which declined rapidly (nearly 10%</w:t>
      </w:r>
      <w:r w:rsidR="00950FF7">
        <w:t xml:space="preserve"> per year</w:t>
      </w:r>
      <w:r>
        <w:t xml:space="preserve">) in the early 1990s to about 80 </w:t>
      </w:r>
      <w:proofErr w:type="spellStart"/>
      <w:r>
        <w:t>Gg</w:t>
      </w:r>
      <w:proofErr w:type="spellEnd"/>
      <w:r w:rsidR="00950FF7">
        <w:t xml:space="preserve"> per year</w:t>
      </w:r>
      <w:r>
        <w:t xml:space="preserve"> in the mid</w:t>
      </w:r>
      <w:r w:rsidR="00950FF7">
        <w:t xml:space="preserve"> </w:t>
      </w:r>
      <w:r>
        <w:t>1990s, presumably due to the rapid phase out of CFC production under the Montreal Protocol. From the mid</w:t>
      </w:r>
      <w:r w:rsidR="00950FF7">
        <w:t xml:space="preserve"> </w:t>
      </w:r>
      <w:r>
        <w:t>1990s to about 2005 the decline in CCl</w:t>
      </w:r>
      <w:r w:rsidRPr="0073733C">
        <w:rPr>
          <w:vertAlign w:val="subscript"/>
        </w:rPr>
        <w:t>4</w:t>
      </w:r>
      <w:r>
        <w:t xml:space="preserve"> emissions slowed to about 2%</w:t>
      </w:r>
      <w:r w:rsidR="00950FF7">
        <w:t xml:space="preserve"> per </w:t>
      </w:r>
      <w:r>
        <w:t>y</w:t>
      </w:r>
      <w:r w:rsidR="00950FF7">
        <w:t>ea</w:t>
      </w:r>
      <w:r>
        <w:t xml:space="preserve">r, falling to about 70 </w:t>
      </w:r>
      <w:proofErr w:type="spellStart"/>
      <w:r>
        <w:t>Gg</w:t>
      </w:r>
      <w:proofErr w:type="spellEnd"/>
      <w:r w:rsidR="00950FF7">
        <w:t xml:space="preserve"> per </w:t>
      </w:r>
      <w:r>
        <w:t>y</w:t>
      </w:r>
      <w:r w:rsidR="00950FF7">
        <w:t>ea</w:t>
      </w:r>
      <w:r>
        <w:t>r by 2005. The most recent data suggest that the rate of decline has increased again. The scenarios for future CCl</w:t>
      </w:r>
      <w:r w:rsidRPr="0073733C">
        <w:rPr>
          <w:vertAlign w:val="subscript"/>
        </w:rPr>
        <w:t>4</w:t>
      </w:r>
      <w:r>
        <w:t xml:space="preserve"> emissions have emissions declining by more than 10%</w:t>
      </w:r>
      <w:r w:rsidR="00950FF7">
        <w:t xml:space="preserve"> per </w:t>
      </w:r>
      <w:r>
        <w:t>y</w:t>
      </w:r>
      <w:r w:rsidR="00950FF7">
        <w:t>ea</w:t>
      </w:r>
      <w:r>
        <w:t>r from 2005 to 2015</w:t>
      </w:r>
      <w:r w:rsidR="00950FF7">
        <w:t>–</w:t>
      </w:r>
      <w:r>
        <w:t>20. Whether such a rapid decline in emissions can be achieved is problematic. The next few years of atmospheric observations will show whether such a decline can be achieved.</w:t>
      </w:r>
    </w:p>
    <w:p w:rsidR="00934483" w:rsidRDefault="00934483" w:rsidP="00934483">
      <w:pPr>
        <w:pStyle w:val="BodyText"/>
      </w:pPr>
      <w:r>
        <w:t>By contrast, potential global emissions</w:t>
      </w:r>
      <w:r w:rsidR="00950FF7">
        <w:t xml:space="preserve"> –</w:t>
      </w:r>
      <w:r>
        <w:t xml:space="preserve"> calculated from production, feedstock and destruction (assumed 75% efficient) data reported to </w:t>
      </w:r>
      <w:r w:rsidR="00950FF7">
        <w:t>the United Nations Environment Programme (</w:t>
      </w:r>
      <w:r>
        <w:t>UNEP</w:t>
      </w:r>
      <w:r w:rsidR="00950FF7">
        <w:t>)</w:t>
      </w:r>
      <w:r>
        <w:t>, and assuming 2% fugitive emissions</w:t>
      </w:r>
      <w:r w:rsidR="00950FF7">
        <w:t xml:space="preserve"> –</w:t>
      </w:r>
      <w:r>
        <w:t xml:space="preserve"> showed maximum CCl</w:t>
      </w:r>
      <w:r w:rsidRPr="00DF312D">
        <w:rPr>
          <w:vertAlign w:val="subscript"/>
        </w:rPr>
        <w:t>4</w:t>
      </w:r>
      <w:r>
        <w:t xml:space="preserve"> emissions of only 25</w:t>
      </w:r>
      <w:r>
        <w:rPr>
          <w:rFonts w:cs="Times New Roman"/>
        </w:rPr>
        <w:t>±</w:t>
      </w:r>
      <w:r>
        <w:t xml:space="preserve">5 </w:t>
      </w:r>
      <w:proofErr w:type="spellStart"/>
      <w:r>
        <w:t>Gg</w:t>
      </w:r>
      <w:proofErr w:type="spellEnd"/>
      <w:r w:rsidR="00950FF7">
        <w:t xml:space="preserve"> per </w:t>
      </w:r>
      <w:r>
        <w:t>y</w:t>
      </w:r>
      <w:r w:rsidR="00950FF7">
        <w:t>ea</w:t>
      </w:r>
      <w:r>
        <w:t>r during 2005</w:t>
      </w:r>
      <w:r w:rsidR="00950FF7">
        <w:t>–</w:t>
      </w:r>
      <w:r>
        <w:t>08 (</w:t>
      </w:r>
      <w:proofErr w:type="spellStart"/>
      <w:r>
        <w:t>Montzka</w:t>
      </w:r>
      <w:proofErr w:type="spellEnd"/>
      <w:r>
        <w:t xml:space="preserve"> </w:t>
      </w:r>
      <w:r w:rsidR="00950FF7">
        <w:t xml:space="preserve">&amp; </w:t>
      </w:r>
      <w:proofErr w:type="spellStart"/>
      <w:r>
        <w:t>Reimann</w:t>
      </w:r>
      <w:proofErr w:type="spellEnd"/>
      <w:r>
        <w:t xml:space="preserve"> 2011). There are large uncertainties in the CCl</w:t>
      </w:r>
      <w:r w:rsidRPr="00921A21">
        <w:rPr>
          <w:vertAlign w:val="subscript"/>
        </w:rPr>
        <w:t>4</w:t>
      </w:r>
      <w:r>
        <w:t xml:space="preserve"> data reported to UNEP due to confusion over reporting procedures (Xiao </w:t>
      </w:r>
      <w:r w:rsidRPr="00921A21">
        <w:rPr>
          <w:i/>
          <w:iCs/>
        </w:rPr>
        <w:t>et al</w:t>
      </w:r>
      <w:r>
        <w:t>. 2010). If the data reported to UNEP were correct, then there must be unknown and/or misreported anthropogenic sources and/or natural sources responsible for this bottom-up/top-down discrepancy in emissions (25</w:t>
      </w:r>
      <w:r>
        <w:rPr>
          <w:rFonts w:cs="Times New Roman"/>
        </w:rPr>
        <w:t>±</w:t>
      </w:r>
      <w:r>
        <w:t xml:space="preserve">5 </w:t>
      </w:r>
      <w:proofErr w:type="spellStart"/>
      <w:r>
        <w:t>Gg</w:t>
      </w:r>
      <w:proofErr w:type="spellEnd"/>
      <w:r w:rsidR="00950FF7">
        <w:t xml:space="preserve"> per </w:t>
      </w:r>
      <w:r>
        <w:t>y</w:t>
      </w:r>
      <w:r w:rsidR="00950FF7">
        <w:t>ea</w:t>
      </w:r>
      <w:r>
        <w:t>r compared to 65</w:t>
      </w:r>
      <w:r>
        <w:rPr>
          <w:rFonts w:cs="Times New Roman"/>
        </w:rPr>
        <w:t>±</w:t>
      </w:r>
      <w:r>
        <w:t xml:space="preserve">5 </w:t>
      </w:r>
      <w:proofErr w:type="spellStart"/>
      <w:r>
        <w:t>Gg</w:t>
      </w:r>
      <w:proofErr w:type="spellEnd"/>
      <w:r w:rsidR="00950FF7">
        <w:t xml:space="preserve"> per </w:t>
      </w:r>
      <w:r>
        <w:t>y</w:t>
      </w:r>
      <w:r w:rsidR="00950FF7">
        <w:t>ea</w:t>
      </w:r>
      <w:r>
        <w:t>r over the period 2005</w:t>
      </w:r>
      <w:r w:rsidR="00950FF7">
        <w:t>–</w:t>
      </w:r>
      <w:r>
        <w:t>08).</w:t>
      </w:r>
    </w:p>
    <w:p w:rsidR="00934483" w:rsidRDefault="00934483" w:rsidP="00934483">
      <w:pPr>
        <w:pStyle w:val="BodyText"/>
      </w:pPr>
      <w:r>
        <w:t xml:space="preserve">Using AGAGE </w:t>
      </w:r>
      <w:r w:rsidR="00AA156F">
        <w:t xml:space="preserve">(Advanced Global Atmospheric Gases Experiment) </w:t>
      </w:r>
      <w:r>
        <w:t>atmospheric data and 3D inverse modelling (MATCH</w:t>
      </w:r>
      <w:r w:rsidR="00A327F7">
        <w:t xml:space="preserve"> – Multi-scale Atmospheric Transport and Chemistry Model</w:t>
      </w:r>
      <w:r>
        <w:t xml:space="preserve">), </w:t>
      </w:r>
      <w:r w:rsidRPr="00844176">
        <w:t xml:space="preserve">Xiao </w:t>
      </w:r>
      <w:r w:rsidRPr="00706533">
        <w:rPr>
          <w:i/>
        </w:rPr>
        <w:t>et al</w:t>
      </w:r>
      <w:r w:rsidRPr="00844176">
        <w:t>. (2010) calculate</w:t>
      </w:r>
      <w:r>
        <w:t xml:space="preserve">d </w:t>
      </w:r>
      <w:r w:rsidRPr="00844176">
        <w:t>global emissions of</w:t>
      </w:r>
      <w:r>
        <w:t xml:space="preserve"> CCl</w:t>
      </w:r>
      <w:r w:rsidRPr="00DE4C17">
        <w:rPr>
          <w:vertAlign w:val="subscript"/>
        </w:rPr>
        <w:t>4</w:t>
      </w:r>
      <w:r w:rsidRPr="00844176">
        <w:t xml:space="preserve"> </w:t>
      </w:r>
      <w:r>
        <w:t xml:space="preserve">at </w:t>
      </w:r>
      <w:r w:rsidRPr="00844176">
        <w:t xml:space="preserve">74±4 </w:t>
      </w:r>
      <w:proofErr w:type="spellStart"/>
      <w:r w:rsidRPr="00844176">
        <w:t>k</w:t>
      </w:r>
      <w:r w:rsidR="001741E6">
        <w:t>ilo</w:t>
      </w:r>
      <w:r w:rsidRPr="00844176">
        <w:t>tonnes</w:t>
      </w:r>
      <w:proofErr w:type="spellEnd"/>
      <w:r w:rsidRPr="00844176">
        <w:t xml:space="preserve"> (</w:t>
      </w:r>
      <w:proofErr w:type="spellStart"/>
      <w:r w:rsidRPr="00844176">
        <w:t>Gg</w:t>
      </w:r>
      <w:proofErr w:type="spellEnd"/>
      <w:r w:rsidRPr="00844176">
        <w:t>) per year,</w:t>
      </w:r>
      <w:r>
        <w:t xml:space="preserve"> averaged over 1996</w:t>
      </w:r>
      <w:r w:rsidR="00950FF7">
        <w:t>–</w:t>
      </w:r>
      <w:r>
        <w:t>2004 (Figure 2),</w:t>
      </w:r>
      <w:r w:rsidRPr="00844176">
        <w:t xml:space="preserve"> with</w:t>
      </w:r>
      <w:r w:rsidR="00D76AFC">
        <w:t xml:space="preserve"> approximately</w:t>
      </w:r>
      <w:r w:rsidRPr="00844176">
        <w:t xml:space="preserve"> 7</w:t>
      </w:r>
      <w:r>
        <w:t>7</w:t>
      </w:r>
      <w:r w:rsidRPr="00844176">
        <w:t>% of global emissions coming from Asia, 9% from Africa, 7% from N. America, 4% from Europe</w:t>
      </w:r>
      <w:r>
        <w:t>, 3% from S. America and 0.5% (400 tonnes/yr) from Australia/N</w:t>
      </w:r>
      <w:r w:rsidR="00D71196">
        <w:t xml:space="preserve">ew </w:t>
      </w:r>
      <w:r>
        <w:t>Z</w:t>
      </w:r>
      <w:r w:rsidR="00D71196">
        <w:t>ealand</w:t>
      </w:r>
      <w:r>
        <w:t xml:space="preserve"> (Oceania).</w:t>
      </w:r>
    </w:p>
    <w:p w:rsidR="00934483" w:rsidRDefault="00934483" w:rsidP="00934483">
      <w:pPr>
        <w:pStyle w:val="BodyText"/>
      </w:pPr>
      <w:r>
        <w:t>Global CCl</w:t>
      </w:r>
      <w:r w:rsidRPr="00BA2271">
        <w:rPr>
          <w:vertAlign w:val="subscript"/>
        </w:rPr>
        <w:t>4</w:t>
      </w:r>
      <w:r>
        <w:t xml:space="preserve"> emissions have also been calculated from AGAGE data (1979</w:t>
      </w:r>
      <w:r w:rsidR="00950FF7">
        <w:t>–</w:t>
      </w:r>
      <w:r>
        <w:t>2008)</w:t>
      </w:r>
      <w:proofErr w:type="gramStart"/>
      <w:r>
        <w:t>,</w:t>
      </w:r>
      <w:proofErr w:type="gramEnd"/>
      <w:r>
        <w:t xml:space="preserve"> using 2D inverse modelling (</w:t>
      </w:r>
      <w:proofErr w:type="spellStart"/>
      <w:r>
        <w:t>Montzka</w:t>
      </w:r>
      <w:proofErr w:type="spellEnd"/>
      <w:r>
        <w:t xml:space="preserve"> </w:t>
      </w:r>
      <w:r w:rsidR="00950FF7">
        <w:t xml:space="preserve">&amp; </w:t>
      </w:r>
      <w:proofErr w:type="spellStart"/>
      <w:r>
        <w:t>Reimann</w:t>
      </w:r>
      <w:proofErr w:type="spellEnd"/>
      <w:r>
        <w:t xml:space="preserve"> 2011) showing good agreement with the 3D emission estimates (Figure 2). </w:t>
      </w:r>
      <w:r w:rsidRPr="00844176">
        <w:t xml:space="preserve">Global emissions are declining slowly </w:t>
      </w:r>
      <w:r w:rsidRPr="00332297">
        <w:t>(</w:t>
      </w:r>
      <w:r>
        <w:t>~</w:t>
      </w:r>
      <w:r w:rsidRPr="007D4A6B">
        <w:t>2%</w:t>
      </w:r>
      <w:r w:rsidR="00950FF7">
        <w:t xml:space="preserve"> per </w:t>
      </w:r>
      <w:r w:rsidRPr="007D4A6B">
        <w:t>y</w:t>
      </w:r>
      <w:r w:rsidR="00950FF7">
        <w:t>ea</w:t>
      </w:r>
      <w:r w:rsidRPr="007D4A6B">
        <w:t>r),</w:t>
      </w:r>
      <w:r w:rsidRPr="00332297">
        <w:t xml:space="preserve"> similar</w:t>
      </w:r>
      <w:r>
        <w:t xml:space="preserve"> to emission scenarios reported in </w:t>
      </w:r>
      <w:r>
        <w:rPr>
          <w:i/>
          <w:iCs/>
        </w:rPr>
        <w:t>Scientific Assess</w:t>
      </w:r>
      <w:r w:rsidRPr="00332297">
        <w:rPr>
          <w:i/>
          <w:iCs/>
        </w:rPr>
        <w:t>me</w:t>
      </w:r>
      <w:r>
        <w:rPr>
          <w:i/>
          <w:iCs/>
        </w:rPr>
        <w:t>nt of Ozone D</w:t>
      </w:r>
      <w:r w:rsidRPr="00332297">
        <w:rPr>
          <w:i/>
          <w:iCs/>
        </w:rPr>
        <w:t>epletion: 2010</w:t>
      </w:r>
      <w:r>
        <w:t xml:space="preserve"> (</w:t>
      </w:r>
      <w:proofErr w:type="spellStart"/>
      <w:r w:rsidRPr="00332297">
        <w:t>Montzka</w:t>
      </w:r>
      <w:proofErr w:type="spellEnd"/>
      <w:r w:rsidRPr="00332297">
        <w:t xml:space="preserve"> </w:t>
      </w:r>
      <w:r w:rsidR="00950FF7">
        <w:t>&amp;</w:t>
      </w:r>
      <w:r w:rsidR="00950FF7" w:rsidRPr="00332297">
        <w:t xml:space="preserve"> </w:t>
      </w:r>
      <w:proofErr w:type="spellStart"/>
      <w:r w:rsidRPr="00332297">
        <w:t>Re</w:t>
      </w:r>
      <w:r>
        <w:t>imann</w:t>
      </w:r>
      <w:proofErr w:type="spellEnd"/>
      <w:r>
        <w:t xml:space="preserve"> 2011; </w:t>
      </w:r>
      <w:r w:rsidRPr="00332297">
        <w:t xml:space="preserve">Figure </w:t>
      </w:r>
      <w:r>
        <w:t>2</w:t>
      </w:r>
      <w:r w:rsidRPr="00332297">
        <w:t>)</w:t>
      </w:r>
      <w:r>
        <w:t xml:space="preserve"> and the emission scenarios (</w:t>
      </w:r>
      <w:r w:rsidR="00FD7F49" w:rsidRPr="00F44E27">
        <w:t>RCPs</w:t>
      </w:r>
      <w:r>
        <w:t xml:space="preserve">, Moss </w:t>
      </w:r>
      <w:r w:rsidRPr="00E166C5">
        <w:rPr>
          <w:i/>
          <w:iCs/>
        </w:rPr>
        <w:t>et al</w:t>
      </w:r>
      <w:r>
        <w:t xml:space="preserve">. 2010) to be used in the forthcoming IPCC </w:t>
      </w:r>
      <w:r w:rsidRPr="00332297">
        <w:rPr>
          <w:i/>
          <w:iCs/>
        </w:rPr>
        <w:t>5</w:t>
      </w:r>
      <w:r w:rsidRPr="00332297">
        <w:rPr>
          <w:i/>
          <w:iCs/>
          <w:vertAlign w:val="superscript"/>
        </w:rPr>
        <w:t>th</w:t>
      </w:r>
      <w:r>
        <w:rPr>
          <w:i/>
          <w:iCs/>
        </w:rPr>
        <w:t xml:space="preserve"> </w:t>
      </w:r>
      <w:r w:rsidRPr="00332297">
        <w:rPr>
          <w:i/>
          <w:iCs/>
        </w:rPr>
        <w:t xml:space="preserve">Assessment </w:t>
      </w:r>
      <w:r>
        <w:rPr>
          <w:i/>
          <w:iCs/>
        </w:rPr>
        <w:lastRenderedPageBreak/>
        <w:t>Report on</w:t>
      </w:r>
      <w:r w:rsidRPr="00332297">
        <w:rPr>
          <w:i/>
          <w:iCs/>
        </w:rPr>
        <w:t xml:space="preserve"> Climate Change</w:t>
      </w:r>
      <w:r>
        <w:t xml:space="preserve"> (</w:t>
      </w:r>
      <w:r w:rsidRPr="009621CF">
        <w:t>Figure 1</w:t>
      </w:r>
      <w:r>
        <w:t xml:space="preserve">). Emissions scenarios are typically </w:t>
      </w:r>
      <w:r w:rsidR="00437A1A" w:rsidRPr="002E4149">
        <w:t>tuned</w:t>
      </w:r>
      <w:r w:rsidR="002E4149">
        <w:t xml:space="preserve"> (that is, fine-tuned or</w:t>
      </w:r>
      <w:r w:rsidR="00FD7F49" w:rsidRPr="00FD7F49">
        <w:t xml:space="preserve"> </w:t>
      </w:r>
      <w:r w:rsidR="002E4149">
        <w:t>‘</w:t>
      </w:r>
      <w:r w:rsidR="00FD7F49" w:rsidRPr="00FD7F49">
        <w:t>ground</w:t>
      </w:r>
      <w:r w:rsidR="002E4149">
        <w:t>-</w:t>
      </w:r>
      <w:proofErr w:type="spellStart"/>
      <w:r w:rsidR="00FD7F49" w:rsidRPr="00FD7F49">
        <w:t>truthed</w:t>
      </w:r>
      <w:proofErr w:type="spellEnd"/>
      <w:r w:rsidR="002E4149">
        <w:t>’</w:t>
      </w:r>
      <w:r w:rsidR="00FD7F49" w:rsidRPr="00FD7F49">
        <w:t xml:space="preserve"> to match actual observations to ensure accura</w:t>
      </w:r>
      <w:r w:rsidR="002E4149">
        <w:t>cy</w:t>
      </w:r>
      <w:r w:rsidR="002E4149" w:rsidRPr="002E4149">
        <w:t>)</w:t>
      </w:r>
      <w:r>
        <w:t xml:space="preserve"> to observations and then extrapolated forward, making assumptions about emissions from new production, consumption and destruction. Emissions from CCl</w:t>
      </w:r>
      <w:r w:rsidRPr="00571A54">
        <w:rPr>
          <w:vertAlign w:val="subscript"/>
        </w:rPr>
        <w:t>4</w:t>
      </w:r>
      <w:r>
        <w:t xml:space="preserve"> banks, if they exist, could be important, but are not considered in the scenarios. For example, landfills could constitute a bank of old CCl</w:t>
      </w:r>
      <w:r w:rsidRPr="003E5604">
        <w:rPr>
          <w:vertAlign w:val="subscript"/>
        </w:rPr>
        <w:t>4</w:t>
      </w:r>
      <w:r>
        <w:t xml:space="preserve"> whose magnitude and resultant emissions are very uncertain.</w:t>
      </w:r>
    </w:p>
    <w:p w:rsidR="00934483" w:rsidRDefault="00934483" w:rsidP="00934483">
      <w:pPr>
        <w:pStyle w:val="BodyText"/>
      </w:pPr>
      <w:r w:rsidRPr="00844176">
        <w:t>The unresolved question is</w:t>
      </w:r>
      <w:r w:rsidR="00D71196">
        <w:t xml:space="preserve"> this</w:t>
      </w:r>
      <w:r w:rsidRPr="00844176">
        <w:t xml:space="preserve">: </w:t>
      </w:r>
      <w:r w:rsidR="00D71196">
        <w:t>A</w:t>
      </w:r>
      <w:r w:rsidRPr="00844176">
        <w:t>re the sources of CCl</w:t>
      </w:r>
      <w:r w:rsidRPr="00706533">
        <w:rPr>
          <w:vertAlign w:val="subscript"/>
        </w:rPr>
        <w:t>4</w:t>
      </w:r>
      <w:r w:rsidRPr="00844176">
        <w:t xml:space="preserve"> </w:t>
      </w:r>
      <w:r>
        <w:t>(</w:t>
      </w:r>
      <w:r w:rsidRPr="00844176">
        <w:t>emis</w:t>
      </w:r>
      <w:r>
        <w:t xml:space="preserve">sions from </w:t>
      </w:r>
      <w:r w:rsidRPr="00844176">
        <w:t>pro</w:t>
      </w:r>
      <w:r>
        <w:t xml:space="preserve">duction, emission from </w:t>
      </w:r>
      <w:r w:rsidRPr="00844176">
        <w:t>use to make CFCs and other chemicals</w:t>
      </w:r>
      <w:r>
        <w:t xml:space="preserve"> and leaks from CCl</w:t>
      </w:r>
      <w:r w:rsidRPr="0052664B">
        <w:rPr>
          <w:vertAlign w:val="subscript"/>
        </w:rPr>
        <w:t>4</w:t>
      </w:r>
      <w:r>
        <w:t xml:space="preserve"> banks) </w:t>
      </w:r>
      <w:r w:rsidRPr="00844176">
        <w:t>significantly larger than has been anticipated under the Protocol or are there other processes (natural and/or anthropogenic) that</w:t>
      </w:r>
      <w:r w:rsidR="00D71196">
        <w:t xml:space="preserve"> are</w:t>
      </w:r>
      <w:r w:rsidRPr="00844176">
        <w:t xml:space="preserve"> release</w:t>
      </w:r>
      <w:r w:rsidR="00D71196">
        <w:t>d</w:t>
      </w:r>
      <w:r w:rsidRPr="00844176">
        <w:t xml:space="preserve"> CCl</w:t>
      </w:r>
      <w:r w:rsidRPr="00153A43">
        <w:rPr>
          <w:vertAlign w:val="subscript"/>
        </w:rPr>
        <w:t>4</w:t>
      </w:r>
      <w:r w:rsidRPr="00844176">
        <w:t xml:space="preserve"> </w:t>
      </w:r>
      <w:r w:rsidR="00D71196">
        <w:t>in</w:t>
      </w:r>
      <w:r>
        <w:t>to the atmosphere</w:t>
      </w:r>
      <w:r w:rsidR="00D71196">
        <w:t xml:space="preserve"> but have</w:t>
      </w:r>
      <w:r>
        <w:t xml:space="preserve"> </w:t>
      </w:r>
      <w:r w:rsidRPr="00844176">
        <w:t>not</w:t>
      </w:r>
      <w:r w:rsidR="00D71196">
        <w:t xml:space="preserve"> been</w:t>
      </w:r>
      <w:r w:rsidRPr="00844176">
        <w:t xml:space="preserve"> anticipated under the Protocol?</w:t>
      </w:r>
    </w:p>
    <w:p w:rsidR="00934483" w:rsidRPr="00844176" w:rsidRDefault="00934483" w:rsidP="00934483">
      <w:pPr>
        <w:pStyle w:val="BodyText"/>
      </w:pPr>
      <w:r w:rsidRPr="00844176">
        <w:t xml:space="preserve">As </w:t>
      </w:r>
      <w:r>
        <w:t>explored</w:t>
      </w:r>
      <w:r w:rsidRPr="00844176">
        <w:t xml:space="preserve"> below</w:t>
      </w:r>
      <w:r>
        <w:t xml:space="preserve"> </w:t>
      </w:r>
      <w:r w:rsidR="00D71196">
        <w:t>(</w:t>
      </w:r>
      <w:r>
        <w:t>by CSIRO</w:t>
      </w:r>
      <w:r w:rsidR="00D71196">
        <w:t>)</w:t>
      </w:r>
      <w:r w:rsidRPr="00844176">
        <w:t xml:space="preserve"> Australia reflects the global situation</w:t>
      </w:r>
      <w:r w:rsidR="00D71196">
        <w:t xml:space="preserve"> in its</w:t>
      </w:r>
      <w:r w:rsidRPr="00844176">
        <w:t xml:space="preserve"> emissions of CCl</w:t>
      </w:r>
      <w:r w:rsidRPr="00706533">
        <w:rPr>
          <w:vertAlign w:val="subscript"/>
        </w:rPr>
        <w:t>4</w:t>
      </w:r>
      <w:r w:rsidRPr="00844176">
        <w:t xml:space="preserve"> (</w:t>
      </w:r>
      <w:r>
        <w:t>more than 100</w:t>
      </w:r>
      <w:r w:rsidRPr="00844176">
        <w:t xml:space="preserve"> tonnes</w:t>
      </w:r>
      <w:r w:rsidR="00D71196">
        <w:t xml:space="preserve"> per </w:t>
      </w:r>
      <w:r w:rsidRPr="00844176">
        <w:t>y</w:t>
      </w:r>
      <w:r w:rsidR="00D71196">
        <w:t>ea</w:t>
      </w:r>
      <w:r w:rsidRPr="00844176">
        <w:t>r</w:t>
      </w:r>
      <w:r>
        <w:t>, but significantly less than that identified by UNEP in 2009</w:t>
      </w:r>
      <w:r w:rsidRPr="00844176">
        <w:t xml:space="preserve">) and no identified </w:t>
      </w:r>
      <w:r>
        <w:t xml:space="preserve">and quantified </w:t>
      </w:r>
      <w:r w:rsidRPr="00844176">
        <w:t xml:space="preserve">sources that can account for these emissions. CSIRO is attempting to locate and </w:t>
      </w:r>
      <w:r>
        <w:t>quantify</w:t>
      </w:r>
      <w:r w:rsidRPr="00844176">
        <w:t xml:space="preserve"> these CCl</w:t>
      </w:r>
      <w:r w:rsidRPr="00706533">
        <w:rPr>
          <w:vertAlign w:val="subscript"/>
        </w:rPr>
        <w:t>4</w:t>
      </w:r>
      <w:r w:rsidRPr="00844176">
        <w:t xml:space="preserve"> sources.</w:t>
      </w:r>
    </w:p>
    <w:p w:rsidR="00934483" w:rsidRDefault="00EE5B20" w:rsidP="00934483">
      <w:pPr>
        <w:pStyle w:val="Image"/>
      </w:pPr>
      <w:r>
        <w:rPr>
          <w:noProof/>
        </w:rPr>
        <w:drawing>
          <wp:inline distT="0" distB="0" distL="0" distR="0">
            <wp:extent cx="4699000" cy="25146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699000" cy="2514600"/>
                    </a:xfrm>
                    <a:prstGeom prst="rect">
                      <a:avLst/>
                    </a:prstGeom>
                    <a:noFill/>
                    <a:ln w="9525">
                      <a:noFill/>
                      <a:miter lim="800000"/>
                      <a:headEnd/>
                      <a:tailEnd/>
                    </a:ln>
                  </pic:spPr>
                </pic:pic>
              </a:graphicData>
            </a:graphic>
          </wp:inline>
        </w:drawing>
      </w:r>
    </w:p>
    <w:p w:rsidR="00934483" w:rsidRDefault="00934483" w:rsidP="00934483">
      <w:pPr>
        <w:pStyle w:val="Caption"/>
      </w:pPr>
      <w:bookmarkStart w:id="9" w:name="_Toc191026609"/>
      <w:proofErr w:type="gramStart"/>
      <w:r w:rsidRPr="00D77FAD">
        <w:rPr>
          <w:b/>
        </w:rPr>
        <w:t xml:space="preserve">Figure </w:t>
      </w:r>
      <w:r>
        <w:rPr>
          <w:b/>
        </w:rPr>
        <w:t>2</w:t>
      </w:r>
      <w:r w:rsidRPr="00D77FAD">
        <w:rPr>
          <w:b/>
        </w:rPr>
        <w:t>.</w:t>
      </w:r>
      <w:proofErr w:type="gramEnd"/>
      <w:r w:rsidRPr="00D77FAD">
        <w:rPr>
          <w:b/>
        </w:rPr>
        <w:t xml:space="preserve"> </w:t>
      </w:r>
      <w:r w:rsidRPr="00BA36C9">
        <w:t>Global CCl</w:t>
      </w:r>
      <w:r w:rsidRPr="00BA36C9">
        <w:rPr>
          <w:vertAlign w:val="subscript"/>
        </w:rPr>
        <w:t>4</w:t>
      </w:r>
      <w:r w:rsidRPr="00BA36C9">
        <w:t xml:space="preserve"> emissions from AGAGE global data compared to scenarios that reflect likely adherence to the Montreal Protocol (Xiao </w:t>
      </w:r>
      <w:r w:rsidRPr="00BA36C9">
        <w:rPr>
          <w:i/>
          <w:iCs/>
        </w:rPr>
        <w:t>et al</w:t>
      </w:r>
      <w:r w:rsidRPr="00BA36C9">
        <w:t xml:space="preserve">. 2010; </w:t>
      </w:r>
      <w:proofErr w:type="spellStart"/>
      <w:r w:rsidRPr="00BA36C9">
        <w:t>Montzka</w:t>
      </w:r>
      <w:proofErr w:type="spellEnd"/>
      <w:r w:rsidRPr="00BA36C9">
        <w:t xml:space="preserve"> </w:t>
      </w:r>
      <w:r w:rsidR="00D71196">
        <w:t>&amp;</w:t>
      </w:r>
      <w:r w:rsidR="00D71196" w:rsidRPr="00BA36C9">
        <w:t xml:space="preserve"> </w:t>
      </w:r>
      <w:proofErr w:type="spellStart"/>
      <w:r w:rsidRPr="00BA36C9">
        <w:t>Reimann</w:t>
      </w:r>
      <w:proofErr w:type="spellEnd"/>
      <w:r w:rsidRPr="00BA36C9">
        <w:t xml:space="preserve"> 201</w:t>
      </w:r>
      <w:r>
        <w:t xml:space="preserve">1; </w:t>
      </w:r>
      <w:r w:rsidR="00FD7F49" w:rsidRPr="00F44E27">
        <w:t>RCP</w:t>
      </w:r>
      <w:r w:rsidRPr="00353973">
        <w:t xml:space="preserve">: </w:t>
      </w:r>
      <w:hyperlink r:id="rId15" w:history="1">
        <w:r w:rsidRPr="00E20FDB">
          <w:rPr>
            <w:rStyle w:val="Hyperlink"/>
          </w:rPr>
          <w:t>http://www.iiasa.ac.at/web-apps/tnt/RcpDb/dsd?Action=htmlpage&amp;page=download</w:t>
        </w:r>
      </w:hyperlink>
      <w:r>
        <w:t xml:space="preserve">; Moss </w:t>
      </w:r>
      <w:r w:rsidRPr="00E166C5">
        <w:rPr>
          <w:i/>
          <w:iCs/>
        </w:rPr>
        <w:t>et al</w:t>
      </w:r>
      <w:r>
        <w:t>. 2010.</w:t>
      </w:r>
      <w:bookmarkEnd w:id="9"/>
    </w:p>
    <w:p w:rsidR="00934483" w:rsidRPr="00844176" w:rsidRDefault="00934483" w:rsidP="00934483">
      <w:pPr>
        <w:pStyle w:val="Heading1"/>
      </w:pPr>
      <w:bookmarkStart w:id="10" w:name="_Toc304562012"/>
      <w:bookmarkStart w:id="11" w:name="_Toc304562109"/>
      <w:r w:rsidRPr="00844176">
        <w:t xml:space="preserve">Australian </w:t>
      </w:r>
      <w:r>
        <w:t>CCl</w:t>
      </w:r>
      <w:r w:rsidRPr="005E668A">
        <w:rPr>
          <w:vertAlign w:val="subscript"/>
        </w:rPr>
        <w:t>4</w:t>
      </w:r>
      <w:r>
        <w:t xml:space="preserve"> </w:t>
      </w:r>
      <w:r w:rsidRPr="00844176">
        <w:t>emissions</w:t>
      </w:r>
      <w:bookmarkEnd w:id="10"/>
      <w:bookmarkEnd w:id="11"/>
    </w:p>
    <w:p w:rsidR="00CB4C0C" w:rsidRDefault="00CB4C0C" w:rsidP="00CB4C0C">
      <w:pPr>
        <w:pStyle w:val="BodyText"/>
      </w:pPr>
      <w:r>
        <w:rPr>
          <w:lang w:val="en-US" w:eastAsia="en-US"/>
        </w:rPr>
        <w:t>Cape Grim Baseline Air Pollution Station</w:t>
      </w:r>
      <w:r w:rsidR="00B03BA9">
        <w:rPr>
          <w:lang w:val="en-US" w:eastAsia="en-US"/>
        </w:rPr>
        <w:t xml:space="preserve"> in Tasmania</w:t>
      </w:r>
      <w:r>
        <w:rPr>
          <w:lang w:val="en-US" w:eastAsia="en-US"/>
        </w:rPr>
        <w:t xml:space="preserve"> was designed to measure the background air of the mid-latitudes of the southern hemisphere. It achieves this under so-called ‘baseline’ conditions, when the air arrives at Cape Grim after traversing the Southern Ocean (about 40% of the time). A significant fraction of the air arriving at Cape Grim comes from the Australian continent and contains information about the sources and sinks of ODS and </w:t>
      </w:r>
      <w:r w:rsidR="002C38F5">
        <w:rPr>
          <w:lang w:val="en-US" w:eastAsia="en-US"/>
        </w:rPr>
        <w:t>greenhouse gases</w:t>
      </w:r>
      <w:r>
        <w:rPr>
          <w:lang w:val="en-US" w:eastAsia="en-US"/>
        </w:rPr>
        <w:t xml:space="preserve"> from the </w:t>
      </w:r>
      <w:r w:rsidR="002C38F5">
        <w:rPr>
          <w:lang w:val="en-US" w:eastAsia="en-US"/>
        </w:rPr>
        <w:t>south-east</w:t>
      </w:r>
      <w:r>
        <w:rPr>
          <w:lang w:val="en-US" w:eastAsia="en-US"/>
        </w:rPr>
        <w:t xml:space="preserve"> Australian region. </w:t>
      </w:r>
      <w:r w:rsidR="002C38F5">
        <w:rPr>
          <w:lang w:val="en-US" w:eastAsia="en-US"/>
        </w:rPr>
        <w:t xml:space="preserve">CSIRO’s </w:t>
      </w:r>
      <w:proofErr w:type="spellStart"/>
      <w:r>
        <w:rPr>
          <w:lang w:val="en-US" w:eastAsia="en-US"/>
        </w:rPr>
        <w:t>Aspendale</w:t>
      </w:r>
      <w:proofErr w:type="spellEnd"/>
      <w:r w:rsidR="002C38F5">
        <w:rPr>
          <w:lang w:val="en-US" w:eastAsia="en-US"/>
        </w:rPr>
        <w:t xml:space="preserve"> Laboratory</w:t>
      </w:r>
      <w:r w:rsidR="00B03BA9">
        <w:rPr>
          <w:lang w:val="en-US" w:eastAsia="en-US"/>
        </w:rPr>
        <w:t xml:space="preserve"> in Victoria</w:t>
      </w:r>
      <w:r>
        <w:rPr>
          <w:lang w:val="en-US" w:eastAsia="en-US"/>
        </w:rPr>
        <w:t xml:space="preserve"> also samples </w:t>
      </w:r>
      <w:r w:rsidR="002C38F5">
        <w:rPr>
          <w:lang w:val="en-US" w:eastAsia="en-US"/>
        </w:rPr>
        <w:t>south-east Australian air</w:t>
      </w:r>
      <w:r>
        <w:rPr>
          <w:lang w:val="en-US" w:eastAsia="en-US"/>
        </w:rPr>
        <w:t xml:space="preserve"> but, in particular, is able to monitor emissions from a significant urban complex (</w:t>
      </w:r>
      <w:r w:rsidR="002C38F5">
        <w:rPr>
          <w:lang w:val="en-US" w:eastAsia="en-US"/>
        </w:rPr>
        <w:t xml:space="preserve">i.e. </w:t>
      </w:r>
      <w:r>
        <w:rPr>
          <w:lang w:val="en-US" w:eastAsia="en-US"/>
        </w:rPr>
        <w:t>Melbourne).</w:t>
      </w:r>
    </w:p>
    <w:p w:rsidR="00934483" w:rsidRPr="00844176" w:rsidRDefault="00934483" w:rsidP="00934483">
      <w:pPr>
        <w:pStyle w:val="BodyText"/>
      </w:pPr>
      <w:r w:rsidRPr="00844176">
        <w:t xml:space="preserve">A recent report by UNEP (2009) estimated </w:t>
      </w:r>
      <w:r>
        <w:t xml:space="preserve">very large </w:t>
      </w:r>
      <w:r w:rsidRPr="00844176">
        <w:t>Australian/N</w:t>
      </w:r>
      <w:r w:rsidR="00D71196">
        <w:t xml:space="preserve">ew </w:t>
      </w:r>
      <w:r w:rsidRPr="00844176">
        <w:t>Z</w:t>
      </w:r>
      <w:r w:rsidR="00D71196">
        <w:t>ealand</w:t>
      </w:r>
      <w:r w:rsidRPr="00844176">
        <w:t xml:space="preserve"> emissions of CCl</w:t>
      </w:r>
      <w:r w:rsidRPr="00706533">
        <w:rPr>
          <w:vertAlign w:val="subscript"/>
        </w:rPr>
        <w:t>4</w:t>
      </w:r>
      <w:r w:rsidRPr="00844176">
        <w:t xml:space="preserve"> at 2500±1000 tonnes/yr for the period 1996</w:t>
      </w:r>
      <w:r w:rsidR="00D71196">
        <w:t>–</w:t>
      </w:r>
      <w:r w:rsidRPr="00844176">
        <w:t xml:space="preserve">2004 </w:t>
      </w:r>
      <w:r w:rsidR="00D71196">
        <w:t>(</w:t>
      </w:r>
      <w:r w:rsidRPr="00844176">
        <w:t>based on global (including Cape Grim) atmospheric observations of CCl</w:t>
      </w:r>
      <w:r w:rsidRPr="00153A43">
        <w:rPr>
          <w:vertAlign w:val="subscript"/>
        </w:rPr>
        <w:t>4</w:t>
      </w:r>
      <w:r w:rsidRPr="00844176">
        <w:t>, with emissions calculated using inverse modelling tec</w:t>
      </w:r>
      <w:r>
        <w:t>hniques</w:t>
      </w:r>
      <w:r w:rsidR="00D71196">
        <w:t>)</w:t>
      </w:r>
      <w:r>
        <w:t xml:space="preserve">. The UNEP </w:t>
      </w:r>
      <w:r>
        <w:lastRenderedPageBreak/>
        <w:t xml:space="preserve">(2009) report was based on a preliminary version of Xiao </w:t>
      </w:r>
      <w:r w:rsidR="00F92570" w:rsidRPr="00F92570">
        <w:rPr>
          <w:i/>
        </w:rPr>
        <w:t>et al.</w:t>
      </w:r>
      <w:r>
        <w:t xml:space="preserve"> (2010) which, when published, actually reported significantly reduced emissions compared to the UNEP (2009) report (see below).</w:t>
      </w:r>
    </w:p>
    <w:p w:rsidR="00934483" w:rsidRPr="00844176" w:rsidRDefault="00934483" w:rsidP="00934483">
      <w:pPr>
        <w:pStyle w:val="BodyText"/>
      </w:pPr>
      <w:r w:rsidRPr="00844176">
        <w:t>The modelling technique employed a first guess (</w:t>
      </w:r>
      <w:r w:rsidRPr="00F67C19">
        <w:rPr>
          <w:i/>
          <w:iCs/>
        </w:rPr>
        <w:t>a priori</w:t>
      </w:r>
      <w:r w:rsidRPr="00844176">
        <w:t>) of Australian/N</w:t>
      </w:r>
      <w:r w:rsidR="00D71196">
        <w:t xml:space="preserve">ew </w:t>
      </w:r>
      <w:r w:rsidRPr="00844176">
        <w:t>Z</w:t>
      </w:r>
      <w:r w:rsidR="00D71196">
        <w:t>ealand</w:t>
      </w:r>
      <w:r w:rsidRPr="00844176">
        <w:t xml:space="preserve"> CCl</w:t>
      </w:r>
      <w:r w:rsidRPr="00153A43">
        <w:rPr>
          <w:vertAlign w:val="subscript"/>
        </w:rPr>
        <w:t>4</w:t>
      </w:r>
      <w:r w:rsidRPr="00844176">
        <w:t xml:space="preserve"> emissions and then attempt</w:t>
      </w:r>
      <w:r>
        <w:t>ed</w:t>
      </w:r>
      <w:r w:rsidRPr="00844176">
        <w:t xml:space="preserve"> to revise the emission estimate to best fit the atmospheric observations of CCl</w:t>
      </w:r>
      <w:r w:rsidRPr="00153A43">
        <w:rPr>
          <w:vertAlign w:val="subscript"/>
        </w:rPr>
        <w:t>4</w:t>
      </w:r>
      <w:r w:rsidRPr="00844176">
        <w:t xml:space="preserve">, in particular at </w:t>
      </w:r>
      <w:r w:rsidRPr="00B03BA9">
        <w:t>Cape Grim</w:t>
      </w:r>
      <w:r w:rsidRPr="00844176">
        <w:t>. The first guess</w:t>
      </w:r>
      <w:r w:rsidR="00D71196">
        <w:t>,</w:t>
      </w:r>
      <w:r w:rsidRPr="00844176">
        <w:t xml:space="preserve"> or ‘prior’ Australian/N</w:t>
      </w:r>
      <w:r w:rsidR="00D71196">
        <w:t xml:space="preserve">ew </w:t>
      </w:r>
      <w:r w:rsidRPr="00844176">
        <w:t>Z</w:t>
      </w:r>
      <w:r w:rsidR="00D71196">
        <w:t>ealand</w:t>
      </w:r>
      <w:r w:rsidRPr="00844176">
        <w:t xml:space="preserve"> emissions estimate (1300 tonnes</w:t>
      </w:r>
      <w:r w:rsidR="00D71196">
        <w:t xml:space="preserve"> per </w:t>
      </w:r>
      <w:r w:rsidRPr="00844176">
        <w:t>y</w:t>
      </w:r>
      <w:r w:rsidR="00D71196">
        <w:t>ea</w:t>
      </w:r>
      <w:r w:rsidRPr="00844176">
        <w:t>r)</w:t>
      </w:r>
      <w:r w:rsidR="00D71196">
        <w:t>,</w:t>
      </w:r>
      <w:r w:rsidRPr="00844176">
        <w:t xml:space="preserve"> was based on a previous estimate of global emissions </w:t>
      </w:r>
      <w:r>
        <w:t>assigned</w:t>
      </w:r>
      <w:r w:rsidRPr="00844176">
        <w:t xml:space="preserve"> to Australia on a </w:t>
      </w:r>
      <w:r w:rsidRPr="00F67C19">
        <w:rPr>
          <w:i/>
          <w:iCs/>
        </w:rPr>
        <w:t>pro rata</w:t>
      </w:r>
      <w:r w:rsidRPr="00844176">
        <w:t xml:space="preserve"> basis using global and Australian/N</w:t>
      </w:r>
      <w:r w:rsidR="00D71196">
        <w:t xml:space="preserve">ew </w:t>
      </w:r>
      <w:r w:rsidRPr="00844176">
        <w:t>Z</w:t>
      </w:r>
      <w:r w:rsidR="00D71196">
        <w:t>ealand</w:t>
      </w:r>
      <w:r w:rsidRPr="00844176">
        <w:t xml:space="preserve"> </w:t>
      </w:r>
      <w:r w:rsidR="00D71196">
        <w:t>gross domestic product (</w:t>
      </w:r>
      <w:r w:rsidRPr="00844176">
        <w:t>GDP) data.</w:t>
      </w:r>
    </w:p>
    <w:p w:rsidR="00934483" w:rsidRPr="00844176" w:rsidRDefault="00934483" w:rsidP="00934483">
      <w:pPr>
        <w:pStyle w:val="BodyText"/>
      </w:pPr>
      <w:r w:rsidRPr="00844176">
        <w:t>The Australian/N</w:t>
      </w:r>
      <w:r w:rsidR="00FA4942">
        <w:t xml:space="preserve">ew </w:t>
      </w:r>
      <w:r w:rsidRPr="00844176">
        <w:t>Z</w:t>
      </w:r>
      <w:r w:rsidR="00FA4942">
        <w:t>ealand</w:t>
      </w:r>
      <w:r w:rsidRPr="00844176">
        <w:t xml:space="preserve"> CCl</w:t>
      </w:r>
      <w:r w:rsidRPr="00153A43">
        <w:rPr>
          <w:vertAlign w:val="subscript"/>
        </w:rPr>
        <w:t>4</w:t>
      </w:r>
      <w:r w:rsidRPr="00844176">
        <w:t xml:space="preserve"> emissions (1996</w:t>
      </w:r>
      <w:r w:rsidR="00FA4942">
        <w:t>–</w:t>
      </w:r>
      <w:r w:rsidRPr="00844176">
        <w:t>2004: 2500 tonnes</w:t>
      </w:r>
      <w:r w:rsidR="00FA4942">
        <w:t xml:space="preserve"> per </w:t>
      </w:r>
      <w:r w:rsidRPr="00844176">
        <w:t>y</w:t>
      </w:r>
      <w:r w:rsidR="00FA4942">
        <w:t>ea</w:t>
      </w:r>
      <w:r w:rsidRPr="00844176">
        <w:t xml:space="preserve">r) reported by UNEP (2009) have since been revised down in Xiao </w:t>
      </w:r>
      <w:r w:rsidRPr="00D5648A">
        <w:rPr>
          <w:i/>
        </w:rPr>
        <w:t>et al</w:t>
      </w:r>
      <w:r w:rsidRPr="00844176">
        <w:t>. (2010) to 400±200 tonnes</w:t>
      </w:r>
      <w:r w:rsidR="00FA4942">
        <w:t xml:space="preserve"> per </w:t>
      </w:r>
      <w:r w:rsidRPr="00844176">
        <w:t>y</w:t>
      </w:r>
      <w:r w:rsidR="00FA4942">
        <w:t>ea</w:t>
      </w:r>
      <w:r w:rsidRPr="00844176">
        <w:t>r, using an alternative prior estimate (200 tonnes</w:t>
      </w:r>
      <w:r w:rsidR="00FA4942">
        <w:t xml:space="preserve"> per </w:t>
      </w:r>
      <w:r w:rsidRPr="00844176">
        <w:t>y</w:t>
      </w:r>
      <w:r w:rsidR="00FA4942">
        <w:t>ea</w:t>
      </w:r>
      <w:r w:rsidRPr="00844176">
        <w:t xml:space="preserve">r), cognisant of the </w:t>
      </w:r>
      <w:proofErr w:type="spellStart"/>
      <w:r w:rsidRPr="00844176">
        <w:t>Dunse</w:t>
      </w:r>
      <w:proofErr w:type="spellEnd"/>
      <w:r w:rsidRPr="00844176">
        <w:t xml:space="preserve"> </w:t>
      </w:r>
      <w:r w:rsidRPr="00153A43">
        <w:rPr>
          <w:i/>
        </w:rPr>
        <w:t>et al</w:t>
      </w:r>
      <w:r w:rsidRPr="00844176">
        <w:t>. (2005) estimate</w:t>
      </w:r>
      <w:r>
        <w:t xml:space="preserve"> of Australian CCl</w:t>
      </w:r>
      <w:r w:rsidRPr="007E54CD">
        <w:rPr>
          <w:vertAlign w:val="subscript"/>
        </w:rPr>
        <w:t>4</w:t>
      </w:r>
      <w:r>
        <w:t xml:space="preserve"> emissions </w:t>
      </w:r>
      <w:r w:rsidRPr="00844176">
        <w:t>(see below).</w:t>
      </w:r>
      <w:r>
        <w:t xml:space="preserve"> </w:t>
      </w:r>
      <w:r w:rsidRPr="00844176">
        <w:t>On a population basis Australian emissions</w:t>
      </w:r>
      <w:r>
        <w:t xml:space="preserve">, from the Xiao </w:t>
      </w:r>
      <w:r w:rsidRPr="000F126B">
        <w:rPr>
          <w:i/>
          <w:iCs/>
        </w:rPr>
        <w:t>et al</w:t>
      </w:r>
      <w:r>
        <w:t>. (2010) estimate for Australia/N</w:t>
      </w:r>
      <w:r w:rsidR="00FA4942">
        <w:t xml:space="preserve">ew </w:t>
      </w:r>
      <w:r>
        <w:t>Z</w:t>
      </w:r>
      <w:r w:rsidR="00FA4942">
        <w:t>ealand</w:t>
      </w:r>
      <w:r>
        <w:t>,</w:t>
      </w:r>
      <w:r w:rsidRPr="00844176">
        <w:t xml:space="preserve"> would equate to 320±160 ton</w:t>
      </w:r>
      <w:r>
        <w:t>nes</w:t>
      </w:r>
      <w:r w:rsidR="00FA4942">
        <w:t xml:space="preserve"> per </w:t>
      </w:r>
      <w:r>
        <w:t>y</w:t>
      </w:r>
      <w:r w:rsidR="00FA4942">
        <w:t>ea</w:t>
      </w:r>
      <w:r>
        <w:t>r.</w:t>
      </w:r>
    </w:p>
    <w:p w:rsidR="00934483" w:rsidRPr="00844176" w:rsidRDefault="00934483" w:rsidP="00934483">
      <w:pPr>
        <w:pStyle w:val="BodyText"/>
      </w:pPr>
      <w:r w:rsidRPr="00844176">
        <w:t xml:space="preserve">It is clear that the Xiao </w:t>
      </w:r>
      <w:r w:rsidRPr="00D5648A">
        <w:rPr>
          <w:i/>
        </w:rPr>
        <w:t>et al</w:t>
      </w:r>
      <w:r w:rsidRPr="00844176">
        <w:t xml:space="preserve">. </w:t>
      </w:r>
      <w:r w:rsidR="00FA4942">
        <w:t xml:space="preserve">(2010) </w:t>
      </w:r>
      <w:r w:rsidRPr="00844176">
        <w:t>method is critically dependent o</w:t>
      </w:r>
      <w:r w:rsidR="00FA4942">
        <w:t>n</w:t>
      </w:r>
      <w:r w:rsidRPr="00844176">
        <w:t xml:space="preserve"> the prior estimate</w:t>
      </w:r>
      <w:r>
        <w:t xml:space="preserve"> of emissions</w:t>
      </w:r>
      <w:r w:rsidRPr="00844176">
        <w:t>, suggesting that there are not enough CCl</w:t>
      </w:r>
      <w:r w:rsidRPr="00153A43">
        <w:rPr>
          <w:vertAlign w:val="subscript"/>
        </w:rPr>
        <w:t>4</w:t>
      </w:r>
      <w:r w:rsidRPr="00844176">
        <w:t xml:space="preserve"> observing stations in the </w:t>
      </w:r>
      <w:r w:rsidR="00A760A9">
        <w:t>s</w:t>
      </w:r>
      <w:r w:rsidRPr="00844176">
        <w:t xml:space="preserve">outhern </w:t>
      </w:r>
      <w:r w:rsidR="00A760A9">
        <w:t>h</w:t>
      </w:r>
      <w:r w:rsidRPr="00844176">
        <w:t xml:space="preserve">emisphere to derive </w:t>
      </w:r>
      <w:r>
        <w:t>an optimi</w:t>
      </w:r>
      <w:r w:rsidR="00A760A9">
        <w:t>s</w:t>
      </w:r>
      <w:r>
        <w:t>ed</w:t>
      </w:r>
      <w:r w:rsidRPr="00844176">
        <w:t xml:space="preserve"> (</w:t>
      </w:r>
      <w:r w:rsidRPr="007E54CD">
        <w:rPr>
          <w:i/>
          <w:iCs/>
        </w:rPr>
        <w:t xml:space="preserve">a </w:t>
      </w:r>
      <w:proofErr w:type="spellStart"/>
      <w:r w:rsidRPr="007E54CD">
        <w:rPr>
          <w:i/>
          <w:iCs/>
        </w:rPr>
        <w:t>posteriori</w:t>
      </w:r>
      <w:proofErr w:type="spellEnd"/>
      <w:r w:rsidRPr="00844176">
        <w:t xml:space="preserve">) </w:t>
      </w:r>
      <w:r>
        <w:t xml:space="preserve">emission estimate </w:t>
      </w:r>
      <w:r w:rsidRPr="00844176">
        <w:t>that is significantly different than the first guess</w:t>
      </w:r>
      <w:r w:rsidR="00A760A9">
        <w:t>,</w:t>
      </w:r>
      <w:r w:rsidRPr="00844176">
        <w:t xml:space="preserve"> or prior (</w:t>
      </w:r>
      <w:r w:rsidRPr="007E54CD">
        <w:rPr>
          <w:i/>
          <w:iCs/>
        </w:rPr>
        <w:t>a priori</w:t>
      </w:r>
      <w:r w:rsidRPr="00844176">
        <w:t>)</w:t>
      </w:r>
      <w:r w:rsidR="00A760A9">
        <w:t>,</w:t>
      </w:r>
      <w:r w:rsidRPr="00844176">
        <w:t xml:space="preserve"> estimate.</w:t>
      </w:r>
    </w:p>
    <w:p w:rsidR="00934483" w:rsidRDefault="00934483" w:rsidP="00934483">
      <w:pPr>
        <w:pStyle w:val="BodyText"/>
      </w:pPr>
      <w:r w:rsidRPr="00844176">
        <w:t xml:space="preserve">Australian </w:t>
      </w:r>
      <w:r>
        <w:t xml:space="preserve">urban </w:t>
      </w:r>
      <w:r w:rsidRPr="00844176">
        <w:t>CCl</w:t>
      </w:r>
      <w:r w:rsidRPr="00153A43">
        <w:rPr>
          <w:vertAlign w:val="subscript"/>
        </w:rPr>
        <w:t>4</w:t>
      </w:r>
      <w:r w:rsidRPr="00844176">
        <w:t xml:space="preserve"> emissions have been estimated independently by interspecies correlation (ISC) techniques from AGAGE atmospheric observations of CCl</w:t>
      </w:r>
      <w:r w:rsidRPr="00153A43">
        <w:rPr>
          <w:vertAlign w:val="subscript"/>
        </w:rPr>
        <w:t>4</w:t>
      </w:r>
      <w:r w:rsidRPr="00844176">
        <w:t xml:space="preserve"> and carbon monoxide (CO) at Cape Grim, </w:t>
      </w:r>
      <w:r>
        <w:t xml:space="preserve">Tasmania, </w:t>
      </w:r>
      <w:r w:rsidRPr="00844176">
        <w:t xml:space="preserve">during periods of enhanced concentration </w:t>
      </w:r>
      <w:r>
        <w:t xml:space="preserve">(so called ‘pollution events’) (Figure 3). </w:t>
      </w:r>
      <w:r w:rsidRPr="00844176">
        <w:t>The polluted air masses arrive at Cape Grim from the Australian mainland</w:t>
      </w:r>
      <w:r>
        <w:t xml:space="preserve"> (from the Melbourne/Port Phillip region)</w:t>
      </w:r>
      <w:r w:rsidRPr="00844176">
        <w:t>, under conditions of strong northerly winds, with the dominant pollution source (for CCl</w:t>
      </w:r>
      <w:r w:rsidRPr="00153A43">
        <w:rPr>
          <w:vertAlign w:val="subscript"/>
        </w:rPr>
        <w:t>4</w:t>
      </w:r>
      <w:r w:rsidRPr="00844176">
        <w:t xml:space="preserve"> and CO) being the Australian city</w:t>
      </w:r>
      <w:r w:rsidR="00A760A9">
        <w:t xml:space="preserve"> of</w:t>
      </w:r>
      <w:r w:rsidRPr="00844176">
        <w:t xml:space="preserve"> Melbourne</w:t>
      </w:r>
      <w:r>
        <w:t xml:space="preserve"> and the surrounding Port Phillip region</w:t>
      </w:r>
      <w:r w:rsidRPr="00844176">
        <w:t xml:space="preserve"> (current population </w:t>
      </w:r>
      <w:r w:rsidR="00A760A9">
        <w:t>four</w:t>
      </w:r>
      <w:r>
        <w:t xml:space="preserve"> million) (</w:t>
      </w:r>
      <w:proofErr w:type="spellStart"/>
      <w:r>
        <w:t>Dunse</w:t>
      </w:r>
      <w:proofErr w:type="spellEnd"/>
      <w:r>
        <w:t xml:space="preserve"> </w:t>
      </w:r>
      <w:r w:rsidRPr="009621CF">
        <w:rPr>
          <w:i/>
          <w:iCs/>
        </w:rPr>
        <w:t>et al</w:t>
      </w:r>
      <w:r>
        <w:t>. 2005).</w:t>
      </w:r>
    </w:p>
    <w:p w:rsidR="00934483" w:rsidRPr="00161105" w:rsidRDefault="00EE5B20" w:rsidP="00934483">
      <w:pPr>
        <w:pStyle w:val="Image"/>
      </w:pPr>
      <w:r>
        <w:rPr>
          <w:noProof/>
        </w:rPr>
        <w:drawing>
          <wp:inline distT="0" distB="0" distL="0" distR="0">
            <wp:extent cx="4504055" cy="249745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504055" cy="2497455"/>
                    </a:xfrm>
                    <a:prstGeom prst="rect">
                      <a:avLst/>
                    </a:prstGeom>
                    <a:noFill/>
                    <a:ln w="9525">
                      <a:noFill/>
                      <a:miter lim="800000"/>
                      <a:headEnd/>
                      <a:tailEnd/>
                    </a:ln>
                  </pic:spPr>
                </pic:pic>
              </a:graphicData>
            </a:graphic>
          </wp:inline>
        </w:drawing>
      </w:r>
    </w:p>
    <w:p w:rsidR="00934483" w:rsidRDefault="00934483" w:rsidP="00934483">
      <w:pPr>
        <w:pStyle w:val="Caption"/>
      </w:pPr>
      <w:bookmarkStart w:id="12" w:name="_Toc191026610"/>
      <w:proofErr w:type="gramStart"/>
      <w:r w:rsidRPr="00E936DD">
        <w:rPr>
          <w:b/>
          <w:bCs w:val="0"/>
        </w:rPr>
        <w:t>Figure 3.</w:t>
      </w:r>
      <w:proofErr w:type="gramEnd"/>
      <w:r w:rsidRPr="000F126B">
        <w:t xml:space="preserve"> </w:t>
      </w:r>
      <w:r>
        <w:t xml:space="preserve">Baseline (red) and total (black) AGAGE GC-ECD </w:t>
      </w:r>
      <w:r w:rsidRPr="000F126B">
        <w:t>CCl</w:t>
      </w:r>
      <w:r w:rsidRPr="000F126B">
        <w:rPr>
          <w:vertAlign w:val="subscript"/>
        </w:rPr>
        <w:t>4</w:t>
      </w:r>
      <w:r w:rsidRPr="000F126B">
        <w:t xml:space="preserve"> </w:t>
      </w:r>
      <w:r>
        <w:t>observations (</w:t>
      </w:r>
      <w:proofErr w:type="spellStart"/>
      <w:r>
        <w:t>ppt</w:t>
      </w:r>
      <w:proofErr w:type="spellEnd"/>
      <w:r>
        <w:t>: part per 10</w:t>
      </w:r>
      <w:r w:rsidRPr="000F126B">
        <w:rPr>
          <w:vertAlign w:val="superscript"/>
        </w:rPr>
        <w:t>12</w:t>
      </w:r>
      <w:r>
        <w:t xml:space="preserve"> molar) at Cape Grim, Tasmania (Xiao </w:t>
      </w:r>
      <w:r w:rsidRPr="00F83C90">
        <w:rPr>
          <w:i/>
          <w:iCs/>
        </w:rPr>
        <w:t>et al</w:t>
      </w:r>
      <w:r>
        <w:t xml:space="preserve">. 2010; </w:t>
      </w:r>
      <w:proofErr w:type="spellStart"/>
      <w:r>
        <w:t>Krummel</w:t>
      </w:r>
      <w:proofErr w:type="spellEnd"/>
      <w:r>
        <w:t xml:space="preserve"> </w:t>
      </w:r>
      <w:r w:rsidRPr="00DA20A1">
        <w:rPr>
          <w:i/>
          <w:iCs/>
        </w:rPr>
        <w:t>et al</w:t>
      </w:r>
      <w:r>
        <w:t>.</w:t>
      </w:r>
      <w:proofErr w:type="gramStart"/>
      <w:r>
        <w:t>,2011</w:t>
      </w:r>
      <w:proofErr w:type="gramEnd"/>
      <w:r>
        <w:t>).</w:t>
      </w:r>
      <w:bookmarkEnd w:id="12"/>
    </w:p>
    <w:p w:rsidR="00934483" w:rsidRPr="00A74068" w:rsidRDefault="00934483" w:rsidP="00A74068">
      <w:pPr>
        <w:pStyle w:val="BodyText"/>
        <w:rPr>
          <w:highlight w:val="yellow"/>
        </w:rPr>
      </w:pPr>
      <w:r w:rsidRPr="00844176">
        <w:t>There are two AGAGE CCl</w:t>
      </w:r>
      <w:r w:rsidRPr="00153A43">
        <w:rPr>
          <w:vertAlign w:val="subscript"/>
        </w:rPr>
        <w:t>4</w:t>
      </w:r>
      <w:r w:rsidRPr="00844176">
        <w:t xml:space="preserve"> measurement instruments at Cape Grim</w:t>
      </w:r>
      <w:r w:rsidR="00A760A9">
        <w:t>.</w:t>
      </w:r>
      <w:r w:rsidRPr="00844176">
        <w:t xml:space="preserve"> </w:t>
      </w:r>
      <w:r w:rsidR="00A760A9">
        <w:t>The first is</w:t>
      </w:r>
      <w:r w:rsidRPr="00844176">
        <w:t xml:space="preserve"> based on </w:t>
      </w:r>
      <w:r>
        <w:t>gas chromatography-</w:t>
      </w:r>
      <w:r w:rsidRPr="00844176">
        <w:t>electron capture detection</w:t>
      </w:r>
      <w:r w:rsidR="00A760A9">
        <w:t xml:space="preserve"> (</w:t>
      </w:r>
      <w:r w:rsidR="00A760A9" w:rsidRPr="00844176">
        <w:t>GC-ECD</w:t>
      </w:r>
      <w:r w:rsidRPr="00844176">
        <w:t xml:space="preserve">) </w:t>
      </w:r>
      <w:r w:rsidR="00A760A9">
        <w:t>and</w:t>
      </w:r>
      <w:r w:rsidRPr="00844176">
        <w:t xml:space="preserve"> has been measuring CCl</w:t>
      </w:r>
      <w:r w:rsidRPr="00153A43">
        <w:rPr>
          <w:vertAlign w:val="subscript"/>
        </w:rPr>
        <w:t>4</w:t>
      </w:r>
      <w:r w:rsidRPr="00844176">
        <w:t xml:space="preserve"> at Cape Grim since 1978, in high precision form since 1994</w:t>
      </w:r>
      <w:r>
        <w:t xml:space="preserve"> </w:t>
      </w:r>
      <w:r w:rsidR="00A760A9">
        <w:t>(</w:t>
      </w:r>
      <w:r>
        <w:t>shown in Figure 3</w:t>
      </w:r>
      <w:r w:rsidR="00A760A9">
        <w:t>)</w:t>
      </w:r>
      <w:r w:rsidRPr="00844176">
        <w:t xml:space="preserve">. The </w:t>
      </w:r>
      <w:r w:rsidR="00A760A9">
        <w:t>second</w:t>
      </w:r>
      <w:r w:rsidR="00A760A9" w:rsidRPr="00844176">
        <w:t xml:space="preserve"> </w:t>
      </w:r>
      <w:r w:rsidRPr="00844176">
        <w:t xml:space="preserve">is based on </w:t>
      </w:r>
      <w:r w:rsidR="00A760A9">
        <w:t>gas chromatography</w:t>
      </w:r>
      <w:r w:rsidR="00A760A9" w:rsidRPr="00844176" w:rsidDel="00A760A9">
        <w:t xml:space="preserve"> </w:t>
      </w:r>
      <w:r w:rsidRPr="00844176">
        <w:t>mass spectrometric detection</w:t>
      </w:r>
      <w:r w:rsidR="00A760A9">
        <w:t xml:space="preserve"> (</w:t>
      </w:r>
      <w:r w:rsidR="00A760A9" w:rsidRPr="00844176">
        <w:t>GC-MSD</w:t>
      </w:r>
      <w:r w:rsidRPr="00844176">
        <w:t>),</w:t>
      </w:r>
      <w:r w:rsidR="00A760A9">
        <w:t xml:space="preserve"> which has</w:t>
      </w:r>
      <w:r w:rsidRPr="00844176">
        <w:t xml:space="preserve"> operat</w:t>
      </w:r>
      <w:r w:rsidR="00A760A9">
        <w:t>ed</w:t>
      </w:r>
      <w:r w:rsidRPr="00844176">
        <w:t xml:space="preserve"> at Cape Grim since 1998 and in high precision form since 2004.</w:t>
      </w:r>
      <w:r>
        <w:t xml:space="preserve"> </w:t>
      </w:r>
      <w:r w:rsidRPr="007E54CD">
        <w:t>In many cases the CCl</w:t>
      </w:r>
      <w:r w:rsidRPr="007E54CD">
        <w:rPr>
          <w:vertAlign w:val="subscript"/>
        </w:rPr>
        <w:t>4</w:t>
      </w:r>
      <w:r w:rsidRPr="007E54CD">
        <w:t xml:space="preserve"> episodes are seen more clearly in </w:t>
      </w:r>
      <w:r w:rsidRPr="007E54CD">
        <w:lastRenderedPageBreak/>
        <w:t xml:space="preserve">the GC-ECD data compared </w:t>
      </w:r>
      <w:r w:rsidR="00A760A9">
        <w:t>to</w:t>
      </w:r>
      <w:r w:rsidR="00A760A9" w:rsidRPr="007E54CD">
        <w:t xml:space="preserve"> </w:t>
      </w:r>
      <w:r w:rsidRPr="007E54CD">
        <w:t xml:space="preserve">the GC-MSD data. This may be due to the </w:t>
      </w:r>
      <w:r w:rsidR="00437A1A" w:rsidRPr="002E4149">
        <w:t>noise</w:t>
      </w:r>
      <w:r w:rsidR="002E4149">
        <w:t xml:space="preserve"> (that is,</w:t>
      </w:r>
      <w:r w:rsidR="002E4149" w:rsidRPr="00A74068">
        <w:rPr>
          <w:rStyle w:val="BodyTextChar"/>
          <w:sz w:val="22"/>
        </w:rPr>
        <w:t xml:space="preserve"> </w:t>
      </w:r>
      <w:r w:rsidR="002E4149" w:rsidRPr="00A74068">
        <w:t xml:space="preserve">minor additional data that </w:t>
      </w:r>
      <w:r w:rsidR="00A74068">
        <w:t>c</w:t>
      </w:r>
      <w:r w:rsidR="002E4149" w:rsidRPr="00A74068">
        <w:t xml:space="preserve">ould be from another </w:t>
      </w:r>
      <w:proofErr w:type="gramStart"/>
      <w:r w:rsidR="002E4149" w:rsidRPr="00A74068">
        <w:t>source,</w:t>
      </w:r>
      <w:proofErr w:type="gramEnd"/>
      <w:r w:rsidR="002E4149" w:rsidRPr="00A74068">
        <w:t xml:space="preserve"> or from uncertainties</w:t>
      </w:r>
      <w:r w:rsidR="002E4149" w:rsidRPr="00A74068">
        <w:rPr>
          <w:rStyle w:val="BodyTextChar"/>
          <w:sz w:val="22"/>
        </w:rPr>
        <w:t>)</w:t>
      </w:r>
      <w:r w:rsidRPr="007E54CD">
        <w:t xml:space="preserve"> in the GC-MSD data and also the less frequent measurements (every </w:t>
      </w:r>
      <w:r w:rsidR="00A760A9">
        <w:t>two</w:t>
      </w:r>
      <w:r w:rsidRPr="007E54CD">
        <w:t xml:space="preserve"> hours compared with every 40 minutes for the GC-ECD). The quality of the </w:t>
      </w:r>
      <w:r w:rsidR="00A760A9">
        <w:t>GC-</w:t>
      </w:r>
      <w:r w:rsidRPr="007E54CD">
        <w:t>ECD CCl</w:t>
      </w:r>
      <w:r w:rsidRPr="007E54CD">
        <w:rPr>
          <w:vertAlign w:val="subscript"/>
        </w:rPr>
        <w:t xml:space="preserve">4 </w:t>
      </w:r>
      <w:r>
        <w:t xml:space="preserve">data is </w:t>
      </w:r>
      <w:r w:rsidRPr="007E54CD">
        <w:t>superior to the GC-MSD</w:t>
      </w:r>
      <w:r>
        <w:t xml:space="preserve"> data</w:t>
      </w:r>
      <w:r w:rsidR="00A760A9">
        <w:t>;</w:t>
      </w:r>
      <w:r w:rsidRPr="007E54CD">
        <w:t xml:space="preserve"> therefore</w:t>
      </w:r>
      <w:r w:rsidR="00A760A9">
        <w:t>,</w:t>
      </w:r>
      <w:r w:rsidRPr="007E54CD">
        <w:t xml:space="preserve"> the emissions results from the</w:t>
      </w:r>
      <w:r>
        <w:t xml:space="preserve"> Cape Grim </w:t>
      </w:r>
      <w:r w:rsidR="00A760A9">
        <w:t>GC-</w:t>
      </w:r>
      <w:r>
        <w:t xml:space="preserve">ECD data will be more reliable and are </w:t>
      </w:r>
      <w:r w:rsidR="00A760A9">
        <w:t xml:space="preserve">the results that </w:t>
      </w:r>
      <w:r>
        <w:t>we discuss in this report.</w:t>
      </w:r>
    </w:p>
    <w:p w:rsidR="00934483" w:rsidRPr="00844176" w:rsidRDefault="00934483" w:rsidP="00934483">
      <w:pPr>
        <w:pStyle w:val="BodyText"/>
      </w:pPr>
      <w:r w:rsidRPr="00844176">
        <w:t xml:space="preserve">In 1996 the Cape Grim GC-ECD data indicated Australian </w:t>
      </w:r>
      <w:r>
        <w:t xml:space="preserve">urban </w:t>
      </w:r>
      <w:r w:rsidRPr="00844176">
        <w:t>CCl</w:t>
      </w:r>
      <w:r w:rsidRPr="00153A43">
        <w:rPr>
          <w:vertAlign w:val="subscript"/>
        </w:rPr>
        <w:t>4</w:t>
      </w:r>
      <w:r w:rsidR="00E82F73">
        <w:t xml:space="preserve"> emissions of 140±40 </w:t>
      </w:r>
      <w:r w:rsidRPr="00844176">
        <w:t>tonnes per year (</w:t>
      </w:r>
      <w:proofErr w:type="spellStart"/>
      <w:r w:rsidRPr="00844176">
        <w:t>Dunse</w:t>
      </w:r>
      <w:proofErr w:type="spellEnd"/>
      <w:r w:rsidRPr="00844176">
        <w:t xml:space="preserve"> </w:t>
      </w:r>
      <w:r w:rsidRPr="00153A43">
        <w:rPr>
          <w:i/>
        </w:rPr>
        <w:t>et al</w:t>
      </w:r>
      <w:r w:rsidRPr="00844176">
        <w:t>. 2005), assuming Australian emissions can be derived from Melbourne emissions on a popula</w:t>
      </w:r>
      <w:r>
        <w:t xml:space="preserve">tion </w:t>
      </w:r>
      <w:r w:rsidRPr="005F669B">
        <w:rPr>
          <w:i/>
          <w:iCs/>
        </w:rPr>
        <w:t>pro rata</w:t>
      </w:r>
      <w:r>
        <w:t xml:space="preserve"> basis.</w:t>
      </w:r>
    </w:p>
    <w:p w:rsidR="00934483" w:rsidRDefault="00934483" w:rsidP="00934483">
      <w:pPr>
        <w:pStyle w:val="BodyText"/>
      </w:pPr>
      <w:r w:rsidRPr="00844176">
        <w:t>The CCl</w:t>
      </w:r>
      <w:r w:rsidRPr="00153A43">
        <w:rPr>
          <w:vertAlign w:val="subscript"/>
        </w:rPr>
        <w:t>4</w:t>
      </w:r>
      <w:r w:rsidRPr="00844176">
        <w:t xml:space="preserve"> pollution episodes (1995</w:t>
      </w:r>
      <w:r w:rsidR="00A760A9">
        <w:t>–</w:t>
      </w:r>
      <w:r w:rsidRPr="00844176">
        <w:t>20</w:t>
      </w:r>
      <w:r>
        <w:t>10</w:t>
      </w:r>
      <w:r w:rsidRPr="00844176">
        <w:t>)</w:t>
      </w:r>
      <w:r>
        <w:t xml:space="preserve"> at Cape Grim</w:t>
      </w:r>
      <w:r w:rsidRPr="00844176">
        <w:t xml:space="preserve"> are relatively</w:t>
      </w:r>
      <w:r>
        <w:t xml:space="preserve"> weak, with pollution episodes </w:t>
      </w:r>
      <w:r w:rsidRPr="00844176">
        <w:t xml:space="preserve">typically less than 2 </w:t>
      </w:r>
      <w:proofErr w:type="spellStart"/>
      <w:r w:rsidRPr="00844176">
        <w:t>ppt</w:t>
      </w:r>
      <w:proofErr w:type="spellEnd"/>
      <w:r w:rsidRPr="00844176">
        <w:t xml:space="preserve"> (maximum concentration</w:t>
      </w:r>
      <w:r>
        <w:t>, Figure 3</w:t>
      </w:r>
      <w:r w:rsidRPr="00844176">
        <w:t>)</w:t>
      </w:r>
      <w:r w:rsidR="00A760A9">
        <w:t>.</w:t>
      </w:r>
      <w:r w:rsidRPr="00844176">
        <w:t xml:space="preserve"> </w:t>
      </w:r>
      <w:r w:rsidR="00A760A9">
        <w:t>E</w:t>
      </w:r>
      <w:r w:rsidRPr="00844176">
        <w:t>stimates of annual emissions are</w:t>
      </w:r>
      <w:r w:rsidR="00A760A9">
        <w:t xml:space="preserve"> therefore</w:t>
      </w:r>
      <w:r w:rsidRPr="00844176">
        <w:t xml:space="preserve"> problematic using the interspecies correlation technique</w:t>
      </w:r>
      <w:r w:rsidR="002528D6">
        <w:t>,</w:t>
      </w:r>
      <w:r w:rsidRPr="00844176">
        <w:t xml:space="preserve"> whi</w:t>
      </w:r>
      <w:r w:rsidR="002528D6">
        <w:t>ch –</w:t>
      </w:r>
      <w:r w:rsidRPr="00844176">
        <w:t xml:space="preserve"> for CCl</w:t>
      </w:r>
      <w:r w:rsidRPr="00153A43">
        <w:rPr>
          <w:vertAlign w:val="subscript"/>
        </w:rPr>
        <w:t>4</w:t>
      </w:r>
      <w:r w:rsidR="002528D6">
        <w:t xml:space="preserve"> –</w:t>
      </w:r>
      <w:r w:rsidRPr="00844176">
        <w:t xml:space="preserve"> has a limit of detection of about 80 tonnes</w:t>
      </w:r>
      <w:r w:rsidR="00A760A9">
        <w:t xml:space="preserve"> per </w:t>
      </w:r>
      <w:r w:rsidRPr="00844176">
        <w:t>y</w:t>
      </w:r>
      <w:r w:rsidR="00A760A9">
        <w:t>ea</w:t>
      </w:r>
      <w:r w:rsidRPr="00844176">
        <w:t>r. The pollution data have been grouped into r</w:t>
      </w:r>
      <w:r>
        <w:t xml:space="preserve">unning </w:t>
      </w:r>
      <w:r w:rsidR="00A760A9">
        <w:t>three</w:t>
      </w:r>
      <w:r>
        <w:t>-year blocks to produce</w:t>
      </w:r>
      <w:r w:rsidRPr="00844176">
        <w:t xml:space="preserve"> an average assigned to the middle year of each block. Over the period 199</w:t>
      </w:r>
      <w:r>
        <w:t>6</w:t>
      </w:r>
      <w:r w:rsidRPr="00844176">
        <w:t xml:space="preserve"> to 200</w:t>
      </w:r>
      <w:r>
        <w:t>9</w:t>
      </w:r>
      <w:r w:rsidRPr="00844176">
        <w:t xml:space="preserve">, Australian </w:t>
      </w:r>
      <w:r>
        <w:t xml:space="preserve">urban </w:t>
      </w:r>
      <w:r w:rsidRPr="00844176">
        <w:t>CCl</w:t>
      </w:r>
      <w:r w:rsidRPr="00153A43">
        <w:rPr>
          <w:vertAlign w:val="subscript"/>
        </w:rPr>
        <w:t>4</w:t>
      </w:r>
      <w:r w:rsidRPr="00844176">
        <w:t xml:space="preserve"> emissions averaged 1</w:t>
      </w:r>
      <w:r>
        <w:t>5</w:t>
      </w:r>
      <w:r w:rsidRPr="00844176">
        <w:t>0±</w:t>
      </w:r>
      <w:r>
        <w:t>4</w:t>
      </w:r>
      <w:r w:rsidRPr="00844176">
        <w:t>0 tonnes</w:t>
      </w:r>
      <w:r w:rsidR="00A760A9">
        <w:t xml:space="preserve"> per </w:t>
      </w:r>
      <w:r w:rsidRPr="00844176">
        <w:t>y</w:t>
      </w:r>
      <w:r w:rsidR="00A760A9">
        <w:t>ea</w:t>
      </w:r>
      <w:r w:rsidRPr="00844176">
        <w:t xml:space="preserve">r, </w:t>
      </w:r>
      <w:r>
        <w:t>based on Melbourne/Port Phillip emissions (27</w:t>
      </w:r>
      <w:r>
        <w:rPr>
          <w:rFonts w:cs="Times New Roman"/>
        </w:rPr>
        <w:t>±</w:t>
      </w:r>
      <w:r>
        <w:t>5 tonnes</w:t>
      </w:r>
      <w:r w:rsidR="00A760A9">
        <w:t xml:space="preserve"> per </w:t>
      </w:r>
      <w:r>
        <w:t>y</w:t>
      </w:r>
      <w:r w:rsidR="00A760A9">
        <w:t>ea</w:t>
      </w:r>
      <w:r>
        <w:t xml:space="preserve">r) seen at Cape Grim </w:t>
      </w:r>
      <w:r w:rsidRPr="00844176">
        <w:t xml:space="preserve">(see </w:t>
      </w:r>
      <w:r w:rsidRPr="00BF3EE9">
        <w:t xml:space="preserve">Figure </w:t>
      </w:r>
      <w:r>
        <w:t xml:space="preserve">4), not significantly different that the original estimate by </w:t>
      </w:r>
      <w:proofErr w:type="spellStart"/>
      <w:r>
        <w:t>Dunse</w:t>
      </w:r>
      <w:proofErr w:type="spellEnd"/>
      <w:r>
        <w:t xml:space="preserve"> </w:t>
      </w:r>
      <w:r w:rsidRPr="00BF3EE9">
        <w:rPr>
          <w:i/>
          <w:iCs/>
        </w:rPr>
        <w:t>et al</w:t>
      </w:r>
      <w:r>
        <w:t>. (2005).</w:t>
      </w:r>
    </w:p>
    <w:p w:rsidR="00934483" w:rsidRDefault="00934483" w:rsidP="00934483">
      <w:pPr>
        <w:pStyle w:val="BodyText"/>
      </w:pPr>
      <w:r>
        <w:t>A majority of air masses arriving at Cape Grim, carrying pollution information from the mainland, pass over Melbourne/Port Phillip, while a minority pass over the Latrobe Valley. When the CCl</w:t>
      </w:r>
      <w:r w:rsidRPr="005F669B">
        <w:rPr>
          <w:vertAlign w:val="subscript"/>
        </w:rPr>
        <w:t xml:space="preserve">4 </w:t>
      </w:r>
      <w:r>
        <w:t xml:space="preserve">emissions are calculated for the Latrobe Valley air masses they are enhanced typically by about 15% but in some years (1996, 2001, </w:t>
      </w:r>
      <w:proofErr w:type="gramStart"/>
      <w:r>
        <w:t>2002</w:t>
      </w:r>
      <w:proofErr w:type="gramEnd"/>
      <w:r>
        <w:t xml:space="preserve">) by as much as 70%. Considering the relative populations of the Latrobe Valley and Melbourne/Port Phillip, this is not an emission that is proportional to population. It appears to be a </w:t>
      </w:r>
      <w:r w:rsidRPr="00A760A9">
        <w:t>Latrobe Valley</w:t>
      </w:r>
      <w:r w:rsidR="00A760A9">
        <w:t>-</w:t>
      </w:r>
      <w:r w:rsidRPr="00A760A9">
        <w:t>specific</w:t>
      </w:r>
      <w:r>
        <w:t xml:space="preserve"> emission, which could be from coal burning (</w:t>
      </w:r>
      <w:r w:rsidR="004774EF" w:rsidRPr="002B74DF">
        <w:t xml:space="preserve">A McCulloch, Uni. Bristol, UK, </w:t>
      </w:r>
      <w:proofErr w:type="gramStart"/>
      <w:r w:rsidR="004774EF" w:rsidRPr="002B74DF">
        <w:t>private</w:t>
      </w:r>
      <w:proofErr w:type="gramEnd"/>
      <w:r w:rsidR="004774EF" w:rsidRPr="002B74DF">
        <w:t xml:space="preserve"> communication</w:t>
      </w:r>
      <w:r>
        <w:t>). If we</w:t>
      </w:r>
      <w:r w:rsidR="00F03086">
        <w:t>, the authors,</w:t>
      </w:r>
      <w:r>
        <w:t xml:space="preserve"> assume that about 50±10% of Australia’s coal burning occurs in the Latrobe Valley and the CCl</w:t>
      </w:r>
      <w:r w:rsidRPr="00FF30EA">
        <w:rPr>
          <w:vertAlign w:val="subscript"/>
        </w:rPr>
        <w:t>4</w:t>
      </w:r>
      <w:r>
        <w:t xml:space="preserve"> emission factors for brown</w:t>
      </w:r>
      <w:r w:rsidR="00A760A9">
        <w:t>-</w:t>
      </w:r>
      <w:r>
        <w:t xml:space="preserve"> and black</w:t>
      </w:r>
      <w:r w:rsidR="00A760A9">
        <w:t>-</w:t>
      </w:r>
      <w:r>
        <w:t>coal burning are approximately the same, then Australian coal burning could account for about 7±3 tonnes</w:t>
      </w:r>
      <w:r w:rsidR="00A760A9">
        <w:t xml:space="preserve"> per </w:t>
      </w:r>
      <w:r>
        <w:t>y</w:t>
      </w:r>
      <w:r w:rsidR="00A760A9">
        <w:t>ea</w:t>
      </w:r>
      <w:r>
        <w:t>r of CCl</w:t>
      </w:r>
      <w:r w:rsidRPr="00FF30EA">
        <w:rPr>
          <w:vertAlign w:val="subscript"/>
        </w:rPr>
        <w:t>4</w:t>
      </w:r>
      <w:r>
        <w:t>.</w:t>
      </w:r>
    </w:p>
    <w:p w:rsidR="00934483" w:rsidRDefault="00934483" w:rsidP="00934483">
      <w:pPr>
        <w:pStyle w:val="BodyText"/>
      </w:pPr>
      <w:r>
        <w:t>Total Australian CCl</w:t>
      </w:r>
      <w:r w:rsidRPr="005F669B">
        <w:rPr>
          <w:vertAlign w:val="subscript"/>
        </w:rPr>
        <w:t>4</w:t>
      </w:r>
      <w:r>
        <w:t xml:space="preserve"> emissions, from urban sources and coal burning, are 157±45 tonnes</w:t>
      </w:r>
      <w:r w:rsidR="00A760A9">
        <w:t xml:space="preserve"> per </w:t>
      </w:r>
      <w:r>
        <w:t>y</w:t>
      </w:r>
      <w:r w:rsidR="00A760A9">
        <w:t>ea</w:t>
      </w:r>
      <w:r>
        <w:t>r (1996</w:t>
      </w:r>
      <w:r w:rsidR="00A760A9">
        <w:t>–</w:t>
      </w:r>
      <w:r>
        <w:t>2009) and 150±30 tonnes</w:t>
      </w:r>
      <w:r w:rsidR="00A760A9">
        <w:t xml:space="preserve"> per </w:t>
      </w:r>
      <w:r>
        <w:t>y</w:t>
      </w:r>
      <w:r w:rsidR="00A760A9">
        <w:t>ea</w:t>
      </w:r>
      <w:r>
        <w:t>r (1996</w:t>
      </w:r>
      <w:r w:rsidR="00A760A9">
        <w:t>–</w:t>
      </w:r>
      <w:r>
        <w:t>2008).</w:t>
      </w:r>
    </w:p>
    <w:p w:rsidR="00934483" w:rsidRDefault="00934483" w:rsidP="00934483">
      <w:pPr>
        <w:pStyle w:val="BodyText"/>
      </w:pPr>
      <w:r>
        <w:t>Australian emissions of CCl</w:t>
      </w:r>
      <w:r w:rsidRPr="00340DA0">
        <w:rPr>
          <w:vertAlign w:val="subscript"/>
        </w:rPr>
        <w:t>4</w:t>
      </w:r>
      <w:r>
        <w:t xml:space="preserve"> in 2009 appear unusually large, but with such a large uncertainty no significant trend in CCl</w:t>
      </w:r>
      <w:r w:rsidRPr="00340DA0">
        <w:rPr>
          <w:vertAlign w:val="subscript"/>
        </w:rPr>
        <w:t>4</w:t>
      </w:r>
      <w:r>
        <w:t xml:space="preserve"> emissions can be deduced. This appears to be the case for the entire CCl</w:t>
      </w:r>
      <w:r w:rsidRPr="00340DA0">
        <w:rPr>
          <w:vertAlign w:val="subscript"/>
        </w:rPr>
        <w:t>4</w:t>
      </w:r>
      <w:r>
        <w:t xml:space="preserve"> emissions record as deduced from Cape Grim data</w:t>
      </w:r>
      <w:r w:rsidR="00A760A9">
        <w:t>; that is,</w:t>
      </w:r>
      <w:r>
        <w:t xml:space="preserve"> no significant trend over the period 1996 to 2009.</w:t>
      </w:r>
    </w:p>
    <w:p w:rsidR="00934483" w:rsidRDefault="00EE5B20" w:rsidP="00934483">
      <w:pPr>
        <w:pStyle w:val="Image"/>
      </w:pPr>
      <w:r>
        <w:rPr>
          <w:noProof/>
        </w:rPr>
        <w:lastRenderedPageBreak/>
        <w:drawing>
          <wp:inline distT="0" distB="0" distL="0" distR="0">
            <wp:extent cx="4699000" cy="25146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699000" cy="2514600"/>
                    </a:xfrm>
                    <a:prstGeom prst="rect">
                      <a:avLst/>
                    </a:prstGeom>
                    <a:noFill/>
                    <a:ln w="9525">
                      <a:noFill/>
                      <a:miter lim="800000"/>
                      <a:headEnd/>
                      <a:tailEnd/>
                    </a:ln>
                  </pic:spPr>
                </pic:pic>
              </a:graphicData>
            </a:graphic>
          </wp:inline>
        </w:drawing>
      </w:r>
    </w:p>
    <w:p w:rsidR="00934483" w:rsidRPr="00844176" w:rsidRDefault="00934483" w:rsidP="00934483">
      <w:pPr>
        <w:pStyle w:val="Caption"/>
      </w:pPr>
      <w:bookmarkStart w:id="13" w:name="_Toc191026611"/>
      <w:proofErr w:type="gramStart"/>
      <w:r w:rsidRPr="00AA5151">
        <w:rPr>
          <w:b/>
        </w:rPr>
        <w:t xml:space="preserve">Figure </w:t>
      </w:r>
      <w:r>
        <w:rPr>
          <w:b/>
        </w:rPr>
        <w:t>4</w:t>
      </w:r>
      <w:r w:rsidRPr="00AA5151">
        <w:rPr>
          <w:b/>
        </w:rPr>
        <w:t>.</w:t>
      </w:r>
      <w:proofErr w:type="gramEnd"/>
      <w:r>
        <w:t xml:space="preserve"> </w:t>
      </w:r>
      <w:proofErr w:type="gramStart"/>
      <w:r w:rsidRPr="00AA5151">
        <w:t xml:space="preserve">Australian </w:t>
      </w:r>
      <w:r w:rsidRPr="00844176">
        <w:t>CCl</w:t>
      </w:r>
      <w:r w:rsidRPr="00153A43">
        <w:rPr>
          <w:vertAlign w:val="subscript"/>
        </w:rPr>
        <w:t>4</w:t>
      </w:r>
      <w:r w:rsidRPr="00AA5151">
        <w:t xml:space="preserve"> emissions estimated by ISC and NAME from Cape Grim data, 1994</w:t>
      </w:r>
      <w:r w:rsidR="00A760A9">
        <w:t>–</w:t>
      </w:r>
      <w:r w:rsidRPr="00AA5151">
        <w:t>2008.</w:t>
      </w:r>
      <w:bookmarkEnd w:id="13"/>
      <w:proofErr w:type="gramEnd"/>
    </w:p>
    <w:p w:rsidR="00934483" w:rsidRPr="00844176" w:rsidRDefault="00934483" w:rsidP="00934483">
      <w:pPr>
        <w:pStyle w:val="BodyText"/>
      </w:pPr>
      <w:r w:rsidRPr="00844176">
        <w:t>Australian CCl</w:t>
      </w:r>
      <w:r w:rsidRPr="00153A43">
        <w:rPr>
          <w:vertAlign w:val="subscript"/>
        </w:rPr>
        <w:t>4</w:t>
      </w:r>
      <w:r w:rsidRPr="00844176">
        <w:t xml:space="preserve"> emissions have been estimated</w:t>
      </w:r>
      <w:r>
        <w:t xml:space="preserve"> (</w:t>
      </w:r>
      <w:r w:rsidRPr="00844176">
        <w:t xml:space="preserve">A Manning, </w:t>
      </w:r>
      <w:r>
        <w:t xml:space="preserve">UK Met. Office, unpublished data) </w:t>
      </w:r>
      <w:r w:rsidRPr="00844176">
        <w:t xml:space="preserve">at </w:t>
      </w:r>
      <w:r w:rsidRPr="00BF3EE9">
        <w:t>127±4</w:t>
      </w:r>
      <w:r w:rsidRPr="00844176">
        <w:t xml:space="preserve"> tonnes</w:t>
      </w:r>
      <w:r w:rsidR="00A760A9">
        <w:t xml:space="preserve"> per </w:t>
      </w:r>
      <w:r w:rsidRPr="00844176">
        <w:t>y</w:t>
      </w:r>
      <w:r w:rsidR="00A760A9">
        <w:t>ea</w:t>
      </w:r>
      <w:r w:rsidRPr="00844176">
        <w:t>r (2003</w:t>
      </w:r>
      <w:r w:rsidR="00A760A9">
        <w:t>–</w:t>
      </w:r>
      <w:r w:rsidRPr="00844176">
        <w:t>2008) from Cape Grim GC-</w:t>
      </w:r>
      <w:r>
        <w:t>ECD</w:t>
      </w:r>
      <w:r w:rsidRPr="00844176">
        <w:t xml:space="preserve"> data using the UK Met</w:t>
      </w:r>
      <w:r>
        <w:t xml:space="preserve">eorological </w:t>
      </w:r>
      <w:r w:rsidRPr="00844176">
        <w:t xml:space="preserve">Office </w:t>
      </w:r>
      <w:proofErr w:type="spellStart"/>
      <w:r w:rsidRPr="00844176">
        <w:t>Lagrangian</w:t>
      </w:r>
      <w:proofErr w:type="spellEnd"/>
      <w:r w:rsidRPr="00844176">
        <w:t xml:space="preserve"> </w:t>
      </w:r>
      <w:proofErr w:type="spellStart"/>
      <w:r w:rsidRPr="00844176">
        <w:t>disperion</w:t>
      </w:r>
      <w:proofErr w:type="spellEnd"/>
      <w:r w:rsidRPr="00844176">
        <w:t xml:space="preserve"> model (</w:t>
      </w:r>
      <w:r w:rsidR="00B56650">
        <w:t xml:space="preserve">Numerical Atmospheric Modelling Equipment, or </w:t>
      </w:r>
      <w:r w:rsidRPr="00844176">
        <w:t>NAME:</w:t>
      </w:r>
      <w:r>
        <w:t xml:space="preserve"> Manning </w:t>
      </w:r>
      <w:r w:rsidRPr="00AE2BE1">
        <w:rPr>
          <w:i/>
          <w:iCs/>
        </w:rPr>
        <w:t>et al</w:t>
      </w:r>
      <w:r>
        <w:t>.</w:t>
      </w:r>
      <w:r w:rsidR="00B56650">
        <w:t xml:space="preserve"> </w:t>
      </w:r>
      <w:r>
        <w:t>2011)</w:t>
      </w:r>
      <w:r w:rsidR="00A760A9">
        <w:t>; that is, the figures are</w:t>
      </w:r>
      <w:r>
        <w:t xml:space="preserve"> </w:t>
      </w:r>
      <w:r w:rsidRPr="00844176">
        <w:t xml:space="preserve">smaller than, but not statistically different from, the ISC estimate </w:t>
      </w:r>
      <w:r w:rsidR="00A760A9">
        <w:t xml:space="preserve">of </w:t>
      </w:r>
      <w:r w:rsidRPr="00D96EFD">
        <w:t>1</w:t>
      </w:r>
      <w:r>
        <w:t>50</w:t>
      </w:r>
      <w:r w:rsidRPr="00D96EFD">
        <w:t>±</w:t>
      </w:r>
      <w:r>
        <w:t>30</w:t>
      </w:r>
      <w:r w:rsidRPr="00D96EFD">
        <w:t xml:space="preserve"> tonnes</w:t>
      </w:r>
      <w:r w:rsidR="00A760A9">
        <w:t xml:space="preserve"> per </w:t>
      </w:r>
      <w:r w:rsidRPr="00D96EFD">
        <w:t>y</w:t>
      </w:r>
      <w:r w:rsidR="00A760A9">
        <w:t>ea</w:t>
      </w:r>
      <w:r w:rsidRPr="00D96EFD">
        <w:t>r</w:t>
      </w:r>
      <w:r>
        <w:t xml:space="preserve"> over the same period.</w:t>
      </w:r>
    </w:p>
    <w:p w:rsidR="00934483" w:rsidRPr="00844176" w:rsidRDefault="00934483" w:rsidP="00934483">
      <w:pPr>
        <w:pStyle w:val="BodyText"/>
      </w:pPr>
      <w:r w:rsidRPr="00844176">
        <w:t>In summary</w:t>
      </w:r>
      <w:r>
        <w:t>,</w:t>
      </w:r>
      <w:r w:rsidRPr="00844176">
        <w:t xml:space="preserve"> the </w:t>
      </w:r>
      <w:r w:rsidRPr="00F44E27">
        <w:t>ISC and</w:t>
      </w:r>
      <w:r w:rsidRPr="00B56650">
        <w:t xml:space="preserve"> NAME</w:t>
      </w:r>
      <w:r w:rsidRPr="00844176">
        <w:t xml:space="preserve"> estimates of current Australian CCl</w:t>
      </w:r>
      <w:r w:rsidRPr="00153A43">
        <w:rPr>
          <w:vertAlign w:val="subscript"/>
        </w:rPr>
        <w:t>4</w:t>
      </w:r>
      <w:r w:rsidRPr="00844176">
        <w:t xml:space="preserve"> emissions are </w:t>
      </w:r>
      <w:r>
        <w:t>140</w:t>
      </w:r>
      <w:r>
        <w:rPr>
          <w:rFonts w:cs="Times New Roman"/>
        </w:rPr>
        <w:t>±</w:t>
      </w:r>
      <w:r w:rsidR="00E82F73">
        <w:t>35 </w:t>
      </w:r>
      <w:r w:rsidRPr="00844176">
        <w:t>tonnes</w:t>
      </w:r>
      <w:r w:rsidR="00A760A9">
        <w:t xml:space="preserve"> per </w:t>
      </w:r>
      <w:r w:rsidRPr="00844176">
        <w:t>y</w:t>
      </w:r>
      <w:r w:rsidR="00A760A9">
        <w:t>ea</w:t>
      </w:r>
      <w:r w:rsidRPr="00844176">
        <w:t>r, lower than the 320±160 tonnes</w:t>
      </w:r>
      <w:r w:rsidR="00A760A9">
        <w:t xml:space="preserve"> per </w:t>
      </w:r>
      <w:r w:rsidRPr="00844176">
        <w:t>y</w:t>
      </w:r>
      <w:r w:rsidR="00A760A9">
        <w:t>ea</w:t>
      </w:r>
      <w:r w:rsidRPr="00844176">
        <w:t xml:space="preserve">r estimated in Xiao </w:t>
      </w:r>
      <w:r w:rsidRPr="00AA5151">
        <w:rPr>
          <w:i/>
        </w:rPr>
        <w:t>et al</w:t>
      </w:r>
      <w:r>
        <w:t>. (2010), but similar to the estimate for the 1990s using ISC techniques (</w:t>
      </w:r>
      <w:proofErr w:type="spellStart"/>
      <w:r>
        <w:t>Dunse</w:t>
      </w:r>
      <w:proofErr w:type="spellEnd"/>
      <w:r>
        <w:t xml:space="preserve"> </w:t>
      </w:r>
      <w:r w:rsidRPr="00E166C5">
        <w:rPr>
          <w:i/>
          <w:iCs/>
        </w:rPr>
        <w:t>et al</w:t>
      </w:r>
      <w:r>
        <w:t>. 2005).</w:t>
      </w:r>
    </w:p>
    <w:p w:rsidR="00934483" w:rsidRDefault="00934483" w:rsidP="00934483">
      <w:pPr>
        <w:pStyle w:val="BodyText"/>
        <w:rPr>
          <w:highlight w:val="yellow"/>
        </w:rPr>
      </w:pPr>
      <w:r w:rsidRPr="00844176">
        <w:t>Australian CCl</w:t>
      </w:r>
      <w:r w:rsidRPr="00153A43">
        <w:rPr>
          <w:vertAlign w:val="subscript"/>
        </w:rPr>
        <w:t>4</w:t>
      </w:r>
      <w:r w:rsidRPr="00844176">
        <w:t xml:space="preserve"> production and consumption data were 120 tonnes in 1992, declining to &lt;5</w:t>
      </w:r>
      <w:r w:rsidR="00C258E3">
        <w:t> </w:t>
      </w:r>
      <w:r w:rsidRPr="00844176">
        <w:t>tonnes in 1998, as reported to UNEP by Australia under the requirements of the Vienna Convention/Montreal Protocol (</w:t>
      </w:r>
      <w:bookmarkStart w:id="14" w:name="OLE_LINK1"/>
      <w:bookmarkStart w:id="15" w:name="OLE_LINK2"/>
      <w:r w:rsidR="00DC0E98">
        <w:fldChar w:fldCharType="begin"/>
      </w:r>
      <w:r>
        <w:instrText xml:space="preserve"> HYPERLINK "</w:instrText>
      </w:r>
      <w:r w:rsidRPr="00340DA0">
        <w:instrText>http://ozone.unep.org/Data_Reporting</w:instrText>
      </w:r>
      <w:r w:rsidRPr="00844176">
        <w:instrText>/Data_Access</w:instrText>
      </w:r>
      <w:r>
        <w:instrText xml:space="preserve">" </w:instrText>
      </w:r>
      <w:r w:rsidR="00DC0E98">
        <w:fldChar w:fldCharType="separate"/>
      </w:r>
      <w:r w:rsidRPr="005A329A">
        <w:rPr>
          <w:rStyle w:val="Hyperlink"/>
          <w:rFonts w:cs="Arial"/>
        </w:rPr>
        <w:t>http://ozone.unep.org/Data_Reporting</w:t>
      </w:r>
      <w:bookmarkEnd w:id="14"/>
      <w:bookmarkEnd w:id="15"/>
      <w:r w:rsidRPr="005A329A">
        <w:rPr>
          <w:rStyle w:val="Hyperlink"/>
          <w:rFonts w:cs="Arial"/>
        </w:rPr>
        <w:t>/Data_Access</w:t>
      </w:r>
      <w:r w:rsidR="00DC0E98">
        <w:fldChar w:fldCharType="end"/>
      </w:r>
      <w:r w:rsidRPr="00844176">
        <w:t>).</w:t>
      </w:r>
    </w:p>
    <w:p w:rsidR="00934483" w:rsidRDefault="00934483" w:rsidP="00934483">
      <w:pPr>
        <w:pStyle w:val="BodyText"/>
      </w:pPr>
      <w:r w:rsidRPr="007237BE">
        <w:t xml:space="preserve">Australia, like the rest of the world, is reporting production/consumption data to UNEP that are significantly lower than emissions calculated from atmospheric data. </w:t>
      </w:r>
      <w:r w:rsidR="007A3DBE">
        <w:t>This may be</w:t>
      </w:r>
      <w:r w:rsidRPr="007237BE">
        <w:t xml:space="preserve"> because </w:t>
      </w:r>
      <w:r>
        <w:t xml:space="preserve">Australian </w:t>
      </w:r>
      <w:r w:rsidRPr="007237BE">
        <w:t>emissions</w:t>
      </w:r>
      <w:r>
        <w:t xml:space="preserve"> </w:t>
      </w:r>
      <w:r w:rsidRPr="007237BE">
        <w:t>are coming from banks</w:t>
      </w:r>
      <w:r w:rsidR="007A3DBE">
        <w:t xml:space="preserve"> (‘old’ production not previously released to the atmosphere through, for example, landfills)</w:t>
      </w:r>
      <w:r w:rsidRPr="007237BE">
        <w:t xml:space="preserve"> </w:t>
      </w:r>
      <w:r>
        <w:t>and not from ‘new’ CCl</w:t>
      </w:r>
      <w:r w:rsidRPr="00D96EFD">
        <w:rPr>
          <w:vertAlign w:val="subscript"/>
        </w:rPr>
        <w:t>4</w:t>
      </w:r>
      <w:r>
        <w:t xml:space="preserve"> production or imports (</w:t>
      </w:r>
      <w:proofErr w:type="gramStart"/>
      <w:r w:rsidR="00D26030">
        <w:t>is</w:t>
      </w:r>
      <w:proofErr w:type="gramEnd"/>
      <w:r w:rsidR="00D26030">
        <w:t xml:space="preserve"> the emissions that are</w:t>
      </w:r>
      <w:r>
        <w:t xml:space="preserve"> reported to UNEP)</w:t>
      </w:r>
      <w:r w:rsidR="007A3DBE">
        <w:t>.</w:t>
      </w:r>
      <w:r>
        <w:t xml:space="preserve"> This may not be the case for CCl</w:t>
      </w:r>
      <w:r w:rsidRPr="00EE5B98">
        <w:rPr>
          <w:vertAlign w:val="subscript"/>
        </w:rPr>
        <w:t>4</w:t>
      </w:r>
      <w:r>
        <w:t xml:space="preserve"> emissions outside Australia, where, for example there may be some unreported or even illegal production and consumption of new CCl</w:t>
      </w:r>
      <w:r w:rsidRPr="00EE5B98">
        <w:rPr>
          <w:vertAlign w:val="subscript"/>
        </w:rPr>
        <w:t>4</w:t>
      </w:r>
      <w:r>
        <w:t>.</w:t>
      </w:r>
    </w:p>
    <w:p w:rsidR="00934483" w:rsidRDefault="00934483" w:rsidP="00934483">
      <w:pPr>
        <w:pStyle w:val="BodyText"/>
      </w:pPr>
      <w:r w:rsidRPr="00844176">
        <w:t xml:space="preserve">The </w:t>
      </w:r>
      <w:r w:rsidR="00FD7F49" w:rsidRPr="00F44E27">
        <w:t xml:space="preserve">ISC </w:t>
      </w:r>
      <w:r w:rsidRPr="00B56650">
        <w:t>and NAME</w:t>
      </w:r>
      <w:r w:rsidRPr="00844176">
        <w:t xml:space="preserve"> methods largely capture CCl</w:t>
      </w:r>
      <w:r w:rsidRPr="00153A43">
        <w:rPr>
          <w:vertAlign w:val="subscript"/>
        </w:rPr>
        <w:t>4</w:t>
      </w:r>
      <w:r w:rsidRPr="00844176">
        <w:t xml:space="preserve"> emissions from </w:t>
      </w:r>
      <w:r>
        <w:t xml:space="preserve">the </w:t>
      </w:r>
      <w:r w:rsidRPr="00844176">
        <w:t>Melbourne</w:t>
      </w:r>
      <w:r>
        <w:t>/Port Phillip/Latrobe Valley region</w:t>
      </w:r>
      <w:r w:rsidRPr="00844176">
        <w:t xml:space="preserve"> and these </w:t>
      </w:r>
      <w:r>
        <w:t xml:space="preserve">are then scaled to </w:t>
      </w:r>
      <w:r w:rsidRPr="00844176">
        <w:t>Australia on a population</w:t>
      </w:r>
      <w:r>
        <w:t>/coal consumption</w:t>
      </w:r>
      <w:r w:rsidRPr="00844176">
        <w:t xml:space="preserve"> basis. If there </w:t>
      </w:r>
      <w:proofErr w:type="gramStart"/>
      <w:r w:rsidRPr="00844176">
        <w:t>exist</w:t>
      </w:r>
      <w:proofErr w:type="gramEnd"/>
      <w:r w:rsidRPr="00844176">
        <w:t xml:space="preserve"> significant </w:t>
      </w:r>
      <w:r>
        <w:t xml:space="preserve">other </w:t>
      </w:r>
      <w:r w:rsidRPr="00844176">
        <w:t>non-urban CCl</w:t>
      </w:r>
      <w:r w:rsidRPr="00153A43">
        <w:rPr>
          <w:vertAlign w:val="subscript"/>
        </w:rPr>
        <w:t>4</w:t>
      </w:r>
      <w:r w:rsidRPr="00844176">
        <w:t xml:space="preserve"> emissions</w:t>
      </w:r>
      <w:r>
        <w:t>,</w:t>
      </w:r>
      <w:r w:rsidRPr="00844176">
        <w:t xml:space="preserve"> then these methods could underestimate Australian emissions.</w:t>
      </w:r>
    </w:p>
    <w:p w:rsidR="00934483" w:rsidRDefault="00934483" w:rsidP="00934483">
      <w:pPr>
        <w:pStyle w:val="BodyText"/>
      </w:pPr>
      <w:r>
        <w:t>Australian CCl</w:t>
      </w:r>
      <w:r w:rsidRPr="00326540">
        <w:rPr>
          <w:vertAlign w:val="subscript"/>
        </w:rPr>
        <w:t>4</w:t>
      </w:r>
      <w:r>
        <w:t xml:space="preserve"> emissions are about 140 tonnes</w:t>
      </w:r>
      <w:r w:rsidR="00A57848">
        <w:t xml:space="preserve"> per </w:t>
      </w:r>
      <w:r>
        <w:t>y</w:t>
      </w:r>
      <w:r w:rsidR="00A57848">
        <w:t>ea</w:t>
      </w:r>
      <w:r>
        <w:t>r, presumably from landfills and other CCl</w:t>
      </w:r>
      <w:r w:rsidRPr="00326540">
        <w:rPr>
          <w:vertAlign w:val="subscript"/>
        </w:rPr>
        <w:t>4</w:t>
      </w:r>
      <w:r>
        <w:t xml:space="preserve"> contaminated sites (see below). </w:t>
      </w:r>
      <w:proofErr w:type="gramStart"/>
      <w:r>
        <w:t>For most synthetic chemicals (HFCs, HCFCs, SF</w:t>
      </w:r>
      <w:r w:rsidRPr="00F05691">
        <w:rPr>
          <w:vertAlign w:val="subscript"/>
        </w:rPr>
        <w:t>6</w:t>
      </w:r>
      <w:r>
        <w:t xml:space="preserve"> etc</w:t>
      </w:r>
      <w:r w:rsidR="00A57848">
        <w:t>.</w:t>
      </w:r>
      <w:r>
        <w:t>), Australia accounts for 0.5</w:t>
      </w:r>
      <w:r w:rsidR="00A57848">
        <w:t>–</w:t>
      </w:r>
      <w:r>
        <w:t>1.5% of global emissions (</w:t>
      </w:r>
      <w:r w:rsidR="00FD7F49" w:rsidRPr="00F44E27">
        <w:t>CSIRO, unpublished data</w:t>
      </w:r>
      <w:r>
        <w:t>).</w:t>
      </w:r>
      <w:proofErr w:type="gramEnd"/>
      <w:r>
        <w:t xml:space="preserve"> If this relationship holds true for CCl</w:t>
      </w:r>
      <w:r w:rsidRPr="00F05691">
        <w:rPr>
          <w:vertAlign w:val="subscript"/>
        </w:rPr>
        <w:t>4</w:t>
      </w:r>
      <w:r>
        <w:t xml:space="preserve"> from landfills, then the global emissions from this source could be 10</w:t>
      </w:r>
      <w:r w:rsidR="00A57848">
        <w:t>–</w:t>
      </w:r>
      <w:r>
        <w:t xml:space="preserve">30 </w:t>
      </w:r>
      <w:proofErr w:type="spellStart"/>
      <w:r w:rsidRPr="001741E6">
        <w:t>k</w:t>
      </w:r>
      <w:r w:rsidR="001741E6">
        <w:t>ilo</w:t>
      </w:r>
      <w:r w:rsidRPr="001741E6">
        <w:t>tonnes</w:t>
      </w:r>
      <w:proofErr w:type="spellEnd"/>
      <w:r>
        <w:t>. As noted above, the difference between so-called ‘top down’ and ‘bottom up’ estimates of global CCl</w:t>
      </w:r>
      <w:r w:rsidRPr="00F05691">
        <w:rPr>
          <w:vertAlign w:val="subscript"/>
        </w:rPr>
        <w:t>4</w:t>
      </w:r>
      <w:r>
        <w:t xml:space="preserve"> emissions is 40±10 </w:t>
      </w:r>
      <w:proofErr w:type="spellStart"/>
      <w:r w:rsidRPr="001741E6">
        <w:t>k</w:t>
      </w:r>
      <w:r w:rsidR="001741E6">
        <w:t>ilo</w:t>
      </w:r>
      <w:r w:rsidRPr="001741E6">
        <w:t>tonnes</w:t>
      </w:r>
      <w:proofErr w:type="spellEnd"/>
      <w:r>
        <w:t>. A significant fraction of this difference could be due to global emissions from landfills and other contaminated sites.</w:t>
      </w:r>
    </w:p>
    <w:p w:rsidR="00934483" w:rsidRPr="00844176" w:rsidRDefault="00934483" w:rsidP="00934483">
      <w:pPr>
        <w:pStyle w:val="Heading1"/>
      </w:pPr>
      <w:bookmarkStart w:id="16" w:name="_Toc304562013"/>
      <w:bookmarkStart w:id="17" w:name="_Toc304562110"/>
      <w:r w:rsidRPr="00844176">
        <w:lastRenderedPageBreak/>
        <w:t>Australian CCl</w:t>
      </w:r>
      <w:r w:rsidRPr="00153A43">
        <w:rPr>
          <w:vertAlign w:val="subscript"/>
        </w:rPr>
        <w:t>4</w:t>
      </w:r>
      <w:r w:rsidRPr="00844176">
        <w:t xml:space="preserve"> sources</w:t>
      </w:r>
      <w:bookmarkEnd w:id="16"/>
      <w:bookmarkEnd w:id="17"/>
    </w:p>
    <w:p w:rsidR="00934483" w:rsidRPr="00844176" w:rsidRDefault="00934483" w:rsidP="00934483">
      <w:pPr>
        <w:pStyle w:val="BodyText"/>
      </w:pPr>
      <w:r w:rsidRPr="00844176">
        <w:t>Since reported Australian imports for the last decade or more are effectively zero (&lt;5</w:t>
      </w:r>
      <w:r w:rsidR="00A57848">
        <w:t> </w:t>
      </w:r>
      <w:r w:rsidRPr="00844176">
        <w:t>tonnes</w:t>
      </w:r>
      <w:r w:rsidR="00A57848">
        <w:t xml:space="preserve"> per </w:t>
      </w:r>
      <w:r w:rsidRPr="00844176">
        <w:t>y</w:t>
      </w:r>
      <w:r w:rsidR="00A57848">
        <w:t>ea</w:t>
      </w:r>
      <w:r w:rsidRPr="00844176">
        <w:t xml:space="preserve">r), the question arises: </w:t>
      </w:r>
      <w:r w:rsidR="00A57848">
        <w:t>W</w:t>
      </w:r>
      <w:r w:rsidRPr="00844176">
        <w:t>here do</w:t>
      </w:r>
      <w:r>
        <w:t>es</w:t>
      </w:r>
      <w:r w:rsidRPr="00844176">
        <w:t xml:space="preserve"> the </w:t>
      </w:r>
      <w:r>
        <w:t>140</w:t>
      </w:r>
      <w:r>
        <w:rPr>
          <w:rFonts w:cs="Times New Roman"/>
        </w:rPr>
        <w:t>±</w:t>
      </w:r>
      <w:r>
        <w:t>35</w:t>
      </w:r>
      <w:r w:rsidRPr="00844176">
        <w:t xml:space="preserve"> tonnes</w:t>
      </w:r>
      <w:r w:rsidR="00A57848">
        <w:t xml:space="preserve"> per </w:t>
      </w:r>
      <w:r w:rsidRPr="00844176">
        <w:t>y</w:t>
      </w:r>
      <w:r w:rsidR="00A57848">
        <w:t>ea</w:t>
      </w:r>
      <w:r w:rsidRPr="00844176">
        <w:t xml:space="preserve">r come from? </w:t>
      </w:r>
      <w:r>
        <w:t>Are there any non-urban CCl</w:t>
      </w:r>
      <w:r w:rsidRPr="005F669B">
        <w:rPr>
          <w:vertAlign w:val="subscript"/>
        </w:rPr>
        <w:t>4</w:t>
      </w:r>
      <w:r>
        <w:t xml:space="preserve"> sources? </w:t>
      </w:r>
      <w:r w:rsidRPr="00844176">
        <w:t>We have examined some potential sources below.</w:t>
      </w:r>
    </w:p>
    <w:p w:rsidR="00934483" w:rsidRDefault="00934483" w:rsidP="00934483">
      <w:pPr>
        <w:pStyle w:val="Heading2"/>
      </w:pPr>
      <w:bookmarkStart w:id="18" w:name="_Toc304562014"/>
      <w:bookmarkStart w:id="19" w:name="_Toc304562111"/>
      <w:r>
        <w:t>Urban CCl</w:t>
      </w:r>
      <w:r w:rsidRPr="00AC2584">
        <w:rPr>
          <w:vertAlign w:val="subscript"/>
        </w:rPr>
        <w:t>4</w:t>
      </w:r>
      <w:r>
        <w:t xml:space="preserve"> measurements</w:t>
      </w:r>
      <w:bookmarkEnd w:id="18"/>
      <w:bookmarkEnd w:id="19"/>
    </w:p>
    <w:p w:rsidR="00934483" w:rsidRDefault="00934483" w:rsidP="00934483">
      <w:pPr>
        <w:pStyle w:val="BodyText"/>
        <w:rPr>
          <w:lang w:val="en-GB" w:eastAsia="en-US"/>
        </w:rPr>
      </w:pPr>
      <w:r>
        <w:rPr>
          <w:lang w:val="en-GB" w:eastAsia="en-US"/>
        </w:rPr>
        <w:t>CCl</w:t>
      </w:r>
      <w:r w:rsidRPr="00AC2584">
        <w:rPr>
          <w:vertAlign w:val="subscript"/>
          <w:lang w:val="en-GB" w:eastAsia="en-US"/>
        </w:rPr>
        <w:t>4</w:t>
      </w:r>
      <w:r>
        <w:rPr>
          <w:lang w:val="en-GB" w:eastAsia="en-US"/>
        </w:rPr>
        <w:t xml:space="preserve"> has been measured quasi-continuously at CSIRO </w:t>
      </w:r>
      <w:proofErr w:type="spellStart"/>
      <w:r>
        <w:rPr>
          <w:lang w:val="en-GB" w:eastAsia="en-US"/>
        </w:rPr>
        <w:t>Aspendale</w:t>
      </w:r>
      <w:proofErr w:type="spellEnd"/>
      <w:r>
        <w:rPr>
          <w:lang w:val="en-GB" w:eastAsia="en-US"/>
        </w:rPr>
        <w:t>, 25 k</w:t>
      </w:r>
      <w:r w:rsidR="00A57848">
        <w:rPr>
          <w:lang w:val="en-GB" w:eastAsia="en-US"/>
        </w:rPr>
        <w:t>ilometres</w:t>
      </w:r>
      <w:r>
        <w:rPr>
          <w:lang w:val="en-GB" w:eastAsia="en-US"/>
        </w:rPr>
        <w:t xml:space="preserve"> </w:t>
      </w:r>
      <w:r w:rsidR="00A57848">
        <w:rPr>
          <w:lang w:val="en-GB" w:eastAsia="en-US"/>
        </w:rPr>
        <w:t>south-east</w:t>
      </w:r>
      <w:r>
        <w:rPr>
          <w:lang w:val="en-GB" w:eastAsia="en-US"/>
        </w:rPr>
        <w:t xml:space="preserve"> of the Melbourne </w:t>
      </w:r>
      <w:r w:rsidR="00A57848">
        <w:rPr>
          <w:lang w:val="en-GB" w:eastAsia="en-US"/>
        </w:rPr>
        <w:t>central business district (</w:t>
      </w:r>
      <w:r>
        <w:rPr>
          <w:lang w:val="en-GB" w:eastAsia="en-US"/>
        </w:rPr>
        <w:t>CBD</w:t>
      </w:r>
      <w:r w:rsidR="00A57848">
        <w:rPr>
          <w:lang w:val="en-GB" w:eastAsia="en-US"/>
        </w:rPr>
        <w:t>)</w:t>
      </w:r>
      <w:r>
        <w:rPr>
          <w:lang w:val="en-GB" w:eastAsia="en-US"/>
        </w:rPr>
        <w:t xml:space="preserve"> on two </w:t>
      </w:r>
      <w:r w:rsidR="00FD7F49" w:rsidRPr="00F44E27">
        <w:rPr>
          <w:lang w:val="en-GB" w:eastAsia="en-US"/>
        </w:rPr>
        <w:t>GC-MS</w:t>
      </w:r>
      <w:r w:rsidR="00F44E27" w:rsidRPr="00F44E27">
        <w:rPr>
          <w:lang w:val="en-GB" w:eastAsia="en-US"/>
        </w:rPr>
        <w:t>D</w:t>
      </w:r>
      <w:r>
        <w:rPr>
          <w:lang w:val="en-GB" w:eastAsia="en-US"/>
        </w:rPr>
        <w:t xml:space="preserve"> instruments: Medusa (</w:t>
      </w:r>
      <w:proofErr w:type="spellStart"/>
      <w:r>
        <w:rPr>
          <w:lang w:val="en-GB" w:eastAsia="en-US"/>
        </w:rPr>
        <w:t>Krummel</w:t>
      </w:r>
      <w:proofErr w:type="spellEnd"/>
      <w:r>
        <w:rPr>
          <w:lang w:val="en-GB" w:eastAsia="en-US"/>
        </w:rPr>
        <w:t xml:space="preserve"> </w:t>
      </w:r>
      <w:r w:rsidRPr="005050E7">
        <w:rPr>
          <w:i/>
          <w:iCs/>
          <w:lang w:val="en-GB" w:eastAsia="en-US"/>
        </w:rPr>
        <w:t>et al</w:t>
      </w:r>
      <w:r>
        <w:rPr>
          <w:lang w:val="en-GB" w:eastAsia="en-US"/>
        </w:rPr>
        <w:t xml:space="preserve">. 2006; Miller </w:t>
      </w:r>
      <w:r w:rsidRPr="00AC2584">
        <w:rPr>
          <w:i/>
          <w:iCs/>
          <w:lang w:val="en-GB" w:eastAsia="en-US"/>
        </w:rPr>
        <w:t>et al</w:t>
      </w:r>
      <w:r>
        <w:rPr>
          <w:lang w:val="en-GB" w:eastAsia="en-US"/>
        </w:rPr>
        <w:t xml:space="preserve">. 2008) and </w:t>
      </w:r>
      <w:r w:rsidR="00FD7F49" w:rsidRPr="00F44E27">
        <w:rPr>
          <w:lang w:val="en-GB" w:eastAsia="en-US"/>
        </w:rPr>
        <w:t>ADS</w:t>
      </w:r>
      <w:r>
        <w:rPr>
          <w:lang w:val="en-GB" w:eastAsia="en-US"/>
        </w:rPr>
        <w:t xml:space="preserve"> (</w:t>
      </w:r>
      <w:proofErr w:type="spellStart"/>
      <w:r>
        <w:rPr>
          <w:lang w:val="en-GB" w:eastAsia="en-US"/>
        </w:rPr>
        <w:t>Sturrock</w:t>
      </w:r>
      <w:proofErr w:type="spellEnd"/>
      <w:r>
        <w:rPr>
          <w:lang w:val="en-GB" w:eastAsia="en-US"/>
        </w:rPr>
        <w:t xml:space="preserve"> </w:t>
      </w:r>
      <w:r w:rsidRPr="005050E7">
        <w:rPr>
          <w:i/>
          <w:iCs/>
          <w:lang w:val="en-GB" w:eastAsia="en-US"/>
        </w:rPr>
        <w:t>et al</w:t>
      </w:r>
      <w:r>
        <w:rPr>
          <w:lang w:val="en-GB" w:eastAsia="en-US"/>
        </w:rPr>
        <w:t>. 2001). The data are shown in Figure 5, together with Cape Grim data from Figure 3.</w:t>
      </w:r>
    </w:p>
    <w:p w:rsidR="00934483" w:rsidRDefault="00EE5B20" w:rsidP="00934483">
      <w:pPr>
        <w:pStyle w:val="Image"/>
        <w:rPr>
          <w:lang w:val="en-GB" w:eastAsia="en-US"/>
        </w:rPr>
      </w:pPr>
      <w:r>
        <w:rPr>
          <w:noProof/>
        </w:rPr>
        <w:drawing>
          <wp:inline distT="0" distB="0" distL="0" distR="0">
            <wp:extent cx="5393055" cy="3098800"/>
            <wp:effectExtent l="25400" t="0" r="0" b="0"/>
            <wp:docPr id="3" name="Picture 3" descr="asa-cgo CC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cgo CCl4"/>
                    <pic:cNvPicPr>
                      <a:picLocks noChangeAspect="1" noChangeArrowheads="1"/>
                    </pic:cNvPicPr>
                  </pic:nvPicPr>
                  <pic:blipFill>
                    <a:blip r:embed="rId18" cstate="print"/>
                    <a:srcRect/>
                    <a:stretch>
                      <a:fillRect/>
                    </a:stretch>
                  </pic:blipFill>
                  <pic:spPr bwMode="auto">
                    <a:xfrm>
                      <a:off x="0" y="0"/>
                      <a:ext cx="5393055" cy="3098800"/>
                    </a:xfrm>
                    <a:prstGeom prst="rect">
                      <a:avLst/>
                    </a:prstGeom>
                    <a:noFill/>
                    <a:ln w="9525">
                      <a:noFill/>
                      <a:miter lim="800000"/>
                      <a:headEnd/>
                      <a:tailEnd/>
                    </a:ln>
                  </pic:spPr>
                </pic:pic>
              </a:graphicData>
            </a:graphic>
          </wp:inline>
        </w:drawing>
      </w:r>
    </w:p>
    <w:p w:rsidR="00934483" w:rsidRPr="00844176" w:rsidRDefault="00934483" w:rsidP="00934483">
      <w:pPr>
        <w:pStyle w:val="Caption"/>
      </w:pPr>
      <w:bookmarkStart w:id="20" w:name="_Toc191026612"/>
      <w:proofErr w:type="gramStart"/>
      <w:r w:rsidRPr="00AA5151">
        <w:rPr>
          <w:b/>
        </w:rPr>
        <w:t xml:space="preserve">Figure </w:t>
      </w:r>
      <w:r>
        <w:rPr>
          <w:b/>
        </w:rPr>
        <w:t>5</w:t>
      </w:r>
      <w:r w:rsidRPr="00AA5151">
        <w:rPr>
          <w:b/>
        </w:rPr>
        <w:t>.</w:t>
      </w:r>
      <w:proofErr w:type="gramEnd"/>
      <w:r>
        <w:t xml:space="preserve"> Aspendale (</w:t>
      </w:r>
      <w:r w:rsidRPr="00F44E27">
        <w:t xml:space="preserve">blue: </w:t>
      </w:r>
      <w:r w:rsidR="00FD7F49" w:rsidRPr="00F44E27">
        <w:t>GC-MS</w:t>
      </w:r>
      <w:r w:rsidR="00F44E27">
        <w:t>D</w:t>
      </w:r>
      <w:r w:rsidR="00FD7F49" w:rsidRPr="00F44E27">
        <w:t>-ADS</w:t>
      </w:r>
      <w:r w:rsidRPr="00F44E27">
        <w:t xml:space="preserve">; red: </w:t>
      </w:r>
      <w:r w:rsidR="00FD7F49" w:rsidRPr="00F44E27">
        <w:t>GC-MS</w:t>
      </w:r>
      <w:r w:rsidR="00F44E27">
        <w:t>D</w:t>
      </w:r>
      <w:r w:rsidR="00FD7F49" w:rsidRPr="00F44E27">
        <w:t>-Medusa</w:t>
      </w:r>
      <w:r w:rsidRPr="00F44E27">
        <w:t xml:space="preserve">; </w:t>
      </w:r>
      <w:r w:rsidR="00FD7F49" w:rsidRPr="00F44E27">
        <w:t>CSIRO unpublished data</w:t>
      </w:r>
      <w:r w:rsidRPr="00F44E27">
        <w:t>) and</w:t>
      </w:r>
      <w:r>
        <w:t xml:space="preserve"> Cape Grim (green: GC-ECD; Xiao </w:t>
      </w:r>
      <w:r w:rsidRPr="00987A12">
        <w:rPr>
          <w:i/>
          <w:iCs/>
        </w:rPr>
        <w:t>et al</w:t>
      </w:r>
      <w:r>
        <w:t xml:space="preserve">. 2010; </w:t>
      </w:r>
      <w:proofErr w:type="spellStart"/>
      <w:r>
        <w:t>Krummel</w:t>
      </w:r>
      <w:proofErr w:type="spellEnd"/>
      <w:r>
        <w:t xml:space="preserve"> </w:t>
      </w:r>
      <w:r w:rsidRPr="002F05F1">
        <w:rPr>
          <w:i/>
          <w:iCs/>
        </w:rPr>
        <w:t>et al</w:t>
      </w:r>
      <w:r>
        <w:t>. 2011)</w:t>
      </w:r>
      <w:r w:rsidRPr="00AA5151">
        <w:t xml:space="preserve"> </w:t>
      </w:r>
      <w:r w:rsidRPr="00844176">
        <w:t>CCl</w:t>
      </w:r>
      <w:r w:rsidRPr="00153A43">
        <w:rPr>
          <w:vertAlign w:val="subscript"/>
        </w:rPr>
        <w:t>4</w:t>
      </w:r>
      <w:r w:rsidRPr="00AA5151">
        <w:t xml:space="preserve"> </w:t>
      </w:r>
      <w:r>
        <w:t>observations (</w:t>
      </w:r>
      <w:proofErr w:type="spellStart"/>
      <w:r>
        <w:t>ppt</w:t>
      </w:r>
      <w:proofErr w:type="spellEnd"/>
      <w:r>
        <w:t>).</w:t>
      </w:r>
      <w:bookmarkEnd w:id="20"/>
      <w:r>
        <w:t xml:space="preserve"> </w:t>
      </w:r>
    </w:p>
    <w:p w:rsidR="00934483" w:rsidRPr="00F44E27" w:rsidRDefault="00934483" w:rsidP="00934483">
      <w:pPr>
        <w:pStyle w:val="BodyText"/>
        <w:rPr>
          <w:lang w:val="en-GB" w:eastAsia="en-US"/>
        </w:rPr>
      </w:pPr>
      <w:r>
        <w:rPr>
          <w:lang w:val="en-GB" w:eastAsia="en-US"/>
        </w:rPr>
        <w:t>The Cape Grim CCl</w:t>
      </w:r>
      <w:r w:rsidRPr="005050E7">
        <w:rPr>
          <w:vertAlign w:val="subscript"/>
          <w:lang w:val="en-GB" w:eastAsia="en-US"/>
        </w:rPr>
        <w:t>4</w:t>
      </w:r>
      <w:r>
        <w:rPr>
          <w:lang w:val="en-GB" w:eastAsia="en-US"/>
        </w:rPr>
        <w:t xml:space="preserve"> data </w:t>
      </w:r>
      <w:r w:rsidRPr="00F44E27">
        <w:rPr>
          <w:lang w:val="en-GB" w:eastAsia="en-US"/>
        </w:rPr>
        <w:t xml:space="preserve">(GC-ECD) exhibit better precision than the </w:t>
      </w:r>
      <w:proofErr w:type="spellStart"/>
      <w:r w:rsidRPr="00F44E27">
        <w:rPr>
          <w:lang w:val="en-GB" w:eastAsia="en-US"/>
        </w:rPr>
        <w:t>Aspendale</w:t>
      </w:r>
      <w:proofErr w:type="spellEnd"/>
      <w:r w:rsidRPr="00F44E27">
        <w:rPr>
          <w:lang w:val="en-GB" w:eastAsia="en-US"/>
        </w:rPr>
        <w:t xml:space="preserve"> data (</w:t>
      </w:r>
      <w:r w:rsidR="00FD7F49" w:rsidRPr="00F44E27">
        <w:rPr>
          <w:lang w:val="en-GB" w:eastAsia="en-US"/>
        </w:rPr>
        <w:t>GC-MS</w:t>
      </w:r>
      <w:r w:rsidR="00F44E27" w:rsidRPr="00F44E27">
        <w:rPr>
          <w:lang w:val="en-GB" w:eastAsia="en-US"/>
        </w:rPr>
        <w:t>D</w:t>
      </w:r>
      <w:r w:rsidRPr="00F44E27">
        <w:rPr>
          <w:lang w:val="en-GB" w:eastAsia="en-US"/>
        </w:rPr>
        <w:t>); nevertheless</w:t>
      </w:r>
      <w:r w:rsidR="00242DB5" w:rsidRPr="00F44E27">
        <w:rPr>
          <w:lang w:val="en-GB" w:eastAsia="en-US"/>
        </w:rPr>
        <w:t>,</w:t>
      </w:r>
      <w:r w:rsidRPr="00F44E27">
        <w:rPr>
          <w:lang w:val="en-GB" w:eastAsia="en-US"/>
        </w:rPr>
        <w:t xml:space="preserve"> the </w:t>
      </w:r>
      <w:proofErr w:type="spellStart"/>
      <w:r w:rsidRPr="00F44E27">
        <w:rPr>
          <w:lang w:val="en-GB" w:eastAsia="en-US"/>
        </w:rPr>
        <w:t>Aspendale</w:t>
      </w:r>
      <w:proofErr w:type="spellEnd"/>
      <w:r w:rsidRPr="00F44E27">
        <w:rPr>
          <w:lang w:val="en-GB" w:eastAsia="en-US"/>
        </w:rPr>
        <w:t xml:space="preserve"> data are consistent with the long-term downward trend seen in the Cape Grim data. The CCl</w:t>
      </w:r>
      <w:r w:rsidRPr="00F44E27">
        <w:rPr>
          <w:vertAlign w:val="subscript"/>
          <w:lang w:val="en-GB" w:eastAsia="en-US"/>
        </w:rPr>
        <w:t>4</w:t>
      </w:r>
      <w:r w:rsidRPr="00F44E27">
        <w:rPr>
          <w:lang w:val="en-GB" w:eastAsia="en-US"/>
        </w:rPr>
        <w:t xml:space="preserve"> pollution episodes (up to 4</w:t>
      </w:r>
      <w:r w:rsidR="008838C5" w:rsidRPr="00F44E27">
        <w:rPr>
          <w:lang w:val="en-GB" w:eastAsia="en-US"/>
        </w:rPr>
        <w:t>–</w:t>
      </w:r>
      <w:r w:rsidRPr="00F44E27">
        <w:rPr>
          <w:lang w:val="en-GB" w:eastAsia="en-US"/>
        </w:rPr>
        <w:t xml:space="preserve">5 </w:t>
      </w:r>
      <w:proofErr w:type="spellStart"/>
      <w:r w:rsidRPr="00F44E27">
        <w:rPr>
          <w:lang w:val="en-GB" w:eastAsia="en-US"/>
        </w:rPr>
        <w:t>ppt</w:t>
      </w:r>
      <w:proofErr w:type="spellEnd"/>
      <w:r w:rsidRPr="00F44E27">
        <w:rPr>
          <w:lang w:val="en-GB" w:eastAsia="en-US"/>
        </w:rPr>
        <w:t xml:space="preserve"> above baseline, Figure 5) are more obvious in the </w:t>
      </w:r>
      <w:proofErr w:type="spellStart"/>
      <w:r w:rsidRPr="00F44E27">
        <w:rPr>
          <w:lang w:val="en-GB" w:eastAsia="en-US"/>
        </w:rPr>
        <w:t>Aspendale</w:t>
      </w:r>
      <w:proofErr w:type="spellEnd"/>
      <w:r w:rsidRPr="00F44E27">
        <w:rPr>
          <w:lang w:val="en-GB" w:eastAsia="en-US"/>
        </w:rPr>
        <w:t xml:space="preserve"> data compared to the Cape Grim data (1</w:t>
      </w:r>
      <w:r w:rsidR="008838C5" w:rsidRPr="00F44E27">
        <w:rPr>
          <w:lang w:val="en-GB" w:eastAsia="en-US"/>
        </w:rPr>
        <w:t>–</w:t>
      </w:r>
      <w:r w:rsidRPr="00F44E27">
        <w:rPr>
          <w:lang w:val="en-GB" w:eastAsia="en-US"/>
        </w:rPr>
        <w:t xml:space="preserve">2 </w:t>
      </w:r>
      <w:proofErr w:type="spellStart"/>
      <w:r w:rsidRPr="00F44E27">
        <w:rPr>
          <w:lang w:val="en-GB" w:eastAsia="en-US"/>
        </w:rPr>
        <w:t>ppt</w:t>
      </w:r>
      <w:proofErr w:type="spellEnd"/>
      <w:r w:rsidRPr="00F44E27">
        <w:rPr>
          <w:lang w:val="en-GB" w:eastAsia="en-US"/>
        </w:rPr>
        <w:t xml:space="preserve"> above baseline). This is because </w:t>
      </w:r>
      <w:proofErr w:type="spellStart"/>
      <w:r w:rsidRPr="00F44E27">
        <w:rPr>
          <w:lang w:val="en-GB" w:eastAsia="en-US"/>
        </w:rPr>
        <w:t>Aspendale</w:t>
      </w:r>
      <w:proofErr w:type="spellEnd"/>
      <w:r w:rsidRPr="00F44E27">
        <w:rPr>
          <w:lang w:val="en-GB" w:eastAsia="en-US"/>
        </w:rPr>
        <w:t xml:space="preserve"> is closer to the CCl</w:t>
      </w:r>
      <w:r w:rsidRPr="00F44E27">
        <w:rPr>
          <w:vertAlign w:val="subscript"/>
          <w:lang w:val="en-GB" w:eastAsia="en-US"/>
        </w:rPr>
        <w:t>4</w:t>
      </w:r>
      <w:r w:rsidRPr="00F44E27">
        <w:rPr>
          <w:lang w:val="en-GB" w:eastAsia="en-US"/>
        </w:rPr>
        <w:t xml:space="preserve"> source(s), which are presumably within or close to the Melbourne/Port Phillip region.</w:t>
      </w:r>
    </w:p>
    <w:p w:rsidR="00934483" w:rsidRDefault="00934483" w:rsidP="00934483">
      <w:pPr>
        <w:pStyle w:val="BodyText"/>
        <w:rPr>
          <w:lang w:val="en-GB" w:eastAsia="en-US"/>
        </w:rPr>
      </w:pPr>
      <w:r w:rsidRPr="00F44E27">
        <w:rPr>
          <w:lang w:val="en-GB" w:eastAsia="en-US"/>
        </w:rPr>
        <w:t>Figure 6 shows 2006</w:t>
      </w:r>
      <w:r w:rsidR="008838C5" w:rsidRPr="00F44E27">
        <w:rPr>
          <w:lang w:val="en-GB" w:eastAsia="en-US"/>
        </w:rPr>
        <w:t>–</w:t>
      </w:r>
      <w:r w:rsidRPr="00F44E27">
        <w:rPr>
          <w:lang w:val="en-GB" w:eastAsia="en-US"/>
        </w:rPr>
        <w:t xml:space="preserve">10 </w:t>
      </w:r>
      <w:r w:rsidR="00FD7F49" w:rsidRPr="00F44E27">
        <w:rPr>
          <w:lang w:val="en-GB" w:eastAsia="en-US"/>
        </w:rPr>
        <w:t>GC-MS</w:t>
      </w:r>
      <w:r w:rsidR="00F44E27" w:rsidRPr="00F44E27">
        <w:rPr>
          <w:lang w:val="en-GB" w:eastAsia="en-US"/>
        </w:rPr>
        <w:t>D</w:t>
      </w:r>
      <w:r w:rsidR="00FD7F49" w:rsidRPr="00F44E27">
        <w:rPr>
          <w:lang w:val="en-GB" w:eastAsia="en-US"/>
        </w:rPr>
        <w:t>-Medusa</w:t>
      </w:r>
      <w:r w:rsidRPr="00F44E27">
        <w:rPr>
          <w:lang w:val="en-GB" w:eastAsia="en-US"/>
        </w:rPr>
        <w:t xml:space="preserve"> data</w:t>
      </w:r>
      <w:r>
        <w:rPr>
          <w:lang w:val="en-GB" w:eastAsia="en-US"/>
        </w:rPr>
        <w:t xml:space="preserve"> from </w:t>
      </w:r>
      <w:proofErr w:type="spellStart"/>
      <w:r>
        <w:rPr>
          <w:lang w:val="en-GB" w:eastAsia="en-US"/>
        </w:rPr>
        <w:t>Aspendale</w:t>
      </w:r>
      <w:proofErr w:type="spellEnd"/>
      <w:r>
        <w:rPr>
          <w:lang w:val="en-GB" w:eastAsia="en-US"/>
        </w:rPr>
        <w:t>, with four typical CCl</w:t>
      </w:r>
      <w:r w:rsidRPr="00CC2283">
        <w:rPr>
          <w:vertAlign w:val="subscript"/>
          <w:lang w:val="en-GB" w:eastAsia="en-US"/>
        </w:rPr>
        <w:t>4</w:t>
      </w:r>
      <w:r>
        <w:rPr>
          <w:lang w:val="en-GB" w:eastAsia="en-US"/>
        </w:rPr>
        <w:t xml:space="preserve"> pollution episodes, showing 4</w:t>
      </w:r>
      <w:r w:rsidR="008838C5">
        <w:rPr>
          <w:lang w:val="en-GB" w:eastAsia="en-US"/>
        </w:rPr>
        <w:t>–</w:t>
      </w:r>
      <w:r>
        <w:rPr>
          <w:lang w:val="en-GB" w:eastAsia="en-US"/>
        </w:rPr>
        <w:t xml:space="preserve">5 </w:t>
      </w:r>
      <w:proofErr w:type="spellStart"/>
      <w:r>
        <w:rPr>
          <w:lang w:val="en-GB" w:eastAsia="en-US"/>
        </w:rPr>
        <w:t>ppt</w:t>
      </w:r>
      <w:proofErr w:type="spellEnd"/>
      <w:r>
        <w:rPr>
          <w:lang w:val="en-GB" w:eastAsia="en-US"/>
        </w:rPr>
        <w:t xml:space="preserve"> CCl</w:t>
      </w:r>
      <w:r w:rsidRPr="00CC2283">
        <w:rPr>
          <w:vertAlign w:val="subscript"/>
          <w:lang w:val="en-GB" w:eastAsia="en-US"/>
        </w:rPr>
        <w:t>4</w:t>
      </w:r>
      <w:r>
        <w:rPr>
          <w:lang w:val="en-GB" w:eastAsia="en-US"/>
        </w:rPr>
        <w:t xml:space="preserve"> enhancements above baseline.</w:t>
      </w:r>
    </w:p>
    <w:p w:rsidR="00934483" w:rsidRDefault="00EE5B20" w:rsidP="00934483">
      <w:pPr>
        <w:pStyle w:val="Image"/>
        <w:rPr>
          <w:lang w:val="en-GB" w:eastAsia="en-US"/>
        </w:rPr>
      </w:pPr>
      <w:r>
        <w:rPr>
          <w:noProof/>
        </w:rPr>
        <w:lastRenderedPageBreak/>
        <w:drawing>
          <wp:inline distT="0" distB="0" distL="0" distR="0">
            <wp:extent cx="4453255" cy="2514600"/>
            <wp:effectExtent l="25400" t="0" r="0" b="0"/>
            <wp:docPr id="8" name="Picture 8" descr="asa-medusa CCl4 poll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a-medusa CCl4 poll eps"/>
                    <pic:cNvPicPr>
                      <a:picLocks noChangeAspect="1" noChangeArrowheads="1"/>
                    </pic:cNvPicPr>
                  </pic:nvPicPr>
                  <pic:blipFill>
                    <a:blip r:embed="rId19" cstate="print"/>
                    <a:srcRect/>
                    <a:stretch>
                      <a:fillRect/>
                    </a:stretch>
                  </pic:blipFill>
                  <pic:spPr bwMode="auto">
                    <a:xfrm>
                      <a:off x="0" y="0"/>
                      <a:ext cx="4453255" cy="2514600"/>
                    </a:xfrm>
                    <a:prstGeom prst="rect">
                      <a:avLst/>
                    </a:prstGeom>
                    <a:noFill/>
                    <a:ln w="9525">
                      <a:noFill/>
                      <a:miter lim="800000"/>
                      <a:headEnd/>
                      <a:tailEnd/>
                    </a:ln>
                  </pic:spPr>
                </pic:pic>
              </a:graphicData>
            </a:graphic>
          </wp:inline>
        </w:drawing>
      </w:r>
    </w:p>
    <w:p w:rsidR="00934483" w:rsidRDefault="00934483" w:rsidP="00934483">
      <w:pPr>
        <w:pStyle w:val="Caption"/>
        <w:rPr>
          <w:lang w:val="en-GB" w:eastAsia="en-US"/>
        </w:rPr>
      </w:pPr>
      <w:bookmarkStart w:id="21" w:name="_Toc191026613"/>
      <w:proofErr w:type="gramStart"/>
      <w:r w:rsidRPr="00AA5151">
        <w:rPr>
          <w:b/>
        </w:rPr>
        <w:t xml:space="preserve">Figure </w:t>
      </w:r>
      <w:r>
        <w:rPr>
          <w:b/>
        </w:rPr>
        <w:t>6</w:t>
      </w:r>
      <w:r w:rsidRPr="00AA5151">
        <w:rPr>
          <w:b/>
        </w:rPr>
        <w:t>.</w:t>
      </w:r>
      <w:proofErr w:type="gramEnd"/>
      <w:r>
        <w:t xml:space="preserve"> Aspendale CCl</w:t>
      </w:r>
      <w:r w:rsidRPr="00CC2283">
        <w:rPr>
          <w:vertAlign w:val="subscript"/>
        </w:rPr>
        <w:t>4</w:t>
      </w:r>
      <w:r>
        <w:t xml:space="preserve"> observations (</w:t>
      </w:r>
      <w:proofErr w:type="spellStart"/>
      <w:r>
        <w:t>ppt</w:t>
      </w:r>
      <w:proofErr w:type="spellEnd"/>
      <w:r>
        <w:t>): 2006</w:t>
      </w:r>
      <w:r w:rsidR="008838C5">
        <w:t>–</w:t>
      </w:r>
      <w:r>
        <w:t>10, showing distinct CCl</w:t>
      </w:r>
      <w:r w:rsidRPr="00CC2283">
        <w:rPr>
          <w:vertAlign w:val="subscript"/>
        </w:rPr>
        <w:t>4</w:t>
      </w:r>
      <w:r>
        <w:t xml:space="preserve"> pollution episodes (13 Dec</w:t>
      </w:r>
      <w:r w:rsidR="006D2BDF">
        <w:t>ember</w:t>
      </w:r>
      <w:r>
        <w:t xml:space="preserve"> 2006, 28 Jun</w:t>
      </w:r>
      <w:r w:rsidR="006D2BDF">
        <w:t>e</w:t>
      </w:r>
      <w:r>
        <w:t xml:space="preserve"> 2006, 20 Apr</w:t>
      </w:r>
      <w:r w:rsidR="006D2BDF">
        <w:t>il</w:t>
      </w:r>
      <w:r>
        <w:t xml:space="preserve"> 2010, 1 May 2010).</w:t>
      </w:r>
      <w:bookmarkEnd w:id="21"/>
      <w:r>
        <w:t xml:space="preserve"> </w:t>
      </w:r>
    </w:p>
    <w:p w:rsidR="00934483" w:rsidRDefault="00934483" w:rsidP="00934483">
      <w:pPr>
        <w:pStyle w:val="BodyText"/>
        <w:rPr>
          <w:lang w:val="en-GB" w:eastAsia="en-US"/>
        </w:rPr>
      </w:pPr>
      <w:r>
        <w:rPr>
          <w:lang w:val="en-GB" w:eastAsia="en-US"/>
        </w:rPr>
        <w:t xml:space="preserve">For these episodes seen at </w:t>
      </w:r>
      <w:proofErr w:type="spellStart"/>
      <w:r>
        <w:rPr>
          <w:lang w:val="en-GB" w:eastAsia="en-US"/>
        </w:rPr>
        <w:t>Aspendale</w:t>
      </w:r>
      <w:proofErr w:type="spellEnd"/>
      <w:r>
        <w:rPr>
          <w:lang w:val="en-GB" w:eastAsia="en-US"/>
        </w:rPr>
        <w:t xml:space="preserve"> in 2006, 2007 and 2010, the last 5</w:t>
      </w:r>
      <w:r w:rsidR="00C4542D">
        <w:rPr>
          <w:lang w:val="en-GB" w:eastAsia="en-US"/>
        </w:rPr>
        <w:t>–</w:t>
      </w:r>
      <w:r>
        <w:rPr>
          <w:lang w:val="en-GB" w:eastAsia="en-US"/>
        </w:rPr>
        <w:t>10 hours of 96</w:t>
      </w:r>
      <w:r w:rsidR="00C4542D">
        <w:rPr>
          <w:lang w:val="en-GB" w:eastAsia="en-US"/>
        </w:rPr>
        <w:t>-</w:t>
      </w:r>
      <w:r>
        <w:rPr>
          <w:lang w:val="en-GB" w:eastAsia="en-US"/>
        </w:rPr>
        <w:t xml:space="preserve">hour air mass back-trajectories to </w:t>
      </w:r>
      <w:proofErr w:type="spellStart"/>
      <w:r>
        <w:rPr>
          <w:lang w:val="en-GB" w:eastAsia="en-US"/>
        </w:rPr>
        <w:t>Aspendale</w:t>
      </w:r>
      <w:proofErr w:type="spellEnd"/>
      <w:r>
        <w:rPr>
          <w:lang w:val="en-GB" w:eastAsia="en-US"/>
        </w:rPr>
        <w:t xml:space="preserve"> are shown in Figure 7. Also shown in Figure 7 is the CCl</w:t>
      </w:r>
      <w:r w:rsidRPr="005050E7">
        <w:rPr>
          <w:vertAlign w:val="subscript"/>
          <w:lang w:val="en-GB" w:eastAsia="en-US"/>
        </w:rPr>
        <w:t>4</w:t>
      </w:r>
      <w:r>
        <w:rPr>
          <w:lang w:val="en-GB" w:eastAsia="en-US"/>
        </w:rPr>
        <w:t xml:space="preserve"> </w:t>
      </w:r>
      <w:r w:rsidR="001741E6">
        <w:rPr>
          <w:lang w:val="en-GB" w:eastAsia="en-US"/>
        </w:rPr>
        <w:t xml:space="preserve">‘rose’ </w:t>
      </w:r>
      <w:r>
        <w:rPr>
          <w:lang w:val="en-GB" w:eastAsia="en-US"/>
        </w:rPr>
        <w:t xml:space="preserve">concentration </w:t>
      </w:r>
      <w:r w:rsidR="001741E6">
        <w:rPr>
          <w:lang w:val="en-GB" w:eastAsia="en-US"/>
        </w:rPr>
        <w:t>pattern</w:t>
      </w:r>
      <w:r>
        <w:rPr>
          <w:lang w:val="en-GB" w:eastAsia="en-US"/>
        </w:rPr>
        <w:t xml:space="preserve"> as seen at </w:t>
      </w:r>
      <w:proofErr w:type="spellStart"/>
      <w:r>
        <w:rPr>
          <w:lang w:val="en-GB" w:eastAsia="en-US"/>
        </w:rPr>
        <w:t>Aspendale</w:t>
      </w:r>
      <w:proofErr w:type="spellEnd"/>
      <w:r>
        <w:rPr>
          <w:lang w:val="en-GB" w:eastAsia="en-US"/>
        </w:rPr>
        <w:t xml:space="preserve">, using the average of </w:t>
      </w:r>
      <w:r w:rsidR="00FD7F49" w:rsidRPr="00F44E27">
        <w:rPr>
          <w:lang w:val="en-GB" w:eastAsia="en-US"/>
        </w:rPr>
        <w:t>GC-MS</w:t>
      </w:r>
      <w:r w:rsidR="00F44E27">
        <w:rPr>
          <w:lang w:val="en-GB" w:eastAsia="en-US"/>
        </w:rPr>
        <w:t>D</w:t>
      </w:r>
      <w:r w:rsidR="00FD7F49" w:rsidRPr="00F44E27">
        <w:rPr>
          <w:lang w:val="en-GB" w:eastAsia="en-US"/>
        </w:rPr>
        <w:t>-Medusa</w:t>
      </w:r>
      <w:r w:rsidRPr="00F44E27">
        <w:rPr>
          <w:lang w:val="en-GB" w:eastAsia="en-US"/>
        </w:rPr>
        <w:t xml:space="preserve"> data</w:t>
      </w:r>
      <w:r>
        <w:rPr>
          <w:lang w:val="en-GB" w:eastAsia="en-US"/>
        </w:rPr>
        <w:t xml:space="preserve"> and the wind direction data from the </w:t>
      </w:r>
      <w:r w:rsidRPr="00F44E27">
        <w:rPr>
          <w:lang w:val="en-GB" w:eastAsia="en-US"/>
        </w:rPr>
        <w:t xml:space="preserve">closest </w:t>
      </w:r>
      <w:r w:rsidR="00C4542D" w:rsidRPr="00F44E27">
        <w:rPr>
          <w:lang w:val="en-GB" w:eastAsia="en-US"/>
        </w:rPr>
        <w:t xml:space="preserve">Bureau of Meteorology </w:t>
      </w:r>
      <w:r w:rsidRPr="00F44E27">
        <w:rPr>
          <w:lang w:val="en-GB" w:eastAsia="en-US"/>
        </w:rPr>
        <w:t>meteorological site (</w:t>
      </w:r>
      <w:proofErr w:type="spellStart"/>
      <w:r w:rsidRPr="00F44E27">
        <w:rPr>
          <w:lang w:val="en-GB" w:eastAsia="en-US"/>
        </w:rPr>
        <w:t>Moorabbin</w:t>
      </w:r>
      <w:proofErr w:type="spellEnd"/>
      <w:r w:rsidRPr="00F44E27">
        <w:rPr>
          <w:lang w:val="en-GB" w:eastAsia="en-US"/>
        </w:rPr>
        <w:t xml:space="preserve"> Airport). The rose is obtained by subtracting the baseline monthly mean (Cape Grim) from each CCl</w:t>
      </w:r>
      <w:r w:rsidRPr="00F44E27">
        <w:rPr>
          <w:vertAlign w:val="subscript"/>
          <w:lang w:val="en-GB" w:eastAsia="en-US"/>
        </w:rPr>
        <w:t>4</w:t>
      </w:r>
      <w:r w:rsidRPr="00F44E27">
        <w:rPr>
          <w:lang w:val="en-GB" w:eastAsia="en-US"/>
        </w:rPr>
        <w:t xml:space="preserve"> observation at </w:t>
      </w:r>
      <w:proofErr w:type="spellStart"/>
      <w:r w:rsidRPr="00F44E27">
        <w:rPr>
          <w:lang w:val="en-GB" w:eastAsia="en-US"/>
        </w:rPr>
        <w:t>Aspendale</w:t>
      </w:r>
      <w:proofErr w:type="spellEnd"/>
      <w:r w:rsidRPr="00F44E27">
        <w:rPr>
          <w:lang w:val="en-GB" w:eastAsia="en-US"/>
        </w:rPr>
        <w:t xml:space="preserve"> (in the appropriate month) and </w:t>
      </w:r>
      <w:r w:rsidR="00FD7F49" w:rsidRPr="00F44E27">
        <w:rPr>
          <w:lang w:val="en-GB" w:eastAsia="en-US"/>
        </w:rPr>
        <w:t>binning</w:t>
      </w:r>
      <w:r w:rsidRPr="00F44E27">
        <w:rPr>
          <w:lang w:val="en-GB" w:eastAsia="en-US"/>
        </w:rPr>
        <w:t xml:space="preserve"> the resultant concentration differences into 9</w:t>
      </w:r>
      <w:r w:rsidRPr="00F44E27">
        <w:rPr>
          <w:vertAlign w:val="superscript"/>
          <w:lang w:val="en-GB" w:eastAsia="en-US"/>
        </w:rPr>
        <w:t>o</w:t>
      </w:r>
      <w:r w:rsidRPr="00F44E27">
        <w:rPr>
          <w:lang w:val="en-GB" w:eastAsia="en-US"/>
        </w:rPr>
        <w:t xml:space="preserve"> sectors (40 </w:t>
      </w:r>
      <w:r w:rsidR="00FD7F49" w:rsidRPr="00F44E27">
        <w:rPr>
          <w:lang w:val="en-GB" w:eastAsia="en-US"/>
        </w:rPr>
        <w:t>bins</w:t>
      </w:r>
      <w:r w:rsidRPr="00F44E27">
        <w:rPr>
          <w:lang w:val="en-GB" w:eastAsia="en-US"/>
        </w:rPr>
        <w:t xml:space="preserve"> in total). The concentration rose suggest</w:t>
      </w:r>
      <w:r w:rsidR="00C4542D" w:rsidRPr="00F44E27">
        <w:rPr>
          <w:lang w:val="en-GB" w:eastAsia="en-US"/>
        </w:rPr>
        <w:t>s</w:t>
      </w:r>
      <w:r w:rsidRPr="00F44E27">
        <w:rPr>
          <w:lang w:val="en-GB" w:eastAsia="en-US"/>
        </w:rPr>
        <w:t xml:space="preserve"> that three source regions (</w:t>
      </w:r>
      <w:r w:rsidR="00C4542D" w:rsidRPr="00F44E27">
        <w:rPr>
          <w:lang w:val="en-GB" w:eastAsia="en-US"/>
        </w:rPr>
        <w:t>north-west</w:t>
      </w:r>
      <w:r w:rsidRPr="00F44E27">
        <w:rPr>
          <w:lang w:val="en-GB" w:eastAsia="en-US"/>
        </w:rPr>
        <w:t xml:space="preserve">, </w:t>
      </w:r>
      <w:r w:rsidR="00C4542D" w:rsidRPr="00F44E27">
        <w:rPr>
          <w:lang w:val="en-GB" w:eastAsia="en-US"/>
        </w:rPr>
        <w:t>north-east</w:t>
      </w:r>
      <w:r w:rsidRPr="00F44E27">
        <w:rPr>
          <w:lang w:val="en-GB" w:eastAsia="en-US"/>
        </w:rPr>
        <w:t xml:space="preserve"> and </w:t>
      </w:r>
      <w:r w:rsidR="00C4542D" w:rsidRPr="00F44E27">
        <w:rPr>
          <w:lang w:val="en-GB" w:eastAsia="en-US"/>
        </w:rPr>
        <w:t>south-east</w:t>
      </w:r>
      <w:r w:rsidRPr="00F44E27">
        <w:rPr>
          <w:lang w:val="en-GB" w:eastAsia="en-US"/>
        </w:rPr>
        <w:t xml:space="preserve"> of </w:t>
      </w:r>
      <w:proofErr w:type="spellStart"/>
      <w:r w:rsidRPr="00F44E27">
        <w:rPr>
          <w:lang w:val="en-GB" w:eastAsia="en-US"/>
        </w:rPr>
        <w:t>Aspendale</w:t>
      </w:r>
      <w:proofErr w:type="spellEnd"/>
      <w:r w:rsidRPr="00F44E27">
        <w:rPr>
          <w:lang w:val="en-GB" w:eastAsia="en-US"/>
        </w:rPr>
        <w:t>) are potentially impacting on the CCl</w:t>
      </w:r>
      <w:r w:rsidRPr="00F44E27">
        <w:rPr>
          <w:vertAlign w:val="subscript"/>
          <w:lang w:val="en-GB" w:eastAsia="en-US"/>
        </w:rPr>
        <w:t>4</w:t>
      </w:r>
      <w:r w:rsidRPr="00F44E27">
        <w:rPr>
          <w:lang w:val="en-GB" w:eastAsia="en-US"/>
        </w:rPr>
        <w:t xml:space="preserve"> observations. All four trajectories enter the Melbourne/Port Phillip </w:t>
      </w:r>
      <w:r w:rsidR="00FD7F49" w:rsidRPr="00F44E27">
        <w:rPr>
          <w:lang w:val="en-GB" w:eastAsia="en-US"/>
        </w:rPr>
        <w:t>air</w:t>
      </w:r>
      <w:r w:rsidRPr="00F44E27">
        <w:rPr>
          <w:lang w:val="en-GB" w:eastAsia="en-US"/>
        </w:rPr>
        <w:t xml:space="preserve"> </w:t>
      </w:r>
      <w:r w:rsidR="00FD7F49" w:rsidRPr="00F44E27">
        <w:rPr>
          <w:lang w:val="en-GB" w:eastAsia="en-US"/>
        </w:rPr>
        <w:t>shed</w:t>
      </w:r>
      <w:r w:rsidRPr="00F44E27">
        <w:rPr>
          <w:lang w:val="en-GB" w:eastAsia="en-US"/>
        </w:rPr>
        <w:t xml:space="preserve"> from the </w:t>
      </w:r>
      <w:r w:rsidR="00C4542D" w:rsidRPr="00F44E27">
        <w:rPr>
          <w:lang w:val="en-GB" w:eastAsia="en-US"/>
        </w:rPr>
        <w:t xml:space="preserve">north-western </w:t>
      </w:r>
      <w:r w:rsidRPr="00F44E27">
        <w:rPr>
          <w:lang w:val="en-GB" w:eastAsia="en-US"/>
        </w:rPr>
        <w:t>sector, suggesting that this sector is the most important source region for the larger pollution episodes seen at</w:t>
      </w:r>
      <w:r>
        <w:rPr>
          <w:lang w:val="en-GB" w:eastAsia="en-US"/>
        </w:rPr>
        <w:t xml:space="preserve"> </w:t>
      </w:r>
      <w:proofErr w:type="spellStart"/>
      <w:r>
        <w:rPr>
          <w:lang w:val="en-GB" w:eastAsia="en-US"/>
        </w:rPr>
        <w:t>Aspendale</w:t>
      </w:r>
      <w:proofErr w:type="spellEnd"/>
      <w:r>
        <w:rPr>
          <w:lang w:val="en-GB" w:eastAsia="en-US"/>
        </w:rPr>
        <w:t xml:space="preserve">. Three trajectories arrive directly at </w:t>
      </w:r>
      <w:proofErr w:type="spellStart"/>
      <w:r>
        <w:rPr>
          <w:lang w:val="en-GB" w:eastAsia="en-US"/>
        </w:rPr>
        <w:t>Aspendale</w:t>
      </w:r>
      <w:proofErr w:type="spellEnd"/>
      <w:r>
        <w:rPr>
          <w:lang w:val="en-GB" w:eastAsia="en-US"/>
        </w:rPr>
        <w:t xml:space="preserve"> from the </w:t>
      </w:r>
      <w:r w:rsidR="00C4542D">
        <w:rPr>
          <w:lang w:val="en-GB" w:eastAsia="en-US"/>
        </w:rPr>
        <w:t xml:space="preserve">north-western </w:t>
      </w:r>
      <w:r>
        <w:rPr>
          <w:lang w:val="en-GB" w:eastAsia="en-US"/>
        </w:rPr>
        <w:t>sector</w:t>
      </w:r>
      <w:r w:rsidR="00C4542D">
        <w:rPr>
          <w:lang w:val="en-GB" w:eastAsia="en-US"/>
        </w:rPr>
        <w:t xml:space="preserve"> and</w:t>
      </w:r>
      <w:r>
        <w:rPr>
          <w:lang w:val="en-GB" w:eastAsia="en-US"/>
        </w:rPr>
        <w:t xml:space="preserve"> one from the </w:t>
      </w:r>
      <w:r w:rsidR="00C4542D">
        <w:rPr>
          <w:lang w:val="en-GB" w:eastAsia="en-US"/>
        </w:rPr>
        <w:t xml:space="preserve">south-western </w:t>
      </w:r>
      <w:r>
        <w:rPr>
          <w:lang w:val="en-GB" w:eastAsia="en-US"/>
        </w:rPr>
        <w:t xml:space="preserve">sector (after entering the air shed from the </w:t>
      </w:r>
      <w:r w:rsidR="00C4542D">
        <w:rPr>
          <w:lang w:val="en-GB" w:eastAsia="en-US"/>
        </w:rPr>
        <w:t>north-west</w:t>
      </w:r>
      <w:r>
        <w:rPr>
          <w:lang w:val="en-GB" w:eastAsia="en-US"/>
        </w:rPr>
        <w:t>).</w:t>
      </w:r>
    </w:p>
    <w:p w:rsidR="00934483" w:rsidRDefault="00934483" w:rsidP="00934483">
      <w:pPr>
        <w:pStyle w:val="BodyText"/>
        <w:rPr>
          <w:lang w:val="en-GB" w:eastAsia="en-US"/>
        </w:rPr>
      </w:pPr>
      <w:r>
        <w:rPr>
          <w:lang w:val="en-GB" w:eastAsia="en-US"/>
        </w:rPr>
        <w:t>Also shown in Figure 7 is the concentration rose for HFC-134a (CH</w:t>
      </w:r>
      <w:r w:rsidRPr="0053613A">
        <w:rPr>
          <w:vertAlign w:val="subscript"/>
          <w:lang w:val="en-GB" w:eastAsia="en-US"/>
        </w:rPr>
        <w:t>2</w:t>
      </w:r>
      <w:r>
        <w:rPr>
          <w:lang w:val="en-GB" w:eastAsia="en-US"/>
        </w:rPr>
        <w:t>FCF</w:t>
      </w:r>
      <w:r w:rsidRPr="0053613A">
        <w:rPr>
          <w:vertAlign w:val="subscript"/>
          <w:lang w:val="en-GB" w:eastAsia="en-US"/>
        </w:rPr>
        <w:t>3</w:t>
      </w:r>
      <w:r>
        <w:rPr>
          <w:lang w:val="en-GB" w:eastAsia="en-US"/>
        </w:rPr>
        <w:t xml:space="preserve">), which is released </w:t>
      </w:r>
      <w:r w:rsidR="00C4542D">
        <w:rPr>
          <w:lang w:val="en-GB" w:eastAsia="en-US"/>
        </w:rPr>
        <w:t>in</w:t>
      </w:r>
      <w:r>
        <w:rPr>
          <w:lang w:val="en-GB" w:eastAsia="en-US"/>
        </w:rPr>
        <w:t xml:space="preserve">to the atmosphere largely from automobile air conditioners and domestic/commercial refrigeration. The rose is consistent with the HFC-134a sources being distributed over Melbourne and its suburban environs and does not show the distinctive </w:t>
      </w:r>
      <w:r w:rsidR="00C4542D">
        <w:rPr>
          <w:lang w:val="en-GB" w:eastAsia="en-US"/>
        </w:rPr>
        <w:t xml:space="preserve">north-western </w:t>
      </w:r>
      <w:r>
        <w:rPr>
          <w:lang w:val="en-GB" w:eastAsia="en-US"/>
        </w:rPr>
        <w:t>source region typical of CCl</w:t>
      </w:r>
      <w:r w:rsidRPr="00E64230">
        <w:rPr>
          <w:vertAlign w:val="subscript"/>
          <w:lang w:val="en-GB" w:eastAsia="en-US"/>
        </w:rPr>
        <w:t>4</w:t>
      </w:r>
      <w:r>
        <w:rPr>
          <w:lang w:val="en-GB" w:eastAsia="en-US"/>
        </w:rPr>
        <w:t>.</w:t>
      </w:r>
    </w:p>
    <w:p w:rsidR="00934483" w:rsidRPr="0053613A" w:rsidRDefault="00934483" w:rsidP="00934483">
      <w:pPr>
        <w:pStyle w:val="BodyText"/>
        <w:rPr>
          <w:lang w:val="en-GB" w:eastAsia="en-US"/>
        </w:rPr>
      </w:pPr>
      <w:r>
        <w:rPr>
          <w:lang w:val="en-GB" w:eastAsia="en-US"/>
        </w:rPr>
        <w:t>It would appear that CCl</w:t>
      </w:r>
      <w:r w:rsidRPr="00E64230">
        <w:rPr>
          <w:vertAlign w:val="subscript"/>
          <w:lang w:val="en-GB" w:eastAsia="en-US"/>
        </w:rPr>
        <w:t>4</w:t>
      </w:r>
      <w:r>
        <w:rPr>
          <w:lang w:val="en-GB" w:eastAsia="en-US"/>
        </w:rPr>
        <w:t xml:space="preserve"> is released into the Melbourne/Port Phillip air shed predominantly in the </w:t>
      </w:r>
      <w:r w:rsidR="00C4542D">
        <w:rPr>
          <w:lang w:val="en-GB" w:eastAsia="en-US"/>
        </w:rPr>
        <w:t xml:space="preserve">north-western </w:t>
      </w:r>
      <w:r>
        <w:rPr>
          <w:lang w:val="en-GB" w:eastAsia="en-US"/>
        </w:rPr>
        <w:t xml:space="preserve">sector where there are a number of facilities (see below) for treating and disposing of toxic waste. </w:t>
      </w:r>
    </w:p>
    <w:p w:rsidR="00934483" w:rsidRPr="00844176" w:rsidRDefault="00934483" w:rsidP="00934483">
      <w:pPr>
        <w:pStyle w:val="Heading2"/>
      </w:pPr>
      <w:bookmarkStart w:id="22" w:name="_Toc304562015"/>
      <w:bookmarkStart w:id="23" w:name="_Toc304562112"/>
      <w:r w:rsidRPr="00844176">
        <w:t>Landfills</w:t>
      </w:r>
      <w:bookmarkEnd w:id="22"/>
      <w:bookmarkEnd w:id="23"/>
    </w:p>
    <w:p w:rsidR="00934483" w:rsidRDefault="0044581E" w:rsidP="00934483">
      <w:pPr>
        <w:pStyle w:val="BodyText"/>
        <w:rPr>
          <w:lang w:val="en-GB" w:eastAsia="en-US"/>
        </w:rPr>
      </w:pPr>
      <w:r>
        <w:rPr>
          <w:lang w:val="en-GB" w:eastAsia="en-US"/>
        </w:rPr>
        <w:t xml:space="preserve">Environmental Protection Authority </w:t>
      </w:r>
      <w:r w:rsidR="00934483">
        <w:rPr>
          <w:lang w:val="en-GB" w:eastAsia="en-US"/>
        </w:rPr>
        <w:t>Victoria</w:t>
      </w:r>
      <w:r>
        <w:rPr>
          <w:lang w:val="en-GB" w:eastAsia="en-US"/>
        </w:rPr>
        <w:t xml:space="preserve"> (the EPA)</w:t>
      </w:r>
      <w:r w:rsidR="00934483">
        <w:rPr>
          <w:lang w:val="en-GB" w:eastAsia="en-US"/>
        </w:rPr>
        <w:t xml:space="preserve"> (M Bannister 2011, </w:t>
      </w:r>
      <w:r w:rsidR="001741E6">
        <w:rPr>
          <w:lang w:val="en-GB" w:eastAsia="en-US"/>
        </w:rPr>
        <w:t>private</w:t>
      </w:r>
      <w:r w:rsidR="00934483">
        <w:rPr>
          <w:lang w:val="en-GB" w:eastAsia="en-US"/>
        </w:rPr>
        <w:t xml:space="preserve"> communication) has identified </w:t>
      </w:r>
      <w:r w:rsidR="00070946">
        <w:rPr>
          <w:lang w:val="en-GB" w:eastAsia="en-US"/>
        </w:rPr>
        <w:t>five</w:t>
      </w:r>
      <w:r w:rsidR="00934483">
        <w:rPr>
          <w:lang w:val="en-GB" w:eastAsia="en-US"/>
        </w:rPr>
        <w:t xml:space="preserve"> sites currently containing CCl</w:t>
      </w:r>
      <w:r w:rsidR="00934483" w:rsidRPr="00BE1579">
        <w:rPr>
          <w:vertAlign w:val="subscript"/>
          <w:lang w:val="en-GB" w:eastAsia="en-US"/>
        </w:rPr>
        <w:t>4</w:t>
      </w:r>
      <w:r w:rsidR="00934483">
        <w:rPr>
          <w:lang w:val="en-GB" w:eastAsia="en-US"/>
        </w:rPr>
        <w:t xml:space="preserve"> contaminated soil</w:t>
      </w:r>
      <w:r w:rsidR="00070946">
        <w:rPr>
          <w:lang w:val="en-GB" w:eastAsia="en-US"/>
        </w:rPr>
        <w:t>:</w:t>
      </w:r>
      <w:r w:rsidR="00934483">
        <w:rPr>
          <w:lang w:val="en-GB" w:eastAsia="en-US"/>
        </w:rPr>
        <w:t xml:space="preserve"> Victoria Park</w:t>
      </w:r>
      <w:r w:rsidR="00070946">
        <w:rPr>
          <w:lang w:val="en-GB" w:eastAsia="en-US"/>
        </w:rPr>
        <w:t>;</w:t>
      </w:r>
      <w:r w:rsidR="00934483">
        <w:rPr>
          <w:lang w:val="en-GB" w:eastAsia="en-US"/>
        </w:rPr>
        <w:t xml:space="preserve"> S</w:t>
      </w:r>
      <w:r w:rsidR="00070946">
        <w:rPr>
          <w:lang w:val="en-GB" w:eastAsia="en-US"/>
        </w:rPr>
        <w:t>outh</w:t>
      </w:r>
      <w:r w:rsidR="00934483">
        <w:rPr>
          <w:lang w:val="en-GB" w:eastAsia="en-US"/>
        </w:rPr>
        <w:t xml:space="preserve"> </w:t>
      </w:r>
      <w:proofErr w:type="spellStart"/>
      <w:r w:rsidR="00934483">
        <w:rPr>
          <w:lang w:val="en-GB" w:eastAsia="en-US"/>
        </w:rPr>
        <w:t>Yarra</w:t>
      </w:r>
      <w:proofErr w:type="spellEnd"/>
      <w:r w:rsidR="00070946">
        <w:rPr>
          <w:lang w:val="en-GB" w:eastAsia="en-US"/>
        </w:rPr>
        <w:t>;</w:t>
      </w:r>
      <w:r w:rsidR="00934483">
        <w:rPr>
          <w:lang w:val="en-GB" w:eastAsia="en-US"/>
        </w:rPr>
        <w:t xml:space="preserve"> S</w:t>
      </w:r>
      <w:r w:rsidR="00070946">
        <w:rPr>
          <w:lang w:val="en-GB" w:eastAsia="en-US"/>
        </w:rPr>
        <w:t>outh</w:t>
      </w:r>
      <w:r w:rsidR="00934483">
        <w:rPr>
          <w:lang w:val="en-GB" w:eastAsia="en-US"/>
        </w:rPr>
        <w:t xml:space="preserve"> Melbourne</w:t>
      </w:r>
      <w:r w:rsidR="00070946">
        <w:rPr>
          <w:lang w:val="en-GB" w:eastAsia="en-US"/>
        </w:rPr>
        <w:t>;</w:t>
      </w:r>
      <w:r w:rsidR="00934483">
        <w:rPr>
          <w:lang w:val="en-GB" w:eastAsia="en-US"/>
        </w:rPr>
        <w:t xml:space="preserve"> </w:t>
      </w:r>
      <w:proofErr w:type="spellStart"/>
      <w:r w:rsidR="00934483">
        <w:rPr>
          <w:lang w:val="en-GB" w:eastAsia="en-US"/>
        </w:rPr>
        <w:t>Footscray</w:t>
      </w:r>
      <w:proofErr w:type="spellEnd"/>
      <w:r w:rsidR="00934483">
        <w:rPr>
          <w:lang w:val="en-GB" w:eastAsia="en-US"/>
        </w:rPr>
        <w:t xml:space="preserve"> (20</w:t>
      </w:r>
      <w:r w:rsidR="00070946">
        <w:rPr>
          <w:lang w:val="en-GB" w:eastAsia="en-US"/>
        </w:rPr>
        <w:t>–</w:t>
      </w:r>
      <w:r w:rsidR="00934483">
        <w:rPr>
          <w:lang w:val="en-GB" w:eastAsia="en-US"/>
        </w:rPr>
        <w:t>30 k</w:t>
      </w:r>
      <w:r w:rsidR="00070946">
        <w:rPr>
          <w:lang w:val="en-GB" w:eastAsia="en-US"/>
        </w:rPr>
        <w:t>ilometres</w:t>
      </w:r>
      <w:r w:rsidR="00934483">
        <w:rPr>
          <w:lang w:val="en-GB" w:eastAsia="en-US"/>
        </w:rPr>
        <w:t xml:space="preserve"> </w:t>
      </w:r>
      <w:r w:rsidR="00070946">
        <w:rPr>
          <w:lang w:val="en-GB" w:eastAsia="en-US"/>
        </w:rPr>
        <w:t>north-north-west</w:t>
      </w:r>
      <w:r w:rsidR="00934483">
        <w:rPr>
          <w:lang w:val="en-GB" w:eastAsia="en-US"/>
        </w:rPr>
        <w:t xml:space="preserve"> of </w:t>
      </w:r>
      <w:proofErr w:type="spellStart"/>
      <w:r w:rsidR="00934483">
        <w:rPr>
          <w:lang w:val="en-GB" w:eastAsia="en-US"/>
        </w:rPr>
        <w:t>Aspendale</w:t>
      </w:r>
      <w:proofErr w:type="spellEnd"/>
      <w:r w:rsidR="00934483">
        <w:rPr>
          <w:lang w:val="en-GB" w:eastAsia="en-US"/>
        </w:rPr>
        <w:t>)</w:t>
      </w:r>
      <w:r w:rsidR="00070946">
        <w:rPr>
          <w:lang w:val="en-GB" w:eastAsia="en-US"/>
        </w:rPr>
        <w:t>;</w:t>
      </w:r>
      <w:r w:rsidR="00934483">
        <w:rPr>
          <w:lang w:val="en-GB" w:eastAsia="en-US"/>
        </w:rPr>
        <w:t xml:space="preserve"> and at the former toxic waste facility at </w:t>
      </w:r>
      <w:proofErr w:type="spellStart"/>
      <w:r w:rsidR="00934483">
        <w:rPr>
          <w:lang w:val="en-GB" w:eastAsia="en-US"/>
        </w:rPr>
        <w:t>Tullamarine</w:t>
      </w:r>
      <w:proofErr w:type="spellEnd"/>
      <w:r w:rsidR="00934483">
        <w:rPr>
          <w:lang w:val="en-GB" w:eastAsia="en-US"/>
        </w:rPr>
        <w:t xml:space="preserve"> (45 </w:t>
      </w:r>
      <w:r w:rsidR="00070946">
        <w:rPr>
          <w:lang w:val="en-GB" w:eastAsia="en-US"/>
        </w:rPr>
        <w:t xml:space="preserve">kilometres north-north-west </w:t>
      </w:r>
      <w:r w:rsidR="00934483">
        <w:rPr>
          <w:lang w:val="en-GB" w:eastAsia="en-US"/>
        </w:rPr>
        <w:t xml:space="preserve">of </w:t>
      </w:r>
      <w:proofErr w:type="spellStart"/>
      <w:r w:rsidR="00934483">
        <w:rPr>
          <w:lang w:val="en-GB" w:eastAsia="en-US"/>
        </w:rPr>
        <w:t>Aspendale</w:t>
      </w:r>
      <w:proofErr w:type="spellEnd"/>
      <w:r w:rsidR="00934483">
        <w:rPr>
          <w:lang w:val="en-GB" w:eastAsia="en-US"/>
        </w:rPr>
        <w:t xml:space="preserve">). All </w:t>
      </w:r>
      <w:r w:rsidR="00F2335F">
        <w:rPr>
          <w:lang w:val="en-GB" w:eastAsia="en-US"/>
        </w:rPr>
        <w:t>five</w:t>
      </w:r>
      <w:r w:rsidR="00934483">
        <w:rPr>
          <w:lang w:val="en-GB" w:eastAsia="en-US"/>
        </w:rPr>
        <w:t xml:space="preserve"> contaminated sites are in the </w:t>
      </w:r>
      <w:r w:rsidR="00F2335F">
        <w:rPr>
          <w:lang w:val="en-GB" w:eastAsia="en-US"/>
        </w:rPr>
        <w:t xml:space="preserve">north-western </w:t>
      </w:r>
      <w:r w:rsidR="00934483">
        <w:rPr>
          <w:lang w:val="en-GB" w:eastAsia="en-US"/>
        </w:rPr>
        <w:t xml:space="preserve">sector with respect to </w:t>
      </w:r>
      <w:proofErr w:type="spellStart"/>
      <w:r w:rsidR="00934483">
        <w:rPr>
          <w:lang w:val="en-GB" w:eastAsia="en-US"/>
        </w:rPr>
        <w:t>Aspendale</w:t>
      </w:r>
      <w:proofErr w:type="spellEnd"/>
      <w:r w:rsidR="00934483">
        <w:rPr>
          <w:lang w:val="en-GB" w:eastAsia="en-US"/>
        </w:rPr>
        <w:t xml:space="preserve"> (Figure 7) and could potentially be sources of atmospheric CCl</w:t>
      </w:r>
      <w:r w:rsidR="00934483" w:rsidRPr="00802432">
        <w:rPr>
          <w:vertAlign w:val="subscript"/>
          <w:lang w:val="en-GB" w:eastAsia="en-US"/>
        </w:rPr>
        <w:t>4</w:t>
      </w:r>
      <w:r w:rsidR="00934483">
        <w:rPr>
          <w:lang w:val="en-GB" w:eastAsia="en-US"/>
        </w:rPr>
        <w:t xml:space="preserve"> pollution.</w:t>
      </w:r>
    </w:p>
    <w:p w:rsidR="00934483" w:rsidRDefault="00934483" w:rsidP="00934483">
      <w:pPr>
        <w:pStyle w:val="BodyText"/>
        <w:rPr>
          <w:lang w:val="en-GB" w:eastAsia="en-US"/>
        </w:rPr>
      </w:pPr>
      <w:r>
        <w:rPr>
          <w:lang w:val="en-GB" w:eastAsia="en-US"/>
        </w:rPr>
        <w:t xml:space="preserve">The </w:t>
      </w:r>
      <w:r w:rsidR="00F2335F">
        <w:rPr>
          <w:lang w:val="en-GB" w:eastAsia="en-US"/>
        </w:rPr>
        <w:t>five</w:t>
      </w:r>
      <w:r>
        <w:rPr>
          <w:lang w:val="en-GB" w:eastAsia="en-US"/>
        </w:rPr>
        <w:t xml:space="preserve"> waste processing sites for Melbourne’s toxic waste are located at</w:t>
      </w:r>
      <w:r w:rsidR="00F2335F">
        <w:rPr>
          <w:lang w:val="en-GB" w:eastAsia="en-US"/>
        </w:rPr>
        <w:t>:</w:t>
      </w:r>
      <w:r>
        <w:rPr>
          <w:lang w:val="en-GB" w:eastAsia="en-US"/>
        </w:rPr>
        <w:t xml:space="preserve"> Lyndhurst and </w:t>
      </w:r>
      <w:proofErr w:type="spellStart"/>
      <w:r>
        <w:rPr>
          <w:lang w:val="en-GB" w:eastAsia="en-US"/>
        </w:rPr>
        <w:t>Dandenong</w:t>
      </w:r>
      <w:proofErr w:type="spellEnd"/>
      <w:r>
        <w:rPr>
          <w:lang w:val="en-GB" w:eastAsia="en-US"/>
        </w:rPr>
        <w:t xml:space="preserve"> S</w:t>
      </w:r>
      <w:r w:rsidR="00F2335F">
        <w:rPr>
          <w:lang w:val="en-GB" w:eastAsia="en-US"/>
        </w:rPr>
        <w:t>ou</w:t>
      </w:r>
      <w:r>
        <w:rPr>
          <w:lang w:val="en-GB" w:eastAsia="en-US"/>
        </w:rPr>
        <w:t>th (10</w:t>
      </w:r>
      <w:r w:rsidR="00F2335F">
        <w:rPr>
          <w:lang w:val="en-GB" w:eastAsia="en-US"/>
        </w:rPr>
        <w:t>–</w:t>
      </w:r>
      <w:r>
        <w:rPr>
          <w:lang w:val="en-GB" w:eastAsia="en-US"/>
        </w:rPr>
        <w:t>15 k</w:t>
      </w:r>
      <w:r w:rsidR="00F2335F">
        <w:rPr>
          <w:lang w:val="en-GB" w:eastAsia="en-US"/>
        </w:rPr>
        <w:t>ilometres</w:t>
      </w:r>
      <w:r>
        <w:rPr>
          <w:lang w:val="en-GB" w:eastAsia="en-US"/>
        </w:rPr>
        <w:t xml:space="preserve"> </w:t>
      </w:r>
      <w:r w:rsidR="00F2335F">
        <w:rPr>
          <w:lang w:val="en-GB" w:eastAsia="en-US"/>
        </w:rPr>
        <w:t>east-south-east</w:t>
      </w:r>
      <w:r>
        <w:rPr>
          <w:lang w:val="en-GB" w:eastAsia="en-US"/>
        </w:rPr>
        <w:t xml:space="preserve"> of </w:t>
      </w:r>
      <w:proofErr w:type="spellStart"/>
      <w:r>
        <w:rPr>
          <w:lang w:val="en-GB" w:eastAsia="en-US"/>
        </w:rPr>
        <w:t>Aspendale</w:t>
      </w:r>
      <w:proofErr w:type="spellEnd"/>
      <w:r>
        <w:rPr>
          <w:lang w:val="en-GB" w:eastAsia="en-US"/>
        </w:rPr>
        <w:t>)</w:t>
      </w:r>
      <w:r w:rsidR="00F2335F">
        <w:rPr>
          <w:lang w:val="en-GB" w:eastAsia="en-US"/>
        </w:rPr>
        <w:t>;</w:t>
      </w:r>
      <w:r>
        <w:rPr>
          <w:lang w:val="en-GB" w:eastAsia="en-US"/>
        </w:rPr>
        <w:t xml:space="preserve"> </w:t>
      </w:r>
      <w:proofErr w:type="spellStart"/>
      <w:r>
        <w:rPr>
          <w:lang w:val="en-GB" w:eastAsia="en-US"/>
        </w:rPr>
        <w:t>Laverton</w:t>
      </w:r>
      <w:proofErr w:type="spellEnd"/>
      <w:r>
        <w:rPr>
          <w:lang w:val="en-GB" w:eastAsia="en-US"/>
        </w:rPr>
        <w:t xml:space="preserve"> N</w:t>
      </w:r>
      <w:r w:rsidR="00F2335F">
        <w:rPr>
          <w:lang w:val="en-GB" w:eastAsia="en-US"/>
        </w:rPr>
        <w:t>or</w:t>
      </w:r>
      <w:r>
        <w:rPr>
          <w:lang w:val="en-GB" w:eastAsia="en-US"/>
        </w:rPr>
        <w:t>th and Brooklyn (35</w:t>
      </w:r>
      <w:r w:rsidR="00F2335F">
        <w:rPr>
          <w:lang w:val="en-GB" w:eastAsia="en-US"/>
        </w:rPr>
        <w:t>–</w:t>
      </w:r>
      <w:r>
        <w:rPr>
          <w:lang w:val="en-GB" w:eastAsia="en-US"/>
        </w:rPr>
        <w:t xml:space="preserve">45 </w:t>
      </w:r>
      <w:r>
        <w:rPr>
          <w:lang w:val="en-GB" w:eastAsia="en-US"/>
        </w:rPr>
        <w:lastRenderedPageBreak/>
        <w:t>k</w:t>
      </w:r>
      <w:r w:rsidR="00F2335F">
        <w:rPr>
          <w:lang w:val="en-GB" w:eastAsia="en-US"/>
        </w:rPr>
        <w:t>ilometres</w:t>
      </w:r>
      <w:r>
        <w:rPr>
          <w:lang w:val="en-GB" w:eastAsia="en-US"/>
        </w:rPr>
        <w:t xml:space="preserve"> </w:t>
      </w:r>
      <w:r w:rsidR="00F2335F">
        <w:rPr>
          <w:lang w:val="en-GB" w:eastAsia="en-US"/>
        </w:rPr>
        <w:t>north-west</w:t>
      </w:r>
      <w:r>
        <w:rPr>
          <w:lang w:val="en-GB" w:eastAsia="en-US"/>
        </w:rPr>
        <w:t xml:space="preserve"> of </w:t>
      </w:r>
      <w:proofErr w:type="spellStart"/>
      <w:r>
        <w:rPr>
          <w:lang w:val="en-GB" w:eastAsia="en-US"/>
        </w:rPr>
        <w:t>Aspendale</w:t>
      </w:r>
      <w:proofErr w:type="spellEnd"/>
      <w:r w:rsidR="00F2335F">
        <w:rPr>
          <w:lang w:val="en-GB" w:eastAsia="en-US"/>
        </w:rPr>
        <w:t>;</w:t>
      </w:r>
      <w:r>
        <w:rPr>
          <w:lang w:val="en-GB" w:eastAsia="en-US"/>
        </w:rPr>
        <w:t xml:space="preserve"> and </w:t>
      </w:r>
      <w:proofErr w:type="spellStart"/>
      <w:r>
        <w:rPr>
          <w:lang w:val="en-GB" w:eastAsia="en-US"/>
        </w:rPr>
        <w:t>Corio</w:t>
      </w:r>
      <w:proofErr w:type="spellEnd"/>
      <w:r>
        <w:rPr>
          <w:lang w:val="en-GB" w:eastAsia="en-US"/>
        </w:rPr>
        <w:t xml:space="preserve"> (60 k</w:t>
      </w:r>
      <w:r w:rsidR="00F2335F">
        <w:rPr>
          <w:lang w:val="en-GB" w:eastAsia="en-US"/>
        </w:rPr>
        <w:t>ilometres</w:t>
      </w:r>
      <w:r>
        <w:rPr>
          <w:lang w:val="en-GB" w:eastAsia="en-US"/>
        </w:rPr>
        <w:t xml:space="preserve"> </w:t>
      </w:r>
      <w:r w:rsidR="00F2335F">
        <w:rPr>
          <w:lang w:val="en-GB" w:eastAsia="en-US"/>
        </w:rPr>
        <w:t>west</w:t>
      </w:r>
      <w:r>
        <w:rPr>
          <w:lang w:val="en-GB" w:eastAsia="en-US"/>
        </w:rPr>
        <w:t xml:space="preserve"> of </w:t>
      </w:r>
      <w:proofErr w:type="spellStart"/>
      <w:r>
        <w:rPr>
          <w:lang w:val="en-GB" w:eastAsia="en-US"/>
        </w:rPr>
        <w:t>Aspendale</w:t>
      </w:r>
      <w:proofErr w:type="spellEnd"/>
      <w:r>
        <w:rPr>
          <w:lang w:val="en-GB" w:eastAsia="en-US"/>
        </w:rPr>
        <w:t xml:space="preserve">). All processing sites, except </w:t>
      </w:r>
      <w:proofErr w:type="spellStart"/>
      <w:r>
        <w:rPr>
          <w:lang w:val="en-GB" w:eastAsia="en-US"/>
        </w:rPr>
        <w:t>Corio</w:t>
      </w:r>
      <w:proofErr w:type="spellEnd"/>
      <w:r>
        <w:rPr>
          <w:lang w:val="en-GB" w:eastAsia="en-US"/>
        </w:rPr>
        <w:t xml:space="preserve">, are located in the </w:t>
      </w:r>
      <w:r w:rsidR="00F2335F">
        <w:rPr>
          <w:lang w:val="en-GB" w:eastAsia="en-US"/>
        </w:rPr>
        <w:t>north-western</w:t>
      </w:r>
      <w:r>
        <w:rPr>
          <w:lang w:val="en-GB" w:eastAsia="en-US"/>
        </w:rPr>
        <w:t xml:space="preserve"> or </w:t>
      </w:r>
      <w:r w:rsidR="00F2335F">
        <w:rPr>
          <w:lang w:val="en-GB" w:eastAsia="en-US"/>
        </w:rPr>
        <w:t>south-eastern</w:t>
      </w:r>
      <w:r>
        <w:rPr>
          <w:lang w:val="en-GB" w:eastAsia="en-US"/>
        </w:rPr>
        <w:t xml:space="preserve"> sectors with respect to </w:t>
      </w:r>
      <w:proofErr w:type="spellStart"/>
      <w:r>
        <w:rPr>
          <w:lang w:val="en-GB" w:eastAsia="en-US"/>
        </w:rPr>
        <w:t>Aspendale</w:t>
      </w:r>
      <w:proofErr w:type="spellEnd"/>
      <w:r>
        <w:rPr>
          <w:lang w:val="en-GB" w:eastAsia="en-US"/>
        </w:rPr>
        <w:t xml:space="preserve"> (Figure 7) and are potential sources of CCl</w:t>
      </w:r>
      <w:r w:rsidRPr="00802432">
        <w:rPr>
          <w:vertAlign w:val="subscript"/>
          <w:lang w:val="en-GB" w:eastAsia="en-US"/>
        </w:rPr>
        <w:t>4</w:t>
      </w:r>
      <w:r>
        <w:rPr>
          <w:lang w:val="en-GB" w:eastAsia="en-US"/>
        </w:rPr>
        <w:t xml:space="preserve"> pollution.</w:t>
      </w:r>
    </w:p>
    <w:p w:rsidR="00934483" w:rsidRDefault="00934483" w:rsidP="00934483">
      <w:pPr>
        <w:pStyle w:val="BodyText"/>
        <w:rPr>
          <w:lang w:val="en-GB" w:eastAsia="en-US"/>
        </w:rPr>
      </w:pPr>
      <w:r>
        <w:rPr>
          <w:lang w:val="en-GB" w:eastAsia="en-US"/>
        </w:rPr>
        <w:t xml:space="preserve">The </w:t>
      </w:r>
      <w:proofErr w:type="spellStart"/>
      <w:r>
        <w:rPr>
          <w:lang w:val="en-GB" w:eastAsia="en-US"/>
        </w:rPr>
        <w:t>Aspendale</w:t>
      </w:r>
      <w:proofErr w:type="spellEnd"/>
      <w:r>
        <w:rPr>
          <w:lang w:val="en-GB" w:eastAsia="en-US"/>
        </w:rPr>
        <w:t xml:space="preserve"> CCl</w:t>
      </w:r>
      <w:r w:rsidRPr="00DA6008">
        <w:rPr>
          <w:vertAlign w:val="subscript"/>
          <w:lang w:val="en-GB" w:eastAsia="en-US"/>
        </w:rPr>
        <w:t>4</w:t>
      </w:r>
      <w:r>
        <w:rPr>
          <w:lang w:val="en-GB" w:eastAsia="en-US"/>
        </w:rPr>
        <w:t xml:space="preserve"> data suggest that some CCl</w:t>
      </w:r>
      <w:r w:rsidRPr="00DA6008">
        <w:rPr>
          <w:vertAlign w:val="subscript"/>
          <w:lang w:val="en-GB" w:eastAsia="en-US"/>
        </w:rPr>
        <w:t>4</w:t>
      </w:r>
      <w:r>
        <w:rPr>
          <w:lang w:val="en-GB" w:eastAsia="en-US"/>
        </w:rPr>
        <w:t xml:space="preserve"> pollution arrives at </w:t>
      </w:r>
      <w:proofErr w:type="spellStart"/>
      <w:r>
        <w:rPr>
          <w:lang w:val="en-GB" w:eastAsia="en-US"/>
        </w:rPr>
        <w:t>Aspendale</w:t>
      </w:r>
      <w:proofErr w:type="spellEnd"/>
      <w:r>
        <w:rPr>
          <w:lang w:val="en-GB" w:eastAsia="en-US"/>
        </w:rPr>
        <w:t xml:space="preserve"> from the </w:t>
      </w:r>
      <w:r w:rsidR="0044581E">
        <w:rPr>
          <w:lang w:val="en-GB" w:eastAsia="en-US"/>
        </w:rPr>
        <w:t>north-eastern</w:t>
      </w:r>
      <w:r>
        <w:rPr>
          <w:lang w:val="en-GB" w:eastAsia="en-US"/>
        </w:rPr>
        <w:t xml:space="preserve"> sector. This sector contains the major waste receiving sites at Clayton (Figure 7) and Springvale South (not shown), 7</w:t>
      </w:r>
      <w:r w:rsidR="0044581E">
        <w:rPr>
          <w:lang w:val="en-GB" w:eastAsia="en-US"/>
        </w:rPr>
        <w:t>–</w:t>
      </w:r>
      <w:r>
        <w:rPr>
          <w:lang w:val="en-GB" w:eastAsia="en-US"/>
        </w:rPr>
        <w:t>8 k</w:t>
      </w:r>
      <w:r w:rsidR="0044581E">
        <w:rPr>
          <w:lang w:val="en-GB" w:eastAsia="en-US"/>
        </w:rPr>
        <w:t>ilometres</w:t>
      </w:r>
      <w:r>
        <w:rPr>
          <w:lang w:val="en-GB" w:eastAsia="en-US"/>
        </w:rPr>
        <w:t xml:space="preserve"> </w:t>
      </w:r>
      <w:r w:rsidR="0044581E">
        <w:rPr>
          <w:lang w:val="en-GB" w:eastAsia="en-US"/>
        </w:rPr>
        <w:t>north-north-east</w:t>
      </w:r>
      <w:r>
        <w:rPr>
          <w:lang w:val="en-GB" w:eastAsia="en-US"/>
        </w:rPr>
        <w:t xml:space="preserve"> of </w:t>
      </w:r>
      <w:proofErr w:type="spellStart"/>
      <w:r>
        <w:rPr>
          <w:lang w:val="en-GB" w:eastAsia="en-US"/>
        </w:rPr>
        <w:t>Aspendale</w:t>
      </w:r>
      <w:proofErr w:type="spellEnd"/>
      <w:r>
        <w:rPr>
          <w:lang w:val="en-GB" w:eastAsia="en-US"/>
        </w:rPr>
        <w:t>. Although the EPA has indicated that the Clayton and Springvale South facilities are not currently licensed to receive toxic waste, these landfill sites (or adjacent sites) have been in operation for many years and may have received CCl</w:t>
      </w:r>
      <w:r w:rsidRPr="00E571FE">
        <w:rPr>
          <w:vertAlign w:val="subscript"/>
          <w:lang w:val="en-GB" w:eastAsia="en-US"/>
        </w:rPr>
        <w:t>4</w:t>
      </w:r>
      <w:r>
        <w:rPr>
          <w:lang w:val="en-GB" w:eastAsia="en-US"/>
        </w:rPr>
        <w:t xml:space="preserve"> contaminated waste earlier than the period of their current licences (before the mid</w:t>
      </w:r>
      <w:r w:rsidR="0044581E">
        <w:rPr>
          <w:lang w:val="en-GB" w:eastAsia="en-US"/>
        </w:rPr>
        <w:t xml:space="preserve"> </w:t>
      </w:r>
      <w:r>
        <w:rPr>
          <w:lang w:val="en-GB" w:eastAsia="en-US"/>
        </w:rPr>
        <w:t>1990s).</w:t>
      </w:r>
    </w:p>
    <w:tbl>
      <w:tblPr>
        <w:tblW w:w="0" w:type="auto"/>
        <w:tblLook w:val="01E0"/>
      </w:tblPr>
      <w:tblGrid>
        <w:gridCol w:w="4816"/>
        <w:gridCol w:w="4464"/>
      </w:tblGrid>
      <w:tr w:rsidR="00934483" w:rsidRPr="009102C2">
        <w:tc>
          <w:tcPr>
            <w:tcW w:w="0" w:type="auto"/>
          </w:tcPr>
          <w:p w:rsidR="00934483" w:rsidRPr="009102C2" w:rsidRDefault="00EE5B20" w:rsidP="00934483">
            <w:pPr>
              <w:rPr>
                <w:lang w:val="en-GB" w:eastAsia="en-US"/>
              </w:rPr>
            </w:pPr>
            <w:r>
              <w:rPr>
                <w:noProof/>
              </w:rPr>
              <w:drawing>
                <wp:inline distT="0" distB="0" distL="0" distR="0">
                  <wp:extent cx="2912745" cy="3598545"/>
                  <wp:effectExtent l="0" t="0" r="8255" b="0"/>
                  <wp:docPr id="9" name="Picture 9" descr="asa-medusa CCl4 HFC134a wind rose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a-medusa CCl4 HFC134a wind rose on map"/>
                          <pic:cNvPicPr>
                            <a:picLocks noChangeAspect="1" noChangeArrowheads="1"/>
                          </pic:cNvPicPr>
                        </pic:nvPicPr>
                        <pic:blipFill>
                          <a:blip r:embed="rId20" cstate="print"/>
                          <a:srcRect/>
                          <a:stretch>
                            <a:fillRect/>
                          </a:stretch>
                        </pic:blipFill>
                        <pic:spPr bwMode="auto">
                          <a:xfrm>
                            <a:off x="0" y="0"/>
                            <a:ext cx="2912745" cy="3598545"/>
                          </a:xfrm>
                          <a:prstGeom prst="rect">
                            <a:avLst/>
                          </a:prstGeom>
                          <a:noFill/>
                          <a:ln w="9525">
                            <a:noFill/>
                            <a:miter lim="800000"/>
                            <a:headEnd/>
                            <a:tailEnd/>
                          </a:ln>
                        </pic:spPr>
                      </pic:pic>
                    </a:graphicData>
                  </a:graphic>
                </wp:inline>
              </w:drawing>
            </w:r>
          </w:p>
        </w:tc>
        <w:tc>
          <w:tcPr>
            <w:tcW w:w="0" w:type="auto"/>
          </w:tcPr>
          <w:p w:rsidR="00934483" w:rsidRPr="009102C2" w:rsidRDefault="00934483" w:rsidP="00934483">
            <w:pPr>
              <w:pStyle w:val="Caption"/>
              <w:rPr>
                <w:lang w:val="en-GB" w:eastAsia="en-US"/>
              </w:rPr>
            </w:pPr>
            <w:bookmarkStart w:id="24" w:name="_Toc191026614"/>
            <w:r w:rsidRPr="009102C2">
              <w:rPr>
                <w:b/>
              </w:rPr>
              <w:t xml:space="preserve">Figure 7. </w:t>
            </w:r>
            <w:r>
              <w:t>Air mass back-trajectories to Aspendale in 2006, 2007, 2010 for four typical CCl</w:t>
            </w:r>
            <w:r w:rsidRPr="009102C2">
              <w:rPr>
                <w:vertAlign w:val="subscript"/>
              </w:rPr>
              <w:t>4</w:t>
            </w:r>
            <w:r>
              <w:t xml:space="preserve"> pollution episodes (Figure 6: Dec</w:t>
            </w:r>
            <w:r w:rsidR="0044581E">
              <w:t>ember</w:t>
            </w:r>
            <w:r>
              <w:t xml:space="preserve"> 2006, Jun</w:t>
            </w:r>
            <w:r w:rsidR="0044581E">
              <w:t>e</w:t>
            </w:r>
            <w:r>
              <w:t xml:space="preserve"> 2007, Apr</w:t>
            </w:r>
            <w:r w:rsidR="0044581E">
              <w:t>il</w:t>
            </w:r>
            <w:r>
              <w:t xml:space="preserve"> 2010, May 2010); Aspendale CCl</w:t>
            </w:r>
            <w:r w:rsidRPr="009102C2">
              <w:rPr>
                <w:vertAlign w:val="subscript"/>
              </w:rPr>
              <w:t>4</w:t>
            </w:r>
            <w:r>
              <w:t xml:space="preserve"> (yellow)and HFC-134a (green) concentration (</w:t>
            </w:r>
            <w:proofErr w:type="spellStart"/>
            <w:r>
              <w:t>ppt</w:t>
            </w:r>
            <w:proofErr w:type="spellEnd"/>
            <w:r>
              <w:t>) ‘roses’ (see text); EPA identified CCl</w:t>
            </w:r>
            <w:r w:rsidRPr="009102C2">
              <w:rPr>
                <w:vertAlign w:val="subscript"/>
              </w:rPr>
              <w:t>4</w:t>
            </w:r>
            <w:r>
              <w:t xml:space="preserve"> contaminated sites and waste collection sites licensed to handle Melbourne’s toxic waste, including solvents such as CCl</w:t>
            </w:r>
            <w:r w:rsidRPr="009102C2">
              <w:rPr>
                <w:vertAlign w:val="subscript"/>
              </w:rPr>
              <w:t>4</w:t>
            </w:r>
            <w:r>
              <w:t>.</w:t>
            </w:r>
            <w:bookmarkEnd w:id="24"/>
          </w:p>
        </w:tc>
      </w:tr>
    </w:tbl>
    <w:p w:rsidR="00934483" w:rsidRDefault="00934483" w:rsidP="00934483">
      <w:pPr>
        <w:pStyle w:val="BodyText"/>
      </w:pPr>
    </w:p>
    <w:p w:rsidR="00934483" w:rsidRDefault="00934483" w:rsidP="00934483">
      <w:pPr>
        <w:pStyle w:val="BodyText"/>
      </w:pPr>
      <w:r>
        <w:t>The largest current CCl</w:t>
      </w:r>
      <w:r w:rsidRPr="0023661D">
        <w:rPr>
          <w:vertAlign w:val="subscript"/>
        </w:rPr>
        <w:t>4</w:t>
      </w:r>
      <w:r>
        <w:t xml:space="preserve"> contaminated site in the Melbourne region, as identified by </w:t>
      </w:r>
      <w:r w:rsidR="00BC1771">
        <w:t xml:space="preserve">EPA </w:t>
      </w:r>
      <w:r>
        <w:t>Victoria, is a former textile mill site adjacent to Victoria Park, Abbotsford. The site used to contain an underground tank for holding dry</w:t>
      </w:r>
      <w:r w:rsidR="00BC1771">
        <w:t>-</w:t>
      </w:r>
      <w:r>
        <w:t>cleaning solvents, which likely included CCl</w:t>
      </w:r>
      <w:r w:rsidRPr="001C534E">
        <w:rPr>
          <w:vertAlign w:val="subscript"/>
        </w:rPr>
        <w:t>4</w:t>
      </w:r>
      <w:r>
        <w:t xml:space="preserve"> (modern dry</w:t>
      </w:r>
      <w:r w:rsidR="00BC1771">
        <w:t>-</w:t>
      </w:r>
      <w:r>
        <w:t xml:space="preserve">cleaning uses </w:t>
      </w:r>
      <w:proofErr w:type="spellStart"/>
      <w:r>
        <w:t>perchloroethylene</w:t>
      </w:r>
      <w:proofErr w:type="spellEnd"/>
      <w:r w:rsidR="00BC1771">
        <w:t>,</w:t>
      </w:r>
      <w:r>
        <w:t xml:space="preserve"> C</w:t>
      </w:r>
      <w:r w:rsidRPr="00395CA4">
        <w:rPr>
          <w:vertAlign w:val="subscript"/>
        </w:rPr>
        <w:t>2</w:t>
      </w:r>
      <w:r>
        <w:t>Cl</w:t>
      </w:r>
      <w:r w:rsidRPr="00395CA4">
        <w:rPr>
          <w:vertAlign w:val="subscript"/>
        </w:rPr>
        <w:t>4</w:t>
      </w:r>
      <w:r>
        <w:t>). Approximately 1500 tonnes of contaminated soil have been identified at this site and are being removed to Corio (last shipment June 2011).</w:t>
      </w:r>
    </w:p>
    <w:p w:rsidR="00934483" w:rsidRDefault="00BC1771" w:rsidP="00934483">
      <w:pPr>
        <w:pStyle w:val="BodyText"/>
      </w:pPr>
      <w:r>
        <w:t xml:space="preserve">A total of </w:t>
      </w:r>
      <w:r w:rsidR="00934483">
        <w:t>28 tonnes of CCl</w:t>
      </w:r>
      <w:r w:rsidR="00934483" w:rsidRPr="001C534E">
        <w:rPr>
          <w:vertAlign w:val="subscript"/>
        </w:rPr>
        <w:t>4</w:t>
      </w:r>
      <w:r w:rsidR="00934483">
        <w:t xml:space="preserve"> contaminated soil have been identified at a council depot (</w:t>
      </w:r>
      <w:proofErr w:type="spellStart"/>
      <w:r w:rsidR="00934483">
        <w:t>Stonnington</w:t>
      </w:r>
      <w:proofErr w:type="spellEnd"/>
      <w:r w:rsidR="00934483">
        <w:t>, ex-Prahran) in South Yarra; 34 tonnes of CCl</w:t>
      </w:r>
      <w:r w:rsidR="00934483" w:rsidRPr="001C534E">
        <w:rPr>
          <w:vertAlign w:val="subscript"/>
        </w:rPr>
        <w:t>4</w:t>
      </w:r>
      <w:r w:rsidR="00934483">
        <w:t xml:space="preserve"> contaminated soil have been identified in South Melbourne. Other CCl</w:t>
      </w:r>
      <w:r w:rsidR="00934483" w:rsidRPr="00922E96">
        <w:rPr>
          <w:vertAlign w:val="subscript"/>
        </w:rPr>
        <w:t>4</w:t>
      </w:r>
      <w:r w:rsidR="00934483">
        <w:t xml:space="preserve"> contaminated sites have been identified in Footscray (adjacent to the Fish Market, 1</w:t>
      </w:r>
      <w:r>
        <w:t>–</w:t>
      </w:r>
      <w:r w:rsidR="00934483">
        <w:t>2 k</w:t>
      </w:r>
      <w:r>
        <w:t>ilometres</w:t>
      </w:r>
      <w:r w:rsidR="00934483">
        <w:t xml:space="preserve"> west of the CBD) and at Tullamarine, the site of a former toxic waste landfill operation. The amounts of contaminated soil at these latter two sites have not been estimated to date.</w:t>
      </w:r>
    </w:p>
    <w:p w:rsidR="00934483" w:rsidRDefault="00934483" w:rsidP="00934483">
      <w:pPr>
        <w:pStyle w:val="BodyText"/>
      </w:pPr>
      <w:r>
        <w:t>The former landfill site at Tullamarine shows atmospheric and vent pipe concentrations of CCl</w:t>
      </w:r>
      <w:r w:rsidRPr="00E66076">
        <w:rPr>
          <w:vertAlign w:val="subscript"/>
        </w:rPr>
        <w:t>4</w:t>
      </w:r>
      <w:r>
        <w:t xml:space="preserve"> at &lt;0.4</w:t>
      </w:r>
      <w:r w:rsidR="00BC1771">
        <w:t xml:space="preserve"> ppb</w:t>
      </w:r>
      <w:r w:rsidR="00893597">
        <w:t xml:space="preserve"> (parts per billion)</w:t>
      </w:r>
      <w:r>
        <w:t xml:space="preserve"> and &lt;1.2 ppb respectively (</w:t>
      </w:r>
      <w:r>
        <w:rPr>
          <w:lang w:val="en-GB" w:eastAsia="en-US"/>
        </w:rPr>
        <w:t xml:space="preserve">M Bannister, </w:t>
      </w:r>
      <w:r w:rsidR="00BC1771">
        <w:rPr>
          <w:lang w:val="en-GB" w:eastAsia="en-US"/>
        </w:rPr>
        <w:t xml:space="preserve">EPA </w:t>
      </w:r>
      <w:r>
        <w:rPr>
          <w:lang w:val="en-GB" w:eastAsia="en-US"/>
        </w:rPr>
        <w:t xml:space="preserve">Victorian, 2011, </w:t>
      </w:r>
      <w:r w:rsidR="001741E6">
        <w:rPr>
          <w:lang w:val="en-GB" w:eastAsia="en-US"/>
        </w:rPr>
        <w:t>private</w:t>
      </w:r>
      <w:r>
        <w:rPr>
          <w:lang w:val="en-GB" w:eastAsia="en-US"/>
        </w:rPr>
        <w:t xml:space="preserve"> communication).</w:t>
      </w:r>
    </w:p>
    <w:p w:rsidR="00934483" w:rsidRDefault="00934483" w:rsidP="00934483">
      <w:pPr>
        <w:pStyle w:val="BodyText"/>
        <w:rPr>
          <w:b/>
          <w:bCs/>
        </w:rPr>
      </w:pPr>
      <w:r>
        <w:lastRenderedPageBreak/>
        <w:t xml:space="preserve">The details of the </w:t>
      </w:r>
      <w:r w:rsidR="00BC1771">
        <w:t>five</w:t>
      </w:r>
      <w:r>
        <w:t xml:space="preserve"> sites around Melbourne that can receive, treat and dispose of toxic liquid waste and contaminated soil are given below. Depending on the level of CCl</w:t>
      </w:r>
      <w:r w:rsidRPr="00881A4E">
        <w:rPr>
          <w:vertAlign w:val="subscript"/>
        </w:rPr>
        <w:t>4</w:t>
      </w:r>
      <w:r>
        <w:t xml:space="preserve"> contamination, the soil may be heated before disposing to landfill at these sites.</w:t>
      </w:r>
    </w:p>
    <w:p w:rsidR="00934483" w:rsidRPr="00881A4E" w:rsidRDefault="00934483" w:rsidP="00934483">
      <w:pPr>
        <w:pStyle w:val="BodyText"/>
        <w:rPr>
          <w:b/>
          <w:bCs/>
        </w:rPr>
      </w:pPr>
      <w:r>
        <w:t xml:space="preserve">The </w:t>
      </w:r>
      <w:r w:rsidR="00BC1771">
        <w:t>five</w:t>
      </w:r>
      <w:r>
        <w:t xml:space="preserve"> sites are:</w:t>
      </w:r>
    </w:p>
    <w:p w:rsidR="00934483" w:rsidRDefault="00934483" w:rsidP="00934483">
      <w:pPr>
        <w:pStyle w:val="ListBullet"/>
      </w:pPr>
      <w:r>
        <w:t>Taylors R</w:t>
      </w:r>
      <w:r w:rsidR="00BC1771">
        <w:t>oa</w:t>
      </w:r>
      <w:r>
        <w:t>d</w:t>
      </w:r>
      <w:r w:rsidR="00BC1771">
        <w:t>,</w:t>
      </w:r>
      <w:r>
        <w:t xml:space="preserve"> Lyndhurst: waste is treated or buried in lined cells, then covered with soil</w:t>
      </w:r>
      <w:r w:rsidR="00BC1771">
        <w:t>. T</w:t>
      </w:r>
      <w:r>
        <w:t>his site takes Melbourne’s highest level toxic waste</w:t>
      </w:r>
      <w:r w:rsidR="00BC1771">
        <w:t>.</w:t>
      </w:r>
    </w:p>
    <w:p w:rsidR="00934483" w:rsidRDefault="00934483" w:rsidP="00934483">
      <w:pPr>
        <w:pStyle w:val="ListBullet"/>
      </w:pPr>
      <w:r>
        <w:t>Veolia, McDonald R</w:t>
      </w:r>
      <w:r w:rsidR="00BC1771">
        <w:t>oa</w:t>
      </w:r>
      <w:r>
        <w:t>d, Brooklyn</w:t>
      </w:r>
      <w:r w:rsidR="00BC1771">
        <w:t>. T</w:t>
      </w:r>
      <w:r>
        <w:t>his site takes the largest amount of Melbourne’s largest toxic waste</w:t>
      </w:r>
      <w:r w:rsidR="00BC1771">
        <w:t>.</w:t>
      </w:r>
    </w:p>
    <w:p w:rsidR="00934483" w:rsidRDefault="00934483" w:rsidP="00934483">
      <w:pPr>
        <w:pStyle w:val="ListBullet"/>
      </w:pPr>
      <w:r>
        <w:t xml:space="preserve">Trans-Waste Technologies, </w:t>
      </w:r>
      <w:proofErr w:type="spellStart"/>
      <w:r>
        <w:t>Ordish</w:t>
      </w:r>
      <w:proofErr w:type="spellEnd"/>
      <w:r>
        <w:t xml:space="preserve"> R</w:t>
      </w:r>
      <w:r w:rsidR="00BC1771">
        <w:t>oa</w:t>
      </w:r>
      <w:r>
        <w:t>d, Dandenong South</w:t>
      </w:r>
      <w:r w:rsidR="00BC1771">
        <w:t>.</w:t>
      </w:r>
    </w:p>
    <w:p w:rsidR="00934483" w:rsidRDefault="00934483" w:rsidP="00934483">
      <w:pPr>
        <w:pStyle w:val="ListBullet"/>
      </w:pPr>
      <w:proofErr w:type="spellStart"/>
      <w:r>
        <w:t>Dolomatrix</w:t>
      </w:r>
      <w:proofErr w:type="spellEnd"/>
      <w:r>
        <w:t xml:space="preserve">, </w:t>
      </w:r>
      <w:proofErr w:type="spellStart"/>
      <w:r>
        <w:t>Dohertys</w:t>
      </w:r>
      <w:proofErr w:type="spellEnd"/>
      <w:r>
        <w:t xml:space="preserve"> R</w:t>
      </w:r>
      <w:r w:rsidR="00B222F8">
        <w:t>oa</w:t>
      </w:r>
      <w:r>
        <w:t>d, Laverton North</w:t>
      </w:r>
      <w:r w:rsidR="00B222F8">
        <w:t>.</w:t>
      </w:r>
    </w:p>
    <w:p w:rsidR="00934483" w:rsidRDefault="00934483" w:rsidP="00934483">
      <w:pPr>
        <w:pStyle w:val="ListBullet"/>
      </w:pPr>
      <w:r>
        <w:t>City of Geelong waste disposal site, Bell R</w:t>
      </w:r>
      <w:r w:rsidR="00B222F8">
        <w:t>oa</w:t>
      </w:r>
      <w:r>
        <w:t>d</w:t>
      </w:r>
      <w:r w:rsidR="00B222F8">
        <w:t>,</w:t>
      </w:r>
      <w:r>
        <w:t xml:space="preserve"> Corio</w:t>
      </w:r>
      <w:r w:rsidR="00B222F8">
        <w:t>.</w:t>
      </w:r>
    </w:p>
    <w:p w:rsidR="00934483" w:rsidRDefault="00934483" w:rsidP="00934483">
      <w:pPr>
        <w:pStyle w:val="BodyText"/>
      </w:pPr>
    </w:p>
    <w:p w:rsidR="00934483" w:rsidRDefault="00934483" w:rsidP="00934483">
      <w:pPr>
        <w:pStyle w:val="BodyText"/>
      </w:pPr>
      <w:r w:rsidRPr="00844176">
        <w:t xml:space="preserve">We have conducted a </w:t>
      </w:r>
      <w:r w:rsidR="00BF4D12">
        <w:t>three</w:t>
      </w:r>
      <w:r w:rsidRPr="00844176">
        <w:t>-year experiment at the Rye landfill</w:t>
      </w:r>
      <w:r>
        <w:t xml:space="preserve"> (Figure 7)</w:t>
      </w:r>
      <w:r w:rsidRPr="00844176">
        <w:t>, south of Melbourne, and have measured small fluxes of CCl</w:t>
      </w:r>
      <w:r w:rsidRPr="00153A43">
        <w:rPr>
          <w:vertAlign w:val="subscript"/>
        </w:rPr>
        <w:t>4</w:t>
      </w:r>
      <w:r w:rsidRPr="00844176">
        <w:t xml:space="preserve"> emanating from the cover soil of the landfill. In addition we have measured the composition of the landfill gas at Rye</w:t>
      </w:r>
      <w:r>
        <w:t xml:space="preserve"> (0.2 ppb CCl</w:t>
      </w:r>
      <w:r w:rsidRPr="00BA4592">
        <w:rPr>
          <w:vertAlign w:val="subscript"/>
        </w:rPr>
        <w:t>4</w:t>
      </w:r>
      <w:r>
        <w:t>)</w:t>
      </w:r>
      <w:r w:rsidRPr="00844176">
        <w:t xml:space="preserve"> used to </w:t>
      </w:r>
      <w:r>
        <w:t>fuel</w:t>
      </w:r>
      <w:r w:rsidRPr="00844176">
        <w:t xml:space="preserve"> a </w:t>
      </w:r>
      <w:r>
        <w:t>modified</w:t>
      </w:r>
      <w:r w:rsidRPr="00844176">
        <w:t xml:space="preserve"> </w:t>
      </w:r>
      <w:r>
        <w:t>diesel-powered generator</w:t>
      </w:r>
      <w:r w:rsidRPr="00844176">
        <w:t xml:space="preserve"> to </w:t>
      </w:r>
      <w:r>
        <w:t>produce electricity</w:t>
      </w:r>
      <w:r w:rsidRPr="00844176">
        <w:t>. There is no CCl</w:t>
      </w:r>
      <w:r w:rsidRPr="00153A43">
        <w:rPr>
          <w:vertAlign w:val="subscript"/>
        </w:rPr>
        <w:t>4</w:t>
      </w:r>
      <w:r w:rsidRPr="00844176">
        <w:t xml:space="preserve"> in the ex</w:t>
      </w:r>
      <w:r>
        <w:t>haust gas, indic</w:t>
      </w:r>
      <w:r w:rsidR="00BF4D12">
        <w:t>a</w:t>
      </w:r>
      <w:r>
        <w:t>ting complete CCl</w:t>
      </w:r>
      <w:r w:rsidRPr="0023661D">
        <w:rPr>
          <w:vertAlign w:val="subscript"/>
        </w:rPr>
        <w:t>4</w:t>
      </w:r>
      <w:r>
        <w:t xml:space="preserve"> destruction in the gas-powered diesel engine, which is not surprising given combustion temperatures of ~1000</w:t>
      </w:r>
      <w:r w:rsidR="00BF4D12">
        <w:t xml:space="preserve"> </w:t>
      </w:r>
      <w:proofErr w:type="spellStart"/>
      <w:r w:rsidRPr="0023661D">
        <w:rPr>
          <w:vertAlign w:val="superscript"/>
        </w:rPr>
        <w:t>o</w:t>
      </w:r>
      <w:r>
        <w:t>C</w:t>
      </w:r>
      <w:proofErr w:type="spellEnd"/>
      <w:r>
        <w:t xml:space="preserve"> are expected in the engine.</w:t>
      </w:r>
      <w:r w:rsidRPr="00844176">
        <w:t xml:space="preserve"> Even if we assume that all of the landfill gas at Rye escaped </w:t>
      </w:r>
      <w:r w:rsidR="00BF4D12">
        <w:t>in</w:t>
      </w:r>
      <w:r w:rsidRPr="00844176">
        <w:t>to the atmosphere (i.e. was not combusted), and assumed the same for all Australian landfills, the CCl</w:t>
      </w:r>
      <w:r w:rsidRPr="00153A43">
        <w:rPr>
          <w:vertAlign w:val="subscript"/>
        </w:rPr>
        <w:t>4</w:t>
      </w:r>
      <w:r w:rsidRPr="00844176">
        <w:t xml:space="preserve"> emission would amount to probably less than </w:t>
      </w:r>
      <w:r>
        <w:t>0.1</w:t>
      </w:r>
      <w:r w:rsidRPr="00844176">
        <w:t xml:space="preserve"> tonne</w:t>
      </w:r>
      <w:r w:rsidR="00BF4D12">
        <w:t xml:space="preserve"> per </w:t>
      </w:r>
      <w:r w:rsidRPr="00844176">
        <w:t>y</w:t>
      </w:r>
      <w:r w:rsidR="00BF4D12">
        <w:t>ea</w:t>
      </w:r>
      <w:r w:rsidRPr="00844176">
        <w:t xml:space="preserve">r. </w:t>
      </w:r>
      <w:r w:rsidR="00BF4D12">
        <w:t>Hence i</w:t>
      </w:r>
      <w:r w:rsidRPr="00844176">
        <w:t xml:space="preserve">t would appear, based on this one study, that </w:t>
      </w:r>
      <w:r>
        <w:t xml:space="preserve">modern </w:t>
      </w:r>
      <w:r w:rsidRPr="00844176">
        <w:t>landfills are not a significant source of Australian CCl</w:t>
      </w:r>
      <w:r w:rsidRPr="00153A43">
        <w:rPr>
          <w:vertAlign w:val="subscript"/>
        </w:rPr>
        <w:t>4</w:t>
      </w:r>
      <w:r w:rsidRPr="00844176">
        <w:t xml:space="preserve"> emissions.</w:t>
      </w:r>
    </w:p>
    <w:p w:rsidR="00934483" w:rsidRDefault="00934483" w:rsidP="00934483">
      <w:pPr>
        <w:pStyle w:val="BodyText"/>
      </w:pPr>
      <w:r>
        <w:t>We have commenced an atmospheric monitoring program (flask samples) to approximately define the ambient CCl</w:t>
      </w:r>
      <w:r w:rsidRPr="00881A4E">
        <w:rPr>
          <w:vertAlign w:val="subscript"/>
        </w:rPr>
        <w:t>4</w:t>
      </w:r>
      <w:r>
        <w:t xml:space="preserve"> concentrations at the </w:t>
      </w:r>
      <w:r w:rsidR="002B626E">
        <w:t>five</w:t>
      </w:r>
      <w:r>
        <w:t xml:space="preserve"> soil</w:t>
      </w:r>
      <w:r w:rsidR="002B626E">
        <w:t>-</w:t>
      </w:r>
      <w:r>
        <w:t>contaminated and toxic waste sites identified above. Once the data are assembled we will be able to ascertain whether the CCl</w:t>
      </w:r>
      <w:r w:rsidRPr="00881A4E">
        <w:rPr>
          <w:vertAlign w:val="subscript"/>
        </w:rPr>
        <w:t>4</w:t>
      </w:r>
      <w:r>
        <w:t xml:space="preserve"> levels at these sites are large enough to influence CCl</w:t>
      </w:r>
      <w:r w:rsidRPr="00881A4E">
        <w:rPr>
          <w:vertAlign w:val="subscript"/>
        </w:rPr>
        <w:t>4</w:t>
      </w:r>
      <w:r>
        <w:t xml:space="preserve"> measurements at Aspendale and at Cape Grim and may then be able to make a judgement whether these are the likely sources of the emissions of CCl</w:t>
      </w:r>
      <w:r w:rsidRPr="000414FC">
        <w:rPr>
          <w:vertAlign w:val="subscript"/>
        </w:rPr>
        <w:t>4</w:t>
      </w:r>
      <w:r>
        <w:t xml:space="preserve"> (~25 tonnes</w:t>
      </w:r>
      <w:r w:rsidR="002B626E">
        <w:t xml:space="preserve"> per </w:t>
      </w:r>
      <w:r>
        <w:t>y</w:t>
      </w:r>
      <w:r w:rsidR="002B626E">
        <w:t>ea</w:t>
      </w:r>
      <w:r>
        <w:t>r) from the Melbourne/Port Phillip region.</w:t>
      </w:r>
    </w:p>
    <w:p w:rsidR="00934483" w:rsidRPr="00D614CD" w:rsidRDefault="00934483" w:rsidP="00934483">
      <w:pPr>
        <w:pStyle w:val="BodyText"/>
      </w:pPr>
      <w:r>
        <w:t xml:space="preserve">The first results </w:t>
      </w:r>
      <w:r w:rsidR="002B626E">
        <w:t>were</w:t>
      </w:r>
      <w:r>
        <w:t xml:space="preserve"> obtained </w:t>
      </w:r>
      <w:r w:rsidR="002B626E">
        <w:t xml:space="preserve">in </w:t>
      </w:r>
      <w:r>
        <w:t xml:space="preserve">September 2011 for the Lyndhurst site. From </w:t>
      </w:r>
      <w:r w:rsidR="002B626E">
        <w:t>five</w:t>
      </w:r>
      <w:r>
        <w:t xml:space="preserve"> samples collected near Lyndhurst</w:t>
      </w:r>
      <w:r w:rsidR="002B626E">
        <w:t>,</w:t>
      </w:r>
      <w:r>
        <w:t xml:space="preserve"> and the ongoing monitoring of CCl</w:t>
      </w:r>
      <w:r w:rsidRPr="009144D6">
        <w:rPr>
          <w:vertAlign w:val="subscript"/>
        </w:rPr>
        <w:t>4</w:t>
      </w:r>
      <w:r>
        <w:t xml:space="preserve"> at Aspendale, the Lyndhurst upwind (</w:t>
      </w:r>
      <w:r w:rsidR="00A327F7">
        <w:t>72</w:t>
      </w:r>
      <w:r>
        <w:t>±</w:t>
      </w:r>
      <w:r w:rsidR="00A327F7">
        <w:t xml:space="preserve">12 </w:t>
      </w:r>
      <w:proofErr w:type="spellStart"/>
      <w:r>
        <w:t>ppt</w:t>
      </w:r>
      <w:proofErr w:type="spellEnd"/>
      <w:r>
        <w:t>) and downwind (</w:t>
      </w:r>
      <w:r w:rsidR="00A327F7">
        <w:t>81</w:t>
      </w:r>
      <w:r>
        <w:t>±</w:t>
      </w:r>
      <w:r w:rsidR="00A327F7">
        <w:t xml:space="preserve">11 </w:t>
      </w:r>
      <w:proofErr w:type="spellStart"/>
      <w:r>
        <w:t>ppt</w:t>
      </w:r>
      <w:proofErr w:type="spellEnd"/>
      <w:r>
        <w:t xml:space="preserve">) concentrations suggest that this </w:t>
      </w:r>
      <w:r w:rsidR="00A327F7">
        <w:t>is a</w:t>
      </w:r>
      <w:r>
        <w:t xml:space="preserve"> source of CCl</w:t>
      </w:r>
      <w:r w:rsidRPr="009144D6">
        <w:rPr>
          <w:vertAlign w:val="subscript"/>
        </w:rPr>
        <w:t>4</w:t>
      </w:r>
      <w:r>
        <w:t xml:space="preserve"> on the day tested</w:t>
      </w:r>
      <w:r w:rsidR="00A327F7">
        <w:t xml:space="preserve">, with, </w:t>
      </w:r>
      <w:r w:rsidR="003523D1">
        <w:t>on average, the air exit</w:t>
      </w:r>
      <w:r w:rsidR="00A327F7">
        <w:t>ing</w:t>
      </w:r>
      <w:r>
        <w:t xml:space="preserve"> the Lyndhurst site with </w:t>
      </w:r>
      <w:r w:rsidR="00A327F7">
        <w:t>~9</w:t>
      </w:r>
      <w:r>
        <w:t xml:space="preserve"> </w:t>
      </w:r>
      <w:proofErr w:type="spellStart"/>
      <w:r>
        <w:t>ppt</w:t>
      </w:r>
      <w:proofErr w:type="spellEnd"/>
      <w:r>
        <w:t xml:space="preserve"> enhancement of CCl</w:t>
      </w:r>
      <w:r w:rsidRPr="00227CC0">
        <w:rPr>
          <w:vertAlign w:val="subscript"/>
        </w:rPr>
        <w:t>4</w:t>
      </w:r>
      <w:r>
        <w:t xml:space="preserve"> compared to air entering the site. This is </w:t>
      </w:r>
      <w:r w:rsidR="00A327F7">
        <w:t xml:space="preserve">significantly </w:t>
      </w:r>
      <w:r>
        <w:t>larger than the CCl</w:t>
      </w:r>
      <w:r w:rsidRPr="00227CC0">
        <w:rPr>
          <w:vertAlign w:val="subscript"/>
        </w:rPr>
        <w:t>4</w:t>
      </w:r>
      <w:r>
        <w:t xml:space="preserve"> pollution seen at Aspendale from this </w:t>
      </w:r>
      <w:r w:rsidR="002B626E">
        <w:t xml:space="preserve">south-eastern </w:t>
      </w:r>
      <w:r>
        <w:t xml:space="preserve">sector (0.6 </w:t>
      </w:r>
      <w:proofErr w:type="spellStart"/>
      <w:r>
        <w:t>ppt</w:t>
      </w:r>
      <w:proofErr w:type="spellEnd"/>
      <w:r>
        <w:t xml:space="preserve">). </w:t>
      </w:r>
      <w:proofErr w:type="gramStart"/>
      <w:r w:rsidR="00A327F7">
        <w:t>Note that the number of samples taken thus far</w:t>
      </w:r>
      <w:r w:rsidR="008C1A38">
        <w:t xml:space="preserve"> (5)</w:t>
      </w:r>
      <w:r w:rsidR="00A327F7">
        <w:t xml:space="preserve"> is small and </w:t>
      </w:r>
      <w:r w:rsidR="008C1A38">
        <w:t>uncertainties of the average ‘upwind’ and ‘downwind’ concentrations overlap.</w:t>
      </w:r>
      <w:proofErr w:type="gramEnd"/>
      <w:r w:rsidR="008C1A38">
        <w:t xml:space="preserve"> It is anticipated that these </w:t>
      </w:r>
      <w:proofErr w:type="spellStart"/>
      <w:r w:rsidR="008C1A38">
        <w:t>uncertainities</w:t>
      </w:r>
      <w:proofErr w:type="spellEnd"/>
      <w:r w:rsidR="008C1A38">
        <w:t xml:space="preserve"> will be reduced with further sampling. It would appear that the Lyndhurst facility is a source of CCl</w:t>
      </w:r>
      <w:r w:rsidR="0074118B" w:rsidRPr="0074118B">
        <w:rPr>
          <w:vertAlign w:val="subscript"/>
        </w:rPr>
        <w:t>4</w:t>
      </w:r>
      <w:r w:rsidR="008C1A38">
        <w:t xml:space="preserve"> emissions to the Melbourne atmosphere.</w:t>
      </w:r>
    </w:p>
    <w:p w:rsidR="00934483" w:rsidRPr="00844176" w:rsidRDefault="00934483" w:rsidP="00934483">
      <w:pPr>
        <w:pStyle w:val="Heading2"/>
      </w:pPr>
      <w:bookmarkStart w:id="25" w:name="_Toc304562016"/>
      <w:bookmarkStart w:id="26" w:name="_Toc304562113"/>
      <w:r w:rsidRPr="00844176">
        <w:t>Bushfires</w:t>
      </w:r>
      <w:bookmarkEnd w:id="25"/>
      <w:bookmarkEnd w:id="26"/>
    </w:p>
    <w:p w:rsidR="00934483" w:rsidRPr="00844176" w:rsidRDefault="00934483" w:rsidP="00934483">
      <w:pPr>
        <w:pStyle w:val="BodyText"/>
      </w:pPr>
      <w:r w:rsidRPr="00844176">
        <w:t xml:space="preserve">We have examined a number of episodes at Cape Grim when bushfire plumes impinge on the station. It is difficult to obtain examples of plumes from mainland </w:t>
      </w:r>
      <w:r w:rsidR="00275D34">
        <w:t>south-eastern</w:t>
      </w:r>
      <w:r w:rsidR="00275D34" w:rsidRPr="00844176">
        <w:t xml:space="preserve"> </w:t>
      </w:r>
      <w:r w:rsidRPr="00844176">
        <w:t>Australia</w:t>
      </w:r>
      <w:r>
        <w:t xml:space="preserve"> fires</w:t>
      </w:r>
      <w:r w:rsidRPr="00844176">
        <w:t xml:space="preserve"> without mixing in with Melbourne air (and hence seeing a CCl</w:t>
      </w:r>
      <w:r w:rsidRPr="00153A43">
        <w:rPr>
          <w:vertAlign w:val="subscript"/>
        </w:rPr>
        <w:t>4</w:t>
      </w:r>
      <w:r w:rsidRPr="00844176">
        <w:t xml:space="preserve"> source which could be due to a combination of the fire and/or Melbourne</w:t>
      </w:r>
      <w:r>
        <w:t xml:space="preserve"> non-fire emissions).</w:t>
      </w:r>
    </w:p>
    <w:p w:rsidR="00934483" w:rsidRDefault="00934483" w:rsidP="00934483">
      <w:pPr>
        <w:pStyle w:val="BodyText"/>
      </w:pPr>
      <w:r w:rsidRPr="00844176">
        <w:lastRenderedPageBreak/>
        <w:t>However</w:t>
      </w:r>
      <w:r>
        <w:t>,</w:t>
      </w:r>
      <w:r w:rsidRPr="00844176">
        <w:t xml:space="preserve"> we have examples of Tasmanian fires from </w:t>
      </w:r>
      <w:r>
        <w:t xml:space="preserve">the </w:t>
      </w:r>
      <w:r w:rsidRPr="00844176">
        <w:t xml:space="preserve">Bass Strait islands or the Tasmanian mainland that impinge on Cape Grim and do not show the </w:t>
      </w:r>
      <w:r w:rsidR="00E82F73">
        <w:t>usual urban markers such as HFC</w:t>
      </w:r>
      <w:r w:rsidR="00E82F73">
        <w:noBreakHyphen/>
      </w:r>
      <w:r w:rsidRPr="00844176">
        <w:t>134a (CH</w:t>
      </w:r>
      <w:r w:rsidRPr="000E72D2">
        <w:rPr>
          <w:vertAlign w:val="subscript"/>
        </w:rPr>
        <w:t>2</w:t>
      </w:r>
      <w:r w:rsidRPr="00844176">
        <w:t>FCF</w:t>
      </w:r>
      <w:r w:rsidRPr="000E72D2">
        <w:rPr>
          <w:vertAlign w:val="subscript"/>
        </w:rPr>
        <w:t>3</w:t>
      </w:r>
      <w:r>
        <w:t>). T</w:t>
      </w:r>
      <w:r w:rsidRPr="00844176">
        <w:t>hese plumes affecting Cape Grim are likely to be due to fires only. In these instances there is no evidence of any CCl</w:t>
      </w:r>
      <w:r w:rsidRPr="00153A43">
        <w:rPr>
          <w:vertAlign w:val="subscript"/>
        </w:rPr>
        <w:t>4</w:t>
      </w:r>
      <w:r w:rsidRPr="00844176">
        <w:t xml:space="preserve"> </w:t>
      </w:r>
      <w:r>
        <w:t xml:space="preserve">enhancement </w:t>
      </w:r>
      <w:r w:rsidRPr="00844176">
        <w:t>in the bushfire plumes. We conclude that bushfires are not a significant source of CCl</w:t>
      </w:r>
      <w:r w:rsidRPr="00153A43">
        <w:rPr>
          <w:vertAlign w:val="subscript"/>
        </w:rPr>
        <w:t>4</w:t>
      </w:r>
      <w:r w:rsidRPr="00844176">
        <w:t xml:space="preserve"> emissions.</w:t>
      </w:r>
      <w:r>
        <w:t xml:space="preserve"> These examples are shown in </w:t>
      </w:r>
      <w:r w:rsidRPr="00BA21A1">
        <w:t xml:space="preserve">Figures </w:t>
      </w:r>
      <w:r>
        <w:t>8</w:t>
      </w:r>
      <w:r w:rsidRPr="00BA21A1">
        <w:t xml:space="preserve"> and </w:t>
      </w:r>
      <w:r>
        <w:t>9</w:t>
      </w:r>
      <w:r w:rsidRPr="00BA21A1">
        <w:t>.</w:t>
      </w:r>
    </w:p>
    <w:p w:rsidR="00934483" w:rsidRDefault="00934483" w:rsidP="00934483">
      <w:pPr>
        <w:pStyle w:val="BodyText"/>
      </w:pPr>
      <w:r>
        <w:t>Although not obvious from the data, there is the suggestion that CCl</w:t>
      </w:r>
      <w:r w:rsidRPr="00BA21A1">
        <w:rPr>
          <w:vertAlign w:val="subscript"/>
        </w:rPr>
        <w:t>4</w:t>
      </w:r>
      <w:r>
        <w:t xml:space="preserve"> levels in the fire plumes are slightly lower than baseline, indicating some CCl</w:t>
      </w:r>
      <w:r w:rsidRPr="00BA21A1">
        <w:rPr>
          <w:vertAlign w:val="subscript"/>
        </w:rPr>
        <w:t>4</w:t>
      </w:r>
      <w:r>
        <w:t xml:space="preserve"> destruction in the fire. This will be further investigated later for a wider range of fires at Cape Grim.</w:t>
      </w:r>
    </w:p>
    <w:tbl>
      <w:tblPr>
        <w:tblW w:w="0" w:type="auto"/>
        <w:tblLook w:val="01E0"/>
      </w:tblPr>
      <w:tblGrid>
        <w:gridCol w:w="4601"/>
        <w:gridCol w:w="4679"/>
      </w:tblGrid>
      <w:tr w:rsidR="00934483">
        <w:tc>
          <w:tcPr>
            <w:tcW w:w="0" w:type="auto"/>
          </w:tcPr>
          <w:p w:rsidR="00934483" w:rsidRDefault="00EE5B20" w:rsidP="00934483">
            <w:pPr>
              <w:pStyle w:val="Image"/>
            </w:pPr>
            <w:r>
              <w:rPr>
                <w:noProof/>
              </w:rPr>
              <w:drawing>
                <wp:inline distT="0" distB="0" distL="0" distR="0">
                  <wp:extent cx="2446655" cy="3488055"/>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8434" t="9091" r="6766" b="5455"/>
                          <a:stretch>
                            <a:fillRect/>
                          </a:stretch>
                        </pic:blipFill>
                        <pic:spPr bwMode="auto">
                          <a:xfrm>
                            <a:off x="0" y="0"/>
                            <a:ext cx="2446655" cy="3488055"/>
                          </a:xfrm>
                          <a:prstGeom prst="rect">
                            <a:avLst/>
                          </a:prstGeom>
                          <a:noFill/>
                          <a:ln w="9525">
                            <a:noFill/>
                            <a:miter lim="800000"/>
                            <a:headEnd/>
                            <a:tailEnd/>
                          </a:ln>
                        </pic:spPr>
                      </pic:pic>
                    </a:graphicData>
                  </a:graphic>
                </wp:inline>
              </w:drawing>
            </w:r>
          </w:p>
        </w:tc>
        <w:tc>
          <w:tcPr>
            <w:tcW w:w="0" w:type="auto"/>
          </w:tcPr>
          <w:p w:rsidR="00934483" w:rsidRDefault="00EE5B20" w:rsidP="00934483">
            <w:pPr>
              <w:pStyle w:val="Image"/>
            </w:pPr>
            <w:r>
              <w:rPr>
                <w:noProof/>
              </w:rPr>
              <w:drawing>
                <wp:inline distT="0" distB="0" distL="0" distR="0">
                  <wp:extent cx="2497455" cy="348805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8530" t="8992" r="6572" b="5119"/>
                          <a:stretch>
                            <a:fillRect/>
                          </a:stretch>
                        </pic:blipFill>
                        <pic:spPr bwMode="auto">
                          <a:xfrm>
                            <a:off x="0" y="0"/>
                            <a:ext cx="2497455" cy="3488055"/>
                          </a:xfrm>
                          <a:prstGeom prst="rect">
                            <a:avLst/>
                          </a:prstGeom>
                          <a:noFill/>
                          <a:ln w="9525">
                            <a:noFill/>
                            <a:miter lim="800000"/>
                            <a:headEnd/>
                            <a:tailEnd/>
                          </a:ln>
                        </pic:spPr>
                      </pic:pic>
                    </a:graphicData>
                  </a:graphic>
                </wp:inline>
              </w:drawing>
            </w:r>
          </w:p>
        </w:tc>
      </w:tr>
      <w:tr w:rsidR="00934483">
        <w:tc>
          <w:tcPr>
            <w:tcW w:w="0" w:type="auto"/>
          </w:tcPr>
          <w:p w:rsidR="00934483" w:rsidRDefault="00934483" w:rsidP="00934483">
            <w:pPr>
              <w:pStyle w:val="Caption"/>
              <w:spacing w:after="0"/>
            </w:pPr>
            <w:bookmarkStart w:id="27" w:name="_Toc191026615"/>
            <w:r w:rsidRPr="009102C2">
              <w:rPr>
                <w:b/>
              </w:rPr>
              <w:t>Figure 8</w:t>
            </w:r>
            <w:r>
              <w:t>.</w:t>
            </w:r>
            <w:r w:rsidRPr="00FA67B6">
              <w:t xml:space="preserve"> </w:t>
            </w:r>
            <w:r>
              <w:t>T</w:t>
            </w:r>
            <w:r w:rsidRPr="00FA67B6">
              <w:t>race gas enhancements in a ‘pure’ bushfire plume</w:t>
            </w:r>
            <w:r w:rsidR="00BC771E">
              <w:t xml:space="preserve"> (i.e. a plume that is not contaminated with urban air)</w:t>
            </w:r>
            <w:r w:rsidRPr="00FA67B6">
              <w:t xml:space="preserve"> seen at Cape Grim, Tasmania</w:t>
            </w:r>
            <w:r>
              <w:t xml:space="preserve">, </w:t>
            </w:r>
            <w:r w:rsidR="00275D34">
              <w:t xml:space="preserve">26–27 </w:t>
            </w:r>
            <w:r>
              <w:t>February 1995 (purple vertical column). The large biomass burning episode (</w:t>
            </w:r>
            <w:r w:rsidR="00275D34">
              <w:t xml:space="preserve">27 </w:t>
            </w:r>
            <w:r>
              <w:t xml:space="preserve">February) shows no enhancement in </w:t>
            </w:r>
            <w:r w:rsidRPr="000D4742">
              <w:t>CCl</w:t>
            </w:r>
            <w:r w:rsidRPr="009102C2">
              <w:rPr>
                <w:vertAlign w:val="subscript"/>
              </w:rPr>
              <w:t>4</w:t>
            </w:r>
            <w:r>
              <w:t>, but a very large enhancement in CO (approx. 1000 ppb).</w:t>
            </w:r>
            <w:r w:rsidRPr="000D4742">
              <w:t xml:space="preserve"> </w:t>
            </w:r>
            <w:r>
              <w:t>This biomass burning event was the result of a local grass fire. In contrast, o</w:t>
            </w:r>
            <w:r w:rsidRPr="000D4742">
              <w:t>n</w:t>
            </w:r>
            <w:r>
              <w:t xml:space="preserve"> </w:t>
            </w:r>
            <w:r w:rsidR="00275D34">
              <w:t xml:space="preserve">25 </w:t>
            </w:r>
            <w:r>
              <w:t xml:space="preserve">February 1995 (grey vertical column) there is a Melbourne pollution event that results in elevated </w:t>
            </w:r>
            <w:r w:rsidRPr="000D4742">
              <w:t>CCl</w:t>
            </w:r>
            <w:r w:rsidRPr="009102C2">
              <w:rPr>
                <w:vertAlign w:val="subscript"/>
              </w:rPr>
              <w:t>4</w:t>
            </w:r>
            <w:r>
              <w:t>, CFC-12, CH</w:t>
            </w:r>
            <w:r w:rsidRPr="009102C2">
              <w:rPr>
                <w:vertAlign w:val="subscript"/>
              </w:rPr>
              <w:t>4</w:t>
            </w:r>
            <w:r>
              <w:t xml:space="preserve"> and CO (approx. 100 ppb).</w:t>
            </w:r>
            <w:bookmarkEnd w:id="27"/>
          </w:p>
        </w:tc>
        <w:tc>
          <w:tcPr>
            <w:tcW w:w="0" w:type="auto"/>
          </w:tcPr>
          <w:p w:rsidR="00934483" w:rsidRDefault="00934483" w:rsidP="00275D34">
            <w:pPr>
              <w:pStyle w:val="Caption"/>
              <w:spacing w:after="0"/>
            </w:pPr>
            <w:bookmarkStart w:id="28" w:name="_Toc191026616"/>
            <w:r w:rsidRPr="009102C2">
              <w:rPr>
                <w:b/>
              </w:rPr>
              <w:t xml:space="preserve">Figure 9. </w:t>
            </w:r>
            <w:r w:rsidRPr="004814F2">
              <w:t>T</w:t>
            </w:r>
            <w:r w:rsidRPr="006A7779">
              <w:t xml:space="preserve">race gas enhancements in a ‘pure’ bushfire plume seen at Cape Grim. </w:t>
            </w:r>
            <w:r>
              <w:t xml:space="preserve">On </w:t>
            </w:r>
            <w:r w:rsidR="00275D34">
              <w:t xml:space="preserve">19 </w:t>
            </w:r>
            <w:r w:rsidRPr="006A7779">
              <w:t xml:space="preserve">March </w:t>
            </w:r>
            <w:r>
              <w:t>2008</w:t>
            </w:r>
            <w:r w:rsidRPr="006A7779">
              <w:t xml:space="preserve"> (purple vertical column), there is a large biomass burning episode that shows no enhancement in CCl</w:t>
            </w:r>
            <w:r w:rsidRPr="009102C2">
              <w:rPr>
                <w:vertAlign w:val="subscript"/>
              </w:rPr>
              <w:t>4</w:t>
            </w:r>
            <w:r w:rsidRPr="006A7779">
              <w:t>, but a very large enhancement in CO (approx 3000 ppb).</w:t>
            </w:r>
            <w:r>
              <w:t xml:space="preserve"> According to back-trajectory information this large event has not been influenced by Melbourne (urban) air. Earlier biomass burning episodes (13</w:t>
            </w:r>
            <w:r w:rsidR="00275D34">
              <w:t>–</w:t>
            </w:r>
            <w:r>
              <w:t xml:space="preserve">18 March) have been influenced by Melbourne air and therefore show a small enhancement in </w:t>
            </w:r>
            <w:r w:rsidRPr="006A7779">
              <w:t>CCl</w:t>
            </w:r>
            <w:r w:rsidRPr="009102C2">
              <w:rPr>
                <w:vertAlign w:val="subscript"/>
              </w:rPr>
              <w:t>4</w:t>
            </w:r>
            <w:r>
              <w:t>.</w:t>
            </w:r>
            <w:bookmarkEnd w:id="28"/>
          </w:p>
        </w:tc>
      </w:tr>
    </w:tbl>
    <w:p w:rsidR="00934483" w:rsidRPr="00844176" w:rsidRDefault="00934483" w:rsidP="00934483">
      <w:pPr>
        <w:pStyle w:val="Heading2"/>
      </w:pPr>
      <w:bookmarkStart w:id="29" w:name="_Toc304562017"/>
      <w:bookmarkStart w:id="30" w:name="_Toc304562114"/>
      <w:r w:rsidRPr="00844176">
        <w:t>Soils</w:t>
      </w:r>
      <w:bookmarkEnd w:id="29"/>
      <w:bookmarkEnd w:id="30"/>
    </w:p>
    <w:p w:rsidR="00934483" w:rsidRPr="00844176" w:rsidRDefault="00275D34" w:rsidP="00934483">
      <w:pPr>
        <w:pStyle w:val="BodyText"/>
      </w:pPr>
      <w:r>
        <w:t>A</w:t>
      </w:r>
      <w:r w:rsidR="00934483" w:rsidRPr="00844176">
        <w:t xml:space="preserve"> series of flux chamber experiments on the salty soils around Cape Grim (Cox </w:t>
      </w:r>
      <w:r w:rsidR="00934483" w:rsidRPr="000E72D2">
        <w:rPr>
          <w:i/>
        </w:rPr>
        <w:t>et al</w:t>
      </w:r>
      <w:r w:rsidR="00934483" w:rsidRPr="00844176">
        <w:t>. 2004)</w:t>
      </w:r>
      <w:r>
        <w:t xml:space="preserve"> led to the discovery of</w:t>
      </w:r>
      <w:r w:rsidR="00934483" w:rsidRPr="00844176">
        <w:t xml:space="preserve"> copious emissions of chloroform (CHCl</w:t>
      </w:r>
      <w:r w:rsidR="00934483" w:rsidRPr="000E72D2">
        <w:rPr>
          <w:vertAlign w:val="subscript"/>
        </w:rPr>
        <w:t>3</w:t>
      </w:r>
      <w:r w:rsidR="00934483" w:rsidRPr="00844176">
        <w:t xml:space="preserve">) but no </w:t>
      </w:r>
      <w:r w:rsidR="00934483">
        <w:t xml:space="preserve">measurable </w:t>
      </w:r>
      <w:r w:rsidR="00934483" w:rsidRPr="00844176">
        <w:t>emissions of CCl</w:t>
      </w:r>
      <w:r w:rsidR="00934483" w:rsidRPr="00153A43">
        <w:rPr>
          <w:vertAlign w:val="subscript"/>
        </w:rPr>
        <w:t>4</w:t>
      </w:r>
      <w:r w:rsidR="00934483" w:rsidRPr="00844176">
        <w:t xml:space="preserve">. It would appear that biological processes in </w:t>
      </w:r>
      <w:r w:rsidR="00934483">
        <w:t xml:space="preserve">these </w:t>
      </w:r>
      <w:r w:rsidR="00934483" w:rsidRPr="00844176">
        <w:t>soils use CHCl</w:t>
      </w:r>
      <w:r w:rsidR="00934483" w:rsidRPr="000E72D2">
        <w:rPr>
          <w:vertAlign w:val="subscript"/>
        </w:rPr>
        <w:t>3</w:t>
      </w:r>
      <w:r w:rsidR="00934483" w:rsidRPr="00844176">
        <w:t xml:space="preserve"> production to remove excess chlorine</w:t>
      </w:r>
      <w:r w:rsidR="00934483">
        <w:t xml:space="preserve"> from the soil</w:t>
      </w:r>
      <w:r w:rsidR="00934483" w:rsidRPr="00844176">
        <w:t xml:space="preserve"> but do not produce CCl</w:t>
      </w:r>
      <w:r w:rsidR="00934483" w:rsidRPr="00153A43">
        <w:rPr>
          <w:vertAlign w:val="subscript"/>
        </w:rPr>
        <w:t>4</w:t>
      </w:r>
      <w:r w:rsidR="00934483">
        <w:t>. We could find no reference in the literature for significant CCl</w:t>
      </w:r>
      <w:r w:rsidR="00934483" w:rsidRPr="00020527">
        <w:rPr>
          <w:vertAlign w:val="subscript"/>
        </w:rPr>
        <w:t>4</w:t>
      </w:r>
      <w:r w:rsidR="00934483">
        <w:t xml:space="preserve"> emissions from soils.</w:t>
      </w:r>
    </w:p>
    <w:p w:rsidR="00934483" w:rsidRPr="00844176" w:rsidRDefault="00934483" w:rsidP="00934483">
      <w:pPr>
        <w:pStyle w:val="Heading2"/>
      </w:pPr>
      <w:bookmarkStart w:id="31" w:name="_Toc304562018"/>
      <w:bookmarkStart w:id="32" w:name="_Toc304562115"/>
      <w:r w:rsidRPr="00844176">
        <w:lastRenderedPageBreak/>
        <w:t>Coal burning</w:t>
      </w:r>
      <w:bookmarkEnd w:id="31"/>
      <w:bookmarkEnd w:id="32"/>
    </w:p>
    <w:p w:rsidR="00934483" w:rsidRDefault="00934483" w:rsidP="00934483">
      <w:pPr>
        <w:pStyle w:val="BodyText"/>
      </w:pPr>
      <w:r>
        <w:t>As indicated above, coal burning may be a source of</w:t>
      </w:r>
      <w:r w:rsidR="00275D34">
        <w:t xml:space="preserve"> the</w:t>
      </w:r>
      <w:r>
        <w:t xml:space="preserve"> elevated CCl</w:t>
      </w:r>
      <w:r w:rsidRPr="004814F2">
        <w:rPr>
          <w:vertAlign w:val="subscript"/>
        </w:rPr>
        <w:t>4</w:t>
      </w:r>
      <w:r>
        <w:t xml:space="preserve"> </w:t>
      </w:r>
      <w:r w:rsidR="00275D34">
        <w:t xml:space="preserve">that </w:t>
      </w:r>
      <w:r>
        <w:t>we</w:t>
      </w:r>
      <w:r w:rsidR="00275D34">
        <w:t xml:space="preserve"> have</w:t>
      </w:r>
      <w:r>
        <w:t xml:space="preserve"> seen in</w:t>
      </w:r>
      <w:r w:rsidR="00275D34">
        <w:t xml:space="preserve"> the</w:t>
      </w:r>
      <w:r>
        <w:t xml:space="preserve"> air that pass over the Melbourne air shed and the Latrobe Valley compared to air that passes only over the Melbourne air shed. </w:t>
      </w:r>
      <w:r w:rsidR="00437A1A" w:rsidRPr="00323294">
        <w:t xml:space="preserve">It </w:t>
      </w:r>
      <w:r w:rsidR="00323294">
        <w:t>might be</w:t>
      </w:r>
      <w:r w:rsidR="00437A1A" w:rsidRPr="00323294">
        <w:t xml:space="preserve"> that CCl</w:t>
      </w:r>
      <w:r w:rsidR="00437A1A" w:rsidRPr="00323294">
        <w:rPr>
          <w:vertAlign w:val="subscript"/>
        </w:rPr>
        <w:t>4</w:t>
      </w:r>
      <w:r w:rsidR="00437A1A" w:rsidRPr="00323294">
        <w:t xml:space="preserve"> may be produced in the process of burning coal.</w:t>
      </w:r>
      <w:r w:rsidRPr="00844176">
        <w:t xml:space="preserve"> We have examined pollution episodes at Cape Grim originating from the Latrobe Valley, where as much as </w:t>
      </w:r>
      <w:r>
        <w:t>50%</w:t>
      </w:r>
      <w:r w:rsidRPr="00844176">
        <w:t xml:space="preserve"> of coal burnt in Australia occurs, and found that there are CCl</w:t>
      </w:r>
      <w:r w:rsidRPr="00153A43">
        <w:rPr>
          <w:vertAlign w:val="subscript"/>
        </w:rPr>
        <w:t>4</w:t>
      </w:r>
      <w:r w:rsidRPr="00844176">
        <w:t xml:space="preserve"> </w:t>
      </w:r>
      <w:r>
        <w:t>emissions</w:t>
      </w:r>
      <w:r w:rsidRPr="00844176">
        <w:t xml:space="preserve"> that are about </w:t>
      </w:r>
      <w:r>
        <w:t>15% higher t</w:t>
      </w:r>
      <w:r w:rsidRPr="00844176">
        <w:t xml:space="preserve">han the </w:t>
      </w:r>
      <w:r>
        <w:t>emissions</w:t>
      </w:r>
      <w:r w:rsidRPr="00844176">
        <w:t xml:space="preserve"> emanating </w:t>
      </w:r>
      <w:r>
        <w:t xml:space="preserve">purely </w:t>
      </w:r>
      <w:r w:rsidRPr="00844176">
        <w:t>from Melbourne.</w:t>
      </w:r>
    </w:p>
    <w:p w:rsidR="00934483" w:rsidRPr="00844176" w:rsidRDefault="00934483" w:rsidP="00934483">
      <w:pPr>
        <w:pStyle w:val="BodyText"/>
      </w:pPr>
      <w:r w:rsidRPr="00844176">
        <w:t xml:space="preserve">If the </w:t>
      </w:r>
      <w:r>
        <w:t>15</w:t>
      </w:r>
      <w:r w:rsidRPr="00844176">
        <w:t>% enhancement from the Latrobe Valley is adding to Melbourne CCl</w:t>
      </w:r>
      <w:r w:rsidRPr="00153A43">
        <w:rPr>
          <w:vertAlign w:val="subscript"/>
        </w:rPr>
        <w:t>4</w:t>
      </w:r>
      <w:r w:rsidRPr="00844176">
        <w:t xml:space="preserve"> emissions</w:t>
      </w:r>
      <w:r w:rsidR="00275D34">
        <w:t>,</w:t>
      </w:r>
      <w:r w:rsidRPr="00844176">
        <w:t xml:space="preserve"> and if Latrobe Valley CCl</w:t>
      </w:r>
      <w:r w:rsidRPr="00153A43">
        <w:rPr>
          <w:vertAlign w:val="subscript"/>
        </w:rPr>
        <w:t>4</w:t>
      </w:r>
      <w:r w:rsidRPr="00844176">
        <w:t xml:space="preserve"> emissions are typical of other coal-burning areas around Australia, then coal burning could be </w:t>
      </w:r>
      <w:r>
        <w:t>contributing about 7 tonnes</w:t>
      </w:r>
      <w:r w:rsidR="00275D34">
        <w:t xml:space="preserve"> per </w:t>
      </w:r>
      <w:r>
        <w:t>y</w:t>
      </w:r>
      <w:r w:rsidR="00275D34">
        <w:t>ea</w:t>
      </w:r>
      <w:r>
        <w:t>r (4%) to the 157 tonnes</w:t>
      </w:r>
      <w:r w:rsidR="00275D34">
        <w:t xml:space="preserve"> per </w:t>
      </w:r>
      <w:r>
        <w:t>y</w:t>
      </w:r>
      <w:r w:rsidR="00275D34">
        <w:t>ea</w:t>
      </w:r>
      <w:r>
        <w:t>r of</w:t>
      </w:r>
      <w:r w:rsidRPr="00844176">
        <w:t xml:space="preserve"> Australian CCl</w:t>
      </w:r>
      <w:r w:rsidRPr="00153A43">
        <w:rPr>
          <w:vertAlign w:val="subscript"/>
        </w:rPr>
        <w:t>4</w:t>
      </w:r>
      <w:r w:rsidRPr="00844176">
        <w:t xml:space="preserve"> emissions</w:t>
      </w:r>
      <w:r>
        <w:t xml:space="preserve"> (see above)</w:t>
      </w:r>
      <w:r w:rsidRPr="00844176">
        <w:t>.</w:t>
      </w:r>
    </w:p>
    <w:p w:rsidR="00934483" w:rsidRDefault="00934483" w:rsidP="00934483">
      <w:pPr>
        <w:pStyle w:val="BodyText"/>
      </w:pPr>
      <w:r w:rsidRPr="00844176">
        <w:t>It is difficult to be conclusive about a coal</w:t>
      </w:r>
      <w:r w:rsidR="00275D34">
        <w:t xml:space="preserve"> </w:t>
      </w:r>
      <w:r w:rsidRPr="00844176">
        <w:t>burning CCl</w:t>
      </w:r>
      <w:r w:rsidRPr="00153A43">
        <w:rPr>
          <w:vertAlign w:val="subscript"/>
        </w:rPr>
        <w:t>4</w:t>
      </w:r>
      <w:r w:rsidRPr="00844176">
        <w:t xml:space="preserve"> source from Cape Grim</w:t>
      </w:r>
      <w:r>
        <w:t xml:space="preserve"> </w:t>
      </w:r>
      <w:r w:rsidRPr="00844176">
        <w:t xml:space="preserve">data due to the proximity of the </w:t>
      </w:r>
      <w:r w:rsidR="00275D34">
        <w:t xml:space="preserve">Latrobe </w:t>
      </w:r>
      <w:r w:rsidRPr="00844176">
        <w:t xml:space="preserve">Valley to Melbourne and the likelihood that plumes from Melbourne and the </w:t>
      </w:r>
      <w:r w:rsidR="00275D34">
        <w:t>v</w:t>
      </w:r>
      <w:r w:rsidRPr="00844176">
        <w:t xml:space="preserve">alley are mixed by the time they reach Cape Grim. </w:t>
      </w:r>
      <w:r>
        <w:t>In addition, one of the sites licensed to accept</w:t>
      </w:r>
      <w:r w:rsidR="00275D34">
        <w:t xml:space="preserve"> toxic waste from</w:t>
      </w:r>
      <w:r>
        <w:t xml:space="preserve"> Melbourne and the Latrobe Valley is </w:t>
      </w:r>
      <w:proofErr w:type="spellStart"/>
      <w:r>
        <w:t>Dutson</w:t>
      </w:r>
      <w:proofErr w:type="spellEnd"/>
      <w:r>
        <w:t xml:space="preserve"> Downs, located in the Latrobe Valley.</w:t>
      </w:r>
    </w:p>
    <w:p w:rsidR="00934483" w:rsidRDefault="00934483" w:rsidP="00934483">
      <w:pPr>
        <w:pStyle w:val="BodyText"/>
      </w:pPr>
      <w:r>
        <w:t>T</w:t>
      </w:r>
      <w:r w:rsidRPr="00844176">
        <w:t>he best way to answer th</w:t>
      </w:r>
      <w:r>
        <w:t>e</w:t>
      </w:r>
      <w:r w:rsidRPr="00844176">
        <w:t xml:space="preserve"> question</w:t>
      </w:r>
      <w:r>
        <w:t xml:space="preserve"> about the contribution of coal</w:t>
      </w:r>
      <w:r w:rsidR="00275D34">
        <w:t xml:space="preserve"> </w:t>
      </w:r>
      <w:r>
        <w:t>burning to CCl</w:t>
      </w:r>
      <w:r w:rsidRPr="002605F7">
        <w:rPr>
          <w:vertAlign w:val="subscript"/>
        </w:rPr>
        <w:t>4</w:t>
      </w:r>
      <w:r>
        <w:t xml:space="preserve"> emissions</w:t>
      </w:r>
      <w:r w:rsidRPr="00844176">
        <w:t xml:space="preserve"> will be to obtain direct sta</w:t>
      </w:r>
      <w:r>
        <w:t>ck or plume samples from the Lat</w:t>
      </w:r>
      <w:r w:rsidRPr="00844176">
        <w:t>robe Valley</w:t>
      </w:r>
      <w:r w:rsidR="00275D34">
        <w:t>’s</w:t>
      </w:r>
      <w:r w:rsidRPr="00844176">
        <w:t xml:space="preserve"> power stations.</w:t>
      </w:r>
      <w:r>
        <w:t xml:space="preserve"> We are continuing to try to secure exhaust gas samples from brown</w:t>
      </w:r>
      <w:r w:rsidR="00275D34">
        <w:t>–</w:t>
      </w:r>
      <w:r>
        <w:t xml:space="preserve"> and black</w:t>
      </w:r>
      <w:r w:rsidR="00275D34">
        <w:t>–</w:t>
      </w:r>
      <w:r>
        <w:t>coal-fired power stations.</w:t>
      </w:r>
    </w:p>
    <w:p w:rsidR="00934483" w:rsidRPr="00A17286" w:rsidRDefault="00934483" w:rsidP="00934483">
      <w:pPr>
        <w:pStyle w:val="BodyText"/>
      </w:pPr>
      <w:r>
        <w:t>The Aspendale data may be more useful in identifying CCl</w:t>
      </w:r>
      <w:r w:rsidRPr="00A17286">
        <w:rPr>
          <w:vertAlign w:val="subscript"/>
        </w:rPr>
        <w:t>4</w:t>
      </w:r>
      <w:r>
        <w:t xml:space="preserve"> emissions from brown coal combustion from the Latrobe Valley (~120 k</w:t>
      </w:r>
      <w:r w:rsidR="00275D34">
        <w:t>ilometres</w:t>
      </w:r>
      <w:r>
        <w:t xml:space="preserve"> </w:t>
      </w:r>
      <w:r w:rsidR="00275D34">
        <w:t>east-south-east</w:t>
      </w:r>
      <w:r>
        <w:t xml:space="preserve"> of Aspendale) and Anglesea (100 k</w:t>
      </w:r>
      <w:r w:rsidR="00275D34">
        <w:t>ilometres</w:t>
      </w:r>
      <w:r>
        <w:t xml:space="preserve"> </w:t>
      </w:r>
      <w:r w:rsidR="00275D34">
        <w:t>south-west</w:t>
      </w:r>
      <w:r>
        <w:t xml:space="preserve"> of Aspendale). As indicated above (Figure 7) the sector </w:t>
      </w:r>
      <w:r w:rsidR="00275D34">
        <w:t xml:space="preserve">south-east </w:t>
      </w:r>
      <w:r>
        <w:t>of Aspendale shows elevated CCl</w:t>
      </w:r>
      <w:r w:rsidRPr="00B90187">
        <w:rPr>
          <w:vertAlign w:val="subscript"/>
        </w:rPr>
        <w:t>4</w:t>
      </w:r>
      <w:r>
        <w:t xml:space="preserve"> levels which could originate from the close-by toxic waste facilities in this sector and/or the further removed brown coal combustion in the Latrobe Valley. There is some evidence in the Aspendale data of slightly elevated CCl</w:t>
      </w:r>
      <w:r w:rsidRPr="00B90187">
        <w:rPr>
          <w:vertAlign w:val="subscript"/>
        </w:rPr>
        <w:t>4</w:t>
      </w:r>
      <w:r>
        <w:t xml:space="preserve"> levels in the </w:t>
      </w:r>
      <w:r w:rsidR="00275D34">
        <w:t>south-western</w:t>
      </w:r>
      <w:r>
        <w:t xml:space="preserve"> sector (Figure 7) which could conceivably be coming from the Anglesea brown</w:t>
      </w:r>
      <w:r w:rsidR="00275D34">
        <w:t>-</w:t>
      </w:r>
      <w:r>
        <w:t>coal power station.</w:t>
      </w:r>
    </w:p>
    <w:p w:rsidR="00934483" w:rsidRPr="00844176" w:rsidRDefault="00934483" w:rsidP="00934483">
      <w:pPr>
        <w:pStyle w:val="Heading2"/>
      </w:pPr>
      <w:bookmarkStart w:id="33" w:name="_Toc304562019"/>
      <w:bookmarkStart w:id="34" w:name="_Toc304562116"/>
      <w:r w:rsidRPr="00844176">
        <w:t xml:space="preserve">Major </w:t>
      </w:r>
      <w:r>
        <w:t xml:space="preserve">non-urban </w:t>
      </w:r>
      <w:r w:rsidRPr="00844176">
        <w:t>CCl</w:t>
      </w:r>
      <w:r w:rsidRPr="00153A43">
        <w:rPr>
          <w:vertAlign w:val="subscript"/>
        </w:rPr>
        <w:t>4</w:t>
      </w:r>
      <w:r w:rsidRPr="00844176">
        <w:t xml:space="preserve"> events</w:t>
      </w:r>
      <w:bookmarkEnd w:id="33"/>
      <w:bookmarkEnd w:id="34"/>
    </w:p>
    <w:p w:rsidR="00934483" w:rsidRDefault="00934483" w:rsidP="00934483">
      <w:pPr>
        <w:pStyle w:val="BodyText"/>
      </w:pPr>
      <w:r w:rsidRPr="00844176">
        <w:t>We have identified the major CCl</w:t>
      </w:r>
      <w:r w:rsidRPr="00153A43">
        <w:rPr>
          <w:vertAlign w:val="subscript"/>
        </w:rPr>
        <w:t>4</w:t>
      </w:r>
      <w:r w:rsidRPr="00844176">
        <w:t xml:space="preserve"> pollution episodes (up to 1 </w:t>
      </w:r>
      <w:proofErr w:type="spellStart"/>
      <w:r w:rsidRPr="00844176">
        <w:t>ppt</w:t>
      </w:r>
      <w:proofErr w:type="spellEnd"/>
      <w:r w:rsidRPr="00844176">
        <w:t>) seen at Cape Grim that are not from Melbourne</w:t>
      </w:r>
      <w:r>
        <w:t xml:space="preserve"> (and therefore not in the ISC method for estimating Melbourne emissions, but may be in the </w:t>
      </w:r>
      <w:r w:rsidR="00FD7F49" w:rsidRPr="00F44E27">
        <w:t>NAME</w:t>
      </w:r>
      <w:r>
        <w:t xml:space="preserve"> method) </w:t>
      </w:r>
      <w:r w:rsidRPr="00844176">
        <w:t xml:space="preserve">and </w:t>
      </w:r>
      <w:r>
        <w:t>we have used</w:t>
      </w:r>
      <w:r w:rsidRPr="00844176">
        <w:t xml:space="preserve"> back</w:t>
      </w:r>
      <w:r w:rsidR="00275D34">
        <w:t>-</w:t>
      </w:r>
      <w:r w:rsidRPr="00844176">
        <w:t>trajectory techniques in order to pinpoint the location and identification of possible CCl</w:t>
      </w:r>
      <w:r w:rsidRPr="00153A43">
        <w:rPr>
          <w:vertAlign w:val="subscript"/>
        </w:rPr>
        <w:t>4</w:t>
      </w:r>
      <w:r w:rsidRPr="00844176">
        <w:t xml:space="preserve"> sources in the </w:t>
      </w:r>
      <w:r w:rsidR="00275D34">
        <w:t>south-east</w:t>
      </w:r>
      <w:r w:rsidR="00275D34" w:rsidRPr="00844176">
        <w:t xml:space="preserve"> </w:t>
      </w:r>
      <w:r w:rsidRPr="00844176">
        <w:t>Australian region.</w:t>
      </w:r>
    </w:p>
    <w:p w:rsidR="00934483" w:rsidRDefault="00934483" w:rsidP="00934483">
      <w:pPr>
        <w:pStyle w:val="BodyText"/>
      </w:pPr>
      <w:r w:rsidRPr="00057BF3">
        <w:t xml:space="preserve">From 1995 </w:t>
      </w:r>
      <w:r w:rsidR="00275D34">
        <w:t>to</w:t>
      </w:r>
      <w:r w:rsidRPr="00057BF3">
        <w:t xml:space="preserve"> 2010 there were 17 major </w:t>
      </w:r>
      <w:r w:rsidRPr="00844176">
        <w:t>CCl</w:t>
      </w:r>
      <w:r w:rsidRPr="00153A43">
        <w:rPr>
          <w:vertAlign w:val="subscript"/>
        </w:rPr>
        <w:t>4</w:t>
      </w:r>
      <w:r w:rsidRPr="00844176">
        <w:t xml:space="preserve"> pollution episodes</w:t>
      </w:r>
      <w:r>
        <w:t xml:space="preserve"> identified</w:t>
      </w:r>
      <w:r w:rsidRPr="00844176">
        <w:t xml:space="preserve"> </w:t>
      </w:r>
      <w:r>
        <w:t>that did not originate from the Melbourne region. Back-trajectory analysis of these episodes suggests the source region to be west of Melbourne/Port Phillip, in the general direction of King Island or the Otway region</w:t>
      </w:r>
      <w:r w:rsidRPr="003E52A3">
        <w:t>.</w:t>
      </w:r>
    </w:p>
    <w:p w:rsidR="00934483" w:rsidRDefault="00934483" w:rsidP="00934483">
      <w:pPr>
        <w:pStyle w:val="BodyText"/>
      </w:pPr>
      <w:r w:rsidRPr="00844176">
        <w:t xml:space="preserve">We have examined pollution episodes at Cape Grim </w:t>
      </w:r>
      <w:r>
        <w:t>with back</w:t>
      </w:r>
      <w:r w:rsidR="00275D34">
        <w:t>-</w:t>
      </w:r>
      <w:r>
        <w:t>trajectories that pass over King Island (but not Melbourne)</w:t>
      </w:r>
      <w:r w:rsidRPr="00844176">
        <w:t xml:space="preserve">, </w:t>
      </w:r>
      <w:r>
        <w:t>and found the average peak intensity of these episodes (1995</w:t>
      </w:r>
      <w:r w:rsidR="00275D34">
        <w:t>–</w:t>
      </w:r>
      <w:r>
        <w:t xml:space="preserve">2010) to be about 7% higher (0.87 </w:t>
      </w:r>
      <w:proofErr w:type="spellStart"/>
      <w:r>
        <w:t>ppt</w:t>
      </w:r>
      <w:proofErr w:type="spellEnd"/>
      <w:r>
        <w:t xml:space="preserve"> average) than </w:t>
      </w:r>
      <w:r w:rsidRPr="00844176">
        <w:t>the levels emanating from Melbourne (0.</w:t>
      </w:r>
      <w:r>
        <w:t>81</w:t>
      </w:r>
      <w:r w:rsidRPr="00844176">
        <w:t xml:space="preserve"> </w:t>
      </w:r>
      <w:proofErr w:type="spellStart"/>
      <w:r w:rsidRPr="00844176">
        <w:t>ppt</w:t>
      </w:r>
      <w:proofErr w:type="spellEnd"/>
      <w:r w:rsidRPr="00844176">
        <w:t xml:space="preserve"> average).</w:t>
      </w:r>
    </w:p>
    <w:p w:rsidR="00934483" w:rsidRDefault="00934483" w:rsidP="00934483">
      <w:pPr>
        <w:pStyle w:val="BodyText"/>
      </w:pPr>
      <w:r>
        <w:t>The k</w:t>
      </w:r>
      <w:r w:rsidRPr="003E52A3">
        <w:t xml:space="preserve">elp industry on King Island </w:t>
      </w:r>
      <w:r>
        <w:t>may be a possible source of CCl</w:t>
      </w:r>
      <w:r>
        <w:rPr>
          <w:vertAlign w:val="subscript"/>
        </w:rPr>
        <w:t>4</w:t>
      </w:r>
      <w:r>
        <w:t xml:space="preserve">. A paper by </w:t>
      </w:r>
      <w:proofErr w:type="spellStart"/>
      <w:r>
        <w:t>Rhew</w:t>
      </w:r>
      <w:proofErr w:type="spellEnd"/>
      <w:r>
        <w:t xml:space="preserve"> </w:t>
      </w:r>
      <w:r w:rsidRPr="00057BF3">
        <w:rPr>
          <w:i/>
          <w:iCs/>
        </w:rPr>
        <w:t>et al</w:t>
      </w:r>
      <w:r>
        <w:t>. (2008) suggested that Californian Bull kelp may be a small net source of CCl</w:t>
      </w:r>
      <w:r>
        <w:rPr>
          <w:vertAlign w:val="subscript"/>
        </w:rPr>
        <w:t>4</w:t>
      </w:r>
      <w:r>
        <w:t>, which extrapolates (with very large uncertainties) to a global source of about 100 tonnes</w:t>
      </w:r>
      <w:r w:rsidR="001934EB">
        <w:t xml:space="preserve"> per </w:t>
      </w:r>
      <w:r>
        <w:t>y</w:t>
      </w:r>
      <w:r w:rsidR="001934EB">
        <w:t>ea</w:t>
      </w:r>
      <w:r>
        <w:t>r. We have investigated the kelps beds around Cape Grim as a potential source of CCl</w:t>
      </w:r>
      <w:r w:rsidRPr="00843310">
        <w:rPr>
          <w:vertAlign w:val="subscript"/>
        </w:rPr>
        <w:t>4</w:t>
      </w:r>
      <w:r>
        <w:t>. Flux chamber studies showed significant CHCl</w:t>
      </w:r>
      <w:r w:rsidRPr="00843310">
        <w:rPr>
          <w:vertAlign w:val="subscript"/>
        </w:rPr>
        <w:t>3</w:t>
      </w:r>
      <w:r>
        <w:t xml:space="preserve"> emissions but no significant CCl</w:t>
      </w:r>
      <w:r w:rsidRPr="00843310">
        <w:rPr>
          <w:vertAlign w:val="subscript"/>
        </w:rPr>
        <w:t>4</w:t>
      </w:r>
      <w:r>
        <w:t xml:space="preserve"> emissions (see above). If we accept that there is a global kelp source </w:t>
      </w:r>
      <w:r>
        <w:lastRenderedPageBreak/>
        <w:t>of about 100 tonnes</w:t>
      </w:r>
      <w:r w:rsidR="001934EB">
        <w:t xml:space="preserve"> per </w:t>
      </w:r>
      <w:r>
        <w:t>y</w:t>
      </w:r>
      <w:r w:rsidR="001934EB">
        <w:t>ea</w:t>
      </w:r>
      <w:r>
        <w:t>r and Australia possesses about 3% of global coastline, then Australian kelps may be a CCl</w:t>
      </w:r>
      <w:r w:rsidRPr="00E166C5">
        <w:rPr>
          <w:vertAlign w:val="subscript"/>
        </w:rPr>
        <w:t>4</w:t>
      </w:r>
      <w:r>
        <w:t xml:space="preserve"> source of about 3</w:t>
      </w:r>
      <w:r>
        <w:rPr>
          <w:rFonts w:cs="Times New Roman"/>
        </w:rPr>
        <w:t>±</w:t>
      </w:r>
      <w:r>
        <w:t>3</w:t>
      </w:r>
      <w:r w:rsidR="001934EB">
        <w:t> </w:t>
      </w:r>
      <w:r>
        <w:t>tonnes</w:t>
      </w:r>
      <w:r w:rsidR="001934EB">
        <w:t xml:space="preserve"> per </w:t>
      </w:r>
      <w:r>
        <w:t>y</w:t>
      </w:r>
      <w:r w:rsidR="001934EB">
        <w:t>ea</w:t>
      </w:r>
      <w:r>
        <w:t>r.</w:t>
      </w:r>
    </w:p>
    <w:p w:rsidR="00934483" w:rsidRDefault="00934483" w:rsidP="00934483">
      <w:pPr>
        <w:pStyle w:val="BodyText"/>
      </w:pPr>
      <w:r>
        <w:t>An</w:t>
      </w:r>
      <w:r w:rsidRPr="00D9453D">
        <w:t>other possib</w:t>
      </w:r>
      <w:r w:rsidR="00EE0D93">
        <w:t xml:space="preserve">le source of non-urban </w:t>
      </w:r>
      <w:r w:rsidR="00EE0D93" w:rsidRPr="00844176">
        <w:t>CCl</w:t>
      </w:r>
      <w:r w:rsidR="00EE0D93" w:rsidRPr="00153A43">
        <w:rPr>
          <w:vertAlign w:val="subscript"/>
        </w:rPr>
        <w:t>4</w:t>
      </w:r>
      <w:r w:rsidRPr="00D9453D">
        <w:t xml:space="preserve"> </w:t>
      </w:r>
      <w:r>
        <w:t xml:space="preserve">emissions </w:t>
      </w:r>
      <w:r w:rsidR="00EE0D93">
        <w:t>is</w:t>
      </w:r>
      <w:r w:rsidR="00EE0D93" w:rsidRPr="00D9453D">
        <w:t xml:space="preserve"> </w:t>
      </w:r>
      <w:r w:rsidRPr="00D9453D">
        <w:t>gas wells in the Otway region</w:t>
      </w:r>
      <w:r w:rsidR="00EE0D93">
        <w:t xml:space="preserve"> as </w:t>
      </w:r>
      <w:r>
        <w:t>there are indications in the literature that a range of solvents, including chlorinated solvents, are</w:t>
      </w:r>
      <w:r w:rsidR="00EE0D93">
        <w:t xml:space="preserve"> or </w:t>
      </w:r>
      <w:r>
        <w:t xml:space="preserve">were used in the natural gas industry. We have conducted trace halocarbon measurements in the Otway region and </w:t>
      </w:r>
      <w:r w:rsidR="00EE0D93">
        <w:t>did not find</w:t>
      </w:r>
      <w:r>
        <w:t xml:space="preserve"> any ambient air samples showing significant CCl</w:t>
      </w:r>
      <w:r w:rsidRPr="00A17286">
        <w:rPr>
          <w:vertAlign w:val="subscript"/>
        </w:rPr>
        <w:t>4</w:t>
      </w:r>
      <w:r>
        <w:t xml:space="preserve"> pollution (Figure 10). We also conducted some </w:t>
      </w:r>
      <w:r w:rsidR="00F03086">
        <w:t xml:space="preserve">water well </w:t>
      </w:r>
      <w:r w:rsidR="00FD7F49" w:rsidRPr="00FD7F49">
        <w:t>head-space analyses</w:t>
      </w:r>
      <w:r>
        <w:t xml:space="preserve"> on air samples from Otway water wells</w:t>
      </w:r>
      <w:r w:rsidR="00EE0D93">
        <w:t>;</w:t>
      </w:r>
      <w:r>
        <w:t xml:space="preserve"> again</w:t>
      </w:r>
      <w:r w:rsidR="00EE0D93">
        <w:t>,</w:t>
      </w:r>
      <w:r>
        <w:t xml:space="preserve"> there were no signs of elevated CCl</w:t>
      </w:r>
      <w:r w:rsidRPr="00A17286">
        <w:rPr>
          <w:vertAlign w:val="subscript"/>
        </w:rPr>
        <w:t>4</w:t>
      </w:r>
      <w:r>
        <w:t xml:space="preserve"> (Figure 10).</w:t>
      </w:r>
    </w:p>
    <w:p w:rsidR="00934483" w:rsidRPr="00F37F78" w:rsidRDefault="00EE5B20" w:rsidP="00934483">
      <w:pPr>
        <w:pStyle w:val="Image"/>
      </w:pPr>
      <w:r>
        <w:rPr>
          <w:noProof/>
        </w:rPr>
        <w:drawing>
          <wp:inline distT="0" distB="0" distL="0" distR="0">
            <wp:extent cx="4504055" cy="2497455"/>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504055" cy="2497455"/>
                    </a:xfrm>
                    <a:prstGeom prst="rect">
                      <a:avLst/>
                    </a:prstGeom>
                    <a:noFill/>
                    <a:ln w="9525">
                      <a:noFill/>
                      <a:miter lim="800000"/>
                      <a:headEnd/>
                      <a:tailEnd/>
                    </a:ln>
                  </pic:spPr>
                </pic:pic>
              </a:graphicData>
            </a:graphic>
          </wp:inline>
        </w:drawing>
      </w:r>
    </w:p>
    <w:p w:rsidR="00934483" w:rsidRDefault="00934483" w:rsidP="00934483">
      <w:pPr>
        <w:pStyle w:val="Caption"/>
      </w:pPr>
      <w:bookmarkStart w:id="35" w:name="_Toc191026617"/>
      <w:proofErr w:type="gramStart"/>
      <w:r w:rsidRPr="006A7779">
        <w:rPr>
          <w:b/>
        </w:rPr>
        <w:t xml:space="preserve">Figure </w:t>
      </w:r>
      <w:r>
        <w:rPr>
          <w:b/>
        </w:rPr>
        <w:t>10</w:t>
      </w:r>
      <w:r w:rsidRPr="006A7779">
        <w:rPr>
          <w:b/>
        </w:rPr>
        <w:t>.</w:t>
      </w:r>
      <w:proofErr w:type="gramEnd"/>
      <w:r>
        <w:rPr>
          <w:b/>
        </w:rPr>
        <w:t xml:space="preserve"> </w:t>
      </w:r>
      <w:r w:rsidRPr="005767BA">
        <w:t>CCl</w:t>
      </w:r>
      <w:r w:rsidRPr="005767BA">
        <w:rPr>
          <w:vertAlign w:val="subscript"/>
        </w:rPr>
        <w:t>4</w:t>
      </w:r>
      <w:r>
        <w:t xml:space="preserve"> concentration measure</w:t>
      </w:r>
      <w:r w:rsidR="00EE0D93">
        <w:t>s</w:t>
      </w:r>
      <w:r>
        <w:t xml:space="preserve"> in a</w:t>
      </w:r>
      <w:r w:rsidRPr="005767BA">
        <w:t>mbient atmospheric</w:t>
      </w:r>
      <w:r>
        <w:t xml:space="preserve"> and water well head</w:t>
      </w:r>
      <w:r w:rsidR="00EE0D93">
        <w:t>-</w:t>
      </w:r>
      <w:r>
        <w:t>space air samples from Otway, Victoria, a site used formerly to extract natural gas.</w:t>
      </w:r>
      <w:bookmarkEnd w:id="35"/>
    </w:p>
    <w:p w:rsidR="00934483" w:rsidRDefault="00934483" w:rsidP="00934483">
      <w:pPr>
        <w:pStyle w:val="BodyText"/>
      </w:pPr>
      <w:r>
        <w:t>A third possibility is the brown</w:t>
      </w:r>
      <w:r w:rsidR="00EE0D93">
        <w:t>-</w:t>
      </w:r>
      <w:r>
        <w:t>coal power station at Anglesea (see above). Though relatively small compared to the Latrobe Valley power stations, it is closer and more directly in line with Cape Grim in the northerly events that bring mainland air to Cape Grim. Once we have obtained data from the exhaust stacks of coal-burning power stations we will be in a better position to comment on the possible impact that the Anglesea power station has on Cape Grim observations.</w:t>
      </w:r>
    </w:p>
    <w:p w:rsidR="00934483" w:rsidRPr="00844176" w:rsidRDefault="00934483" w:rsidP="00934483">
      <w:pPr>
        <w:pStyle w:val="Heading1"/>
      </w:pPr>
      <w:bookmarkStart w:id="36" w:name="_Toc304562020"/>
      <w:bookmarkStart w:id="37" w:name="_Toc304562117"/>
      <w:r w:rsidRPr="00844176">
        <w:t>Global and Australian HCFC emissions</w:t>
      </w:r>
      <w:bookmarkEnd w:id="36"/>
      <w:bookmarkEnd w:id="37"/>
    </w:p>
    <w:p w:rsidR="00934483" w:rsidRPr="00844176" w:rsidRDefault="00934483" w:rsidP="00934483">
      <w:pPr>
        <w:pStyle w:val="BodyText"/>
      </w:pPr>
      <w:r w:rsidRPr="00844176">
        <w:t xml:space="preserve">The </w:t>
      </w:r>
      <w:r>
        <w:t>global emissions of HCFCs</w:t>
      </w:r>
      <w:r w:rsidR="00DF62FC">
        <w:t xml:space="preserve"> (</w:t>
      </w:r>
      <w:r w:rsidR="00DF62FC" w:rsidRPr="00844176">
        <w:t>which are used as CFC replacements in the refrigeration and air conditioning industries</w:t>
      </w:r>
      <w:r w:rsidR="00DF62FC">
        <w:t>)</w:t>
      </w:r>
      <w:r>
        <w:t xml:space="preserve"> </w:t>
      </w:r>
      <w:r w:rsidRPr="00844176">
        <w:t>ha</w:t>
      </w:r>
      <w:r>
        <w:t>ve</w:t>
      </w:r>
      <w:r w:rsidRPr="00844176">
        <w:t xml:space="preserve"> </w:t>
      </w:r>
      <w:r>
        <w:t>accelerated since ~2005</w:t>
      </w:r>
      <w:r w:rsidRPr="00844176">
        <w:t xml:space="preserve"> due to rapid growth of consumption in developing countries, particularly S</w:t>
      </w:r>
      <w:r w:rsidR="00DF62FC">
        <w:t>out</w:t>
      </w:r>
      <w:r w:rsidR="002528D6">
        <w:t>h</w:t>
      </w:r>
      <w:r w:rsidR="00DF62FC">
        <w:t>-</w:t>
      </w:r>
      <w:r w:rsidRPr="00844176">
        <w:t>E</w:t>
      </w:r>
      <w:r w:rsidR="00DF62FC">
        <w:t>ast</w:t>
      </w:r>
      <w:r w:rsidRPr="00844176">
        <w:t xml:space="preserve"> Asia</w:t>
      </w:r>
      <w:r>
        <w:t xml:space="preserve"> (</w:t>
      </w:r>
      <w:proofErr w:type="spellStart"/>
      <w:r>
        <w:t>Montzka</w:t>
      </w:r>
      <w:proofErr w:type="spellEnd"/>
      <w:r>
        <w:t xml:space="preserve"> </w:t>
      </w:r>
      <w:r w:rsidR="00DF62FC">
        <w:t xml:space="preserve">&amp; </w:t>
      </w:r>
      <w:proofErr w:type="spellStart"/>
      <w:r>
        <w:t>Reimann</w:t>
      </w:r>
      <w:proofErr w:type="spellEnd"/>
      <w:r>
        <w:t xml:space="preserve"> 2011).</w:t>
      </w:r>
      <w:r w:rsidRPr="00844176">
        <w:t xml:space="preserve"> The consumption of HCFCs in Australia</w:t>
      </w:r>
      <w:r w:rsidR="00DF62FC">
        <w:t xml:space="preserve"> </w:t>
      </w:r>
      <w:r w:rsidRPr="00844176">
        <w:t xml:space="preserve">is declining, with imports </w:t>
      </w:r>
      <w:r w:rsidR="00DF62FC">
        <w:t xml:space="preserve">in </w:t>
      </w:r>
      <w:r>
        <w:t>2010</w:t>
      </w:r>
      <w:r w:rsidR="00DF62FC">
        <w:t xml:space="preserve"> at</w:t>
      </w:r>
      <w:r>
        <w:t xml:space="preserve"> about 1200 tonnes</w:t>
      </w:r>
      <w:r w:rsidR="00DF62FC">
        <w:t xml:space="preserve"> per </w:t>
      </w:r>
      <w:r>
        <w:t>y</w:t>
      </w:r>
      <w:r w:rsidR="00DF62FC">
        <w:t>ea</w:t>
      </w:r>
      <w:r>
        <w:t>r.</w:t>
      </w:r>
    </w:p>
    <w:p w:rsidR="00934483" w:rsidRDefault="00934483" w:rsidP="00934483">
      <w:pPr>
        <w:pStyle w:val="BodyText"/>
      </w:pPr>
      <w:r w:rsidRPr="00844176">
        <w:t xml:space="preserve">Australian HCFC-22 emissions have been </w:t>
      </w:r>
      <w:r>
        <w:t>estimated</w:t>
      </w:r>
      <w:r w:rsidRPr="00844176">
        <w:t xml:space="preserve"> at very high levels (7000</w:t>
      </w:r>
      <w:r w:rsidR="00FF5D4E">
        <w:t>–</w:t>
      </w:r>
      <w:r w:rsidRPr="00844176">
        <w:t>9000 tonnes</w:t>
      </w:r>
      <w:r w:rsidR="00FF5D4E">
        <w:t xml:space="preserve"> per </w:t>
      </w:r>
      <w:r w:rsidRPr="00844176">
        <w:t>y</w:t>
      </w:r>
      <w:r w:rsidR="00FF5D4E">
        <w:t>ea</w:t>
      </w:r>
      <w:r w:rsidRPr="00844176">
        <w:t>r for 2005</w:t>
      </w:r>
      <w:r w:rsidR="00FF5D4E">
        <w:t>–</w:t>
      </w:r>
      <w:r w:rsidRPr="00844176">
        <w:t>06) from a global inversion model (</w:t>
      </w:r>
      <w:proofErr w:type="spellStart"/>
      <w:r w:rsidRPr="00844176">
        <w:t>Stohl</w:t>
      </w:r>
      <w:proofErr w:type="spellEnd"/>
      <w:r w:rsidRPr="00844176">
        <w:t xml:space="preserve"> </w:t>
      </w:r>
      <w:r w:rsidRPr="00EA6EDB">
        <w:rPr>
          <w:i/>
        </w:rPr>
        <w:t>et al</w:t>
      </w:r>
      <w:r w:rsidRPr="00844176">
        <w:t xml:space="preserve">. 2009). These </w:t>
      </w:r>
      <w:r>
        <w:t xml:space="preserve">estimated </w:t>
      </w:r>
      <w:r w:rsidRPr="00844176">
        <w:t>emissions seem unrealistically high and need to be tested and challenged by independent emission estimates.</w:t>
      </w:r>
    </w:p>
    <w:p w:rsidR="00934483" w:rsidRPr="00844176" w:rsidRDefault="00934483" w:rsidP="00934483">
      <w:pPr>
        <w:pStyle w:val="BodyText"/>
      </w:pPr>
      <w:r w:rsidRPr="00844176">
        <w:t xml:space="preserve">CSIRO has developed an interspecies correlation technique to independently estimate </w:t>
      </w:r>
      <w:r w:rsidR="00FF5D4E">
        <w:t>south-east</w:t>
      </w:r>
      <w:r w:rsidR="00FF5D4E" w:rsidRPr="00844176">
        <w:t xml:space="preserve"> </w:t>
      </w:r>
      <w:r w:rsidRPr="00844176">
        <w:t>Australian emissions of non-CO</w:t>
      </w:r>
      <w:r w:rsidRPr="00EA6EDB">
        <w:rPr>
          <w:vertAlign w:val="subscript"/>
        </w:rPr>
        <w:t>2</w:t>
      </w:r>
      <w:r w:rsidRPr="00844176">
        <w:t xml:space="preserve"> greenhouse gases (</w:t>
      </w:r>
      <w:proofErr w:type="spellStart"/>
      <w:r w:rsidRPr="00844176">
        <w:t>Dunse</w:t>
      </w:r>
      <w:proofErr w:type="spellEnd"/>
      <w:r w:rsidRPr="00844176">
        <w:t xml:space="preserve"> </w:t>
      </w:r>
      <w:r w:rsidRPr="00EA6EDB">
        <w:rPr>
          <w:i/>
        </w:rPr>
        <w:t>et al</w:t>
      </w:r>
      <w:r w:rsidRPr="00844176">
        <w:t>. 2005), which can</w:t>
      </w:r>
      <w:r w:rsidR="00FF5D4E">
        <w:t xml:space="preserve"> then</w:t>
      </w:r>
      <w:r w:rsidRPr="00844176">
        <w:t xml:space="preserve"> be used to derive Australian emissions of HCFCs.</w:t>
      </w:r>
    </w:p>
    <w:p w:rsidR="00934483" w:rsidRPr="00844176" w:rsidRDefault="00934483" w:rsidP="00934483">
      <w:pPr>
        <w:pStyle w:val="Heading2"/>
      </w:pPr>
      <w:bookmarkStart w:id="38" w:name="_Toc249342961"/>
      <w:bookmarkStart w:id="39" w:name="_Toc304562021"/>
      <w:bookmarkStart w:id="40" w:name="_Toc304562118"/>
      <w:r w:rsidRPr="00844176">
        <w:lastRenderedPageBreak/>
        <w:t>Global HCFC-22</w:t>
      </w:r>
      <w:bookmarkEnd w:id="38"/>
      <w:bookmarkEnd w:id="39"/>
      <w:bookmarkEnd w:id="40"/>
    </w:p>
    <w:p w:rsidR="00934483" w:rsidRPr="00844176" w:rsidRDefault="00934483" w:rsidP="00934483">
      <w:pPr>
        <w:pStyle w:val="BodyText"/>
      </w:pPr>
      <w:r>
        <w:t>Figure 11</w:t>
      </w:r>
      <w:r w:rsidRPr="00844176">
        <w:t xml:space="preserve"> shows the concentration of HCFC-22, as measured at Cape Grim and in Antarctic </w:t>
      </w:r>
      <w:proofErr w:type="spellStart"/>
      <w:r w:rsidR="00FD7F49" w:rsidRPr="00F44E27">
        <w:t>firn</w:t>
      </w:r>
      <w:proofErr w:type="spellEnd"/>
      <w:r w:rsidRPr="00844176">
        <w:t xml:space="preserve"> air, from the 1940s </w:t>
      </w:r>
      <w:r w:rsidR="004774EF" w:rsidRPr="002B74DF">
        <w:t>to the present</w:t>
      </w:r>
      <w:r w:rsidRPr="00844176">
        <w:t xml:space="preserve">. HCFC-22 levels reached 188 </w:t>
      </w:r>
      <w:proofErr w:type="spellStart"/>
      <w:r w:rsidRPr="00844176">
        <w:t>ppt</w:t>
      </w:r>
      <w:proofErr w:type="spellEnd"/>
      <w:r w:rsidRPr="00844176">
        <w:t xml:space="preserve"> in 2009, an growth rate of 4%</w:t>
      </w:r>
      <w:r w:rsidR="0090779F">
        <w:t xml:space="preserve"> per </w:t>
      </w:r>
      <w:r w:rsidRPr="00844176">
        <w:t>y</w:t>
      </w:r>
      <w:r w:rsidR="0090779F">
        <w:t>ea</w:t>
      </w:r>
      <w:r w:rsidRPr="00844176">
        <w:t xml:space="preserve">r, consistent with the latest HCFC-22 emission scenario (RCP 4.5, Moss </w:t>
      </w:r>
      <w:r w:rsidRPr="00554D79">
        <w:rPr>
          <w:i/>
        </w:rPr>
        <w:t>et al</w:t>
      </w:r>
      <w:r w:rsidRPr="00844176">
        <w:t xml:space="preserve">. 2010) and the previous </w:t>
      </w:r>
      <w:r w:rsidR="00FD7F49" w:rsidRPr="00F44E27">
        <w:t>A1</w:t>
      </w:r>
      <w:r w:rsidRPr="00844176">
        <w:t xml:space="preserve"> 2007 scena</w:t>
      </w:r>
      <w:r>
        <w:t>ri</w:t>
      </w:r>
      <w:r w:rsidRPr="00844176">
        <w:t>o</w:t>
      </w:r>
      <w:r w:rsidR="004D2D2C">
        <w:rPr>
          <w:rStyle w:val="FootnoteReference"/>
        </w:rPr>
        <w:footnoteReference w:id="1"/>
      </w:r>
      <w:r w:rsidRPr="00844176">
        <w:t xml:space="preserve"> (Daniels </w:t>
      </w:r>
      <w:r w:rsidR="0090779F">
        <w:t>&amp;</w:t>
      </w:r>
      <w:r w:rsidR="0090779F" w:rsidRPr="00844176">
        <w:t xml:space="preserve"> </w:t>
      </w:r>
      <w:proofErr w:type="spellStart"/>
      <w:r w:rsidRPr="00844176">
        <w:t>Velders</w:t>
      </w:r>
      <w:proofErr w:type="spellEnd"/>
      <w:r w:rsidRPr="00844176">
        <w:t xml:space="preserve"> 2007), which has HCFC-22 levels rising in the atmosphere for decades to come, peaking beyond 2030. By contrast, the previous scenario (</w:t>
      </w:r>
      <w:r w:rsidR="00FD7F49" w:rsidRPr="00F44E27">
        <w:t>A1</w:t>
      </w:r>
      <w:r w:rsidRPr="00844176">
        <w:t xml:space="preserve">, </w:t>
      </w:r>
      <w:proofErr w:type="spellStart"/>
      <w:r w:rsidRPr="00844176">
        <w:t>Montzka</w:t>
      </w:r>
      <w:proofErr w:type="spellEnd"/>
      <w:r w:rsidRPr="00844176">
        <w:t xml:space="preserve"> </w:t>
      </w:r>
      <w:r w:rsidR="0090779F">
        <w:t>&amp;</w:t>
      </w:r>
      <w:r w:rsidR="0090779F" w:rsidRPr="00844176">
        <w:t xml:space="preserve"> </w:t>
      </w:r>
      <w:r w:rsidRPr="00844176">
        <w:t>Fraser 2003) had HCFC-22 levels reaching a maximum as early as 2010 and then declining rapidly. The atmospheric data closely follow the RCP4.5 and A1 2007 scenarios.</w:t>
      </w:r>
    </w:p>
    <w:p w:rsidR="00934483" w:rsidRPr="00844176" w:rsidRDefault="00EE5B20" w:rsidP="00934483">
      <w:pPr>
        <w:pStyle w:val="Image"/>
      </w:pPr>
      <w:r>
        <w:rPr>
          <w:noProof/>
        </w:rPr>
        <w:drawing>
          <wp:inline distT="0" distB="0" distL="0" distR="0">
            <wp:extent cx="4699000" cy="2514600"/>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699000" cy="2514600"/>
                    </a:xfrm>
                    <a:prstGeom prst="rect">
                      <a:avLst/>
                    </a:prstGeom>
                    <a:noFill/>
                    <a:ln w="9525">
                      <a:noFill/>
                      <a:miter lim="800000"/>
                      <a:headEnd/>
                      <a:tailEnd/>
                    </a:ln>
                  </pic:spPr>
                </pic:pic>
              </a:graphicData>
            </a:graphic>
          </wp:inline>
        </w:drawing>
      </w:r>
    </w:p>
    <w:p w:rsidR="00934483" w:rsidRDefault="00934483" w:rsidP="00934483">
      <w:pPr>
        <w:pStyle w:val="Caption"/>
      </w:pPr>
      <w:bookmarkStart w:id="41" w:name="_Toc191026618"/>
      <w:proofErr w:type="gramStart"/>
      <w:r w:rsidRPr="009240A1">
        <w:rPr>
          <w:b/>
        </w:rPr>
        <w:t xml:space="preserve">Figure </w:t>
      </w:r>
      <w:r>
        <w:rPr>
          <w:b/>
        </w:rPr>
        <w:t>11</w:t>
      </w:r>
      <w:r w:rsidRPr="009240A1">
        <w:rPr>
          <w:b/>
        </w:rPr>
        <w:t>.</w:t>
      </w:r>
      <w:proofErr w:type="gramEnd"/>
      <w:r w:rsidRPr="009240A1">
        <w:rPr>
          <w:b/>
        </w:rPr>
        <w:t xml:space="preserve"> </w:t>
      </w:r>
      <w:r w:rsidRPr="00844176">
        <w:t xml:space="preserve">Annual average HCFC-22 concentrations (up to 2009) measured in background air from the southern hemisphere </w:t>
      </w:r>
      <w:r w:rsidR="0090779F">
        <w:t>–</w:t>
      </w:r>
      <w:r>
        <w:t xml:space="preserve"> </w:t>
      </w:r>
      <w:r w:rsidRPr="00844176">
        <w:t>Cape Grim, Tasmania (</w:t>
      </w:r>
      <w:r w:rsidRPr="00F37F78">
        <w:rPr>
          <w:i/>
          <w:iCs/>
        </w:rPr>
        <w:t xml:space="preserve">in situ </w:t>
      </w:r>
      <w:r w:rsidRPr="00844176">
        <w:t>and archive), and from ice-</w:t>
      </w:r>
      <w:proofErr w:type="spellStart"/>
      <w:r w:rsidRPr="00844176">
        <w:t>firn</w:t>
      </w:r>
      <w:proofErr w:type="spellEnd"/>
      <w:r w:rsidRPr="00844176">
        <w:t xml:space="preserve"> at Law Dome, on the Antarctic coast – and global (</w:t>
      </w:r>
      <w:proofErr w:type="spellStart"/>
      <w:r w:rsidRPr="00844176">
        <w:t>Prinn</w:t>
      </w:r>
      <w:proofErr w:type="spellEnd"/>
      <w:r w:rsidRPr="00844176">
        <w:t xml:space="preserve"> </w:t>
      </w:r>
      <w:r w:rsidRPr="00F37F78">
        <w:rPr>
          <w:i/>
          <w:iCs/>
        </w:rPr>
        <w:t>et al</w:t>
      </w:r>
      <w:r w:rsidRPr="00844176">
        <w:t xml:space="preserve">. 2000; </w:t>
      </w:r>
      <w:proofErr w:type="spellStart"/>
      <w:r w:rsidRPr="00844176">
        <w:t>Sturrock</w:t>
      </w:r>
      <w:proofErr w:type="spellEnd"/>
      <w:r w:rsidRPr="00844176">
        <w:t xml:space="preserve"> </w:t>
      </w:r>
      <w:r w:rsidRPr="00F37F78">
        <w:rPr>
          <w:i/>
          <w:iCs/>
        </w:rPr>
        <w:t>et al</w:t>
      </w:r>
      <w:r w:rsidRPr="00844176">
        <w:t xml:space="preserve">. 2002; </w:t>
      </w:r>
      <w:proofErr w:type="spellStart"/>
      <w:r w:rsidRPr="00844176">
        <w:t>O’Doherty</w:t>
      </w:r>
      <w:proofErr w:type="spellEnd"/>
      <w:r w:rsidRPr="00844176">
        <w:t xml:space="preserve"> </w:t>
      </w:r>
      <w:r w:rsidRPr="00554D79">
        <w:rPr>
          <w:i/>
        </w:rPr>
        <w:t>et al</w:t>
      </w:r>
      <w:r w:rsidRPr="00844176">
        <w:t xml:space="preserve">. 2004; </w:t>
      </w:r>
      <w:proofErr w:type="spellStart"/>
      <w:r w:rsidRPr="00844176">
        <w:t>Krummel</w:t>
      </w:r>
      <w:proofErr w:type="spellEnd"/>
      <w:r w:rsidRPr="00844176">
        <w:t xml:space="preserve"> </w:t>
      </w:r>
      <w:r w:rsidRPr="00F37F78">
        <w:rPr>
          <w:i/>
          <w:iCs/>
        </w:rPr>
        <w:t>et al.</w:t>
      </w:r>
      <w:r>
        <w:t xml:space="preserve"> 2011</w:t>
      </w:r>
      <w:r w:rsidRPr="00844176">
        <w:t xml:space="preserve">; Miller </w:t>
      </w:r>
      <w:r w:rsidRPr="001E1469">
        <w:rPr>
          <w:i/>
        </w:rPr>
        <w:t>et al</w:t>
      </w:r>
      <w:r w:rsidRPr="00844176">
        <w:t>.</w:t>
      </w:r>
      <w:r>
        <w:t xml:space="preserve"> 2010; </w:t>
      </w:r>
      <w:proofErr w:type="spellStart"/>
      <w:r>
        <w:t>Montzka</w:t>
      </w:r>
      <w:proofErr w:type="spellEnd"/>
      <w:r>
        <w:t xml:space="preserve"> </w:t>
      </w:r>
      <w:r w:rsidR="0090779F">
        <w:t xml:space="preserve">&amp; </w:t>
      </w:r>
      <w:proofErr w:type="spellStart"/>
      <w:r>
        <w:t>Reimann</w:t>
      </w:r>
      <w:proofErr w:type="spellEnd"/>
      <w:r>
        <w:t xml:space="preserve"> 2011</w:t>
      </w:r>
      <w:r w:rsidRPr="00844176">
        <w:t xml:space="preserve">; CSIRO, unpublished data). The lines are concentrations resulting from the previous A1 scenarios: </w:t>
      </w:r>
      <w:proofErr w:type="spellStart"/>
      <w:r w:rsidRPr="00844176">
        <w:t>Montzka</w:t>
      </w:r>
      <w:proofErr w:type="spellEnd"/>
      <w:r w:rsidRPr="00844176">
        <w:t xml:space="preserve"> </w:t>
      </w:r>
      <w:r w:rsidR="0090779F">
        <w:t>&amp;</w:t>
      </w:r>
      <w:r w:rsidR="0090779F" w:rsidRPr="00844176">
        <w:t xml:space="preserve"> </w:t>
      </w:r>
      <w:r w:rsidRPr="00844176">
        <w:t xml:space="preserve">Fraser (2003, red) and Daniel </w:t>
      </w:r>
      <w:r w:rsidR="0090779F">
        <w:t>&amp;</w:t>
      </w:r>
      <w:r w:rsidR="0090779F" w:rsidRPr="00844176">
        <w:t xml:space="preserve"> </w:t>
      </w:r>
      <w:proofErr w:type="spellStart"/>
      <w:r w:rsidRPr="00844176">
        <w:t>Velders</w:t>
      </w:r>
      <w:proofErr w:type="spellEnd"/>
      <w:r w:rsidRPr="00844176">
        <w:t xml:space="preserve"> (2007, blue) and the recent RCP 4.5 scenario (Moss </w:t>
      </w:r>
      <w:r w:rsidRPr="001E1469">
        <w:rPr>
          <w:i/>
        </w:rPr>
        <w:t>et al</w:t>
      </w:r>
      <w:r w:rsidRPr="00844176">
        <w:t>. 2010, green).</w:t>
      </w:r>
      <w:bookmarkEnd w:id="41"/>
    </w:p>
    <w:p w:rsidR="00934483" w:rsidRPr="00844176" w:rsidRDefault="00934483" w:rsidP="00934483">
      <w:pPr>
        <w:pStyle w:val="BodyText"/>
      </w:pPr>
      <w:r w:rsidRPr="00844176">
        <w:t>Recent analysis of atmospheric HCFC-22 observations show</w:t>
      </w:r>
      <w:r w:rsidR="00AC5A43">
        <w:t>s</w:t>
      </w:r>
      <w:r w:rsidRPr="00844176">
        <w:t xml:space="preserve"> a shift in emissions from higher to lower latitudes in the </w:t>
      </w:r>
      <w:r w:rsidR="00AC5A43">
        <w:t>n</w:t>
      </w:r>
      <w:r w:rsidRPr="00844176">
        <w:t xml:space="preserve">orthern </w:t>
      </w:r>
      <w:r w:rsidR="00AC5A43">
        <w:t>h</w:t>
      </w:r>
      <w:r w:rsidRPr="00844176">
        <w:t xml:space="preserve">emisphere, consistent with significantly enhanced emissions from </w:t>
      </w:r>
      <w:r>
        <w:t xml:space="preserve">Asian </w:t>
      </w:r>
      <w:r w:rsidRPr="00844176">
        <w:t>countries (</w:t>
      </w:r>
      <w:proofErr w:type="spellStart"/>
      <w:r w:rsidRPr="00844176">
        <w:t>Montzka</w:t>
      </w:r>
      <w:proofErr w:type="spellEnd"/>
      <w:r w:rsidRPr="00844176">
        <w:t xml:space="preserve"> </w:t>
      </w:r>
      <w:r w:rsidRPr="00554D79">
        <w:rPr>
          <w:i/>
        </w:rPr>
        <w:t>et al</w:t>
      </w:r>
      <w:r w:rsidRPr="00844176">
        <w:t>. 2009).</w:t>
      </w:r>
    </w:p>
    <w:p w:rsidR="00934483" w:rsidRDefault="00934483" w:rsidP="00934483">
      <w:pPr>
        <w:pStyle w:val="BodyText"/>
      </w:pPr>
      <w:r w:rsidRPr="005767BA">
        <w:t>Global emissions</w:t>
      </w:r>
      <w:r>
        <w:t xml:space="preserve"> of HCFC-22 have been derived from </w:t>
      </w:r>
      <w:r w:rsidR="00FD7F49" w:rsidRPr="00F44E27">
        <w:t>AGAGE</w:t>
      </w:r>
      <w:r>
        <w:t xml:space="preserve"> data (Figure 12; </w:t>
      </w:r>
      <w:proofErr w:type="spellStart"/>
      <w:r>
        <w:t>Montzka</w:t>
      </w:r>
      <w:proofErr w:type="spellEnd"/>
      <w:r>
        <w:t xml:space="preserve"> </w:t>
      </w:r>
      <w:r w:rsidR="00AC5A43">
        <w:t xml:space="preserve">&amp; </w:t>
      </w:r>
      <w:proofErr w:type="spellStart"/>
      <w:r>
        <w:t>Reimann</w:t>
      </w:r>
      <w:proofErr w:type="spellEnd"/>
      <w:r>
        <w:t xml:space="preserve"> 2011). The emissions are higher than scenarios used in recent assessments of climate change and ozone depletion, but the trend in emissions from the atmospheric data is similar to the scenarios. Global emissions have accelerated since the early</w:t>
      </w:r>
      <w:r w:rsidR="00AC5A43">
        <w:t xml:space="preserve"> </w:t>
      </w:r>
      <w:r>
        <w:t>2000s and exceeded 350</w:t>
      </w:r>
      <w:r w:rsidR="00AC5A43">
        <w:t> </w:t>
      </w:r>
      <w:proofErr w:type="spellStart"/>
      <w:r w:rsidRPr="001741E6">
        <w:t>k</w:t>
      </w:r>
      <w:r w:rsidR="001741E6">
        <w:t>ilo</w:t>
      </w:r>
      <w:r w:rsidRPr="001741E6">
        <w:t>tonnes</w:t>
      </w:r>
      <w:proofErr w:type="spellEnd"/>
      <w:r w:rsidR="00AC5A43">
        <w:t xml:space="preserve"> per </w:t>
      </w:r>
      <w:r>
        <w:t>y</w:t>
      </w:r>
      <w:r w:rsidR="00AC5A43">
        <w:t>ea</w:t>
      </w:r>
      <w:r>
        <w:t>r by 2008. The growth in emissions is anticipated to slow down after 2010. It will be informative to follow this scenario over the next few years with emissions calculated from atmospheric data.</w:t>
      </w:r>
    </w:p>
    <w:p w:rsidR="00934483" w:rsidRDefault="00EE5B20" w:rsidP="00934483">
      <w:pPr>
        <w:pStyle w:val="Image"/>
      </w:pPr>
      <w:r>
        <w:rPr>
          <w:noProof/>
        </w:rPr>
        <w:lastRenderedPageBreak/>
        <w:drawing>
          <wp:inline distT="0" distB="0" distL="0" distR="0">
            <wp:extent cx="4030345" cy="2159000"/>
            <wp:effectExtent l="2540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030345" cy="2159000"/>
                    </a:xfrm>
                    <a:prstGeom prst="rect">
                      <a:avLst/>
                    </a:prstGeom>
                    <a:noFill/>
                    <a:ln w="9525">
                      <a:noFill/>
                      <a:miter lim="800000"/>
                      <a:headEnd/>
                      <a:tailEnd/>
                    </a:ln>
                  </pic:spPr>
                </pic:pic>
              </a:graphicData>
            </a:graphic>
          </wp:inline>
        </w:drawing>
      </w:r>
    </w:p>
    <w:p w:rsidR="00934483" w:rsidRDefault="00934483" w:rsidP="00934483">
      <w:pPr>
        <w:pStyle w:val="Caption"/>
      </w:pPr>
      <w:bookmarkStart w:id="42" w:name="_Toc191026619"/>
      <w:proofErr w:type="gramStart"/>
      <w:r w:rsidRPr="009240A1">
        <w:rPr>
          <w:b/>
        </w:rPr>
        <w:t xml:space="preserve">Figure </w:t>
      </w:r>
      <w:r>
        <w:rPr>
          <w:b/>
        </w:rPr>
        <w:t>12</w:t>
      </w:r>
      <w:r w:rsidRPr="009240A1">
        <w:rPr>
          <w:b/>
        </w:rPr>
        <w:t>.</w:t>
      </w:r>
      <w:proofErr w:type="gramEnd"/>
      <w:r w:rsidRPr="009240A1">
        <w:rPr>
          <w:b/>
        </w:rPr>
        <w:t xml:space="preserve"> </w:t>
      </w:r>
      <w:r>
        <w:t xml:space="preserve">Global </w:t>
      </w:r>
      <w:r w:rsidRPr="00844176">
        <w:t xml:space="preserve">HCFC-22 </w:t>
      </w:r>
      <w:r>
        <w:t>emissions (</w:t>
      </w:r>
      <w:proofErr w:type="spellStart"/>
      <w:r>
        <w:t>k</w:t>
      </w:r>
      <w:r w:rsidR="001741E6">
        <w:t>ilo</w:t>
      </w:r>
      <w:r>
        <w:t>tonnes</w:t>
      </w:r>
      <w:proofErr w:type="spellEnd"/>
      <w:r w:rsidR="003339F3">
        <w:t xml:space="preserve"> per </w:t>
      </w:r>
      <w:r>
        <w:t>y</w:t>
      </w:r>
      <w:r w:rsidR="003339F3">
        <w:t>ea</w:t>
      </w:r>
      <w:r>
        <w:t xml:space="preserve">r) from </w:t>
      </w:r>
      <w:r w:rsidR="00FD7F49" w:rsidRPr="00F44E27">
        <w:rPr>
          <w:rFonts w:ascii="Times New Roman" w:hAnsi="Times New Roman" w:cs="Arial"/>
          <w:bCs w:val="0"/>
          <w:sz w:val="22"/>
          <w:szCs w:val="28"/>
        </w:rPr>
        <w:t>AGAGE</w:t>
      </w:r>
      <w:r>
        <w:t xml:space="preserve"> global data (including Cape Grim) compared to emission scenarios used in past (</w:t>
      </w:r>
      <w:r w:rsidR="00FD7F49" w:rsidRPr="00F44E27">
        <w:rPr>
          <w:rFonts w:ascii="Times New Roman" w:hAnsi="Times New Roman" w:cs="Arial"/>
          <w:bCs w:val="0"/>
          <w:sz w:val="22"/>
          <w:szCs w:val="28"/>
        </w:rPr>
        <w:t>WMO A1</w:t>
      </w:r>
      <w:r>
        <w:t>) and to be used in future (RCPs) assessments of climate change and ozone depletion.</w:t>
      </w:r>
      <w:bookmarkEnd w:id="42"/>
    </w:p>
    <w:p w:rsidR="00934483" w:rsidRPr="00844176" w:rsidRDefault="00934483" w:rsidP="00934483">
      <w:pPr>
        <w:pStyle w:val="Heading2"/>
      </w:pPr>
      <w:bookmarkStart w:id="43" w:name="_Toc304562022"/>
      <w:bookmarkStart w:id="44" w:name="_Toc304562119"/>
      <w:r w:rsidRPr="00844176">
        <w:t>Australian HCFC-22</w:t>
      </w:r>
      <w:r>
        <w:t xml:space="preserve"> emissions</w:t>
      </w:r>
      <w:bookmarkEnd w:id="43"/>
      <w:bookmarkEnd w:id="44"/>
    </w:p>
    <w:p w:rsidR="00934483" w:rsidRDefault="00934483" w:rsidP="00934483">
      <w:pPr>
        <w:pStyle w:val="BodyText"/>
      </w:pPr>
      <w:r w:rsidRPr="00844176">
        <w:t>Australian emissions of HCFC-22</w:t>
      </w:r>
      <w:r>
        <w:t>,</w:t>
      </w:r>
      <w:r w:rsidRPr="00844176">
        <w:t xml:space="preserve"> calculated from Cape Grim data</w:t>
      </w:r>
      <w:r>
        <w:t xml:space="preserve"> (Figure 13), using </w:t>
      </w:r>
      <w:r w:rsidRPr="003228D6">
        <w:t>ISC and NAME</w:t>
      </w:r>
      <w:r w:rsidRPr="00844176">
        <w:t xml:space="preserve"> are compared (Figure </w:t>
      </w:r>
      <w:r>
        <w:t>14</w:t>
      </w:r>
      <w:r w:rsidRPr="00844176">
        <w:t xml:space="preserve">) to Australian emissions reported in </w:t>
      </w:r>
      <w:proofErr w:type="spellStart"/>
      <w:r w:rsidRPr="00844176">
        <w:t>Jubb</w:t>
      </w:r>
      <w:proofErr w:type="spellEnd"/>
      <w:r w:rsidRPr="00844176">
        <w:t xml:space="preserve"> (2002)</w:t>
      </w:r>
      <w:r>
        <w:t xml:space="preserve"> and Energy Strategies (2008)</w:t>
      </w:r>
      <w:r w:rsidRPr="00844176">
        <w:t xml:space="preserve">. Contrary to </w:t>
      </w:r>
      <w:proofErr w:type="spellStart"/>
      <w:r w:rsidRPr="00844176">
        <w:t>Jubb</w:t>
      </w:r>
      <w:proofErr w:type="spellEnd"/>
      <w:r w:rsidRPr="00844176">
        <w:t xml:space="preserve"> (2002), which estimated that HCFC-22 emissions would peak in 2003, the Cape Grim data show increasing HCFC-22 emissions </w:t>
      </w:r>
      <w:r w:rsidR="00323294">
        <w:t>increased to</w:t>
      </w:r>
      <w:r w:rsidRPr="00844176">
        <w:t xml:space="preserve"> over 2000 tonnes</w:t>
      </w:r>
      <w:r w:rsidR="003339F3">
        <w:t xml:space="preserve"> per </w:t>
      </w:r>
      <w:r>
        <w:t>y</w:t>
      </w:r>
      <w:r w:rsidR="003339F3">
        <w:t>ea</w:t>
      </w:r>
      <w:r>
        <w:t>r</w:t>
      </w:r>
      <w:r w:rsidR="00323294">
        <w:t xml:space="preserve"> in 2008</w:t>
      </w:r>
      <w:r w:rsidRPr="00844176">
        <w:t>. Over the period 2005</w:t>
      </w:r>
      <w:r w:rsidR="003339F3">
        <w:t xml:space="preserve"> to </w:t>
      </w:r>
      <w:r w:rsidRPr="00844176">
        <w:t xml:space="preserve">2008 the Cape Grim derived emissions are a factor of </w:t>
      </w:r>
      <w:r w:rsidR="003339F3">
        <w:t>three</w:t>
      </w:r>
      <w:r w:rsidRPr="00844176">
        <w:t xml:space="preserve"> greater than those derived by </w:t>
      </w:r>
      <w:proofErr w:type="spellStart"/>
      <w:r w:rsidRPr="00844176">
        <w:t>Jubb</w:t>
      </w:r>
      <w:proofErr w:type="spellEnd"/>
      <w:r w:rsidRPr="00844176">
        <w:t xml:space="preserve"> (2002).</w:t>
      </w:r>
      <w:r>
        <w:t xml:space="preserve"> Energy Strategies (2008) estimated Australian HCFC-22 emissions at 1640 tonnes in 2006 (Figure 14), similar to the emissions estimated by ISC and NAME.</w:t>
      </w:r>
    </w:p>
    <w:p w:rsidR="00934483" w:rsidRDefault="00934483" w:rsidP="00934483">
      <w:pPr>
        <w:pStyle w:val="BodyText"/>
      </w:pPr>
      <w:r w:rsidRPr="00844176">
        <w:t xml:space="preserve">The HCFC-22 </w:t>
      </w:r>
      <w:r>
        <w:t>import/consumption</w:t>
      </w:r>
      <w:r w:rsidRPr="00844176">
        <w:t xml:space="preserve"> data</w:t>
      </w:r>
      <w:r>
        <w:t xml:space="preserve"> for Australia (DSEWPaC, private communication)</w:t>
      </w:r>
      <w:r w:rsidRPr="00844176">
        <w:t xml:space="preserve"> </w:t>
      </w:r>
      <w:r>
        <w:t>indicate</w:t>
      </w:r>
      <w:r w:rsidRPr="00844176">
        <w:t xml:space="preserve"> </w:t>
      </w:r>
      <w:r>
        <w:t xml:space="preserve">a gradual decline in imports falling to </w:t>
      </w:r>
      <w:r w:rsidRPr="00844176">
        <w:t>about 1</w:t>
      </w:r>
      <w:r>
        <w:t>2</w:t>
      </w:r>
      <w:r w:rsidRPr="00844176">
        <w:t xml:space="preserve">00 </w:t>
      </w:r>
      <w:r w:rsidRPr="003228D6">
        <w:t>metric</w:t>
      </w:r>
      <w:r>
        <w:t xml:space="preserve"> </w:t>
      </w:r>
      <w:r w:rsidRPr="00844176">
        <w:t>ton</w:t>
      </w:r>
      <w:r>
        <w:t xml:space="preserve">nes in 2010 in line with import quotas under the </w:t>
      </w:r>
      <w:r w:rsidR="00D05174">
        <w:t xml:space="preserve">Commonwealth </w:t>
      </w:r>
      <w:r w:rsidR="00FD7F49" w:rsidRPr="00FD7F49">
        <w:rPr>
          <w:i/>
        </w:rPr>
        <w:t>Ozone Protection and Synthetic Greenhouse Gas Management Act 1989</w:t>
      </w:r>
      <w:r>
        <w:t xml:space="preserve">; 2009 imports were about 1900 tonnes. </w:t>
      </w:r>
      <w:r w:rsidR="00437A1A" w:rsidRPr="00F85688">
        <w:t>A spreadsheet model of Australian HCFC-22 emissions has been constructed, based on DSEWPaC import/consumption data, production data from Burnbank (</w:t>
      </w:r>
      <w:proofErr w:type="spellStart"/>
      <w:r w:rsidR="00437A1A" w:rsidRPr="00F85688">
        <w:t>Jubb</w:t>
      </w:r>
      <w:proofErr w:type="spellEnd"/>
      <w:r w:rsidR="00437A1A" w:rsidRPr="00F85688">
        <w:t xml:space="preserve"> 2002) and emission factors (12% per year, weighted over all</w:t>
      </w:r>
      <w:r w:rsidR="00F85688">
        <w:t xml:space="preserve"> major</w:t>
      </w:r>
      <w:r w:rsidR="00437A1A" w:rsidRPr="00F85688">
        <w:t xml:space="preserve"> HCFC-22 uses: </w:t>
      </w:r>
      <w:r w:rsidR="00FD7F49" w:rsidRPr="00FD7F49">
        <w:t>domestic and commercial air c</w:t>
      </w:r>
      <w:r w:rsidR="00437A1A" w:rsidRPr="00F85688">
        <w:t>onditioning, commercial refrigeration)</w:t>
      </w:r>
      <w:r w:rsidR="00F85688">
        <w:t>, including</w:t>
      </w:r>
      <w:r w:rsidR="00437A1A" w:rsidRPr="00F85688">
        <w:t xml:space="preserve"> a 3% per year factor for emissions from equipment failure </w:t>
      </w:r>
      <w:r w:rsidR="00F85688">
        <w:t>(</w:t>
      </w:r>
      <w:r w:rsidR="00437A1A" w:rsidRPr="00F85688">
        <w:t>Energy Strategies 2008).</w:t>
      </w:r>
      <w:r>
        <w:t xml:space="preserve"> The results are shown in Figure 14. Emissions peaked at 2400</w:t>
      </w:r>
      <w:r w:rsidR="003339F3">
        <w:t>–</w:t>
      </w:r>
      <w:r>
        <w:t>2500 tonnes in the late 1990s and have declined to ~2000 tonnes in 2009, similar to current NAME/ISC estimates.</w:t>
      </w:r>
    </w:p>
    <w:p w:rsidR="00934483" w:rsidRPr="00140CE8" w:rsidRDefault="00EE5B20" w:rsidP="00934483">
      <w:pPr>
        <w:pStyle w:val="Image"/>
      </w:pPr>
      <w:r>
        <w:rPr>
          <w:noProof/>
        </w:rPr>
        <w:lastRenderedPageBreak/>
        <w:drawing>
          <wp:inline distT="0" distB="0" distL="0" distR="0">
            <wp:extent cx="4402455" cy="2497455"/>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402455" cy="2497455"/>
                    </a:xfrm>
                    <a:prstGeom prst="rect">
                      <a:avLst/>
                    </a:prstGeom>
                    <a:noFill/>
                    <a:ln w="9525">
                      <a:noFill/>
                      <a:miter lim="800000"/>
                      <a:headEnd/>
                      <a:tailEnd/>
                    </a:ln>
                  </pic:spPr>
                </pic:pic>
              </a:graphicData>
            </a:graphic>
          </wp:inline>
        </w:drawing>
      </w:r>
    </w:p>
    <w:p w:rsidR="00934483" w:rsidRDefault="00934483" w:rsidP="00934483">
      <w:pPr>
        <w:pStyle w:val="Caption"/>
        <w:rPr>
          <w:highlight w:val="yellow"/>
        </w:rPr>
      </w:pPr>
      <w:bookmarkStart w:id="45" w:name="_Toc191026620"/>
      <w:proofErr w:type="gramStart"/>
      <w:r w:rsidRPr="009240A1">
        <w:rPr>
          <w:b/>
        </w:rPr>
        <w:t xml:space="preserve">Figure </w:t>
      </w:r>
      <w:r>
        <w:rPr>
          <w:b/>
        </w:rPr>
        <w:t>13</w:t>
      </w:r>
      <w:r w:rsidRPr="009240A1">
        <w:rPr>
          <w:b/>
        </w:rPr>
        <w:t>.</w:t>
      </w:r>
      <w:proofErr w:type="gramEnd"/>
      <w:r w:rsidRPr="009240A1">
        <w:rPr>
          <w:b/>
        </w:rPr>
        <w:t xml:space="preserve"> </w:t>
      </w:r>
      <w:r w:rsidRPr="00883FAC">
        <w:rPr>
          <w:bCs w:val="0"/>
        </w:rPr>
        <w:t>Cape Grim</w:t>
      </w:r>
      <w:r>
        <w:rPr>
          <w:bCs w:val="0"/>
        </w:rPr>
        <w:t xml:space="preserve"> m</w:t>
      </w:r>
      <w:r w:rsidRPr="00883FAC">
        <w:rPr>
          <w:bCs w:val="0"/>
        </w:rPr>
        <w:t>onthly</w:t>
      </w:r>
      <w:r>
        <w:t xml:space="preserve"> mean </w:t>
      </w:r>
      <w:r w:rsidRPr="00844176">
        <w:t>HCFC-22</w:t>
      </w:r>
      <w:r>
        <w:t xml:space="preserve"> (</w:t>
      </w:r>
      <w:proofErr w:type="spellStart"/>
      <w:r>
        <w:t>ppt</w:t>
      </w:r>
      <w:proofErr w:type="spellEnd"/>
      <w:r>
        <w:t xml:space="preserve">): </w:t>
      </w:r>
      <w:r w:rsidRPr="00883FAC">
        <w:rPr>
          <w:i/>
          <w:iCs/>
        </w:rPr>
        <w:t>in situ</w:t>
      </w:r>
      <w:r>
        <w:t xml:space="preserve"> and air archive data.</w:t>
      </w:r>
      <w:r w:rsidRPr="00844176">
        <w:t xml:space="preserve"> </w:t>
      </w:r>
      <w:r w:rsidRPr="00883FAC">
        <w:rPr>
          <w:i/>
          <w:iCs/>
        </w:rPr>
        <w:t>In situ</w:t>
      </w:r>
      <w:r>
        <w:t xml:space="preserve"> data are from the GC-MS</w:t>
      </w:r>
      <w:r w:rsidR="00F44E27">
        <w:t>D</w:t>
      </w:r>
      <w:r>
        <w:t>-ADS and GC-MS</w:t>
      </w:r>
      <w:r w:rsidR="00F44E27">
        <w:t>D</w:t>
      </w:r>
      <w:r>
        <w:t>-Medusa instruments; the air archive data are from the Aspendale GC-MS</w:t>
      </w:r>
      <w:r w:rsidR="00F44E27">
        <w:t>D</w:t>
      </w:r>
      <w:r>
        <w:t>-Medusa instrument.</w:t>
      </w:r>
      <w:bookmarkEnd w:id="45"/>
    </w:p>
    <w:p w:rsidR="00934483" w:rsidRPr="00844176" w:rsidRDefault="00EE5B20" w:rsidP="00934483">
      <w:pPr>
        <w:pStyle w:val="Image"/>
      </w:pPr>
      <w:r>
        <w:rPr>
          <w:noProof/>
        </w:rPr>
        <w:drawing>
          <wp:inline distT="0" distB="0" distL="0" distR="0">
            <wp:extent cx="4106545" cy="2159000"/>
            <wp:effectExtent l="2540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106545" cy="2159000"/>
                    </a:xfrm>
                    <a:prstGeom prst="rect">
                      <a:avLst/>
                    </a:prstGeom>
                    <a:noFill/>
                    <a:ln w="9525">
                      <a:noFill/>
                      <a:miter lim="800000"/>
                      <a:headEnd/>
                      <a:tailEnd/>
                    </a:ln>
                  </pic:spPr>
                </pic:pic>
              </a:graphicData>
            </a:graphic>
          </wp:inline>
        </w:drawing>
      </w:r>
    </w:p>
    <w:p w:rsidR="00934483" w:rsidRPr="009144D6" w:rsidRDefault="00934483" w:rsidP="00934483">
      <w:pPr>
        <w:pStyle w:val="Caption"/>
      </w:pPr>
      <w:bookmarkStart w:id="46" w:name="_Ref109812954"/>
      <w:bookmarkStart w:id="47" w:name="_Toc191026621"/>
      <w:proofErr w:type="gramStart"/>
      <w:r w:rsidRPr="0067279E">
        <w:rPr>
          <w:b/>
        </w:rPr>
        <w:t xml:space="preserve">Figure </w:t>
      </w:r>
      <w:r>
        <w:rPr>
          <w:b/>
        </w:rPr>
        <w:t>14</w:t>
      </w:r>
      <w:r w:rsidRPr="0067279E">
        <w:rPr>
          <w:b/>
        </w:rPr>
        <w:t>.</w:t>
      </w:r>
      <w:bookmarkEnd w:id="46"/>
      <w:proofErr w:type="gramEnd"/>
      <w:r w:rsidRPr="0067279E">
        <w:rPr>
          <w:b/>
        </w:rPr>
        <w:t xml:space="preserve"> </w:t>
      </w:r>
      <w:r w:rsidRPr="00844176">
        <w:t xml:space="preserve">Australian HCFC-22 </w:t>
      </w:r>
      <w:r>
        <w:t xml:space="preserve">consumption (DSEWPaC data) and </w:t>
      </w:r>
      <w:r w:rsidRPr="00844176">
        <w:t xml:space="preserve">emissions </w:t>
      </w:r>
      <w:r>
        <w:t xml:space="preserve">from </w:t>
      </w:r>
      <w:proofErr w:type="spellStart"/>
      <w:r>
        <w:t>Jubb</w:t>
      </w:r>
      <w:proofErr w:type="spellEnd"/>
      <w:r>
        <w:t xml:space="preserve"> (2002), </w:t>
      </w:r>
      <w:r w:rsidRPr="00844176">
        <w:t>from</w:t>
      </w:r>
      <w:r>
        <w:t xml:space="preserve"> a simple CSIRO emissions model based on consumption (see text) and from</w:t>
      </w:r>
      <w:r w:rsidRPr="00844176">
        <w:t xml:space="preserve"> Melbourne/Port Phillip emissions calculated from Cape Grim data (CSIRO, unpublished data)</w:t>
      </w:r>
      <w:r>
        <w:t xml:space="preserve"> using ISC and NAME (A Manning, UK Met. </w:t>
      </w:r>
      <w:proofErr w:type="gramStart"/>
      <w:r>
        <w:t>Office) methodologies.</w:t>
      </w:r>
      <w:proofErr w:type="gramEnd"/>
      <w:r w:rsidRPr="00844176">
        <w:t xml:space="preserve"> Australian emissions</w:t>
      </w:r>
      <w:r>
        <w:t xml:space="preserve"> (2005</w:t>
      </w:r>
      <w:r w:rsidR="003339F3">
        <w:t xml:space="preserve"> to </w:t>
      </w:r>
      <w:r>
        <w:t>2009)</w:t>
      </w:r>
      <w:r w:rsidRPr="00844176">
        <w:t xml:space="preserve"> are scaled from Melbourne regional emissions on a population</w:t>
      </w:r>
      <w:r>
        <w:t xml:space="preserve"> basis.</w:t>
      </w:r>
      <w:bookmarkEnd w:id="47"/>
    </w:p>
    <w:p w:rsidR="00934483" w:rsidRDefault="00934483" w:rsidP="00934483">
      <w:pPr>
        <w:pStyle w:val="BodyText"/>
      </w:pPr>
      <w:r>
        <w:t xml:space="preserve">Note that NAME/ISC indicate that emissions are increasing whereas the model based on consumption data suggests emissions are declining slowly. Just how significant these increasing emissions </w:t>
      </w:r>
      <w:r w:rsidR="00B81958">
        <w:t xml:space="preserve">are </w:t>
      </w:r>
      <w:r>
        <w:t>compared to decreasing consumption is difficult to assess given the large uncertainties</w:t>
      </w:r>
      <w:r w:rsidR="00B81958">
        <w:t xml:space="preserve"> in</w:t>
      </w:r>
      <w:r>
        <w:t xml:space="preserve"> the emission estimates. This uncertainty will decline as the observational record increases in length. Some information may become available a</w:t>
      </w:r>
      <w:r w:rsidR="00E82F73">
        <w:t>s we reprocess Cape Grim GC</w:t>
      </w:r>
      <w:r w:rsidR="00E82F73">
        <w:noBreakHyphen/>
      </w:r>
      <w:r>
        <w:t>MS</w:t>
      </w:r>
      <w:r w:rsidR="00F44E27">
        <w:t>D</w:t>
      </w:r>
      <w:r>
        <w:t>-ADS data from 1998</w:t>
      </w:r>
      <w:r w:rsidR="00B81958">
        <w:t xml:space="preserve"> to </w:t>
      </w:r>
      <w:r>
        <w:t>2004.</w:t>
      </w:r>
    </w:p>
    <w:p w:rsidR="00934483" w:rsidRDefault="00934483" w:rsidP="00934483">
      <w:pPr>
        <w:pStyle w:val="BodyText"/>
      </w:pPr>
      <w:r>
        <w:t xml:space="preserve">The emissions must be coming from the HCFC-22 bank </w:t>
      </w:r>
      <w:r w:rsidR="00B81958">
        <w:t>(</w:t>
      </w:r>
      <w:r>
        <w:t>existing operational refrigeration/air conditioning equipment</w:t>
      </w:r>
      <w:r w:rsidR="00B81958">
        <w:t>)</w:t>
      </w:r>
      <w:r>
        <w:t xml:space="preserve"> with perhaps some small emissions from such equipment buried in landfills. This would not happen today as the recycling of the metal in such equipment means that the HCFC-22 would be captured or vented at the point of metal recycling. It is possible that in the early days of </w:t>
      </w:r>
      <w:r>
        <w:lastRenderedPageBreak/>
        <w:t>HCFC-22 use in Australia that equipment containing HCFC-22 (air conditioners, aerosol cans) was buried in landfills. This is now likely to be a very small source of HCFC-22 to the atmosphere.</w:t>
      </w:r>
    </w:p>
    <w:p w:rsidR="00934483" w:rsidRDefault="00934483" w:rsidP="00934483">
      <w:pPr>
        <w:pStyle w:val="BodyText"/>
      </w:pPr>
      <w:r>
        <w:t>The NAME model data show that emissions were less than consumption from 2002 to 2006 but have been about the same as consumption from 2007 to 2009. At present the cause of such behaviour is not obvious. Emissions are expected to approximately equal consumption in a mature, stable market. The emission data suggest that the refrigeration/a</w:t>
      </w:r>
      <w:r w:rsidR="00B81958">
        <w:t xml:space="preserve">ir </w:t>
      </w:r>
      <w:r>
        <w:t>c</w:t>
      </w:r>
      <w:r w:rsidR="00B81958">
        <w:t>onditioning</w:t>
      </w:r>
      <w:r>
        <w:t xml:space="preserve"> uses of HCFC-22 have stabilised.</w:t>
      </w:r>
    </w:p>
    <w:p w:rsidR="00934483" w:rsidRDefault="00934483" w:rsidP="00934483">
      <w:pPr>
        <w:pStyle w:val="BodyText"/>
      </w:pPr>
      <w:r>
        <w:t>In summary, Australian emissions of HCFC-22 are close to 2000 tonnes</w:t>
      </w:r>
      <w:r w:rsidR="00B81958">
        <w:t xml:space="preserve"> per </w:t>
      </w:r>
      <w:r>
        <w:t>y</w:t>
      </w:r>
      <w:r w:rsidR="00B81958">
        <w:t>ea</w:t>
      </w:r>
      <w:r>
        <w:t>r</w:t>
      </w:r>
      <w:r w:rsidR="002528D6">
        <w:t>,</w:t>
      </w:r>
      <w:r>
        <w:t xml:space="preserve"> which, in 2009, is close to the consumption data (~1900 tonnes).</w:t>
      </w:r>
      <w:r w:rsidR="00E226CC">
        <w:t xml:space="preserve"> </w:t>
      </w:r>
      <w:r>
        <w:t xml:space="preserve">Based on consumption data, emissions should be declining slowly, whereas atmospheric data suggest they may be still increasing, but the rate of increase is slowing and the uncertainties are such that a decline in emissions cannot be ruled out. Observations over the next </w:t>
      </w:r>
      <w:r w:rsidR="00B81958">
        <w:t>two to three</w:t>
      </w:r>
      <w:r>
        <w:t xml:space="preserve"> years will confirm </w:t>
      </w:r>
      <w:r w:rsidR="00B81958">
        <w:t xml:space="preserve">or refute </w:t>
      </w:r>
      <w:r>
        <w:t xml:space="preserve">the expected decline in HCFC-22 emissions in the Australian region. The consumption of HCFC-22 in 2010 (~1200 tonnes; DSEWPaC, unpublished data) </w:t>
      </w:r>
      <w:r w:rsidR="00B81958">
        <w:t>wa</w:t>
      </w:r>
      <w:r>
        <w:t>s significantly lower in 2009. We would expect this to be reflected in the 2011 atmospheric data.</w:t>
      </w:r>
    </w:p>
    <w:p w:rsidR="00934483" w:rsidRDefault="00934483" w:rsidP="00934483">
      <w:pPr>
        <w:pStyle w:val="Heading2"/>
      </w:pPr>
      <w:bookmarkStart w:id="48" w:name="_Toc304562023"/>
      <w:bookmarkStart w:id="49" w:name="_Toc304562120"/>
      <w:r>
        <w:t>Global HCFC-124, -141b, -142b</w:t>
      </w:r>
      <w:bookmarkEnd w:id="48"/>
      <w:bookmarkEnd w:id="49"/>
    </w:p>
    <w:p w:rsidR="00934483" w:rsidRDefault="00934483" w:rsidP="00934483">
      <w:pPr>
        <w:pStyle w:val="BodyText"/>
        <w:rPr>
          <w:lang w:val="en-GB" w:eastAsia="en-US"/>
        </w:rPr>
      </w:pPr>
      <w:r>
        <w:rPr>
          <w:lang w:val="en-GB" w:eastAsia="en-US"/>
        </w:rPr>
        <w:t>Global concentrations of HCFC-124, -141b and -142b are shown in Figure 15</w:t>
      </w:r>
      <w:r w:rsidR="00B81958">
        <w:rPr>
          <w:lang w:val="en-GB" w:eastAsia="en-US"/>
        </w:rPr>
        <w:t>, while</w:t>
      </w:r>
      <w:r>
        <w:rPr>
          <w:lang w:val="en-GB" w:eastAsia="en-US"/>
        </w:rPr>
        <w:t xml:space="preserve"> the calculated global emissions from these atmospheric data are shown in Figure 16.</w:t>
      </w:r>
    </w:p>
    <w:p w:rsidR="00934483" w:rsidRDefault="00934483" w:rsidP="00934483">
      <w:pPr>
        <w:pStyle w:val="BodyText"/>
        <w:rPr>
          <w:lang w:val="en-GB" w:eastAsia="en-US"/>
        </w:rPr>
      </w:pPr>
      <w:r>
        <w:rPr>
          <w:lang w:val="en-GB" w:eastAsia="en-US"/>
        </w:rPr>
        <w:t>Global concentrations of HCFC-124 peaked in the mid</w:t>
      </w:r>
      <w:r w:rsidR="00B81958">
        <w:rPr>
          <w:lang w:val="en-GB" w:eastAsia="en-US"/>
        </w:rPr>
        <w:t xml:space="preserve"> </w:t>
      </w:r>
      <w:r>
        <w:rPr>
          <w:lang w:val="en-GB" w:eastAsia="en-US"/>
        </w:rPr>
        <w:t xml:space="preserve">2000s at about 1.5 </w:t>
      </w:r>
      <w:proofErr w:type="spellStart"/>
      <w:r>
        <w:rPr>
          <w:lang w:val="en-GB" w:eastAsia="en-US"/>
        </w:rPr>
        <w:t>ppt</w:t>
      </w:r>
      <w:proofErr w:type="spellEnd"/>
      <w:r>
        <w:rPr>
          <w:lang w:val="en-GB" w:eastAsia="en-US"/>
        </w:rPr>
        <w:t xml:space="preserve"> and are now in decline. Global concentrations of HCFC-141b and -142b continue to rise, both exceeding 20 </w:t>
      </w:r>
      <w:proofErr w:type="spellStart"/>
      <w:r>
        <w:rPr>
          <w:lang w:val="en-GB" w:eastAsia="en-US"/>
        </w:rPr>
        <w:t>ppt</w:t>
      </w:r>
      <w:proofErr w:type="spellEnd"/>
      <w:r>
        <w:rPr>
          <w:lang w:val="en-GB" w:eastAsia="en-US"/>
        </w:rPr>
        <w:t xml:space="preserve"> by 2010 (Figure 15).</w:t>
      </w:r>
    </w:p>
    <w:tbl>
      <w:tblPr>
        <w:tblW w:w="0" w:type="auto"/>
        <w:tblLook w:val="01E0"/>
      </w:tblPr>
      <w:tblGrid>
        <w:gridCol w:w="5456"/>
        <w:gridCol w:w="3824"/>
      </w:tblGrid>
      <w:tr w:rsidR="00934483" w:rsidRPr="009102C2">
        <w:tc>
          <w:tcPr>
            <w:tcW w:w="0" w:type="auto"/>
          </w:tcPr>
          <w:p w:rsidR="00934483" w:rsidRPr="009102C2" w:rsidRDefault="00EE5B20" w:rsidP="00934483">
            <w:pPr>
              <w:pStyle w:val="Image"/>
              <w:rPr>
                <w:lang w:val="en-GB" w:eastAsia="en-US"/>
              </w:rPr>
            </w:pPr>
            <w:r>
              <w:rPr>
                <w:noProof/>
              </w:rPr>
              <w:drawing>
                <wp:inline distT="0" distB="0" distL="0" distR="0">
                  <wp:extent cx="3302000" cy="39624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302000" cy="3962400"/>
                          </a:xfrm>
                          <a:prstGeom prst="rect">
                            <a:avLst/>
                          </a:prstGeom>
                          <a:noFill/>
                          <a:ln w="9525">
                            <a:noFill/>
                            <a:miter lim="800000"/>
                            <a:headEnd/>
                            <a:tailEnd/>
                          </a:ln>
                        </pic:spPr>
                      </pic:pic>
                    </a:graphicData>
                  </a:graphic>
                </wp:inline>
              </w:drawing>
            </w:r>
          </w:p>
        </w:tc>
        <w:tc>
          <w:tcPr>
            <w:tcW w:w="0" w:type="auto"/>
          </w:tcPr>
          <w:p w:rsidR="00934483" w:rsidRPr="009102C2" w:rsidRDefault="00934483" w:rsidP="00B81958">
            <w:pPr>
              <w:pStyle w:val="Caption"/>
              <w:rPr>
                <w:lang w:val="en-GB" w:eastAsia="en-US"/>
              </w:rPr>
            </w:pPr>
            <w:bookmarkStart w:id="50" w:name="_Toc191026622"/>
            <w:r w:rsidRPr="009102C2">
              <w:rPr>
                <w:b/>
              </w:rPr>
              <w:t xml:space="preserve">Figure 15. </w:t>
            </w:r>
            <w:r w:rsidRPr="00844176">
              <w:t>Annual average HCFC-</w:t>
            </w:r>
            <w:r>
              <w:t>124, -141b and -142b</w:t>
            </w:r>
            <w:r w:rsidRPr="00844176">
              <w:t xml:space="preserve"> concentrations (up to 2009) measured in background air from the southern hemi</w:t>
            </w:r>
            <w:r>
              <w:t xml:space="preserve">sphere </w:t>
            </w:r>
            <w:r w:rsidR="00B81958">
              <w:t>–</w:t>
            </w:r>
            <w:r>
              <w:t xml:space="preserve"> </w:t>
            </w:r>
            <w:r w:rsidRPr="00844176">
              <w:t>Cape Grim, Tasmania (</w:t>
            </w:r>
            <w:r w:rsidRPr="009102C2">
              <w:rPr>
                <w:i/>
                <w:iCs/>
              </w:rPr>
              <w:t xml:space="preserve">in situ </w:t>
            </w:r>
            <w:r w:rsidRPr="00844176">
              <w:t>and archive), and from ice-</w:t>
            </w:r>
            <w:proofErr w:type="spellStart"/>
            <w:r w:rsidRPr="00844176">
              <w:t>firn</w:t>
            </w:r>
            <w:proofErr w:type="spellEnd"/>
            <w:r w:rsidRPr="00844176">
              <w:t xml:space="preserve"> at Law Dome, on the Antarctic coast – and global (</w:t>
            </w:r>
            <w:proofErr w:type="spellStart"/>
            <w:r w:rsidRPr="00844176">
              <w:t>Prinn</w:t>
            </w:r>
            <w:proofErr w:type="spellEnd"/>
            <w:r w:rsidRPr="00844176">
              <w:t xml:space="preserve"> </w:t>
            </w:r>
            <w:r w:rsidRPr="009102C2">
              <w:rPr>
                <w:i/>
                <w:iCs/>
              </w:rPr>
              <w:t>et al</w:t>
            </w:r>
            <w:r w:rsidRPr="00844176">
              <w:t xml:space="preserve">. 2000; </w:t>
            </w:r>
            <w:proofErr w:type="spellStart"/>
            <w:r w:rsidRPr="00844176">
              <w:t>Sturrock</w:t>
            </w:r>
            <w:proofErr w:type="spellEnd"/>
            <w:r w:rsidRPr="00844176">
              <w:t xml:space="preserve"> </w:t>
            </w:r>
            <w:r w:rsidRPr="009102C2">
              <w:rPr>
                <w:i/>
                <w:iCs/>
              </w:rPr>
              <w:t>et al</w:t>
            </w:r>
            <w:r w:rsidRPr="00844176">
              <w:t xml:space="preserve">. 2002; </w:t>
            </w:r>
            <w:proofErr w:type="spellStart"/>
            <w:r w:rsidRPr="00844176">
              <w:t>O’Doherty</w:t>
            </w:r>
            <w:proofErr w:type="spellEnd"/>
            <w:r w:rsidRPr="00844176">
              <w:t xml:space="preserve"> </w:t>
            </w:r>
            <w:r w:rsidRPr="009102C2">
              <w:rPr>
                <w:i/>
              </w:rPr>
              <w:t>et al</w:t>
            </w:r>
            <w:r w:rsidRPr="00844176">
              <w:t xml:space="preserve">. 2004; </w:t>
            </w:r>
            <w:proofErr w:type="spellStart"/>
            <w:r w:rsidRPr="00844176">
              <w:t>Krummel</w:t>
            </w:r>
            <w:proofErr w:type="spellEnd"/>
            <w:r w:rsidRPr="00844176">
              <w:t xml:space="preserve"> </w:t>
            </w:r>
            <w:r w:rsidRPr="009102C2">
              <w:rPr>
                <w:i/>
                <w:iCs/>
              </w:rPr>
              <w:t>et al.</w:t>
            </w:r>
            <w:r>
              <w:t xml:space="preserve"> 2011</w:t>
            </w:r>
            <w:r w:rsidRPr="00844176">
              <w:t xml:space="preserve">; Miller </w:t>
            </w:r>
            <w:r w:rsidRPr="009102C2">
              <w:rPr>
                <w:i/>
              </w:rPr>
              <w:t>et al</w:t>
            </w:r>
            <w:r w:rsidRPr="00844176">
              <w:t>.</w:t>
            </w:r>
            <w:r>
              <w:t xml:space="preserve"> 2010; </w:t>
            </w:r>
            <w:proofErr w:type="spellStart"/>
            <w:r>
              <w:t>Montzka</w:t>
            </w:r>
            <w:proofErr w:type="spellEnd"/>
            <w:r>
              <w:t xml:space="preserve"> </w:t>
            </w:r>
            <w:r w:rsidR="00B81958">
              <w:t xml:space="preserve">&amp; </w:t>
            </w:r>
            <w:proofErr w:type="spellStart"/>
            <w:r>
              <w:t>Reimann</w:t>
            </w:r>
            <w:proofErr w:type="spellEnd"/>
            <w:r>
              <w:t xml:space="preserve"> 2011</w:t>
            </w:r>
            <w:r w:rsidRPr="00844176">
              <w:t xml:space="preserve">; CSIRO, unpublished data). The lines are concentrations resulting from the previous A1 scenarios: </w:t>
            </w:r>
            <w:proofErr w:type="spellStart"/>
            <w:r w:rsidRPr="00844176">
              <w:t>Montzka</w:t>
            </w:r>
            <w:proofErr w:type="spellEnd"/>
            <w:r w:rsidRPr="00844176">
              <w:t xml:space="preserve"> </w:t>
            </w:r>
            <w:r w:rsidR="00B81958">
              <w:t>&amp;</w:t>
            </w:r>
            <w:r w:rsidR="00B81958" w:rsidRPr="00844176">
              <w:t xml:space="preserve"> </w:t>
            </w:r>
            <w:r w:rsidRPr="00844176">
              <w:t xml:space="preserve">Fraser (2003, red) and Daniel </w:t>
            </w:r>
            <w:r w:rsidR="00B81958">
              <w:t>&amp;</w:t>
            </w:r>
            <w:r w:rsidR="00B81958" w:rsidRPr="00844176">
              <w:t xml:space="preserve"> </w:t>
            </w:r>
            <w:proofErr w:type="spellStart"/>
            <w:r w:rsidRPr="00844176">
              <w:t>Velders</w:t>
            </w:r>
            <w:proofErr w:type="spellEnd"/>
            <w:r w:rsidRPr="00844176">
              <w:t xml:space="preserve"> (2007, blue) and the recent RCP 4.5 scenario (Moss </w:t>
            </w:r>
            <w:r w:rsidRPr="009102C2">
              <w:rPr>
                <w:i/>
              </w:rPr>
              <w:t>et al</w:t>
            </w:r>
            <w:r w:rsidRPr="00844176">
              <w:t>. 2010, green).</w:t>
            </w:r>
            <w:bookmarkEnd w:id="50"/>
          </w:p>
        </w:tc>
      </w:tr>
    </w:tbl>
    <w:p w:rsidR="00934483" w:rsidRDefault="00934483" w:rsidP="00934483">
      <w:pPr>
        <w:pStyle w:val="BodyText"/>
        <w:rPr>
          <w:lang w:val="en-GB" w:eastAsia="en-US"/>
        </w:rPr>
      </w:pPr>
      <w:r>
        <w:rPr>
          <w:lang w:val="en-GB" w:eastAsia="en-US"/>
        </w:rPr>
        <w:t>Global emissions of HCFC-124 have not yet been estimated, but the concentration data would suggest they are small and in decline.</w:t>
      </w:r>
    </w:p>
    <w:p w:rsidR="00934483" w:rsidRDefault="00934483" w:rsidP="00934483">
      <w:pPr>
        <w:pStyle w:val="BodyText"/>
        <w:rPr>
          <w:lang w:val="en-GB" w:eastAsia="en-US"/>
        </w:rPr>
      </w:pPr>
      <w:r>
        <w:rPr>
          <w:lang w:val="en-GB" w:eastAsia="en-US"/>
        </w:rPr>
        <w:lastRenderedPageBreak/>
        <w:t>Global emissions of HCFC-141b and -142b are shown in Figure 16. Both peaked in the late 1990s</w:t>
      </w:r>
      <w:r w:rsidR="00363073">
        <w:rPr>
          <w:lang w:val="en-GB" w:eastAsia="en-US"/>
        </w:rPr>
        <w:t xml:space="preserve"> to </w:t>
      </w:r>
      <w:r>
        <w:rPr>
          <w:lang w:val="en-GB" w:eastAsia="en-US"/>
        </w:rPr>
        <w:t xml:space="preserve">early 2000s at 60 and 30 </w:t>
      </w:r>
      <w:proofErr w:type="spellStart"/>
      <w:r>
        <w:rPr>
          <w:lang w:val="en-GB" w:eastAsia="en-US"/>
        </w:rPr>
        <w:t>k</w:t>
      </w:r>
      <w:r w:rsidR="001741E6">
        <w:rPr>
          <w:lang w:val="en-GB" w:eastAsia="en-US"/>
        </w:rPr>
        <w:t>ilo</w:t>
      </w:r>
      <w:r>
        <w:rPr>
          <w:lang w:val="en-GB" w:eastAsia="en-US"/>
        </w:rPr>
        <w:t>tonnes</w:t>
      </w:r>
      <w:proofErr w:type="spellEnd"/>
      <w:r>
        <w:rPr>
          <w:lang w:val="en-GB" w:eastAsia="en-US"/>
        </w:rPr>
        <w:t xml:space="preserve"> respectively, before declining to 50 and 25</w:t>
      </w:r>
      <w:r w:rsidR="00363073">
        <w:rPr>
          <w:lang w:val="en-GB" w:eastAsia="en-US"/>
        </w:rPr>
        <w:t> </w:t>
      </w:r>
      <w:proofErr w:type="spellStart"/>
      <w:r>
        <w:rPr>
          <w:lang w:val="en-GB" w:eastAsia="en-US"/>
        </w:rPr>
        <w:t>k</w:t>
      </w:r>
      <w:r w:rsidR="001741E6">
        <w:rPr>
          <w:lang w:val="en-GB" w:eastAsia="en-US"/>
        </w:rPr>
        <w:t>ilo</w:t>
      </w:r>
      <w:r>
        <w:rPr>
          <w:lang w:val="en-GB" w:eastAsia="en-US"/>
        </w:rPr>
        <w:t>tonnes</w:t>
      </w:r>
      <w:proofErr w:type="spellEnd"/>
      <w:r>
        <w:rPr>
          <w:lang w:val="en-GB" w:eastAsia="en-US"/>
        </w:rPr>
        <w:t xml:space="preserve"> in the mid</w:t>
      </w:r>
      <w:r w:rsidR="00363073">
        <w:rPr>
          <w:lang w:val="en-GB" w:eastAsia="en-US"/>
        </w:rPr>
        <w:t xml:space="preserve"> </w:t>
      </w:r>
      <w:r>
        <w:rPr>
          <w:lang w:val="en-GB" w:eastAsia="en-US"/>
        </w:rPr>
        <w:t xml:space="preserve">2000s. </w:t>
      </w:r>
      <w:r w:rsidR="00363073">
        <w:rPr>
          <w:lang w:val="en-GB" w:eastAsia="en-US"/>
        </w:rPr>
        <w:t>However, t</w:t>
      </w:r>
      <w:r>
        <w:rPr>
          <w:lang w:val="en-GB" w:eastAsia="en-US"/>
        </w:rPr>
        <w:t xml:space="preserve">he decline was short-lived: HCFC-141b emissions are now (late 2000s) back at 55 </w:t>
      </w:r>
      <w:proofErr w:type="spellStart"/>
      <w:r>
        <w:rPr>
          <w:lang w:val="en-GB" w:eastAsia="en-US"/>
        </w:rPr>
        <w:t>k</w:t>
      </w:r>
      <w:r w:rsidR="001741E6">
        <w:rPr>
          <w:lang w:val="en-GB" w:eastAsia="en-US"/>
        </w:rPr>
        <w:t>ilo</w:t>
      </w:r>
      <w:r>
        <w:rPr>
          <w:lang w:val="en-GB" w:eastAsia="en-US"/>
        </w:rPr>
        <w:t>tonnes</w:t>
      </w:r>
      <w:proofErr w:type="spellEnd"/>
      <w:r>
        <w:rPr>
          <w:lang w:val="en-GB" w:eastAsia="en-US"/>
        </w:rPr>
        <w:t xml:space="preserve"> and HCFC-142b emissions have increased dramatically to nearly 40</w:t>
      </w:r>
      <w:r w:rsidR="00363073">
        <w:rPr>
          <w:lang w:val="en-GB" w:eastAsia="en-US"/>
        </w:rPr>
        <w:t> </w:t>
      </w:r>
      <w:proofErr w:type="spellStart"/>
      <w:r>
        <w:rPr>
          <w:lang w:val="en-GB" w:eastAsia="en-US"/>
        </w:rPr>
        <w:t>k</w:t>
      </w:r>
      <w:r w:rsidR="001741E6">
        <w:rPr>
          <w:lang w:val="en-GB" w:eastAsia="en-US"/>
        </w:rPr>
        <w:t>ilo</w:t>
      </w:r>
      <w:r>
        <w:rPr>
          <w:lang w:val="en-GB" w:eastAsia="en-US"/>
        </w:rPr>
        <w:t>tonnes</w:t>
      </w:r>
      <w:proofErr w:type="spellEnd"/>
      <w:r>
        <w:rPr>
          <w:lang w:val="en-GB" w:eastAsia="en-US"/>
        </w:rPr>
        <w:t>. Growing S</w:t>
      </w:r>
      <w:r w:rsidR="00363073">
        <w:rPr>
          <w:lang w:val="en-GB" w:eastAsia="en-US"/>
        </w:rPr>
        <w:t>outh-</w:t>
      </w:r>
      <w:r>
        <w:rPr>
          <w:lang w:val="en-GB" w:eastAsia="en-US"/>
        </w:rPr>
        <w:t>E</w:t>
      </w:r>
      <w:r w:rsidR="00363073">
        <w:rPr>
          <w:lang w:val="en-GB" w:eastAsia="en-US"/>
        </w:rPr>
        <w:t>ast</w:t>
      </w:r>
      <w:r>
        <w:rPr>
          <w:lang w:val="en-GB" w:eastAsia="en-US"/>
        </w:rPr>
        <w:t xml:space="preserve"> Asia/China emissions have been suggested as the cause of this phenomenon (</w:t>
      </w:r>
      <w:proofErr w:type="spellStart"/>
      <w:r>
        <w:rPr>
          <w:lang w:val="en-GB" w:eastAsia="en-US"/>
        </w:rPr>
        <w:t>Montzka</w:t>
      </w:r>
      <w:proofErr w:type="spellEnd"/>
      <w:r>
        <w:rPr>
          <w:lang w:val="en-GB" w:eastAsia="en-US"/>
        </w:rPr>
        <w:t xml:space="preserve"> </w:t>
      </w:r>
      <w:r w:rsidRPr="00D141B3">
        <w:rPr>
          <w:i/>
          <w:iCs/>
          <w:lang w:val="en-GB" w:eastAsia="en-US"/>
        </w:rPr>
        <w:t>et al</w:t>
      </w:r>
      <w:r>
        <w:rPr>
          <w:lang w:val="en-GB" w:eastAsia="en-US"/>
        </w:rPr>
        <w:t>. 2009).</w:t>
      </w:r>
    </w:p>
    <w:tbl>
      <w:tblPr>
        <w:tblW w:w="0" w:type="auto"/>
        <w:tblLook w:val="01E0"/>
      </w:tblPr>
      <w:tblGrid>
        <w:gridCol w:w="5376"/>
        <w:gridCol w:w="3904"/>
      </w:tblGrid>
      <w:tr w:rsidR="00934483" w:rsidRPr="009102C2">
        <w:tc>
          <w:tcPr>
            <w:tcW w:w="0" w:type="auto"/>
          </w:tcPr>
          <w:p w:rsidR="00934483" w:rsidRPr="009102C2" w:rsidRDefault="00EE5B20" w:rsidP="00934483">
            <w:pPr>
              <w:pStyle w:val="Image"/>
              <w:rPr>
                <w:lang w:val="en-GB" w:eastAsia="en-US"/>
              </w:rPr>
            </w:pPr>
            <w:r>
              <w:rPr>
                <w:noProof/>
              </w:rPr>
              <w:drawing>
                <wp:inline distT="0" distB="0" distL="0" distR="0">
                  <wp:extent cx="3251200" cy="3242945"/>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251200" cy="3242945"/>
                          </a:xfrm>
                          <a:prstGeom prst="rect">
                            <a:avLst/>
                          </a:prstGeom>
                          <a:noFill/>
                          <a:ln w="9525">
                            <a:noFill/>
                            <a:miter lim="800000"/>
                            <a:headEnd/>
                            <a:tailEnd/>
                          </a:ln>
                        </pic:spPr>
                      </pic:pic>
                    </a:graphicData>
                  </a:graphic>
                </wp:inline>
              </w:drawing>
            </w:r>
          </w:p>
        </w:tc>
        <w:tc>
          <w:tcPr>
            <w:tcW w:w="0" w:type="auto"/>
          </w:tcPr>
          <w:p w:rsidR="00934483" w:rsidRPr="009102C2" w:rsidRDefault="00934483" w:rsidP="00934483">
            <w:pPr>
              <w:pStyle w:val="Caption"/>
              <w:rPr>
                <w:lang w:val="en-GB" w:eastAsia="en-US"/>
              </w:rPr>
            </w:pPr>
            <w:bookmarkStart w:id="51" w:name="_Toc191026623"/>
            <w:r w:rsidRPr="009102C2">
              <w:rPr>
                <w:b/>
              </w:rPr>
              <w:t>Figure 16</w:t>
            </w:r>
            <w:r w:rsidRPr="00995BF5">
              <w:t xml:space="preserve">. Global HCFC-141b and </w:t>
            </w:r>
            <w:r w:rsidR="00363073">
              <w:br/>
            </w:r>
            <w:r w:rsidRPr="00995BF5">
              <w:t>-142b emissions (</w:t>
            </w:r>
            <w:proofErr w:type="spellStart"/>
            <w:r w:rsidRPr="00995BF5">
              <w:t>k</w:t>
            </w:r>
            <w:r w:rsidR="001741E6">
              <w:t>ilo</w:t>
            </w:r>
            <w:r w:rsidRPr="00995BF5">
              <w:t>tonnes</w:t>
            </w:r>
            <w:proofErr w:type="spellEnd"/>
            <w:r w:rsidR="00363073">
              <w:t xml:space="preserve"> per </w:t>
            </w:r>
            <w:r w:rsidRPr="00995BF5">
              <w:t>y</w:t>
            </w:r>
            <w:r w:rsidR="00363073">
              <w:t>ea</w:t>
            </w:r>
            <w:r w:rsidRPr="00995BF5">
              <w:t>r) from AGAGE global data (including Cape Grim) compared to emission scenarios used in past (WMO A1) and to be used in future (RCPs) assessments of climate change and ozone depletion.</w:t>
            </w:r>
            <w:bookmarkEnd w:id="51"/>
          </w:p>
        </w:tc>
      </w:tr>
    </w:tbl>
    <w:p w:rsidR="00934483" w:rsidRPr="00844176" w:rsidRDefault="00934483" w:rsidP="00934483">
      <w:pPr>
        <w:pStyle w:val="Heading2"/>
      </w:pPr>
      <w:bookmarkStart w:id="52" w:name="_Toc304562024"/>
      <w:bookmarkStart w:id="53" w:name="_Toc304562121"/>
      <w:r w:rsidRPr="00844176">
        <w:t>Australian HCFC-124, -141b, -142b</w:t>
      </w:r>
      <w:bookmarkEnd w:id="52"/>
      <w:bookmarkEnd w:id="53"/>
    </w:p>
    <w:p w:rsidR="00934483" w:rsidRDefault="00934483" w:rsidP="00934483">
      <w:pPr>
        <w:pStyle w:val="BodyText"/>
      </w:pPr>
      <w:r>
        <w:t>HCFC-124 is used in centrifugal chillers/larger refrigerat</w:t>
      </w:r>
      <w:r w:rsidR="00E82F73">
        <w:t>ion systems. HCFC-141b and HCFC</w:t>
      </w:r>
      <w:r w:rsidR="00E82F73">
        <w:noBreakHyphen/>
      </w:r>
      <w:r>
        <w:t>142b are used as foam blowing agents.</w:t>
      </w:r>
    </w:p>
    <w:p w:rsidR="00934483" w:rsidRDefault="00934483" w:rsidP="00934483">
      <w:pPr>
        <w:pStyle w:val="BodyText"/>
      </w:pPr>
      <w:r w:rsidRPr="00844176">
        <w:t>Australian emissions (2005</w:t>
      </w:r>
      <w:r w:rsidR="00944D57">
        <w:t xml:space="preserve"> to </w:t>
      </w:r>
      <w:r w:rsidRPr="00844176">
        <w:t>200</w:t>
      </w:r>
      <w:r>
        <w:t xml:space="preserve">9, Figure 17) of HCFC-124, 141b and -142b, calculated by ISC and NAME methodologies, </w:t>
      </w:r>
      <w:r w:rsidRPr="00844176">
        <w:t>averaged abou</w:t>
      </w:r>
      <w:r>
        <w:t>t 70, 250 and 45 tonnes</w:t>
      </w:r>
      <w:r w:rsidR="00944D57">
        <w:t xml:space="preserve"> per </w:t>
      </w:r>
      <w:r>
        <w:t>y</w:t>
      </w:r>
      <w:r w:rsidR="00944D57">
        <w:t>ea</w:t>
      </w:r>
      <w:r>
        <w:t>r</w:t>
      </w:r>
      <w:r w:rsidR="00944D57">
        <w:t xml:space="preserve"> respectively</w:t>
      </w:r>
      <w:r>
        <w:t xml:space="preserve">. HCFC-124 emissions appear to be </w:t>
      </w:r>
      <w:proofErr w:type="gramStart"/>
      <w:r>
        <w:t>declining,</w:t>
      </w:r>
      <w:proofErr w:type="gramEnd"/>
      <w:r>
        <w:t xml:space="preserve"> HCFC-141b emissions are</w:t>
      </w:r>
      <w:r w:rsidR="00E82F73">
        <w:t xml:space="preserve"> constant, while HCFC</w:t>
      </w:r>
      <w:r w:rsidR="00E82F73">
        <w:noBreakHyphen/>
      </w:r>
      <w:r>
        <w:t>142b emissions are increasing. These estimates of HCFC-124 and HCFC-141b emissions are consistent with Australian HCFC consumption data (DSEWPaC, private communication) with HCFC bank emission factors ranging from 5%</w:t>
      </w:r>
      <w:r w:rsidR="0032603C">
        <w:t xml:space="preserve"> per </w:t>
      </w:r>
      <w:r>
        <w:t>y</w:t>
      </w:r>
      <w:r w:rsidR="0032603C">
        <w:t>ea</w:t>
      </w:r>
      <w:r>
        <w:t>r to 15%</w:t>
      </w:r>
      <w:r w:rsidR="0032603C">
        <w:t xml:space="preserve"> per </w:t>
      </w:r>
      <w:r>
        <w:t>y</w:t>
      </w:r>
      <w:r w:rsidR="0032603C">
        <w:t>ea</w:t>
      </w:r>
      <w:r>
        <w:t xml:space="preserve">r. </w:t>
      </w:r>
    </w:p>
    <w:p w:rsidR="00934483" w:rsidRDefault="00934483" w:rsidP="00934483">
      <w:pPr>
        <w:pStyle w:val="BodyText"/>
      </w:pPr>
      <w:r>
        <w:t>For HCFC-124, reasonable agreement between current top-down and bottom-up estimates of emissions (40 tonnes</w:t>
      </w:r>
      <w:r w:rsidR="0032603C">
        <w:t xml:space="preserve"> per </w:t>
      </w:r>
      <w:r w:rsidRPr="00435786">
        <w:t>y</w:t>
      </w:r>
      <w:r w:rsidR="0032603C" w:rsidRPr="00435786">
        <w:t>ea</w:t>
      </w:r>
      <w:r w:rsidRPr="00435786">
        <w:t>r) can be achieved by assuming emissions from the HCFC-124 bank of 12%</w:t>
      </w:r>
      <w:r w:rsidR="0032603C" w:rsidRPr="00435786">
        <w:t xml:space="preserve"> per </w:t>
      </w:r>
      <w:r w:rsidR="004774EF">
        <w:t>year. Consumption</w:t>
      </w:r>
      <w:r w:rsidR="00435786">
        <w:t xml:space="preserve"> in 2010</w:t>
      </w:r>
      <w:r w:rsidR="00437A1A" w:rsidRPr="00435786">
        <w:t xml:space="preserve"> </w:t>
      </w:r>
      <w:r w:rsidR="00435786">
        <w:t>wa</w:t>
      </w:r>
      <w:r w:rsidR="00437A1A" w:rsidRPr="00435786">
        <w:t>s about 13 tonnes</w:t>
      </w:r>
      <w:r w:rsidR="004774EF">
        <w:t xml:space="preserve"> per yea</w:t>
      </w:r>
      <w:r w:rsidR="00FD7F49" w:rsidRPr="00FD7F49">
        <w:t>r, with a current HCFC</w:t>
      </w:r>
      <w:r w:rsidR="00FD7F49" w:rsidRPr="00FD7F49">
        <w:noBreakHyphen/>
      </w:r>
      <w:r w:rsidR="00437A1A" w:rsidRPr="00435786">
        <w:t>124 bank of about 300 tonnes.</w:t>
      </w:r>
    </w:p>
    <w:p w:rsidR="00934483" w:rsidRDefault="00934483" w:rsidP="00934483">
      <w:pPr>
        <w:pStyle w:val="BodyText"/>
      </w:pPr>
      <w:r>
        <w:t>For HCFC-141b, emissions from the HCFC-141b bank of 5%</w:t>
      </w:r>
      <w:r w:rsidR="0032603C">
        <w:t xml:space="preserve"> per </w:t>
      </w:r>
      <w:r>
        <w:t>y</w:t>
      </w:r>
      <w:r w:rsidR="0032603C">
        <w:t>ea</w:t>
      </w:r>
      <w:r>
        <w:t>r (240 tonnes</w:t>
      </w:r>
      <w:r w:rsidR="0032603C">
        <w:t xml:space="preserve"> per </w:t>
      </w:r>
      <w:r>
        <w:t>y</w:t>
      </w:r>
      <w:r w:rsidR="0032603C">
        <w:t>ea</w:t>
      </w:r>
      <w:r>
        <w:t>r) are consistent with emissions estimated from atmospheric observations. The HCFC-141b bank is about 4700 tonnes.</w:t>
      </w:r>
    </w:p>
    <w:p w:rsidR="00934483" w:rsidRDefault="00934483" w:rsidP="00934483">
      <w:pPr>
        <w:pStyle w:val="BodyText"/>
      </w:pPr>
      <w:r>
        <w:t xml:space="preserve">For HCFC-142b, atmospheric data suggest recent emissions of </w:t>
      </w:r>
      <w:r w:rsidR="00F85688">
        <w:t>~</w:t>
      </w:r>
      <w:r w:rsidR="00437A1A" w:rsidRPr="00F85688">
        <w:t>60</w:t>
      </w:r>
      <w:r w:rsidR="00F85688">
        <w:rPr>
          <w:rFonts w:cs="Times New Roman"/>
        </w:rPr>
        <w:t xml:space="preserve"> </w:t>
      </w:r>
      <w:r w:rsidR="00437A1A" w:rsidRPr="00F85688">
        <w:t>tonnes</w:t>
      </w:r>
      <w:r w:rsidR="004741EF">
        <w:t xml:space="preserve"> per </w:t>
      </w:r>
      <w:r>
        <w:t>y</w:t>
      </w:r>
      <w:r w:rsidR="004741EF">
        <w:t>ea</w:t>
      </w:r>
      <w:r>
        <w:t>r, whereas the maximum emission that can be derived from the HCFC-142b bank are 35 tonnes</w:t>
      </w:r>
      <w:r w:rsidR="00C8487C">
        <w:t xml:space="preserve"> per </w:t>
      </w:r>
      <w:r>
        <w:t>y</w:t>
      </w:r>
      <w:r w:rsidR="00C8487C">
        <w:t>ea</w:t>
      </w:r>
      <w:r>
        <w:t>r, with the bank containing 230 tonnes and emissions from the bank of 15%</w:t>
      </w:r>
      <w:r w:rsidR="00C8487C">
        <w:t xml:space="preserve"> per </w:t>
      </w:r>
      <w:r>
        <w:t>y</w:t>
      </w:r>
      <w:r w:rsidR="00C8487C">
        <w:t>ea</w:t>
      </w:r>
      <w:r>
        <w:t xml:space="preserve">r. Recent Australian </w:t>
      </w:r>
      <w:r>
        <w:lastRenderedPageBreak/>
        <w:t>consumption of HCFC-142b is reported to be &lt;10 tonnes</w:t>
      </w:r>
      <w:r w:rsidR="00C8487C">
        <w:t xml:space="preserve"> per </w:t>
      </w:r>
      <w:r>
        <w:t>y</w:t>
      </w:r>
      <w:r w:rsidR="00C8487C">
        <w:t>ea</w:t>
      </w:r>
      <w:r>
        <w:t>r, whereas emissions from atmospheric data are estimated to be ~60 tonnes</w:t>
      </w:r>
      <w:r w:rsidR="00C8487C">
        <w:t xml:space="preserve"> per </w:t>
      </w:r>
      <w:r>
        <w:t>y</w:t>
      </w:r>
      <w:r w:rsidR="00C8487C">
        <w:t>ea</w:t>
      </w:r>
      <w:r>
        <w:t>r. It is not obvious what could be causing these differences. The uncertainties on the emissions from atmospheric data are large and we made need a longer atmospheric data record to understand this behaviour. We will be reprocessing emission estimates from GC-MS</w:t>
      </w:r>
      <w:r w:rsidR="00F44E27">
        <w:t>D</w:t>
      </w:r>
      <w:r>
        <w:t xml:space="preserve">-ADS data from Cape Grim back to 1998, which may also provide a clue. </w:t>
      </w:r>
    </w:p>
    <w:p w:rsidR="00934483" w:rsidRDefault="00934483" w:rsidP="00934483">
      <w:pPr>
        <w:pStyle w:val="BodyText"/>
      </w:pPr>
      <w:r>
        <w:t>One possibility is that, historically, a large amount of HCFC-142b ended up in landfill and is now being emitted to the atmosphere from that bank. In the 1980s and 1990s</w:t>
      </w:r>
      <w:r w:rsidR="00C8487C">
        <w:t>,</w:t>
      </w:r>
      <w:r>
        <w:t xml:space="preserve"> 90% of HCFC-142b was used to manufacture closed-cell foams (e.g. polystyrene), which had a residence time in the foam of &gt;10 years. If the foam was buried in a porous landfill then we would expect HCFC-142b emissions from this source over several decades. </w:t>
      </w:r>
      <w:r w:rsidR="00FD7F49" w:rsidRPr="002528D6">
        <w:t xml:space="preserve">Australian consumption </w:t>
      </w:r>
      <w:r w:rsidR="002528D6">
        <w:t xml:space="preserve">of HCFC-142b peaked at about </w:t>
      </w:r>
      <w:r w:rsidR="00FD7F49" w:rsidRPr="002528D6">
        <w:t xml:space="preserve">60 tonnes </w:t>
      </w:r>
      <w:r w:rsidR="002528D6">
        <w:t>in</w:t>
      </w:r>
      <w:r w:rsidR="00FD7F49" w:rsidRPr="002528D6">
        <w:t xml:space="preserve"> 1997 </w:t>
      </w:r>
      <w:r w:rsidR="002528D6">
        <w:t>but has since been declining steadily, falling to about 10 tonnes in 2009 (apart from one anomalous year, 2005, when consumption was 80 tonnes)</w:t>
      </w:r>
      <w:r w:rsidR="00FD7F49" w:rsidRPr="002528D6">
        <w:t>.</w:t>
      </w:r>
      <w:r>
        <w:t xml:space="preserve"> If this was largely used to make polystyrene foam, then the emissions from this source will be over the period 1997</w:t>
      </w:r>
      <w:r w:rsidR="00C8487C">
        <w:t xml:space="preserve"> to </w:t>
      </w:r>
      <w:r>
        <w:t>2013 and beyond, if the effective residence time is greater than 10 years. However, in order to sustain emissions of about 60 tonnes</w:t>
      </w:r>
      <w:r w:rsidR="00C8487C">
        <w:t xml:space="preserve"> per </w:t>
      </w:r>
      <w:r>
        <w:t>y</w:t>
      </w:r>
      <w:r w:rsidR="00C8487C">
        <w:t>ea</w:t>
      </w:r>
      <w:r>
        <w:t>r, the bank would have to be 600</w:t>
      </w:r>
      <w:r w:rsidR="00C8487C">
        <w:t>–</w:t>
      </w:r>
      <w:r>
        <w:t>1200 tonnes, with a 5</w:t>
      </w:r>
      <w:r w:rsidR="00C8487C">
        <w:t>–</w:t>
      </w:r>
      <w:r>
        <w:t>10% emission rate. This would require significantly larger imports of HCFC-142b in the peak years than the reported 60 tonnes</w:t>
      </w:r>
      <w:r w:rsidR="00C8487C">
        <w:t xml:space="preserve"> per </w:t>
      </w:r>
      <w:r>
        <w:t>y</w:t>
      </w:r>
      <w:r w:rsidR="00C8487C">
        <w:t>ea</w:t>
      </w:r>
      <w:r>
        <w:t>r.</w:t>
      </w:r>
    </w:p>
    <w:p w:rsidR="00934483" w:rsidRDefault="00EE5B20" w:rsidP="00934483">
      <w:pPr>
        <w:pStyle w:val="Image"/>
      </w:pPr>
      <w:r>
        <w:rPr>
          <w:noProof/>
        </w:rPr>
        <w:drawing>
          <wp:inline distT="0" distB="0" distL="0" distR="0">
            <wp:extent cx="2811145" cy="3750945"/>
            <wp:effectExtent l="2540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811145" cy="3750945"/>
                    </a:xfrm>
                    <a:prstGeom prst="rect">
                      <a:avLst/>
                    </a:prstGeom>
                    <a:noFill/>
                    <a:ln w="9525">
                      <a:noFill/>
                      <a:miter lim="800000"/>
                      <a:headEnd/>
                      <a:tailEnd/>
                    </a:ln>
                  </pic:spPr>
                </pic:pic>
              </a:graphicData>
            </a:graphic>
          </wp:inline>
        </w:drawing>
      </w:r>
    </w:p>
    <w:p w:rsidR="00934483" w:rsidRPr="00A63087" w:rsidRDefault="00934483" w:rsidP="00934483">
      <w:pPr>
        <w:pStyle w:val="Caption"/>
      </w:pPr>
      <w:bookmarkStart w:id="54" w:name="_Toc191026624"/>
      <w:proofErr w:type="gramStart"/>
      <w:r w:rsidRPr="00521B03">
        <w:rPr>
          <w:b/>
          <w:bCs w:val="0"/>
        </w:rPr>
        <w:t>Figure 17.</w:t>
      </w:r>
      <w:proofErr w:type="gramEnd"/>
      <w:r>
        <w:t xml:space="preserve"> </w:t>
      </w:r>
      <w:r w:rsidRPr="00844176">
        <w:t>Australian HCFC-</w:t>
      </w:r>
      <w:r>
        <w:t>124, -141b and -142b</w:t>
      </w:r>
      <w:r w:rsidRPr="00844176">
        <w:t xml:space="preserve"> </w:t>
      </w:r>
      <w:r>
        <w:t xml:space="preserve">consumption (DSEWPaC data) and emissions </w:t>
      </w:r>
      <w:r w:rsidRPr="00844176">
        <w:t>from</w:t>
      </w:r>
      <w:r>
        <w:t xml:space="preserve"> a simple CSIRO emissions model (see text) and from</w:t>
      </w:r>
      <w:r w:rsidRPr="00844176">
        <w:t xml:space="preserve"> Melbourne/Port Phillip emissions calculated from Cape Grim data (CSIRO, unpublished data)</w:t>
      </w:r>
      <w:r>
        <w:t xml:space="preserve"> using ISC and NAME (A Manning, UK Met. </w:t>
      </w:r>
      <w:proofErr w:type="gramStart"/>
      <w:r>
        <w:t>Office) methodologies.</w:t>
      </w:r>
      <w:proofErr w:type="gramEnd"/>
      <w:r w:rsidRPr="00844176">
        <w:t xml:space="preserve"> Australian emissions</w:t>
      </w:r>
      <w:r>
        <w:t xml:space="preserve"> (2005</w:t>
      </w:r>
      <w:r w:rsidR="00C8487C">
        <w:t>–</w:t>
      </w:r>
      <w:r>
        <w:t>2009)</w:t>
      </w:r>
      <w:r w:rsidRPr="00844176">
        <w:t xml:space="preserve"> are scaled from Melbourne regional emissions on a population</w:t>
      </w:r>
      <w:r>
        <w:t xml:space="preserve"> basis.</w:t>
      </w:r>
      <w:bookmarkEnd w:id="54"/>
    </w:p>
    <w:p w:rsidR="00934483" w:rsidRPr="00844176" w:rsidRDefault="00934483" w:rsidP="00934483">
      <w:pPr>
        <w:pStyle w:val="Heading1"/>
      </w:pPr>
      <w:bookmarkStart w:id="55" w:name="_Toc304562025"/>
      <w:bookmarkStart w:id="56" w:name="_Toc304562122"/>
      <w:r>
        <w:lastRenderedPageBreak/>
        <w:t xml:space="preserve">Global and </w:t>
      </w:r>
      <w:r w:rsidRPr="00844176">
        <w:t>Australian methyl bromide emissions</w:t>
      </w:r>
      <w:bookmarkEnd w:id="55"/>
      <w:bookmarkEnd w:id="56"/>
    </w:p>
    <w:p w:rsidR="00934483" w:rsidRDefault="00934483" w:rsidP="00934483">
      <w:pPr>
        <w:pStyle w:val="BodyText"/>
      </w:pPr>
      <w:r>
        <w:t>Global and Cape Grim annual mean CH</w:t>
      </w:r>
      <w:r w:rsidRPr="009E6803">
        <w:rPr>
          <w:vertAlign w:val="subscript"/>
        </w:rPr>
        <w:t>3</w:t>
      </w:r>
      <w:r>
        <w:t>Br concentrations are shown in Figure 18, together with scenarios of future CH</w:t>
      </w:r>
      <w:r w:rsidRPr="009E6803">
        <w:rPr>
          <w:vertAlign w:val="subscript"/>
        </w:rPr>
        <w:t>3</w:t>
      </w:r>
      <w:r>
        <w:t>Br levels developed for recent assessments of ozone depletion and the next assessment of climate change. Atmospheric concentrations are declining rapidly, with current concentrations almost 25% lower than peak concentrations observed in the mid</w:t>
      </w:r>
      <w:r w:rsidR="005F2A27">
        <w:t xml:space="preserve"> </w:t>
      </w:r>
      <w:r>
        <w:t xml:space="preserve">1990s. Scenarios suggest that the impact of the restriction of </w:t>
      </w:r>
      <w:r w:rsidR="00437A1A" w:rsidRPr="00F85688">
        <w:t>n</w:t>
      </w:r>
      <w:r w:rsidR="00F85688">
        <w:t>on</w:t>
      </w:r>
      <w:r w:rsidR="00437A1A" w:rsidRPr="00F85688">
        <w:t>-QPS</w:t>
      </w:r>
      <w:r>
        <w:t xml:space="preserve"> uses of CH</w:t>
      </w:r>
      <w:r w:rsidRPr="009E6803">
        <w:rPr>
          <w:vertAlign w:val="subscript"/>
        </w:rPr>
        <w:t>3</w:t>
      </w:r>
      <w:r>
        <w:t xml:space="preserve">Br will bottom out before 2020, with concentrations falling to about 6.5 </w:t>
      </w:r>
      <w:proofErr w:type="spellStart"/>
      <w:r>
        <w:t>ppt</w:t>
      </w:r>
      <w:proofErr w:type="spellEnd"/>
      <w:r>
        <w:t>, about a 10% decline from current values. If this occurs, global concentrations will be at their lowest level in nearly 50 years.</w:t>
      </w:r>
    </w:p>
    <w:p w:rsidR="00934483" w:rsidRDefault="00EE5B20" w:rsidP="00934483">
      <w:pPr>
        <w:pStyle w:val="Image"/>
      </w:pPr>
      <w:r>
        <w:rPr>
          <w:noProof/>
        </w:rPr>
        <w:drawing>
          <wp:inline distT="0" distB="0" distL="0" distR="0">
            <wp:extent cx="4699000" cy="2514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4699000" cy="2514600"/>
                    </a:xfrm>
                    <a:prstGeom prst="rect">
                      <a:avLst/>
                    </a:prstGeom>
                    <a:noFill/>
                    <a:ln w="9525">
                      <a:noFill/>
                      <a:miter lim="800000"/>
                      <a:headEnd/>
                      <a:tailEnd/>
                    </a:ln>
                  </pic:spPr>
                </pic:pic>
              </a:graphicData>
            </a:graphic>
          </wp:inline>
        </w:drawing>
      </w:r>
    </w:p>
    <w:p w:rsidR="00934483" w:rsidRDefault="00934483" w:rsidP="00934483">
      <w:pPr>
        <w:pStyle w:val="Caption"/>
      </w:pPr>
      <w:bookmarkStart w:id="57" w:name="_Toc191026625"/>
      <w:proofErr w:type="gramStart"/>
      <w:r w:rsidRPr="00521B03">
        <w:rPr>
          <w:b/>
        </w:rPr>
        <w:t>Figure 1</w:t>
      </w:r>
      <w:r>
        <w:rPr>
          <w:b/>
        </w:rPr>
        <w:t>8</w:t>
      </w:r>
      <w:r w:rsidRPr="00521B03">
        <w:rPr>
          <w:b/>
        </w:rPr>
        <w:t>.</w:t>
      </w:r>
      <w:proofErr w:type="gramEnd"/>
      <w:r>
        <w:t xml:space="preserve"> Global and Cape Grim annual mean CH</w:t>
      </w:r>
      <w:r w:rsidRPr="00647E74">
        <w:rPr>
          <w:vertAlign w:val="subscript"/>
        </w:rPr>
        <w:t>3</w:t>
      </w:r>
      <w:r>
        <w:t>Br concentrations (</w:t>
      </w:r>
      <w:proofErr w:type="spellStart"/>
      <w:r>
        <w:t>ppt</w:t>
      </w:r>
      <w:proofErr w:type="spellEnd"/>
      <w:r>
        <w:t xml:space="preserve">); scenarios of past and future levels of CH3Br: A1 </w:t>
      </w:r>
      <w:r w:rsidRPr="00647E74">
        <w:rPr>
          <w:i/>
          <w:iCs/>
        </w:rPr>
        <w:t>– Scientific Assessments of Ozone Depletion</w:t>
      </w:r>
      <w:r>
        <w:t xml:space="preserve">; RCP – </w:t>
      </w:r>
      <w:r w:rsidRPr="00647E74">
        <w:rPr>
          <w:i/>
          <w:iCs/>
        </w:rPr>
        <w:t>5</w:t>
      </w:r>
      <w:r w:rsidRPr="00647E74">
        <w:rPr>
          <w:i/>
          <w:iCs/>
          <w:vertAlign w:val="superscript"/>
        </w:rPr>
        <w:t>th</w:t>
      </w:r>
      <w:r w:rsidRPr="00647E74">
        <w:rPr>
          <w:i/>
          <w:iCs/>
        </w:rPr>
        <w:t xml:space="preserve"> Assessment of Climate Change</w:t>
      </w:r>
      <w:r>
        <w:t>.</w:t>
      </w:r>
      <w:bookmarkEnd w:id="57"/>
    </w:p>
    <w:p w:rsidR="00934483" w:rsidRDefault="00934483" w:rsidP="00934483">
      <w:pPr>
        <w:pStyle w:val="BodyText"/>
      </w:pPr>
      <w:r>
        <w:t>The baseline concentration of CH</w:t>
      </w:r>
      <w:r w:rsidRPr="00E17A8B">
        <w:rPr>
          <w:vertAlign w:val="subscript"/>
        </w:rPr>
        <w:t>3</w:t>
      </w:r>
      <w:r>
        <w:t>Br at Cape Grim continues to decline (Figure 19</w:t>
      </w:r>
      <w:r w:rsidR="005F2A27">
        <w:t>)</w:t>
      </w:r>
      <w:r>
        <w:t>, reflecting a long-term decline in global emissions of CH</w:t>
      </w:r>
      <w:r w:rsidRPr="00A430C2">
        <w:rPr>
          <w:vertAlign w:val="subscript"/>
        </w:rPr>
        <w:t>3</w:t>
      </w:r>
      <w:r>
        <w:t>Br (Figure 20).</w:t>
      </w:r>
    </w:p>
    <w:p w:rsidR="00934483" w:rsidRDefault="00934483" w:rsidP="00934483">
      <w:pPr>
        <w:pStyle w:val="BodyText"/>
      </w:pPr>
      <w:r>
        <w:t>The pollution episodes seen at Cape Grim (Figure 19) are from agricultural/industrial CH</w:t>
      </w:r>
      <w:r w:rsidRPr="00AE76CB">
        <w:rPr>
          <w:vertAlign w:val="subscript"/>
        </w:rPr>
        <w:t>3</w:t>
      </w:r>
      <w:r>
        <w:t xml:space="preserve">Br sources in the Melbourne/Port Phillip region and from natural marine/coastal sources adjacent to Cape Grim (Cox </w:t>
      </w:r>
      <w:r w:rsidRPr="006935FD">
        <w:rPr>
          <w:i/>
          <w:iCs/>
        </w:rPr>
        <w:t>et al</w:t>
      </w:r>
      <w:r>
        <w:t>. 2004). Only the pollution episodes that originate from the Melbourne/Port Phillip region are used to calculate Melbourne/Port Phillip emissions. Methyl bromide is one of a few ODS species whose stability in the Cape Grim air archive is problematic</w:t>
      </w:r>
      <w:r w:rsidR="005F2A27">
        <w:t>;</w:t>
      </w:r>
      <w:r>
        <w:t xml:space="preserve"> hence</w:t>
      </w:r>
      <w:r w:rsidR="005F2A27">
        <w:t>,</w:t>
      </w:r>
      <w:r>
        <w:t xml:space="preserve"> the degree of variability seen in the archive compared to, for example, HCFC-22 (Figure 13).</w:t>
      </w:r>
    </w:p>
    <w:p w:rsidR="00934483" w:rsidRPr="00182D6C" w:rsidRDefault="00934483" w:rsidP="00934483">
      <w:pPr>
        <w:pStyle w:val="BodyText"/>
      </w:pPr>
      <w:r>
        <w:t xml:space="preserve">The global emissions calculated from AGAGE and </w:t>
      </w:r>
      <w:r w:rsidR="00B400E3">
        <w:t>National Oceanic and Atmospheric Administration (</w:t>
      </w:r>
      <w:r>
        <w:t>NOAA</w:t>
      </w:r>
      <w:r w:rsidR="00B400E3">
        <w:t>)</w:t>
      </w:r>
      <w:r>
        <w:t xml:space="preserve"> data include anthropogenic and natural emissions, whereas the UNEP and </w:t>
      </w:r>
      <w:r w:rsidR="00FD7F49" w:rsidRPr="00F44E27">
        <w:t>MBTOC</w:t>
      </w:r>
      <w:r>
        <w:t xml:space="preserve"> model data only consider QPS and non-QPS CH</w:t>
      </w:r>
      <w:r w:rsidRPr="00182D6C">
        <w:rPr>
          <w:vertAlign w:val="subscript"/>
        </w:rPr>
        <w:t>3</w:t>
      </w:r>
      <w:r>
        <w:t>Br emissions, which, by the late 2000s, are only 10% of global emissions. The data show that the long-term decline in global CH</w:t>
      </w:r>
      <w:r w:rsidRPr="00C707C2">
        <w:rPr>
          <w:vertAlign w:val="subscript"/>
        </w:rPr>
        <w:t>3</w:t>
      </w:r>
      <w:r>
        <w:t>Br emissions is largely driven by the overall decline in QPS and non-QPS CH</w:t>
      </w:r>
      <w:r w:rsidRPr="00C707C2">
        <w:rPr>
          <w:vertAlign w:val="subscript"/>
        </w:rPr>
        <w:t>3</w:t>
      </w:r>
      <w:r>
        <w:t>Br emissions.</w:t>
      </w:r>
    </w:p>
    <w:p w:rsidR="00934483" w:rsidRDefault="00EE5B20" w:rsidP="00934483">
      <w:pPr>
        <w:pStyle w:val="Image"/>
      </w:pPr>
      <w:r>
        <w:rPr>
          <w:noProof/>
        </w:rPr>
        <w:lastRenderedPageBreak/>
        <w:drawing>
          <wp:inline distT="0" distB="0" distL="0" distR="0">
            <wp:extent cx="4402455" cy="2497455"/>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402455" cy="2497455"/>
                    </a:xfrm>
                    <a:prstGeom prst="rect">
                      <a:avLst/>
                    </a:prstGeom>
                    <a:noFill/>
                    <a:ln w="9525">
                      <a:noFill/>
                      <a:miter lim="800000"/>
                      <a:headEnd/>
                      <a:tailEnd/>
                    </a:ln>
                  </pic:spPr>
                </pic:pic>
              </a:graphicData>
            </a:graphic>
          </wp:inline>
        </w:drawing>
      </w:r>
    </w:p>
    <w:p w:rsidR="00934483" w:rsidRDefault="00934483" w:rsidP="00934483">
      <w:pPr>
        <w:pStyle w:val="Caption"/>
      </w:pPr>
      <w:bookmarkStart w:id="58" w:name="_Toc191026626"/>
      <w:proofErr w:type="gramStart"/>
      <w:r w:rsidRPr="00521B03">
        <w:rPr>
          <w:b/>
        </w:rPr>
        <w:t>Figure 1</w:t>
      </w:r>
      <w:r>
        <w:rPr>
          <w:b/>
        </w:rPr>
        <w:t>9</w:t>
      </w:r>
      <w:r w:rsidRPr="00521B03">
        <w:rPr>
          <w:b/>
        </w:rPr>
        <w:t>.</w:t>
      </w:r>
      <w:proofErr w:type="gramEnd"/>
      <w:r>
        <w:t xml:space="preserve"> Methyl bromide concentrations (</w:t>
      </w:r>
      <w:proofErr w:type="spellStart"/>
      <w:r>
        <w:t>ppt</w:t>
      </w:r>
      <w:proofErr w:type="spellEnd"/>
      <w:r>
        <w:t xml:space="preserve">) observed at Cape Grim (red: </w:t>
      </w:r>
      <w:r w:rsidRPr="006935FD">
        <w:rPr>
          <w:i/>
          <w:iCs/>
        </w:rPr>
        <w:t>in situ</w:t>
      </w:r>
      <w:r>
        <w:t xml:space="preserve"> baseline monthly means; green: Cape Grim air archive; grey: </w:t>
      </w:r>
      <w:r w:rsidRPr="006935FD">
        <w:rPr>
          <w:i/>
          <w:iCs/>
        </w:rPr>
        <w:t>in situ</w:t>
      </w:r>
      <w:r>
        <w:t xml:space="preserve"> total data); </w:t>
      </w:r>
      <w:r w:rsidRPr="00821E3E">
        <w:rPr>
          <w:i/>
          <w:iCs/>
        </w:rPr>
        <w:t>i</w:t>
      </w:r>
      <w:r w:rsidRPr="00883FAC">
        <w:rPr>
          <w:i/>
          <w:iCs/>
        </w:rPr>
        <w:t>n situ</w:t>
      </w:r>
      <w:r>
        <w:t xml:space="preserve"> data are from the GC-MS</w:t>
      </w:r>
      <w:r w:rsidR="00F44E27">
        <w:t>D</w:t>
      </w:r>
      <w:r>
        <w:t>-ADS and GC-MS</w:t>
      </w:r>
      <w:r w:rsidR="00F44E27">
        <w:t>D</w:t>
      </w:r>
      <w:r>
        <w:t>-Medusa instruments at Cape Grim; the air archive data are from the GC-MS</w:t>
      </w:r>
      <w:r w:rsidR="00F44E27">
        <w:t>D</w:t>
      </w:r>
      <w:r>
        <w:t>-Medusa at Aspendale.</w:t>
      </w:r>
      <w:bookmarkEnd w:id="58"/>
    </w:p>
    <w:p w:rsidR="00934483" w:rsidRPr="00A430C2" w:rsidRDefault="00EE5B20" w:rsidP="00934483">
      <w:pPr>
        <w:pStyle w:val="Image"/>
      </w:pPr>
      <w:r>
        <w:rPr>
          <w:noProof/>
        </w:rPr>
        <w:drawing>
          <wp:inline distT="0" distB="0" distL="0" distR="0">
            <wp:extent cx="4411345" cy="2506345"/>
            <wp:effectExtent l="2540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411345" cy="2506345"/>
                    </a:xfrm>
                    <a:prstGeom prst="rect">
                      <a:avLst/>
                    </a:prstGeom>
                    <a:noFill/>
                    <a:ln w="9525">
                      <a:noFill/>
                      <a:miter lim="800000"/>
                      <a:headEnd/>
                      <a:tailEnd/>
                    </a:ln>
                  </pic:spPr>
                </pic:pic>
              </a:graphicData>
            </a:graphic>
          </wp:inline>
        </w:drawing>
      </w:r>
    </w:p>
    <w:p w:rsidR="00934483" w:rsidRDefault="00934483" w:rsidP="00934483">
      <w:pPr>
        <w:pStyle w:val="Caption"/>
      </w:pPr>
      <w:bookmarkStart w:id="59" w:name="_Toc191026627"/>
      <w:proofErr w:type="gramStart"/>
      <w:r w:rsidRPr="00521B03">
        <w:rPr>
          <w:b/>
        </w:rPr>
        <w:t xml:space="preserve">Figure </w:t>
      </w:r>
      <w:r>
        <w:rPr>
          <w:b/>
        </w:rPr>
        <w:t>20</w:t>
      </w:r>
      <w:r w:rsidRPr="00521B03">
        <w:rPr>
          <w:b/>
        </w:rPr>
        <w:t>.</w:t>
      </w:r>
      <w:proofErr w:type="gramEnd"/>
      <w:r>
        <w:t xml:space="preserve"> Global CH</w:t>
      </w:r>
      <w:r w:rsidRPr="000F6F73">
        <w:rPr>
          <w:vertAlign w:val="subscript"/>
        </w:rPr>
        <w:t>3</w:t>
      </w:r>
      <w:r>
        <w:t>Br emissions calculated top</w:t>
      </w:r>
      <w:r w:rsidR="00295345">
        <w:t xml:space="preserve"> </w:t>
      </w:r>
      <w:r>
        <w:t>down from AGAGE CH</w:t>
      </w:r>
      <w:r w:rsidRPr="000F6F73">
        <w:rPr>
          <w:vertAlign w:val="subscript"/>
        </w:rPr>
        <w:t>3</w:t>
      </w:r>
      <w:r>
        <w:t>Br data (including Cape Grim) and NOAA CH</w:t>
      </w:r>
      <w:r w:rsidRPr="000F6F73">
        <w:rPr>
          <w:vertAlign w:val="subscript"/>
        </w:rPr>
        <w:t>3</w:t>
      </w:r>
      <w:r>
        <w:t>Br data (including NOAA flask data from Cape Grim), compared to bottom-up estimates of CH</w:t>
      </w:r>
      <w:r w:rsidRPr="00182D6C">
        <w:rPr>
          <w:vertAlign w:val="subscript"/>
        </w:rPr>
        <w:t>3</w:t>
      </w:r>
      <w:r>
        <w:t>Br global emissions from MBTOC (Methyl Bromide Technical Options Committee) and a UNEP emissions model (</w:t>
      </w:r>
      <w:proofErr w:type="spellStart"/>
      <w:r>
        <w:t>Montzka</w:t>
      </w:r>
      <w:proofErr w:type="spellEnd"/>
      <w:r>
        <w:t xml:space="preserve"> </w:t>
      </w:r>
      <w:r w:rsidR="00295345">
        <w:t xml:space="preserve">&amp; </w:t>
      </w:r>
      <w:proofErr w:type="spellStart"/>
      <w:r>
        <w:t>Reimann</w:t>
      </w:r>
      <w:proofErr w:type="spellEnd"/>
      <w:r>
        <w:t xml:space="preserve"> 2011).</w:t>
      </w:r>
      <w:bookmarkEnd w:id="59"/>
    </w:p>
    <w:p w:rsidR="00934483" w:rsidRDefault="00934483" w:rsidP="00934483">
      <w:pPr>
        <w:pStyle w:val="BodyText"/>
      </w:pPr>
      <w:r w:rsidRPr="00844176">
        <w:t xml:space="preserve">Consumption of </w:t>
      </w:r>
      <w:r>
        <w:t>CH</w:t>
      </w:r>
      <w:r w:rsidRPr="007E3137">
        <w:rPr>
          <w:vertAlign w:val="subscript"/>
        </w:rPr>
        <w:t>3</w:t>
      </w:r>
      <w:r>
        <w:t>Br (</w:t>
      </w:r>
      <w:r w:rsidR="00437A1A" w:rsidRPr="00F85688">
        <w:t>n</w:t>
      </w:r>
      <w:r w:rsidR="00F85688">
        <w:t>on</w:t>
      </w:r>
      <w:r w:rsidR="00437A1A" w:rsidRPr="00F85688">
        <w:t>-QPS</w:t>
      </w:r>
      <w:r>
        <w:t xml:space="preserve"> uses)</w:t>
      </w:r>
      <w:r w:rsidRPr="00844176">
        <w:t xml:space="preserve"> in Australia </w:t>
      </w:r>
      <w:r>
        <w:t>has declined in recent years, reaching about 30</w:t>
      </w:r>
      <w:r w:rsidR="00383A20">
        <w:t> </w:t>
      </w:r>
      <w:r>
        <w:t>tonnes in 2009 (DSEWPaC data) due</w:t>
      </w:r>
      <w:r w:rsidRPr="00844176">
        <w:t xml:space="preserve"> to significant restriction in its use as an agricultural and structural fumigant. </w:t>
      </w:r>
      <w:r>
        <w:t xml:space="preserve">QPS </w:t>
      </w:r>
      <w:r w:rsidRPr="00844176">
        <w:t xml:space="preserve">use </w:t>
      </w:r>
      <w:r>
        <w:t>in Australia is therefore now higher than non-QPS uses, varying between 250</w:t>
      </w:r>
      <w:r w:rsidR="00383A20">
        <w:t>–</w:t>
      </w:r>
      <w:r>
        <w:t>500 metric tonnes per annum in recent years and around 470 metric tonnes in 2010 (DSEWPaC data). This variation in consumption may be a result of drought reducing the need for methyl bromide use in some years, the more efficient use of offshore fumigation procedures</w:t>
      </w:r>
      <w:r w:rsidR="00BF728C">
        <w:t>,</w:t>
      </w:r>
      <w:r>
        <w:t xml:space="preserve"> or the need to address specific pests (DSEWPaC </w:t>
      </w:r>
      <w:r w:rsidR="001741E6">
        <w:t>private</w:t>
      </w:r>
      <w:r>
        <w:t xml:space="preserve"> communication). QPS uses </w:t>
      </w:r>
      <w:r w:rsidRPr="00844176">
        <w:t>are not controlled by the Montreal Proto</w:t>
      </w:r>
      <w:r>
        <w:t>col. In recent years, total CH</w:t>
      </w:r>
      <w:r w:rsidRPr="007E3137">
        <w:rPr>
          <w:vertAlign w:val="subscript"/>
        </w:rPr>
        <w:t>3</w:t>
      </w:r>
      <w:r>
        <w:t>Br imports were at a minimum in 2006 (420 tonnes), but in 2010 exceeded 500 tonnes (Figure 21).</w:t>
      </w:r>
    </w:p>
    <w:p w:rsidR="00934483" w:rsidRDefault="00934483" w:rsidP="00934483">
      <w:pPr>
        <w:pStyle w:val="BodyText"/>
      </w:pPr>
      <w:r>
        <w:lastRenderedPageBreak/>
        <w:t>Australian and Victorian emissions can be derived from the import data (bottom-up estimates). The simple assumptions are that 100% of QPS use is emitted to the atmosphere and 50% of n</w:t>
      </w:r>
      <w:r w:rsidR="00F85688">
        <w:t>on</w:t>
      </w:r>
      <w:r w:rsidR="008C3BF4">
        <w:noBreakHyphen/>
      </w:r>
      <w:r>
        <w:t xml:space="preserve">QPS use (largely soil fumigation) is emitted to the atmosphere. For Victoria, it is assumed that 80% of Australian non-QPS occurs in the region </w:t>
      </w:r>
      <w:r w:rsidR="008C3BF4">
        <w:t xml:space="preserve">north-east </w:t>
      </w:r>
      <w:r>
        <w:t>of Melbourne (around Toolangi, strawberry runners</w:t>
      </w:r>
      <w:r w:rsidR="008C3BF4">
        <w:t>;</w:t>
      </w:r>
      <w:r>
        <w:t xml:space="preserve"> I Porter, DPI Victoria, private communication), the only significant non</w:t>
      </w:r>
      <w:r w:rsidR="008C3BF4">
        <w:noBreakHyphen/>
      </w:r>
      <w:r>
        <w:t>QPS use outside Victoria being involved with rice production (emissions</w:t>
      </w:r>
      <w:r w:rsidR="00DC6553">
        <w:t xml:space="preserve"> of which</w:t>
      </w:r>
      <w:r>
        <w:t xml:space="preserve"> are not seen at Cape Grim). It is assumed that 35% of Australian QPS use occurs in Victoria (Melbourne, Geelong, </w:t>
      </w:r>
      <w:proofErr w:type="gramStart"/>
      <w:r>
        <w:t>Portland</w:t>
      </w:r>
      <w:proofErr w:type="gramEnd"/>
      <w:r>
        <w:t>). The Victorian emissions are shown in Figure 21, reaching a minimum of 150 tonnes in 2006</w:t>
      </w:r>
      <w:r w:rsidR="00DC6553">
        <w:t xml:space="preserve"> and</w:t>
      </w:r>
      <w:r>
        <w:t xml:space="preserve"> increasing to about 185 tonnes in 2010.</w:t>
      </w:r>
    </w:p>
    <w:p w:rsidR="00934483" w:rsidRDefault="00934483" w:rsidP="00934483">
      <w:pPr>
        <w:pStyle w:val="BodyText"/>
      </w:pPr>
      <w:r w:rsidRPr="00844176">
        <w:t xml:space="preserve">CSIRO has developed an interspecies correlation technique to independently estimate </w:t>
      </w:r>
      <w:r w:rsidR="00DC6553">
        <w:t>south-east</w:t>
      </w:r>
      <w:r w:rsidR="00DC6553" w:rsidRPr="00844176">
        <w:t xml:space="preserve"> </w:t>
      </w:r>
      <w:r w:rsidRPr="00844176">
        <w:t>Australian emissions of non-CO</w:t>
      </w:r>
      <w:r w:rsidRPr="001E1469">
        <w:rPr>
          <w:vertAlign w:val="subscript"/>
        </w:rPr>
        <w:t>2</w:t>
      </w:r>
      <w:r w:rsidRPr="00844176">
        <w:t xml:space="preserve"> greenhouse gases (</w:t>
      </w:r>
      <w:proofErr w:type="spellStart"/>
      <w:r w:rsidRPr="00844176">
        <w:t>Dunse</w:t>
      </w:r>
      <w:proofErr w:type="spellEnd"/>
      <w:r w:rsidRPr="00844176">
        <w:t xml:space="preserve"> </w:t>
      </w:r>
      <w:r w:rsidRPr="001E1469">
        <w:rPr>
          <w:i/>
        </w:rPr>
        <w:t>et al</w:t>
      </w:r>
      <w:r w:rsidRPr="00844176">
        <w:t xml:space="preserve">. 2005), which can be used to derive </w:t>
      </w:r>
      <w:r w:rsidR="00DC6553">
        <w:t>south-east</w:t>
      </w:r>
      <w:r w:rsidR="00DC6553" w:rsidRPr="00844176">
        <w:t xml:space="preserve"> </w:t>
      </w:r>
      <w:r>
        <w:t xml:space="preserve">Australian </w:t>
      </w:r>
      <w:r w:rsidRPr="00844176">
        <w:t xml:space="preserve">emissions of </w:t>
      </w:r>
      <w:r>
        <w:t>CH</w:t>
      </w:r>
      <w:r w:rsidRPr="007E3137">
        <w:rPr>
          <w:vertAlign w:val="subscript"/>
        </w:rPr>
        <w:t>3</w:t>
      </w:r>
      <w:r>
        <w:t>Br</w:t>
      </w:r>
      <w:r w:rsidRPr="00844176">
        <w:t>.</w:t>
      </w:r>
      <w:r>
        <w:t xml:space="preserve"> The emissions are shown in Figure 21. Emissions based on atmospheric data also reached a minimum in 2006 (124 tonnes)</w:t>
      </w:r>
      <w:r w:rsidR="00DC6553">
        <w:t>,</w:t>
      </w:r>
      <w:r>
        <w:t xml:space="preserve"> increasing to 179 tonnes in 2009, although this increase may not be significant. These emissions are </w:t>
      </w:r>
      <w:r w:rsidR="00DC6553">
        <w:t>three</w:t>
      </w:r>
      <w:r>
        <w:t>-y</w:t>
      </w:r>
      <w:r w:rsidR="00DC6553">
        <w:t>ea</w:t>
      </w:r>
      <w:r>
        <w:t>r running averages. In 2005 the single</w:t>
      </w:r>
      <w:r w:rsidR="00DC6553">
        <w:t>-</w:t>
      </w:r>
      <w:r>
        <w:t>year emissions were 270 tonnes and 300 tonnes in 2010. The overall agreement with the emissions based on imports is encouraging.</w:t>
      </w:r>
    </w:p>
    <w:p w:rsidR="00934483" w:rsidRDefault="00EE5B20" w:rsidP="00934483">
      <w:pPr>
        <w:pStyle w:val="Image"/>
      </w:pPr>
      <w:r>
        <w:rPr>
          <w:noProof/>
        </w:rPr>
        <w:drawing>
          <wp:inline distT="0" distB="0" distL="0" distR="0">
            <wp:extent cx="4792345" cy="2514600"/>
            <wp:effectExtent l="2540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4792345" cy="2514600"/>
                    </a:xfrm>
                    <a:prstGeom prst="rect">
                      <a:avLst/>
                    </a:prstGeom>
                    <a:noFill/>
                    <a:ln w="9525">
                      <a:noFill/>
                      <a:miter lim="800000"/>
                      <a:headEnd/>
                      <a:tailEnd/>
                    </a:ln>
                  </pic:spPr>
                </pic:pic>
              </a:graphicData>
            </a:graphic>
          </wp:inline>
        </w:drawing>
      </w:r>
    </w:p>
    <w:p w:rsidR="00934483" w:rsidRPr="00182D6C" w:rsidRDefault="00934483" w:rsidP="00934483">
      <w:pPr>
        <w:pStyle w:val="Caption"/>
      </w:pPr>
      <w:bookmarkStart w:id="60" w:name="_Toc191026628"/>
      <w:proofErr w:type="gramStart"/>
      <w:r w:rsidRPr="0029453B">
        <w:rPr>
          <w:b/>
        </w:rPr>
        <w:t xml:space="preserve">Figure </w:t>
      </w:r>
      <w:r>
        <w:rPr>
          <w:b/>
        </w:rPr>
        <w:t>21.</w:t>
      </w:r>
      <w:proofErr w:type="gramEnd"/>
      <w:r w:rsidRPr="00182D6C">
        <w:t xml:space="preserve"> Australian</w:t>
      </w:r>
      <w:r>
        <w:t xml:space="preserve"> CH</w:t>
      </w:r>
      <w:r w:rsidRPr="0029453B">
        <w:rPr>
          <w:vertAlign w:val="subscript"/>
        </w:rPr>
        <w:t>3</w:t>
      </w:r>
      <w:r>
        <w:t>Br imports and consumption (tonnes, DSEWPaC data, 1991</w:t>
      </w:r>
      <w:r w:rsidR="00DC6553">
        <w:t>–</w:t>
      </w:r>
      <w:r>
        <w:t>2009; 2010 data: I Porter, DPI</w:t>
      </w:r>
      <w:r w:rsidR="00F85688">
        <w:t xml:space="preserve"> Victoria</w:t>
      </w:r>
      <w:r>
        <w:t>). Bottom-up estimates of Australian emissions are calculated assuming</w:t>
      </w:r>
      <w:r w:rsidR="00DC6553">
        <w:t xml:space="preserve"> that</w:t>
      </w:r>
      <w:r>
        <w:t xml:space="preserve"> 100% of QPS use and 50% of non-QPS use of CH</w:t>
      </w:r>
      <w:r w:rsidRPr="0029453B">
        <w:rPr>
          <w:vertAlign w:val="subscript"/>
        </w:rPr>
        <w:t>3</w:t>
      </w:r>
      <w:r>
        <w:t xml:space="preserve">Br is emitted to the atmosphere; bottom-up estimates of </w:t>
      </w:r>
      <w:r w:rsidRPr="00182D6C">
        <w:t>Victorian</w:t>
      </w:r>
      <w:r>
        <w:t xml:space="preserve"> (Melbourne/Port Phillip)</w:t>
      </w:r>
      <w:r w:rsidRPr="00182D6C">
        <w:t xml:space="preserve"> </w:t>
      </w:r>
      <w:r>
        <w:t>CH</w:t>
      </w:r>
      <w:r w:rsidRPr="0029453B">
        <w:rPr>
          <w:vertAlign w:val="subscript"/>
        </w:rPr>
        <w:t>3</w:t>
      </w:r>
      <w:r>
        <w:t>Br</w:t>
      </w:r>
      <w:r w:rsidRPr="00182D6C">
        <w:t xml:space="preserve"> emissions</w:t>
      </w:r>
      <w:r>
        <w:t xml:space="preserve"> assume that 80% of Australian non-QPS use occurs around Toolangi, </w:t>
      </w:r>
      <w:r w:rsidR="00DC6553">
        <w:t xml:space="preserve">north-east </w:t>
      </w:r>
      <w:r>
        <w:t>of Melbourne (I Porter, DPI</w:t>
      </w:r>
      <w:r w:rsidR="00F85688">
        <w:t xml:space="preserve"> Victoria</w:t>
      </w:r>
      <w:r>
        <w:t>) and 35% of Australian QPS use occurs on the Melbourne, Geelong and Portland docks; top-down estimates of Melbourne/Port Phillip CH</w:t>
      </w:r>
      <w:r w:rsidRPr="0029453B">
        <w:rPr>
          <w:vertAlign w:val="subscript"/>
        </w:rPr>
        <w:t>3</w:t>
      </w:r>
      <w:r>
        <w:t>Br emissions are from Cape Grim data using ISC techniques. Note that the purple line (consumption) is from non-QPS use of CH</w:t>
      </w:r>
      <w:r w:rsidRPr="001C003F">
        <w:rPr>
          <w:vertAlign w:val="subscript"/>
        </w:rPr>
        <w:t>3</w:t>
      </w:r>
      <w:r>
        <w:t>Br.</w:t>
      </w:r>
      <w:bookmarkEnd w:id="60"/>
    </w:p>
    <w:p w:rsidR="00934483" w:rsidRPr="00844176" w:rsidRDefault="00934483" w:rsidP="00934483">
      <w:pPr>
        <w:pStyle w:val="Heading1"/>
      </w:pPr>
      <w:bookmarkStart w:id="61" w:name="_Toc304562026"/>
      <w:bookmarkStart w:id="62" w:name="_Toc304562123"/>
      <w:proofErr w:type="gramStart"/>
      <w:r w:rsidRPr="00844176">
        <w:t>n-</w:t>
      </w:r>
      <w:proofErr w:type="spellStart"/>
      <w:r w:rsidRPr="00844176">
        <w:t>Propyl</w:t>
      </w:r>
      <w:proofErr w:type="spellEnd"/>
      <w:proofErr w:type="gramEnd"/>
      <w:r w:rsidRPr="00844176">
        <w:t xml:space="preserve"> bromide (n-</w:t>
      </w:r>
      <w:proofErr w:type="spellStart"/>
      <w:r w:rsidRPr="00844176">
        <w:t>PrBr</w:t>
      </w:r>
      <w:proofErr w:type="spellEnd"/>
      <w:r w:rsidRPr="00844176">
        <w:t>)</w:t>
      </w:r>
      <w:bookmarkEnd w:id="61"/>
      <w:bookmarkEnd w:id="62"/>
    </w:p>
    <w:p w:rsidR="00934483" w:rsidRPr="00844176" w:rsidRDefault="00934483" w:rsidP="00934483">
      <w:pPr>
        <w:pStyle w:val="BodyText"/>
      </w:pPr>
      <w:r>
        <w:t>n-</w:t>
      </w:r>
      <w:proofErr w:type="spellStart"/>
      <w:r>
        <w:t>Propyl</w:t>
      </w:r>
      <w:proofErr w:type="spellEnd"/>
      <w:r>
        <w:t xml:space="preserve"> bromide (</w:t>
      </w:r>
      <w:r w:rsidRPr="00844176">
        <w:t>n-</w:t>
      </w:r>
      <w:proofErr w:type="spellStart"/>
      <w:r w:rsidRPr="00844176">
        <w:t>PrBr</w:t>
      </w:r>
      <w:proofErr w:type="spellEnd"/>
      <w:r>
        <w:t>, CH</w:t>
      </w:r>
      <w:r w:rsidRPr="009D593B">
        <w:rPr>
          <w:vertAlign w:val="subscript"/>
        </w:rPr>
        <w:t>3</w:t>
      </w:r>
      <w:r>
        <w:t>CH</w:t>
      </w:r>
      <w:r w:rsidRPr="009D593B">
        <w:rPr>
          <w:vertAlign w:val="subscript"/>
        </w:rPr>
        <w:t>3</w:t>
      </w:r>
      <w:r>
        <w:t>CH</w:t>
      </w:r>
      <w:r w:rsidRPr="009D593B">
        <w:rPr>
          <w:vertAlign w:val="subscript"/>
        </w:rPr>
        <w:t>3</w:t>
      </w:r>
      <w:r>
        <w:t>Br)</w:t>
      </w:r>
      <w:r w:rsidRPr="00844176">
        <w:t xml:space="preserve"> is </w:t>
      </w:r>
      <w:r>
        <w:t>not controlled by</w:t>
      </w:r>
      <w:r w:rsidRPr="00844176">
        <w:t xml:space="preserve"> the Montreal Protocol</w:t>
      </w:r>
      <w:r>
        <w:t xml:space="preserve"> but has a small ODP assigned to it, depending on where it is emitted around the world </w:t>
      </w:r>
      <w:r w:rsidR="00DC6553">
        <w:t xml:space="preserve">as this </w:t>
      </w:r>
      <w:r>
        <w:t>determines how much of emitted n-</w:t>
      </w:r>
      <w:proofErr w:type="spellStart"/>
      <w:r>
        <w:t>PrBr</w:t>
      </w:r>
      <w:proofErr w:type="spellEnd"/>
      <w:r>
        <w:t xml:space="preserve"> reaches the stratosphere (</w:t>
      </w:r>
      <w:r w:rsidR="00065B1C">
        <w:t xml:space="preserve">for year 2010, </w:t>
      </w:r>
      <w:r w:rsidR="004774EF" w:rsidRPr="00065B1C">
        <w:t>WMO 201</w:t>
      </w:r>
      <w:r w:rsidR="00065B1C">
        <w:t>1</w:t>
      </w:r>
      <w:r>
        <w:t>)</w:t>
      </w:r>
      <w:r w:rsidRPr="00844176">
        <w:t>. Its atmospheric behaviour has not been measured in Australia but techniques have been developed overseas to measure the atmospheric concentration of this species</w:t>
      </w:r>
      <w:r>
        <w:t xml:space="preserve"> in the northern hemisphere</w:t>
      </w:r>
      <w:r w:rsidRPr="00844176">
        <w:t>.</w:t>
      </w:r>
    </w:p>
    <w:p w:rsidR="00934483" w:rsidRDefault="00934483" w:rsidP="00934483">
      <w:pPr>
        <w:pStyle w:val="BodyText"/>
      </w:pPr>
      <w:r w:rsidRPr="00844176">
        <w:lastRenderedPageBreak/>
        <w:t>The techniques developed overseas to measure atmospheric n-</w:t>
      </w:r>
      <w:proofErr w:type="spellStart"/>
      <w:r w:rsidRPr="00844176">
        <w:t>PrBr</w:t>
      </w:r>
      <w:proofErr w:type="spellEnd"/>
      <w:r w:rsidRPr="00844176">
        <w:t xml:space="preserve"> </w:t>
      </w:r>
      <w:r>
        <w:t>were</w:t>
      </w:r>
      <w:r w:rsidRPr="00844176">
        <w:t xml:space="preserve"> installed recently at Cape Grim</w:t>
      </w:r>
      <w:r>
        <w:t xml:space="preserve"> and at Aspendale</w:t>
      </w:r>
      <w:r w:rsidRPr="00844176">
        <w:t>, but it would appear that levels of n-</w:t>
      </w:r>
      <w:proofErr w:type="spellStart"/>
      <w:r w:rsidRPr="00844176">
        <w:t>PrBr</w:t>
      </w:r>
      <w:proofErr w:type="spellEnd"/>
      <w:r w:rsidRPr="00844176">
        <w:t xml:space="preserve"> in baseline air</w:t>
      </w:r>
      <w:r>
        <w:t xml:space="preserve"> in the southern hemisphere</w:t>
      </w:r>
      <w:r w:rsidRPr="00844176">
        <w:t xml:space="preserve"> are below the limit of detection (&lt;0.1 </w:t>
      </w:r>
      <w:proofErr w:type="spellStart"/>
      <w:r w:rsidRPr="00844176">
        <w:t>ppt</w:t>
      </w:r>
      <w:proofErr w:type="spellEnd"/>
      <w:r w:rsidRPr="00844176">
        <w:t xml:space="preserve">) of the Cape Grim instrument. </w:t>
      </w:r>
      <w:r>
        <w:t>We are therefore unable to estimate n-</w:t>
      </w:r>
      <w:proofErr w:type="spellStart"/>
      <w:r>
        <w:t>PrBr</w:t>
      </w:r>
      <w:proofErr w:type="spellEnd"/>
      <w:r>
        <w:t xml:space="preserve"> emissions using Cape Grim data.</w:t>
      </w:r>
    </w:p>
    <w:p w:rsidR="00934483" w:rsidRPr="00821E3E" w:rsidRDefault="00934483" w:rsidP="00934483">
      <w:pPr>
        <w:pStyle w:val="BodyText"/>
      </w:pPr>
      <w:r>
        <w:t>Although we cannot resolve background levels of n-</w:t>
      </w:r>
      <w:proofErr w:type="spellStart"/>
      <w:r>
        <w:t>PrBr</w:t>
      </w:r>
      <w:proofErr w:type="spellEnd"/>
      <w:r>
        <w:t xml:space="preserve"> at Aspendale, we do occasionally see n-</w:t>
      </w:r>
      <w:proofErr w:type="spellStart"/>
      <w:r>
        <w:t>PrBr</w:t>
      </w:r>
      <w:proofErr w:type="spellEnd"/>
      <w:r>
        <w:t xml:space="preserve"> pollution episodes (indicating some use in the Melbourne/Port Phillip region), but, for the majority of the times, the n-</w:t>
      </w:r>
      <w:proofErr w:type="spellStart"/>
      <w:r>
        <w:t>PrBr</w:t>
      </w:r>
      <w:proofErr w:type="spellEnd"/>
      <w:r>
        <w:t xml:space="preserve"> concentrations are below the detection limit of the Aspendale instrument</w:t>
      </w:r>
      <w:r w:rsidR="00E226CC">
        <w:t xml:space="preserve"> </w:t>
      </w:r>
      <w:r>
        <w:t xml:space="preserve">(&lt;0.1 </w:t>
      </w:r>
      <w:proofErr w:type="spellStart"/>
      <w:r>
        <w:t>ppt</w:t>
      </w:r>
      <w:proofErr w:type="spellEnd"/>
      <w:r>
        <w:t>). We are not in a position to be able to calculate n-</w:t>
      </w:r>
      <w:proofErr w:type="spellStart"/>
      <w:r>
        <w:t>PrBr</w:t>
      </w:r>
      <w:proofErr w:type="spellEnd"/>
      <w:r>
        <w:t xml:space="preserve"> emissions from the Aspendale data.</w:t>
      </w:r>
    </w:p>
    <w:p w:rsidR="00934483" w:rsidRPr="00844176" w:rsidRDefault="00934483" w:rsidP="00934483">
      <w:pPr>
        <w:pStyle w:val="Heading1"/>
      </w:pPr>
      <w:bookmarkStart w:id="63" w:name="_Toc304562027"/>
      <w:bookmarkStart w:id="64" w:name="_Toc304562124"/>
      <w:r w:rsidRPr="00844176">
        <w:t xml:space="preserve">Australian </w:t>
      </w:r>
      <w:proofErr w:type="spellStart"/>
      <w:r w:rsidRPr="00844176">
        <w:t>sulfuryl</w:t>
      </w:r>
      <w:proofErr w:type="spellEnd"/>
      <w:r w:rsidRPr="00844176">
        <w:t xml:space="preserve"> fluoride emissions</w:t>
      </w:r>
      <w:bookmarkEnd w:id="63"/>
      <w:bookmarkEnd w:id="64"/>
    </w:p>
    <w:p w:rsidR="00934483" w:rsidRPr="00844176" w:rsidRDefault="00934483" w:rsidP="00934483">
      <w:pPr>
        <w:pStyle w:val="BodyText"/>
      </w:pPr>
      <w:proofErr w:type="spellStart"/>
      <w:r w:rsidRPr="00844176">
        <w:t>Sulfuryl</w:t>
      </w:r>
      <w:proofErr w:type="spellEnd"/>
      <w:r w:rsidRPr="00844176">
        <w:t xml:space="preserve"> fluoride (SO</w:t>
      </w:r>
      <w:r w:rsidRPr="001E1469">
        <w:rPr>
          <w:vertAlign w:val="subscript"/>
        </w:rPr>
        <w:t>2</w:t>
      </w:r>
      <w:r w:rsidRPr="00844176">
        <w:t>F</w:t>
      </w:r>
      <w:r w:rsidRPr="001E1469">
        <w:rPr>
          <w:vertAlign w:val="subscript"/>
        </w:rPr>
        <w:t>2</w:t>
      </w:r>
      <w:r w:rsidRPr="00844176">
        <w:t>) is being used increasingly worldwide as a replacement fumigant for CH</w:t>
      </w:r>
      <w:r w:rsidRPr="002D4F21">
        <w:rPr>
          <w:vertAlign w:val="subscript"/>
        </w:rPr>
        <w:t>3</w:t>
      </w:r>
      <w:r w:rsidRPr="00844176">
        <w:t xml:space="preserve">Br. Australian emissions are believed to be low, but </w:t>
      </w:r>
      <w:r>
        <w:t>are likely to grow as uses increase</w:t>
      </w:r>
      <w:r w:rsidRPr="00844176">
        <w:t>.</w:t>
      </w:r>
      <w:r>
        <w:t xml:space="preserve"> </w:t>
      </w:r>
      <w:proofErr w:type="spellStart"/>
      <w:r>
        <w:t>Sulfuryl</w:t>
      </w:r>
      <w:proofErr w:type="spellEnd"/>
      <w:r>
        <w:t xml:space="preserve"> fluoride is not an ODS and</w:t>
      </w:r>
      <w:r w:rsidR="00DC6553">
        <w:t>,</w:t>
      </w:r>
      <w:r>
        <w:t xml:space="preserve"> although it has a significant GWP (~5000, 100 y</w:t>
      </w:r>
      <w:r w:rsidR="00DC6553">
        <w:t>ea</w:t>
      </w:r>
      <w:r>
        <w:t xml:space="preserve">r integration period, </w:t>
      </w:r>
      <w:proofErr w:type="spellStart"/>
      <w:r>
        <w:t>Muhle</w:t>
      </w:r>
      <w:proofErr w:type="spellEnd"/>
      <w:r>
        <w:t xml:space="preserve"> </w:t>
      </w:r>
      <w:r w:rsidRPr="00D0789C">
        <w:rPr>
          <w:i/>
          <w:iCs/>
        </w:rPr>
        <w:t>et al</w:t>
      </w:r>
      <w:r>
        <w:t>. 2009), it</w:t>
      </w:r>
      <w:r w:rsidR="00DC6553">
        <w:t>s</w:t>
      </w:r>
      <w:r>
        <w:t xml:space="preserve"> emissions are not currently part of the </w:t>
      </w:r>
      <w:r w:rsidR="00DC6553">
        <w:t xml:space="preserve">United Nations Framework Convention on Climate Change </w:t>
      </w:r>
      <w:r>
        <w:t xml:space="preserve">‘basket’ of </w:t>
      </w:r>
      <w:r w:rsidR="00DC6553">
        <w:t xml:space="preserve">greenhouse gas </w:t>
      </w:r>
      <w:r>
        <w:t>emissions.</w:t>
      </w:r>
    </w:p>
    <w:p w:rsidR="00934483" w:rsidRPr="00C25E2D" w:rsidRDefault="00934483" w:rsidP="00934483">
      <w:pPr>
        <w:pStyle w:val="BodyText"/>
        <w:rPr>
          <w:szCs w:val="22"/>
        </w:rPr>
      </w:pPr>
      <w:r w:rsidRPr="00C25E2D">
        <w:rPr>
          <w:szCs w:val="22"/>
        </w:rPr>
        <w:t>We have identified 33 significant SO</w:t>
      </w:r>
      <w:r w:rsidRPr="00563778">
        <w:rPr>
          <w:szCs w:val="22"/>
          <w:vertAlign w:val="subscript"/>
        </w:rPr>
        <w:t>2</w:t>
      </w:r>
      <w:r w:rsidRPr="00C25E2D">
        <w:rPr>
          <w:szCs w:val="22"/>
        </w:rPr>
        <w:t>F</w:t>
      </w:r>
      <w:r w:rsidRPr="00563778">
        <w:rPr>
          <w:szCs w:val="22"/>
          <w:vertAlign w:val="subscript"/>
        </w:rPr>
        <w:t>2</w:t>
      </w:r>
      <w:r w:rsidRPr="00C25E2D">
        <w:rPr>
          <w:szCs w:val="22"/>
        </w:rPr>
        <w:t xml:space="preserve"> pollution episodes at Cape Grim over the period 2007</w:t>
      </w:r>
      <w:r w:rsidR="00DC6553">
        <w:rPr>
          <w:szCs w:val="22"/>
        </w:rPr>
        <w:t xml:space="preserve"> to </w:t>
      </w:r>
      <w:r w:rsidRPr="00C25E2D">
        <w:rPr>
          <w:rStyle w:val="CaptionChar"/>
          <w:rFonts w:ascii="Times New Roman" w:hAnsi="Times New Roman" w:cs="Arial"/>
          <w:bCs w:val="0"/>
          <w:sz w:val="22"/>
          <w:szCs w:val="22"/>
        </w:rPr>
        <w:t>2011 (Figure 2</w:t>
      </w:r>
      <w:r>
        <w:rPr>
          <w:rStyle w:val="CaptionChar"/>
          <w:rFonts w:ascii="Times New Roman" w:hAnsi="Times New Roman" w:cs="Arial"/>
          <w:bCs w:val="0"/>
          <w:sz w:val="22"/>
          <w:szCs w:val="22"/>
        </w:rPr>
        <w:t>2</w:t>
      </w:r>
      <w:r w:rsidRPr="00C25E2D">
        <w:rPr>
          <w:rStyle w:val="CaptionChar"/>
          <w:rFonts w:ascii="Times New Roman" w:hAnsi="Times New Roman" w:cs="Arial"/>
          <w:bCs w:val="0"/>
          <w:sz w:val="22"/>
          <w:szCs w:val="22"/>
        </w:rPr>
        <w:t xml:space="preserve">), typically 10 episodes per year. </w:t>
      </w:r>
      <w:r>
        <w:rPr>
          <w:rStyle w:val="CaptionChar"/>
          <w:rFonts w:ascii="Times New Roman" w:hAnsi="Times New Roman" w:cs="Arial"/>
          <w:bCs w:val="0"/>
          <w:sz w:val="22"/>
          <w:szCs w:val="22"/>
        </w:rPr>
        <w:t xml:space="preserve">Some 40% of episodes </w:t>
      </w:r>
      <w:r w:rsidRPr="00C25E2D">
        <w:rPr>
          <w:rStyle w:val="CaptionChar"/>
          <w:rFonts w:ascii="Times New Roman" w:hAnsi="Times New Roman" w:cs="Arial"/>
          <w:bCs w:val="0"/>
          <w:sz w:val="22"/>
          <w:szCs w:val="22"/>
        </w:rPr>
        <w:t>ori</w:t>
      </w:r>
      <w:r>
        <w:rPr>
          <w:rStyle w:val="CaptionChar"/>
          <w:rFonts w:ascii="Times New Roman" w:hAnsi="Times New Roman" w:cs="Arial"/>
          <w:bCs w:val="0"/>
          <w:sz w:val="22"/>
          <w:szCs w:val="22"/>
        </w:rPr>
        <w:t xml:space="preserve">ginate from </w:t>
      </w:r>
      <w:r w:rsidRPr="00C25E2D">
        <w:rPr>
          <w:rStyle w:val="CaptionChar"/>
          <w:rFonts w:ascii="Times New Roman" w:hAnsi="Times New Roman" w:cs="Arial"/>
          <w:bCs w:val="0"/>
          <w:sz w:val="22"/>
          <w:szCs w:val="22"/>
        </w:rPr>
        <w:t>or near</w:t>
      </w:r>
      <w:r w:rsidRPr="00C25E2D">
        <w:rPr>
          <w:szCs w:val="22"/>
        </w:rPr>
        <w:t xml:space="preserve"> Melbourne</w:t>
      </w:r>
      <w:r>
        <w:rPr>
          <w:szCs w:val="22"/>
        </w:rPr>
        <w:t>/Port Phillip and about 60% of</w:t>
      </w:r>
      <w:r w:rsidRPr="00C25E2D">
        <w:rPr>
          <w:szCs w:val="22"/>
        </w:rPr>
        <w:t xml:space="preserve"> trajectories appear to be coming from the western half of Victoria (Otway, Portland via King Island). SO</w:t>
      </w:r>
      <w:r w:rsidRPr="00563778">
        <w:rPr>
          <w:szCs w:val="22"/>
          <w:vertAlign w:val="subscript"/>
        </w:rPr>
        <w:t>2</w:t>
      </w:r>
      <w:r w:rsidRPr="00C25E2D">
        <w:rPr>
          <w:szCs w:val="22"/>
        </w:rPr>
        <w:t>F</w:t>
      </w:r>
      <w:r w:rsidRPr="00563778">
        <w:rPr>
          <w:szCs w:val="22"/>
          <w:vertAlign w:val="subscript"/>
        </w:rPr>
        <w:t>2</w:t>
      </w:r>
      <w:r w:rsidRPr="00C25E2D">
        <w:rPr>
          <w:szCs w:val="22"/>
        </w:rPr>
        <w:t xml:space="preserve"> may be used in Australia as a QPS replacement for CH</w:t>
      </w:r>
      <w:r w:rsidRPr="00563778">
        <w:rPr>
          <w:szCs w:val="22"/>
          <w:vertAlign w:val="subscript"/>
        </w:rPr>
        <w:t>3</w:t>
      </w:r>
      <w:r w:rsidRPr="00C25E2D">
        <w:rPr>
          <w:szCs w:val="22"/>
        </w:rPr>
        <w:t xml:space="preserve">Br in </w:t>
      </w:r>
      <w:r>
        <w:rPr>
          <w:szCs w:val="22"/>
        </w:rPr>
        <w:t>grain fumigation</w:t>
      </w:r>
      <w:r w:rsidRPr="00C25E2D">
        <w:rPr>
          <w:szCs w:val="22"/>
        </w:rPr>
        <w:t xml:space="preserve"> (</w:t>
      </w:r>
      <w:r>
        <w:rPr>
          <w:szCs w:val="22"/>
        </w:rPr>
        <w:t>DSEWPaC</w:t>
      </w:r>
      <w:r w:rsidRPr="00C25E2D">
        <w:rPr>
          <w:szCs w:val="22"/>
        </w:rPr>
        <w:t xml:space="preserve">, private communication). There are significant </w:t>
      </w:r>
      <w:r>
        <w:rPr>
          <w:szCs w:val="22"/>
        </w:rPr>
        <w:t>grain</w:t>
      </w:r>
      <w:r w:rsidRPr="00C25E2D">
        <w:rPr>
          <w:szCs w:val="22"/>
        </w:rPr>
        <w:t xml:space="preserve"> exports from Portland, which may be the source of</w:t>
      </w:r>
      <w:r>
        <w:rPr>
          <w:szCs w:val="22"/>
        </w:rPr>
        <w:t xml:space="preserve"> western Victorian </w:t>
      </w:r>
      <w:r w:rsidRPr="00C25E2D">
        <w:rPr>
          <w:szCs w:val="22"/>
        </w:rPr>
        <w:t>SO</w:t>
      </w:r>
      <w:r w:rsidRPr="00563778">
        <w:rPr>
          <w:szCs w:val="22"/>
          <w:vertAlign w:val="subscript"/>
        </w:rPr>
        <w:t>2</w:t>
      </w:r>
      <w:r w:rsidRPr="00C25E2D">
        <w:rPr>
          <w:szCs w:val="22"/>
        </w:rPr>
        <w:t>F</w:t>
      </w:r>
      <w:r w:rsidRPr="00563778">
        <w:rPr>
          <w:szCs w:val="22"/>
          <w:vertAlign w:val="subscript"/>
        </w:rPr>
        <w:t>2</w:t>
      </w:r>
      <w:r w:rsidRPr="00C25E2D">
        <w:rPr>
          <w:szCs w:val="22"/>
        </w:rPr>
        <w:t xml:space="preserve"> pollution seen at Cape Grim.</w:t>
      </w:r>
      <w:r>
        <w:rPr>
          <w:szCs w:val="22"/>
        </w:rPr>
        <w:t xml:space="preserve"> The Melbourne/Port Phillip episodes are about a factor of </w:t>
      </w:r>
      <w:r w:rsidR="00DC6553">
        <w:rPr>
          <w:szCs w:val="22"/>
        </w:rPr>
        <w:t>two</w:t>
      </w:r>
      <w:r>
        <w:rPr>
          <w:szCs w:val="22"/>
        </w:rPr>
        <w:t xml:space="preserve"> stronger than the western Victorian episodes (for example see Figure 23, SO</w:t>
      </w:r>
      <w:r w:rsidRPr="00563778">
        <w:rPr>
          <w:szCs w:val="22"/>
          <w:vertAlign w:val="subscript"/>
        </w:rPr>
        <w:t>2</w:t>
      </w:r>
      <w:r>
        <w:rPr>
          <w:szCs w:val="22"/>
        </w:rPr>
        <w:t>F</w:t>
      </w:r>
      <w:r w:rsidRPr="00563778">
        <w:rPr>
          <w:szCs w:val="22"/>
          <w:vertAlign w:val="subscript"/>
        </w:rPr>
        <w:t>2</w:t>
      </w:r>
      <w:r>
        <w:rPr>
          <w:szCs w:val="22"/>
        </w:rPr>
        <w:t xml:space="preserve"> episode 1.2 </w:t>
      </w:r>
      <w:proofErr w:type="spellStart"/>
      <w:r>
        <w:rPr>
          <w:szCs w:val="22"/>
        </w:rPr>
        <w:t>ppt</w:t>
      </w:r>
      <w:proofErr w:type="spellEnd"/>
      <w:r>
        <w:rPr>
          <w:szCs w:val="22"/>
        </w:rPr>
        <w:t xml:space="preserve">, Figure 24, 0.06 </w:t>
      </w:r>
      <w:proofErr w:type="spellStart"/>
      <w:r>
        <w:rPr>
          <w:szCs w:val="22"/>
        </w:rPr>
        <w:t>ppt</w:t>
      </w:r>
      <w:proofErr w:type="spellEnd"/>
      <w:r>
        <w:rPr>
          <w:szCs w:val="22"/>
        </w:rPr>
        <w:t>)</w:t>
      </w:r>
    </w:p>
    <w:p w:rsidR="00934483" w:rsidRDefault="00EE5B20" w:rsidP="00934483">
      <w:pPr>
        <w:pStyle w:val="Image"/>
      </w:pPr>
      <w:r>
        <w:rPr>
          <w:noProof/>
        </w:rPr>
        <w:drawing>
          <wp:inline distT="0" distB="0" distL="0" distR="0">
            <wp:extent cx="4402455" cy="2497455"/>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402455" cy="2497455"/>
                    </a:xfrm>
                    <a:prstGeom prst="rect">
                      <a:avLst/>
                    </a:prstGeom>
                    <a:noFill/>
                    <a:ln w="9525">
                      <a:noFill/>
                      <a:miter lim="800000"/>
                      <a:headEnd/>
                      <a:tailEnd/>
                    </a:ln>
                  </pic:spPr>
                </pic:pic>
              </a:graphicData>
            </a:graphic>
          </wp:inline>
        </w:drawing>
      </w:r>
    </w:p>
    <w:p w:rsidR="00934483" w:rsidRDefault="00934483" w:rsidP="00934483">
      <w:pPr>
        <w:pStyle w:val="Caption"/>
      </w:pPr>
      <w:bookmarkStart w:id="65" w:name="_Toc191026629"/>
      <w:proofErr w:type="gramStart"/>
      <w:r w:rsidRPr="00563778">
        <w:rPr>
          <w:b/>
        </w:rPr>
        <w:t>Figure 22.</w:t>
      </w:r>
      <w:proofErr w:type="gramEnd"/>
      <w:r>
        <w:t xml:space="preserve"> </w:t>
      </w:r>
      <w:proofErr w:type="spellStart"/>
      <w:r>
        <w:t>Sulfuryl</w:t>
      </w:r>
      <w:proofErr w:type="spellEnd"/>
      <w:r>
        <w:t xml:space="preserve"> fluoride concentrations (</w:t>
      </w:r>
      <w:proofErr w:type="spellStart"/>
      <w:r>
        <w:t>ppt</w:t>
      </w:r>
      <w:proofErr w:type="spellEnd"/>
      <w:r>
        <w:t xml:space="preserve">) observed at Cape Grim (red: </w:t>
      </w:r>
      <w:r w:rsidRPr="006935FD">
        <w:rPr>
          <w:i/>
          <w:iCs/>
        </w:rPr>
        <w:t>in situ</w:t>
      </w:r>
      <w:r>
        <w:t xml:space="preserve"> baseline monthly means; green: Cape Grim air archive; grey: </w:t>
      </w:r>
      <w:r w:rsidRPr="006935FD">
        <w:rPr>
          <w:i/>
          <w:iCs/>
        </w:rPr>
        <w:t>in situ</w:t>
      </w:r>
      <w:r>
        <w:t xml:space="preserve"> total data); </w:t>
      </w:r>
      <w:r w:rsidRPr="00821E3E">
        <w:rPr>
          <w:i/>
          <w:iCs/>
        </w:rPr>
        <w:t>in</w:t>
      </w:r>
      <w:r w:rsidRPr="00883FAC">
        <w:rPr>
          <w:i/>
          <w:iCs/>
        </w:rPr>
        <w:t xml:space="preserve"> situ</w:t>
      </w:r>
      <w:r>
        <w:t xml:space="preserve"> data are from the GC-MS</w:t>
      </w:r>
      <w:r w:rsidR="00F44E27">
        <w:t>D</w:t>
      </w:r>
      <w:r>
        <w:t>-Medusa instrument at Cape Grim; the air archive data are from the GC-MS</w:t>
      </w:r>
      <w:r w:rsidR="00F44E27">
        <w:t>D</w:t>
      </w:r>
      <w:r>
        <w:t>-Medusa instrument at Aspendale (</w:t>
      </w:r>
      <w:proofErr w:type="spellStart"/>
      <w:r>
        <w:t>M</w:t>
      </w:r>
      <w:r>
        <w:rPr>
          <w:rFonts w:cs="Arial"/>
        </w:rPr>
        <w:t>ü</w:t>
      </w:r>
      <w:r>
        <w:t>hle</w:t>
      </w:r>
      <w:proofErr w:type="spellEnd"/>
      <w:r>
        <w:t xml:space="preserve"> </w:t>
      </w:r>
      <w:r w:rsidRPr="007A14D1">
        <w:rPr>
          <w:i/>
          <w:iCs/>
        </w:rPr>
        <w:t>et al</w:t>
      </w:r>
      <w:r>
        <w:t xml:space="preserve">. 2009; </w:t>
      </w:r>
      <w:proofErr w:type="spellStart"/>
      <w:r>
        <w:t>Krummel</w:t>
      </w:r>
      <w:proofErr w:type="spellEnd"/>
      <w:r>
        <w:t xml:space="preserve"> </w:t>
      </w:r>
      <w:r w:rsidRPr="00CB1997">
        <w:rPr>
          <w:i/>
          <w:iCs/>
        </w:rPr>
        <w:t>et al</w:t>
      </w:r>
      <w:r>
        <w:t>. 2011).</w:t>
      </w:r>
      <w:bookmarkEnd w:id="65"/>
    </w:p>
    <w:p w:rsidR="00934483" w:rsidRDefault="00934483" w:rsidP="00934483">
      <w:pPr>
        <w:pStyle w:val="BodyText"/>
      </w:pPr>
      <w:r>
        <w:t>For those SO</w:t>
      </w:r>
      <w:r w:rsidRPr="005D4A4A">
        <w:rPr>
          <w:vertAlign w:val="subscript"/>
        </w:rPr>
        <w:t>2</w:t>
      </w:r>
      <w:r>
        <w:t>F</w:t>
      </w:r>
      <w:r w:rsidRPr="005D4A4A">
        <w:rPr>
          <w:vertAlign w:val="subscript"/>
        </w:rPr>
        <w:t>2</w:t>
      </w:r>
      <w:r>
        <w:t xml:space="preserve"> episodes that originate from or near Melbourne/Port Phillip/Latrobe Valley, we see corresponding episodes in urban pollution markers such as CO and HFC-134a (Figure 23). For the western Victorian SO</w:t>
      </w:r>
      <w:r w:rsidRPr="005D4A4A">
        <w:rPr>
          <w:vertAlign w:val="subscript"/>
        </w:rPr>
        <w:t>2</w:t>
      </w:r>
      <w:r>
        <w:t>F</w:t>
      </w:r>
      <w:r w:rsidRPr="005D4A4A">
        <w:rPr>
          <w:vertAlign w:val="subscript"/>
        </w:rPr>
        <w:t>2</w:t>
      </w:r>
      <w:r>
        <w:t xml:space="preserve"> episodes, these urban marker species are absent (Figure 24).</w:t>
      </w:r>
    </w:p>
    <w:tbl>
      <w:tblPr>
        <w:tblW w:w="0" w:type="auto"/>
        <w:tblLook w:val="01E0"/>
      </w:tblPr>
      <w:tblGrid>
        <w:gridCol w:w="4608"/>
        <w:gridCol w:w="4176"/>
      </w:tblGrid>
      <w:tr w:rsidR="00934483">
        <w:tc>
          <w:tcPr>
            <w:tcW w:w="4608" w:type="dxa"/>
          </w:tcPr>
          <w:p w:rsidR="00934483" w:rsidRDefault="00EE5B20" w:rsidP="00934483">
            <w:pPr>
              <w:pStyle w:val="Image"/>
            </w:pPr>
            <w:r>
              <w:rPr>
                <w:noProof/>
              </w:rPr>
              <w:lastRenderedPageBreak/>
              <w:drawing>
                <wp:inline distT="0" distB="0" distL="0" distR="0">
                  <wp:extent cx="2497455" cy="3615055"/>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8714" t="8386" r="6287" b="4984"/>
                          <a:stretch>
                            <a:fillRect/>
                          </a:stretch>
                        </pic:blipFill>
                        <pic:spPr bwMode="auto">
                          <a:xfrm>
                            <a:off x="0" y="0"/>
                            <a:ext cx="2497455" cy="3615055"/>
                          </a:xfrm>
                          <a:prstGeom prst="rect">
                            <a:avLst/>
                          </a:prstGeom>
                          <a:noFill/>
                          <a:ln w="9525">
                            <a:noFill/>
                            <a:miter lim="800000"/>
                            <a:headEnd/>
                            <a:tailEnd/>
                          </a:ln>
                        </pic:spPr>
                      </pic:pic>
                    </a:graphicData>
                  </a:graphic>
                </wp:inline>
              </w:drawing>
            </w:r>
          </w:p>
        </w:tc>
        <w:tc>
          <w:tcPr>
            <w:tcW w:w="4105" w:type="dxa"/>
          </w:tcPr>
          <w:p w:rsidR="00934483" w:rsidRDefault="00EE5B20" w:rsidP="00934483">
            <w:pPr>
              <w:pStyle w:val="Image"/>
            </w:pPr>
            <w:r>
              <w:rPr>
                <w:noProof/>
              </w:rPr>
              <w:drawing>
                <wp:inline distT="0" distB="0" distL="0" distR="0">
                  <wp:extent cx="2489200" cy="360680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l="10152" t="9460" r="7715" b="6360"/>
                          <a:stretch>
                            <a:fillRect/>
                          </a:stretch>
                        </pic:blipFill>
                        <pic:spPr bwMode="auto">
                          <a:xfrm>
                            <a:off x="0" y="0"/>
                            <a:ext cx="2489200" cy="3606800"/>
                          </a:xfrm>
                          <a:prstGeom prst="rect">
                            <a:avLst/>
                          </a:prstGeom>
                          <a:noFill/>
                          <a:ln w="9525">
                            <a:noFill/>
                            <a:miter lim="800000"/>
                            <a:headEnd/>
                            <a:tailEnd/>
                          </a:ln>
                        </pic:spPr>
                      </pic:pic>
                    </a:graphicData>
                  </a:graphic>
                </wp:inline>
              </w:drawing>
            </w:r>
          </w:p>
        </w:tc>
      </w:tr>
      <w:tr w:rsidR="00934483">
        <w:tc>
          <w:tcPr>
            <w:tcW w:w="4608" w:type="dxa"/>
          </w:tcPr>
          <w:p w:rsidR="00934483" w:rsidRDefault="00934483" w:rsidP="00934483">
            <w:pPr>
              <w:pStyle w:val="Caption"/>
            </w:pPr>
            <w:bookmarkStart w:id="66" w:name="_Toc191026630"/>
            <w:r w:rsidRPr="009102C2">
              <w:rPr>
                <w:b/>
              </w:rPr>
              <w:t>Figure 23</w:t>
            </w:r>
            <w:r w:rsidRPr="005B5CBD">
              <w:t>. Melbourne/Port Phillip</w:t>
            </w:r>
            <w:r>
              <w:t xml:space="preserve"> </w:t>
            </w:r>
            <w:r w:rsidRPr="005B5CBD">
              <w:t>SO</w:t>
            </w:r>
            <w:r w:rsidRPr="009102C2">
              <w:rPr>
                <w:vertAlign w:val="subscript"/>
              </w:rPr>
              <w:t>2</w:t>
            </w:r>
            <w:r w:rsidRPr="005B5CBD">
              <w:t>F</w:t>
            </w:r>
            <w:r w:rsidRPr="009102C2">
              <w:rPr>
                <w:vertAlign w:val="subscript"/>
              </w:rPr>
              <w:t>2</w:t>
            </w:r>
            <w:r w:rsidRPr="005B5CBD">
              <w:t xml:space="preserve"> </w:t>
            </w:r>
            <w:r>
              <w:t>pollution episode observed at Cape Grim 12 September 2009: note the co-incident urban marker peaks: CO and HCFC-134a.</w:t>
            </w:r>
            <w:bookmarkEnd w:id="66"/>
          </w:p>
        </w:tc>
        <w:tc>
          <w:tcPr>
            <w:tcW w:w="4105" w:type="dxa"/>
          </w:tcPr>
          <w:p w:rsidR="00934483" w:rsidRDefault="00934483" w:rsidP="00934483">
            <w:pPr>
              <w:pStyle w:val="Caption"/>
            </w:pPr>
            <w:bookmarkStart w:id="67" w:name="_Toc191026631"/>
            <w:r w:rsidRPr="009102C2">
              <w:rPr>
                <w:b/>
              </w:rPr>
              <w:t>Figure 24</w:t>
            </w:r>
            <w:r w:rsidRPr="005B5CBD">
              <w:t xml:space="preserve">. </w:t>
            </w:r>
            <w:r>
              <w:t xml:space="preserve">Western Victorian </w:t>
            </w:r>
            <w:r w:rsidRPr="005B5CBD">
              <w:t>SO</w:t>
            </w:r>
            <w:r w:rsidRPr="009102C2">
              <w:rPr>
                <w:vertAlign w:val="subscript"/>
              </w:rPr>
              <w:t>2</w:t>
            </w:r>
            <w:r w:rsidRPr="005B5CBD">
              <w:t>F</w:t>
            </w:r>
            <w:r w:rsidRPr="009102C2">
              <w:rPr>
                <w:vertAlign w:val="subscript"/>
              </w:rPr>
              <w:t>2</w:t>
            </w:r>
            <w:r w:rsidRPr="005B5CBD">
              <w:t xml:space="preserve"> </w:t>
            </w:r>
            <w:r>
              <w:t>pollution episode observed at Cape Grim 12 June 2009: note the lack of co-incident urban marker peaks: CO and HCFC-134a.</w:t>
            </w:r>
            <w:bookmarkEnd w:id="67"/>
          </w:p>
        </w:tc>
      </w:tr>
    </w:tbl>
    <w:p w:rsidR="00934483" w:rsidRDefault="00934483" w:rsidP="00934483">
      <w:pPr>
        <w:pStyle w:val="BodyText"/>
      </w:pPr>
      <w:r>
        <w:t>For the Melbourne/Port Phillip/Latrobe Valley SO</w:t>
      </w:r>
      <w:r w:rsidRPr="005D4A4A">
        <w:rPr>
          <w:vertAlign w:val="subscript"/>
        </w:rPr>
        <w:t>2</w:t>
      </w:r>
      <w:r>
        <w:t>F</w:t>
      </w:r>
      <w:r w:rsidRPr="005D4A4A">
        <w:rPr>
          <w:vertAlign w:val="subscript"/>
        </w:rPr>
        <w:t>2</w:t>
      </w:r>
      <w:r>
        <w:t xml:space="preserve"> episodes, we are able to estimate SO</w:t>
      </w:r>
      <w:r w:rsidRPr="005D4A4A">
        <w:rPr>
          <w:vertAlign w:val="subscript"/>
        </w:rPr>
        <w:t>2</w:t>
      </w:r>
      <w:r>
        <w:t>F</w:t>
      </w:r>
      <w:r w:rsidRPr="005D4A4A">
        <w:rPr>
          <w:vertAlign w:val="subscript"/>
        </w:rPr>
        <w:t>2</w:t>
      </w:r>
      <w:r>
        <w:t xml:space="preserve"> emissions by ISC for the period 2008</w:t>
      </w:r>
      <w:r w:rsidR="00DC6553">
        <w:t>–</w:t>
      </w:r>
      <w:r>
        <w:t>10. For Port Phillip episodes, the annual emissions of SO</w:t>
      </w:r>
      <w:r w:rsidRPr="005D4A4A">
        <w:rPr>
          <w:vertAlign w:val="subscript"/>
        </w:rPr>
        <w:t>2</w:t>
      </w:r>
      <w:r>
        <w:t>F</w:t>
      </w:r>
      <w:r w:rsidRPr="005D4A4A">
        <w:rPr>
          <w:vertAlign w:val="subscript"/>
        </w:rPr>
        <w:t>2</w:t>
      </w:r>
      <w:r>
        <w:t xml:space="preserve"> were 2.7±1.6 tonnes from </w:t>
      </w:r>
      <w:r w:rsidR="00DC6553">
        <w:t>seven</w:t>
      </w:r>
      <w:r>
        <w:t xml:space="preserve"> episodes and for Port/Phillip (including Latrobe Valley), 2.5±1.6 tonnes from 10 episodes. These emissions are not significantly different. Based on these estimates, the western Victorian SO</w:t>
      </w:r>
      <w:r w:rsidRPr="00264488">
        <w:rPr>
          <w:vertAlign w:val="subscript"/>
        </w:rPr>
        <w:t>2</w:t>
      </w:r>
      <w:r>
        <w:t>F</w:t>
      </w:r>
      <w:r w:rsidRPr="00264488">
        <w:rPr>
          <w:vertAlign w:val="subscript"/>
        </w:rPr>
        <w:t>2</w:t>
      </w:r>
      <w:r>
        <w:t xml:space="preserve"> sources could be 1.3±0.8 tonnes, with total Victorian SO</w:t>
      </w:r>
      <w:r w:rsidRPr="00264488">
        <w:rPr>
          <w:vertAlign w:val="subscript"/>
        </w:rPr>
        <w:t>2</w:t>
      </w:r>
      <w:r>
        <w:t>F</w:t>
      </w:r>
      <w:r w:rsidRPr="00264488">
        <w:rPr>
          <w:vertAlign w:val="subscript"/>
        </w:rPr>
        <w:t>2</w:t>
      </w:r>
      <w:r>
        <w:t xml:space="preserve"> sources close to 4±2 tonnes. If the Victorian fraction of Australian SO</w:t>
      </w:r>
      <w:r w:rsidRPr="00264488">
        <w:rPr>
          <w:vertAlign w:val="subscript"/>
        </w:rPr>
        <w:t>2</w:t>
      </w:r>
      <w:r>
        <w:t>F</w:t>
      </w:r>
      <w:r w:rsidRPr="00264488">
        <w:rPr>
          <w:vertAlign w:val="subscript"/>
        </w:rPr>
        <w:t>2</w:t>
      </w:r>
      <w:r>
        <w:t xml:space="preserve"> use is the same as the CH</w:t>
      </w:r>
      <w:r w:rsidRPr="00264488">
        <w:rPr>
          <w:vertAlign w:val="subscript"/>
        </w:rPr>
        <w:t>3</w:t>
      </w:r>
      <w:r>
        <w:t>Br QPS fraction (35%), then Australian emission of SO</w:t>
      </w:r>
      <w:r w:rsidRPr="00264488">
        <w:rPr>
          <w:vertAlign w:val="subscript"/>
        </w:rPr>
        <w:t>2</w:t>
      </w:r>
      <w:r>
        <w:t>F</w:t>
      </w:r>
      <w:r w:rsidRPr="00264488">
        <w:rPr>
          <w:vertAlign w:val="subscript"/>
        </w:rPr>
        <w:t>2</w:t>
      </w:r>
      <w:r>
        <w:t xml:space="preserve"> could be just over 10</w:t>
      </w:r>
      <w:r w:rsidR="00DC6553">
        <w:t> </w:t>
      </w:r>
      <w:r>
        <w:t>tonnes.</w:t>
      </w:r>
    </w:p>
    <w:p w:rsidR="00934483" w:rsidRDefault="00934483" w:rsidP="00934483">
      <w:pPr>
        <w:pStyle w:val="BodyText"/>
      </w:pPr>
      <w:r>
        <w:t>The SO</w:t>
      </w:r>
      <w:r w:rsidRPr="00D61313">
        <w:rPr>
          <w:vertAlign w:val="subscript"/>
        </w:rPr>
        <w:t>2</w:t>
      </w:r>
      <w:r>
        <w:t>F</w:t>
      </w:r>
      <w:r w:rsidRPr="00D61313">
        <w:rPr>
          <w:vertAlign w:val="subscript"/>
        </w:rPr>
        <w:t>2</w:t>
      </w:r>
      <w:r>
        <w:t xml:space="preserve"> concentration rose observed at Cape Grim supports the finding of a western Victorian source, with the majority of SO</w:t>
      </w:r>
      <w:r w:rsidRPr="00D61313">
        <w:rPr>
          <w:vertAlign w:val="subscript"/>
        </w:rPr>
        <w:t>2</w:t>
      </w:r>
      <w:r>
        <w:t>F</w:t>
      </w:r>
      <w:r w:rsidRPr="00D61313">
        <w:rPr>
          <w:vertAlign w:val="subscript"/>
        </w:rPr>
        <w:t>2</w:t>
      </w:r>
      <w:r>
        <w:t xml:space="preserve"> arriving at Cape Grim from the </w:t>
      </w:r>
      <w:r w:rsidR="00DC6553">
        <w:t xml:space="preserve">north-western </w:t>
      </w:r>
      <w:r>
        <w:t>sector. By contrast SF</w:t>
      </w:r>
      <w:r w:rsidRPr="00521B03">
        <w:rPr>
          <w:vertAlign w:val="subscript"/>
        </w:rPr>
        <w:t>6</w:t>
      </w:r>
      <w:r>
        <w:t xml:space="preserve"> arrives at Cape Grim, like other urban markers such as HFC-134a or CO, from the </w:t>
      </w:r>
      <w:r w:rsidR="00DC6553">
        <w:t>northern</w:t>
      </w:r>
      <w:r>
        <w:t xml:space="preserve"> or </w:t>
      </w:r>
      <w:r w:rsidR="00DC6553">
        <w:t>north-eastern</w:t>
      </w:r>
      <w:r>
        <w:t xml:space="preserve"> sectors (Figure 25).</w:t>
      </w:r>
    </w:p>
    <w:tbl>
      <w:tblPr>
        <w:tblW w:w="0" w:type="auto"/>
        <w:tblLook w:val="01E0"/>
      </w:tblPr>
      <w:tblGrid>
        <w:gridCol w:w="4336"/>
        <w:gridCol w:w="4336"/>
      </w:tblGrid>
      <w:tr w:rsidR="00934483">
        <w:tc>
          <w:tcPr>
            <w:tcW w:w="0" w:type="auto"/>
          </w:tcPr>
          <w:p w:rsidR="00934483" w:rsidRDefault="00EE5B20" w:rsidP="00934483">
            <w:r>
              <w:rPr>
                <w:noProof/>
              </w:rPr>
              <w:lastRenderedPageBreak/>
              <w:drawing>
                <wp:inline distT="0" distB="0" distL="0" distR="0">
                  <wp:extent cx="2590800" cy="29718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2590800" cy="2971800"/>
                          </a:xfrm>
                          <a:prstGeom prst="rect">
                            <a:avLst/>
                          </a:prstGeom>
                          <a:noFill/>
                          <a:ln w="9525">
                            <a:noFill/>
                            <a:miter lim="800000"/>
                            <a:headEnd/>
                            <a:tailEnd/>
                          </a:ln>
                        </pic:spPr>
                      </pic:pic>
                    </a:graphicData>
                  </a:graphic>
                </wp:inline>
              </w:drawing>
            </w:r>
          </w:p>
        </w:tc>
        <w:tc>
          <w:tcPr>
            <w:tcW w:w="0" w:type="auto"/>
          </w:tcPr>
          <w:p w:rsidR="00934483" w:rsidRDefault="00EE5B20" w:rsidP="00934483">
            <w:r>
              <w:rPr>
                <w:noProof/>
              </w:rPr>
              <w:drawing>
                <wp:inline distT="0" distB="0" distL="0" distR="0">
                  <wp:extent cx="2590800" cy="297180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590800" cy="2971800"/>
                          </a:xfrm>
                          <a:prstGeom prst="rect">
                            <a:avLst/>
                          </a:prstGeom>
                          <a:noFill/>
                          <a:ln w="9525">
                            <a:noFill/>
                            <a:miter lim="800000"/>
                            <a:headEnd/>
                            <a:tailEnd/>
                          </a:ln>
                        </pic:spPr>
                      </pic:pic>
                    </a:graphicData>
                  </a:graphic>
                </wp:inline>
              </w:drawing>
            </w:r>
          </w:p>
        </w:tc>
      </w:tr>
      <w:tr w:rsidR="00934483">
        <w:tc>
          <w:tcPr>
            <w:tcW w:w="0" w:type="auto"/>
            <w:gridSpan w:val="2"/>
          </w:tcPr>
          <w:p w:rsidR="00934483" w:rsidRDefault="00934483" w:rsidP="00934483">
            <w:pPr>
              <w:pStyle w:val="Caption"/>
              <w:jc w:val="center"/>
            </w:pPr>
            <w:bookmarkStart w:id="68" w:name="_Toc191026632"/>
            <w:r w:rsidRPr="009102C2">
              <w:rPr>
                <w:b/>
              </w:rPr>
              <w:t>Figure 25</w:t>
            </w:r>
            <w:r w:rsidRPr="00C25E2D">
              <w:t>. Cape Grim SO</w:t>
            </w:r>
            <w:r w:rsidRPr="009102C2">
              <w:rPr>
                <w:vertAlign w:val="subscript"/>
              </w:rPr>
              <w:t>2</w:t>
            </w:r>
            <w:r w:rsidRPr="00C25E2D">
              <w:t>F</w:t>
            </w:r>
            <w:r w:rsidRPr="009102C2">
              <w:rPr>
                <w:vertAlign w:val="subscript"/>
              </w:rPr>
              <w:t>2</w:t>
            </w:r>
            <w:r w:rsidRPr="00C25E2D">
              <w:t xml:space="preserve"> and SF</w:t>
            </w:r>
            <w:r w:rsidRPr="009102C2">
              <w:rPr>
                <w:vertAlign w:val="subscript"/>
              </w:rPr>
              <w:t>6</w:t>
            </w:r>
            <w:r w:rsidRPr="00C25E2D">
              <w:t xml:space="preserve"> concentration ‘roses’</w:t>
            </w:r>
            <w:bookmarkEnd w:id="68"/>
          </w:p>
        </w:tc>
      </w:tr>
    </w:tbl>
    <w:p w:rsidR="00934483" w:rsidRDefault="00C7074D" w:rsidP="00934483">
      <w:pPr>
        <w:pStyle w:val="BodyText"/>
      </w:pPr>
      <w:r>
        <w:t>For the western Victorian SO</w:t>
      </w:r>
      <w:r w:rsidRPr="00D61313">
        <w:rPr>
          <w:vertAlign w:val="subscript"/>
        </w:rPr>
        <w:t>2</w:t>
      </w:r>
      <w:r>
        <w:t>F</w:t>
      </w:r>
      <w:r w:rsidRPr="00D61313">
        <w:rPr>
          <w:vertAlign w:val="subscript"/>
        </w:rPr>
        <w:t>2</w:t>
      </w:r>
      <w:r>
        <w:t xml:space="preserve"> episodes we may be able to calculate SO</w:t>
      </w:r>
      <w:r w:rsidRPr="00D61313">
        <w:rPr>
          <w:vertAlign w:val="subscript"/>
        </w:rPr>
        <w:t>2</w:t>
      </w:r>
      <w:r>
        <w:t>F</w:t>
      </w:r>
      <w:r w:rsidRPr="00D61313">
        <w:rPr>
          <w:vertAlign w:val="subscript"/>
        </w:rPr>
        <w:t>2</w:t>
      </w:r>
      <w:r>
        <w:t xml:space="preserve"> emissions using The Air Pollution Model (TAPM)</w:t>
      </w:r>
      <w:r w:rsidRPr="00B56650">
        <w:t xml:space="preserve"> </w:t>
      </w:r>
      <w:r>
        <w:t>forward</w:t>
      </w:r>
      <w:r w:rsidRPr="00B56650">
        <w:t xml:space="preserve"> modelling</w:t>
      </w:r>
      <w:r>
        <w:t xml:space="preserve"> if we can independently locate the emission source(s). Once we have sufficient data, the NAME model should be able to calculate the magnitude and approximate location of these SO</w:t>
      </w:r>
      <w:r w:rsidRPr="00D61313">
        <w:rPr>
          <w:vertAlign w:val="subscript"/>
        </w:rPr>
        <w:t>2</w:t>
      </w:r>
      <w:r>
        <w:t>F</w:t>
      </w:r>
      <w:r w:rsidRPr="00D61313">
        <w:rPr>
          <w:vertAlign w:val="subscript"/>
        </w:rPr>
        <w:t>2</w:t>
      </w:r>
      <w:r>
        <w:rPr>
          <w:vertAlign w:val="subscript"/>
        </w:rPr>
        <w:t xml:space="preserve"> </w:t>
      </w:r>
      <w:r>
        <w:t>sources</w:t>
      </w:r>
      <w:r w:rsidR="00934483">
        <w:t>. This work has not been done to date.</w:t>
      </w:r>
    </w:p>
    <w:p w:rsidR="00934483" w:rsidRPr="00844176" w:rsidRDefault="00934483" w:rsidP="00934483">
      <w:pPr>
        <w:pStyle w:val="BodyText"/>
      </w:pPr>
      <w:r>
        <w:t xml:space="preserve">In order to interpret these emission numbers, </w:t>
      </w:r>
      <w:r w:rsidRPr="00844176">
        <w:t xml:space="preserve">Australian import and sales data for </w:t>
      </w:r>
      <w:r>
        <w:t>SO</w:t>
      </w:r>
      <w:r w:rsidRPr="005D4A4A">
        <w:rPr>
          <w:vertAlign w:val="subscript"/>
        </w:rPr>
        <w:t>2</w:t>
      </w:r>
      <w:r>
        <w:t>F</w:t>
      </w:r>
      <w:r w:rsidRPr="005D4A4A">
        <w:rPr>
          <w:vertAlign w:val="subscript"/>
        </w:rPr>
        <w:t>2</w:t>
      </w:r>
      <w:r>
        <w:t xml:space="preserve"> are required. This information is not available to date.</w:t>
      </w:r>
    </w:p>
    <w:p w:rsidR="00934483" w:rsidRDefault="00934483" w:rsidP="00934483">
      <w:pPr>
        <w:pStyle w:val="Heading1"/>
      </w:pPr>
      <w:bookmarkStart w:id="69" w:name="_Toc304562028"/>
      <w:bookmarkStart w:id="70" w:name="_Toc304562125"/>
      <w:r>
        <w:t>Conclusions</w:t>
      </w:r>
      <w:bookmarkEnd w:id="69"/>
      <w:bookmarkEnd w:id="70"/>
    </w:p>
    <w:p w:rsidR="00934483" w:rsidRPr="00563778" w:rsidRDefault="00934483" w:rsidP="00934483">
      <w:pPr>
        <w:pStyle w:val="NumberedList"/>
      </w:pPr>
      <w:r>
        <w:t>Global emissions of CCl</w:t>
      </w:r>
      <w:r w:rsidRPr="0080258A">
        <w:rPr>
          <w:vertAlign w:val="subscript"/>
        </w:rPr>
        <w:t>4</w:t>
      </w:r>
      <w:r>
        <w:t xml:space="preserve"> fell below 60 </w:t>
      </w:r>
      <w:proofErr w:type="spellStart"/>
      <w:r>
        <w:t>k</w:t>
      </w:r>
      <w:r w:rsidR="001741E6">
        <w:t>ilo</w:t>
      </w:r>
      <w:r>
        <w:t>tonnes</w:t>
      </w:r>
      <w:proofErr w:type="spellEnd"/>
      <w:r w:rsidR="00DC6553">
        <w:t xml:space="preserve"> per </w:t>
      </w:r>
      <w:r>
        <w:t>y</w:t>
      </w:r>
      <w:r w:rsidR="00DC6553">
        <w:t>ea</w:t>
      </w:r>
      <w:r>
        <w:t>r in 2008 and are continuing to decline at about 2% per year. These emissions are high compared to emissions (25</w:t>
      </w:r>
      <w:r w:rsidR="001741E6">
        <w:t> </w:t>
      </w:r>
      <w:proofErr w:type="spellStart"/>
      <w:r>
        <w:t>k</w:t>
      </w:r>
      <w:r w:rsidR="001741E6">
        <w:t>ilo</w:t>
      </w:r>
      <w:r>
        <w:t>tonnes</w:t>
      </w:r>
      <w:proofErr w:type="spellEnd"/>
      <w:r w:rsidR="00DC6553">
        <w:t xml:space="preserve"> per </w:t>
      </w:r>
      <w:r>
        <w:t>y</w:t>
      </w:r>
      <w:r w:rsidR="00DC6553">
        <w:t>ea</w:t>
      </w:r>
      <w:r>
        <w:t>r) derived from reported global consumption of CCl</w:t>
      </w:r>
      <w:r w:rsidRPr="00DA20A1">
        <w:rPr>
          <w:vertAlign w:val="subscript"/>
        </w:rPr>
        <w:t>4</w:t>
      </w:r>
      <w:r>
        <w:t>. It would appear that emissions of CCl</w:t>
      </w:r>
      <w:r w:rsidRPr="00DA20A1">
        <w:rPr>
          <w:vertAlign w:val="subscript"/>
        </w:rPr>
        <w:t>4</w:t>
      </w:r>
      <w:r>
        <w:t xml:space="preserve"> from ‘banks’ (landfills for example) are significantly larger than previously anticipated, or there is unidentified production/consumption of CCl</w:t>
      </w:r>
      <w:r w:rsidRPr="00DA20A1">
        <w:rPr>
          <w:vertAlign w:val="subscript"/>
        </w:rPr>
        <w:t>4</w:t>
      </w:r>
      <w:r>
        <w:t>, or both.</w:t>
      </w:r>
    </w:p>
    <w:p w:rsidR="00934483" w:rsidRDefault="00934483" w:rsidP="00934483">
      <w:pPr>
        <w:pStyle w:val="NumberedList"/>
      </w:pPr>
      <w:r>
        <w:t>T</w:t>
      </w:r>
      <w:r w:rsidRPr="00844176">
        <w:t>he ISC and NAME estimates of current</w:t>
      </w:r>
      <w:r>
        <w:t xml:space="preserve"> (2005</w:t>
      </w:r>
      <w:r w:rsidR="00DC6553">
        <w:t>–</w:t>
      </w:r>
      <w:r>
        <w:t>09)</w:t>
      </w:r>
      <w:r w:rsidRPr="00844176">
        <w:t xml:space="preserve"> Australian CCl</w:t>
      </w:r>
      <w:r w:rsidRPr="00153A43">
        <w:rPr>
          <w:vertAlign w:val="subscript"/>
        </w:rPr>
        <w:t>4</w:t>
      </w:r>
      <w:r w:rsidRPr="00844176">
        <w:t xml:space="preserve"> emissions are </w:t>
      </w:r>
      <w:r>
        <w:t xml:space="preserve">140±35 </w:t>
      </w:r>
      <w:r w:rsidRPr="00844176">
        <w:t>tonnes</w:t>
      </w:r>
      <w:r w:rsidR="00DC6553">
        <w:t xml:space="preserve"> per </w:t>
      </w:r>
      <w:r w:rsidRPr="00844176">
        <w:t>y</w:t>
      </w:r>
      <w:r w:rsidR="00DC6553">
        <w:t>ea</w:t>
      </w:r>
      <w:r w:rsidRPr="00844176">
        <w:t>r, lower than the 320±160 tonnes</w:t>
      </w:r>
      <w:r w:rsidR="00DC6553">
        <w:t xml:space="preserve"> per </w:t>
      </w:r>
      <w:r w:rsidRPr="00844176">
        <w:t>y</w:t>
      </w:r>
      <w:r w:rsidR="00DC6553">
        <w:t>ea</w:t>
      </w:r>
      <w:r w:rsidRPr="00844176">
        <w:t xml:space="preserve">r estimated in Xiao </w:t>
      </w:r>
      <w:r w:rsidRPr="00AA5151">
        <w:rPr>
          <w:i/>
        </w:rPr>
        <w:t>et al</w:t>
      </w:r>
      <w:r>
        <w:t>. (2010) and significantly lower than emissions reported (2500 tonnes, 1996</w:t>
      </w:r>
      <w:r w:rsidR="00DC6553">
        <w:t>–</w:t>
      </w:r>
      <w:r>
        <w:t>2004 average) by UNEP (2009). As explained previously, the UNEP (2009) study contained an unrealistic prior estimate of Australian/N</w:t>
      </w:r>
      <w:r w:rsidR="00DC6553">
        <w:t xml:space="preserve">ew </w:t>
      </w:r>
      <w:r>
        <w:t>Z</w:t>
      </w:r>
      <w:r w:rsidR="00DC6553">
        <w:t>ealand</w:t>
      </w:r>
      <w:r>
        <w:t xml:space="preserve"> CCl</w:t>
      </w:r>
      <w:r w:rsidRPr="00FC68D1">
        <w:rPr>
          <w:vertAlign w:val="subscript"/>
        </w:rPr>
        <w:t xml:space="preserve">4 </w:t>
      </w:r>
      <w:r>
        <w:t xml:space="preserve">emissions, which were later revised to significantly lower emissions (Xiao </w:t>
      </w:r>
      <w:r w:rsidRPr="00FC68D1">
        <w:rPr>
          <w:i/>
          <w:iCs/>
        </w:rPr>
        <w:t>et al</w:t>
      </w:r>
      <w:r>
        <w:t>. 2010).</w:t>
      </w:r>
    </w:p>
    <w:p w:rsidR="00934483" w:rsidRPr="00563778" w:rsidRDefault="00934483" w:rsidP="00934483">
      <w:pPr>
        <w:pStyle w:val="NumberedList"/>
      </w:pPr>
      <w:r>
        <w:t>The only significant CCl</w:t>
      </w:r>
      <w:r w:rsidRPr="00556FFD">
        <w:rPr>
          <w:vertAlign w:val="subscript"/>
        </w:rPr>
        <w:t>4</w:t>
      </w:r>
      <w:r>
        <w:t xml:space="preserve"> sources seen in Cape Grim or Aspendale data seem to be from the Port Phillip region and possibly from the brown coal combustion in the Latrobe </w:t>
      </w:r>
      <w:r w:rsidR="00045056">
        <w:t>V</w:t>
      </w:r>
      <w:r>
        <w:t>alley and at Anglesea. The Australian CCl</w:t>
      </w:r>
      <w:r w:rsidRPr="003B0BFB">
        <w:rPr>
          <w:vertAlign w:val="subscript"/>
        </w:rPr>
        <w:t>4</w:t>
      </w:r>
      <w:r>
        <w:t xml:space="preserve"> source from coal combustion may be less than 10 tonnes</w:t>
      </w:r>
      <w:r w:rsidR="00045056">
        <w:t xml:space="preserve"> per </w:t>
      </w:r>
      <w:r>
        <w:t>y</w:t>
      </w:r>
      <w:r w:rsidR="00045056">
        <w:t>ea</w:t>
      </w:r>
      <w:r>
        <w:t xml:space="preserve">r, but stack measurements are required to determine actual </w:t>
      </w:r>
      <w:r w:rsidR="00B960A3">
        <w:t>emissions</w:t>
      </w:r>
      <w:r>
        <w:t>. The Melbourne urban emissions appear to originate from some contaminated land sites near the Melbourne CBD and/or from the toxic waste landfills licensed to handle CCl</w:t>
      </w:r>
      <w:r w:rsidRPr="00556FFD">
        <w:rPr>
          <w:vertAlign w:val="subscript"/>
        </w:rPr>
        <w:t>4</w:t>
      </w:r>
      <w:r>
        <w:t xml:space="preserve"> contaminated toxic waste.</w:t>
      </w:r>
      <w:r w:rsidR="00E226CC">
        <w:t xml:space="preserve"> </w:t>
      </w:r>
      <w:r>
        <w:t>This assumption will be further studied in 2011</w:t>
      </w:r>
      <w:r w:rsidR="00045056">
        <w:t xml:space="preserve"> and </w:t>
      </w:r>
      <w:r>
        <w:t>2012.</w:t>
      </w:r>
    </w:p>
    <w:p w:rsidR="00934483" w:rsidRDefault="00934483" w:rsidP="00934483">
      <w:pPr>
        <w:pStyle w:val="NumberedList"/>
      </w:pPr>
      <w:r>
        <w:t>Cape Grim data suggest that 2009 Australian emissions of HCFC-22 are around 2000±700 tonnes</w:t>
      </w:r>
      <w:r w:rsidR="00045056">
        <w:t xml:space="preserve"> per </w:t>
      </w:r>
      <w:r>
        <w:t>y</w:t>
      </w:r>
      <w:r w:rsidR="00045056">
        <w:t>ea</w:t>
      </w:r>
      <w:r>
        <w:t xml:space="preserve">r, based on ISC and NAME modelling studies, growing from ~1500 tonnes in </w:t>
      </w:r>
      <w:r>
        <w:lastRenderedPageBreak/>
        <w:t>2005. Over this same period</w:t>
      </w:r>
      <w:r w:rsidR="00045056">
        <w:t>,</w:t>
      </w:r>
      <w:r>
        <w:t xml:space="preserve"> HCFC-22 consumption data have been approximately constant, or slightly in decline, at about 1900 tonnes</w:t>
      </w:r>
      <w:r w:rsidR="00045056">
        <w:t xml:space="preserve"> per </w:t>
      </w:r>
      <w:r>
        <w:t>y</w:t>
      </w:r>
      <w:r w:rsidR="00045056">
        <w:t>ea</w:t>
      </w:r>
      <w:r>
        <w:t>r, from which emissions of about 2100 tonnes</w:t>
      </w:r>
      <w:r w:rsidR="00045056">
        <w:t xml:space="preserve"> per </w:t>
      </w:r>
      <w:r>
        <w:t>y</w:t>
      </w:r>
      <w:r w:rsidR="00045056">
        <w:t>ea</w:t>
      </w:r>
      <w:r>
        <w:t>r can be derived. These top-down and bottom-up estimates of Australian HCFC-22 emissions are consistent, but the atmospheric data show increasing emissions, presumably from the HCFC-22 banks (with large uncertainties), whereas the consumption data indicate near constant emissions.</w:t>
      </w:r>
      <w:r w:rsidR="00E226CC">
        <w:t xml:space="preserve"> </w:t>
      </w:r>
    </w:p>
    <w:p w:rsidR="00934483" w:rsidRPr="00563778" w:rsidRDefault="00934483" w:rsidP="00934483">
      <w:pPr>
        <w:pStyle w:val="NumberedList"/>
      </w:pPr>
      <w:r>
        <w:t>Cape Grim data suggest 2009 Australian emissions of HCFC-124, -141b and 142b of 32±13, 194±68 and 56±26 tonnes</w:t>
      </w:r>
      <w:r w:rsidR="00DE6E3F">
        <w:t xml:space="preserve"> per </w:t>
      </w:r>
      <w:r>
        <w:t>y</w:t>
      </w:r>
      <w:r w:rsidR="00DE6E3F">
        <w:t>ea</w:t>
      </w:r>
      <w:r>
        <w:t>r respectively, based on ISC and NAME modelling studies. The HCFC-124 and HCFC-141b emissions are consistent with banks of 300 and 4600 tonnes respectively</w:t>
      </w:r>
      <w:r w:rsidR="00DE6E3F">
        <w:t>,</w:t>
      </w:r>
      <w:r>
        <w:t xml:space="preserve"> with emissions of 12%</w:t>
      </w:r>
      <w:r w:rsidR="00DE6E3F">
        <w:t xml:space="preserve"> per </w:t>
      </w:r>
      <w:r>
        <w:t>y</w:t>
      </w:r>
      <w:r w:rsidR="00DE6E3F">
        <w:t>ea</w:t>
      </w:r>
      <w:r>
        <w:t>r and 5%</w:t>
      </w:r>
      <w:r w:rsidR="00DE6E3F">
        <w:t xml:space="preserve"> per </w:t>
      </w:r>
      <w:r>
        <w:t>y</w:t>
      </w:r>
      <w:r w:rsidR="00DE6E3F">
        <w:t>ea</w:t>
      </w:r>
      <w:r>
        <w:t>r respectively. It is difficult to reconcile the HCFC-142b emissions derived from atmospheric data with Australian consumption data</w:t>
      </w:r>
      <w:r w:rsidR="00DE6E3F">
        <w:t>:</w:t>
      </w:r>
      <w:r>
        <w:t xml:space="preserve"> the maximum emissions that can be derived from consumption data are about 35 tonnes</w:t>
      </w:r>
      <w:r w:rsidR="00DE6E3F">
        <w:t xml:space="preserve"> per </w:t>
      </w:r>
      <w:r>
        <w:t>y</w:t>
      </w:r>
      <w:r w:rsidR="00DE6E3F">
        <w:t>ea</w:t>
      </w:r>
      <w:r>
        <w:t>r from a bank of 230 tonnes. However</w:t>
      </w:r>
      <w:r w:rsidR="00DE6E3F">
        <w:t>,</w:t>
      </w:r>
      <w:r>
        <w:t xml:space="preserve"> the </w:t>
      </w:r>
      <w:r w:rsidR="004774EF" w:rsidRPr="00DE2998">
        <w:rPr>
          <w:rFonts w:cs="Arial"/>
          <w:kern w:val="0"/>
          <w:szCs w:val="28"/>
        </w:rPr>
        <w:t>uncertainties (1σ)</w:t>
      </w:r>
      <w:r>
        <w:t xml:space="preserve"> on the emission estimate from atmospheric data just overlap emission estimate from consumption data. It is possible that 1990</w:t>
      </w:r>
      <w:r w:rsidR="003523D1">
        <w:t>’</w:t>
      </w:r>
      <w:r>
        <w:t>s imports of HCFC-142b were larger than reported here</w:t>
      </w:r>
      <w:r w:rsidR="00DE6E3F">
        <w:t>;</w:t>
      </w:r>
      <w:r>
        <w:t xml:space="preserve"> if this is the case then the HCFC-142b bank would be larger leading to larger emissions, more consistent with the atmospheric data.</w:t>
      </w:r>
    </w:p>
    <w:p w:rsidR="00934483" w:rsidRPr="00563778" w:rsidRDefault="00934483" w:rsidP="00934483">
      <w:pPr>
        <w:pStyle w:val="NumberedList"/>
      </w:pPr>
      <w:r>
        <w:t>Australian CH</w:t>
      </w:r>
      <w:r w:rsidRPr="009D584B">
        <w:rPr>
          <w:vertAlign w:val="subscript"/>
        </w:rPr>
        <w:t>3</w:t>
      </w:r>
      <w:r>
        <w:t>Br consumption (non-QPS uses) has continued to decline from about 900</w:t>
      </w:r>
      <w:r w:rsidR="00DE6E3F">
        <w:t> </w:t>
      </w:r>
      <w:r>
        <w:t>tonnes in the early 1990s to around 30</w:t>
      </w:r>
      <w:r w:rsidR="00DE6E3F">
        <w:t xml:space="preserve"> </w:t>
      </w:r>
      <w:r>
        <w:t>metric tonnes in 2009. Total CH</w:t>
      </w:r>
      <w:r w:rsidRPr="009D584B">
        <w:rPr>
          <w:vertAlign w:val="subscript"/>
        </w:rPr>
        <w:t>3</w:t>
      </w:r>
      <w:r>
        <w:t>Br imports in recent years were at a minimum of about 344 tonnes in 2007, but are generally higher than this, with over 500 tonnes imported in 2010. The Melbourne/Port Phillip emissions based on import data, using a simple emissions model, are consistent with emissions based on atmospheric data. Both bottom-up and top-down estimates of CH</w:t>
      </w:r>
      <w:r w:rsidRPr="00FB5277">
        <w:rPr>
          <w:vertAlign w:val="subscript"/>
        </w:rPr>
        <w:t>3</w:t>
      </w:r>
      <w:r>
        <w:t>Br emissions reached minima in 2006 (150 and 125 tonnes respectively), growing to 175</w:t>
      </w:r>
      <w:r w:rsidR="00DE6E3F">
        <w:t>–</w:t>
      </w:r>
      <w:r>
        <w:t>180 tonnes by 2009. Whether CH</w:t>
      </w:r>
      <w:r w:rsidRPr="00BF2885">
        <w:rPr>
          <w:vertAlign w:val="subscript"/>
        </w:rPr>
        <w:t>3</w:t>
      </w:r>
      <w:r>
        <w:t>Br emissions are actually growing is uncertain due to the uncertainties in the emission estimates based on atmosphere data. However</w:t>
      </w:r>
      <w:r w:rsidR="00DE6E3F">
        <w:t>,</w:t>
      </w:r>
      <w:r>
        <w:t xml:space="preserve"> there is no evidence that CH</w:t>
      </w:r>
      <w:r w:rsidRPr="00BF2885">
        <w:rPr>
          <w:vertAlign w:val="subscript"/>
        </w:rPr>
        <w:t>3</w:t>
      </w:r>
      <w:r>
        <w:t>Br emissions have declined in recent years. QPS emissions of CH</w:t>
      </w:r>
      <w:r w:rsidR="00102B27" w:rsidRPr="00102B27">
        <w:rPr>
          <w:vertAlign w:val="subscript"/>
        </w:rPr>
        <w:t>3</w:t>
      </w:r>
      <w:r>
        <w:t>Br depend heavily on the l</w:t>
      </w:r>
      <w:r w:rsidR="003523D1">
        <w:t>evel</w:t>
      </w:r>
      <w:r>
        <w:t xml:space="preserve"> of grain production, which do</w:t>
      </w:r>
      <w:r w:rsidR="003523D1">
        <w:t>es</w:t>
      </w:r>
      <w:r>
        <w:t xml:space="preserve"> vary significantly from year to year.</w:t>
      </w:r>
    </w:p>
    <w:p w:rsidR="00934483" w:rsidRDefault="00934483" w:rsidP="00934483">
      <w:pPr>
        <w:pStyle w:val="NumberedList"/>
      </w:pPr>
      <w:r>
        <w:t>Melbourne/Port Phillip emissions of SO</w:t>
      </w:r>
      <w:r w:rsidRPr="002D279E">
        <w:rPr>
          <w:vertAlign w:val="subscript"/>
        </w:rPr>
        <w:t>2</w:t>
      </w:r>
      <w:r>
        <w:t>F</w:t>
      </w:r>
      <w:r w:rsidRPr="002D279E">
        <w:rPr>
          <w:vertAlign w:val="subscript"/>
        </w:rPr>
        <w:t>2</w:t>
      </w:r>
      <w:r>
        <w:t xml:space="preserve"> have been estimated at 1</w:t>
      </w:r>
      <w:r w:rsidR="00DE6E3F">
        <w:t>–</w:t>
      </w:r>
      <w:r>
        <w:t>4 tonnes</w:t>
      </w:r>
      <w:r w:rsidR="00DE6E3F">
        <w:t xml:space="preserve"> per </w:t>
      </w:r>
      <w:r>
        <w:t>y</w:t>
      </w:r>
      <w:r w:rsidR="00DE6E3F">
        <w:t>ea</w:t>
      </w:r>
      <w:r>
        <w:t>r. Small emissions are also estimated from western Victoria (0.5</w:t>
      </w:r>
      <w:r w:rsidR="00DE6E3F">
        <w:t>–</w:t>
      </w:r>
      <w:r>
        <w:t>2 tonnes</w:t>
      </w:r>
      <w:r w:rsidR="00DE6E3F">
        <w:t xml:space="preserve"> per </w:t>
      </w:r>
      <w:r>
        <w:t>y</w:t>
      </w:r>
      <w:r w:rsidR="00DE6E3F">
        <w:t>ea</w:t>
      </w:r>
      <w:r>
        <w:t>r), with total Victorian emissions of about 4 tonnes, with a large uncertainty (1</w:t>
      </w:r>
      <w:r w:rsidR="00DE6E3F">
        <w:t>–</w:t>
      </w:r>
      <w:r>
        <w:t>6 tonnes), suggesting Australian emissions of about 10 tonnes</w:t>
      </w:r>
      <w:r w:rsidR="00DE6E3F">
        <w:t xml:space="preserve"> per </w:t>
      </w:r>
      <w:r>
        <w:t>y</w:t>
      </w:r>
      <w:r w:rsidR="00DE6E3F">
        <w:t>ea</w:t>
      </w:r>
      <w:r>
        <w:t>r.</w:t>
      </w:r>
    </w:p>
    <w:p w:rsidR="00934483" w:rsidRPr="00C57DE9" w:rsidRDefault="00934483" w:rsidP="00934483">
      <w:pPr>
        <w:pStyle w:val="Heading1"/>
      </w:pPr>
      <w:r>
        <w:br w:type="page"/>
      </w:r>
      <w:bookmarkStart w:id="71" w:name="_Toc304562029"/>
      <w:bookmarkStart w:id="72" w:name="_Toc304562126"/>
      <w:r w:rsidRPr="00C57DE9">
        <w:lastRenderedPageBreak/>
        <w:t>References</w:t>
      </w:r>
      <w:bookmarkEnd w:id="71"/>
      <w:bookmarkEnd w:id="72"/>
    </w:p>
    <w:p w:rsidR="00934483" w:rsidRPr="0087681C" w:rsidRDefault="00DC0E98" w:rsidP="00934483">
      <w:pPr>
        <w:pStyle w:val="Reference"/>
      </w:pPr>
      <w:hyperlink r:id="rId40" w:history="1">
        <w:r w:rsidR="00934483" w:rsidRPr="0087681C">
          <w:rPr>
            <w:rStyle w:val="Hyperlink"/>
            <w:rFonts w:cs="Arial"/>
            <w:color w:val="auto"/>
            <w:u w:val="none"/>
          </w:rPr>
          <w:t xml:space="preserve">Cox, M., P. Fraser, G. </w:t>
        </w:r>
        <w:proofErr w:type="spellStart"/>
        <w:r w:rsidR="00934483" w:rsidRPr="0087681C">
          <w:rPr>
            <w:rStyle w:val="Hyperlink"/>
            <w:rFonts w:cs="Arial"/>
            <w:color w:val="auto"/>
            <w:u w:val="none"/>
          </w:rPr>
          <w:t>Sturrock</w:t>
        </w:r>
        <w:proofErr w:type="spellEnd"/>
        <w:r w:rsidR="00934483" w:rsidRPr="0087681C">
          <w:rPr>
            <w:rStyle w:val="Hyperlink"/>
            <w:rFonts w:cs="Arial"/>
            <w:color w:val="auto"/>
            <w:u w:val="none"/>
          </w:rPr>
          <w:t xml:space="preserve">, S. </w:t>
        </w:r>
        <w:proofErr w:type="spellStart"/>
        <w:r w:rsidR="00934483" w:rsidRPr="0087681C">
          <w:rPr>
            <w:rStyle w:val="Hyperlink"/>
            <w:rFonts w:cs="Arial"/>
            <w:color w:val="auto"/>
            <w:u w:val="none"/>
          </w:rPr>
          <w:t>Siems</w:t>
        </w:r>
        <w:proofErr w:type="spellEnd"/>
        <w:r w:rsidR="00934483" w:rsidRPr="0087681C">
          <w:rPr>
            <w:rStyle w:val="Hyperlink"/>
            <w:rFonts w:cs="Arial"/>
            <w:color w:val="auto"/>
            <w:u w:val="none"/>
          </w:rPr>
          <w:t xml:space="preserve"> and L. Porter, Terrestrial sources and sinks of </w:t>
        </w:r>
        <w:proofErr w:type="spellStart"/>
        <w:r w:rsidR="00934483" w:rsidRPr="0087681C">
          <w:rPr>
            <w:rStyle w:val="Hyperlink"/>
            <w:rFonts w:cs="Arial"/>
            <w:color w:val="auto"/>
            <w:u w:val="none"/>
          </w:rPr>
          <w:t>halomethanes</w:t>
        </w:r>
        <w:proofErr w:type="spellEnd"/>
        <w:r w:rsidR="00934483" w:rsidRPr="0087681C">
          <w:rPr>
            <w:rStyle w:val="Hyperlink"/>
            <w:rFonts w:cs="Arial"/>
            <w:color w:val="auto"/>
            <w:u w:val="none"/>
          </w:rPr>
          <w:t xml:space="preserve"> near Cape Grim, Tasmania, </w:t>
        </w:r>
        <w:r w:rsidR="00934483" w:rsidRPr="0087681C">
          <w:rPr>
            <w:rStyle w:val="Hyperlink"/>
            <w:rFonts w:cs="Arial"/>
            <w:i/>
            <w:color w:val="auto"/>
            <w:u w:val="none"/>
          </w:rPr>
          <w:t>Atmos. Environ</w:t>
        </w:r>
        <w:r w:rsidR="00934483" w:rsidRPr="0087681C">
          <w:rPr>
            <w:rStyle w:val="Hyperlink"/>
            <w:rFonts w:cs="Arial"/>
            <w:color w:val="auto"/>
            <w:u w:val="none"/>
          </w:rPr>
          <w:t>., 38 (23): 3839-3852, 2004</w:t>
        </w:r>
      </w:hyperlink>
      <w:r w:rsidR="00934483" w:rsidRPr="0087681C">
        <w:t>.</w:t>
      </w:r>
    </w:p>
    <w:p w:rsidR="00934483" w:rsidRPr="0087681C" w:rsidRDefault="00934483" w:rsidP="00934483">
      <w:pPr>
        <w:pStyle w:val="Reference"/>
      </w:pPr>
      <w:r w:rsidRPr="0087681C">
        <w:t xml:space="preserve">Daniel, J. and G. </w:t>
      </w:r>
      <w:proofErr w:type="spellStart"/>
      <w:r w:rsidRPr="0087681C">
        <w:t>Velders</w:t>
      </w:r>
      <w:proofErr w:type="spellEnd"/>
      <w:r w:rsidRPr="0087681C">
        <w:t xml:space="preserve"> (Lead Authors), Halocarbon scenarios, ozone depletion potentials and global warming potentials, Chapter 8 in </w:t>
      </w:r>
      <w:r w:rsidRPr="0087681C">
        <w:rPr>
          <w:i/>
          <w:iCs/>
        </w:rPr>
        <w:t>Scientific Assessment of Ozone Depletion: 2006</w:t>
      </w:r>
      <w:r w:rsidRPr="0087681C">
        <w:t>, Global Ozone Research and Monitoring Project – Report No. 50, 572 pp, WMO, Geneva, Switzerland, 2007.</w:t>
      </w:r>
    </w:p>
    <w:p w:rsidR="00934483" w:rsidRDefault="00934483" w:rsidP="00934483">
      <w:pPr>
        <w:pStyle w:val="Reference"/>
      </w:pPr>
      <w:proofErr w:type="spellStart"/>
      <w:r w:rsidRPr="0087681C">
        <w:t>Dunse</w:t>
      </w:r>
      <w:proofErr w:type="spellEnd"/>
      <w:r w:rsidRPr="0087681C">
        <w:t xml:space="preserve">, B., P. Steele, S. Wilson, P. Fraser and P. </w:t>
      </w:r>
      <w:proofErr w:type="spellStart"/>
      <w:r w:rsidRPr="0087681C">
        <w:t>Krummel</w:t>
      </w:r>
      <w:proofErr w:type="spellEnd"/>
      <w:r w:rsidRPr="0087681C">
        <w:t xml:space="preserve">, Trace gas emissions from Melbourne Australia, based on AGAGE observations at Cape Grim, Tasmania, 1995-2000, </w:t>
      </w:r>
      <w:r w:rsidRPr="0087681C">
        <w:rPr>
          <w:i/>
        </w:rPr>
        <w:t>Atmos. Environ</w:t>
      </w:r>
      <w:r w:rsidRPr="0087681C">
        <w:t>., 39, 6334-6344, 2005.</w:t>
      </w:r>
    </w:p>
    <w:p w:rsidR="00934483" w:rsidRPr="0087681C" w:rsidRDefault="00934483" w:rsidP="00934483">
      <w:pPr>
        <w:pStyle w:val="Reference"/>
      </w:pPr>
      <w:r w:rsidRPr="0087681C">
        <w:t xml:space="preserve">Energy Strategies, ODS and SGGs in Australia – a study of end </w:t>
      </w:r>
      <w:proofErr w:type="spellStart"/>
      <w:r w:rsidRPr="0087681C">
        <w:t>uses</w:t>
      </w:r>
      <w:proofErr w:type="spellEnd"/>
      <w:r w:rsidRPr="0087681C">
        <w:t>, emissions and opportunities for reclamation, prepared for Australian Department of Environment, Water, Heritage and the Arts, 57 pp., by Energy Strategies/Expert Air, H. Saddler and T. Lee, Level 1 Manuka Arcade, 20 Franklin St., Manuka, ACT, October 2008.</w:t>
      </w:r>
    </w:p>
    <w:p w:rsidR="00934483" w:rsidRPr="0087681C" w:rsidRDefault="00934483" w:rsidP="00934483">
      <w:pPr>
        <w:pStyle w:val="Reference"/>
      </w:pPr>
      <w:proofErr w:type="spellStart"/>
      <w:r w:rsidRPr="0087681C">
        <w:t>Jubb</w:t>
      </w:r>
      <w:proofErr w:type="spellEnd"/>
      <w:r w:rsidRPr="0087681C">
        <w:t>, C., Development of inventories for ozone depleting and synthetic greenhouse gases in the Montreal Protocol industries, Burnbank Consulting Pty. Ltd., 162 pp, 2002.</w:t>
      </w:r>
    </w:p>
    <w:p w:rsidR="00934483" w:rsidRDefault="00934483" w:rsidP="00934483">
      <w:pPr>
        <w:pStyle w:val="Reference"/>
      </w:pPr>
      <w:proofErr w:type="spellStart"/>
      <w:r w:rsidRPr="0087681C">
        <w:t>Krummel</w:t>
      </w:r>
      <w:proofErr w:type="spellEnd"/>
      <w:r w:rsidRPr="0087681C">
        <w:t xml:space="preserve">, P., P. Fraser, P. Steele, L. Porter, N. Derek, C. Rickard, J. Ward, B. </w:t>
      </w:r>
      <w:proofErr w:type="spellStart"/>
      <w:r w:rsidRPr="0087681C">
        <w:t>Dunse</w:t>
      </w:r>
      <w:proofErr w:type="spellEnd"/>
      <w:r w:rsidRPr="0087681C">
        <w:t xml:space="preserve">, R. </w:t>
      </w:r>
      <w:proofErr w:type="spellStart"/>
      <w:r w:rsidRPr="0087681C">
        <w:t>Langenfelds</w:t>
      </w:r>
      <w:proofErr w:type="spellEnd"/>
      <w:r w:rsidRPr="0087681C">
        <w:t xml:space="preserve">, S. </w:t>
      </w:r>
      <w:proofErr w:type="spellStart"/>
      <w:r w:rsidRPr="0087681C">
        <w:t>Baly</w:t>
      </w:r>
      <w:proofErr w:type="spellEnd"/>
      <w:r w:rsidRPr="0087681C">
        <w:t xml:space="preserve">, M. </w:t>
      </w:r>
      <w:proofErr w:type="spellStart"/>
      <w:r w:rsidRPr="0087681C">
        <w:t>Leist</w:t>
      </w:r>
      <w:proofErr w:type="spellEnd"/>
      <w:r w:rsidRPr="0087681C">
        <w:t xml:space="preserve"> &amp; S. </w:t>
      </w:r>
      <w:proofErr w:type="spellStart"/>
      <w:r w:rsidRPr="0087681C">
        <w:t>McEwan</w:t>
      </w:r>
      <w:proofErr w:type="spellEnd"/>
      <w:r w:rsidRPr="0087681C">
        <w:t xml:space="preserve">, The AGAGE </w:t>
      </w:r>
      <w:r w:rsidRPr="0087681C">
        <w:rPr>
          <w:i/>
          <w:iCs/>
        </w:rPr>
        <w:t>in situ</w:t>
      </w:r>
      <w:r w:rsidRPr="0087681C">
        <w:t xml:space="preserve"> program for non-CO</w:t>
      </w:r>
      <w:r w:rsidRPr="0087681C">
        <w:rPr>
          <w:vertAlign w:val="subscript"/>
        </w:rPr>
        <w:t>2</w:t>
      </w:r>
      <w:r w:rsidRPr="0087681C">
        <w:t xml:space="preserve"> greenhouse gases at Cape Grim, 2007-2008: methane, nitrous oxide, carbon monoxide, hydrogen, CFCs, HCFCs, HFCs, PFCs, </w:t>
      </w:r>
      <w:proofErr w:type="spellStart"/>
      <w:r w:rsidRPr="0087681C">
        <w:t>halons</w:t>
      </w:r>
      <w:proofErr w:type="spellEnd"/>
      <w:r w:rsidRPr="0087681C">
        <w:t xml:space="preserve">, </w:t>
      </w:r>
      <w:proofErr w:type="spellStart"/>
      <w:r w:rsidRPr="0087681C">
        <w:t>chlorocarbons</w:t>
      </w:r>
      <w:proofErr w:type="spellEnd"/>
      <w:r w:rsidRPr="0087681C">
        <w:t xml:space="preserve">, hydrocarbons and sulphur hexafluoride, </w:t>
      </w:r>
      <w:r w:rsidRPr="0087681C">
        <w:rPr>
          <w:i/>
          <w:iCs/>
        </w:rPr>
        <w:t>Baseline 2007-2008</w:t>
      </w:r>
      <w:r w:rsidRPr="0087681C">
        <w:t>, 67-80, 2011.</w:t>
      </w:r>
    </w:p>
    <w:p w:rsidR="00934483" w:rsidRDefault="00934483" w:rsidP="00934483">
      <w:pPr>
        <w:pStyle w:val="Reference"/>
      </w:pPr>
      <w:r>
        <w:t xml:space="preserve">Manning, A., S. </w:t>
      </w:r>
      <w:proofErr w:type="spellStart"/>
      <w:r>
        <w:t>O’Doherty</w:t>
      </w:r>
      <w:proofErr w:type="spellEnd"/>
      <w:r>
        <w:t xml:space="preserve">, A. Jones, P. </w:t>
      </w:r>
      <w:proofErr w:type="spellStart"/>
      <w:r>
        <w:t>Simmonds</w:t>
      </w:r>
      <w:proofErr w:type="spellEnd"/>
      <w:r>
        <w:t xml:space="preserve"> &amp; R. Derwent, Estimating UK methane and nitrous oxide emissions from 1990 to 2007 using an inversion modelling approach, </w:t>
      </w:r>
      <w:r w:rsidRPr="007E7DB6">
        <w:rPr>
          <w:i/>
          <w:iCs/>
        </w:rPr>
        <w:t>J. Geophysical Research</w:t>
      </w:r>
      <w:r>
        <w:t>, 116, d02305, doi:10.1029/2010JD014763, 2011.</w:t>
      </w:r>
    </w:p>
    <w:p w:rsidR="00934483" w:rsidRPr="006C6846" w:rsidRDefault="00934483" w:rsidP="00934483">
      <w:pPr>
        <w:pStyle w:val="Reference"/>
      </w:pPr>
      <w:r>
        <w:t>Miller, B.</w:t>
      </w:r>
      <w:r w:rsidRPr="006C6846">
        <w:t xml:space="preserve">, </w:t>
      </w:r>
      <w:r>
        <w:t xml:space="preserve">R. Weiss, P. </w:t>
      </w:r>
      <w:proofErr w:type="spellStart"/>
      <w:r>
        <w:t>Salameh</w:t>
      </w:r>
      <w:proofErr w:type="spellEnd"/>
      <w:r>
        <w:t xml:space="preserve">, T. </w:t>
      </w:r>
      <w:proofErr w:type="spellStart"/>
      <w:r>
        <w:t>Tanhua</w:t>
      </w:r>
      <w:proofErr w:type="spellEnd"/>
      <w:r>
        <w:t xml:space="preserve">, B. </w:t>
      </w:r>
      <w:proofErr w:type="spellStart"/>
      <w:r>
        <w:t>Greally</w:t>
      </w:r>
      <w:proofErr w:type="spellEnd"/>
      <w:r>
        <w:t xml:space="preserve">, J. </w:t>
      </w:r>
      <w:proofErr w:type="spellStart"/>
      <w:r>
        <w:t>Mühle</w:t>
      </w:r>
      <w:proofErr w:type="spellEnd"/>
      <w:r>
        <w:t xml:space="preserve"> &amp; P. </w:t>
      </w:r>
      <w:proofErr w:type="spellStart"/>
      <w:r>
        <w:t>Simmonds</w:t>
      </w:r>
      <w:proofErr w:type="spellEnd"/>
      <w:r>
        <w:t xml:space="preserve">, </w:t>
      </w:r>
      <w:r w:rsidRPr="006C6846">
        <w:t xml:space="preserve">Medusa: A Sample </w:t>
      </w:r>
      <w:proofErr w:type="spellStart"/>
      <w:r w:rsidRPr="006C6846">
        <w:t>Preconcentration</w:t>
      </w:r>
      <w:proofErr w:type="spellEnd"/>
      <w:r w:rsidRPr="006C6846">
        <w:t xml:space="preserve"> and GC/MS Detector System for in Situ Measurements of Atmospheric Trace Halocarbons, Hydrocarbons, and </w:t>
      </w:r>
      <w:proofErr w:type="spellStart"/>
      <w:r w:rsidRPr="006C6846">
        <w:t>Sulfur</w:t>
      </w:r>
      <w:proofErr w:type="spellEnd"/>
      <w:r w:rsidRPr="006C6846">
        <w:t xml:space="preserve"> Compounds, Anal. </w:t>
      </w:r>
      <w:proofErr w:type="gramStart"/>
      <w:r w:rsidRPr="006C6846">
        <w:t>Chem., 80, 10.1021/ac702084k, 701536-701545, 2008.</w:t>
      </w:r>
      <w:proofErr w:type="gramEnd"/>
    </w:p>
    <w:p w:rsidR="00934483" w:rsidRPr="003B0BFB" w:rsidRDefault="00934483" w:rsidP="00934483">
      <w:pPr>
        <w:pStyle w:val="Reference"/>
      </w:pPr>
      <w:r w:rsidRPr="0087681C">
        <w:rPr>
          <w:rFonts w:cs="Times New Roman"/>
          <w:szCs w:val="22"/>
        </w:rPr>
        <w:t xml:space="preserve">Miller, B., M. Rigby, L. </w:t>
      </w:r>
      <w:proofErr w:type="spellStart"/>
      <w:r w:rsidRPr="0087681C">
        <w:rPr>
          <w:rFonts w:cs="Times New Roman"/>
          <w:szCs w:val="22"/>
        </w:rPr>
        <w:t>Kuijpers</w:t>
      </w:r>
      <w:proofErr w:type="spellEnd"/>
      <w:r w:rsidRPr="0087681C">
        <w:rPr>
          <w:rFonts w:cs="Times New Roman"/>
          <w:szCs w:val="22"/>
        </w:rPr>
        <w:t xml:space="preserve">, P. </w:t>
      </w:r>
      <w:proofErr w:type="spellStart"/>
      <w:r w:rsidRPr="0087681C">
        <w:rPr>
          <w:rFonts w:cs="Times New Roman"/>
          <w:szCs w:val="22"/>
        </w:rPr>
        <w:t>Krummel</w:t>
      </w:r>
      <w:proofErr w:type="spellEnd"/>
      <w:r w:rsidRPr="0087681C">
        <w:rPr>
          <w:rFonts w:cs="Times New Roman"/>
          <w:szCs w:val="22"/>
        </w:rPr>
        <w:t xml:space="preserve">, P. Steele, M. </w:t>
      </w:r>
      <w:proofErr w:type="spellStart"/>
      <w:r w:rsidRPr="0087681C">
        <w:rPr>
          <w:rFonts w:cs="Times New Roman"/>
          <w:szCs w:val="22"/>
        </w:rPr>
        <w:t>Leist</w:t>
      </w:r>
      <w:proofErr w:type="spellEnd"/>
      <w:r w:rsidRPr="0087681C">
        <w:rPr>
          <w:rFonts w:cs="Times New Roman"/>
          <w:szCs w:val="22"/>
        </w:rPr>
        <w:t xml:space="preserve">, </w:t>
      </w:r>
      <w:r w:rsidRPr="0087681C">
        <w:rPr>
          <w:rFonts w:cs="Times New Roman"/>
          <w:bCs/>
          <w:szCs w:val="22"/>
        </w:rPr>
        <w:t>P. Fraser</w:t>
      </w:r>
      <w:r w:rsidRPr="0087681C">
        <w:rPr>
          <w:rFonts w:cs="Times New Roman"/>
          <w:szCs w:val="22"/>
        </w:rPr>
        <w:t xml:space="preserve">, A. McCulloch, C. </w:t>
      </w:r>
      <w:proofErr w:type="spellStart"/>
      <w:r w:rsidRPr="0087681C">
        <w:rPr>
          <w:rFonts w:cs="Times New Roman"/>
          <w:szCs w:val="22"/>
        </w:rPr>
        <w:t>Harth</w:t>
      </w:r>
      <w:proofErr w:type="spellEnd"/>
      <w:r w:rsidRPr="0087681C">
        <w:rPr>
          <w:rFonts w:cs="Times New Roman"/>
          <w:szCs w:val="22"/>
        </w:rPr>
        <w:t xml:space="preserve">, P. </w:t>
      </w:r>
      <w:proofErr w:type="spellStart"/>
      <w:r w:rsidRPr="0087681C">
        <w:rPr>
          <w:rFonts w:cs="Times New Roman"/>
          <w:szCs w:val="22"/>
        </w:rPr>
        <w:t>Salameh</w:t>
      </w:r>
      <w:proofErr w:type="spellEnd"/>
      <w:r w:rsidRPr="0087681C">
        <w:rPr>
          <w:rFonts w:cs="Times New Roman"/>
          <w:szCs w:val="22"/>
        </w:rPr>
        <w:t xml:space="preserve">, J. </w:t>
      </w:r>
      <w:proofErr w:type="spellStart"/>
      <w:r w:rsidRPr="0087681C">
        <w:rPr>
          <w:rFonts w:cs="Times New Roman"/>
          <w:szCs w:val="22"/>
        </w:rPr>
        <w:t>Muhle</w:t>
      </w:r>
      <w:proofErr w:type="spellEnd"/>
      <w:r w:rsidRPr="0087681C">
        <w:rPr>
          <w:rFonts w:cs="Times New Roman"/>
          <w:szCs w:val="22"/>
        </w:rPr>
        <w:t xml:space="preserve">, R. Weiss, R. </w:t>
      </w:r>
      <w:proofErr w:type="spellStart"/>
      <w:r w:rsidRPr="0087681C">
        <w:rPr>
          <w:rFonts w:cs="Times New Roman"/>
          <w:szCs w:val="22"/>
        </w:rPr>
        <w:t>Prinn</w:t>
      </w:r>
      <w:proofErr w:type="spellEnd"/>
      <w:r w:rsidRPr="0087681C">
        <w:rPr>
          <w:rFonts w:cs="Times New Roman"/>
          <w:szCs w:val="22"/>
        </w:rPr>
        <w:t xml:space="preserve">, R. Wang, S. </w:t>
      </w:r>
      <w:proofErr w:type="spellStart"/>
      <w:r w:rsidRPr="0087681C">
        <w:rPr>
          <w:rFonts w:cs="Times New Roman"/>
          <w:szCs w:val="22"/>
        </w:rPr>
        <w:t>O’Doherty</w:t>
      </w:r>
      <w:proofErr w:type="spellEnd"/>
      <w:r w:rsidRPr="0087681C">
        <w:rPr>
          <w:rFonts w:cs="Times New Roman"/>
          <w:szCs w:val="22"/>
        </w:rPr>
        <w:t xml:space="preserve">, B. </w:t>
      </w:r>
      <w:proofErr w:type="spellStart"/>
      <w:r w:rsidRPr="0087681C">
        <w:rPr>
          <w:rFonts w:cs="Times New Roman"/>
          <w:szCs w:val="22"/>
        </w:rPr>
        <w:t>Greally</w:t>
      </w:r>
      <w:proofErr w:type="spellEnd"/>
      <w:r w:rsidRPr="0087681C">
        <w:rPr>
          <w:rFonts w:cs="Times New Roman"/>
          <w:szCs w:val="22"/>
        </w:rPr>
        <w:t xml:space="preserve"> &amp; P. </w:t>
      </w:r>
      <w:proofErr w:type="spellStart"/>
      <w:r w:rsidRPr="0087681C">
        <w:rPr>
          <w:rFonts w:cs="Times New Roman"/>
          <w:szCs w:val="22"/>
        </w:rPr>
        <w:t>Simmonds</w:t>
      </w:r>
      <w:proofErr w:type="spellEnd"/>
      <w:r w:rsidRPr="0087681C">
        <w:rPr>
          <w:rFonts w:cs="Times New Roman"/>
          <w:szCs w:val="22"/>
        </w:rPr>
        <w:t>, CHF</w:t>
      </w:r>
      <w:r w:rsidRPr="0087681C">
        <w:rPr>
          <w:rFonts w:cs="Times New Roman"/>
          <w:szCs w:val="22"/>
          <w:vertAlign w:val="subscript"/>
        </w:rPr>
        <w:t>3</w:t>
      </w:r>
      <w:r w:rsidRPr="0087681C">
        <w:rPr>
          <w:rFonts w:cs="Times New Roman"/>
          <w:szCs w:val="22"/>
        </w:rPr>
        <w:t xml:space="preserve"> (HFC-23) emission trend response to CHClF</w:t>
      </w:r>
      <w:r w:rsidRPr="0087681C">
        <w:rPr>
          <w:rFonts w:cs="Times New Roman"/>
          <w:szCs w:val="22"/>
          <w:vertAlign w:val="subscript"/>
        </w:rPr>
        <w:t xml:space="preserve">2 </w:t>
      </w:r>
      <w:r w:rsidRPr="0087681C">
        <w:rPr>
          <w:rFonts w:cs="Times New Roman"/>
          <w:szCs w:val="22"/>
        </w:rPr>
        <w:t>(HCFC-22) production and recent CHF</w:t>
      </w:r>
      <w:r w:rsidRPr="0087681C">
        <w:rPr>
          <w:rFonts w:cs="Times New Roman"/>
          <w:szCs w:val="22"/>
          <w:vertAlign w:val="subscript"/>
        </w:rPr>
        <w:t>3</w:t>
      </w:r>
      <w:r w:rsidRPr="0087681C">
        <w:rPr>
          <w:rFonts w:cs="Times New Roman"/>
          <w:szCs w:val="22"/>
        </w:rPr>
        <w:t xml:space="preserve"> emissions abatement measures, </w:t>
      </w:r>
      <w:r w:rsidRPr="0087681C">
        <w:rPr>
          <w:rFonts w:cs="Times New Roman"/>
          <w:i/>
          <w:szCs w:val="22"/>
        </w:rPr>
        <w:t>Atmos. Chem. Phys.</w:t>
      </w:r>
      <w:r w:rsidRPr="0087681C">
        <w:rPr>
          <w:rFonts w:cs="Times New Roman"/>
          <w:szCs w:val="22"/>
        </w:rPr>
        <w:t>, 10, 7875-7890, 2010.</w:t>
      </w:r>
    </w:p>
    <w:p w:rsidR="00934483" w:rsidRPr="0087681C" w:rsidRDefault="00DC0E98" w:rsidP="00934483">
      <w:pPr>
        <w:pStyle w:val="Reference"/>
      </w:pPr>
      <w:hyperlink r:id="rId41" w:history="1">
        <w:proofErr w:type="spellStart"/>
        <w:r w:rsidR="00934483" w:rsidRPr="0087681C">
          <w:t>Montzka</w:t>
        </w:r>
        <w:proofErr w:type="spellEnd"/>
        <w:r w:rsidR="00934483" w:rsidRPr="0087681C">
          <w:t xml:space="preserve">, S. and </w:t>
        </w:r>
        <w:r w:rsidR="00934483" w:rsidRPr="0087681C">
          <w:rPr>
            <w:bCs/>
          </w:rPr>
          <w:t xml:space="preserve">P. Fraser (Lead Authors), </w:t>
        </w:r>
        <w:r w:rsidR="00934483" w:rsidRPr="0087681C">
          <w:t xml:space="preserve">Controlled Substances and Other Gas Sources, Chapter 1 in: </w:t>
        </w:r>
        <w:r w:rsidR="00934483" w:rsidRPr="0087681C">
          <w:rPr>
            <w:i/>
          </w:rPr>
          <w:t>Scientific Assessment of Ozone Depletion: 2002</w:t>
        </w:r>
        <w:r w:rsidR="00934483" w:rsidRPr="0087681C">
          <w:t xml:space="preserve">, Global Ozone Research and Monitoring Project Report No. 47, Geneva, Nairobi; Washington, D.C., </w:t>
        </w:r>
        <w:proofErr w:type="spellStart"/>
        <w:r w:rsidR="00934483" w:rsidRPr="0087681C">
          <w:t>Brussells</w:t>
        </w:r>
        <w:proofErr w:type="spellEnd"/>
        <w:r w:rsidR="00934483" w:rsidRPr="0087681C">
          <w:t>: WMO, UNEP, NOAA, NASA, EC., 1.1-1.83, 2003.</w:t>
        </w:r>
      </w:hyperlink>
    </w:p>
    <w:p w:rsidR="00934483" w:rsidRPr="0087681C" w:rsidRDefault="00934483" w:rsidP="00934483">
      <w:pPr>
        <w:pStyle w:val="Reference"/>
        <w:rPr>
          <w:rFonts w:cs="Times New Roman"/>
          <w:szCs w:val="22"/>
        </w:rPr>
      </w:pPr>
      <w:proofErr w:type="spellStart"/>
      <w:r w:rsidRPr="0087681C">
        <w:t>Montzka</w:t>
      </w:r>
      <w:proofErr w:type="spellEnd"/>
      <w:r w:rsidRPr="0087681C">
        <w:t xml:space="preserve">, S., B. Hall and J. Elkins, Accelerated increases observed for </w:t>
      </w:r>
      <w:proofErr w:type="spellStart"/>
      <w:r w:rsidRPr="0087681C">
        <w:t>hydrofluorocarbons</w:t>
      </w:r>
      <w:proofErr w:type="spellEnd"/>
      <w:r w:rsidRPr="0087681C">
        <w:t xml:space="preserve"> since 2004 in the global atmosphere, </w:t>
      </w:r>
      <w:proofErr w:type="spellStart"/>
      <w:r w:rsidRPr="0087681C">
        <w:t>Geophys</w:t>
      </w:r>
      <w:proofErr w:type="spellEnd"/>
      <w:r w:rsidRPr="0087681C">
        <w:t xml:space="preserve">. Res. </w:t>
      </w:r>
      <w:proofErr w:type="spellStart"/>
      <w:r w:rsidRPr="0087681C">
        <w:t>Lett</w:t>
      </w:r>
      <w:proofErr w:type="spellEnd"/>
      <w:r w:rsidRPr="0087681C">
        <w:t>., 36, L03804, doi</w:t>
      </w:r>
      <w:proofErr w:type="gramStart"/>
      <w:r w:rsidRPr="0087681C">
        <w:t>:10.1029</w:t>
      </w:r>
      <w:proofErr w:type="gramEnd"/>
      <w:r w:rsidRPr="0087681C">
        <w:t>/2008GL036475, 2009.</w:t>
      </w:r>
    </w:p>
    <w:p w:rsidR="00934483" w:rsidRDefault="00934483" w:rsidP="00934483">
      <w:pPr>
        <w:pStyle w:val="Reference"/>
      </w:pPr>
      <w:proofErr w:type="spellStart"/>
      <w:r w:rsidRPr="0087681C">
        <w:t>Montzka</w:t>
      </w:r>
      <w:proofErr w:type="spellEnd"/>
      <w:r w:rsidRPr="0087681C">
        <w:t xml:space="preserve">, S. and S. </w:t>
      </w:r>
      <w:proofErr w:type="spellStart"/>
      <w:r w:rsidRPr="0087681C">
        <w:t>Reimann</w:t>
      </w:r>
      <w:proofErr w:type="spellEnd"/>
      <w:r w:rsidRPr="0087681C">
        <w:t xml:space="preserve"> (Lead Authors), Ozone Depleting Substances (ODSs) and Related Chemicals, Chapter 1 in: </w:t>
      </w:r>
      <w:r w:rsidRPr="0087681C">
        <w:rPr>
          <w:i/>
          <w:iCs/>
        </w:rPr>
        <w:t>Scientific Assessment of Ozone Depletion: 2010</w:t>
      </w:r>
      <w:r w:rsidRPr="0087681C">
        <w:t>, WMO Global Ozone Research and Monitoring Project – Report No. 52, 1.1-1.108, Geneva, Switzerland, 2011.</w:t>
      </w:r>
    </w:p>
    <w:p w:rsidR="00934483" w:rsidRDefault="00934483" w:rsidP="00934483">
      <w:pPr>
        <w:pStyle w:val="Reference"/>
      </w:pPr>
      <w:r w:rsidRPr="007A14D1">
        <w:lastRenderedPageBreak/>
        <w:t>Moss</w:t>
      </w:r>
      <w:r>
        <w:t xml:space="preserve">, R., J. Edmonds, K. Hibbard, M. Manning, S. Rose, D. van </w:t>
      </w:r>
      <w:proofErr w:type="spellStart"/>
      <w:r>
        <w:t>Vuuren</w:t>
      </w:r>
      <w:proofErr w:type="spellEnd"/>
      <w:r>
        <w:t xml:space="preserve">, T. Carter, S. </w:t>
      </w:r>
      <w:proofErr w:type="spellStart"/>
      <w:r>
        <w:t>Emori</w:t>
      </w:r>
      <w:proofErr w:type="spellEnd"/>
      <w:r>
        <w:t xml:space="preserve">, M. </w:t>
      </w:r>
      <w:proofErr w:type="spellStart"/>
      <w:r>
        <w:t>Kainuma</w:t>
      </w:r>
      <w:proofErr w:type="spellEnd"/>
      <w:r>
        <w:t xml:space="preserve">, T. </w:t>
      </w:r>
      <w:proofErr w:type="spellStart"/>
      <w:r>
        <w:t>Kram</w:t>
      </w:r>
      <w:proofErr w:type="spellEnd"/>
      <w:r>
        <w:t xml:space="preserve">, G. </w:t>
      </w:r>
      <w:proofErr w:type="spellStart"/>
      <w:r>
        <w:t>Meehl</w:t>
      </w:r>
      <w:proofErr w:type="spellEnd"/>
      <w:r>
        <w:t xml:space="preserve">, J. Mitchell, N. </w:t>
      </w:r>
      <w:proofErr w:type="spellStart"/>
      <w:r>
        <w:t>Nakicenovic</w:t>
      </w:r>
      <w:proofErr w:type="spellEnd"/>
      <w:r>
        <w:t xml:space="preserve">, K. </w:t>
      </w:r>
      <w:proofErr w:type="spellStart"/>
      <w:r>
        <w:t>Riahi</w:t>
      </w:r>
      <w:proofErr w:type="spellEnd"/>
      <w:r>
        <w:t xml:space="preserve">, S. Smith, R. </w:t>
      </w:r>
      <w:proofErr w:type="spellStart"/>
      <w:r>
        <w:t>Stoudder</w:t>
      </w:r>
      <w:proofErr w:type="spellEnd"/>
      <w:r>
        <w:t xml:space="preserve">, A. Thompson, J. </w:t>
      </w:r>
      <w:proofErr w:type="spellStart"/>
      <w:r>
        <w:t>Weyant</w:t>
      </w:r>
      <w:proofErr w:type="spellEnd"/>
      <w:r>
        <w:t xml:space="preserve"> and T. </w:t>
      </w:r>
      <w:proofErr w:type="spellStart"/>
      <w:r>
        <w:t>Wilbanks</w:t>
      </w:r>
      <w:proofErr w:type="spellEnd"/>
      <w:r>
        <w:t xml:space="preserve">, The next generation of scenarios for climate change research and assessment, </w:t>
      </w:r>
      <w:r w:rsidRPr="003144D4">
        <w:rPr>
          <w:i/>
          <w:iCs/>
        </w:rPr>
        <w:t>Nature</w:t>
      </w:r>
      <w:r>
        <w:t xml:space="preserve">, 463, 747-757, 2010. </w:t>
      </w:r>
      <w:proofErr w:type="gramStart"/>
      <w:r>
        <w:t>doi:</w:t>
      </w:r>
      <w:proofErr w:type="gramEnd"/>
      <w:r>
        <w:t>10.1038/nature08823.</w:t>
      </w:r>
    </w:p>
    <w:p w:rsidR="00934483" w:rsidRPr="007A14D1" w:rsidRDefault="00934483" w:rsidP="00934483">
      <w:pPr>
        <w:pStyle w:val="Reference"/>
      </w:pPr>
      <w:proofErr w:type="spellStart"/>
      <w:r w:rsidRPr="00523BB7">
        <w:t>Muhle</w:t>
      </w:r>
      <w:proofErr w:type="spellEnd"/>
      <w:r w:rsidRPr="00523BB7">
        <w:t xml:space="preserve">, J., J. Huang, R. Weiss, R. </w:t>
      </w:r>
      <w:proofErr w:type="spellStart"/>
      <w:r w:rsidRPr="00523BB7">
        <w:t>Prinn</w:t>
      </w:r>
      <w:proofErr w:type="spellEnd"/>
      <w:r w:rsidRPr="00523BB7">
        <w:t xml:space="preserve">, B. Miller, P. </w:t>
      </w:r>
      <w:proofErr w:type="spellStart"/>
      <w:r w:rsidRPr="00523BB7">
        <w:t>Salameh</w:t>
      </w:r>
      <w:proofErr w:type="spellEnd"/>
      <w:r w:rsidRPr="00523BB7">
        <w:t xml:space="preserve">, C. </w:t>
      </w:r>
      <w:proofErr w:type="spellStart"/>
      <w:r w:rsidRPr="00523BB7">
        <w:t>Harth</w:t>
      </w:r>
      <w:proofErr w:type="spellEnd"/>
      <w:r w:rsidRPr="00523BB7">
        <w:t xml:space="preserve">, </w:t>
      </w:r>
      <w:r w:rsidRPr="007A14D1">
        <w:rPr>
          <w:bCs/>
        </w:rPr>
        <w:t>P. Fraser</w:t>
      </w:r>
      <w:r w:rsidRPr="00523BB7">
        <w:t>, L. Por</w:t>
      </w:r>
      <w:r>
        <w:t xml:space="preserve">ter, B. </w:t>
      </w:r>
      <w:proofErr w:type="spellStart"/>
      <w:r>
        <w:t>Greally</w:t>
      </w:r>
      <w:proofErr w:type="spellEnd"/>
      <w:r>
        <w:t xml:space="preserve">, S. </w:t>
      </w:r>
      <w:proofErr w:type="spellStart"/>
      <w:r>
        <w:t>O’Doherty</w:t>
      </w:r>
      <w:proofErr w:type="spellEnd"/>
      <w:r>
        <w:t xml:space="preserve">, </w:t>
      </w:r>
      <w:r w:rsidRPr="00523BB7">
        <w:t xml:space="preserve">P. </w:t>
      </w:r>
      <w:proofErr w:type="spellStart"/>
      <w:r w:rsidRPr="00523BB7">
        <w:t>Simmonds</w:t>
      </w:r>
      <w:proofErr w:type="spellEnd"/>
      <w:r>
        <w:t xml:space="preserve">, P. Steele &amp; P. </w:t>
      </w:r>
      <w:proofErr w:type="spellStart"/>
      <w:r>
        <w:t>Krummel</w:t>
      </w:r>
      <w:proofErr w:type="spellEnd"/>
      <w:r w:rsidRPr="00523BB7">
        <w:t xml:space="preserve">, </w:t>
      </w:r>
      <w:proofErr w:type="spellStart"/>
      <w:r w:rsidRPr="00523BB7">
        <w:t>Sulfuryl</w:t>
      </w:r>
      <w:proofErr w:type="spellEnd"/>
      <w:r w:rsidRPr="00523BB7">
        <w:t xml:space="preserve"> fluoride in the global atmosphere, </w:t>
      </w:r>
      <w:r w:rsidRPr="00523BB7">
        <w:rPr>
          <w:i/>
        </w:rPr>
        <w:t>J. Geophysical Research</w:t>
      </w:r>
      <w:r w:rsidRPr="00523BB7">
        <w:t>,</w:t>
      </w:r>
      <w:r>
        <w:t xml:space="preserve"> </w:t>
      </w:r>
      <w:r w:rsidRPr="00523BB7">
        <w:t>114, D05306, doi:10.1029/2008JD011162</w:t>
      </w:r>
      <w:r>
        <w:t>, 2009.</w:t>
      </w:r>
    </w:p>
    <w:p w:rsidR="00934483" w:rsidRDefault="00DC0E98" w:rsidP="00934483">
      <w:pPr>
        <w:pStyle w:val="Reference"/>
      </w:pPr>
      <w:hyperlink r:id="rId42" w:history="1">
        <w:proofErr w:type="spellStart"/>
        <w:r w:rsidR="00934483" w:rsidRPr="0087681C">
          <w:t>O'Doherty</w:t>
        </w:r>
        <w:proofErr w:type="spellEnd"/>
        <w:r w:rsidR="00934483" w:rsidRPr="0087681C">
          <w:t xml:space="preserve">, S., D. </w:t>
        </w:r>
        <w:proofErr w:type="spellStart"/>
        <w:r w:rsidR="00934483" w:rsidRPr="0087681C">
          <w:t>Cunnold</w:t>
        </w:r>
        <w:proofErr w:type="spellEnd"/>
        <w:r w:rsidR="00934483" w:rsidRPr="0087681C">
          <w:t xml:space="preserve">, A. Manning, B. Miller, R. Wang, P. </w:t>
        </w:r>
        <w:proofErr w:type="spellStart"/>
        <w:r w:rsidR="00934483" w:rsidRPr="0087681C">
          <w:t>Krummel</w:t>
        </w:r>
        <w:proofErr w:type="spellEnd"/>
        <w:r w:rsidR="00934483" w:rsidRPr="0087681C">
          <w:t xml:space="preserve">, </w:t>
        </w:r>
        <w:r w:rsidR="00934483" w:rsidRPr="0087681C">
          <w:rPr>
            <w:b/>
            <w:bCs/>
          </w:rPr>
          <w:t>P. Fraser, P.</w:t>
        </w:r>
        <w:r w:rsidR="00934483" w:rsidRPr="0087681C">
          <w:rPr>
            <w:b/>
          </w:rPr>
          <w:t xml:space="preserve"> </w:t>
        </w:r>
        <w:proofErr w:type="spellStart"/>
        <w:r w:rsidR="00934483" w:rsidRPr="0087681C">
          <w:t>Simmonds</w:t>
        </w:r>
        <w:proofErr w:type="spellEnd"/>
        <w:r w:rsidR="00934483" w:rsidRPr="0087681C">
          <w:t xml:space="preserve">, A. McCulloch, R. Weiss, P. </w:t>
        </w:r>
        <w:proofErr w:type="spellStart"/>
        <w:r w:rsidR="00934483" w:rsidRPr="0087681C">
          <w:t>Salameh</w:t>
        </w:r>
        <w:proofErr w:type="spellEnd"/>
        <w:r w:rsidR="00934483" w:rsidRPr="0087681C">
          <w:t xml:space="preserve">, L. Porter, R. </w:t>
        </w:r>
        <w:proofErr w:type="spellStart"/>
        <w:r w:rsidR="00934483" w:rsidRPr="0087681C">
          <w:t>Prinn</w:t>
        </w:r>
        <w:proofErr w:type="spellEnd"/>
        <w:r w:rsidR="00934483" w:rsidRPr="0087681C">
          <w:t xml:space="preserve">, J. Huang, G. </w:t>
        </w:r>
        <w:proofErr w:type="spellStart"/>
        <w:r w:rsidR="00934483" w:rsidRPr="0087681C">
          <w:t>Sturrock</w:t>
        </w:r>
        <w:proofErr w:type="spellEnd"/>
        <w:r w:rsidR="00934483" w:rsidRPr="0087681C">
          <w:t xml:space="preserve">, D. </w:t>
        </w:r>
        <w:proofErr w:type="spellStart"/>
        <w:r w:rsidR="00934483" w:rsidRPr="0087681C">
          <w:t>Ryall</w:t>
        </w:r>
        <w:proofErr w:type="spellEnd"/>
        <w:r w:rsidR="00934483" w:rsidRPr="0087681C">
          <w:t xml:space="preserve">, R. Derwent and S. </w:t>
        </w:r>
        <w:proofErr w:type="spellStart"/>
        <w:r w:rsidR="00934483" w:rsidRPr="0087681C">
          <w:t>Montzka</w:t>
        </w:r>
        <w:proofErr w:type="spellEnd"/>
        <w:r w:rsidR="00934483" w:rsidRPr="0087681C">
          <w:t xml:space="preserve">, Rapid growth of hydrofluorocarbon-134a and hydrochlorofluorocarbons-141b, -142b, and -22 from Advanced Global Atmospheric Gases Experiment (AGAGE) observations at Cape Grim, Tasmania, and Mace Head, Ireland, </w:t>
        </w:r>
        <w:r w:rsidR="00934483" w:rsidRPr="0087681C">
          <w:rPr>
            <w:i/>
          </w:rPr>
          <w:t>Journal of Geophysical Research - Atmospheres</w:t>
        </w:r>
        <w:r w:rsidR="00934483" w:rsidRPr="0087681C">
          <w:t xml:space="preserve">, </w:t>
        </w:r>
        <w:r w:rsidR="00934483" w:rsidRPr="0087681C">
          <w:rPr>
            <w:b/>
          </w:rPr>
          <w:t>109</w:t>
        </w:r>
        <w:r w:rsidR="00934483" w:rsidRPr="0087681C">
          <w:t>: D06310, doi:10.1029/2003JD004277, 2004.</w:t>
        </w:r>
      </w:hyperlink>
    </w:p>
    <w:p w:rsidR="00934483" w:rsidRDefault="00DC0E98" w:rsidP="00934483">
      <w:pPr>
        <w:pStyle w:val="Reference"/>
      </w:pPr>
      <w:hyperlink r:id="rId43" w:history="1">
        <w:proofErr w:type="spellStart"/>
        <w:r w:rsidR="00934483" w:rsidRPr="00F908C3">
          <w:t>Prinn</w:t>
        </w:r>
        <w:proofErr w:type="spellEnd"/>
        <w:r w:rsidR="00934483" w:rsidRPr="00F908C3">
          <w:t xml:space="preserve">, R., R. Weiss, </w:t>
        </w:r>
        <w:r w:rsidR="00934483" w:rsidRPr="00F908C3">
          <w:rPr>
            <w:bCs/>
          </w:rPr>
          <w:t xml:space="preserve">P. Fraser, </w:t>
        </w:r>
        <w:r w:rsidR="00934483" w:rsidRPr="00F908C3">
          <w:t xml:space="preserve">P. </w:t>
        </w:r>
        <w:proofErr w:type="spellStart"/>
        <w:r w:rsidR="00934483" w:rsidRPr="00F908C3">
          <w:t>Simmonds</w:t>
        </w:r>
        <w:proofErr w:type="spellEnd"/>
        <w:r w:rsidR="00934483" w:rsidRPr="00F908C3">
          <w:t xml:space="preserve">, D. </w:t>
        </w:r>
        <w:proofErr w:type="spellStart"/>
        <w:r w:rsidR="00934483" w:rsidRPr="00F908C3">
          <w:t>Cunnold</w:t>
        </w:r>
        <w:proofErr w:type="spellEnd"/>
        <w:r w:rsidR="00934483" w:rsidRPr="00F908C3">
          <w:t xml:space="preserve">, F. </w:t>
        </w:r>
        <w:proofErr w:type="spellStart"/>
        <w:r w:rsidR="00934483" w:rsidRPr="00F908C3">
          <w:t>Alyea</w:t>
        </w:r>
        <w:proofErr w:type="spellEnd"/>
        <w:r w:rsidR="00934483" w:rsidRPr="00F908C3">
          <w:t xml:space="preserve">, S. </w:t>
        </w:r>
        <w:proofErr w:type="spellStart"/>
        <w:r w:rsidR="00934483" w:rsidRPr="00F908C3">
          <w:t>O'Doherty</w:t>
        </w:r>
        <w:proofErr w:type="spellEnd"/>
        <w:r w:rsidR="00934483" w:rsidRPr="00F908C3">
          <w:t xml:space="preserve">, P. </w:t>
        </w:r>
        <w:proofErr w:type="spellStart"/>
        <w:r w:rsidR="00934483" w:rsidRPr="00F908C3">
          <w:t>Salameh</w:t>
        </w:r>
        <w:proofErr w:type="spellEnd"/>
        <w:r w:rsidR="00934483" w:rsidRPr="00F908C3">
          <w:t xml:space="preserve">, B. Miller, J. Huang, R. Wang, D. Hartley, C. </w:t>
        </w:r>
        <w:proofErr w:type="spellStart"/>
        <w:r w:rsidR="00934483" w:rsidRPr="00F908C3">
          <w:t>Harth</w:t>
        </w:r>
        <w:proofErr w:type="spellEnd"/>
        <w:r w:rsidR="00934483" w:rsidRPr="00F908C3">
          <w:t xml:space="preserve">, P. Steele, G. </w:t>
        </w:r>
        <w:proofErr w:type="spellStart"/>
        <w:r w:rsidR="00934483" w:rsidRPr="00F908C3">
          <w:t>Sturrock</w:t>
        </w:r>
        <w:proofErr w:type="spellEnd"/>
        <w:r w:rsidR="00934483" w:rsidRPr="00F908C3">
          <w:t xml:space="preserve">, P. </w:t>
        </w:r>
        <w:proofErr w:type="spellStart"/>
        <w:r w:rsidR="00934483" w:rsidRPr="00F908C3">
          <w:t>Midgley</w:t>
        </w:r>
        <w:proofErr w:type="spellEnd"/>
        <w:r w:rsidR="00934483" w:rsidRPr="00F908C3">
          <w:t xml:space="preserve"> and A. McCulloch, A history of chemically and </w:t>
        </w:r>
        <w:proofErr w:type="spellStart"/>
        <w:r w:rsidR="00934483" w:rsidRPr="00F908C3">
          <w:t>radiatively</w:t>
        </w:r>
        <w:proofErr w:type="spellEnd"/>
        <w:r w:rsidR="00934483" w:rsidRPr="00F908C3">
          <w:t xml:space="preserve"> important gases in air deduced from ALE/GAGE/AGAGE, </w:t>
        </w:r>
        <w:r w:rsidR="00934483" w:rsidRPr="00F908C3">
          <w:rPr>
            <w:i/>
          </w:rPr>
          <w:t>Journal of Geophysical Research - Atmospheres</w:t>
        </w:r>
        <w:r w:rsidR="00934483" w:rsidRPr="00F908C3">
          <w:t xml:space="preserve">, </w:t>
        </w:r>
        <w:r w:rsidR="00934483" w:rsidRPr="00F908C3">
          <w:rPr>
            <w:bCs/>
          </w:rPr>
          <w:t>105 (</w:t>
        </w:r>
        <w:r w:rsidR="00934483" w:rsidRPr="00F908C3">
          <w:t>D14): 17751-17792, 2000.</w:t>
        </w:r>
      </w:hyperlink>
    </w:p>
    <w:p w:rsidR="00934483" w:rsidRDefault="00934483" w:rsidP="00934483">
      <w:pPr>
        <w:pStyle w:val="Reference"/>
      </w:pPr>
      <w:proofErr w:type="spellStart"/>
      <w:r w:rsidRPr="00F908C3">
        <w:t>Rhew</w:t>
      </w:r>
      <w:proofErr w:type="spellEnd"/>
      <w:r w:rsidRPr="00F908C3">
        <w:t xml:space="preserve">, R., B. Miller and R. Weiss, Chloroform, carbon tetrachloride and methyl chloroform fluxes in southern California ecosystems, </w:t>
      </w:r>
      <w:r w:rsidRPr="00F908C3">
        <w:rPr>
          <w:i/>
          <w:iCs/>
        </w:rPr>
        <w:t>Atmospheric Environment</w:t>
      </w:r>
      <w:r w:rsidRPr="00F908C3">
        <w:t>, 42, 7135-7140, 2008.</w:t>
      </w:r>
    </w:p>
    <w:p w:rsidR="00934483" w:rsidRPr="00F908C3" w:rsidRDefault="00934483" w:rsidP="00934483">
      <w:pPr>
        <w:pStyle w:val="Reference"/>
      </w:pPr>
      <w:proofErr w:type="spellStart"/>
      <w:r w:rsidRPr="00F908C3">
        <w:t>Stohl</w:t>
      </w:r>
      <w:proofErr w:type="spellEnd"/>
      <w:r w:rsidRPr="00F908C3">
        <w:t xml:space="preserve">, A., P. Seibert, J. </w:t>
      </w:r>
      <w:proofErr w:type="spellStart"/>
      <w:r w:rsidRPr="00F908C3">
        <w:t>Arduini</w:t>
      </w:r>
      <w:proofErr w:type="spellEnd"/>
      <w:r w:rsidRPr="00F908C3">
        <w:t xml:space="preserve">, S. </w:t>
      </w:r>
      <w:proofErr w:type="spellStart"/>
      <w:r w:rsidRPr="00F908C3">
        <w:t>Eckhardt</w:t>
      </w:r>
      <w:proofErr w:type="spellEnd"/>
      <w:r w:rsidRPr="00F908C3">
        <w:t xml:space="preserve">, P. Fraser, B. </w:t>
      </w:r>
      <w:proofErr w:type="spellStart"/>
      <w:r w:rsidRPr="00F908C3">
        <w:t>Greally</w:t>
      </w:r>
      <w:proofErr w:type="spellEnd"/>
      <w:r w:rsidRPr="00F908C3">
        <w:t xml:space="preserve">, C. </w:t>
      </w:r>
      <w:proofErr w:type="spellStart"/>
      <w:r w:rsidRPr="00F908C3">
        <w:t>Lunder</w:t>
      </w:r>
      <w:proofErr w:type="spellEnd"/>
      <w:r w:rsidRPr="00F908C3">
        <w:t xml:space="preserve">, M. </w:t>
      </w:r>
      <w:proofErr w:type="spellStart"/>
      <w:r w:rsidRPr="00F908C3">
        <w:t>Miaone</w:t>
      </w:r>
      <w:proofErr w:type="spellEnd"/>
      <w:r w:rsidRPr="00F908C3">
        <w:t xml:space="preserve">, J. </w:t>
      </w:r>
      <w:proofErr w:type="spellStart"/>
      <w:r w:rsidRPr="00F908C3">
        <w:t>Muhle</w:t>
      </w:r>
      <w:proofErr w:type="spellEnd"/>
      <w:r w:rsidRPr="00F908C3">
        <w:t xml:space="preserve">, S. </w:t>
      </w:r>
      <w:proofErr w:type="spellStart"/>
      <w:r w:rsidRPr="00F908C3">
        <w:t>O’Doherty</w:t>
      </w:r>
      <w:proofErr w:type="spellEnd"/>
      <w:r w:rsidRPr="00F908C3">
        <w:t xml:space="preserve">, R. </w:t>
      </w:r>
      <w:proofErr w:type="spellStart"/>
      <w:r w:rsidRPr="00F908C3">
        <w:t>Prinn</w:t>
      </w:r>
      <w:proofErr w:type="spellEnd"/>
      <w:r w:rsidRPr="00F908C3">
        <w:t xml:space="preserve"> S. </w:t>
      </w:r>
      <w:proofErr w:type="spellStart"/>
      <w:r w:rsidRPr="00F908C3">
        <w:t>Reimann</w:t>
      </w:r>
      <w:proofErr w:type="spellEnd"/>
      <w:r w:rsidRPr="00F908C3">
        <w:t xml:space="preserve">, T. Saito, N. </w:t>
      </w:r>
      <w:proofErr w:type="spellStart"/>
      <w:r w:rsidRPr="00F908C3">
        <w:t>Schmidbauer</w:t>
      </w:r>
      <w:proofErr w:type="spellEnd"/>
      <w:r w:rsidRPr="00F908C3">
        <w:t xml:space="preserve">, P. </w:t>
      </w:r>
      <w:proofErr w:type="spellStart"/>
      <w:r w:rsidRPr="00F908C3">
        <w:t>Simmonds</w:t>
      </w:r>
      <w:proofErr w:type="spellEnd"/>
      <w:r w:rsidRPr="00F908C3">
        <w:t xml:space="preserve">, M. Vollmer, R. Weiss and Y. </w:t>
      </w:r>
      <w:proofErr w:type="spellStart"/>
      <w:r w:rsidRPr="00F908C3">
        <w:t>Yokouchi</w:t>
      </w:r>
      <w:proofErr w:type="spellEnd"/>
      <w:r w:rsidRPr="00F908C3">
        <w:t xml:space="preserve">, An analytical inversion method for determining regional and global emissions of greenhouse gases: sensitivity studies and application to halocarbons, </w:t>
      </w:r>
      <w:r w:rsidRPr="00F908C3">
        <w:rPr>
          <w:i/>
        </w:rPr>
        <w:t>Atmos. Chem. Phys</w:t>
      </w:r>
      <w:r w:rsidRPr="00F908C3">
        <w:t>., 9, 1597-1620, 2009.</w:t>
      </w:r>
    </w:p>
    <w:p w:rsidR="00934483" w:rsidRPr="00F908C3" w:rsidRDefault="00934483" w:rsidP="00934483">
      <w:pPr>
        <w:pStyle w:val="Reference"/>
      </w:pPr>
      <w:proofErr w:type="spellStart"/>
      <w:r w:rsidRPr="00F908C3">
        <w:t>Sturrock</w:t>
      </w:r>
      <w:proofErr w:type="spellEnd"/>
      <w:r w:rsidRPr="00F908C3">
        <w:t xml:space="preserve">, G., L. Porter and </w:t>
      </w:r>
      <w:r w:rsidRPr="00F908C3">
        <w:rPr>
          <w:bCs/>
        </w:rPr>
        <w:t>P. Fraser</w:t>
      </w:r>
      <w:r w:rsidRPr="00F908C3">
        <w:t xml:space="preserve">, </w:t>
      </w:r>
      <w:r w:rsidRPr="00F908C3">
        <w:rPr>
          <w:i/>
        </w:rPr>
        <w:t>In situ</w:t>
      </w:r>
      <w:r w:rsidRPr="00F908C3">
        <w:t xml:space="preserve"> measurement of CFC replacement chemicals and other halocarbons at Cape Grim: the AGAGE GC-MS program, in: </w:t>
      </w:r>
      <w:r w:rsidRPr="00F908C3">
        <w:rPr>
          <w:i/>
        </w:rPr>
        <w:t>Baseline Atmospheric Program Australia 1997-1998</w:t>
      </w:r>
      <w:r w:rsidRPr="00F908C3">
        <w:t xml:space="preserve">, N. W. </w:t>
      </w:r>
      <w:proofErr w:type="spellStart"/>
      <w:r w:rsidRPr="00F908C3">
        <w:t>Tindale</w:t>
      </w:r>
      <w:proofErr w:type="spellEnd"/>
      <w:r w:rsidRPr="00F908C3">
        <w:t xml:space="preserve">, N. Derek and R. J. </w:t>
      </w:r>
      <w:proofErr w:type="spellStart"/>
      <w:r w:rsidRPr="00F908C3">
        <w:t>Francey</w:t>
      </w:r>
      <w:proofErr w:type="spellEnd"/>
      <w:r w:rsidRPr="00F908C3">
        <w:t xml:space="preserve"> (editors), Melbourne: Bureau of Meteorology and CSIRO Atmospheric Research, 43-49, 2001.</w:t>
      </w:r>
    </w:p>
    <w:p w:rsidR="00934483" w:rsidRPr="00F908C3" w:rsidRDefault="00DC0E98" w:rsidP="00934483">
      <w:pPr>
        <w:pStyle w:val="Reference"/>
      </w:pPr>
      <w:hyperlink r:id="rId44" w:history="1">
        <w:proofErr w:type="spellStart"/>
        <w:r w:rsidR="00934483" w:rsidRPr="00F908C3">
          <w:t>Sturrock</w:t>
        </w:r>
        <w:proofErr w:type="spellEnd"/>
        <w:r w:rsidR="00934483" w:rsidRPr="00F908C3">
          <w:t xml:space="preserve">, G., D. Etheridge, C. </w:t>
        </w:r>
        <w:proofErr w:type="spellStart"/>
        <w:r w:rsidR="00934483" w:rsidRPr="00F908C3">
          <w:t>Trudinger</w:t>
        </w:r>
        <w:proofErr w:type="spellEnd"/>
        <w:r w:rsidR="00934483" w:rsidRPr="00F908C3">
          <w:t xml:space="preserve">, </w:t>
        </w:r>
        <w:r w:rsidR="00934483" w:rsidRPr="00F908C3">
          <w:rPr>
            <w:bCs/>
          </w:rPr>
          <w:t>P. Fraser</w:t>
        </w:r>
        <w:r w:rsidR="00934483" w:rsidRPr="00F908C3">
          <w:rPr>
            <w:b/>
          </w:rPr>
          <w:t xml:space="preserve"> </w:t>
        </w:r>
        <w:r w:rsidR="00934483" w:rsidRPr="00F908C3">
          <w:t xml:space="preserve">and A. Smith, Atmospheric histories of halocarbons from analysis of Antarctic </w:t>
        </w:r>
        <w:proofErr w:type="spellStart"/>
        <w:r w:rsidR="00934483" w:rsidRPr="00F908C3">
          <w:t>firn</w:t>
        </w:r>
        <w:proofErr w:type="spellEnd"/>
        <w:r w:rsidR="00934483" w:rsidRPr="00F908C3">
          <w:t xml:space="preserve"> air: major Montreal Protocol species, </w:t>
        </w:r>
        <w:r w:rsidR="00934483" w:rsidRPr="00F908C3">
          <w:rPr>
            <w:i/>
          </w:rPr>
          <w:t>Journal of Geophysical Research - Atmospheres</w:t>
        </w:r>
        <w:r w:rsidR="00934483" w:rsidRPr="00F908C3">
          <w:t xml:space="preserve">, </w:t>
        </w:r>
        <w:r w:rsidR="00934483" w:rsidRPr="00F908C3">
          <w:rPr>
            <w:b/>
          </w:rPr>
          <w:t>107</w:t>
        </w:r>
        <w:r w:rsidR="00934483" w:rsidRPr="00F908C3">
          <w:t xml:space="preserve"> (D24): 4765, doi:10.1029/2002JD002548, 2002.</w:t>
        </w:r>
      </w:hyperlink>
    </w:p>
    <w:p w:rsidR="00934483" w:rsidRPr="00F908C3" w:rsidRDefault="00934483" w:rsidP="00934483">
      <w:pPr>
        <w:pStyle w:val="Reference"/>
      </w:pPr>
      <w:r w:rsidRPr="00F908C3">
        <w:t>UNEP, Report on emission reductions and phase-out of CTC (Decision 55/45), UNEP/</w:t>
      </w:r>
      <w:proofErr w:type="spellStart"/>
      <w:r w:rsidRPr="00F908C3">
        <w:t>OzL.Pro</w:t>
      </w:r>
      <w:proofErr w:type="spellEnd"/>
      <w:r w:rsidRPr="00F908C3">
        <w:t>/</w:t>
      </w:r>
      <w:proofErr w:type="spellStart"/>
      <w:r w:rsidRPr="00F908C3">
        <w:t>ExCom</w:t>
      </w:r>
      <w:proofErr w:type="spellEnd"/>
      <w:r w:rsidRPr="00F908C3">
        <w:t xml:space="preserve">/58/50, June 2009, tabled at the </w:t>
      </w:r>
      <w:r w:rsidRPr="00F908C3">
        <w:rPr>
          <w:i/>
        </w:rPr>
        <w:t>58</w:t>
      </w:r>
      <w:r w:rsidRPr="00F908C3">
        <w:rPr>
          <w:i/>
          <w:vertAlign w:val="superscript"/>
        </w:rPr>
        <w:t>th</w:t>
      </w:r>
      <w:r w:rsidRPr="00F908C3">
        <w:rPr>
          <w:i/>
        </w:rPr>
        <w:t xml:space="preserve"> Meeting of the Executive Committee of the MLF for the Implementation of the Montreal Protocol</w:t>
      </w:r>
      <w:r w:rsidRPr="00F908C3">
        <w:t>, Montreal, 6-10 July 2009.</w:t>
      </w:r>
    </w:p>
    <w:p w:rsidR="00934483" w:rsidRPr="00F908C3" w:rsidRDefault="00934483" w:rsidP="00934483">
      <w:pPr>
        <w:pStyle w:val="Reference"/>
      </w:pPr>
      <w:r w:rsidRPr="00F908C3">
        <w:t xml:space="preserve">WMO, </w:t>
      </w:r>
      <w:r w:rsidRPr="00F908C3">
        <w:rPr>
          <w:i/>
          <w:iCs/>
        </w:rPr>
        <w:t>Scientific Assessment of Ozone Depletion: 2010</w:t>
      </w:r>
      <w:r w:rsidRPr="00F908C3">
        <w:t>, WMO Global Ozone Research and Monitoring Project – Report No. 52, Executive Summary, Table ES1, p. ES.9, Geneva, Switzer</w:t>
      </w:r>
      <w:r>
        <w:t>land, 2011.</w:t>
      </w:r>
    </w:p>
    <w:p w:rsidR="00934483" w:rsidRDefault="00934483" w:rsidP="00934483">
      <w:pPr>
        <w:pStyle w:val="Reference"/>
      </w:pPr>
      <w:r>
        <w:t xml:space="preserve">Xiao, X., R. </w:t>
      </w:r>
      <w:proofErr w:type="spellStart"/>
      <w:r>
        <w:t>Prinn</w:t>
      </w:r>
      <w:proofErr w:type="spellEnd"/>
      <w:r>
        <w:t xml:space="preserve">, P. Fraser, R. Weiss, P. </w:t>
      </w:r>
      <w:proofErr w:type="spellStart"/>
      <w:r w:rsidRPr="006C6846">
        <w:t>Simmonds</w:t>
      </w:r>
      <w:proofErr w:type="spellEnd"/>
      <w:r w:rsidRPr="006C6846">
        <w:t xml:space="preserve">, S. </w:t>
      </w:r>
      <w:proofErr w:type="spellStart"/>
      <w:r w:rsidRPr="006C6846">
        <w:t>O’Doherty</w:t>
      </w:r>
      <w:proofErr w:type="spellEnd"/>
      <w:r w:rsidRPr="006C6846">
        <w:t>, B.</w:t>
      </w:r>
      <w:r>
        <w:t xml:space="preserve"> Miller, P. </w:t>
      </w:r>
      <w:proofErr w:type="spellStart"/>
      <w:r>
        <w:t>Salameh</w:t>
      </w:r>
      <w:proofErr w:type="spellEnd"/>
      <w:r>
        <w:t xml:space="preserve">, C. </w:t>
      </w:r>
      <w:proofErr w:type="spellStart"/>
      <w:r>
        <w:t>Harth</w:t>
      </w:r>
      <w:proofErr w:type="spellEnd"/>
      <w:r>
        <w:t xml:space="preserve">, P. </w:t>
      </w:r>
      <w:proofErr w:type="spellStart"/>
      <w:r>
        <w:t>Krummel</w:t>
      </w:r>
      <w:proofErr w:type="spellEnd"/>
      <w:r>
        <w:t xml:space="preserve">, A. </w:t>
      </w:r>
      <w:proofErr w:type="spellStart"/>
      <w:r>
        <w:t>Golombek</w:t>
      </w:r>
      <w:proofErr w:type="spellEnd"/>
      <w:r>
        <w:t>, L. Porter, J. Butler, J. Elkins, G. Dutton, B. Hall, P. Steele, R. Wang &amp;</w:t>
      </w:r>
      <w:r w:rsidR="00E226CC">
        <w:t xml:space="preserve"> </w:t>
      </w:r>
      <w:r>
        <w:t xml:space="preserve">D. </w:t>
      </w:r>
      <w:proofErr w:type="spellStart"/>
      <w:r>
        <w:t>Cunnold</w:t>
      </w:r>
      <w:proofErr w:type="spellEnd"/>
      <w:r>
        <w:t xml:space="preserve">, </w:t>
      </w:r>
      <w:r w:rsidRPr="006C6846">
        <w:t>Atmospheric three-dimensional inverse modelling of regional industrial emissions and global oceanic uptake of carbon tetrachloride,</w:t>
      </w:r>
      <w:r w:rsidR="00E226CC">
        <w:t xml:space="preserve"> </w:t>
      </w:r>
      <w:r w:rsidRPr="005A0AF2">
        <w:rPr>
          <w:rStyle w:val="pbtoclink1"/>
          <w:rFonts w:ascii="Times New Roman" w:hAnsi="Times New Roman"/>
          <w:bCs/>
          <w:i/>
          <w:iCs/>
          <w:sz w:val="22"/>
          <w:szCs w:val="22"/>
        </w:rPr>
        <w:t>Atmos. Chem. Phys.</w:t>
      </w:r>
      <w:r w:rsidRPr="006C6846">
        <w:rPr>
          <w:rStyle w:val="pbtoclink1"/>
          <w:rFonts w:ascii="Times New Roman" w:hAnsi="Times New Roman"/>
          <w:sz w:val="22"/>
          <w:szCs w:val="22"/>
        </w:rPr>
        <w:t>, 10, 10421-10424, doi</w:t>
      </w:r>
      <w:proofErr w:type="gramStart"/>
      <w:r w:rsidRPr="006C6846">
        <w:rPr>
          <w:rStyle w:val="pbtoclink1"/>
          <w:rFonts w:ascii="Times New Roman" w:hAnsi="Times New Roman"/>
          <w:sz w:val="22"/>
          <w:szCs w:val="22"/>
        </w:rPr>
        <w:t>:10.5194</w:t>
      </w:r>
      <w:proofErr w:type="gramEnd"/>
      <w:r w:rsidRPr="006C6846">
        <w:rPr>
          <w:rStyle w:val="pbtoclink1"/>
          <w:rFonts w:ascii="Times New Roman" w:hAnsi="Times New Roman"/>
          <w:sz w:val="22"/>
          <w:szCs w:val="22"/>
        </w:rPr>
        <w:t>/acp-10-10421-2010, 2010.</w:t>
      </w:r>
    </w:p>
    <w:p w:rsidR="00934483" w:rsidRPr="006C6846" w:rsidRDefault="00934483" w:rsidP="00934483">
      <w:pPr>
        <w:pStyle w:val="BodyText"/>
        <w:sectPr w:rsidR="00934483" w:rsidRPr="006C6846">
          <w:pgSz w:w="11900" w:h="16840" w:code="9"/>
          <w:pgMar w:top="1701" w:right="1418" w:bottom="1701" w:left="1418" w:header="720" w:footer="567" w:gutter="0"/>
          <w:pgNumType w:start="1"/>
          <w:cols w:space="720"/>
        </w:sectPr>
      </w:pPr>
    </w:p>
    <w:p w:rsidR="00934483" w:rsidRPr="0010087C" w:rsidRDefault="00EE5B20" w:rsidP="00934483">
      <w:pPr>
        <w:pStyle w:val="BodyText"/>
      </w:pPr>
      <w:r>
        <w:rPr>
          <w:noProof/>
        </w:rPr>
        <w:lastRenderedPageBreak/>
        <w:drawing>
          <wp:anchor distT="0" distB="0" distL="114300" distR="114300" simplePos="0" relativeHeight="251658240" behindDoc="1" locked="1" layoutInCell="1" allowOverlap="1">
            <wp:simplePos x="0" y="0"/>
            <wp:positionH relativeFrom="column">
              <wp:posOffset>-900430</wp:posOffset>
            </wp:positionH>
            <wp:positionV relativeFrom="page">
              <wp:posOffset>7031990</wp:posOffset>
            </wp:positionV>
            <wp:extent cx="7553325" cy="2447925"/>
            <wp:effectExtent l="2540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7553325" cy="2447925"/>
                    </a:xfrm>
                    <a:prstGeom prst="rect">
                      <a:avLst/>
                    </a:prstGeom>
                    <a:noFill/>
                  </pic:spPr>
                </pic:pic>
              </a:graphicData>
            </a:graphic>
          </wp:anchor>
        </w:drawing>
      </w:r>
    </w:p>
    <w:sectPr w:rsidR="00934483" w:rsidRPr="0010087C" w:rsidSect="0055260B">
      <w:headerReference w:type="default" r:id="rId46"/>
      <w:footerReference w:type="default" r:id="rId47"/>
      <w:pgSz w:w="11907" w:h="16840" w:code="9"/>
      <w:pgMar w:top="1701" w:right="1418" w:bottom="1701" w:left="1418" w:header="720"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766" w:rsidRDefault="00472766">
      <w:r>
        <w:separator/>
      </w:r>
    </w:p>
    <w:p w:rsidR="00472766" w:rsidRDefault="00472766"/>
  </w:endnote>
  <w:endnote w:type="continuationSeparator" w:id="0">
    <w:p w:rsidR="00472766" w:rsidRDefault="00472766">
      <w:r>
        <w:continuationSeparator/>
      </w:r>
    </w:p>
    <w:p w:rsidR="00472766" w:rsidRDefault="0047276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Default="00DC0E98">
    <w:pPr>
      <w:framePr w:wrap="around" w:vAnchor="text" w:hAnchor="margin" w:xAlign="center" w:y="1"/>
    </w:pPr>
    <w:fldSimple w:instr="PAGE  ">
      <w:r w:rsidR="00FD60A2">
        <w:rPr>
          <w:noProof/>
        </w:rPr>
        <w:t>3</w:t>
      </w:r>
    </w:fldSimple>
  </w:p>
  <w:p w:rsidR="00FD60A2" w:rsidRDefault="00FD60A2"/>
  <w:p w:rsidR="00FD60A2" w:rsidRDefault="00FD60A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Default="00DC0E98" w:rsidP="00C836D5">
    <w:pPr>
      <w:pStyle w:val="Footer"/>
      <w:framePr w:wrap="around" w:vAnchor="text" w:hAnchor="margin" w:xAlign="right" w:y="1"/>
      <w:rPr>
        <w:rStyle w:val="PageNumber"/>
        <w:i w:val="0"/>
        <w:szCs w:val="22"/>
      </w:rPr>
    </w:pPr>
    <w:r>
      <w:rPr>
        <w:rStyle w:val="PageNumber"/>
      </w:rPr>
      <w:fldChar w:fldCharType="begin"/>
    </w:r>
    <w:r w:rsidR="00FD60A2">
      <w:rPr>
        <w:rStyle w:val="PageNumber"/>
      </w:rPr>
      <w:instrText xml:space="preserve">PAGE  </w:instrText>
    </w:r>
    <w:r>
      <w:rPr>
        <w:rStyle w:val="PageNumber"/>
      </w:rPr>
      <w:fldChar w:fldCharType="separate"/>
    </w:r>
    <w:r w:rsidR="00FD60A2">
      <w:rPr>
        <w:rStyle w:val="PageNumber"/>
        <w:noProof/>
      </w:rPr>
      <w:t>ii</w:t>
    </w:r>
    <w:r>
      <w:rPr>
        <w:rStyle w:val="PageNumber"/>
      </w:rPr>
      <w:fldChar w:fldCharType="end"/>
    </w:r>
  </w:p>
  <w:p w:rsidR="00FD60A2" w:rsidRPr="008F06E7" w:rsidRDefault="00FD60A2" w:rsidP="00934483">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Default="00DC0E98" w:rsidP="0092569E">
    <w:pPr>
      <w:pStyle w:val="Footer"/>
      <w:framePr w:wrap="around" w:vAnchor="text" w:hAnchor="margin" w:xAlign="right" w:y="1"/>
      <w:rPr>
        <w:rStyle w:val="PageNumber"/>
        <w:i w:val="0"/>
        <w:szCs w:val="22"/>
      </w:rPr>
    </w:pPr>
    <w:r>
      <w:rPr>
        <w:rStyle w:val="PageNumber"/>
      </w:rPr>
      <w:fldChar w:fldCharType="begin"/>
    </w:r>
    <w:r w:rsidR="00FD60A2">
      <w:rPr>
        <w:rStyle w:val="PageNumber"/>
      </w:rPr>
      <w:instrText xml:space="preserve">PAGE  </w:instrText>
    </w:r>
    <w:r>
      <w:rPr>
        <w:rStyle w:val="PageNumber"/>
      </w:rPr>
      <w:fldChar w:fldCharType="separate"/>
    </w:r>
    <w:r w:rsidR="00F2284E">
      <w:rPr>
        <w:rStyle w:val="PageNumber"/>
        <w:noProof/>
      </w:rPr>
      <w:t>iv</w:t>
    </w:r>
    <w:r>
      <w:rPr>
        <w:rStyle w:val="PageNumber"/>
      </w:rPr>
      <w:fldChar w:fldCharType="end"/>
    </w:r>
  </w:p>
  <w:p w:rsidR="00FD60A2" w:rsidRPr="00C836D5" w:rsidRDefault="00FD60A2" w:rsidP="00C836D5">
    <w:pPr>
      <w:pStyle w:val="Footer"/>
      <w:ind w:right="360"/>
      <w:rPr>
        <w:i w:val="0"/>
        <w:sz w:val="18"/>
      </w:rPr>
    </w:pPr>
    <w:r w:rsidRPr="00C836D5">
      <w:rPr>
        <w:i w:val="0"/>
        <w:sz w:val="18"/>
      </w:rPr>
      <w:t xml:space="preserve">DSEWPaC research projects 2011: </w:t>
    </w:r>
    <w:r w:rsidRPr="00C836D5">
      <w:rPr>
        <w:sz w:val="18"/>
      </w:rPr>
      <w:t>Global and Australian emissions of ozone depleting substances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Pr="00EC4147" w:rsidRDefault="00FD60A2" w:rsidP="00934483">
    <w:pPr>
      <w:pStyle w:val="Footer"/>
      <w:tabs>
        <w:tab w:val="left" w:pos="284"/>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766" w:rsidRDefault="00472766">
      <w:r>
        <w:separator/>
      </w:r>
    </w:p>
    <w:p w:rsidR="00472766" w:rsidRDefault="00472766"/>
  </w:footnote>
  <w:footnote w:type="continuationSeparator" w:id="0">
    <w:p w:rsidR="00472766" w:rsidRDefault="00472766">
      <w:r>
        <w:continuationSeparator/>
      </w:r>
    </w:p>
    <w:p w:rsidR="00472766" w:rsidRDefault="00472766"/>
  </w:footnote>
  <w:footnote w:id="1">
    <w:p w:rsidR="00FD60A2" w:rsidRDefault="00FD60A2">
      <w:pPr>
        <w:pStyle w:val="FootnoteText"/>
      </w:pPr>
      <w:r>
        <w:rPr>
          <w:rStyle w:val="FootnoteReference"/>
        </w:rPr>
        <w:footnoteRef/>
      </w:r>
      <w:r>
        <w:t xml:space="preserve"> </w:t>
      </w:r>
      <w:r w:rsidRPr="004D2D2C">
        <w:rPr>
          <w:rFonts w:ascii="Times" w:hAnsi="Times" w:cs="Helvetica"/>
          <w:sz w:val="20"/>
          <w:szCs w:val="24"/>
          <w:lang w:val="en-US"/>
        </w:rPr>
        <w:t xml:space="preserve">A1 is normally the standard or reference scenario, RCP4.5 is a scenario (or Representative Concentration Pathway) designed to </w:t>
      </w:r>
      <w:proofErr w:type="spellStart"/>
      <w:r w:rsidRPr="004D2D2C">
        <w:rPr>
          <w:rFonts w:ascii="Times" w:hAnsi="Times" w:cs="Helvetica"/>
          <w:sz w:val="20"/>
          <w:szCs w:val="24"/>
          <w:lang w:val="en-US"/>
        </w:rPr>
        <w:t>stabilise</w:t>
      </w:r>
      <w:proofErr w:type="spellEnd"/>
      <w:r w:rsidRPr="004D2D2C">
        <w:rPr>
          <w:rFonts w:ascii="Times" w:hAnsi="Times" w:cs="Helvetica"/>
          <w:sz w:val="20"/>
          <w:szCs w:val="24"/>
          <w:lang w:val="en-US"/>
        </w:rPr>
        <w:t xml:space="preserve"> in the future (usually 100+ years) at 4.5 Watts per m</w:t>
      </w:r>
      <w:r w:rsidRPr="004D2D2C">
        <w:rPr>
          <w:rFonts w:ascii="Times" w:hAnsi="Times" w:cs="Helvetica"/>
          <w:sz w:val="20"/>
          <w:szCs w:val="24"/>
          <w:vertAlign w:val="superscript"/>
          <w:lang w:val="en-US"/>
        </w:rPr>
        <w:t>2</w:t>
      </w:r>
      <w:r w:rsidRPr="004D2D2C">
        <w:rPr>
          <w:rFonts w:ascii="Times" w:hAnsi="Times" w:cs="Helvetica"/>
          <w:sz w:val="20"/>
          <w:szCs w:val="24"/>
          <w:lang w:val="en-US"/>
        </w:rPr>
        <w:t xml:space="preserve"> </w:t>
      </w:r>
      <w:r w:rsidR="008C1A38">
        <w:rPr>
          <w:rFonts w:ascii="Times" w:hAnsi="Times" w:cs="Helvetica"/>
          <w:sz w:val="20"/>
          <w:szCs w:val="24"/>
          <w:lang w:val="en-US"/>
        </w:rPr>
        <w:t xml:space="preserve">of </w:t>
      </w:r>
      <w:proofErr w:type="spellStart"/>
      <w:r w:rsidRPr="004D2D2C">
        <w:rPr>
          <w:rFonts w:ascii="Times" w:hAnsi="Times" w:cs="Helvetica"/>
          <w:sz w:val="20"/>
          <w:szCs w:val="24"/>
          <w:lang w:val="en-US"/>
        </w:rPr>
        <w:t>radiative</w:t>
      </w:r>
      <w:proofErr w:type="spellEnd"/>
      <w:r w:rsidRPr="004D2D2C">
        <w:rPr>
          <w:rFonts w:ascii="Times" w:hAnsi="Times" w:cs="Helvetica"/>
          <w:sz w:val="20"/>
          <w:szCs w:val="24"/>
          <w:lang w:val="en-US"/>
        </w:rPr>
        <w:t xml:space="preserve"> forcing.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87" w:type="dxa"/>
      <w:tblInd w:w="-567" w:type="dxa"/>
      <w:tblCellMar>
        <w:left w:w="0" w:type="dxa"/>
        <w:right w:w="0" w:type="dxa"/>
      </w:tblCellMar>
      <w:tblLook w:val="01E0"/>
    </w:tblPr>
    <w:tblGrid>
      <w:gridCol w:w="2554"/>
      <w:gridCol w:w="6293"/>
      <w:gridCol w:w="1440"/>
    </w:tblGrid>
    <w:tr w:rsidR="00FD60A2">
      <w:tc>
        <w:tcPr>
          <w:tcW w:w="0" w:type="auto"/>
          <w:vAlign w:val="center"/>
        </w:tcPr>
        <w:p w:rsidR="00FD60A2" w:rsidRPr="00C27920" w:rsidRDefault="00FD60A2" w:rsidP="00934483">
          <w:pPr>
            <w:pStyle w:val="Header"/>
            <w:jc w:val="center"/>
          </w:pPr>
          <w:r>
            <w:rPr>
              <w:noProof/>
            </w:rPr>
            <w:drawing>
              <wp:inline distT="0" distB="0" distL="0" distR="0">
                <wp:extent cx="1051200" cy="73899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51200" cy="738997"/>
                        </a:xfrm>
                        <a:prstGeom prst="rect">
                          <a:avLst/>
                        </a:prstGeom>
                        <a:noFill/>
                        <a:ln w="9525">
                          <a:noFill/>
                          <a:miter lim="800000"/>
                          <a:headEnd/>
                          <a:tailEnd/>
                        </a:ln>
                      </pic:spPr>
                    </pic:pic>
                  </a:graphicData>
                </a:graphic>
              </wp:inline>
            </w:drawing>
          </w:r>
        </w:p>
      </w:tc>
      <w:tc>
        <w:tcPr>
          <w:tcW w:w="6293" w:type="dxa"/>
          <w:vAlign w:val="center"/>
        </w:tcPr>
        <w:p w:rsidR="00FD60A2" w:rsidRPr="00461B89" w:rsidRDefault="00FD60A2" w:rsidP="00934483">
          <w:pPr>
            <w:pStyle w:val="CAWCR"/>
            <w:spacing w:before="0"/>
            <w:rPr>
              <w:color w:val="006E90"/>
            </w:rPr>
          </w:pPr>
          <w:r w:rsidRPr="00461B89">
            <w:rPr>
              <w:color w:val="006E90"/>
            </w:rPr>
            <w:t>The Centre for Australian Weather and Climate Research</w:t>
          </w:r>
        </w:p>
        <w:p w:rsidR="00FD60A2" w:rsidRDefault="00FD60A2" w:rsidP="00934483">
          <w:pPr>
            <w:pStyle w:val="Partnership"/>
          </w:pPr>
          <w:r w:rsidRPr="00D42E2F">
            <w:t>A partnership between CSIR</w:t>
          </w:r>
          <w:r>
            <w:t>O and the Bureau of Meteorology</w:t>
          </w:r>
        </w:p>
      </w:tc>
      <w:tc>
        <w:tcPr>
          <w:tcW w:w="1440" w:type="dxa"/>
          <w:vAlign w:val="center"/>
        </w:tcPr>
        <w:p w:rsidR="00FD60A2" w:rsidRDefault="00FD60A2" w:rsidP="00934483">
          <w:pPr>
            <w:pStyle w:val="Header"/>
            <w:jc w:val="center"/>
          </w:pPr>
          <w:r>
            <w:rPr>
              <w:noProof/>
            </w:rPr>
            <w:drawing>
              <wp:inline distT="0" distB="0" distL="0" distR="0">
                <wp:extent cx="685800" cy="82105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 cy="821055"/>
                        </a:xfrm>
                        <a:prstGeom prst="rect">
                          <a:avLst/>
                        </a:prstGeom>
                        <a:noFill/>
                        <a:ln w="9525">
                          <a:noFill/>
                          <a:miter lim="800000"/>
                          <a:headEnd/>
                          <a:tailEnd/>
                        </a:ln>
                      </pic:spPr>
                    </pic:pic>
                  </a:graphicData>
                </a:graphic>
              </wp:inline>
            </w:drawing>
          </w:r>
        </w:p>
      </w:tc>
    </w:tr>
  </w:tbl>
  <w:p w:rsidR="00FD60A2" w:rsidRDefault="00FD60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Default="00FD60A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A2" w:rsidRDefault="00FD60A2" w:rsidP="00934483">
    <w:pPr>
      <w:pStyle w:val="Header"/>
      <w:tabs>
        <w:tab w:val="left" w:pos="4320"/>
        <w:tab w:val="right" w:pos="836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CC46A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28384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30886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254056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49629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B848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5AE3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1024D6"/>
    <w:lvl w:ilvl="0">
      <w:start w:val="1"/>
      <w:numFmt w:val="bullet"/>
      <w:lvlText w:val=""/>
      <w:lvlJc w:val="left"/>
      <w:pPr>
        <w:tabs>
          <w:tab w:val="num" w:pos="284"/>
        </w:tabs>
        <w:ind w:left="284" w:hanging="284"/>
      </w:pPr>
      <w:rPr>
        <w:rFonts w:ascii="Symbol" w:hAnsi="Symbol" w:hint="default"/>
      </w:rPr>
    </w:lvl>
  </w:abstractNum>
  <w:abstractNum w:abstractNumId="8">
    <w:nsid w:val="FFFFFF88"/>
    <w:multiLevelType w:val="singleLevel"/>
    <w:tmpl w:val="E2CEAB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234B352"/>
    <w:lvl w:ilvl="0">
      <w:start w:val="1"/>
      <w:numFmt w:val="bullet"/>
      <w:lvlText w:val=""/>
      <w:lvlJc w:val="left"/>
      <w:pPr>
        <w:tabs>
          <w:tab w:val="num" w:pos="284"/>
        </w:tabs>
        <w:ind w:left="284" w:hanging="284"/>
      </w:pPr>
      <w:rPr>
        <w:rFonts w:ascii="Symbol" w:hAnsi="Symbol" w:hint="default"/>
      </w:rPr>
    </w:lvl>
  </w:abstractNum>
  <w:abstractNum w:abstractNumId="10">
    <w:nsid w:val="FFFFFFFE"/>
    <w:multiLevelType w:val="singleLevel"/>
    <w:tmpl w:val="A17464F8"/>
    <w:lvl w:ilvl="0">
      <w:numFmt w:val="decimal"/>
      <w:pStyle w:val="Dot1"/>
      <w:lvlText w:val="*"/>
      <w:lvlJc w:val="left"/>
      <w:rPr>
        <w:rFonts w:cs="Times New Roman"/>
      </w:rPr>
    </w:lvl>
  </w:abstractNum>
  <w:abstractNum w:abstractNumId="11">
    <w:nsid w:val="0D19174B"/>
    <w:multiLevelType w:val="singleLevel"/>
    <w:tmpl w:val="6E3C68BA"/>
    <w:lvl w:ilvl="0">
      <w:start w:val="1"/>
      <w:numFmt w:val="decimal"/>
      <w:lvlText w:val="%1."/>
      <w:lvlJc w:val="left"/>
      <w:pPr>
        <w:tabs>
          <w:tab w:val="num" w:pos="360"/>
        </w:tabs>
        <w:ind w:left="170" w:hanging="170"/>
      </w:pPr>
      <w:rPr>
        <w:rFonts w:cs="Times New Roman"/>
        <w:vertAlign w:val="superscript"/>
      </w:rPr>
    </w:lvl>
  </w:abstractNum>
  <w:abstractNum w:abstractNumId="12">
    <w:nsid w:val="118425DB"/>
    <w:multiLevelType w:val="multilevel"/>
    <w:tmpl w:val="E8D4B164"/>
    <w:lvl w:ilvl="0">
      <w:start w:val="1"/>
      <w:numFmt w:val="decimal"/>
      <w:lvlText w:val="%1."/>
      <w:lvlJc w:val="left"/>
      <w:pPr>
        <w:tabs>
          <w:tab w:val="num" w:pos="720"/>
        </w:tabs>
        <w:ind w:left="720" w:hanging="360"/>
      </w:pPr>
      <w:rPr>
        <w:rFonts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7264F05"/>
    <w:multiLevelType w:val="hybridMultilevel"/>
    <w:tmpl w:val="6CAC9F3A"/>
    <w:lvl w:ilvl="0" w:tplc="0C090001">
      <w:start w:val="1"/>
      <w:numFmt w:val="bullet"/>
      <w:lvlText w:val=""/>
      <w:lvlJc w:val="left"/>
      <w:pPr>
        <w:tabs>
          <w:tab w:val="num" w:pos="774"/>
        </w:tabs>
        <w:ind w:left="774" w:hanging="360"/>
      </w:pPr>
      <w:rPr>
        <w:rFonts w:ascii="Symbol" w:hAnsi="Symbol" w:hint="default"/>
      </w:rPr>
    </w:lvl>
    <w:lvl w:ilvl="1" w:tplc="0C090003" w:tentative="1">
      <w:start w:val="1"/>
      <w:numFmt w:val="bullet"/>
      <w:lvlText w:val="o"/>
      <w:lvlJc w:val="left"/>
      <w:pPr>
        <w:tabs>
          <w:tab w:val="num" w:pos="1494"/>
        </w:tabs>
        <w:ind w:left="1494" w:hanging="360"/>
      </w:pPr>
      <w:rPr>
        <w:rFonts w:ascii="Courier New" w:hAnsi="Courier New" w:hint="default"/>
      </w:rPr>
    </w:lvl>
    <w:lvl w:ilvl="2" w:tplc="0C090005" w:tentative="1">
      <w:start w:val="1"/>
      <w:numFmt w:val="bullet"/>
      <w:lvlText w:val=""/>
      <w:lvlJc w:val="left"/>
      <w:pPr>
        <w:tabs>
          <w:tab w:val="num" w:pos="2214"/>
        </w:tabs>
        <w:ind w:left="2214" w:hanging="360"/>
      </w:pPr>
      <w:rPr>
        <w:rFonts w:ascii="Wingdings" w:hAnsi="Wingdings" w:hint="default"/>
      </w:rPr>
    </w:lvl>
    <w:lvl w:ilvl="3" w:tplc="0C090001" w:tentative="1">
      <w:start w:val="1"/>
      <w:numFmt w:val="bullet"/>
      <w:lvlText w:val=""/>
      <w:lvlJc w:val="left"/>
      <w:pPr>
        <w:tabs>
          <w:tab w:val="num" w:pos="2934"/>
        </w:tabs>
        <w:ind w:left="2934" w:hanging="360"/>
      </w:pPr>
      <w:rPr>
        <w:rFonts w:ascii="Symbol" w:hAnsi="Symbol" w:hint="default"/>
      </w:rPr>
    </w:lvl>
    <w:lvl w:ilvl="4" w:tplc="0C090003" w:tentative="1">
      <w:start w:val="1"/>
      <w:numFmt w:val="bullet"/>
      <w:lvlText w:val="o"/>
      <w:lvlJc w:val="left"/>
      <w:pPr>
        <w:tabs>
          <w:tab w:val="num" w:pos="3654"/>
        </w:tabs>
        <w:ind w:left="3654" w:hanging="360"/>
      </w:pPr>
      <w:rPr>
        <w:rFonts w:ascii="Courier New" w:hAnsi="Courier New" w:hint="default"/>
      </w:rPr>
    </w:lvl>
    <w:lvl w:ilvl="5" w:tplc="0C090005" w:tentative="1">
      <w:start w:val="1"/>
      <w:numFmt w:val="bullet"/>
      <w:lvlText w:val=""/>
      <w:lvlJc w:val="left"/>
      <w:pPr>
        <w:tabs>
          <w:tab w:val="num" w:pos="4374"/>
        </w:tabs>
        <w:ind w:left="4374" w:hanging="360"/>
      </w:pPr>
      <w:rPr>
        <w:rFonts w:ascii="Wingdings" w:hAnsi="Wingdings" w:hint="default"/>
      </w:rPr>
    </w:lvl>
    <w:lvl w:ilvl="6" w:tplc="0C090001" w:tentative="1">
      <w:start w:val="1"/>
      <w:numFmt w:val="bullet"/>
      <w:lvlText w:val=""/>
      <w:lvlJc w:val="left"/>
      <w:pPr>
        <w:tabs>
          <w:tab w:val="num" w:pos="5094"/>
        </w:tabs>
        <w:ind w:left="5094" w:hanging="360"/>
      </w:pPr>
      <w:rPr>
        <w:rFonts w:ascii="Symbol" w:hAnsi="Symbol" w:hint="default"/>
      </w:rPr>
    </w:lvl>
    <w:lvl w:ilvl="7" w:tplc="0C090003" w:tentative="1">
      <w:start w:val="1"/>
      <w:numFmt w:val="bullet"/>
      <w:lvlText w:val="o"/>
      <w:lvlJc w:val="left"/>
      <w:pPr>
        <w:tabs>
          <w:tab w:val="num" w:pos="5814"/>
        </w:tabs>
        <w:ind w:left="5814" w:hanging="360"/>
      </w:pPr>
      <w:rPr>
        <w:rFonts w:ascii="Courier New" w:hAnsi="Courier New" w:hint="default"/>
      </w:rPr>
    </w:lvl>
    <w:lvl w:ilvl="8" w:tplc="0C090005" w:tentative="1">
      <w:start w:val="1"/>
      <w:numFmt w:val="bullet"/>
      <w:lvlText w:val=""/>
      <w:lvlJc w:val="left"/>
      <w:pPr>
        <w:tabs>
          <w:tab w:val="num" w:pos="6534"/>
        </w:tabs>
        <w:ind w:left="6534" w:hanging="360"/>
      </w:pPr>
      <w:rPr>
        <w:rFonts w:ascii="Wingdings" w:hAnsi="Wingdings" w:hint="default"/>
      </w:rPr>
    </w:lvl>
  </w:abstractNum>
  <w:abstractNum w:abstractNumId="14">
    <w:nsid w:val="196B482C"/>
    <w:multiLevelType w:val="multilevel"/>
    <w:tmpl w:val="37ECB518"/>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1B2B6942"/>
    <w:multiLevelType w:val="multilevel"/>
    <w:tmpl w:val="C214091C"/>
    <w:lvl w:ilvl="0">
      <w:start w:val="1"/>
      <w:numFmt w:val="decimal"/>
      <w:lvlText w:val="%1."/>
      <w:lvlJc w:val="left"/>
      <w:pPr>
        <w:tabs>
          <w:tab w:val="num" w:pos="851"/>
        </w:tabs>
        <w:ind w:left="851" w:hanging="851"/>
      </w:pPr>
      <w:rPr>
        <w:rFonts w:ascii="SimSun" w:eastAsia="SimSun" w:cs="Times New Roman" w:hint="eastAsia"/>
        <w:b/>
        <w:i w:val="0"/>
        <w:sz w:val="28"/>
      </w:rPr>
    </w:lvl>
    <w:lvl w:ilvl="1">
      <w:start w:val="1"/>
      <w:numFmt w:val="decimal"/>
      <w:lvlText w:val="%1.%2."/>
      <w:lvlJc w:val="left"/>
      <w:pPr>
        <w:tabs>
          <w:tab w:val="num" w:pos="851"/>
        </w:tabs>
        <w:ind w:left="851" w:hanging="851"/>
      </w:pPr>
      <w:rPr>
        <w:rFonts w:ascii="Arial Bold" w:hAnsi="Arial Bold" w:cs="Times New Roman" w:hint="default"/>
        <w:b/>
        <w:i w:val="0"/>
        <w:sz w:val="24"/>
      </w:rPr>
    </w:lvl>
    <w:lvl w:ilvl="2">
      <w:start w:val="1"/>
      <w:numFmt w:val="decimal"/>
      <w:lvlText w:val="%3.%1.%2"/>
      <w:lvlJc w:val="left"/>
      <w:pPr>
        <w:tabs>
          <w:tab w:val="num" w:pos="851"/>
        </w:tabs>
        <w:ind w:left="851" w:hanging="851"/>
      </w:pPr>
      <w:rPr>
        <w:rFonts w:ascii="Arial Bold" w:hAnsi="Arial Bold" w:cs="Times New Roman" w:hint="default"/>
        <w:b/>
        <w:i w:val="0"/>
        <w:sz w:val="24"/>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nsid w:val="1B4D01B0"/>
    <w:multiLevelType w:val="hybridMultilevel"/>
    <w:tmpl w:val="BA2A78DC"/>
    <w:lvl w:ilvl="0" w:tplc="22768124">
      <w:start w:val="1"/>
      <w:numFmt w:val="upperLetter"/>
      <w:lvlText w:val="-%1"/>
      <w:lvlJc w:val="left"/>
      <w:pPr>
        <w:tabs>
          <w:tab w:val="num" w:pos="567"/>
        </w:tabs>
        <w:ind w:left="567" w:hanging="567"/>
      </w:pPr>
      <w:rPr>
        <w:rFonts w:cs="Times New Roman" w:hint="default"/>
        <w:sz w:val="2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nsid w:val="1B9019CD"/>
    <w:multiLevelType w:val="multilevel"/>
    <w:tmpl w:val="90603794"/>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20940A99"/>
    <w:multiLevelType w:val="hybridMultilevel"/>
    <w:tmpl w:val="3EBACCCE"/>
    <w:lvl w:ilvl="0" w:tplc="4AE81A7A">
      <w:start w:val="1"/>
      <w:numFmt w:val="bullet"/>
      <w:pStyle w:val="ListBullet2"/>
      <w:lvlText w:val=""/>
      <w:lvlJc w:val="left"/>
      <w:pPr>
        <w:tabs>
          <w:tab w:val="num" w:pos="714"/>
        </w:tabs>
        <w:ind w:left="714"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1A14E74"/>
    <w:multiLevelType w:val="hybridMultilevel"/>
    <w:tmpl w:val="2108977E"/>
    <w:lvl w:ilvl="0" w:tplc="3402B4B0">
      <w:start w:val="1"/>
      <w:numFmt w:val="decimal"/>
      <w:pStyle w:val="NumberedList"/>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nsid w:val="27C4533F"/>
    <w:multiLevelType w:val="multilevel"/>
    <w:tmpl w:val="3EBACCCE"/>
    <w:lvl w:ilvl="0">
      <w:start w:val="1"/>
      <w:numFmt w:val="bullet"/>
      <w:lvlText w:val=""/>
      <w:lvlJc w:val="left"/>
      <w:pPr>
        <w:tabs>
          <w:tab w:val="num" w:pos="714"/>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84062B0"/>
    <w:multiLevelType w:val="multilevel"/>
    <w:tmpl w:val="BC56C85C"/>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nsid w:val="2B871FA8"/>
    <w:multiLevelType w:val="multilevel"/>
    <w:tmpl w:val="E8D4B164"/>
    <w:lvl w:ilvl="0">
      <w:start w:val="1"/>
      <w:numFmt w:val="decimal"/>
      <w:lvlText w:val="%1."/>
      <w:lvlJc w:val="left"/>
      <w:pPr>
        <w:tabs>
          <w:tab w:val="num" w:pos="720"/>
        </w:tabs>
        <w:ind w:left="720" w:hanging="360"/>
      </w:pPr>
      <w:rPr>
        <w:rFonts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2BA50766"/>
    <w:multiLevelType w:val="multilevel"/>
    <w:tmpl w:val="32C058BA"/>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none"/>
      <w:lvlText w:val=""/>
      <w:lvlJc w:val="left"/>
      <w:pPr>
        <w:tabs>
          <w:tab w:val="num" w:pos="360"/>
        </w:tabs>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nsid w:val="4BE41EA1"/>
    <w:multiLevelType w:val="hybridMultilevel"/>
    <w:tmpl w:val="A0D48DA0"/>
    <w:lvl w:ilvl="0" w:tplc="3C4CC16A">
      <w:start w:val="1"/>
      <w:numFmt w:val="upperLetter"/>
      <w:pStyle w:val="Appendix"/>
      <w:lvlText w:val="Appendix - %1"/>
      <w:lvlJc w:val="left"/>
      <w:pPr>
        <w:tabs>
          <w:tab w:val="num" w:pos="567"/>
        </w:tabs>
        <w:ind w:left="567" w:hanging="567"/>
      </w:pPr>
      <w:rPr>
        <w:rFonts w:cs="Times New Roman" w:hint="default"/>
        <w:sz w:val="2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nsid w:val="4E1E21E5"/>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4F083C23"/>
    <w:multiLevelType w:val="multilevel"/>
    <w:tmpl w:val="E0AA65CE"/>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nsid w:val="50785BDE"/>
    <w:multiLevelType w:val="multilevel"/>
    <w:tmpl w:val="2EEC8A38"/>
    <w:lvl w:ilvl="0">
      <w:start w:val="1"/>
      <w:numFmt w:val="decimal"/>
      <w:pStyle w:val="Heading1"/>
      <w:lvlText w:val="%1."/>
      <w:lvlJc w:val="left"/>
      <w:pPr>
        <w:tabs>
          <w:tab w:val="num" w:pos="851"/>
        </w:tabs>
        <w:ind w:left="851" w:hanging="851"/>
      </w:pPr>
      <w:rPr>
        <w:rFonts w:ascii="SimSun" w:eastAsia="SimSun" w:cs="Times New Roman" w:hint="eastAsia"/>
        <w:b/>
        <w:i w:val="0"/>
        <w:sz w:val="28"/>
      </w:rPr>
    </w:lvl>
    <w:lvl w:ilvl="1">
      <w:start w:val="1"/>
      <w:numFmt w:val="decimal"/>
      <w:pStyle w:val="Heading2"/>
      <w:lvlText w:val="%1.%2."/>
      <w:lvlJc w:val="left"/>
      <w:pPr>
        <w:tabs>
          <w:tab w:val="num" w:pos="1031"/>
        </w:tabs>
        <w:ind w:left="1031" w:hanging="851"/>
      </w:pPr>
      <w:rPr>
        <w:rFonts w:ascii="Arial Bold" w:hAnsi="Arial Bold" w:cs="Times New Roman" w:hint="default"/>
        <w:b/>
        <w:i w:val="0"/>
        <w:sz w:val="24"/>
      </w:rPr>
    </w:lvl>
    <w:lvl w:ilvl="2">
      <w:start w:val="1"/>
      <w:numFmt w:val="decimal"/>
      <w:pStyle w:val="Heading3"/>
      <w:lvlText w:val="%1.%2.%3."/>
      <w:lvlJc w:val="left"/>
      <w:pPr>
        <w:tabs>
          <w:tab w:val="num" w:pos="851"/>
        </w:tabs>
        <w:ind w:left="851" w:hanging="851"/>
      </w:pPr>
      <w:rPr>
        <w:rFonts w:ascii="Arial Bold" w:hAnsi="Arial Bold" w:cs="Times New Roman" w:hint="default"/>
        <w:b/>
        <w:i w:val="0"/>
        <w:sz w:val="24"/>
      </w:rPr>
    </w:lvl>
    <w:lvl w:ilvl="3">
      <w:start w:val="1"/>
      <w:numFmt w:val="none"/>
      <w:lvlText w:val="%1.%2.%3.%4."/>
      <w:lvlJc w:val="left"/>
      <w:pPr>
        <w:tabs>
          <w:tab w:val="num" w:pos="1728"/>
        </w:tabs>
        <w:ind w:left="1728" w:hanging="648"/>
      </w:pPr>
      <w:rPr>
        <w:rFonts w:cs="Times New Roman" w:hint="default"/>
      </w:rPr>
    </w:lvl>
    <w:lvl w:ilvl="4">
      <w:start w:val="1"/>
      <w:numFmt w:val="none"/>
      <w:lvlText w:val="%1.%2.%3.%4.%5."/>
      <w:lvlJc w:val="left"/>
      <w:pPr>
        <w:tabs>
          <w:tab w:val="num" w:pos="2232"/>
        </w:tabs>
        <w:ind w:left="2232" w:hanging="792"/>
      </w:pPr>
      <w:rPr>
        <w:rFonts w:cs="Times New Roman" w:hint="default"/>
      </w:rPr>
    </w:lvl>
    <w:lvl w:ilvl="5">
      <w:start w:val="1"/>
      <w:numFmt w:val="none"/>
      <w:lvlText w:val="%1.%2.%3.%4.%5.%6."/>
      <w:lvlJc w:val="left"/>
      <w:pPr>
        <w:tabs>
          <w:tab w:val="num" w:pos="2736"/>
        </w:tabs>
        <w:ind w:left="2736" w:hanging="936"/>
      </w:pPr>
      <w:rPr>
        <w:rFonts w:cs="Times New Roman" w:hint="default"/>
      </w:rPr>
    </w:lvl>
    <w:lvl w:ilvl="6">
      <w:start w:val="1"/>
      <w:numFmt w:val="none"/>
      <w:lvlText w:val="%1.%2.%3.%4.%5.%6.%7."/>
      <w:lvlJc w:val="left"/>
      <w:pPr>
        <w:tabs>
          <w:tab w:val="num" w:pos="3240"/>
        </w:tabs>
        <w:ind w:left="3240" w:hanging="1080"/>
      </w:pPr>
      <w:rPr>
        <w:rFonts w:cs="Times New Roman" w:hint="default"/>
      </w:rPr>
    </w:lvl>
    <w:lvl w:ilvl="7">
      <w:start w:val="1"/>
      <w:numFmt w:val="none"/>
      <w:lvlText w:val="%1.%2.%3.%4.%5.%6.%7.%8."/>
      <w:lvlJc w:val="left"/>
      <w:pPr>
        <w:tabs>
          <w:tab w:val="num" w:pos="3744"/>
        </w:tabs>
        <w:ind w:left="3744" w:hanging="1224"/>
      </w:pPr>
      <w:rPr>
        <w:rFonts w:cs="Times New Roman" w:hint="default"/>
      </w:rPr>
    </w:lvl>
    <w:lvl w:ilvl="8">
      <w:start w:val="1"/>
      <w:numFmt w:val="none"/>
      <w:lvlText w:val=""/>
      <w:lvlJc w:val="left"/>
      <w:pPr>
        <w:tabs>
          <w:tab w:val="num" w:pos="4320"/>
        </w:tabs>
        <w:ind w:left="4320" w:hanging="1440"/>
      </w:pPr>
      <w:rPr>
        <w:rFonts w:cs="Times New Roman" w:hint="default"/>
      </w:rPr>
    </w:lvl>
  </w:abstractNum>
  <w:abstractNum w:abstractNumId="28">
    <w:nsid w:val="531F0702"/>
    <w:multiLevelType w:val="multilevel"/>
    <w:tmpl w:val="8DCE8AC4"/>
    <w:lvl w:ilvl="0">
      <w:start w:val="1"/>
      <w:numFmt w:val="decimal"/>
      <w:lvlText w:val="%1."/>
      <w:lvlJc w:val="left"/>
      <w:pPr>
        <w:tabs>
          <w:tab w:val="num" w:pos="567"/>
        </w:tabs>
        <w:ind w:left="567" w:hanging="567"/>
      </w:pPr>
      <w:rPr>
        <w:rFonts w:ascii="SimSun" w:eastAsia="SimSun" w:cs="Times New Roman" w:hint="eastAsia"/>
        <w:b/>
        <w:i w:val="0"/>
        <w:sz w:val="28"/>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nsid w:val="595F5733"/>
    <w:multiLevelType w:val="multilevel"/>
    <w:tmpl w:val="8A5A3D1C"/>
    <w:lvl w:ilvl="0">
      <w:start w:val="1"/>
      <w:numFmt w:val="decimal"/>
      <w:lvlText w:val="%1."/>
      <w:lvlJc w:val="left"/>
      <w:pPr>
        <w:tabs>
          <w:tab w:val="num" w:pos="851"/>
        </w:tabs>
        <w:ind w:left="851" w:hanging="851"/>
      </w:pPr>
      <w:rPr>
        <w:rFonts w:ascii="SimSun" w:eastAsia="SimSun" w:cs="Times New Roman" w:hint="eastAsia"/>
        <w:b/>
        <w:i w:val="0"/>
        <w:sz w:val="28"/>
      </w:rPr>
    </w:lvl>
    <w:lvl w:ilvl="1">
      <w:start w:val="1"/>
      <w:numFmt w:val="decimal"/>
      <w:lvlText w:val="%1.%2."/>
      <w:lvlJc w:val="left"/>
      <w:pPr>
        <w:tabs>
          <w:tab w:val="num" w:pos="851"/>
        </w:tabs>
        <w:ind w:left="851" w:hanging="851"/>
      </w:pPr>
      <w:rPr>
        <w:rFonts w:ascii="Arial Bold" w:hAnsi="Arial Bold" w:cs="Times New Roman" w:hint="default"/>
        <w:b/>
        <w:i w:val="0"/>
        <w:sz w:val="24"/>
      </w:rPr>
    </w:lvl>
    <w:lvl w:ilvl="2">
      <w:start w:val="1"/>
      <w:numFmt w:val="none"/>
      <w:lvlText w:val=""/>
      <w:lvlJc w:val="left"/>
      <w:pPr>
        <w:tabs>
          <w:tab w:val="num" w:pos="851"/>
        </w:tabs>
        <w:ind w:left="851" w:hanging="851"/>
      </w:pPr>
      <w:rPr>
        <w:rFonts w:ascii="Arial Bold" w:hAnsi="Arial Bold" w:cs="Times New Roman" w:hint="default"/>
        <w:b/>
        <w:i w:val="0"/>
        <w:sz w:val="24"/>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
    <w:nsid w:val="5EB168B2"/>
    <w:multiLevelType w:val="multilevel"/>
    <w:tmpl w:val="3EBACCCE"/>
    <w:lvl w:ilvl="0">
      <w:start w:val="1"/>
      <w:numFmt w:val="bullet"/>
      <w:lvlText w:val=""/>
      <w:lvlJc w:val="left"/>
      <w:pPr>
        <w:tabs>
          <w:tab w:val="num" w:pos="714"/>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0736FBB"/>
    <w:multiLevelType w:val="hybridMultilevel"/>
    <w:tmpl w:val="76BA5984"/>
    <w:lvl w:ilvl="0" w:tplc="8864E6CC">
      <w:start w:val="1"/>
      <w:numFmt w:val="upperLetter"/>
      <w:lvlText w:val="Appendix - %1"/>
      <w:lvlJc w:val="left"/>
      <w:pPr>
        <w:tabs>
          <w:tab w:val="num" w:pos="567"/>
        </w:tabs>
        <w:ind w:left="567" w:hanging="567"/>
      </w:pPr>
      <w:rPr>
        <w:rFonts w:cs="Times New Roman" w:hint="default"/>
        <w:sz w:val="2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nsid w:val="62756E26"/>
    <w:multiLevelType w:val="hybridMultilevel"/>
    <w:tmpl w:val="8AFC4C38"/>
    <w:lvl w:ilvl="0" w:tplc="E538580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nsid w:val="66552370"/>
    <w:multiLevelType w:val="hybridMultilevel"/>
    <w:tmpl w:val="E8D4B164"/>
    <w:lvl w:ilvl="0" w:tplc="E09683F6">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nsid w:val="6A8F3162"/>
    <w:multiLevelType w:val="multilevel"/>
    <w:tmpl w:val="3EBACCCE"/>
    <w:lvl w:ilvl="0">
      <w:start w:val="1"/>
      <w:numFmt w:val="bullet"/>
      <w:lvlText w:val=""/>
      <w:lvlJc w:val="left"/>
      <w:pPr>
        <w:tabs>
          <w:tab w:val="num" w:pos="714"/>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D407AD2"/>
    <w:multiLevelType w:val="multilevel"/>
    <w:tmpl w:val="93FA89E2"/>
    <w:lvl w:ilvl="0">
      <w:start w:val="4"/>
      <w:numFmt w:val="decimal"/>
      <w:lvlText w:val="%1."/>
      <w:lvlJc w:val="left"/>
      <w:pPr>
        <w:tabs>
          <w:tab w:val="num" w:pos="567"/>
        </w:tabs>
        <w:ind w:left="567" w:hanging="567"/>
      </w:pPr>
      <w:rPr>
        <w:rFonts w:cs="Times New Roman" w:hint="default"/>
      </w:rPr>
    </w:lvl>
    <w:lvl w:ilvl="1">
      <w:start w:val="5"/>
      <w:numFmt w:val="decimal"/>
      <w:lvlText w:val="%1.%2."/>
      <w:lvlJc w:val="left"/>
      <w:pPr>
        <w:tabs>
          <w:tab w:val="num" w:pos="567"/>
        </w:tabs>
        <w:ind w:left="567" w:hanging="567"/>
      </w:pPr>
      <w:rPr>
        <w:rFonts w:cs="Times New Roman" w:hint="default"/>
      </w:rPr>
    </w:lvl>
    <w:lvl w:ilvl="2">
      <w:start w:val="1"/>
      <w:numFmt w:val="none"/>
      <w:lvlText w:val=""/>
      <w:lvlJc w:val="left"/>
      <w:pPr>
        <w:tabs>
          <w:tab w:val="num" w:pos="360"/>
        </w:tabs>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nsid w:val="6DBC1992"/>
    <w:multiLevelType w:val="hybridMultilevel"/>
    <w:tmpl w:val="612A2608"/>
    <w:lvl w:ilvl="0" w:tplc="8504558C">
      <w:start w:val="1"/>
      <w:numFmt w:val="bullet"/>
      <w:pStyle w:val="List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8A22BB8"/>
    <w:multiLevelType w:val="hybridMultilevel"/>
    <w:tmpl w:val="4E8A5C72"/>
    <w:lvl w:ilvl="0" w:tplc="8C52A99A">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8">
    <w:nsid w:val="7A933CBB"/>
    <w:multiLevelType w:val="multilevel"/>
    <w:tmpl w:val="392A9428"/>
    <w:lvl w:ilvl="0">
      <w:start w:val="1"/>
      <w:numFmt w:val="decimal"/>
      <w:lvlText w:val="%1."/>
      <w:lvlJc w:val="left"/>
      <w:pPr>
        <w:tabs>
          <w:tab w:val="num" w:pos="567"/>
        </w:tabs>
        <w:ind w:left="567" w:hanging="567"/>
      </w:pPr>
      <w:rPr>
        <w:rFonts w:ascii="SimSun" w:eastAsia="SimSun" w:cs="Times New Roman" w:hint="default"/>
        <w:b/>
        <w:i w:val="0"/>
        <w:sz w:val="24"/>
      </w:rPr>
    </w:lvl>
    <w:lvl w:ilvl="1">
      <w:start w:val="1"/>
      <w:numFmt w:val="decimal"/>
      <w:lvlText w:val="%1.%2."/>
      <w:lvlJc w:val="left"/>
      <w:pPr>
        <w:tabs>
          <w:tab w:val="num" w:pos="567"/>
        </w:tabs>
        <w:ind w:left="567" w:hanging="567"/>
      </w:pPr>
      <w:rPr>
        <w:rFonts w:cs="Times New Roman" w:hint="default"/>
      </w:rPr>
    </w:lvl>
    <w:lvl w:ilvl="2">
      <w:start w:val="1"/>
      <w:numFmt w:val="decimal"/>
      <w:lvlText w:val="%3.%1.%2"/>
      <w:lvlJc w:val="left"/>
      <w:pPr>
        <w:tabs>
          <w:tab w:val="num" w:pos="567"/>
        </w:tabs>
        <w:ind w:left="567" w:hanging="56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9">
    <w:nsid w:val="7CED5E8C"/>
    <w:multiLevelType w:val="hybridMultilevel"/>
    <w:tmpl w:val="C5468736"/>
    <w:lvl w:ilvl="0" w:tplc="18A6DB8A">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nsid w:val="7FF11A4D"/>
    <w:multiLevelType w:val="hybridMultilevel"/>
    <w:tmpl w:val="E4841B64"/>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35"/>
  </w:num>
  <w:num w:numId="4">
    <w:abstractNumId w:val="9"/>
  </w:num>
  <w:num w:numId="5">
    <w:abstractNumId w:val="7"/>
  </w:num>
  <w:num w:numId="6">
    <w:abstractNumId w:val="2"/>
  </w:num>
  <w:num w:numId="7">
    <w:abstractNumId w:val="1"/>
  </w:num>
  <w:num w:numId="8">
    <w:abstractNumId w:val="0"/>
  </w:num>
  <w:num w:numId="9">
    <w:abstractNumId w:val="11"/>
  </w:num>
  <w:num w:numId="10">
    <w:abstractNumId w:val="40"/>
  </w:num>
  <w:num w:numId="11">
    <w:abstractNumId w:val="6"/>
  </w:num>
  <w:num w:numId="12">
    <w:abstractNumId w:val="5"/>
  </w:num>
  <w:num w:numId="13">
    <w:abstractNumId w:val="4"/>
  </w:num>
  <w:num w:numId="14">
    <w:abstractNumId w:val="8"/>
  </w:num>
  <w:num w:numId="15">
    <w:abstractNumId w:val="3"/>
  </w:num>
  <w:num w:numId="16">
    <w:abstractNumId w:val="10"/>
    <w:lvlOverride w:ilvl="0">
      <w:lvl w:ilvl="0">
        <w:start w:val="1"/>
        <w:numFmt w:val="bullet"/>
        <w:pStyle w:val="Dot1"/>
        <w:lvlText w:val=""/>
        <w:legacy w:legacy="1" w:legacySpace="0" w:legacyIndent="360"/>
        <w:lvlJc w:val="left"/>
        <w:pPr>
          <w:ind w:left="360" w:hanging="360"/>
        </w:pPr>
        <w:rPr>
          <w:rFonts w:ascii="Symbol" w:hAnsi="Symbol" w:hint="default"/>
        </w:rPr>
      </w:lvl>
    </w:lvlOverride>
  </w:num>
  <w:num w:numId="17">
    <w:abstractNumId w:val="36"/>
  </w:num>
  <w:num w:numId="18">
    <w:abstractNumId w:val="18"/>
  </w:num>
  <w:num w:numId="19">
    <w:abstractNumId w:val="37"/>
  </w:num>
  <w:num w:numId="20">
    <w:abstractNumId w:val="19"/>
  </w:num>
  <w:num w:numId="21">
    <w:abstractNumId w:val="21"/>
  </w:num>
  <w:num w:numId="22">
    <w:abstractNumId w:val="23"/>
  </w:num>
  <w:num w:numId="23">
    <w:abstractNumId w:val="38"/>
  </w:num>
  <w:num w:numId="24">
    <w:abstractNumId w:val="14"/>
  </w:num>
  <w:num w:numId="25">
    <w:abstractNumId w:val="27"/>
  </w:num>
  <w:num w:numId="26">
    <w:abstractNumId w:val="17"/>
  </w:num>
  <w:num w:numId="27">
    <w:abstractNumId w:val="16"/>
  </w:num>
  <w:num w:numId="28">
    <w:abstractNumId w:val="25"/>
  </w:num>
  <w:num w:numId="29">
    <w:abstractNumId w:val="31"/>
  </w:num>
  <w:num w:numId="30">
    <w:abstractNumId w:val="26"/>
  </w:num>
  <w:num w:numId="31">
    <w:abstractNumId w:val="28"/>
  </w:num>
  <w:num w:numId="32">
    <w:abstractNumId w:val="30"/>
  </w:num>
  <w:num w:numId="33">
    <w:abstractNumId w:val="34"/>
  </w:num>
  <w:num w:numId="34">
    <w:abstractNumId w:val="20"/>
  </w:num>
  <w:num w:numId="35">
    <w:abstractNumId w:val="15"/>
  </w:num>
  <w:num w:numId="36">
    <w:abstractNumId w:val="29"/>
  </w:num>
  <w:num w:numId="37">
    <w:abstractNumId w:val="24"/>
  </w:num>
  <w:num w:numId="38">
    <w:abstractNumId w:val="39"/>
  </w:num>
  <w:num w:numId="39">
    <w:abstractNumId w:val="32"/>
  </w:num>
  <w:num w:numId="40">
    <w:abstractNumId w:val="13"/>
  </w:num>
  <w:num w:numId="41">
    <w:abstractNumId w:val="33"/>
  </w:num>
  <w:num w:numId="42">
    <w:abstractNumId w:val="22"/>
  </w:num>
  <w:num w:numId="43">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mirrorMargins/>
  <w:proofState w:spelling="clean" w:grammar="clean"/>
  <w:attachedTemplate r:id="rId1"/>
  <w:doNotTrackMoves/>
  <w:defaultTabStop w:val="1134"/>
  <w:hyphenationZone w:val="284"/>
  <w:doNotHyphenateCaps/>
  <w:noPunctuationKerning/>
  <w:characterSpacingControl w:val="doNotCompress"/>
  <w:hdrShapeDefaults>
    <o:shapedefaults v:ext="edit" spidmax="15361"/>
  </w:hdrShapeDefaults>
  <w:footnotePr>
    <w:footnote w:id="-1"/>
    <w:footnote w:id="0"/>
  </w:footnotePr>
  <w:endnotePr>
    <w:endnote w:id="-1"/>
    <w:endnote w:id="0"/>
  </w:endnotePr>
  <w:compat/>
  <w:rsids>
    <w:rsidRoot w:val="00F25005"/>
    <w:rsid w:val="00025AC6"/>
    <w:rsid w:val="000378F3"/>
    <w:rsid w:val="00045056"/>
    <w:rsid w:val="00065B1C"/>
    <w:rsid w:val="00070946"/>
    <w:rsid w:val="001004D3"/>
    <w:rsid w:val="00102B27"/>
    <w:rsid w:val="00164E1F"/>
    <w:rsid w:val="001741E6"/>
    <w:rsid w:val="001934EB"/>
    <w:rsid w:val="0020566E"/>
    <w:rsid w:val="00242DB5"/>
    <w:rsid w:val="002528D6"/>
    <w:rsid w:val="00275D34"/>
    <w:rsid w:val="00276948"/>
    <w:rsid w:val="00282FE5"/>
    <w:rsid w:val="00295345"/>
    <w:rsid w:val="002B298B"/>
    <w:rsid w:val="002B626E"/>
    <w:rsid w:val="002B74DF"/>
    <w:rsid w:val="002C38F5"/>
    <w:rsid w:val="002E4149"/>
    <w:rsid w:val="003228D6"/>
    <w:rsid w:val="00323294"/>
    <w:rsid w:val="0032603C"/>
    <w:rsid w:val="003339F3"/>
    <w:rsid w:val="003523D1"/>
    <w:rsid w:val="00363073"/>
    <w:rsid w:val="00383A20"/>
    <w:rsid w:val="003A2183"/>
    <w:rsid w:val="003D093B"/>
    <w:rsid w:val="003F7D20"/>
    <w:rsid w:val="004129E7"/>
    <w:rsid w:val="00435786"/>
    <w:rsid w:val="00437A1A"/>
    <w:rsid w:val="0044581E"/>
    <w:rsid w:val="00472766"/>
    <w:rsid w:val="004741EF"/>
    <w:rsid w:val="004774EF"/>
    <w:rsid w:val="004B24B6"/>
    <w:rsid w:val="004D2D2C"/>
    <w:rsid w:val="00500D65"/>
    <w:rsid w:val="00515042"/>
    <w:rsid w:val="0051539B"/>
    <w:rsid w:val="005240AF"/>
    <w:rsid w:val="0055260B"/>
    <w:rsid w:val="005F2A27"/>
    <w:rsid w:val="00640AB3"/>
    <w:rsid w:val="006A56E3"/>
    <w:rsid w:val="006A754D"/>
    <w:rsid w:val="006C2944"/>
    <w:rsid w:val="006D2BDF"/>
    <w:rsid w:val="0074118B"/>
    <w:rsid w:val="00776A0A"/>
    <w:rsid w:val="007A3DBE"/>
    <w:rsid w:val="007B70ED"/>
    <w:rsid w:val="007F310F"/>
    <w:rsid w:val="0084322D"/>
    <w:rsid w:val="00866B77"/>
    <w:rsid w:val="008838C5"/>
    <w:rsid w:val="00893597"/>
    <w:rsid w:val="00896627"/>
    <w:rsid w:val="008C1A38"/>
    <w:rsid w:val="008C3BF4"/>
    <w:rsid w:val="0090779F"/>
    <w:rsid w:val="0092569E"/>
    <w:rsid w:val="00934483"/>
    <w:rsid w:val="00944D57"/>
    <w:rsid w:val="00950FF7"/>
    <w:rsid w:val="009A3F80"/>
    <w:rsid w:val="00A327F7"/>
    <w:rsid w:val="00A53965"/>
    <w:rsid w:val="00A575A3"/>
    <w:rsid w:val="00A57848"/>
    <w:rsid w:val="00A74068"/>
    <w:rsid w:val="00A760A9"/>
    <w:rsid w:val="00AA156F"/>
    <w:rsid w:val="00AC5A43"/>
    <w:rsid w:val="00AE1680"/>
    <w:rsid w:val="00B03BA9"/>
    <w:rsid w:val="00B222F8"/>
    <w:rsid w:val="00B400E3"/>
    <w:rsid w:val="00B56650"/>
    <w:rsid w:val="00B76DDA"/>
    <w:rsid w:val="00B81958"/>
    <w:rsid w:val="00B960A3"/>
    <w:rsid w:val="00BC1771"/>
    <w:rsid w:val="00BC771E"/>
    <w:rsid w:val="00BE64C7"/>
    <w:rsid w:val="00BF4D12"/>
    <w:rsid w:val="00BF728C"/>
    <w:rsid w:val="00C258E3"/>
    <w:rsid w:val="00C41245"/>
    <w:rsid w:val="00C4542D"/>
    <w:rsid w:val="00C57B56"/>
    <w:rsid w:val="00C7074D"/>
    <w:rsid w:val="00C733BF"/>
    <w:rsid w:val="00C836D5"/>
    <w:rsid w:val="00C8487C"/>
    <w:rsid w:val="00CB4C0C"/>
    <w:rsid w:val="00CF17C5"/>
    <w:rsid w:val="00D05174"/>
    <w:rsid w:val="00D23D87"/>
    <w:rsid w:val="00D26030"/>
    <w:rsid w:val="00D71196"/>
    <w:rsid w:val="00D73008"/>
    <w:rsid w:val="00D76AFC"/>
    <w:rsid w:val="00DC0E98"/>
    <w:rsid w:val="00DC6553"/>
    <w:rsid w:val="00DE2998"/>
    <w:rsid w:val="00DE6E3F"/>
    <w:rsid w:val="00DF2F2A"/>
    <w:rsid w:val="00DF62FC"/>
    <w:rsid w:val="00E226CC"/>
    <w:rsid w:val="00E3792D"/>
    <w:rsid w:val="00E82F73"/>
    <w:rsid w:val="00E8635E"/>
    <w:rsid w:val="00EB2861"/>
    <w:rsid w:val="00EE0D93"/>
    <w:rsid w:val="00EE5B20"/>
    <w:rsid w:val="00F03086"/>
    <w:rsid w:val="00F073CE"/>
    <w:rsid w:val="00F2284E"/>
    <w:rsid w:val="00F2335F"/>
    <w:rsid w:val="00F25005"/>
    <w:rsid w:val="00F44E27"/>
    <w:rsid w:val="00F85688"/>
    <w:rsid w:val="00F92570"/>
    <w:rsid w:val="00FA4942"/>
    <w:rsid w:val="00FD60A2"/>
    <w:rsid w:val="00FD7F49"/>
    <w:rsid w:val="00FF5D4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style w:type="paragraph" w:default="1" w:styleId="Normal">
    <w:name w:val="Normal"/>
    <w:qFormat/>
    <w:rsid w:val="00A37DEF"/>
    <w:rPr>
      <w:sz w:val="22"/>
      <w:szCs w:val="22"/>
      <w:lang w:eastAsia="en-AU"/>
    </w:rPr>
  </w:style>
  <w:style w:type="paragraph" w:styleId="Heading1">
    <w:name w:val="heading 1"/>
    <w:basedOn w:val="Normal"/>
    <w:next w:val="Normal"/>
    <w:qFormat/>
    <w:rsid w:val="001741E6"/>
    <w:pPr>
      <w:keepNext/>
      <w:numPr>
        <w:numId w:val="25"/>
      </w:numPr>
      <w:spacing w:after="360"/>
      <w:outlineLvl w:val="0"/>
    </w:pPr>
    <w:rPr>
      <w:rFonts w:cs="Arial"/>
      <w:b/>
      <w:bCs/>
      <w:kern w:val="32"/>
      <w:sz w:val="32"/>
      <w:szCs w:val="32"/>
    </w:rPr>
  </w:style>
  <w:style w:type="paragraph" w:styleId="Heading2">
    <w:name w:val="heading 2"/>
    <w:basedOn w:val="Normal"/>
    <w:next w:val="Normal"/>
    <w:qFormat/>
    <w:rsid w:val="00F073CE"/>
    <w:pPr>
      <w:keepNext/>
      <w:numPr>
        <w:ilvl w:val="1"/>
        <w:numId w:val="25"/>
      </w:numPr>
      <w:spacing w:before="120" w:after="240"/>
      <w:ind w:left="851"/>
      <w:outlineLvl w:val="1"/>
    </w:pPr>
    <w:rPr>
      <w:rFonts w:cs="Arial"/>
      <w:b/>
      <w:iCs/>
      <w:sz w:val="28"/>
      <w:szCs w:val="20"/>
      <w:lang w:val="en-GB" w:eastAsia="en-US"/>
    </w:rPr>
  </w:style>
  <w:style w:type="paragraph" w:styleId="Heading3">
    <w:name w:val="heading 3"/>
    <w:basedOn w:val="Normal"/>
    <w:next w:val="Normal"/>
    <w:qFormat/>
    <w:rsid w:val="003A7FB9"/>
    <w:pPr>
      <w:keepNext/>
      <w:numPr>
        <w:ilvl w:val="2"/>
        <w:numId w:val="25"/>
      </w:numPr>
      <w:spacing w:after="120"/>
      <w:outlineLvl w:val="2"/>
    </w:pPr>
    <w:rPr>
      <w:rFonts w:ascii="Arial" w:hAnsi="Arial" w:cs="Arial"/>
      <w:b/>
      <w:i/>
      <w:sz w:val="24"/>
      <w:szCs w:val="20"/>
      <w:lang w:val="en-GB" w:eastAsia="en-US"/>
    </w:rPr>
  </w:style>
  <w:style w:type="paragraph" w:styleId="Heading4">
    <w:name w:val="heading 4"/>
    <w:basedOn w:val="Normal"/>
    <w:next w:val="Normal"/>
    <w:qFormat/>
    <w:rsid w:val="00B4064D"/>
    <w:pPr>
      <w:keepNext/>
      <w:spacing w:after="240"/>
      <w:outlineLvl w:val="3"/>
    </w:pPr>
    <w:rPr>
      <w:rFonts w:ascii="Arial" w:hAnsi="Arial" w:cs="Arial"/>
      <w:b/>
      <w:i/>
      <w:kern w:val="32"/>
      <w:sz w:val="24"/>
      <w:szCs w:val="28"/>
      <w:lang w:val="en-GB" w:eastAsia="en-US"/>
    </w:rPr>
  </w:style>
  <w:style w:type="paragraph" w:styleId="Heading5">
    <w:name w:val="heading 5"/>
    <w:basedOn w:val="Normal"/>
    <w:next w:val="Normal"/>
    <w:qFormat/>
    <w:rsid w:val="006447B5"/>
    <w:pPr>
      <w:spacing w:after="120"/>
      <w:outlineLvl w:val="4"/>
    </w:pPr>
    <w:rPr>
      <w:rFonts w:ascii="Arial" w:hAnsi="Arial" w:cs="Arial"/>
      <w:bCs/>
      <w:i/>
      <w:iCs/>
      <w:kern w:val="32"/>
      <w:sz w:val="20"/>
      <w:szCs w:val="26"/>
      <w:lang w:val="en-GB" w:eastAsia="en-US"/>
    </w:rPr>
  </w:style>
  <w:style w:type="paragraph" w:styleId="Heading6">
    <w:name w:val="heading 6"/>
    <w:basedOn w:val="Normal"/>
    <w:next w:val="Normal"/>
    <w:qFormat/>
    <w:rsid w:val="006447B5"/>
    <w:pPr>
      <w:keepNext/>
      <w:ind w:left="284"/>
      <w:outlineLvl w:val="5"/>
    </w:pPr>
    <w:rPr>
      <w:sz w:val="32"/>
      <w:lang w:val="en-US"/>
    </w:rPr>
  </w:style>
  <w:style w:type="paragraph" w:styleId="Heading7">
    <w:name w:val="heading 7"/>
    <w:basedOn w:val="Normal"/>
    <w:next w:val="Normal"/>
    <w:qFormat/>
    <w:rsid w:val="006447B5"/>
    <w:pPr>
      <w:keepNext/>
      <w:spacing w:after="120"/>
      <w:outlineLvl w:val="6"/>
    </w:pPr>
    <w:rPr>
      <w:rFonts w:ascii="Arial" w:hAnsi="Arial" w:cs="Arial"/>
      <w:b/>
      <w:kern w:val="32"/>
      <w:szCs w:val="32"/>
      <w:lang w:val="en-GB" w:eastAsia="en-US"/>
    </w:rPr>
  </w:style>
  <w:style w:type="paragraph" w:styleId="Heading8">
    <w:name w:val="heading 8"/>
    <w:basedOn w:val="Normal"/>
    <w:next w:val="Normal"/>
    <w:qFormat/>
    <w:rsid w:val="006447B5"/>
    <w:pPr>
      <w:spacing w:before="240" w:after="60"/>
      <w:outlineLvl w:val="7"/>
    </w:pPr>
    <w:rPr>
      <w:rFonts w:ascii="Arial" w:hAnsi="Arial" w:cs="Arial"/>
      <w:bCs/>
      <w:i/>
      <w:kern w:val="32"/>
      <w:sz w:val="20"/>
      <w:szCs w:val="20"/>
      <w:lang w:val="en-GB" w:eastAsia="en-US"/>
    </w:rPr>
  </w:style>
  <w:style w:type="paragraph" w:styleId="Heading9">
    <w:name w:val="heading 9"/>
    <w:basedOn w:val="Normal"/>
    <w:next w:val="Normal"/>
    <w:qFormat/>
    <w:rsid w:val="006447B5"/>
    <w:pPr>
      <w:spacing w:before="240" w:after="60"/>
      <w:outlineLvl w:val="8"/>
    </w:pPr>
    <w:rPr>
      <w:rFonts w:ascii="Arial" w:hAnsi="Arial" w:cs="Arial"/>
      <w:b/>
      <w:bCs/>
      <w:i/>
      <w:kern w:val="32"/>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A37DEF"/>
    <w:rPr>
      <w:rFonts w:ascii="Tahoma" w:hAnsi="Tahoma" w:cs="Tahoma"/>
      <w:sz w:val="16"/>
      <w:szCs w:val="16"/>
    </w:rPr>
  </w:style>
  <w:style w:type="character" w:customStyle="1" w:styleId="BalloonTextChar">
    <w:name w:val="Balloon Text Char"/>
    <w:basedOn w:val="DefaultParagraphFont"/>
    <w:link w:val="BalloonText"/>
    <w:uiPriority w:val="99"/>
    <w:semiHidden/>
    <w:rsid w:val="00762C6E"/>
    <w:rPr>
      <w:rFonts w:ascii="Lucida Grande" w:hAnsi="Lucida Grande"/>
      <w:sz w:val="18"/>
      <w:szCs w:val="18"/>
    </w:rPr>
  </w:style>
  <w:style w:type="table" w:styleId="TableList5">
    <w:name w:val="Table List 5"/>
    <w:basedOn w:val="TableNormal"/>
    <w:rsid w:val="00D042C6"/>
    <w:rPr>
      <w:rFonts w:ascii="Calibri" w:hAnsi="Calibri"/>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styleId="Footer">
    <w:name w:val="footer"/>
    <w:basedOn w:val="Normal"/>
    <w:rsid w:val="00EA6EDB"/>
    <w:pPr>
      <w:tabs>
        <w:tab w:val="right" w:pos="8789"/>
      </w:tabs>
    </w:pPr>
    <w:rPr>
      <w:rFonts w:ascii="Arial" w:hAnsi="Arial"/>
      <w:i/>
      <w:sz w:val="20"/>
      <w:szCs w:val="24"/>
    </w:rPr>
  </w:style>
  <w:style w:type="paragraph" w:customStyle="1" w:styleId="Tableright">
    <w:name w:val="Table right"/>
    <w:next w:val="Normal"/>
    <w:rsid w:val="00F01174"/>
    <w:pPr>
      <w:jc w:val="right"/>
    </w:pPr>
    <w:rPr>
      <w:rFonts w:ascii="Arial" w:hAnsi="Arial"/>
      <w:sz w:val="18"/>
      <w:lang w:eastAsia="en-AU"/>
    </w:rPr>
  </w:style>
  <w:style w:type="paragraph" w:customStyle="1" w:styleId="CoverTitle3">
    <w:name w:val="CoverTitle3"/>
    <w:next w:val="Normal"/>
    <w:rsid w:val="00F40DB4"/>
    <w:pPr>
      <w:spacing w:after="120"/>
    </w:pPr>
    <w:rPr>
      <w:rFonts w:ascii="Arial" w:hAnsi="Arial"/>
      <w:color w:val="000000"/>
      <w:sz w:val="22"/>
      <w:lang w:eastAsia="en-AU"/>
    </w:rPr>
  </w:style>
  <w:style w:type="paragraph" w:styleId="Header">
    <w:name w:val="header"/>
    <w:basedOn w:val="Normal"/>
    <w:rsid w:val="00EA6EDB"/>
    <w:pPr>
      <w:tabs>
        <w:tab w:val="center" w:pos="4153"/>
        <w:tab w:val="right" w:pos="8306"/>
      </w:tabs>
      <w:jc w:val="right"/>
    </w:pPr>
    <w:rPr>
      <w:rFonts w:ascii="Arial" w:hAnsi="Arial"/>
      <w:i/>
      <w:sz w:val="20"/>
      <w:szCs w:val="24"/>
    </w:rPr>
  </w:style>
  <w:style w:type="table" w:styleId="TableGrid">
    <w:name w:val="Table Grid"/>
    <w:basedOn w:val="TableNormal"/>
    <w:rsid w:val="00A37DEF"/>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WCR">
    <w:name w:val="CAWCR"/>
    <w:link w:val="CAWCRChar"/>
    <w:rsid w:val="00A37DEF"/>
    <w:pPr>
      <w:spacing w:before="600" w:after="60"/>
      <w:jc w:val="center"/>
    </w:pPr>
    <w:rPr>
      <w:rFonts w:ascii="Arial Bold" w:eastAsia="MS Mincho" w:hAnsi="Arial Bold"/>
      <w:b/>
      <w:color w:val="0099C5"/>
      <w:spacing w:val="2"/>
      <w:szCs w:val="22"/>
      <w:lang w:eastAsia="ja-JP"/>
    </w:rPr>
  </w:style>
  <w:style w:type="paragraph" w:customStyle="1" w:styleId="Partnership">
    <w:name w:val="Partnership"/>
    <w:next w:val="Normal"/>
    <w:link w:val="PartnershipChar"/>
    <w:rsid w:val="00A37DEF"/>
    <w:pPr>
      <w:jc w:val="center"/>
    </w:pPr>
    <w:rPr>
      <w:rFonts w:ascii="Arial Bold" w:eastAsia="MS Mincho" w:hAnsi="Arial Bold"/>
      <w:color w:val="808080"/>
      <w:spacing w:val="2"/>
      <w:sz w:val="18"/>
      <w:szCs w:val="22"/>
      <w:lang w:eastAsia="ja-JP"/>
    </w:rPr>
  </w:style>
  <w:style w:type="character" w:customStyle="1" w:styleId="CAWCRChar">
    <w:name w:val="CAWCR Char"/>
    <w:basedOn w:val="DefaultParagraphFont"/>
    <w:link w:val="CAWCR"/>
    <w:locked/>
    <w:rsid w:val="00A37DEF"/>
    <w:rPr>
      <w:rFonts w:ascii="Arial Bold" w:eastAsia="MS Mincho" w:hAnsi="Arial Bold"/>
      <w:b/>
      <w:color w:val="0099C5"/>
      <w:spacing w:val="2"/>
      <w:szCs w:val="22"/>
      <w:lang w:val="en-AU" w:eastAsia="ja-JP" w:bidi="ar-SA"/>
    </w:rPr>
  </w:style>
  <w:style w:type="character" w:customStyle="1" w:styleId="PartnershipChar">
    <w:name w:val="Partnership Char"/>
    <w:basedOn w:val="CAWCRChar"/>
    <w:link w:val="Partnership"/>
    <w:locked/>
    <w:rsid w:val="00A37DEF"/>
    <w:rPr>
      <w:color w:val="808080"/>
      <w:sz w:val="18"/>
    </w:rPr>
  </w:style>
  <w:style w:type="paragraph" w:customStyle="1" w:styleId="CoverTitle1">
    <w:name w:val="CoverTitle1"/>
    <w:rsid w:val="00A37DEF"/>
    <w:pPr>
      <w:keepNext/>
      <w:spacing w:line="312" w:lineRule="auto"/>
    </w:pPr>
    <w:rPr>
      <w:rFonts w:ascii="Arial" w:hAnsi="Arial"/>
      <w:sz w:val="36"/>
      <w:lang w:eastAsia="en-AU"/>
    </w:rPr>
  </w:style>
  <w:style w:type="paragraph" w:customStyle="1" w:styleId="CoverTitle2">
    <w:name w:val="CoverTitle2"/>
    <w:next w:val="Normal"/>
    <w:rsid w:val="00F40DB4"/>
    <w:pPr>
      <w:spacing w:after="240" w:line="280" w:lineRule="exact"/>
    </w:pPr>
    <w:rPr>
      <w:rFonts w:ascii="Arial" w:hAnsi="Arial"/>
      <w:color w:val="000000"/>
      <w:lang w:eastAsia="en-AU"/>
    </w:rPr>
  </w:style>
  <w:style w:type="character" w:customStyle="1" w:styleId="Red">
    <w:name w:val="Red"/>
    <w:basedOn w:val="DefaultParagraphFont"/>
    <w:rsid w:val="00973EEE"/>
    <w:rPr>
      <w:rFonts w:ascii="Arial" w:hAnsi="Arial" w:cs="Times New Roman"/>
      <w:color w:val="auto"/>
      <w:sz w:val="20"/>
    </w:rPr>
  </w:style>
  <w:style w:type="character" w:styleId="Hyperlink">
    <w:name w:val="Hyperlink"/>
    <w:basedOn w:val="DefaultParagraphFont"/>
    <w:semiHidden/>
    <w:rsid w:val="00712442"/>
    <w:rPr>
      <w:rFonts w:cs="Times New Roman"/>
      <w:color w:val="0000FF"/>
      <w:u w:val="single"/>
    </w:rPr>
  </w:style>
  <w:style w:type="paragraph" w:styleId="BodyText">
    <w:name w:val="Body Text"/>
    <w:basedOn w:val="Normal"/>
    <w:next w:val="Normal"/>
    <w:link w:val="BodyTextChar"/>
    <w:rsid w:val="00C777F4"/>
    <w:pPr>
      <w:spacing w:after="120" w:line="280" w:lineRule="exact"/>
      <w:jc w:val="both"/>
    </w:pPr>
    <w:rPr>
      <w:rFonts w:cs="Arial"/>
      <w:szCs w:val="28"/>
    </w:rPr>
  </w:style>
  <w:style w:type="paragraph" w:customStyle="1" w:styleId="Contents">
    <w:name w:val="Contents"/>
    <w:rsid w:val="00363805"/>
    <w:pPr>
      <w:spacing w:after="720"/>
    </w:pPr>
    <w:rPr>
      <w:rFonts w:ascii="Arial Bold" w:hAnsi="Arial Bold"/>
      <w:b/>
      <w:sz w:val="28"/>
      <w:szCs w:val="22"/>
      <w:lang w:eastAsia="en-AU"/>
    </w:rPr>
  </w:style>
  <w:style w:type="character" w:customStyle="1" w:styleId="BodyTextChar">
    <w:name w:val="Body Text Char"/>
    <w:basedOn w:val="DefaultParagraphFont"/>
    <w:link w:val="BodyText"/>
    <w:locked/>
    <w:rsid w:val="00C777F4"/>
    <w:rPr>
      <w:rFonts w:cs="Arial"/>
      <w:sz w:val="28"/>
      <w:szCs w:val="28"/>
      <w:lang w:val="en-AU" w:eastAsia="en-AU" w:bidi="ar-SA"/>
    </w:rPr>
  </w:style>
  <w:style w:type="paragraph" w:customStyle="1" w:styleId="Instructions">
    <w:name w:val="Instructions"/>
    <w:rsid w:val="00973EEE"/>
    <w:pPr>
      <w:spacing w:after="240"/>
    </w:pPr>
    <w:rPr>
      <w:sz w:val="22"/>
      <w:szCs w:val="22"/>
      <w:lang w:eastAsia="en-AU"/>
    </w:rPr>
  </w:style>
  <w:style w:type="paragraph" w:styleId="NormalWeb">
    <w:name w:val="Normal (Web)"/>
    <w:basedOn w:val="Normal"/>
    <w:semiHidden/>
    <w:rsid w:val="00973EEE"/>
    <w:rPr>
      <w:sz w:val="24"/>
      <w:szCs w:val="24"/>
    </w:rPr>
  </w:style>
  <w:style w:type="paragraph" w:customStyle="1" w:styleId="Contact">
    <w:name w:val="Contact"/>
    <w:next w:val="Normal"/>
    <w:link w:val="ContactChar"/>
    <w:rsid w:val="004076A1"/>
    <w:pPr>
      <w:spacing w:after="240"/>
    </w:pPr>
    <w:rPr>
      <w:rFonts w:cs="Arial"/>
      <w:sz w:val="22"/>
      <w:szCs w:val="28"/>
      <w:lang w:eastAsia="en-AU"/>
    </w:rPr>
  </w:style>
  <w:style w:type="character" w:customStyle="1" w:styleId="ContactChar">
    <w:name w:val="Contact Char"/>
    <w:basedOn w:val="DefaultParagraphFont"/>
    <w:link w:val="Contact"/>
    <w:locked/>
    <w:rsid w:val="004076A1"/>
    <w:rPr>
      <w:rFonts w:cs="Arial"/>
      <w:sz w:val="22"/>
      <w:szCs w:val="28"/>
      <w:lang w:val="en-AU" w:eastAsia="en-AU" w:bidi="ar-SA"/>
    </w:rPr>
  </w:style>
  <w:style w:type="paragraph" w:styleId="BodyTextIndent">
    <w:name w:val="Body Text Indent"/>
    <w:basedOn w:val="Normal"/>
    <w:rsid w:val="008232E0"/>
    <w:pPr>
      <w:spacing w:after="240"/>
      <w:ind w:left="567"/>
    </w:pPr>
  </w:style>
  <w:style w:type="paragraph" w:styleId="Subtitle">
    <w:name w:val="Subtitle"/>
    <w:basedOn w:val="Normal"/>
    <w:qFormat/>
    <w:rsid w:val="00F40DB4"/>
    <w:pPr>
      <w:spacing w:after="480"/>
      <w:jc w:val="right"/>
      <w:outlineLvl w:val="1"/>
    </w:pPr>
    <w:rPr>
      <w:rFonts w:ascii="Arial" w:hAnsi="Arial" w:cs="Arial"/>
      <w:sz w:val="28"/>
      <w:szCs w:val="24"/>
    </w:rPr>
  </w:style>
  <w:style w:type="paragraph" w:customStyle="1" w:styleId="Author">
    <w:name w:val="Author"/>
    <w:next w:val="Normal"/>
    <w:rsid w:val="00F40DB4"/>
    <w:pPr>
      <w:spacing w:after="240"/>
      <w:jc w:val="right"/>
    </w:pPr>
    <w:rPr>
      <w:rFonts w:ascii="Arial" w:hAnsi="Arial"/>
      <w:color w:val="000000"/>
      <w:sz w:val="22"/>
      <w:lang w:eastAsia="en-AU"/>
    </w:rPr>
  </w:style>
  <w:style w:type="paragraph" w:customStyle="1" w:styleId="Collaborators">
    <w:name w:val="Collaborators"/>
    <w:next w:val="Normal"/>
    <w:rsid w:val="00387834"/>
    <w:pPr>
      <w:spacing w:after="360" w:line="280" w:lineRule="exact"/>
      <w:jc w:val="right"/>
    </w:pPr>
    <w:rPr>
      <w:i/>
      <w:sz w:val="22"/>
      <w:szCs w:val="22"/>
      <w:lang w:eastAsia="en-AU"/>
    </w:rPr>
  </w:style>
  <w:style w:type="paragraph" w:customStyle="1" w:styleId="ReportDetails">
    <w:name w:val="Report Details"/>
    <w:next w:val="Normal"/>
    <w:rsid w:val="00F40DB4"/>
    <w:pPr>
      <w:spacing w:after="240" w:line="280" w:lineRule="exact"/>
      <w:jc w:val="right"/>
    </w:pPr>
    <w:rPr>
      <w:rFonts w:ascii="Arial" w:hAnsi="Arial"/>
      <w:b/>
      <w:color w:val="000000"/>
      <w:sz w:val="22"/>
      <w:lang w:eastAsia="en-AU"/>
    </w:rPr>
  </w:style>
  <w:style w:type="character" w:styleId="PageNumber">
    <w:name w:val="page number"/>
    <w:basedOn w:val="DefaultParagraphFont"/>
    <w:rsid w:val="00B02170"/>
    <w:rPr>
      <w:rFonts w:ascii="Arial" w:hAnsi="Arial" w:cs="Times New Roman"/>
      <w:b/>
      <w:sz w:val="16"/>
    </w:rPr>
  </w:style>
  <w:style w:type="paragraph" w:customStyle="1" w:styleId="Bodytext0">
    <w:name w:val="Body text"/>
    <w:basedOn w:val="Normal"/>
    <w:semiHidden/>
    <w:rsid w:val="00B02170"/>
    <w:pPr>
      <w:spacing w:after="240" w:line="280" w:lineRule="exact"/>
    </w:pPr>
    <w:rPr>
      <w:kern w:val="28"/>
    </w:rPr>
  </w:style>
  <w:style w:type="paragraph" w:styleId="Caption">
    <w:name w:val="caption"/>
    <w:basedOn w:val="Normal"/>
    <w:next w:val="Bodytext0"/>
    <w:link w:val="CaptionChar"/>
    <w:qFormat/>
    <w:rsid w:val="00B4064D"/>
    <w:pPr>
      <w:spacing w:after="240" w:line="240" w:lineRule="atLeast"/>
    </w:pPr>
    <w:rPr>
      <w:rFonts w:ascii="Arial" w:hAnsi="Arial"/>
      <w:bCs/>
      <w:sz w:val="18"/>
      <w:szCs w:val="18"/>
    </w:rPr>
  </w:style>
  <w:style w:type="paragraph" w:customStyle="1" w:styleId="Dot1">
    <w:name w:val="Dot 1"/>
    <w:basedOn w:val="Bodytext0"/>
    <w:semiHidden/>
    <w:rsid w:val="00B02170"/>
    <w:pPr>
      <w:numPr>
        <w:numId w:val="16"/>
      </w:numPr>
      <w:tabs>
        <w:tab w:val="left" w:pos="360"/>
      </w:tabs>
      <w:spacing w:after="160"/>
      <w:ind w:left="357" w:hanging="357"/>
    </w:pPr>
  </w:style>
  <w:style w:type="paragraph" w:customStyle="1" w:styleId="TableText">
    <w:name w:val="Table Text"/>
    <w:basedOn w:val="Normal"/>
    <w:rsid w:val="00B02170"/>
    <w:pPr>
      <w:spacing w:before="100" w:after="40" w:line="240" w:lineRule="atLeast"/>
    </w:pPr>
  </w:style>
  <w:style w:type="paragraph" w:styleId="TOC1">
    <w:name w:val="toc 1"/>
    <w:basedOn w:val="Normal"/>
    <w:next w:val="Normal"/>
    <w:autoRedefine/>
    <w:rsid w:val="00B02170"/>
    <w:pPr>
      <w:tabs>
        <w:tab w:val="left" w:pos="567"/>
        <w:tab w:val="right" w:leader="dot" w:pos="8487"/>
      </w:tabs>
      <w:spacing w:before="120" w:after="60"/>
      <w:ind w:left="567" w:hanging="567"/>
    </w:pPr>
    <w:rPr>
      <w:rFonts w:ascii="Arial Bold" w:hAnsi="Arial Bold"/>
      <w:b/>
      <w:bCs/>
      <w:noProof/>
      <w:szCs w:val="24"/>
    </w:rPr>
  </w:style>
  <w:style w:type="paragraph" w:styleId="TOC2">
    <w:name w:val="toc 2"/>
    <w:basedOn w:val="Normal"/>
    <w:next w:val="Normal"/>
    <w:autoRedefine/>
    <w:rsid w:val="00B02170"/>
    <w:pPr>
      <w:tabs>
        <w:tab w:val="left" w:pos="1134"/>
        <w:tab w:val="right" w:leader="dot" w:pos="8488"/>
      </w:tabs>
      <w:spacing w:before="60" w:after="60"/>
      <w:ind w:left="1134" w:hanging="567"/>
    </w:pPr>
    <w:rPr>
      <w:rFonts w:ascii="Arial" w:hAnsi="Arial"/>
      <w:bCs/>
      <w:noProof/>
      <w:sz w:val="20"/>
      <w:szCs w:val="24"/>
    </w:rPr>
  </w:style>
  <w:style w:type="paragraph" w:styleId="TOC3">
    <w:name w:val="toc 3"/>
    <w:basedOn w:val="Normal"/>
    <w:next w:val="Normal"/>
    <w:autoRedefine/>
    <w:semiHidden/>
    <w:rsid w:val="00B02170"/>
    <w:pPr>
      <w:tabs>
        <w:tab w:val="left" w:pos="1985"/>
        <w:tab w:val="right" w:leader="dot" w:pos="8488"/>
      </w:tabs>
      <w:spacing w:before="40" w:after="40"/>
      <w:ind w:left="1985" w:hanging="851"/>
    </w:pPr>
    <w:rPr>
      <w:rFonts w:ascii="Arial" w:hAnsi="Arial"/>
      <w:noProof/>
      <w:sz w:val="18"/>
    </w:rPr>
  </w:style>
  <w:style w:type="paragraph" w:customStyle="1" w:styleId="NumberedList">
    <w:name w:val="Numbered List"/>
    <w:next w:val="Normal"/>
    <w:rsid w:val="003B66A7"/>
    <w:pPr>
      <w:numPr>
        <w:numId w:val="20"/>
      </w:numPr>
      <w:spacing w:line="280" w:lineRule="exact"/>
      <w:ind w:left="568" w:hanging="284"/>
    </w:pPr>
    <w:rPr>
      <w:kern w:val="28"/>
      <w:sz w:val="22"/>
      <w:szCs w:val="22"/>
      <w:lang w:eastAsia="en-AU"/>
    </w:rPr>
  </w:style>
  <w:style w:type="paragraph" w:customStyle="1" w:styleId="Appendix">
    <w:name w:val="Appendix"/>
    <w:next w:val="Normal"/>
    <w:rsid w:val="0000603C"/>
    <w:pPr>
      <w:numPr>
        <w:numId w:val="37"/>
      </w:numPr>
      <w:spacing w:after="240"/>
    </w:pPr>
    <w:rPr>
      <w:rFonts w:ascii="Arial Bold" w:hAnsi="Arial Bold" w:cs="Arial"/>
      <w:b/>
      <w:bCs/>
      <w:caps/>
      <w:kern w:val="32"/>
      <w:sz w:val="28"/>
      <w:szCs w:val="32"/>
      <w:lang w:eastAsia="en-AU"/>
    </w:rPr>
  </w:style>
  <w:style w:type="paragraph" w:styleId="TableofFigures">
    <w:name w:val="table of figures"/>
    <w:basedOn w:val="Normal"/>
    <w:next w:val="Normal"/>
    <w:uiPriority w:val="99"/>
    <w:semiHidden/>
    <w:rsid w:val="00B02170"/>
    <w:pPr>
      <w:spacing w:before="120" w:after="120"/>
      <w:ind w:left="400" w:hanging="400"/>
    </w:pPr>
    <w:rPr>
      <w:rFonts w:ascii="Arial" w:hAnsi="Arial"/>
      <w:sz w:val="20"/>
    </w:rPr>
  </w:style>
  <w:style w:type="paragraph" w:styleId="ListBullet">
    <w:name w:val="List Bullet"/>
    <w:basedOn w:val="Normal"/>
    <w:next w:val="Normal"/>
    <w:rsid w:val="007A56C4"/>
    <w:pPr>
      <w:numPr>
        <w:numId w:val="17"/>
      </w:numPr>
      <w:spacing w:line="280" w:lineRule="atLeast"/>
      <w:ind w:left="568" w:hanging="284"/>
    </w:pPr>
    <w:rPr>
      <w:rFonts w:cs="Arial"/>
      <w:kern w:val="28"/>
      <w:szCs w:val="28"/>
    </w:rPr>
  </w:style>
  <w:style w:type="paragraph" w:styleId="FootnoteText">
    <w:name w:val="footnote text"/>
    <w:basedOn w:val="Normal"/>
    <w:semiHidden/>
    <w:rsid w:val="00B02170"/>
    <w:rPr>
      <w:lang w:val="en-GB" w:eastAsia="en-US"/>
    </w:rPr>
  </w:style>
  <w:style w:type="paragraph" w:styleId="ListBullet2">
    <w:name w:val="List Bullet 2"/>
    <w:basedOn w:val="ListBullet"/>
    <w:rsid w:val="00B02170"/>
    <w:pPr>
      <w:numPr>
        <w:numId w:val="18"/>
      </w:numPr>
    </w:pPr>
    <w:rPr>
      <w:szCs w:val="20"/>
    </w:rPr>
  </w:style>
  <w:style w:type="table" w:customStyle="1" w:styleId="TableGrid1">
    <w:name w:val="Table Grid1"/>
    <w:rsid w:val="00B02170"/>
    <w:pPr>
      <w:jc w:val="both"/>
    </w:pPr>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next w:val="Normal"/>
    <w:rsid w:val="000870D8"/>
    <w:pPr>
      <w:spacing w:after="120" w:line="280" w:lineRule="exact"/>
      <w:ind w:left="284" w:hanging="284"/>
    </w:pPr>
    <w:rPr>
      <w:rFonts w:cs="Arial"/>
      <w:sz w:val="22"/>
      <w:szCs w:val="28"/>
      <w:lang w:eastAsia="en-AU"/>
    </w:rPr>
  </w:style>
  <w:style w:type="paragraph" w:customStyle="1" w:styleId="Image">
    <w:name w:val="Image"/>
    <w:next w:val="Normal"/>
    <w:rsid w:val="00F81682"/>
    <w:pPr>
      <w:spacing w:after="120"/>
      <w:jc w:val="center"/>
    </w:pPr>
    <w:rPr>
      <w:rFonts w:ascii="Arial" w:hAnsi="Arial"/>
      <w:bCs/>
      <w:sz w:val="18"/>
      <w:szCs w:val="18"/>
      <w:lang w:eastAsia="en-AU"/>
    </w:rPr>
  </w:style>
  <w:style w:type="paragraph" w:customStyle="1" w:styleId="CaptionFigure">
    <w:name w:val="Caption Figure"/>
    <w:basedOn w:val="Caption"/>
    <w:next w:val="Normal"/>
    <w:rsid w:val="00B4064D"/>
  </w:style>
  <w:style w:type="paragraph" w:customStyle="1" w:styleId="CaptionTable">
    <w:name w:val="Caption Table"/>
    <w:basedOn w:val="CaptionFigure"/>
    <w:next w:val="Normal"/>
    <w:rsid w:val="00B4064D"/>
    <w:pPr>
      <w:spacing w:after="60"/>
    </w:pPr>
  </w:style>
  <w:style w:type="paragraph" w:customStyle="1" w:styleId="CommentInstruction">
    <w:name w:val="Comment/Instruction"/>
    <w:next w:val="Normal"/>
    <w:rsid w:val="000E72D2"/>
    <w:pPr>
      <w:spacing w:after="240"/>
    </w:pPr>
    <w:rPr>
      <w:sz w:val="22"/>
      <w:szCs w:val="22"/>
      <w:lang w:eastAsia="en-AU"/>
    </w:rPr>
  </w:style>
  <w:style w:type="paragraph" w:styleId="DocumentMap">
    <w:name w:val="Document Map"/>
    <w:basedOn w:val="Normal"/>
    <w:semiHidden/>
    <w:rsid w:val="00E07C4F"/>
    <w:pPr>
      <w:shd w:val="clear" w:color="auto" w:fill="000080"/>
    </w:pPr>
    <w:rPr>
      <w:rFonts w:ascii="Tahoma" w:hAnsi="Tahoma" w:cs="Tahoma"/>
      <w:sz w:val="20"/>
      <w:szCs w:val="20"/>
    </w:rPr>
  </w:style>
  <w:style w:type="paragraph" w:styleId="Title">
    <w:name w:val="Title"/>
    <w:basedOn w:val="Normal"/>
    <w:qFormat/>
    <w:rsid w:val="00F40DB4"/>
    <w:pPr>
      <w:spacing w:after="120"/>
      <w:jc w:val="right"/>
      <w:outlineLvl w:val="0"/>
    </w:pPr>
    <w:rPr>
      <w:rFonts w:ascii="Arial" w:hAnsi="Arial" w:cs="Arial"/>
      <w:b/>
      <w:bCs/>
      <w:kern w:val="28"/>
      <w:sz w:val="32"/>
      <w:szCs w:val="32"/>
    </w:rPr>
  </w:style>
  <w:style w:type="character" w:customStyle="1" w:styleId="naturetitle">
    <w:name w:val="naturetitle"/>
    <w:basedOn w:val="DefaultParagraphFont"/>
    <w:rsid w:val="007C32AD"/>
    <w:rPr>
      <w:rFonts w:cs="Times New Roman"/>
    </w:rPr>
  </w:style>
  <w:style w:type="character" w:customStyle="1" w:styleId="pbcitationheader1">
    <w:name w:val="pb_citation_header1"/>
    <w:basedOn w:val="DefaultParagraphFont"/>
    <w:rsid w:val="007C32AD"/>
    <w:rPr>
      <w:rFonts w:ascii="Verdana" w:hAnsi="Verdana" w:cs="Times New Roman"/>
      <w:color w:val="000000"/>
      <w:sz w:val="11"/>
      <w:szCs w:val="11"/>
    </w:rPr>
  </w:style>
  <w:style w:type="character" w:customStyle="1" w:styleId="CaptionChar">
    <w:name w:val="Caption Char"/>
    <w:basedOn w:val="DefaultParagraphFont"/>
    <w:link w:val="Caption"/>
    <w:locked/>
    <w:rsid w:val="00821E3E"/>
    <w:rPr>
      <w:rFonts w:ascii="Arial" w:hAnsi="Arial" w:cs="Times New Roman"/>
      <w:bCs/>
      <w:sz w:val="18"/>
      <w:szCs w:val="18"/>
      <w:lang w:val="en-AU" w:eastAsia="en-AU" w:bidi="ar-SA"/>
    </w:rPr>
  </w:style>
  <w:style w:type="character" w:styleId="CommentReference">
    <w:name w:val="annotation reference"/>
    <w:basedOn w:val="DefaultParagraphFont"/>
    <w:rsid w:val="002B7ADA"/>
    <w:rPr>
      <w:rFonts w:cs="Times New Roman"/>
      <w:sz w:val="16"/>
      <w:szCs w:val="16"/>
    </w:rPr>
  </w:style>
  <w:style w:type="paragraph" w:styleId="CommentText">
    <w:name w:val="annotation text"/>
    <w:basedOn w:val="Normal"/>
    <w:link w:val="CommentTextChar"/>
    <w:rsid w:val="002B7ADA"/>
    <w:rPr>
      <w:sz w:val="20"/>
      <w:szCs w:val="20"/>
    </w:rPr>
  </w:style>
  <w:style w:type="character" w:customStyle="1" w:styleId="CommentTextChar">
    <w:name w:val="Comment Text Char"/>
    <w:basedOn w:val="DefaultParagraphFont"/>
    <w:link w:val="CommentText"/>
    <w:locked/>
    <w:rsid w:val="002B7ADA"/>
    <w:rPr>
      <w:rFonts w:cs="Times New Roman"/>
    </w:rPr>
  </w:style>
  <w:style w:type="paragraph" w:styleId="CommentSubject">
    <w:name w:val="annotation subject"/>
    <w:basedOn w:val="CommentText"/>
    <w:next w:val="CommentText"/>
    <w:link w:val="CommentSubjectChar"/>
    <w:rsid w:val="002B7ADA"/>
    <w:rPr>
      <w:b/>
      <w:bCs/>
    </w:rPr>
  </w:style>
  <w:style w:type="character" w:customStyle="1" w:styleId="CommentSubjectChar">
    <w:name w:val="Comment Subject Char"/>
    <w:basedOn w:val="CommentTextChar"/>
    <w:link w:val="CommentSubject"/>
    <w:locked/>
    <w:rsid w:val="002B7ADA"/>
    <w:rPr>
      <w:b/>
      <w:bCs/>
    </w:rPr>
  </w:style>
  <w:style w:type="character" w:customStyle="1" w:styleId="EndnoteTextChar">
    <w:name w:val="Endnote Text Char"/>
    <w:basedOn w:val="DefaultParagraphFont"/>
    <w:link w:val="EndnoteText"/>
    <w:semiHidden/>
    <w:locked/>
    <w:rsid w:val="006C6846"/>
    <w:rPr>
      <w:rFonts w:ascii="Courier" w:eastAsia="Calibri" w:hAnsi="Courier"/>
      <w:sz w:val="24"/>
      <w:lang w:val="en-AU" w:eastAsia="en-US" w:bidi="ar-SA"/>
    </w:rPr>
  </w:style>
  <w:style w:type="paragraph" w:styleId="EndnoteText">
    <w:name w:val="endnote text"/>
    <w:basedOn w:val="Normal"/>
    <w:link w:val="EndnoteTextChar"/>
    <w:semiHidden/>
    <w:rsid w:val="006C6846"/>
    <w:pPr>
      <w:widowControl w:val="0"/>
    </w:pPr>
    <w:rPr>
      <w:rFonts w:ascii="Courier" w:eastAsia="Calibri" w:hAnsi="Courier"/>
      <w:sz w:val="24"/>
      <w:szCs w:val="20"/>
      <w:lang w:eastAsia="en-US"/>
    </w:rPr>
  </w:style>
  <w:style w:type="paragraph" w:customStyle="1" w:styleId="StyleTextFirstline0cmLinespacingsingle">
    <w:name w:val="Style Text + First line:  0 cm Line spacing:  single"/>
    <w:basedOn w:val="Normal"/>
    <w:rsid w:val="006C6846"/>
    <w:pPr>
      <w:spacing w:line="480" w:lineRule="auto"/>
      <w:jc w:val="both"/>
    </w:pPr>
    <w:rPr>
      <w:rFonts w:eastAsia="Calibri"/>
      <w:sz w:val="24"/>
      <w:szCs w:val="20"/>
      <w:lang w:val="en-US" w:eastAsia="en-US"/>
    </w:rPr>
  </w:style>
  <w:style w:type="character" w:customStyle="1" w:styleId="pbtoclink1">
    <w:name w:val="pb_toc_link1"/>
    <w:basedOn w:val="DefaultParagraphFont"/>
    <w:rsid w:val="006C6846"/>
    <w:rPr>
      <w:rFonts w:ascii="Verdana" w:hAnsi="Verdana" w:cs="Times New Roman" w:hint="default"/>
      <w:color w:val="000000"/>
      <w:sz w:val="14"/>
      <w:szCs w:val="14"/>
    </w:rPr>
  </w:style>
  <w:style w:type="character" w:styleId="FollowedHyperlink">
    <w:name w:val="FollowedHyperlink"/>
    <w:basedOn w:val="DefaultParagraphFont"/>
    <w:rsid w:val="00C836D5"/>
    <w:rPr>
      <w:color w:val="800080" w:themeColor="followedHyperlink"/>
      <w:u w:val="single"/>
    </w:rPr>
  </w:style>
  <w:style w:type="character" w:styleId="FootnoteReference">
    <w:name w:val="footnote reference"/>
    <w:basedOn w:val="DefaultParagraphFont"/>
    <w:rsid w:val="00F44E27"/>
    <w:rPr>
      <w:vertAlign w:val="superscript"/>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8275711">
      <w:bodyDiv w:val="1"/>
      <w:marLeft w:val="0"/>
      <w:marRight w:val="0"/>
      <w:marTop w:val="0"/>
      <w:marBottom w:val="0"/>
      <w:divBdr>
        <w:top w:val="none" w:sz="0" w:space="0" w:color="auto"/>
        <w:left w:val="none" w:sz="0" w:space="0" w:color="auto"/>
        <w:bottom w:val="none" w:sz="0" w:space="0" w:color="auto"/>
        <w:right w:val="none" w:sz="0" w:space="0" w:color="auto"/>
      </w:divBdr>
    </w:div>
    <w:div w:id="212355796">
      <w:bodyDiv w:val="1"/>
      <w:marLeft w:val="0"/>
      <w:marRight w:val="0"/>
      <w:marTop w:val="0"/>
      <w:marBottom w:val="0"/>
      <w:divBdr>
        <w:top w:val="none" w:sz="0" w:space="0" w:color="auto"/>
        <w:left w:val="none" w:sz="0" w:space="0" w:color="auto"/>
        <w:bottom w:val="none" w:sz="0" w:space="0" w:color="auto"/>
        <w:right w:val="none" w:sz="0" w:space="0" w:color="auto"/>
      </w:divBdr>
    </w:div>
    <w:div w:id="552497413">
      <w:bodyDiv w:val="1"/>
      <w:marLeft w:val="0"/>
      <w:marRight w:val="0"/>
      <w:marTop w:val="0"/>
      <w:marBottom w:val="0"/>
      <w:divBdr>
        <w:top w:val="none" w:sz="0" w:space="0" w:color="auto"/>
        <w:left w:val="none" w:sz="0" w:space="0" w:color="auto"/>
        <w:bottom w:val="none" w:sz="0" w:space="0" w:color="auto"/>
        <w:right w:val="none" w:sz="0" w:space="0" w:color="auto"/>
      </w:divBdr>
    </w:div>
    <w:div w:id="1892186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agu.org/pubs/crossref/2004/2003JD004277.shtml%20" TargetMode="External"/><Relationship Id="rId47"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unep.org/ozone/pdf/06-Chapter1.pdf%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ejournal.csiro.au/cgi-bin/sciserv.pl?collection=journals&amp;journal=13522310&amp;issue=v38i0023&amp;article=3839_tsasohncgt%20" TargetMode="External"/><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www.iiasa.ac.at/web-apps/tnt/RcpDb/dsd?Action=htmlpage&amp;page=download"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agu.org/pubs/crossref/2002/2002JD002548.shtml%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agu.org/journals/jd/jd0014/2000JD900141/0.html%20" TargetMode="External"/><Relationship Id="rId48"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015\Application%20Data\Microsoft\Templates\cawcr_report%20May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cawcr_report May2011</Template>
  <TotalTime>1</TotalTime>
  <Pages>35</Pages>
  <Words>11285</Words>
  <Characters>64326</Characters>
  <Application>Microsoft Office Word</Application>
  <DocSecurity>4</DocSecurity>
  <Lines>536</Lines>
  <Paragraphs>150</Paragraphs>
  <ScaleCrop>false</ScaleCrop>
  <HeadingPairs>
    <vt:vector size="2" baseType="variant">
      <vt:variant>
        <vt:lpstr>Title</vt:lpstr>
      </vt:variant>
      <vt:variant>
        <vt:i4>1</vt:i4>
      </vt:variant>
    </vt:vector>
  </HeadingPairs>
  <TitlesOfParts>
    <vt:vector size="1" baseType="lpstr">
      <vt:lpstr>4</vt:lpstr>
    </vt:vector>
  </TitlesOfParts>
  <Company>CSIRO</Company>
  <LinksUpToDate>false</LinksUpToDate>
  <CharactersWithSpaces>75461</CharactersWithSpaces>
  <SharedDoc>false</SharedDoc>
  <HLinks>
    <vt:vector size="60" baseType="variant">
      <vt:variant>
        <vt:i4>131072</vt:i4>
      </vt:variant>
      <vt:variant>
        <vt:i4>81</vt:i4>
      </vt:variant>
      <vt:variant>
        <vt:i4>0</vt:i4>
      </vt:variant>
      <vt:variant>
        <vt:i4>5</vt:i4>
      </vt:variant>
      <vt:variant>
        <vt:lpwstr>http://www.agu.org/pubs/crossref/2002/2002JD002548.shtml</vt:lpwstr>
      </vt:variant>
      <vt:variant>
        <vt:lpwstr/>
      </vt:variant>
      <vt:variant>
        <vt:i4>4456482</vt:i4>
      </vt:variant>
      <vt:variant>
        <vt:i4>78</vt:i4>
      </vt:variant>
      <vt:variant>
        <vt:i4>0</vt:i4>
      </vt:variant>
      <vt:variant>
        <vt:i4>5</vt:i4>
      </vt:variant>
      <vt:variant>
        <vt:lpwstr>http://www.agu.org/journals/jd/jd0014/2000JD900141/0.html</vt:lpwstr>
      </vt:variant>
      <vt:variant>
        <vt:lpwstr/>
      </vt:variant>
      <vt:variant>
        <vt:i4>720899</vt:i4>
      </vt:variant>
      <vt:variant>
        <vt:i4>75</vt:i4>
      </vt:variant>
      <vt:variant>
        <vt:i4>0</vt:i4>
      </vt:variant>
      <vt:variant>
        <vt:i4>5</vt:i4>
      </vt:variant>
      <vt:variant>
        <vt:lpwstr>http://www.agu.org/pubs/crossref/2004/2003JD004277.shtml</vt:lpwstr>
      </vt:variant>
      <vt:variant>
        <vt:lpwstr/>
      </vt:variant>
      <vt:variant>
        <vt:i4>4194418</vt:i4>
      </vt:variant>
      <vt:variant>
        <vt:i4>72</vt:i4>
      </vt:variant>
      <vt:variant>
        <vt:i4>0</vt:i4>
      </vt:variant>
      <vt:variant>
        <vt:i4>5</vt:i4>
      </vt:variant>
      <vt:variant>
        <vt:lpwstr>http://www.unep.org/ozone/pdf/06-Chapter1.pdf</vt:lpwstr>
      </vt:variant>
      <vt:variant>
        <vt:lpwstr/>
      </vt:variant>
      <vt:variant>
        <vt:i4>2424959</vt:i4>
      </vt:variant>
      <vt:variant>
        <vt:i4>69</vt:i4>
      </vt:variant>
      <vt:variant>
        <vt:i4>0</vt:i4>
      </vt:variant>
      <vt:variant>
        <vt:i4>5</vt:i4>
      </vt:variant>
      <vt:variant>
        <vt:lpwstr>https://ejournal.csiro.au/cgi-bin/sciserv.pl?collection=journals&amp;journal=13522310&amp;issue=v38i0023&amp;article=3839_tsasohncgt </vt:lpwstr>
      </vt:variant>
      <vt:variant>
        <vt:lpwstr/>
      </vt:variant>
      <vt:variant>
        <vt:i4>6881316</vt:i4>
      </vt:variant>
      <vt:variant>
        <vt:i4>66</vt:i4>
      </vt:variant>
      <vt:variant>
        <vt:i4>0</vt:i4>
      </vt:variant>
      <vt:variant>
        <vt:i4>5</vt:i4>
      </vt:variant>
      <vt:variant>
        <vt:lpwstr>http://ozone.unep.org/Data_Reporting/Data_Access</vt:lpwstr>
      </vt:variant>
      <vt:variant>
        <vt:lpwstr/>
      </vt:variant>
      <vt:variant>
        <vt:i4>3997721</vt:i4>
      </vt:variant>
      <vt:variant>
        <vt:i4>63</vt:i4>
      </vt:variant>
      <vt:variant>
        <vt:i4>0</vt:i4>
      </vt:variant>
      <vt:variant>
        <vt:i4>5</vt:i4>
      </vt:variant>
      <vt:variant>
        <vt:lpwstr>http://www.iiasa.ac.at/web-apps/tnt/RcpDb/dsd?Action=htmlpage&amp;page=download</vt:lpwstr>
      </vt:variant>
      <vt:variant>
        <vt:lpwstr/>
      </vt:variant>
      <vt:variant>
        <vt:i4>5111811</vt:i4>
      </vt:variant>
      <vt:variant>
        <vt:i4>19774</vt:i4>
      </vt:variant>
      <vt:variant>
        <vt:i4>1031</vt:i4>
      </vt:variant>
      <vt:variant>
        <vt:i4>1</vt:i4>
      </vt:variant>
      <vt:variant>
        <vt:lpwstr>asa-cgo CCl4</vt:lpwstr>
      </vt:variant>
      <vt:variant>
        <vt:lpwstr/>
      </vt:variant>
      <vt:variant>
        <vt:i4>1376321</vt:i4>
      </vt:variant>
      <vt:variant>
        <vt:i4>20605</vt:i4>
      </vt:variant>
      <vt:variant>
        <vt:i4>1032</vt:i4>
      </vt:variant>
      <vt:variant>
        <vt:i4>1</vt:i4>
      </vt:variant>
      <vt:variant>
        <vt:lpwstr>asa-medusa CCl4 poll eps</vt:lpwstr>
      </vt:variant>
      <vt:variant>
        <vt:lpwstr/>
      </vt:variant>
      <vt:variant>
        <vt:i4>1835081</vt:i4>
      </vt:variant>
      <vt:variant>
        <vt:i4>23788</vt:i4>
      </vt:variant>
      <vt:variant>
        <vt:i4>1033</vt:i4>
      </vt:variant>
      <vt:variant>
        <vt:i4>1</vt:i4>
      </vt:variant>
      <vt:variant>
        <vt:lpwstr>asa-medusa CCl4 HFC134a wind rose on map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Derek, Nada (CMAR, Aspendale)</dc:creator>
  <cp:lastModifiedBy>a16005</cp:lastModifiedBy>
  <cp:revision>2</cp:revision>
  <cp:lastPrinted>2012-02-15T03:07:00Z</cp:lastPrinted>
  <dcterms:created xsi:type="dcterms:W3CDTF">2012-04-19T00:44:00Z</dcterms:created>
  <dcterms:modified xsi:type="dcterms:W3CDTF">2012-04-19T00:44:00Z</dcterms:modified>
</cp:coreProperties>
</file>