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731A" w:rsidRPr="000D2D0D" w:rsidRDefault="00BE56A5" w:rsidP="003A30D5">
      <w:pPr>
        <w:spacing w:after="0" w:line="240" w:lineRule="auto"/>
        <w:ind w:left="-1701" w:right="-1134"/>
        <w:jc w:val="center"/>
        <w:rPr>
          <w:noProof/>
          <w:sz w:val="52"/>
          <w:szCs w:val="52"/>
        </w:rPr>
        <w:sectPr w:rsidR="003C731A" w:rsidRPr="000D2D0D" w:rsidSect="00BE56A5">
          <w:headerReference w:type="even" r:id="rId8"/>
          <w:headerReference w:type="default" r:id="rId9"/>
          <w:footerReference w:type="even" r:id="rId10"/>
          <w:footerReference w:type="default" r:id="rId11"/>
          <w:headerReference w:type="first" r:id="rId12"/>
          <w:footerReference w:type="first" r:id="rId13"/>
          <w:pgSz w:w="11906" w:h="16838"/>
          <w:pgMar w:top="0" w:right="0" w:bottom="0" w:left="426" w:header="113" w:footer="340" w:gutter="0"/>
          <w:pgNumType w:fmt="lowerRoman" w:start="1"/>
          <w:cols w:space="708"/>
          <w:titlePg/>
          <w:docGrid w:linePitch="360"/>
        </w:sectPr>
      </w:pPr>
      <w:r>
        <w:rPr>
          <w:noProof/>
          <w:sz w:val="52"/>
          <w:szCs w:val="52"/>
          <w:lang w:eastAsia="en-AU"/>
        </w:rPr>
        <w:drawing>
          <wp:inline distT="0" distB="0" distL="0" distR="0">
            <wp:extent cx="7379970" cy="99529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ynthesis-Report-14-15v2.jpg"/>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53"/>
                    <a:stretch/>
                  </pic:blipFill>
                  <pic:spPr bwMode="auto">
                    <a:xfrm>
                      <a:off x="0" y="0"/>
                      <a:ext cx="7379970" cy="99529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708E9">
        <w:rPr>
          <w:noProof/>
          <w:sz w:val="52"/>
          <w:szCs w:val="52"/>
        </w:rPr>
        <w:t xml:space="preserve"> </w:t>
      </w:r>
    </w:p>
    <w:p w:rsidR="00D95E8E" w:rsidRDefault="00CC0E72" w:rsidP="003B7B6D">
      <w:pPr>
        <w:spacing w:line="240" w:lineRule="auto"/>
        <w:ind w:right="-1"/>
        <w:jc w:val="left"/>
      </w:pPr>
      <w:r>
        <w:rPr>
          <w:noProof/>
          <w:lang w:eastAsia="en-AU"/>
        </w:rPr>
        <w:lastRenderedPageBreak/>
        <w:pict>
          <v:shapetype id="_x0000_t202" coordsize="21600,21600" o:spt="202" path="m,l,21600r21600,l21600,xe">
            <v:stroke joinstyle="miter"/>
            <v:path gradientshapeok="t" o:connecttype="rect"/>
          </v:shapetype>
          <v:shape id="Text Box 66" o:spid="_x0000_s1026" type="#_x0000_t202" style="position:absolute;margin-left:-4.8pt;margin-top:-283.7pt;width:468.95pt;height:10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" filled="f" stroked="f">
            <v:textbox style="mso-fit-shape-to-text:t">
              <w:txbxContent>
                <w:p w:rsidR="00BE56A5" w:rsidRPr="00C85ECC" w:rsidRDefault="00BE56A5" w:rsidP="00C85ECC">
                  <w:pPr>
                    <w:spacing w:line="240" w:lineRule="auto"/>
                    <w:jc w:val="right"/>
                    <w:rPr>
                      <w:rFonts w:ascii="Arial" w:hAnsi="Arial" w:cs="Arial"/>
                      <w:color w:val="FFFFFF"/>
                      <w:sz w:val="48"/>
                      <w:szCs w:val="48"/>
                    </w:rPr>
                  </w:pPr>
                  <w:r w:rsidRPr="00C85ECC">
                    <w:rPr>
                      <w:rFonts w:ascii="Arial" w:hAnsi="Arial" w:cs="Arial"/>
                      <w:b/>
                      <w:bCs/>
                      <w:color w:val="FFFFFF"/>
                      <w:sz w:val="48"/>
                      <w:szCs w:val="48"/>
                    </w:rPr>
                    <w:t>Monitoring of ecosystem responses to the delivery of environmental water in the Edward-Wakool system</w:t>
                  </w:r>
                  <w:r>
                    <w:rPr>
                      <w:rFonts w:ascii="Arial" w:hAnsi="Arial" w:cs="Arial"/>
                      <w:b/>
                      <w:bCs/>
                      <w:color w:val="FFFFFF"/>
                      <w:sz w:val="48"/>
                      <w:szCs w:val="48"/>
                    </w:rPr>
                    <w:t>, 2011-</w:t>
                  </w:r>
                  <w:r w:rsidRPr="00C85ECC">
                    <w:rPr>
                      <w:rFonts w:ascii="Arial" w:hAnsi="Arial" w:cs="Arial"/>
                      <w:b/>
                      <w:bCs/>
                      <w:color w:val="FFFFFF"/>
                      <w:sz w:val="48"/>
                      <w:szCs w:val="48"/>
                    </w:rPr>
                    <w:t>2012</w:t>
                  </w:r>
                </w:p>
              </w:txbxContent>
            </v:textbox>
          </v:shape>
        </w:pict>
      </w:r>
      <w:r w:rsidR="00D63AA1" w:rsidRPr="00826115">
        <w:rPr>
          <w:bCs/>
          <w:szCs w:val="22"/>
        </w:rPr>
        <w:t xml:space="preserve">Watts, </w:t>
      </w:r>
      <w:proofErr w:type="spellStart"/>
      <w:r w:rsidR="00D63AA1" w:rsidRPr="00826115">
        <w:rPr>
          <w:bCs/>
          <w:szCs w:val="22"/>
        </w:rPr>
        <w:t>R.J.</w:t>
      </w:r>
      <w:r w:rsidR="00D63AA1" w:rsidRPr="00826115">
        <w:rPr>
          <w:bCs/>
          <w:szCs w:val="22"/>
          <w:vertAlign w:val="superscript"/>
        </w:rPr>
        <w:t>a</w:t>
      </w:r>
      <w:proofErr w:type="spellEnd"/>
      <w:r w:rsidR="00D63AA1" w:rsidRPr="00826115">
        <w:rPr>
          <w:bCs/>
          <w:szCs w:val="22"/>
        </w:rPr>
        <w:t xml:space="preserve">, </w:t>
      </w:r>
      <w:proofErr w:type="spellStart"/>
      <w:r w:rsidR="00D63AA1" w:rsidRPr="00826115">
        <w:rPr>
          <w:bCs/>
          <w:szCs w:val="22"/>
        </w:rPr>
        <w:t>McCasker</w:t>
      </w:r>
      <w:proofErr w:type="spellEnd"/>
      <w:r w:rsidR="00D63AA1" w:rsidRPr="00826115">
        <w:rPr>
          <w:bCs/>
          <w:szCs w:val="22"/>
        </w:rPr>
        <w:t xml:space="preserve">, </w:t>
      </w:r>
      <w:proofErr w:type="spellStart"/>
      <w:r w:rsidR="00D63AA1" w:rsidRPr="00826115">
        <w:rPr>
          <w:bCs/>
          <w:szCs w:val="22"/>
        </w:rPr>
        <w:t>N.</w:t>
      </w:r>
      <w:r w:rsidR="00D63AA1" w:rsidRPr="00826115">
        <w:rPr>
          <w:bCs/>
          <w:szCs w:val="22"/>
          <w:vertAlign w:val="superscript"/>
        </w:rPr>
        <w:t>a</w:t>
      </w:r>
      <w:proofErr w:type="spellEnd"/>
      <w:r w:rsidR="00D63AA1" w:rsidRPr="00826115">
        <w:rPr>
          <w:bCs/>
          <w:szCs w:val="22"/>
        </w:rPr>
        <w:t xml:space="preserve">, </w:t>
      </w:r>
      <w:proofErr w:type="spellStart"/>
      <w:r w:rsidR="00676000" w:rsidRPr="00826115">
        <w:rPr>
          <w:bCs/>
          <w:szCs w:val="22"/>
        </w:rPr>
        <w:t>Thie</w:t>
      </w:r>
      <w:r w:rsidR="000D2D0D" w:rsidRPr="00826115">
        <w:rPr>
          <w:bCs/>
          <w:szCs w:val="22"/>
        </w:rPr>
        <w:t>m</w:t>
      </w:r>
      <w:proofErr w:type="spellEnd"/>
      <w:r w:rsidR="000D2D0D" w:rsidRPr="00826115">
        <w:rPr>
          <w:bCs/>
          <w:szCs w:val="22"/>
        </w:rPr>
        <w:t>, J.</w:t>
      </w:r>
      <w:r w:rsidR="000D2D0D" w:rsidRPr="00826115">
        <w:rPr>
          <w:bCs/>
          <w:szCs w:val="22"/>
          <w:vertAlign w:val="superscript"/>
        </w:rPr>
        <w:t xml:space="preserve"> b</w:t>
      </w:r>
      <w:r w:rsidR="00D832E3" w:rsidRPr="00826115">
        <w:rPr>
          <w:bCs/>
          <w:szCs w:val="22"/>
        </w:rPr>
        <w:t xml:space="preserve">, </w:t>
      </w:r>
      <w:proofErr w:type="spellStart"/>
      <w:r w:rsidR="002E5EE0" w:rsidRPr="00826115">
        <w:rPr>
          <w:bCs/>
          <w:szCs w:val="22"/>
        </w:rPr>
        <w:t>Howitt</w:t>
      </w:r>
      <w:proofErr w:type="spellEnd"/>
      <w:r w:rsidR="002E5EE0" w:rsidRPr="00826115">
        <w:rPr>
          <w:bCs/>
          <w:szCs w:val="22"/>
        </w:rPr>
        <w:t xml:space="preserve">, </w:t>
      </w:r>
      <w:proofErr w:type="spellStart"/>
      <w:r w:rsidR="002E5EE0" w:rsidRPr="00826115">
        <w:rPr>
          <w:bCs/>
          <w:szCs w:val="22"/>
        </w:rPr>
        <w:t>J.A.</w:t>
      </w:r>
      <w:r w:rsidR="002E5EE0" w:rsidRPr="00826115">
        <w:rPr>
          <w:bCs/>
          <w:szCs w:val="22"/>
          <w:vertAlign w:val="superscript"/>
        </w:rPr>
        <w:t>a</w:t>
      </w:r>
      <w:proofErr w:type="spellEnd"/>
      <w:r w:rsidR="002E5EE0" w:rsidRPr="00826115">
        <w:rPr>
          <w:bCs/>
          <w:szCs w:val="22"/>
        </w:rPr>
        <w:t xml:space="preserve">, </w:t>
      </w:r>
      <w:r w:rsidR="00D832E3" w:rsidRPr="00826115">
        <w:rPr>
          <w:bCs/>
          <w:szCs w:val="22"/>
        </w:rPr>
        <w:t xml:space="preserve">Grace, </w:t>
      </w:r>
      <w:proofErr w:type="spellStart"/>
      <w:r w:rsidR="00D832E3" w:rsidRPr="00826115">
        <w:rPr>
          <w:bCs/>
          <w:szCs w:val="22"/>
        </w:rPr>
        <w:t>M.</w:t>
      </w:r>
      <w:r w:rsidR="002E5EE0" w:rsidRPr="00826115">
        <w:rPr>
          <w:bCs/>
          <w:szCs w:val="22"/>
          <w:vertAlign w:val="superscript"/>
        </w:rPr>
        <w:t>c</w:t>
      </w:r>
      <w:proofErr w:type="spellEnd"/>
      <w:r w:rsidR="00D832E3" w:rsidRPr="00826115">
        <w:rPr>
          <w:bCs/>
          <w:szCs w:val="22"/>
        </w:rPr>
        <w:t xml:space="preserve">, </w:t>
      </w:r>
      <w:r w:rsidR="00981345" w:rsidRPr="00826115">
        <w:rPr>
          <w:bCs/>
          <w:szCs w:val="22"/>
        </w:rPr>
        <w:t xml:space="preserve">Kopf, </w:t>
      </w:r>
      <w:proofErr w:type="spellStart"/>
      <w:r w:rsidR="00981345" w:rsidRPr="00826115">
        <w:rPr>
          <w:bCs/>
          <w:szCs w:val="22"/>
        </w:rPr>
        <w:t>R.K.</w:t>
      </w:r>
      <w:r w:rsidR="00981345" w:rsidRPr="00826115">
        <w:rPr>
          <w:bCs/>
          <w:szCs w:val="22"/>
          <w:vertAlign w:val="superscript"/>
        </w:rPr>
        <w:t>a</w:t>
      </w:r>
      <w:proofErr w:type="spellEnd"/>
      <w:r w:rsidR="00981345" w:rsidRPr="00826115">
        <w:rPr>
          <w:bCs/>
          <w:szCs w:val="22"/>
        </w:rPr>
        <w:t xml:space="preserve">, </w:t>
      </w:r>
      <w:r w:rsidR="00D832E3" w:rsidRPr="00826115">
        <w:rPr>
          <w:bCs/>
          <w:szCs w:val="22"/>
        </w:rPr>
        <w:t xml:space="preserve">Healy, </w:t>
      </w:r>
      <w:proofErr w:type="spellStart"/>
      <w:r w:rsidR="00D832E3" w:rsidRPr="00826115">
        <w:rPr>
          <w:bCs/>
          <w:szCs w:val="22"/>
        </w:rPr>
        <w:t>S.</w:t>
      </w:r>
      <w:r w:rsidR="002E5EE0" w:rsidRPr="00826115">
        <w:rPr>
          <w:bCs/>
          <w:szCs w:val="22"/>
          <w:vertAlign w:val="superscript"/>
        </w:rPr>
        <w:t>d</w:t>
      </w:r>
      <w:proofErr w:type="spellEnd"/>
      <w:r w:rsidR="00721478" w:rsidRPr="00826115">
        <w:rPr>
          <w:bCs/>
          <w:szCs w:val="22"/>
        </w:rPr>
        <w:t xml:space="preserve">, Bond, </w:t>
      </w:r>
      <w:proofErr w:type="spellStart"/>
      <w:r w:rsidR="00721478" w:rsidRPr="00826115">
        <w:rPr>
          <w:bCs/>
          <w:szCs w:val="22"/>
        </w:rPr>
        <w:t>N.</w:t>
      </w:r>
      <w:r w:rsidR="00721478" w:rsidRPr="00826115">
        <w:rPr>
          <w:bCs/>
          <w:szCs w:val="22"/>
          <w:vertAlign w:val="superscript"/>
        </w:rPr>
        <w:t>e</w:t>
      </w:r>
      <w:proofErr w:type="spellEnd"/>
      <w:r w:rsidR="00721478" w:rsidRPr="00826115">
        <w:rPr>
          <w:bCs/>
          <w:szCs w:val="22"/>
        </w:rPr>
        <w:t xml:space="preserve"> </w:t>
      </w:r>
      <w:r w:rsidR="00D04AD6" w:rsidRPr="00826115">
        <w:rPr>
          <w:bCs/>
          <w:szCs w:val="22"/>
        </w:rPr>
        <w:t>(</w:t>
      </w:r>
      <w:r w:rsidR="00981345" w:rsidRPr="00826115">
        <w:rPr>
          <w:bCs/>
          <w:szCs w:val="22"/>
        </w:rPr>
        <w:t>2015</w:t>
      </w:r>
      <w:r w:rsidR="00D63AA1" w:rsidRPr="00826115">
        <w:rPr>
          <w:bCs/>
          <w:szCs w:val="22"/>
        </w:rPr>
        <w:t xml:space="preserve">). </w:t>
      </w:r>
      <w:r w:rsidR="00826115" w:rsidRPr="00826115">
        <w:rPr>
          <w:bCs/>
          <w:szCs w:val="22"/>
        </w:rPr>
        <w:t>Commonwealth Environmental W</w:t>
      </w:r>
      <w:r w:rsidR="00D63AA1" w:rsidRPr="00826115">
        <w:rPr>
          <w:bCs/>
          <w:szCs w:val="22"/>
        </w:rPr>
        <w:t xml:space="preserve">ater </w:t>
      </w:r>
      <w:r w:rsidR="00826115" w:rsidRPr="00826115">
        <w:rPr>
          <w:bCs/>
          <w:szCs w:val="22"/>
        </w:rPr>
        <w:t xml:space="preserve">Office Long Term Intervention Monitoring Project: </w:t>
      </w:r>
      <w:r w:rsidR="00721478" w:rsidRPr="00826115">
        <w:rPr>
          <w:bCs/>
          <w:szCs w:val="22"/>
        </w:rPr>
        <w:t xml:space="preserve">Edward-Wakool </w:t>
      </w:r>
      <w:r w:rsidR="00826115" w:rsidRPr="00826115">
        <w:rPr>
          <w:bCs/>
          <w:szCs w:val="22"/>
        </w:rPr>
        <w:t xml:space="preserve">Selected Area </w:t>
      </w:r>
      <w:r w:rsidR="009673CD">
        <w:rPr>
          <w:bCs/>
          <w:szCs w:val="22"/>
        </w:rPr>
        <w:t>Synthesis Report</w:t>
      </w:r>
      <w:r w:rsidR="00826115" w:rsidRPr="00826115">
        <w:rPr>
          <w:bCs/>
          <w:szCs w:val="22"/>
        </w:rPr>
        <w:t>,</w:t>
      </w:r>
      <w:r w:rsidR="00721478" w:rsidRPr="00826115">
        <w:rPr>
          <w:bCs/>
          <w:szCs w:val="22"/>
        </w:rPr>
        <w:t xml:space="preserve"> 2014-15</w:t>
      </w:r>
      <w:r w:rsidR="00D63AA1" w:rsidRPr="00826115">
        <w:rPr>
          <w:bCs/>
          <w:szCs w:val="22"/>
        </w:rPr>
        <w:t>. Institute for Land, Water and Society, Charles S</w:t>
      </w:r>
      <w:r w:rsidR="00826115" w:rsidRPr="00826115">
        <w:rPr>
          <w:bCs/>
          <w:szCs w:val="22"/>
        </w:rPr>
        <w:t>turt University,</w:t>
      </w:r>
      <w:r w:rsidR="00D63AA1" w:rsidRPr="00826115">
        <w:rPr>
          <w:bCs/>
          <w:szCs w:val="22"/>
        </w:rPr>
        <w:t xml:space="preserve"> Prepared for </w:t>
      </w:r>
      <w:r w:rsidR="00D63AA1" w:rsidRPr="00826115">
        <w:t>Co</w:t>
      </w:r>
      <w:r w:rsidR="00D832E3" w:rsidRPr="00826115">
        <w:t>mmonwealth Environmental Water.</w:t>
      </w:r>
    </w:p>
    <w:p w:rsidR="00D63AA1" w:rsidRPr="00826115" w:rsidRDefault="00D63AA1" w:rsidP="00A539DF">
      <w:pPr>
        <w:spacing w:after="0" w:line="240" w:lineRule="auto"/>
        <w:rPr>
          <w:sz w:val="20"/>
        </w:rPr>
      </w:pPr>
      <w:proofErr w:type="gramStart"/>
      <w:r w:rsidRPr="00826115">
        <w:rPr>
          <w:sz w:val="20"/>
          <w:vertAlign w:val="superscript"/>
        </w:rPr>
        <w:t>a</w:t>
      </w:r>
      <w:proofErr w:type="gramEnd"/>
      <w:r w:rsidRPr="00826115">
        <w:rPr>
          <w:sz w:val="20"/>
          <w:vertAlign w:val="superscript"/>
        </w:rPr>
        <w:t xml:space="preserve">. </w:t>
      </w:r>
      <w:r w:rsidRPr="00826115">
        <w:rPr>
          <w:bCs/>
          <w:sz w:val="20"/>
        </w:rPr>
        <w:t>Institute for Land, Water and Society</w:t>
      </w:r>
      <w:r w:rsidRPr="00826115">
        <w:rPr>
          <w:sz w:val="20"/>
        </w:rPr>
        <w:t xml:space="preserve">  </w:t>
      </w:r>
      <w:r w:rsidRPr="00826115">
        <w:rPr>
          <w:sz w:val="20"/>
        </w:rPr>
        <w:tab/>
      </w:r>
      <w:r w:rsidRPr="00826115">
        <w:rPr>
          <w:sz w:val="20"/>
        </w:rPr>
        <w:tab/>
      </w:r>
      <w:r w:rsidRPr="00826115">
        <w:rPr>
          <w:sz w:val="20"/>
          <w:vertAlign w:val="superscript"/>
        </w:rPr>
        <w:t>b.</w:t>
      </w:r>
      <w:r w:rsidRPr="00826115">
        <w:rPr>
          <w:rFonts w:ascii="Arial" w:hAnsi="Arial" w:cs="Arial"/>
          <w:color w:val="C20041"/>
          <w:sz w:val="20"/>
        </w:rPr>
        <w:t xml:space="preserve"> </w:t>
      </w:r>
      <w:r w:rsidRPr="00826115">
        <w:rPr>
          <w:sz w:val="20"/>
        </w:rPr>
        <w:t xml:space="preserve">NSW </w:t>
      </w:r>
      <w:r w:rsidR="002E5EE0" w:rsidRPr="00826115">
        <w:rPr>
          <w:sz w:val="20"/>
        </w:rPr>
        <w:t>Department of Primary Industries</w:t>
      </w:r>
      <w:r w:rsidRPr="00826115">
        <w:rPr>
          <w:sz w:val="20"/>
        </w:rPr>
        <w:t xml:space="preserve"> </w:t>
      </w:r>
    </w:p>
    <w:p w:rsidR="00D63AA1" w:rsidRPr="00826115" w:rsidRDefault="00D63AA1" w:rsidP="00A539DF">
      <w:pPr>
        <w:spacing w:after="0" w:line="240" w:lineRule="auto"/>
        <w:rPr>
          <w:sz w:val="20"/>
        </w:rPr>
      </w:pPr>
      <w:r w:rsidRPr="00826115">
        <w:rPr>
          <w:sz w:val="20"/>
        </w:rPr>
        <w:t xml:space="preserve">   Charles Sturt University </w:t>
      </w:r>
      <w:r w:rsidRPr="00826115">
        <w:rPr>
          <w:sz w:val="20"/>
        </w:rPr>
        <w:tab/>
      </w:r>
      <w:r w:rsidRPr="00826115">
        <w:rPr>
          <w:sz w:val="20"/>
        </w:rPr>
        <w:tab/>
      </w:r>
      <w:r w:rsidRPr="00826115">
        <w:rPr>
          <w:sz w:val="20"/>
        </w:rPr>
        <w:tab/>
        <w:t xml:space="preserve">   </w:t>
      </w:r>
      <w:r w:rsidR="00A539DF" w:rsidRPr="00826115">
        <w:rPr>
          <w:sz w:val="20"/>
        </w:rPr>
        <w:tab/>
        <w:t xml:space="preserve">   </w:t>
      </w:r>
      <w:r w:rsidRPr="00826115">
        <w:rPr>
          <w:sz w:val="20"/>
        </w:rPr>
        <w:t>Narrandera Fisheries Centre,</w:t>
      </w:r>
    </w:p>
    <w:p w:rsidR="00D63AA1" w:rsidRPr="00826115" w:rsidRDefault="00D63AA1" w:rsidP="00A539DF">
      <w:pPr>
        <w:spacing w:after="0" w:line="240" w:lineRule="auto"/>
        <w:rPr>
          <w:sz w:val="20"/>
        </w:rPr>
      </w:pPr>
      <w:r w:rsidRPr="00826115">
        <w:rPr>
          <w:sz w:val="20"/>
        </w:rPr>
        <w:t xml:space="preserve">   PO Box789, Albury, NSW 2640</w:t>
      </w:r>
      <w:r w:rsidRPr="00826115">
        <w:rPr>
          <w:sz w:val="20"/>
        </w:rPr>
        <w:tab/>
      </w:r>
      <w:r w:rsidRPr="00826115">
        <w:rPr>
          <w:sz w:val="20"/>
        </w:rPr>
        <w:tab/>
      </w:r>
      <w:r w:rsidRPr="00826115">
        <w:rPr>
          <w:sz w:val="20"/>
        </w:rPr>
        <w:tab/>
        <w:t xml:space="preserve">   PO Box 182, Narrandera NSW 2700</w:t>
      </w:r>
    </w:p>
    <w:p w:rsidR="00D63AA1" w:rsidRPr="00826115" w:rsidRDefault="00D63AA1" w:rsidP="00D63AA1">
      <w:pPr>
        <w:spacing w:after="0" w:line="240" w:lineRule="auto"/>
        <w:ind w:right="-1"/>
      </w:pPr>
      <w:r w:rsidRPr="00826115">
        <w:rPr>
          <w:noProof/>
          <w:vertAlign w:val="superscript"/>
          <w:lang w:eastAsia="en-AU"/>
        </w:rPr>
        <w:drawing>
          <wp:inline distT="0" distB="0" distL="0" distR="0">
            <wp:extent cx="1590675" cy="425039"/>
            <wp:effectExtent l="19050" t="0" r="9525" b="0"/>
            <wp:docPr id="21"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5" cstate="print"/>
                    <a:srcRect/>
                    <a:stretch>
                      <a:fillRect/>
                    </a:stretch>
                  </pic:blipFill>
                  <pic:spPr bwMode="auto">
                    <a:xfrm>
                      <a:off x="0" y="0"/>
                      <a:ext cx="1603931" cy="428581"/>
                    </a:xfrm>
                    <a:prstGeom prst="rect">
                      <a:avLst/>
                    </a:prstGeom>
                    <a:noFill/>
                    <a:ln w="9525">
                      <a:noFill/>
                      <a:miter lim="800000"/>
                      <a:headEnd/>
                      <a:tailEnd/>
                    </a:ln>
                  </pic:spPr>
                </pic:pic>
              </a:graphicData>
            </a:graphic>
          </wp:inline>
        </w:drawing>
      </w:r>
      <w:r w:rsidR="002E5EE0" w:rsidRPr="00826115">
        <w:t xml:space="preserve">                                    </w:t>
      </w:r>
      <w:r w:rsidR="002E5EE0" w:rsidRPr="00826115">
        <w:rPr>
          <w:noProof/>
          <w:lang w:eastAsia="en-AU"/>
        </w:rPr>
        <w:drawing>
          <wp:inline distT="0" distB="0" distL="0" distR="0">
            <wp:extent cx="1706233" cy="427045"/>
            <wp:effectExtent l="19050" t="0" r="8267" b="0"/>
            <wp:docPr id="18" name="Picture 6"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I_logo_colour_rgb.jpg"/>
                    <pic:cNvPicPr/>
                  </pic:nvPicPr>
                  <pic:blipFill>
                    <a:blip r:embed="rId16" cstate="print"/>
                    <a:stretch>
                      <a:fillRect/>
                    </a:stretch>
                  </pic:blipFill>
                  <pic:spPr>
                    <a:xfrm>
                      <a:off x="0" y="0"/>
                      <a:ext cx="1716895" cy="429713"/>
                    </a:xfrm>
                    <a:prstGeom prst="rect">
                      <a:avLst/>
                    </a:prstGeom>
                  </pic:spPr>
                </pic:pic>
              </a:graphicData>
            </a:graphic>
          </wp:inline>
        </w:drawing>
      </w:r>
    </w:p>
    <w:p w:rsidR="00D63AA1" w:rsidRPr="00826115" w:rsidRDefault="00D63AA1" w:rsidP="00D63AA1">
      <w:pPr>
        <w:spacing w:after="0" w:line="240" w:lineRule="auto"/>
        <w:ind w:right="-1"/>
        <w:rPr>
          <w:sz w:val="20"/>
        </w:rPr>
      </w:pPr>
    </w:p>
    <w:p w:rsidR="00D63AA1" w:rsidRPr="00826115" w:rsidRDefault="002E5EE0" w:rsidP="00D63AA1">
      <w:pPr>
        <w:spacing w:after="0" w:line="240" w:lineRule="auto"/>
        <w:ind w:right="-1"/>
        <w:rPr>
          <w:sz w:val="20"/>
          <w:vertAlign w:val="superscript"/>
        </w:rPr>
      </w:pPr>
      <w:r w:rsidRPr="00826115">
        <w:rPr>
          <w:sz w:val="20"/>
          <w:vertAlign w:val="superscript"/>
        </w:rPr>
        <w:t>c</w:t>
      </w:r>
      <w:r w:rsidR="00D63AA1" w:rsidRPr="00826115">
        <w:rPr>
          <w:sz w:val="20"/>
          <w:vertAlign w:val="superscript"/>
        </w:rPr>
        <w:t>.</w:t>
      </w:r>
      <w:r w:rsidR="00D63AA1" w:rsidRPr="00826115">
        <w:rPr>
          <w:sz w:val="20"/>
        </w:rPr>
        <w:t xml:space="preserve"> Water Studies Centre</w:t>
      </w:r>
      <w:r w:rsidRPr="00826115">
        <w:rPr>
          <w:sz w:val="20"/>
          <w:vertAlign w:val="superscript"/>
        </w:rPr>
        <w:t xml:space="preserve"> </w:t>
      </w:r>
      <w:r w:rsidRPr="00826115">
        <w:rPr>
          <w:sz w:val="20"/>
          <w:vertAlign w:val="superscript"/>
        </w:rPr>
        <w:tab/>
      </w:r>
      <w:r w:rsidRPr="00826115">
        <w:rPr>
          <w:sz w:val="20"/>
          <w:vertAlign w:val="superscript"/>
        </w:rPr>
        <w:tab/>
      </w:r>
      <w:r w:rsidRPr="00826115">
        <w:rPr>
          <w:sz w:val="20"/>
          <w:vertAlign w:val="superscript"/>
        </w:rPr>
        <w:tab/>
      </w:r>
      <w:r w:rsidRPr="00826115">
        <w:rPr>
          <w:sz w:val="20"/>
          <w:vertAlign w:val="superscript"/>
        </w:rPr>
        <w:tab/>
        <w:t>d</w:t>
      </w:r>
      <w:r w:rsidR="00D63AA1" w:rsidRPr="00826115">
        <w:rPr>
          <w:sz w:val="20"/>
          <w:vertAlign w:val="superscript"/>
        </w:rPr>
        <w:t xml:space="preserve">. </w:t>
      </w:r>
      <w:r w:rsidR="00D63AA1" w:rsidRPr="00826115">
        <w:rPr>
          <w:sz w:val="20"/>
        </w:rPr>
        <w:t>NSW Office of Environment and Heritage</w:t>
      </w:r>
    </w:p>
    <w:p w:rsidR="00D63AA1" w:rsidRPr="00826115" w:rsidRDefault="00D63AA1" w:rsidP="00D63AA1">
      <w:pPr>
        <w:spacing w:after="0" w:line="240" w:lineRule="auto"/>
        <w:ind w:right="-1"/>
        <w:jc w:val="left"/>
        <w:rPr>
          <w:sz w:val="20"/>
        </w:rPr>
      </w:pPr>
      <w:r w:rsidRPr="00826115">
        <w:rPr>
          <w:sz w:val="20"/>
        </w:rPr>
        <w:t xml:space="preserve">   Monash University,</w:t>
      </w:r>
      <w:r w:rsidRPr="00826115">
        <w:rPr>
          <w:sz w:val="20"/>
        </w:rPr>
        <w:tab/>
      </w:r>
      <w:r w:rsidRPr="00826115">
        <w:rPr>
          <w:sz w:val="20"/>
        </w:rPr>
        <w:tab/>
      </w:r>
      <w:r w:rsidRPr="00826115">
        <w:rPr>
          <w:sz w:val="20"/>
        </w:rPr>
        <w:tab/>
      </w:r>
      <w:r w:rsidRPr="00826115">
        <w:rPr>
          <w:sz w:val="20"/>
        </w:rPr>
        <w:tab/>
        <w:t xml:space="preserve">   PO Box 363, Buronga NSW 2739</w:t>
      </w:r>
    </w:p>
    <w:p w:rsidR="00D63AA1" w:rsidRPr="00826115" w:rsidRDefault="00D63AA1" w:rsidP="00D63AA1">
      <w:pPr>
        <w:spacing w:after="0" w:line="240" w:lineRule="auto"/>
        <w:ind w:right="-1"/>
        <w:jc w:val="left"/>
        <w:rPr>
          <w:sz w:val="20"/>
        </w:rPr>
      </w:pPr>
      <w:r w:rsidRPr="00826115">
        <w:rPr>
          <w:sz w:val="20"/>
        </w:rPr>
        <w:t xml:space="preserve">   </w:t>
      </w:r>
      <w:r w:rsidR="00A539DF" w:rsidRPr="00826115">
        <w:rPr>
          <w:sz w:val="20"/>
        </w:rPr>
        <w:t>Clayton, Victoria, 3800</w:t>
      </w:r>
    </w:p>
    <w:p w:rsidR="00D63AA1" w:rsidRPr="00826115" w:rsidRDefault="00D63AA1" w:rsidP="00D63AA1">
      <w:pPr>
        <w:spacing w:after="0" w:line="240" w:lineRule="auto"/>
        <w:ind w:right="-1"/>
        <w:jc w:val="left"/>
      </w:pPr>
      <w:r w:rsidRPr="00826115">
        <w:rPr>
          <w:noProof/>
          <w:lang w:eastAsia="en-AU"/>
        </w:rPr>
        <w:drawing>
          <wp:anchor distT="0" distB="0" distL="114300" distR="114300" simplePos="0" relativeHeight="251593728" behindDoc="0" locked="0" layoutInCell="1" allowOverlap="1">
            <wp:simplePos x="0" y="0"/>
            <wp:positionH relativeFrom="column">
              <wp:posOffset>-139861</wp:posOffset>
            </wp:positionH>
            <wp:positionV relativeFrom="paragraph">
              <wp:posOffset>51852</wp:posOffset>
            </wp:positionV>
            <wp:extent cx="2266950" cy="395785"/>
            <wp:effectExtent l="19050" t="0" r="0" b="0"/>
            <wp:wrapNone/>
            <wp:docPr id="672"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7" cstate="print"/>
                    <a:srcRect t="15000"/>
                    <a:stretch>
                      <a:fillRect/>
                    </a:stretch>
                  </pic:blipFill>
                  <pic:spPr bwMode="auto">
                    <a:xfrm>
                      <a:off x="0" y="0"/>
                      <a:ext cx="2266950" cy="395785"/>
                    </a:xfrm>
                    <a:prstGeom prst="rect">
                      <a:avLst/>
                    </a:prstGeom>
                    <a:noFill/>
                    <a:ln w="9525">
                      <a:noFill/>
                      <a:miter lim="800000"/>
                      <a:headEnd/>
                      <a:tailEnd/>
                    </a:ln>
                  </pic:spPr>
                </pic:pic>
              </a:graphicData>
            </a:graphic>
          </wp:anchor>
        </w:drawing>
      </w:r>
      <w:r w:rsidRPr="00826115">
        <w:t xml:space="preserve">                                                              </w:t>
      </w:r>
      <w:r w:rsidR="009E7419">
        <w:t xml:space="preserve">                          </w:t>
      </w:r>
      <w:r w:rsidRPr="00826115">
        <w:rPr>
          <w:noProof/>
          <w:lang w:eastAsia="en-AU"/>
        </w:rPr>
        <w:drawing>
          <wp:inline distT="0" distB="0" distL="0" distR="0">
            <wp:extent cx="1306191" cy="447675"/>
            <wp:effectExtent l="19050" t="0" r="8259" b="0"/>
            <wp:docPr id="676"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8" cstate="print"/>
                    <a:srcRect/>
                    <a:stretch>
                      <a:fillRect/>
                    </a:stretch>
                  </pic:blipFill>
                  <pic:spPr bwMode="auto">
                    <a:xfrm>
                      <a:off x="0" y="0"/>
                      <a:ext cx="1319535" cy="452248"/>
                    </a:xfrm>
                    <a:prstGeom prst="rect">
                      <a:avLst/>
                    </a:prstGeom>
                    <a:noFill/>
                    <a:ln w="9525">
                      <a:noFill/>
                      <a:miter lim="800000"/>
                      <a:headEnd/>
                      <a:tailEnd/>
                    </a:ln>
                  </pic:spPr>
                </pic:pic>
              </a:graphicData>
            </a:graphic>
          </wp:inline>
        </w:drawing>
      </w:r>
    </w:p>
    <w:p w:rsidR="002E5EE0" w:rsidRPr="00826115" w:rsidRDefault="002E5EE0" w:rsidP="00D63AA1">
      <w:pPr>
        <w:spacing w:after="0" w:line="240" w:lineRule="auto"/>
        <w:ind w:right="-1"/>
        <w:jc w:val="left"/>
      </w:pPr>
    </w:p>
    <w:p w:rsidR="002E5EE0" w:rsidRPr="00826115" w:rsidRDefault="002E5EE0" w:rsidP="009E7419">
      <w:pPr>
        <w:spacing w:after="0" w:line="240" w:lineRule="auto"/>
        <w:rPr>
          <w:sz w:val="20"/>
        </w:rPr>
      </w:pPr>
      <w:proofErr w:type="gramStart"/>
      <w:r w:rsidRPr="00826115">
        <w:rPr>
          <w:sz w:val="20"/>
          <w:vertAlign w:val="superscript"/>
        </w:rPr>
        <w:t>e.</w:t>
      </w:r>
      <w:r w:rsidRPr="00826115">
        <w:rPr>
          <w:sz w:val="20"/>
        </w:rPr>
        <w:t xml:space="preserve"> </w:t>
      </w:r>
      <w:r w:rsidR="009E7419" w:rsidRPr="009E7419">
        <w:rPr>
          <w:sz w:val="20"/>
        </w:rPr>
        <w:t>Australian</w:t>
      </w:r>
      <w:proofErr w:type="gramEnd"/>
      <w:r w:rsidR="009E7419" w:rsidRPr="009E7419">
        <w:rPr>
          <w:sz w:val="20"/>
        </w:rPr>
        <w:t xml:space="preserve"> Rivers Institute</w:t>
      </w:r>
      <w:r w:rsidR="009E7419">
        <w:tab/>
      </w:r>
      <w:r w:rsidR="009E7419">
        <w:tab/>
      </w:r>
      <w:r w:rsidR="009E7419">
        <w:tab/>
      </w:r>
    </w:p>
    <w:p w:rsidR="002E5EE0" w:rsidRPr="009E7419" w:rsidRDefault="002E5EE0" w:rsidP="009E7419">
      <w:pPr>
        <w:spacing w:after="120" w:line="240" w:lineRule="auto"/>
      </w:pPr>
      <w:r w:rsidRPr="00826115">
        <w:rPr>
          <w:sz w:val="20"/>
        </w:rPr>
        <w:t xml:space="preserve">   </w:t>
      </w:r>
      <w:r w:rsidR="009E7419" w:rsidRPr="009E7419">
        <w:rPr>
          <w:sz w:val="20"/>
        </w:rPr>
        <w:t>Griffith University</w:t>
      </w:r>
      <w:r w:rsidR="009E7419">
        <w:rPr>
          <w:sz w:val="20"/>
        </w:rPr>
        <w:t xml:space="preserve">, </w:t>
      </w:r>
      <w:r w:rsidR="009E7419" w:rsidRPr="009E7419">
        <w:rPr>
          <w:sz w:val="20"/>
        </w:rPr>
        <w:t>Nathan, Qld, 4111</w:t>
      </w:r>
      <w:r w:rsidR="009E7419">
        <w:tab/>
      </w:r>
      <w:r w:rsidR="009E7419">
        <w:tab/>
      </w:r>
    </w:p>
    <w:p w:rsidR="002E5EE0" w:rsidRPr="00826115" w:rsidRDefault="009E7419" w:rsidP="002E5EE0">
      <w:pPr>
        <w:spacing w:after="0" w:line="240" w:lineRule="auto"/>
        <w:ind w:right="-1"/>
        <w:jc w:val="left"/>
        <w:rPr>
          <w:sz w:val="20"/>
        </w:rPr>
      </w:pPr>
      <w:r>
        <w:rPr>
          <w:noProof/>
          <w:sz w:val="24"/>
          <w:szCs w:val="24"/>
          <w:vertAlign w:val="superscript"/>
          <w:lang w:eastAsia="en-AU"/>
        </w:rPr>
        <w:drawing>
          <wp:inline distT="0" distB="0" distL="0" distR="0">
            <wp:extent cx="1543050" cy="439952"/>
            <wp:effectExtent l="19050" t="0" r="0" b="0"/>
            <wp:docPr id="460" name="Picture 698" descr="Griff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ith.jpg"/>
                    <pic:cNvPicPr/>
                  </pic:nvPicPr>
                  <pic:blipFill>
                    <a:blip r:embed="rId19" cstate="print"/>
                    <a:stretch>
                      <a:fillRect/>
                    </a:stretch>
                  </pic:blipFill>
                  <pic:spPr>
                    <a:xfrm>
                      <a:off x="0" y="0"/>
                      <a:ext cx="1559233" cy="444566"/>
                    </a:xfrm>
                    <a:prstGeom prst="rect">
                      <a:avLst/>
                    </a:prstGeom>
                  </pic:spPr>
                </pic:pic>
              </a:graphicData>
            </a:graphic>
          </wp:inline>
        </w:drawing>
      </w:r>
      <w:r>
        <w:rPr>
          <w:sz w:val="20"/>
        </w:rPr>
        <w:t xml:space="preserve">                                         </w:t>
      </w:r>
    </w:p>
    <w:p w:rsidR="00D63AA1" w:rsidRPr="00826115" w:rsidRDefault="00D63AA1" w:rsidP="00D63AA1">
      <w:pPr>
        <w:spacing w:after="0" w:line="240" w:lineRule="auto"/>
        <w:ind w:right="-1"/>
        <w:rPr>
          <w:vertAlign w:val="superscript"/>
        </w:rPr>
      </w:pPr>
    </w:p>
    <w:p w:rsidR="00A539DF" w:rsidRPr="00826115" w:rsidRDefault="00A539DF" w:rsidP="00A539DF">
      <w:pPr>
        <w:pStyle w:val="BodyText1"/>
        <w:spacing w:after="0" w:line="240" w:lineRule="auto"/>
        <w:rPr>
          <w:rFonts w:asciiTheme="minorHAnsi" w:hAnsiTheme="minorHAnsi" w:cstheme="minorHAnsi"/>
        </w:rPr>
      </w:pPr>
      <w:r w:rsidRPr="00826115">
        <w:rPr>
          <w:rFonts w:asciiTheme="minorHAnsi" w:hAnsiTheme="minorHAnsi" w:cstheme="minorHAnsi"/>
          <w:b/>
        </w:rPr>
        <w:t>Copyright</w:t>
      </w:r>
      <w:r w:rsidRPr="00826115">
        <w:rPr>
          <w:rFonts w:asciiTheme="minorHAnsi" w:hAnsiTheme="minorHAnsi" w:cstheme="minorHAnsi"/>
          <w:b/>
        </w:rPr>
        <w:br/>
      </w:r>
      <w:r w:rsidRPr="00826115">
        <w:rPr>
          <w:rFonts w:asciiTheme="minorHAnsi" w:hAnsiTheme="minorHAnsi" w:cstheme="minorHAnsi"/>
        </w:rPr>
        <w:t>© Copyright</w:t>
      </w:r>
      <w:r w:rsidR="00981345" w:rsidRPr="00826115">
        <w:rPr>
          <w:rFonts w:asciiTheme="minorHAnsi" w:hAnsiTheme="minorHAnsi" w:cstheme="minorHAnsi"/>
        </w:rPr>
        <w:t xml:space="preserve"> Commonwealth of Australia, 2015</w:t>
      </w:r>
    </w:p>
    <w:p w:rsidR="00A539DF" w:rsidRPr="00826115" w:rsidRDefault="00A539DF" w:rsidP="00A539DF">
      <w:pPr>
        <w:pStyle w:val="BodyText1"/>
        <w:spacing w:after="0" w:line="240" w:lineRule="auto"/>
        <w:rPr>
          <w:rFonts w:asciiTheme="minorHAnsi" w:hAnsiTheme="minorHAnsi" w:cstheme="minorHAnsi"/>
        </w:rPr>
      </w:pPr>
      <w:r w:rsidRPr="00826115">
        <w:rPr>
          <w:rFonts w:asciiTheme="minorHAnsi" w:hAnsiTheme="minorHAnsi" w:cstheme="minorHAnsi"/>
          <w:noProof/>
          <w:lang w:eastAsia="en-AU" w:bidi="ar-SA"/>
        </w:rPr>
        <w:drawing>
          <wp:inline distT="0" distB="0" distL="0" distR="0">
            <wp:extent cx="1809750" cy="628650"/>
            <wp:effectExtent l="19050" t="0" r="0" b="0"/>
            <wp:docPr id="80"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20"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D95E8E" w:rsidRDefault="00A539DF" w:rsidP="003B7B6D">
      <w:pPr>
        <w:pStyle w:val="BodyText1"/>
        <w:spacing w:after="0" w:line="240" w:lineRule="auto"/>
        <w:jc w:val="left"/>
        <w:rPr>
          <w:rFonts w:asciiTheme="minorHAnsi" w:hAnsiTheme="minorHAnsi" w:cstheme="minorHAnsi"/>
        </w:rPr>
      </w:pPr>
      <w:r w:rsidRPr="00826115">
        <w:rPr>
          <w:rFonts w:asciiTheme="minorHAnsi" w:hAnsiTheme="minorHAnsi" w:cstheme="minorHAnsi"/>
        </w:rPr>
        <w:t>‘</w:t>
      </w:r>
      <w:bookmarkStart w:id="0" w:name="OLE_LINK1"/>
      <w:bookmarkStart w:id="1" w:name="OLE_LINK2"/>
      <w:r w:rsidR="00826115" w:rsidRPr="00826115">
        <w:rPr>
          <w:rFonts w:asciiTheme="minorHAnsi" w:hAnsiTheme="minorHAnsi" w:cstheme="minorHAnsi"/>
        </w:rPr>
        <w:t xml:space="preserve">Commonwealth Environmental Water Office Long Term Intervention Monitoring Project: Edward-Wakool Selected Area </w:t>
      </w:r>
      <w:r w:rsidR="009673CD">
        <w:rPr>
          <w:rFonts w:asciiTheme="minorHAnsi" w:hAnsiTheme="minorHAnsi" w:cstheme="minorHAnsi"/>
        </w:rPr>
        <w:t>Synthesis Report</w:t>
      </w:r>
      <w:r w:rsidR="00826115" w:rsidRPr="00826115">
        <w:rPr>
          <w:rFonts w:asciiTheme="minorHAnsi" w:hAnsiTheme="minorHAnsi" w:cstheme="minorHAnsi"/>
        </w:rPr>
        <w:t>, 2014-15</w:t>
      </w:r>
      <w:bookmarkEnd w:id="0"/>
      <w:bookmarkEnd w:id="1"/>
      <w:r w:rsidR="00826115" w:rsidRPr="00826115">
        <w:rPr>
          <w:rFonts w:asciiTheme="minorHAnsi" w:hAnsiTheme="minorHAnsi" w:cstheme="minorHAnsi"/>
        </w:rPr>
        <w:t>’</w:t>
      </w:r>
      <w:r w:rsidR="00826115" w:rsidRPr="00826115">
        <w:rPr>
          <w:bCs/>
        </w:rPr>
        <w:t xml:space="preserve"> </w:t>
      </w:r>
      <w:r w:rsidRPr="00826115">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1" w:history="1">
        <w:r w:rsidRPr="00826115">
          <w:rPr>
            <w:rFonts w:asciiTheme="minorHAnsi" w:hAnsiTheme="minorHAnsi" w:cstheme="minorHAnsi"/>
          </w:rPr>
          <w:t>http://creativecommons.org/licenses/by/3.0/au/</w:t>
        </w:r>
      </w:hyperlink>
      <w:r w:rsidRPr="00826115">
        <w:rPr>
          <w:rFonts w:asciiTheme="minorHAnsi" w:hAnsiTheme="minorHAnsi" w:cstheme="minorHAnsi"/>
        </w:rPr>
        <w:t xml:space="preserve">   </w:t>
      </w:r>
      <w:proofErr w:type="gramStart"/>
      <w:r w:rsidRPr="00826115">
        <w:rPr>
          <w:rFonts w:asciiTheme="minorHAnsi" w:hAnsiTheme="minorHAnsi" w:cstheme="minorHAnsi"/>
        </w:rPr>
        <w:t>This</w:t>
      </w:r>
      <w:proofErr w:type="gramEnd"/>
      <w:r w:rsidRPr="00826115">
        <w:rPr>
          <w:rFonts w:asciiTheme="minorHAnsi" w:hAnsiTheme="minorHAnsi" w:cstheme="minorHAnsi"/>
        </w:rPr>
        <w:t xml:space="preserve"> report should be attributed ‘</w:t>
      </w:r>
      <w:r w:rsidR="00826115" w:rsidRPr="00826115">
        <w:rPr>
          <w:rFonts w:asciiTheme="minorHAnsi" w:hAnsiTheme="minorHAnsi" w:cstheme="minorHAnsi"/>
        </w:rPr>
        <w:t xml:space="preserve">Commonwealth Environmental Water Office Long Term Intervention Monitoring Project: Edward-Wakool Selected Area </w:t>
      </w:r>
      <w:r w:rsidR="009673CD">
        <w:rPr>
          <w:rFonts w:asciiTheme="minorHAnsi" w:hAnsiTheme="minorHAnsi" w:cstheme="minorHAnsi"/>
        </w:rPr>
        <w:t>Synthesis</w:t>
      </w:r>
      <w:r w:rsidR="00826115" w:rsidRPr="00826115">
        <w:rPr>
          <w:rFonts w:asciiTheme="minorHAnsi" w:hAnsiTheme="minorHAnsi" w:cstheme="minorHAnsi"/>
        </w:rPr>
        <w:t xml:space="preserve"> Report, 2014-15</w:t>
      </w:r>
      <w:r w:rsidRPr="00826115">
        <w:rPr>
          <w:rFonts w:asciiTheme="minorHAnsi" w:hAnsiTheme="minorHAnsi" w:cstheme="minorHAnsi"/>
        </w:rPr>
        <w:t>’. The Commonwealth of Australia has made all reasonable efforts to identify content supplied by third parties using the following format ‘© Copyright</w:t>
      </w:r>
      <w:r w:rsidR="00596A5B" w:rsidRPr="00826115">
        <w:rPr>
          <w:rFonts w:asciiTheme="minorHAnsi" w:hAnsiTheme="minorHAnsi" w:cstheme="minorHAnsi"/>
        </w:rPr>
        <w:t>.</w:t>
      </w:r>
    </w:p>
    <w:p w:rsidR="00A539DF" w:rsidRPr="00826115" w:rsidRDefault="00A539DF" w:rsidP="00A539DF">
      <w:pPr>
        <w:pStyle w:val="BodyText1"/>
        <w:spacing w:after="0" w:line="240" w:lineRule="auto"/>
        <w:rPr>
          <w:rFonts w:asciiTheme="minorHAnsi" w:hAnsiTheme="minorHAnsi" w:cstheme="minorHAnsi"/>
          <w:b/>
        </w:rPr>
      </w:pPr>
      <w:r w:rsidRPr="00826115">
        <w:rPr>
          <w:rFonts w:asciiTheme="minorHAnsi" w:hAnsiTheme="minorHAnsi" w:cstheme="minorHAnsi"/>
          <w:b/>
        </w:rPr>
        <w:t>Disclaimer</w:t>
      </w:r>
    </w:p>
    <w:p w:rsidR="00D95E8E" w:rsidRDefault="00A539DF" w:rsidP="003B7B6D">
      <w:pPr>
        <w:pStyle w:val="BodyText1"/>
        <w:spacing w:after="0" w:line="240" w:lineRule="auto"/>
        <w:jc w:val="left"/>
      </w:pPr>
      <w:r w:rsidRPr="00826115">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Pr="00A539DF">
        <w:rPr>
          <w:rFonts w:asciiTheme="minorHAnsi" w:hAnsiTheme="minorHAnsi" w:cstheme="minorHAnsi"/>
        </w:rPr>
        <w:t>.</w:t>
      </w:r>
      <w:r w:rsidR="00193D29">
        <w:br w:type="page"/>
      </w:r>
    </w:p>
    <w:p w:rsidR="0064366C" w:rsidRDefault="0064366C" w:rsidP="00F462FD">
      <w:pPr>
        <w:spacing w:after="0" w:line="240" w:lineRule="auto"/>
        <w:jc w:val="left"/>
        <w:rPr>
          <w:b/>
          <w:color w:val="4F6228" w:themeColor="accent3" w:themeShade="80"/>
          <w:sz w:val="32"/>
          <w:szCs w:val="32"/>
        </w:rPr>
      </w:pPr>
      <w:bookmarkStart w:id="2" w:name="_Toc325024073"/>
      <w:bookmarkStart w:id="3" w:name="_Toc325028460"/>
      <w:r>
        <w:rPr>
          <w:b/>
          <w:color w:val="4F6228" w:themeColor="accent3" w:themeShade="80"/>
          <w:sz w:val="32"/>
          <w:szCs w:val="32"/>
        </w:rPr>
        <w:lastRenderedPageBreak/>
        <w:t>Executive summary</w:t>
      </w:r>
    </w:p>
    <w:p w:rsidR="0064366C" w:rsidRDefault="0064366C">
      <w:pPr>
        <w:spacing w:after="0" w:line="240" w:lineRule="auto"/>
        <w:jc w:val="left"/>
      </w:pPr>
    </w:p>
    <w:p w:rsidR="00AC165D" w:rsidRPr="00AC165D" w:rsidRDefault="00AC165D" w:rsidP="003C2A29">
      <w:pPr>
        <w:spacing w:after="80"/>
        <w:rPr>
          <w:rFonts w:asciiTheme="minorHAnsi" w:eastAsia="Times New Roman" w:hAnsiTheme="minorHAnsi" w:cs="Courier New"/>
          <w:b/>
          <w:color w:val="000000"/>
        </w:rPr>
      </w:pPr>
      <w:r w:rsidRPr="00AC165D">
        <w:rPr>
          <w:rFonts w:asciiTheme="minorHAnsi" w:eastAsia="Times New Roman" w:hAnsiTheme="minorHAnsi" w:cs="Courier New"/>
          <w:b/>
          <w:color w:val="000000"/>
        </w:rPr>
        <w:t>Background</w:t>
      </w:r>
    </w:p>
    <w:p w:rsidR="00F42CEF" w:rsidRDefault="002326CC" w:rsidP="00F42CEF">
      <w:pPr>
        <w:spacing w:after="240"/>
        <w:jc w:val="left"/>
      </w:pPr>
      <w:r w:rsidRPr="00D40BC7">
        <w:t xml:space="preserve">This </w:t>
      </w:r>
      <w:r w:rsidR="00502729">
        <w:t xml:space="preserve">synthesis </w:t>
      </w:r>
      <w:r w:rsidRPr="00D40BC7">
        <w:t xml:space="preserve">report documents the monitoring and evaluation of ecosystem responses to Commonwealth environmental watering in the Edward-Wakool system in 2014-15. It is the first annual report of </w:t>
      </w:r>
      <w:r>
        <w:t xml:space="preserve">the Long </w:t>
      </w:r>
      <w:r w:rsidRPr="00D40BC7">
        <w:t xml:space="preserve">Term Intervention Monitoring </w:t>
      </w:r>
      <w:r>
        <w:t>(LTIM) Project</w:t>
      </w:r>
      <w:r w:rsidRPr="00D40BC7">
        <w:t xml:space="preserve"> </w:t>
      </w:r>
      <w:r>
        <w:t>funded by</w:t>
      </w:r>
      <w:r w:rsidRPr="00D40BC7">
        <w:t xml:space="preserve"> the Commonwealth Environmental Watering Office</w:t>
      </w:r>
      <w:r w:rsidR="0064366C" w:rsidRPr="0064366C">
        <w:rPr>
          <w:rFonts w:asciiTheme="minorHAnsi" w:eastAsia="Times New Roman" w:hAnsiTheme="minorHAnsi" w:cs="Courier New"/>
          <w:color w:val="000000"/>
        </w:rPr>
        <w:t xml:space="preserve">. </w:t>
      </w:r>
      <w:r w:rsidR="00F42CEF" w:rsidRPr="009E7419">
        <w:t xml:space="preserve">This project was undertaken as a collaboration among Charles Sturt University, NSW DPI (Fisheries), Monash University, NSW Office of Environment and Heritage, Griffith University and Murray Local Land Services. </w:t>
      </w:r>
      <w:r w:rsidR="00F42CEF">
        <w:t xml:space="preserve">Field sampling for this project was undertaken by staff from Charles Sturt University, </w:t>
      </w:r>
      <w:r w:rsidR="00F42CEF" w:rsidRPr="009E7419">
        <w:t>NSW DPI (Fisheries), NSW Office of Environment and Heritage</w:t>
      </w:r>
      <w:r w:rsidR="00F42CEF">
        <w:t xml:space="preserve">, and Murray Local Land Services. </w:t>
      </w:r>
      <w:r w:rsidR="00F42CEF" w:rsidRPr="009E7419">
        <w:t>Murray Local Land Services</w:t>
      </w:r>
      <w:r w:rsidR="00F42CEF">
        <w:t xml:space="preserve"> coordinated several community activities so community members were informed about this project and had the opportunity to provide input to the project.</w:t>
      </w:r>
    </w:p>
    <w:p w:rsidR="002326CC" w:rsidRDefault="002326CC" w:rsidP="00AC165D">
      <w:pPr>
        <w:spacing w:after="240"/>
        <w:jc w:val="left"/>
      </w:pPr>
      <w:r w:rsidRPr="00D40BC7">
        <w:t xml:space="preserve">This report provides details of the watering actions, indicators, methodology, and an assessment of </w:t>
      </w:r>
      <w:r w:rsidR="00BD2D0B">
        <w:t>short-term</w:t>
      </w:r>
      <w:r w:rsidR="00BD2D0B" w:rsidRPr="00D40BC7">
        <w:t xml:space="preserve"> </w:t>
      </w:r>
      <w:r w:rsidRPr="00D40BC7">
        <w:t xml:space="preserve">ecosystem responses to environmental watering </w:t>
      </w:r>
      <w:r>
        <w:t xml:space="preserve">in 2014-15 </w:t>
      </w:r>
      <w:r w:rsidRPr="00D40BC7">
        <w:t>with respect to the objectives set by the Commonwealth Environmental Water Offic</w:t>
      </w:r>
      <w:r>
        <w:t xml:space="preserve">e. Evaluation of responses across multiple years will be undertaken in subsequent reports. The findings </w:t>
      </w:r>
      <w:r w:rsidRPr="003B2E69">
        <w:t>underpin recommendations on</w:t>
      </w:r>
      <w:r w:rsidRPr="003B2E69">
        <w:rPr>
          <w:szCs w:val="22"/>
        </w:rPr>
        <w:t xml:space="preserve"> the timing, duration and magnitude of flow to help inform the adaptive management of future </w:t>
      </w:r>
      <w:r>
        <w:rPr>
          <w:szCs w:val="22"/>
        </w:rPr>
        <w:t xml:space="preserve">environmental </w:t>
      </w:r>
      <w:r w:rsidRPr="003B2E69">
        <w:rPr>
          <w:szCs w:val="22"/>
        </w:rPr>
        <w:t>flows</w:t>
      </w:r>
      <w:r>
        <w:rPr>
          <w:szCs w:val="22"/>
        </w:rPr>
        <w:t xml:space="preserve"> in this system</w:t>
      </w:r>
      <w:r w:rsidRPr="003B2E69">
        <w:t>.</w:t>
      </w:r>
      <w:r w:rsidR="00502729">
        <w:t xml:space="preserve"> </w:t>
      </w:r>
      <w:r w:rsidR="00502729">
        <w:rPr>
          <w:rFonts w:asciiTheme="minorHAnsi" w:hAnsiTheme="minorHAnsi" w:cs="Courier New"/>
          <w:color w:val="000000"/>
        </w:rPr>
        <w:t>A detailed analysis and presentation of results from the monitoring is presented in the Edward-Wakool LTIM Project Technical Report 2014-15 (Watts et al. 2015).</w:t>
      </w:r>
    </w:p>
    <w:p w:rsidR="00BD2D0B" w:rsidRPr="00BD2D0B" w:rsidRDefault="00BD2D0B" w:rsidP="00AC165D">
      <w:pPr>
        <w:spacing w:after="240"/>
        <w:jc w:val="left"/>
        <w:rPr>
          <w:rFonts w:asciiTheme="minorHAnsi" w:eastAsia="Times New Roman" w:hAnsiTheme="minorHAnsi" w:cs="Courier New"/>
          <w:b/>
          <w:color w:val="000000"/>
        </w:rPr>
      </w:pPr>
      <w:r w:rsidRPr="00BD2D0B">
        <w:rPr>
          <w:b/>
        </w:rPr>
        <w:t>Commonwealth environmental watering actions in the Edward-Wakool system in 2014-15</w:t>
      </w:r>
    </w:p>
    <w:p w:rsidR="002326CC" w:rsidRDefault="002326CC" w:rsidP="002326CC">
      <w:pPr>
        <w:spacing w:after="120"/>
        <w:jc w:val="left"/>
        <w:rPr>
          <w:rFonts w:asciiTheme="minorHAnsi" w:eastAsia="Times New Roman" w:hAnsiTheme="minorHAnsi" w:cs="Courier New"/>
          <w:color w:val="000000"/>
        </w:rPr>
      </w:pPr>
      <w:r>
        <w:t>Three</w:t>
      </w:r>
      <w:r w:rsidRPr="002918AB">
        <w:rPr>
          <w:rFonts w:asciiTheme="minorHAnsi" w:eastAsia="Times New Roman" w:hAnsiTheme="minorHAnsi" w:cs="Courier New"/>
          <w:color w:val="000000"/>
        </w:rPr>
        <w:t xml:space="preserve"> Commonwealth environmental watering actions </w:t>
      </w:r>
      <w:r>
        <w:rPr>
          <w:rFonts w:asciiTheme="minorHAnsi" w:eastAsia="Times New Roman" w:hAnsiTheme="minorHAnsi" w:cs="Courier New"/>
          <w:color w:val="000000"/>
        </w:rPr>
        <w:t xml:space="preserve">were undertaken in </w:t>
      </w:r>
      <w:r w:rsidRPr="002918AB">
        <w:rPr>
          <w:rFonts w:asciiTheme="minorHAnsi" w:eastAsia="Times New Roman" w:hAnsiTheme="minorHAnsi" w:cs="Courier New"/>
          <w:color w:val="000000"/>
        </w:rPr>
        <w:t>the Edward-Wakool System in 2014-15</w:t>
      </w:r>
      <w:r>
        <w:rPr>
          <w:rFonts w:asciiTheme="minorHAnsi" w:eastAsia="Times New Roman" w:hAnsiTheme="minorHAnsi" w:cs="Courier New"/>
          <w:color w:val="000000"/>
        </w:rPr>
        <w:t>:</w:t>
      </w:r>
    </w:p>
    <w:p w:rsidR="002326CC" w:rsidRDefault="002326CC" w:rsidP="002326CC">
      <w:pPr>
        <w:pStyle w:val="ListParagraph"/>
        <w:numPr>
          <w:ilvl w:val="0"/>
          <w:numId w:val="11"/>
        </w:numPr>
        <w:tabs>
          <w:tab w:val="clear" w:pos="3918"/>
          <w:tab w:val="num" w:pos="851"/>
        </w:tabs>
        <w:spacing w:after="0"/>
        <w:ind w:left="851" w:right="-272" w:hanging="425"/>
        <w:jc w:val="left"/>
      </w:pPr>
      <w:proofErr w:type="spellStart"/>
      <w:r w:rsidRPr="005354A0">
        <w:t>Yallakool</w:t>
      </w:r>
      <w:proofErr w:type="spellEnd"/>
      <w:r w:rsidRPr="005354A0">
        <w:t xml:space="preserve"> Creek-Wakool </w:t>
      </w:r>
      <w:r>
        <w:t xml:space="preserve">River watering action </w:t>
      </w:r>
      <w:r w:rsidRPr="005354A0">
        <w:t>between August 2014 and January 2015</w:t>
      </w:r>
      <w:r>
        <w:t>. The watering action objectives for this action, as defined by CEWO, were that It was expected that this action will</w:t>
      </w:r>
      <w:r w:rsidRPr="002326CC">
        <w:rPr>
          <w:rFonts w:ascii="Tahoma" w:hAnsi="Tahoma" w:cs="Tahoma"/>
          <w:sz w:val="20"/>
        </w:rPr>
        <w:t xml:space="preserve"> </w:t>
      </w:r>
      <w:proofErr w:type="spellStart"/>
      <w:r w:rsidRPr="002326CC">
        <w:rPr>
          <w:rFonts w:ascii="Tahoma" w:hAnsi="Tahoma" w:cs="Tahoma"/>
          <w:sz w:val="20"/>
        </w:rPr>
        <w:t>i</w:t>
      </w:r>
      <w:proofErr w:type="spellEnd"/>
      <w:r w:rsidRPr="002326CC">
        <w:rPr>
          <w:rFonts w:ascii="Tahoma" w:hAnsi="Tahoma" w:cs="Tahoma"/>
          <w:sz w:val="20"/>
        </w:rPr>
        <w:t xml:space="preserve">) </w:t>
      </w:r>
      <w:r w:rsidRPr="0050051F">
        <w:t>support inundation of Murray cod nesting sites and contribute to maximising Murray cod recruitment</w:t>
      </w:r>
      <w:r>
        <w:t xml:space="preserve">, ii) </w:t>
      </w:r>
      <w:r w:rsidRPr="0050051F">
        <w:t>contribute to improved opportunities for movement, condition, reproduction and recruitment of native fish</w:t>
      </w:r>
      <w:r>
        <w:t xml:space="preserve">, iii) </w:t>
      </w:r>
      <w:r w:rsidRPr="0050051F">
        <w:t xml:space="preserve">increase hydrological connectivity, including inundation of </w:t>
      </w:r>
      <w:proofErr w:type="spellStart"/>
      <w:r w:rsidRPr="0050051F">
        <w:t>slackwater</w:t>
      </w:r>
      <w:proofErr w:type="spellEnd"/>
      <w:r w:rsidRPr="0050051F">
        <w:t xml:space="preserve"> habitats areas </w:t>
      </w:r>
      <w:r>
        <w:t>downstream of</w:t>
      </w:r>
      <w:r w:rsidRPr="0050051F">
        <w:t xml:space="preserve"> the </w:t>
      </w:r>
      <w:proofErr w:type="spellStart"/>
      <w:r w:rsidRPr="0050051F">
        <w:t>Yallakool</w:t>
      </w:r>
      <w:proofErr w:type="spellEnd"/>
      <w:r w:rsidRPr="0050051F">
        <w:t>-Wakool confluence, providing opportunities for recruitment of s</w:t>
      </w:r>
      <w:r>
        <w:t xml:space="preserve">mall bodied native fish, frogs and </w:t>
      </w:r>
      <w:r w:rsidRPr="0050051F">
        <w:t>shrimp</w:t>
      </w:r>
      <w:r>
        <w:t xml:space="preserve">, iv) </w:t>
      </w:r>
      <w:r w:rsidRPr="0050051F">
        <w:t xml:space="preserve">maintain/improve vegetation condition, including fringing vegetation and </w:t>
      </w:r>
      <w:r w:rsidRPr="0050051F">
        <w:lastRenderedPageBreak/>
        <w:t>emergent/submerged aquatic plants</w:t>
      </w:r>
      <w:r>
        <w:t xml:space="preserve">, v) </w:t>
      </w:r>
      <w:r w:rsidRPr="0050051F">
        <w:t>maintain/improve water quality within the system, particularly dissolved oxygen, salinity and pH</w:t>
      </w:r>
      <w:r>
        <w:t xml:space="preserve">, and vi) </w:t>
      </w:r>
      <w:r w:rsidRPr="0050051F">
        <w:t>contribute to maximising outcomes in the Wakool from outflows from Koondrook-</w:t>
      </w:r>
      <w:proofErr w:type="spellStart"/>
      <w:r w:rsidRPr="0050051F">
        <w:t>Perricoota</w:t>
      </w:r>
      <w:proofErr w:type="spellEnd"/>
      <w:r w:rsidRPr="0050051F">
        <w:t xml:space="preserve"> and provide greater volume of receiving water</w:t>
      </w:r>
      <w:r>
        <w:t xml:space="preserve">. </w:t>
      </w:r>
    </w:p>
    <w:p w:rsidR="002326CC" w:rsidRPr="006D2ECD" w:rsidRDefault="002326CC" w:rsidP="002326CC">
      <w:pPr>
        <w:numPr>
          <w:ilvl w:val="0"/>
          <w:numId w:val="11"/>
        </w:numPr>
        <w:shd w:val="clear" w:color="auto" w:fill="FFFFFF"/>
        <w:tabs>
          <w:tab w:val="left" w:pos="851"/>
        </w:tabs>
        <w:spacing w:after="0"/>
        <w:ind w:left="851" w:hanging="425"/>
        <w:jc w:val="left"/>
      </w:pPr>
      <w:proofErr w:type="spellStart"/>
      <w:r w:rsidRPr="005354A0">
        <w:t>Tuppal</w:t>
      </w:r>
      <w:proofErr w:type="spellEnd"/>
      <w:r w:rsidRPr="005354A0">
        <w:t xml:space="preserve"> Creek </w:t>
      </w:r>
      <w:r>
        <w:t xml:space="preserve">watering action </w:t>
      </w:r>
      <w:r w:rsidRPr="005354A0">
        <w:t xml:space="preserve">(partnered with NSW environmental water) </w:t>
      </w:r>
      <w:r>
        <w:t xml:space="preserve">in </w:t>
      </w:r>
      <w:r w:rsidRPr="006D2ECD">
        <w:rPr>
          <w:rFonts w:ascii="Verdana" w:hAnsi="Verdana"/>
          <w:sz w:val="19"/>
          <w:szCs w:val="19"/>
        </w:rPr>
        <w:t>spring (October to November 2014) and autumn (March to April 2015)</w:t>
      </w:r>
      <w:r>
        <w:rPr>
          <w:rFonts w:ascii="Verdana" w:hAnsi="Verdana"/>
          <w:sz w:val="19"/>
          <w:szCs w:val="19"/>
        </w:rPr>
        <w:t xml:space="preserve"> </w:t>
      </w:r>
      <w:r w:rsidRPr="006D2ECD">
        <w:rPr>
          <w:rFonts w:ascii="Verdana" w:hAnsi="Verdana"/>
          <w:sz w:val="19"/>
          <w:szCs w:val="19"/>
        </w:rPr>
        <w:t>to contribute to providing habitat for native fish and frogs, improving water quality and providing connectivity between the remnant pools</w:t>
      </w:r>
      <w:r>
        <w:rPr>
          <w:rFonts w:ascii="Verdana" w:hAnsi="Verdana"/>
          <w:sz w:val="19"/>
          <w:szCs w:val="19"/>
        </w:rPr>
        <w:t>, and</w:t>
      </w:r>
    </w:p>
    <w:p w:rsidR="002326CC" w:rsidRPr="006D2ECD" w:rsidRDefault="002326CC" w:rsidP="002326CC">
      <w:pPr>
        <w:numPr>
          <w:ilvl w:val="0"/>
          <w:numId w:val="11"/>
        </w:numPr>
        <w:shd w:val="clear" w:color="auto" w:fill="FFFFFF"/>
        <w:tabs>
          <w:tab w:val="left" w:pos="851"/>
        </w:tabs>
        <w:spacing w:after="240"/>
        <w:ind w:left="851" w:hanging="425"/>
        <w:jc w:val="left"/>
      </w:pPr>
      <w:proofErr w:type="spellStart"/>
      <w:r w:rsidRPr="005C3A6B">
        <w:rPr>
          <w:rFonts w:asciiTheme="minorHAnsi" w:eastAsia="Times New Roman" w:hAnsiTheme="minorHAnsi" w:cs="Courier New"/>
          <w:color w:val="000000"/>
        </w:rPr>
        <w:t>Colligen</w:t>
      </w:r>
      <w:proofErr w:type="spellEnd"/>
      <w:r w:rsidRPr="005C3A6B">
        <w:rPr>
          <w:rFonts w:asciiTheme="minorHAnsi" w:eastAsia="Times New Roman" w:hAnsiTheme="minorHAnsi" w:cs="Courier New"/>
          <w:color w:val="000000"/>
        </w:rPr>
        <w:t xml:space="preserve"> Creek </w:t>
      </w:r>
      <w:r>
        <w:rPr>
          <w:rFonts w:asciiTheme="minorHAnsi" w:eastAsia="Times New Roman" w:hAnsiTheme="minorHAnsi" w:cs="Courier New"/>
          <w:color w:val="000000"/>
        </w:rPr>
        <w:t xml:space="preserve">watering action </w:t>
      </w:r>
      <w:r w:rsidRPr="005C3A6B">
        <w:rPr>
          <w:rFonts w:asciiTheme="minorHAnsi" w:eastAsia="Times New Roman" w:hAnsiTheme="minorHAnsi" w:cs="Courier New"/>
          <w:color w:val="000000"/>
        </w:rPr>
        <w:t xml:space="preserve">in January 2015 which used contingency flows to </w:t>
      </w:r>
      <w:r w:rsidRPr="005C3A6B">
        <w:rPr>
          <w:rFonts w:ascii="Verdana" w:hAnsi="Verdana"/>
          <w:sz w:val="19"/>
          <w:szCs w:val="19"/>
        </w:rPr>
        <w:t>provide</w:t>
      </w:r>
      <w:r w:rsidRPr="005C3A6B">
        <w:rPr>
          <w:rFonts w:asciiTheme="minorHAnsi" w:eastAsia="Times New Roman" w:hAnsiTheme="minorHAnsi" w:cs="Courier New"/>
          <w:color w:val="000000"/>
        </w:rPr>
        <w:t xml:space="preserve"> a slow recession to a high flow peak caused by a rain rejection event</w:t>
      </w:r>
      <w:r>
        <w:rPr>
          <w:rFonts w:asciiTheme="minorHAnsi" w:eastAsia="Times New Roman" w:hAnsiTheme="minorHAnsi" w:cs="Courier New"/>
          <w:color w:val="000000"/>
        </w:rPr>
        <w:t xml:space="preserve"> </w:t>
      </w:r>
      <w:r w:rsidRPr="006D2ECD">
        <w:rPr>
          <w:rFonts w:asciiTheme="minorHAnsi" w:hAnsiTheme="minorHAnsi" w:cs="Courier New"/>
          <w:color w:val="000000"/>
        </w:rPr>
        <w:t xml:space="preserve">for native fish and vegetation outcomes. </w:t>
      </w:r>
    </w:p>
    <w:p w:rsidR="0064366C" w:rsidRDefault="002326CC" w:rsidP="002326CC">
      <w:pPr>
        <w:shd w:val="clear" w:color="auto" w:fill="FFFFFF"/>
        <w:tabs>
          <w:tab w:val="left" w:pos="426"/>
        </w:tabs>
        <w:spacing w:after="240"/>
        <w:jc w:val="left"/>
        <w:rPr>
          <w:rFonts w:asciiTheme="minorHAnsi" w:hAnsiTheme="minorHAnsi" w:cs="Courier New"/>
          <w:color w:val="000000"/>
        </w:rPr>
      </w:pPr>
      <w:r w:rsidRPr="00B136C6">
        <w:rPr>
          <w:rFonts w:asciiTheme="minorHAnsi" w:hAnsiTheme="minorHAnsi" w:cs="Courier New"/>
          <w:color w:val="000000"/>
        </w:rPr>
        <w:t>Th</w:t>
      </w:r>
      <w:r>
        <w:rPr>
          <w:rFonts w:asciiTheme="minorHAnsi" w:hAnsiTheme="minorHAnsi" w:cs="Courier New"/>
          <w:color w:val="000000"/>
        </w:rPr>
        <w:t xml:space="preserve">e </w:t>
      </w:r>
      <w:proofErr w:type="spellStart"/>
      <w:r>
        <w:rPr>
          <w:rFonts w:asciiTheme="minorHAnsi" w:hAnsiTheme="minorHAnsi" w:cs="Courier New"/>
          <w:color w:val="000000"/>
        </w:rPr>
        <w:t>Tuppal</w:t>
      </w:r>
      <w:proofErr w:type="spellEnd"/>
      <w:r>
        <w:rPr>
          <w:rFonts w:asciiTheme="minorHAnsi" w:hAnsiTheme="minorHAnsi" w:cs="Courier New"/>
          <w:color w:val="000000"/>
        </w:rPr>
        <w:t xml:space="preserve"> Creek and </w:t>
      </w:r>
      <w:proofErr w:type="spellStart"/>
      <w:r>
        <w:rPr>
          <w:rFonts w:asciiTheme="minorHAnsi" w:hAnsiTheme="minorHAnsi" w:cs="Courier New"/>
          <w:color w:val="000000"/>
        </w:rPr>
        <w:t>Colligen</w:t>
      </w:r>
      <w:proofErr w:type="spellEnd"/>
      <w:r>
        <w:rPr>
          <w:rFonts w:asciiTheme="minorHAnsi" w:hAnsiTheme="minorHAnsi" w:cs="Courier New"/>
          <w:color w:val="000000"/>
        </w:rPr>
        <w:t xml:space="preserve"> Creek </w:t>
      </w:r>
      <w:r w:rsidRPr="00B136C6">
        <w:rPr>
          <w:rFonts w:asciiTheme="minorHAnsi" w:hAnsiTheme="minorHAnsi" w:cs="Courier New"/>
          <w:color w:val="000000"/>
        </w:rPr>
        <w:t>watering action</w:t>
      </w:r>
      <w:r>
        <w:rPr>
          <w:rFonts w:asciiTheme="minorHAnsi" w:hAnsiTheme="minorHAnsi" w:cs="Courier New"/>
          <w:color w:val="000000"/>
        </w:rPr>
        <w:t>s</w:t>
      </w:r>
      <w:r w:rsidRPr="00B136C6">
        <w:rPr>
          <w:rFonts w:asciiTheme="minorHAnsi" w:hAnsiTheme="minorHAnsi" w:cs="Courier New"/>
          <w:color w:val="000000"/>
        </w:rPr>
        <w:t xml:space="preserve"> w</w:t>
      </w:r>
      <w:r>
        <w:rPr>
          <w:rFonts w:asciiTheme="minorHAnsi" w:hAnsiTheme="minorHAnsi" w:cs="Courier New"/>
          <w:color w:val="000000"/>
        </w:rPr>
        <w:t>ere</w:t>
      </w:r>
      <w:r w:rsidRPr="00B136C6">
        <w:rPr>
          <w:rFonts w:asciiTheme="minorHAnsi" w:hAnsiTheme="minorHAnsi" w:cs="Courier New"/>
          <w:color w:val="000000"/>
        </w:rPr>
        <w:t xml:space="preserve"> not monitored as part of the </w:t>
      </w:r>
      <w:r>
        <w:rPr>
          <w:rFonts w:asciiTheme="minorHAnsi" w:hAnsiTheme="minorHAnsi" w:cs="Courier New"/>
          <w:color w:val="000000"/>
        </w:rPr>
        <w:t xml:space="preserve">Edward-Wakool </w:t>
      </w:r>
      <w:r w:rsidRPr="00B136C6">
        <w:rPr>
          <w:rFonts w:asciiTheme="minorHAnsi" w:hAnsiTheme="minorHAnsi" w:cs="Courier New"/>
          <w:color w:val="000000"/>
        </w:rPr>
        <w:t xml:space="preserve">LTIM </w:t>
      </w:r>
      <w:r>
        <w:rPr>
          <w:rFonts w:asciiTheme="minorHAnsi" w:hAnsiTheme="minorHAnsi" w:cs="Courier New"/>
          <w:color w:val="000000"/>
        </w:rPr>
        <w:t xml:space="preserve">Project, and hence have not been described or evaluated in this report. </w:t>
      </w:r>
      <w:r w:rsidR="00BB12CC">
        <w:rPr>
          <w:rFonts w:asciiTheme="minorHAnsi" w:hAnsiTheme="minorHAnsi" w:cs="Courier New"/>
          <w:color w:val="000000"/>
        </w:rPr>
        <w:t>T</w:t>
      </w:r>
      <w:r>
        <w:rPr>
          <w:rFonts w:asciiTheme="minorHAnsi" w:hAnsiTheme="minorHAnsi" w:cs="Courier New"/>
          <w:color w:val="000000"/>
        </w:rPr>
        <w:t xml:space="preserve">he </w:t>
      </w:r>
      <w:proofErr w:type="spellStart"/>
      <w:r>
        <w:rPr>
          <w:rFonts w:asciiTheme="minorHAnsi" w:hAnsiTheme="minorHAnsi" w:cs="Courier New"/>
          <w:color w:val="000000"/>
        </w:rPr>
        <w:t>Yallakool</w:t>
      </w:r>
      <w:proofErr w:type="spellEnd"/>
      <w:r>
        <w:rPr>
          <w:rFonts w:asciiTheme="minorHAnsi" w:hAnsiTheme="minorHAnsi" w:cs="Courier New"/>
          <w:color w:val="000000"/>
        </w:rPr>
        <w:t xml:space="preserve"> Creek-Wakool River </w:t>
      </w:r>
      <w:r w:rsidR="0064366C">
        <w:rPr>
          <w:rFonts w:asciiTheme="minorHAnsi" w:hAnsiTheme="minorHAnsi" w:cs="Courier New"/>
          <w:color w:val="000000"/>
        </w:rPr>
        <w:t xml:space="preserve">environmental watering action </w:t>
      </w:r>
      <w:r w:rsidR="00BB12CC">
        <w:rPr>
          <w:rFonts w:asciiTheme="minorHAnsi" w:hAnsiTheme="minorHAnsi" w:cs="Courier New"/>
          <w:color w:val="000000"/>
        </w:rPr>
        <w:t>is</w:t>
      </w:r>
      <w:r w:rsidR="0064366C">
        <w:rPr>
          <w:rFonts w:asciiTheme="minorHAnsi" w:hAnsiTheme="minorHAnsi" w:cs="Courier New"/>
          <w:color w:val="000000"/>
        </w:rPr>
        <w:t xml:space="preserve"> the focus of this </w:t>
      </w:r>
      <w:r>
        <w:rPr>
          <w:rFonts w:asciiTheme="minorHAnsi" w:hAnsiTheme="minorHAnsi" w:cs="Courier New"/>
          <w:color w:val="000000"/>
        </w:rPr>
        <w:t xml:space="preserve">synthesis </w:t>
      </w:r>
      <w:r w:rsidR="00502729">
        <w:rPr>
          <w:rFonts w:asciiTheme="minorHAnsi" w:hAnsiTheme="minorHAnsi" w:cs="Courier New"/>
          <w:color w:val="000000"/>
        </w:rPr>
        <w:t>report and the technical report (Watts et al. 2015).</w:t>
      </w:r>
    </w:p>
    <w:p w:rsidR="0064366C" w:rsidRDefault="0064366C" w:rsidP="00AC165D">
      <w:pPr>
        <w:tabs>
          <w:tab w:val="left" w:pos="9071"/>
        </w:tabs>
        <w:spacing w:after="240"/>
        <w:jc w:val="left"/>
      </w:pPr>
      <w:r w:rsidRPr="004E6055">
        <w:t xml:space="preserve">The monitoring </w:t>
      </w:r>
      <w:r>
        <w:t>for the Edward-Wakool L</w:t>
      </w:r>
      <w:r w:rsidR="00BB12CC">
        <w:t xml:space="preserve">TIM Selected Area Evaluation </w:t>
      </w:r>
      <w:r>
        <w:t>focussed</w:t>
      </w:r>
      <w:r w:rsidRPr="004E6055">
        <w:t xml:space="preserve"> </w:t>
      </w:r>
      <w:r>
        <w:t xml:space="preserve">on four hydrological zones: </w:t>
      </w:r>
      <w:proofErr w:type="spellStart"/>
      <w:r w:rsidRPr="004E6055">
        <w:t>Yallakool</w:t>
      </w:r>
      <w:proofErr w:type="spellEnd"/>
      <w:r w:rsidRPr="004E6055">
        <w:t xml:space="preserve"> Creek </w:t>
      </w:r>
      <w:r>
        <w:t xml:space="preserve">(zone 1), </w:t>
      </w:r>
      <w:r w:rsidRPr="004E6055">
        <w:t xml:space="preserve">the upper </w:t>
      </w:r>
      <w:r>
        <w:t xml:space="preserve">Wakool River (zone 2) </w:t>
      </w:r>
      <w:r w:rsidRPr="004E6055">
        <w:t>and mid reaches of the Wakool River</w:t>
      </w:r>
      <w:r>
        <w:t xml:space="preserve"> (zones 3 </w:t>
      </w:r>
      <w:r w:rsidR="003C2A29">
        <w:t xml:space="preserve">and 4). Indicators monitored </w:t>
      </w:r>
      <w:r>
        <w:t xml:space="preserve">in 2014-15 were: river hydrology, riverbank inundation by 2D-hydraulic modelling, stream metabolism and </w:t>
      </w:r>
      <w:proofErr w:type="spellStart"/>
      <w:r>
        <w:t>instream</w:t>
      </w:r>
      <w:proofErr w:type="spellEnd"/>
      <w:r>
        <w:t xml:space="preserve"> primary productivity, water quality and carbon, riverbank and aquatic vegetation, fish reproduction, fish recruitment, and fish community.</w:t>
      </w:r>
    </w:p>
    <w:p w:rsidR="00AC165D" w:rsidRPr="00AC165D" w:rsidRDefault="00AC165D" w:rsidP="003C2A29">
      <w:pPr>
        <w:spacing w:after="80"/>
        <w:rPr>
          <w:b/>
        </w:rPr>
      </w:pPr>
      <w:r w:rsidRPr="00AC165D">
        <w:rPr>
          <w:b/>
        </w:rPr>
        <w:t>Outcomes of Commonwealth environmental watering</w:t>
      </w:r>
    </w:p>
    <w:p w:rsidR="00AC165D" w:rsidRDefault="00BB12CC" w:rsidP="00F42CEF">
      <w:pPr>
        <w:spacing w:after="0"/>
        <w:jc w:val="left"/>
      </w:pPr>
      <w:r w:rsidRPr="001D7084">
        <w:t xml:space="preserve">Commonwealth environmental water delivered to the Edward-Wakool system </w:t>
      </w:r>
      <w:r>
        <w:t xml:space="preserve">had the following positive outcomes </w:t>
      </w:r>
      <w:r w:rsidR="003C2A29">
        <w:t xml:space="preserve">in river reaches receiving environmental water </w:t>
      </w:r>
      <w:r w:rsidR="00AC165D">
        <w:t xml:space="preserve">(Table </w:t>
      </w:r>
      <w:proofErr w:type="spellStart"/>
      <w:r w:rsidR="00AC165D">
        <w:t>i</w:t>
      </w:r>
      <w:proofErr w:type="spellEnd"/>
      <w:r>
        <w:t xml:space="preserve">): </w:t>
      </w:r>
    </w:p>
    <w:p w:rsidR="00AC165D" w:rsidRDefault="00BB12CC" w:rsidP="00F42CEF">
      <w:pPr>
        <w:pStyle w:val="ListParagraph"/>
        <w:numPr>
          <w:ilvl w:val="0"/>
          <w:numId w:val="20"/>
        </w:numPr>
        <w:spacing w:after="0"/>
        <w:jc w:val="left"/>
      </w:pPr>
      <w:r>
        <w:t xml:space="preserve">increased variation in discharge, </w:t>
      </w:r>
    </w:p>
    <w:p w:rsidR="00AC165D" w:rsidRDefault="00BB12CC" w:rsidP="00F42CEF">
      <w:pPr>
        <w:pStyle w:val="ListParagraph"/>
        <w:numPr>
          <w:ilvl w:val="0"/>
          <w:numId w:val="20"/>
        </w:numPr>
        <w:spacing w:after="0"/>
        <w:jc w:val="left"/>
      </w:pPr>
      <w:r>
        <w:t>maintained dissolved oxygen levels</w:t>
      </w:r>
      <w:r w:rsidR="00BD2D0B">
        <w:t xml:space="preserve"> and ecosystem respiration</w:t>
      </w:r>
      <w:r>
        <w:t xml:space="preserve">, </w:t>
      </w:r>
    </w:p>
    <w:p w:rsidR="00BD2D0B" w:rsidRDefault="0064268C" w:rsidP="00F42CEF">
      <w:pPr>
        <w:pStyle w:val="ListParagraph"/>
        <w:numPr>
          <w:ilvl w:val="0"/>
          <w:numId w:val="20"/>
        </w:numPr>
        <w:spacing w:after="0"/>
        <w:jc w:val="left"/>
      </w:pPr>
      <w:r>
        <w:t>i</w:t>
      </w:r>
      <w:r w:rsidR="00BB12CC">
        <w:t>ncreased</w:t>
      </w:r>
      <w:r w:rsidR="00BB12CC" w:rsidRPr="001D7084">
        <w:t xml:space="preserve"> </w:t>
      </w:r>
      <w:r w:rsidR="00BB12CC">
        <w:t xml:space="preserve">in-channel </w:t>
      </w:r>
      <w:r w:rsidR="00BD2D0B">
        <w:t xml:space="preserve">longitudinal </w:t>
      </w:r>
      <w:r w:rsidR="00BB12CC">
        <w:t>connectivity</w:t>
      </w:r>
    </w:p>
    <w:p w:rsidR="00AC165D" w:rsidRDefault="00BD2D0B" w:rsidP="00F42CEF">
      <w:pPr>
        <w:pStyle w:val="ListParagraph"/>
        <w:numPr>
          <w:ilvl w:val="0"/>
          <w:numId w:val="20"/>
        </w:numPr>
        <w:spacing w:after="0"/>
        <w:jc w:val="left"/>
      </w:pPr>
      <w:r>
        <w:t xml:space="preserve">Increased lateral connectivity - there was an increase in </w:t>
      </w:r>
      <w:r w:rsidR="00BB12CC" w:rsidRPr="001D7084">
        <w:t xml:space="preserve">wetted benthic area </w:t>
      </w:r>
      <w:r w:rsidR="00BB12CC">
        <w:t xml:space="preserve">and area of </w:t>
      </w:r>
      <w:proofErr w:type="spellStart"/>
      <w:r w:rsidR="00BB12CC">
        <w:t>slackwater</w:t>
      </w:r>
      <w:proofErr w:type="spellEnd"/>
      <w:r w:rsidR="00BB12CC">
        <w:t xml:space="preserve"> and slow water</w:t>
      </w:r>
      <w:r w:rsidR="003C2A29">
        <w:t xml:space="preserve"> </w:t>
      </w:r>
      <w:r w:rsidR="00BB12CC">
        <w:t xml:space="preserve">in </w:t>
      </w:r>
      <w:r>
        <w:t xml:space="preserve">Wakool River </w:t>
      </w:r>
      <w:r w:rsidR="00BB12CC">
        <w:t>zones 3 and 4 but</w:t>
      </w:r>
      <w:r>
        <w:t xml:space="preserve"> not in </w:t>
      </w:r>
      <w:proofErr w:type="spellStart"/>
      <w:r>
        <w:t>Yallakool</w:t>
      </w:r>
      <w:proofErr w:type="spellEnd"/>
      <w:r>
        <w:t xml:space="preserve"> Creek zone 1</w:t>
      </w:r>
    </w:p>
    <w:p w:rsidR="00F42CEF" w:rsidRDefault="00BB12CC" w:rsidP="00785A81">
      <w:pPr>
        <w:pStyle w:val="ListParagraph"/>
        <w:numPr>
          <w:ilvl w:val="0"/>
          <w:numId w:val="20"/>
        </w:numPr>
        <w:spacing w:after="0"/>
        <w:ind w:left="714" w:hanging="357"/>
        <w:jc w:val="left"/>
      </w:pPr>
      <w:proofErr w:type="gramStart"/>
      <w:r>
        <w:t>increased</w:t>
      </w:r>
      <w:proofErr w:type="gramEnd"/>
      <w:r w:rsidRPr="001D7084">
        <w:t xml:space="preserve"> </w:t>
      </w:r>
      <w:r>
        <w:t xml:space="preserve">cover and diversity of </w:t>
      </w:r>
      <w:proofErr w:type="spellStart"/>
      <w:r w:rsidRPr="001D7084">
        <w:t>instream</w:t>
      </w:r>
      <w:proofErr w:type="spellEnd"/>
      <w:r w:rsidRPr="001D7084">
        <w:t xml:space="preserve"> aquatic vegetation</w:t>
      </w:r>
      <w:r>
        <w:t xml:space="preserve">, particularly in </w:t>
      </w:r>
      <w:r w:rsidR="00BD2D0B">
        <w:t xml:space="preserve">Wakool River </w:t>
      </w:r>
      <w:r>
        <w:t>zones 3 and 4</w:t>
      </w:r>
      <w:r w:rsidR="00AC165D">
        <w:t xml:space="preserve">, but not consistently in </w:t>
      </w:r>
      <w:proofErr w:type="spellStart"/>
      <w:r w:rsidR="00AC165D">
        <w:t>Yallakool</w:t>
      </w:r>
      <w:proofErr w:type="spellEnd"/>
      <w:r w:rsidR="00AC165D">
        <w:t xml:space="preserve"> Creek zone 1</w:t>
      </w:r>
      <w:r w:rsidR="00BD2D0B">
        <w:t>.</w:t>
      </w:r>
    </w:p>
    <w:p w:rsidR="00785A81" w:rsidRDefault="00785A81" w:rsidP="00785A81">
      <w:pPr>
        <w:pStyle w:val="ListParagraph"/>
        <w:numPr>
          <w:ilvl w:val="0"/>
          <w:numId w:val="20"/>
        </w:numPr>
        <w:spacing w:after="240"/>
        <w:ind w:left="714" w:hanging="357"/>
        <w:jc w:val="left"/>
      </w:pPr>
      <w:r>
        <w:t xml:space="preserve">Increased the diversity of native fish with one new species, </w:t>
      </w:r>
      <w:r w:rsidRPr="00C12FDE">
        <w:rPr>
          <w:i/>
          <w:kern w:val="32"/>
          <w:szCs w:val="22"/>
        </w:rPr>
        <w:t xml:space="preserve">Galaxias </w:t>
      </w:r>
      <w:proofErr w:type="spellStart"/>
      <w:r w:rsidRPr="00C12FDE">
        <w:rPr>
          <w:i/>
          <w:kern w:val="32"/>
          <w:szCs w:val="22"/>
        </w:rPr>
        <w:t>oliros</w:t>
      </w:r>
      <w:proofErr w:type="spellEnd"/>
      <w:r>
        <w:rPr>
          <w:kern w:val="32"/>
          <w:szCs w:val="22"/>
        </w:rPr>
        <w:t xml:space="preserve"> (obscure galaxias)</w:t>
      </w:r>
      <w:r>
        <w:t xml:space="preserve"> recorded in </w:t>
      </w:r>
      <w:proofErr w:type="spellStart"/>
      <w:r>
        <w:t>Yallakool</w:t>
      </w:r>
      <w:proofErr w:type="spellEnd"/>
      <w:r>
        <w:t xml:space="preserve"> Creek.</w:t>
      </w:r>
    </w:p>
    <w:p w:rsidR="00AC165D" w:rsidRPr="00BD2D0B" w:rsidRDefault="00BD2D0B" w:rsidP="00AC165D">
      <w:pPr>
        <w:spacing w:after="240"/>
        <w:jc w:val="left"/>
      </w:pPr>
      <w:r>
        <w:t xml:space="preserve">There was </w:t>
      </w:r>
      <w:r w:rsidRPr="00F45EF8">
        <w:t xml:space="preserve">one negative response observed in 2014-15, </w:t>
      </w:r>
      <w:r>
        <w:t xml:space="preserve">being </w:t>
      </w:r>
      <w:r w:rsidRPr="00F45EF8">
        <w:t xml:space="preserve">a reduction in the area of </w:t>
      </w:r>
      <w:proofErr w:type="spellStart"/>
      <w:r w:rsidRPr="00F45EF8">
        <w:t>slackwater</w:t>
      </w:r>
      <w:proofErr w:type="spellEnd"/>
      <w:r w:rsidRPr="00F45EF8">
        <w:t xml:space="preserve"> in </w:t>
      </w:r>
      <w:proofErr w:type="spellStart"/>
      <w:r w:rsidRPr="00F45EF8">
        <w:t>Yallakool</w:t>
      </w:r>
      <w:proofErr w:type="spellEnd"/>
      <w:r w:rsidRPr="00F45EF8">
        <w:t xml:space="preserve"> Creek during watering actions compared to area of available </w:t>
      </w:r>
      <w:proofErr w:type="spellStart"/>
      <w:r w:rsidRPr="00F45EF8">
        <w:t>slackwater</w:t>
      </w:r>
      <w:proofErr w:type="spellEnd"/>
      <w:r w:rsidRPr="00F45EF8">
        <w:t xml:space="preserve"> during base flows</w:t>
      </w:r>
      <w:r w:rsidR="00F42CEF">
        <w:t xml:space="preserve"> (Table </w:t>
      </w:r>
      <w:proofErr w:type="spellStart"/>
      <w:r w:rsidR="00F42CEF">
        <w:t>i</w:t>
      </w:r>
      <w:proofErr w:type="spellEnd"/>
      <w:r w:rsidR="00F42CEF">
        <w:t>)</w:t>
      </w:r>
      <w:r>
        <w:t xml:space="preserve">. </w:t>
      </w:r>
      <w:r w:rsidR="00AC165D">
        <w:rPr>
          <w:szCs w:val="22"/>
        </w:rPr>
        <w:t xml:space="preserve">This finding </w:t>
      </w:r>
      <w:r w:rsidR="00AC165D">
        <w:t>was</w:t>
      </w:r>
      <w:r w:rsidR="00AC165D" w:rsidRPr="00F45EF8">
        <w:t xml:space="preserve"> consistent with observation</w:t>
      </w:r>
      <w:r w:rsidR="00AC165D">
        <w:t xml:space="preserve">s in 2013-14 (Watts et al 2014) </w:t>
      </w:r>
      <w:r w:rsidR="00F42CEF">
        <w:t>of</w:t>
      </w:r>
      <w:r w:rsidR="00AC165D">
        <w:t xml:space="preserve"> </w:t>
      </w:r>
      <w:r w:rsidR="00AC165D" w:rsidRPr="00F45EF8">
        <w:t>a</w:t>
      </w:r>
      <w:r w:rsidR="00F42CEF">
        <w:t xml:space="preserve"> </w:t>
      </w:r>
      <w:r w:rsidR="00AC165D" w:rsidRPr="00F45EF8">
        <w:rPr>
          <w:szCs w:val="22"/>
        </w:rPr>
        <w:t xml:space="preserve">lower abundance of shrimp larvae in </w:t>
      </w:r>
      <w:proofErr w:type="spellStart"/>
      <w:r w:rsidR="00AC165D" w:rsidRPr="00F45EF8">
        <w:rPr>
          <w:szCs w:val="22"/>
        </w:rPr>
        <w:t>Yallakool</w:t>
      </w:r>
      <w:proofErr w:type="spellEnd"/>
      <w:r w:rsidR="00AC165D" w:rsidRPr="00F45EF8">
        <w:rPr>
          <w:szCs w:val="22"/>
        </w:rPr>
        <w:t xml:space="preserve"> Creek</w:t>
      </w:r>
      <w:r w:rsidR="00AC165D">
        <w:rPr>
          <w:szCs w:val="22"/>
        </w:rPr>
        <w:t xml:space="preserve"> during the environmental watering</w:t>
      </w:r>
      <w:r w:rsidR="00AC165D" w:rsidRPr="00F45EF8">
        <w:rPr>
          <w:szCs w:val="22"/>
        </w:rPr>
        <w:t xml:space="preserve">. </w:t>
      </w:r>
      <w:r w:rsidR="00AC165D">
        <w:rPr>
          <w:szCs w:val="22"/>
        </w:rPr>
        <w:t xml:space="preserve">Shrimp were not monitored as part of the LTIM Project, but it is expected that the increased area of fast flows in </w:t>
      </w:r>
      <w:proofErr w:type="spellStart"/>
      <w:r w:rsidR="00AC165D">
        <w:rPr>
          <w:szCs w:val="22"/>
        </w:rPr>
        <w:t>Yallakool</w:t>
      </w:r>
      <w:proofErr w:type="spellEnd"/>
      <w:r w:rsidR="00AC165D">
        <w:rPr>
          <w:szCs w:val="22"/>
        </w:rPr>
        <w:t xml:space="preserve"> Creek will have had a negative effect on larval shrimp</w:t>
      </w:r>
      <w:r w:rsidR="00F42CEF">
        <w:rPr>
          <w:szCs w:val="22"/>
        </w:rPr>
        <w:t xml:space="preserve">, and the </w:t>
      </w:r>
      <w:proofErr w:type="spellStart"/>
      <w:r w:rsidR="00F42CEF">
        <w:rPr>
          <w:szCs w:val="22"/>
        </w:rPr>
        <w:t>t</w:t>
      </w:r>
      <w:r w:rsidR="00AC165D">
        <w:rPr>
          <w:szCs w:val="22"/>
        </w:rPr>
        <w:t>he</w:t>
      </w:r>
      <w:proofErr w:type="spellEnd"/>
      <w:r w:rsidR="00AC165D">
        <w:rPr>
          <w:szCs w:val="22"/>
        </w:rPr>
        <w:t xml:space="preserve"> increase in slack water and slow water in zones 3 and 4 </w:t>
      </w:r>
      <w:r w:rsidR="00277D02">
        <w:rPr>
          <w:szCs w:val="22"/>
        </w:rPr>
        <w:t>will</w:t>
      </w:r>
      <w:r w:rsidR="00AC165D">
        <w:rPr>
          <w:szCs w:val="22"/>
        </w:rPr>
        <w:t xml:space="preserve"> have had a positive outcome for shrimp and other </w:t>
      </w:r>
      <w:proofErr w:type="spellStart"/>
      <w:r w:rsidR="00AC165D">
        <w:rPr>
          <w:szCs w:val="22"/>
        </w:rPr>
        <w:t>taxa</w:t>
      </w:r>
      <w:proofErr w:type="spellEnd"/>
      <w:r w:rsidR="00AC165D">
        <w:rPr>
          <w:szCs w:val="22"/>
        </w:rPr>
        <w:t xml:space="preserve"> </w:t>
      </w:r>
      <w:r w:rsidR="00F42CEF">
        <w:rPr>
          <w:szCs w:val="22"/>
        </w:rPr>
        <w:t xml:space="preserve">in those zones </w:t>
      </w:r>
      <w:r w:rsidR="00AC165D">
        <w:rPr>
          <w:szCs w:val="22"/>
        </w:rPr>
        <w:t>that require slow flowing water for recruitment and survival.</w:t>
      </w:r>
    </w:p>
    <w:p w:rsidR="00BB12CC" w:rsidRPr="00BB12CC" w:rsidRDefault="00277D02" w:rsidP="00AC165D">
      <w:pPr>
        <w:spacing w:after="240"/>
        <w:jc w:val="left"/>
        <w:rPr>
          <w:rFonts w:asciiTheme="minorHAnsi" w:hAnsiTheme="minorHAnsi" w:cs="Courier New"/>
          <w:color w:val="000000"/>
        </w:rPr>
      </w:pPr>
      <w:r>
        <w:t>T</w:t>
      </w:r>
      <w:r w:rsidR="00BB12CC" w:rsidRPr="00F45EF8">
        <w:t>here were a number of indicators where there was no detectable res</w:t>
      </w:r>
      <w:r w:rsidR="00BB12CC">
        <w:t>ponse to environmental watering</w:t>
      </w:r>
      <w:r w:rsidR="00864CBE">
        <w:t xml:space="preserve"> (Table </w:t>
      </w:r>
      <w:proofErr w:type="spellStart"/>
      <w:r w:rsidR="00864CBE">
        <w:t>i</w:t>
      </w:r>
      <w:proofErr w:type="spellEnd"/>
      <w:r w:rsidR="00864CBE">
        <w:t>)</w:t>
      </w:r>
      <w:r w:rsidR="00BB12CC">
        <w:t>.</w:t>
      </w:r>
      <w:r w:rsidR="00AC165D">
        <w:t xml:space="preserve"> Although h</w:t>
      </w:r>
      <w:r w:rsidR="00AC165D" w:rsidRPr="00E367BE">
        <w:rPr>
          <w:rFonts w:cs="Calibri"/>
          <w:szCs w:val="22"/>
        </w:rPr>
        <w:t xml:space="preserve">ydraulic modelling </w:t>
      </w:r>
      <w:r w:rsidR="00AC165D">
        <w:rPr>
          <w:rFonts w:cs="Calibri"/>
          <w:szCs w:val="22"/>
        </w:rPr>
        <w:t>demonstrated</w:t>
      </w:r>
      <w:r w:rsidR="00AC165D" w:rsidRPr="00E367BE">
        <w:rPr>
          <w:rFonts w:cs="Calibri"/>
          <w:szCs w:val="22"/>
        </w:rPr>
        <w:t xml:space="preserve"> that environmental watering increased</w:t>
      </w:r>
      <w:r w:rsidR="00AC165D">
        <w:rPr>
          <w:rFonts w:cs="Calibri"/>
          <w:szCs w:val="22"/>
        </w:rPr>
        <w:t xml:space="preserve"> wetted benthic area</w:t>
      </w:r>
      <w:r w:rsidR="00785A81">
        <w:rPr>
          <w:rFonts w:cs="Calibri"/>
          <w:szCs w:val="22"/>
        </w:rPr>
        <w:t xml:space="preserve"> in some reaches</w:t>
      </w:r>
      <w:r w:rsidR="00AC165D" w:rsidRPr="00E367BE">
        <w:rPr>
          <w:rFonts w:cs="Calibri"/>
          <w:szCs w:val="22"/>
        </w:rPr>
        <w:t xml:space="preserve">, this </w:t>
      </w:r>
      <w:r w:rsidR="00AC165D">
        <w:rPr>
          <w:rFonts w:cs="Calibri"/>
          <w:szCs w:val="22"/>
        </w:rPr>
        <w:t>increase was</w:t>
      </w:r>
      <w:r w:rsidR="00AC165D" w:rsidRPr="00E367BE">
        <w:rPr>
          <w:rFonts w:cs="Calibri"/>
          <w:szCs w:val="22"/>
        </w:rPr>
        <w:t xml:space="preserve"> not </w:t>
      </w:r>
      <w:r w:rsidR="00AC165D" w:rsidRPr="00E367BE">
        <w:t xml:space="preserve">sufficient to trigger an increase in gross </w:t>
      </w:r>
      <w:r w:rsidR="00AC165D">
        <w:t>primary productivity</w:t>
      </w:r>
      <w:r w:rsidR="00AC165D" w:rsidRPr="00EC14D1">
        <w:rPr>
          <w:rFonts w:cs="Calibri"/>
          <w:szCs w:val="22"/>
        </w:rPr>
        <w:t>.</w:t>
      </w:r>
      <w:r w:rsidR="00AC165D">
        <w:rPr>
          <w:rFonts w:cs="Calibri"/>
          <w:szCs w:val="22"/>
        </w:rPr>
        <w:t xml:space="preserve"> </w:t>
      </w:r>
      <w:r w:rsidR="00785A81">
        <w:rPr>
          <w:rFonts w:cs="Calibri"/>
          <w:szCs w:val="22"/>
        </w:rPr>
        <w:t>F</w:t>
      </w:r>
      <w:r w:rsidR="00AC165D">
        <w:t xml:space="preserve">ish </w:t>
      </w:r>
      <w:r w:rsidR="00785A81">
        <w:t xml:space="preserve">spawning, and recruitment </w:t>
      </w:r>
      <w:r w:rsidR="00AC165D">
        <w:t xml:space="preserve">indicators assessed in 2014-15 </w:t>
      </w:r>
      <w:r>
        <w:t>did not respond</w:t>
      </w:r>
      <w:r w:rsidR="00AC165D">
        <w:t xml:space="preserve"> to environmental watering action. Although there is good evidence that fish reproduction occurs in this system, </w:t>
      </w:r>
      <w:r w:rsidR="00AC165D" w:rsidRPr="00E367BE">
        <w:t xml:space="preserve">the spawning response could not be attributed to </w:t>
      </w:r>
      <w:r w:rsidR="00AC165D">
        <w:t xml:space="preserve">the </w:t>
      </w:r>
      <w:r w:rsidR="00AC165D" w:rsidRPr="00E367BE">
        <w:t>watering</w:t>
      </w:r>
      <w:r w:rsidR="00AC165D">
        <w:t xml:space="preserve"> action because </w:t>
      </w:r>
      <w:r w:rsidR="00F42CEF">
        <w:t xml:space="preserve">a similar level of </w:t>
      </w:r>
      <w:r w:rsidR="00AC165D">
        <w:t>reproduction occurred in the Wakool River (zone 2) that did not receive environmental water. A</w:t>
      </w:r>
      <w:r w:rsidR="00AC165D" w:rsidRPr="00E367BE">
        <w:t xml:space="preserve">lthough there is evidence of </w:t>
      </w:r>
      <w:r w:rsidR="00BD2D0B">
        <w:t xml:space="preserve">some </w:t>
      </w:r>
      <w:r w:rsidR="00AC165D" w:rsidRPr="00E367BE">
        <w:t xml:space="preserve">recovery in the fish community in areas impacted by the </w:t>
      </w:r>
      <w:proofErr w:type="spellStart"/>
      <w:r w:rsidR="00AC165D" w:rsidRPr="00E367BE">
        <w:t>blackwater</w:t>
      </w:r>
      <w:proofErr w:type="spellEnd"/>
      <w:r w:rsidR="00AC165D" w:rsidRPr="00E367BE">
        <w:t xml:space="preserve"> events in 2010-2012, </w:t>
      </w:r>
      <w:r w:rsidR="00AC165D" w:rsidRPr="00EC14D1">
        <w:t xml:space="preserve">some of the improvement in the fish community </w:t>
      </w:r>
      <w:r w:rsidR="00AC165D">
        <w:t>is</w:t>
      </w:r>
      <w:r w:rsidR="00AC165D" w:rsidRPr="00EC14D1">
        <w:t xml:space="preserve"> </w:t>
      </w:r>
      <w:r w:rsidR="00AC165D">
        <w:t>likely to be</w:t>
      </w:r>
      <w:r w:rsidR="00AC165D" w:rsidRPr="00EC14D1">
        <w:t xml:space="preserve"> due to other factors, such as immigration of fish into the system</w:t>
      </w:r>
      <w:r w:rsidR="00AC165D">
        <w:t>.</w:t>
      </w:r>
    </w:p>
    <w:p w:rsidR="00BD2D0B" w:rsidRDefault="00BB12CC" w:rsidP="00BD2D0B">
      <w:pPr>
        <w:spacing w:after="240"/>
        <w:jc w:val="left"/>
      </w:pPr>
      <w:r w:rsidRPr="001D7084">
        <w:t xml:space="preserve">The responses to Commonwealth environmental watering observed in 2014-15 were consistent with those observed </w:t>
      </w:r>
      <w:r>
        <w:t>previously in this system</w:t>
      </w:r>
      <w:r w:rsidRPr="001D7084">
        <w:t>.</w:t>
      </w:r>
      <w:r>
        <w:t xml:space="preserve"> </w:t>
      </w:r>
      <w:r w:rsidR="00BD2D0B">
        <w:t xml:space="preserve">The good outcomes for dissolved oxygen and aquatic vegetation will help to </w:t>
      </w:r>
      <w:r w:rsidR="00785A81">
        <w:t>improve</w:t>
      </w:r>
      <w:r w:rsidR="00BD2D0B">
        <w:t xml:space="preserve"> the system for longer term benefits to be realised, providing habitat for invertebrates and small bodied fish and potentially improving </w:t>
      </w:r>
      <w:proofErr w:type="spellStart"/>
      <w:r w:rsidR="00BD2D0B">
        <w:t>riverine</w:t>
      </w:r>
      <w:proofErr w:type="spellEnd"/>
      <w:r w:rsidR="00BD2D0B">
        <w:t xml:space="preserve"> productivity. Good dissolved oxygen levels and increased </w:t>
      </w:r>
      <w:proofErr w:type="spellStart"/>
      <w:r w:rsidR="00BD2D0B">
        <w:t>instream</w:t>
      </w:r>
      <w:proofErr w:type="spellEnd"/>
      <w:r w:rsidR="00BD2D0B">
        <w:t xml:space="preserve"> habitat are essential for the </w:t>
      </w:r>
      <w:r w:rsidR="00785A81">
        <w:t xml:space="preserve">long-term health of this system and </w:t>
      </w:r>
      <w:r w:rsidR="00F42CEF">
        <w:t>could lead to improved outcomes for fish in the longer term</w:t>
      </w:r>
      <w:r w:rsidR="00BE56A5">
        <w:t>.</w:t>
      </w:r>
    </w:p>
    <w:p w:rsidR="00AC165D" w:rsidRDefault="00BD2D0B" w:rsidP="00AC165D">
      <w:pPr>
        <w:spacing w:after="240"/>
        <w:jc w:val="left"/>
      </w:pPr>
      <w:r w:rsidRPr="00EC14D1">
        <w:t xml:space="preserve">The environmental watering </w:t>
      </w:r>
      <w:r>
        <w:t xml:space="preserve">that was implemented </w:t>
      </w:r>
      <w:r w:rsidRPr="00EC14D1">
        <w:t xml:space="preserve">during the </w:t>
      </w:r>
      <w:proofErr w:type="spellStart"/>
      <w:r w:rsidRPr="00EC14D1">
        <w:t>blackwater</w:t>
      </w:r>
      <w:proofErr w:type="spellEnd"/>
      <w:r w:rsidRPr="00EC14D1">
        <w:t xml:space="preserve"> events of 2010 to 2012 mitigated extreme low dissolved oxygen concentrations (Watts et al. 2013) and created an area of refuge habitat </w:t>
      </w:r>
      <w:r>
        <w:t xml:space="preserve">and </w:t>
      </w:r>
      <w:r w:rsidR="00F42CEF">
        <w:t xml:space="preserve">water quality </w:t>
      </w:r>
      <w:r>
        <w:t>conditions to avoid</w:t>
      </w:r>
      <w:r w:rsidRPr="00EC14D1">
        <w:t xml:space="preserve"> critical loss of fish in the upper reaches of the Wakool River and </w:t>
      </w:r>
      <w:proofErr w:type="spellStart"/>
      <w:r w:rsidRPr="00EC14D1">
        <w:t>Yallakool</w:t>
      </w:r>
      <w:proofErr w:type="spellEnd"/>
      <w:r w:rsidRPr="00EC14D1">
        <w:t xml:space="preserve"> Creek.</w:t>
      </w:r>
      <w:r>
        <w:t xml:space="preserve"> </w:t>
      </w:r>
      <w:r w:rsidR="00AC165D" w:rsidRPr="00EC14D1">
        <w:t xml:space="preserve">The benefits of those watering actions </w:t>
      </w:r>
      <w:r w:rsidR="00AC165D">
        <w:t>area still</w:t>
      </w:r>
      <w:r w:rsidR="00AC165D" w:rsidRPr="00EC14D1">
        <w:t xml:space="preserve"> evident, with fish populations in </w:t>
      </w:r>
      <w:r w:rsidR="00AC165D">
        <w:t xml:space="preserve">the </w:t>
      </w:r>
      <w:r w:rsidR="00AC165D" w:rsidRPr="00EC14D1">
        <w:t xml:space="preserve">upper </w:t>
      </w:r>
      <w:r>
        <w:t>reaches</w:t>
      </w:r>
      <w:r w:rsidR="00AC165D" w:rsidRPr="00EC14D1">
        <w:t xml:space="preserve"> of the system </w:t>
      </w:r>
      <w:r w:rsidR="00AC165D">
        <w:t>having</w:t>
      </w:r>
      <w:r w:rsidR="00AC165D" w:rsidRPr="00EC14D1">
        <w:t xml:space="preserve"> higher biomass than the populations in the lower reaches. The long-term recovery of fish populations in this system is </w:t>
      </w:r>
      <w:r w:rsidR="00AC165D">
        <w:t>ongoing.</w:t>
      </w:r>
      <w:r w:rsidR="00AC165D" w:rsidRPr="00960AA1">
        <w:t xml:space="preserve"> </w:t>
      </w:r>
      <w:r w:rsidR="00AC165D">
        <w:t>S</w:t>
      </w:r>
      <w:r w:rsidR="00AC165D" w:rsidRPr="00EC14D1">
        <w:t xml:space="preserve">ome of the benefits of the Commonwealth environmental watering actions are expected to be realised over a much longer time frame </w:t>
      </w:r>
      <w:r w:rsidR="00AC165D">
        <w:t>and should not be expected to eventuate from a single flow action</w:t>
      </w:r>
      <w:r w:rsidR="00AC165D" w:rsidRPr="00EC14D1">
        <w:t>.</w:t>
      </w:r>
    </w:p>
    <w:p w:rsidR="0064366C" w:rsidRDefault="0064366C" w:rsidP="00DA74A6">
      <w:pPr>
        <w:spacing w:after="120" w:line="240" w:lineRule="auto"/>
        <w:jc w:val="left"/>
        <w:rPr>
          <w:sz w:val="20"/>
        </w:rPr>
      </w:pPr>
      <w:proofErr w:type="gramStart"/>
      <w:r w:rsidRPr="00C36F54">
        <w:rPr>
          <w:b/>
        </w:rPr>
        <w:t xml:space="preserve">Table </w:t>
      </w:r>
      <w:proofErr w:type="spellStart"/>
      <w:r w:rsidR="00BB12CC">
        <w:rPr>
          <w:b/>
        </w:rPr>
        <w:t>i</w:t>
      </w:r>
      <w:proofErr w:type="spellEnd"/>
      <w:r w:rsidRPr="00E367BE">
        <w:t xml:space="preserve">. </w:t>
      </w:r>
      <w:r w:rsidRPr="00C36F54">
        <w:rPr>
          <w:sz w:val="20"/>
        </w:rPr>
        <w:t>Summary of ecosystem responses to Commonwealth environmental watering in the Edward-Wakool system in 2014-15.</w:t>
      </w:r>
      <w:proofErr w:type="gramEnd"/>
      <w:r w:rsidRPr="00C36F54">
        <w:rPr>
          <w:sz w:val="20"/>
        </w:rPr>
        <w:t xml:space="preserve"> Green shading indicates positive response, red shading indicates negative response, grey shading indicates no detectable response (either positive or negative) to environmental watering. White boxes indicate no evaluation was undertaken. N/A = not evaluated.</w:t>
      </w:r>
      <w:r w:rsidR="004F49E5">
        <w:rPr>
          <w:sz w:val="20"/>
        </w:rPr>
        <w:t xml:space="preserve"> (Source: Watts et al 2015)</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5"/>
        <w:gridCol w:w="2268"/>
        <w:gridCol w:w="1842"/>
        <w:gridCol w:w="1843"/>
        <w:gridCol w:w="1701"/>
      </w:tblGrid>
      <w:tr w:rsidR="0064366C" w:rsidRPr="008D4AE6" w:rsidTr="0064366C">
        <w:trPr>
          <w:trHeight w:val="1247"/>
        </w:trPr>
        <w:tc>
          <w:tcPr>
            <w:tcW w:w="1555" w:type="dxa"/>
            <w:shd w:val="clear" w:color="auto" w:fill="auto"/>
          </w:tcPr>
          <w:p w:rsidR="0064366C" w:rsidRPr="008D4AE6" w:rsidRDefault="0064366C" w:rsidP="0064366C">
            <w:pPr>
              <w:rPr>
                <w:b/>
                <w:sz w:val="20"/>
              </w:rPr>
            </w:pPr>
            <w:r w:rsidRPr="008D4AE6">
              <w:rPr>
                <w:b/>
                <w:sz w:val="20"/>
              </w:rPr>
              <w:t>Indicators</w:t>
            </w:r>
          </w:p>
        </w:tc>
        <w:tc>
          <w:tcPr>
            <w:tcW w:w="2268" w:type="dxa"/>
          </w:tcPr>
          <w:p w:rsidR="0064366C" w:rsidRPr="007518FC" w:rsidRDefault="0064366C" w:rsidP="0064366C">
            <w:pPr>
              <w:spacing w:after="0" w:line="240" w:lineRule="auto"/>
              <w:rPr>
                <w:b/>
                <w:sz w:val="20"/>
              </w:rPr>
            </w:pPr>
            <w:r>
              <w:rPr>
                <w:b/>
                <w:sz w:val="20"/>
              </w:rPr>
              <w:t>Dependant variable</w:t>
            </w:r>
          </w:p>
        </w:tc>
        <w:tc>
          <w:tcPr>
            <w:tcW w:w="1842" w:type="dxa"/>
            <w:shd w:val="clear" w:color="auto" w:fill="auto"/>
            <w:tcMar>
              <w:left w:w="57" w:type="dxa"/>
              <w:right w:w="57" w:type="dxa"/>
            </w:tcMar>
          </w:tcPr>
          <w:p w:rsidR="0064366C" w:rsidRDefault="0064366C" w:rsidP="0064366C">
            <w:pPr>
              <w:spacing w:after="0" w:line="240" w:lineRule="auto"/>
              <w:jc w:val="left"/>
              <w:rPr>
                <w:b/>
                <w:sz w:val="20"/>
              </w:rPr>
            </w:pPr>
            <w:r>
              <w:rPr>
                <w:b/>
                <w:sz w:val="20"/>
              </w:rPr>
              <w:t>Short-term response</w:t>
            </w:r>
            <w:r w:rsidRPr="007518FC">
              <w:rPr>
                <w:b/>
                <w:sz w:val="20"/>
              </w:rPr>
              <w:t xml:space="preserve"> to </w:t>
            </w:r>
            <w:proofErr w:type="spellStart"/>
            <w:r>
              <w:rPr>
                <w:b/>
                <w:sz w:val="20"/>
              </w:rPr>
              <w:t>Yallakool</w:t>
            </w:r>
            <w:proofErr w:type="spellEnd"/>
            <w:r>
              <w:rPr>
                <w:b/>
                <w:sz w:val="20"/>
              </w:rPr>
              <w:t xml:space="preserve"> Creek   e-watering event (Aug 2014-Jan 2015)</w:t>
            </w:r>
          </w:p>
          <w:p w:rsidR="0064366C" w:rsidRPr="007518FC" w:rsidRDefault="0064366C" w:rsidP="0064366C">
            <w:pPr>
              <w:spacing w:after="0" w:line="240" w:lineRule="auto"/>
              <w:jc w:val="left"/>
              <w:rPr>
                <w:b/>
                <w:sz w:val="20"/>
              </w:rPr>
            </w:pPr>
            <w:r>
              <w:rPr>
                <w:b/>
                <w:sz w:val="20"/>
              </w:rPr>
              <w:t>(&lt; 1 year)</w:t>
            </w:r>
          </w:p>
        </w:tc>
        <w:tc>
          <w:tcPr>
            <w:tcW w:w="1843" w:type="dxa"/>
            <w:tcMar>
              <w:left w:w="57" w:type="dxa"/>
              <w:right w:w="57" w:type="dxa"/>
            </w:tcMar>
          </w:tcPr>
          <w:p w:rsidR="0064366C" w:rsidRDefault="0064366C" w:rsidP="0064366C">
            <w:pPr>
              <w:spacing w:after="0" w:line="240" w:lineRule="auto"/>
              <w:jc w:val="left"/>
              <w:rPr>
                <w:b/>
                <w:sz w:val="20"/>
              </w:rPr>
            </w:pPr>
            <w:r>
              <w:rPr>
                <w:b/>
                <w:sz w:val="20"/>
              </w:rPr>
              <w:t>Response to             e-watering assessed across 2014-15 watering year</w:t>
            </w:r>
          </w:p>
          <w:p w:rsidR="0064366C" w:rsidRPr="008D4AE6" w:rsidRDefault="0064366C" w:rsidP="0064366C">
            <w:pPr>
              <w:spacing w:after="0" w:line="240" w:lineRule="auto"/>
              <w:jc w:val="left"/>
              <w:rPr>
                <w:b/>
                <w:sz w:val="20"/>
              </w:rPr>
            </w:pPr>
            <w:r>
              <w:rPr>
                <w:b/>
                <w:sz w:val="20"/>
              </w:rPr>
              <w:t>(1 year)</w:t>
            </w:r>
          </w:p>
        </w:tc>
        <w:tc>
          <w:tcPr>
            <w:tcW w:w="1701" w:type="dxa"/>
            <w:shd w:val="clear" w:color="auto" w:fill="auto"/>
            <w:tcMar>
              <w:left w:w="57" w:type="dxa"/>
              <w:right w:w="57" w:type="dxa"/>
            </w:tcMar>
          </w:tcPr>
          <w:p w:rsidR="0064366C" w:rsidRDefault="0064366C" w:rsidP="0064366C">
            <w:pPr>
              <w:spacing w:after="0" w:line="240" w:lineRule="auto"/>
              <w:jc w:val="left"/>
              <w:rPr>
                <w:b/>
                <w:sz w:val="20"/>
              </w:rPr>
            </w:pPr>
            <w:r w:rsidRPr="008D4AE6">
              <w:rPr>
                <w:b/>
                <w:sz w:val="20"/>
              </w:rPr>
              <w:t>L</w:t>
            </w:r>
            <w:r>
              <w:rPr>
                <w:b/>
                <w:sz w:val="20"/>
              </w:rPr>
              <w:t>onger-term response</w:t>
            </w:r>
            <w:r w:rsidRPr="008D4AE6">
              <w:rPr>
                <w:b/>
                <w:sz w:val="20"/>
              </w:rPr>
              <w:t xml:space="preserve"> </w:t>
            </w:r>
            <w:r>
              <w:rPr>
                <w:b/>
                <w:sz w:val="20"/>
              </w:rPr>
              <w:t>to              e-watering</w:t>
            </w:r>
          </w:p>
          <w:p w:rsidR="0064366C" w:rsidRPr="008D4AE6" w:rsidRDefault="0064366C" w:rsidP="0064366C">
            <w:pPr>
              <w:spacing w:after="0" w:line="240" w:lineRule="auto"/>
              <w:jc w:val="left"/>
              <w:rPr>
                <w:b/>
                <w:sz w:val="20"/>
              </w:rPr>
            </w:pPr>
            <w:r w:rsidRPr="008D4AE6">
              <w:rPr>
                <w:b/>
                <w:sz w:val="20"/>
              </w:rPr>
              <w:t>(</w:t>
            </w:r>
            <w:r>
              <w:rPr>
                <w:b/>
                <w:sz w:val="20"/>
              </w:rPr>
              <w:t xml:space="preserve">assessed across  1-5 </w:t>
            </w:r>
            <w:r w:rsidRPr="008D4AE6">
              <w:rPr>
                <w:b/>
                <w:sz w:val="20"/>
              </w:rPr>
              <w:t>years)</w:t>
            </w:r>
          </w:p>
        </w:tc>
      </w:tr>
      <w:tr w:rsidR="0064366C" w:rsidRPr="00287858" w:rsidTr="00BD2D0B">
        <w:trPr>
          <w:trHeight w:val="273"/>
        </w:trPr>
        <w:tc>
          <w:tcPr>
            <w:tcW w:w="1555" w:type="dxa"/>
            <w:vMerge w:val="restart"/>
            <w:tcMar>
              <w:left w:w="57" w:type="dxa"/>
              <w:right w:w="57" w:type="dxa"/>
            </w:tcMar>
          </w:tcPr>
          <w:p w:rsidR="0064366C" w:rsidRPr="00DE3187" w:rsidRDefault="0064366C" w:rsidP="0064366C">
            <w:pPr>
              <w:spacing w:after="0" w:line="240" w:lineRule="auto"/>
              <w:rPr>
                <w:b/>
                <w:sz w:val="18"/>
                <w:szCs w:val="18"/>
              </w:rPr>
            </w:pPr>
            <w:r>
              <w:rPr>
                <w:b/>
                <w:sz w:val="18"/>
                <w:szCs w:val="18"/>
              </w:rPr>
              <w:t>Hydrology</w:t>
            </w:r>
          </w:p>
        </w:tc>
        <w:tc>
          <w:tcPr>
            <w:tcW w:w="2268" w:type="dxa"/>
            <w:tcBorders>
              <w:bottom w:val="single" w:sz="4" w:space="0" w:color="000000"/>
            </w:tcBorders>
            <w:shd w:val="clear" w:color="auto" w:fill="auto"/>
          </w:tcPr>
          <w:p w:rsidR="0064366C" w:rsidRPr="00A11AF6" w:rsidRDefault="0064366C" w:rsidP="00DA74A6">
            <w:pPr>
              <w:spacing w:after="0" w:line="240" w:lineRule="auto"/>
              <w:jc w:val="left"/>
              <w:rPr>
                <w:sz w:val="16"/>
                <w:szCs w:val="16"/>
              </w:rPr>
            </w:pPr>
            <w:r>
              <w:rPr>
                <w:sz w:val="18"/>
                <w:szCs w:val="18"/>
              </w:rPr>
              <w:t>Hydrological connectivity</w:t>
            </w:r>
          </w:p>
        </w:tc>
        <w:tc>
          <w:tcPr>
            <w:tcW w:w="1842" w:type="dxa"/>
            <w:tcBorders>
              <w:bottom w:val="single" w:sz="4" w:space="0" w:color="000000"/>
            </w:tcBorders>
            <w:shd w:val="clear" w:color="auto" w:fill="C2D69B" w:themeFill="accent3" w:themeFillTint="9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64366C" w:rsidRPr="00A11AF6" w:rsidRDefault="0064366C" w:rsidP="0064366C">
            <w:pPr>
              <w:spacing w:after="0" w:line="240" w:lineRule="auto"/>
              <w:jc w:val="center"/>
              <w:rPr>
                <w:rFonts w:asciiTheme="minorHAnsi" w:hAnsiTheme="minorHAnsi" w:cstheme="minorHAnsi"/>
                <w:sz w:val="16"/>
                <w:szCs w:val="16"/>
              </w:rPr>
            </w:pPr>
          </w:p>
        </w:tc>
        <w:tc>
          <w:tcPr>
            <w:tcW w:w="1701" w:type="dxa"/>
            <w:vMerge w:val="restart"/>
            <w:shd w:val="clear" w:color="auto" w:fill="auto"/>
            <w:tcMar>
              <w:left w:w="57" w:type="dxa"/>
              <w:right w:w="57" w:type="dxa"/>
            </w:tcMar>
          </w:tcPr>
          <w:p w:rsidR="0064366C" w:rsidRDefault="0064366C" w:rsidP="0064366C">
            <w:pPr>
              <w:spacing w:after="0" w:line="240" w:lineRule="auto"/>
              <w:jc w:val="center"/>
              <w:rPr>
                <w:sz w:val="16"/>
                <w:szCs w:val="16"/>
              </w:rPr>
            </w:pPr>
            <w:r>
              <w:rPr>
                <w:sz w:val="16"/>
                <w:szCs w:val="16"/>
              </w:rPr>
              <w:t>N/A</w:t>
            </w:r>
          </w:p>
          <w:p w:rsidR="0064366C" w:rsidRDefault="0064366C" w:rsidP="0064366C">
            <w:pPr>
              <w:spacing w:after="0" w:line="240" w:lineRule="auto"/>
              <w:jc w:val="center"/>
              <w:rPr>
                <w:sz w:val="16"/>
                <w:szCs w:val="16"/>
              </w:rPr>
            </w:pPr>
          </w:p>
          <w:p w:rsidR="0064366C" w:rsidRPr="00EB3A5C" w:rsidRDefault="0064366C" w:rsidP="0064366C">
            <w:pPr>
              <w:spacing w:after="0" w:line="240" w:lineRule="auto"/>
              <w:jc w:val="center"/>
              <w:rPr>
                <w:sz w:val="16"/>
                <w:szCs w:val="16"/>
              </w:rPr>
            </w:pPr>
            <w:r>
              <w:rPr>
                <w:sz w:val="16"/>
                <w:szCs w:val="16"/>
              </w:rPr>
              <w:t>TO BE ASSESSED IN YEARS 2 TO 5 OF THE LONG-TERM INTERVENTION MONITORING PROJECT</w:t>
            </w:r>
          </w:p>
          <w:p w:rsidR="0064366C" w:rsidRPr="00A11AF6" w:rsidRDefault="0064366C" w:rsidP="0064366C">
            <w:pPr>
              <w:spacing w:after="0" w:line="240" w:lineRule="auto"/>
              <w:jc w:val="center"/>
              <w:rPr>
                <w:sz w:val="16"/>
                <w:szCs w:val="16"/>
              </w:rPr>
            </w:pPr>
          </w:p>
        </w:tc>
      </w:tr>
      <w:tr w:rsidR="0064366C" w:rsidRPr="00287858" w:rsidTr="0064366C">
        <w:trPr>
          <w:trHeight w:val="263"/>
        </w:trPr>
        <w:tc>
          <w:tcPr>
            <w:tcW w:w="1555" w:type="dxa"/>
            <w:vMerge/>
            <w:tcBorders>
              <w:bottom w:val="single" w:sz="4" w:space="0" w:color="000000"/>
            </w:tcBorders>
            <w:tcMar>
              <w:left w:w="57" w:type="dxa"/>
              <w:right w:w="57" w:type="dxa"/>
            </w:tcMar>
          </w:tcPr>
          <w:p w:rsidR="0064366C"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A11AF6" w:rsidRDefault="0064366C" w:rsidP="00DA74A6">
            <w:pPr>
              <w:spacing w:after="0" w:line="240" w:lineRule="auto"/>
              <w:jc w:val="left"/>
              <w:rPr>
                <w:sz w:val="18"/>
                <w:szCs w:val="18"/>
              </w:rPr>
            </w:pPr>
            <w:r>
              <w:rPr>
                <w:sz w:val="18"/>
                <w:szCs w:val="18"/>
              </w:rPr>
              <w:t>Coefficient of variation of discharge</w:t>
            </w:r>
          </w:p>
        </w:tc>
        <w:tc>
          <w:tcPr>
            <w:tcW w:w="1842" w:type="dxa"/>
            <w:tcBorders>
              <w:bottom w:val="single" w:sz="4" w:space="0" w:color="000000"/>
            </w:tcBorders>
            <w:shd w:val="clear" w:color="auto" w:fill="auto"/>
            <w:tcMar>
              <w:left w:w="57" w:type="dxa"/>
              <w:right w:w="57" w:type="dxa"/>
            </w:tcMar>
          </w:tcPr>
          <w:p w:rsidR="0064366C" w:rsidRPr="00A11AF6" w:rsidRDefault="0064366C" w:rsidP="0064366C">
            <w:pPr>
              <w:spacing w:after="0" w:line="240" w:lineRule="auto"/>
              <w:jc w:val="center"/>
              <w:rPr>
                <w:sz w:val="16"/>
                <w:szCs w:val="16"/>
              </w:rPr>
            </w:pPr>
            <w:r>
              <w:rPr>
                <w:sz w:val="16"/>
                <w:szCs w:val="16"/>
              </w:rPr>
              <w:t>N/A</w:t>
            </w:r>
          </w:p>
        </w:tc>
        <w:tc>
          <w:tcPr>
            <w:tcW w:w="1843" w:type="dxa"/>
            <w:tcBorders>
              <w:bottom w:val="single" w:sz="4" w:space="0" w:color="000000"/>
            </w:tcBorders>
            <w:shd w:val="clear" w:color="auto" w:fill="C2D69B" w:themeFill="accent3" w:themeFillTint="99"/>
          </w:tcPr>
          <w:p w:rsidR="0064366C" w:rsidRPr="00A11AF6" w:rsidRDefault="0064366C" w:rsidP="0064366C">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Zone 3 and 4 only</w:t>
            </w: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val="restart"/>
            <w:tcMar>
              <w:left w:w="57" w:type="dxa"/>
              <w:right w:w="57" w:type="dxa"/>
            </w:tcMar>
          </w:tcPr>
          <w:p w:rsidR="0064366C" w:rsidRPr="00DE3187" w:rsidRDefault="0064366C" w:rsidP="0064366C">
            <w:pPr>
              <w:spacing w:after="0" w:line="240" w:lineRule="auto"/>
              <w:rPr>
                <w:b/>
                <w:sz w:val="18"/>
                <w:szCs w:val="18"/>
              </w:rPr>
            </w:pPr>
            <w:r>
              <w:rPr>
                <w:b/>
                <w:sz w:val="18"/>
                <w:szCs w:val="18"/>
              </w:rPr>
              <w:t>Hydraulic modelling</w:t>
            </w:r>
          </w:p>
        </w:tc>
        <w:tc>
          <w:tcPr>
            <w:tcW w:w="2268" w:type="dxa"/>
            <w:tcBorders>
              <w:bottom w:val="single" w:sz="4" w:space="0" w:color="000000"/>
            </w:tcBorders>
            <w:shd w:val="clear" w:color="auto" w:fill="auto"/>
          </w:tcPr>
          <w:p w:rsidR="0064366C" w:rsidRPr="00A11AF6" w:rsidRDefault="0064366C" w:rsidP="00DA74A6">
            <w:pPr>
              <w:spacing w:after="0" w:line="240" w:lineRule="auto"/>
              <w:jc w:val="left"/>
              <w:rPr>
                <w:sz w:val="18"/>
                <w:szCs w:val="18"/>
              </w:rPr>
            </w:pPr>
            <w:r>
              <w:rPr>
                <w:sz w:val="18"/>
                <w:szCs w:val="18"/>
              </w:rPr>
              <w:t>In-channel w</w:t>
            </w:r>
            <w:r w:rsidRPr="00A11AF6">
              <w:rPr>
                <w:sz w:val="18"/>
                <w:szCs w:val="18"/>
              </w:rPr>
              <w:t>etted benthic ar</w:t>
            </w:r>
            <w:r>
              <w:rPr>
                <w:sz w:val="18"/>
                <w:szCs w:val="18"/>
              </w:rPr>
              <w:t>ea</w:t>
            </w:r>
          </w:p>
        </w:tc>
        <w:tc>
          <w:tcPr>
            <w:tcW w:w="1842" w:type="dxa"/>
            <w:tcBorders>
              <w:bottom w:val="single" w:sz="4" w:space="0" w:color="000000"/>
            </w:tcBorders>
            <w:shd w:val="clear" w:color="auto" w:fill="C2D69B" w:themeFill="accent3" w:themeFillTint="9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auto"/>
          </w:tcPr>
          <w:p w:rsidR="0064366C" w:rsidRPr="00A11AF6" w:rsidRDefault="0064366C" w:rsidP="0064366C">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tcMar>
              <w:left w:w="57" w:type="dxa"/>
              <w:right w:w="57" w:type="dxa"/>
            </w:tcMar>
          </w:tcPr>
          <w:p w:rsidR="0064366C"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A11AF6" w:rsidRDefault="0064366C" w:rsidP="00DA74A6">
            <w:pPr>
              <w:spacing w:after="0" w:line="240" w:lineRule="auto"/>
              <w:jc w:val="left"/>
              <w:rPr>
                <w:sz w:val="18"/>
                <w:szCs w:val="18"/>
              </w:rPr>
            </w:pPr>
            <w:r w:rsidRPr="00A11AF6">
              <w:rPr>
                <w:sz w:val="18"/>
                <w:szCs w:val="18"/>
              </w:rPr>
              <w:t xml:space="preserve">Area of </w:t>
            </w:r>
            <w:proofErr w:type="spellStart"/>
            <w:r w:rsidRPr="00A11AF6">
              <w:rPr>
                <w:sz w:val="18"/>
                <w:szCs w:val="18"/>
              </w:rPr>
              <w:t>slackwater</w:t>
            </w:r>
            <w:proofErr w:type="spellEnd"/>
          </w:p>
        </w:tc>
        <w:tc>
          <w:tcPr>
            <w:tcW w:w="1842" w:type="dxa"/>
            <w:tcBorders>
              <w:bottom w:val="single" w:sz="4" w:space="0" w:color="000000"/>
            </w:tcBorders>
            <w:shd w:val="clear" w:color="auto" w:fill="C2D69B" w:themeFill="accent3" w:themeFillTint="99"/>
            <w:tcMar>
              <w:left w:w="57" w:type="dxa"/>
              <w:right w:w="57" w:type="dxa"/>
            </w:tcMar>
          </w:tcPr>
          <w:p w:rsidR="0064366C" w:rsidRPr="00A11AF6" w:rsidRDefault="00BE56A5" w:rsidP="0064366C">
            <w:pPr>
              <w:spacing w:after="0" w:line="240" w:lineRule="auto"/>
              <w:jc w:val="center"/>
              <w:rPr>
                <w:sz w:val="16"/>
                <w:szCs w:val="16"/>
              </w:rPr>
            </w:pPr>
            <w:r>
              <w:rPr>
                <w:sz w:val="16"/>
                <w:szCs w:val="16"/>
              </w:rPr>
              <w:t>Z</w:t>
            </w:r>
            <w:r w:rsidR="0064366C">
              <w:rPr>
                <w:sz w:val="16"/>
                <w:szCs w:val="16"/>
              </w:rPr>
              <w:t>one 3 and 4 only</w:t>
            </w:r>
          </w:p>
        </w:tc>
        <w:tc>
          <w:tcPr>
            <w:tcW w:w="1843" w:type="dxa"/>
            <w:tcBorders>
              <w:bottom w:val="single" w:sz="4" w:space="0" w:color="000000"/>
            </w:tcBorders>
            <w:shd w:val="clear" w:color="auto" w:fill="auto"/>
          </w:tcPr>
          <w:p w:rsidR="0064366C" w:rsidRPr="00A11AF6" w:rsidRDefault="0064366C" w:rsidP="0064366C">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tcMar>
              <w:left w:w="57" w:type="dxa"/>
              <w:right w:w="57" w:type="dxa"/>
            </w:tcMar>
          </w:tcPr>
          <w:p w:rsidR="0064366C"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A11AF6" w:rsidRDefault="0064366C" w:rsidP="00DA74A6">
            <w:pPr>
              <w:spacing w:after="0" w:line="240" w:lineRule="auto"/>
              <w:jc w:val="left"/>
              <w:rPr>
                <w:sz w:val="18"/>
                <w:szCs w:val="18"/>
              </w:rPr>
            </w:pPr>
            <w:r w:rsidRPr="00A11AF6">
              <w:rPr>
                <w:sz w:val="18"/>
                <w:szCs w:val="18"/>
              </w:rPr>
              <w:t>Area of slow</w:t>
            </w:r>
            <w:r>
              <w:rPr>
                <w:sz w:val="18"/>
                <w:szCs w:val="18"/>
              </w:rPr>
              <w:t xml:space="preserve"> flowing water</w:t>
            </w:r>
          </w:p>
        </w:tc>
        <w:tc>
          <w:tcPr>
            <w:tcW w:w="1842" w:type="dxa"/>
            <w:tcBorders>
              <w:bottom w:val="single" w:sz="4" w:space="0" w:color="000000"/>
            </w:tcBorders>
            <w:shd w:val="clear" w:color="auto" w:fill="C2D69B" w:themeFill="accent3" w:themeFillTint="99"/>
            <w:tcMar>
              <w:left w:w="57" w:type="dxa"/>
              <w:right w:w="57" w:type="dxa"/>
            </w:tcMar>
          </w:tcPr>
          <w:p w:rsidR="0064366C" w:rsidRPr="00A11AF6" w:rsidRDefault="0064366C" w:rsidP="0064366C">
            <w:pPr>
              <w:spacing w:after="0" w:line="240" w:lineRule="auto"/>
              <w:jc w:val="center"/>
              <w:rPr>
                <w:sz w:val="16"/>
                <w:szCs w:val="16"/>
              </w:rPr>
            </w:pPr>
            <w:r>
              <w:rPr>
                <w:sz w:val="16"/>
                <w:szCs w:val="16"/>
              </w:rPr>
              <w:t>Zone 3 and 4 only</w:t>
            </w:r>
          </w:p>
        </w:tc>
        <w:tc>
          <w:tcPr>
            <w:tcW w:w="1843" w:type="dxa"/>
            <w:tcBorders>
              <w:bottom w:val="single" w:sz="4" w:space="0" w:color="000000"/>
            </w:tcBorders>
            <w:shd w:val="clear" w:color="auto" w:fill="auto"/>
          </w:tcPr>
          <w:p w:rsidR="0064366C" w:rsidRPr="00A11AF6" w:rsidRDefault="0064366C" w:rsidP="0064366C">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tcMar>
              <w:left w:w="57" w:type="dxa"/>
              <w:right w:w="57" w:type="dxa"/>
            </w:tcMar>
          </w:tcPr>
          <w:p w:rsidR="0064366C"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A11AF6" w:rsidRDefault="0064366C" w:rsidP="00DA74A6">
            <w:pPr>
              <w:spacing w:after="0" w:line="240" w:lineRule="auto"/>
              <w:jc w:val="left"/>
              <w:rPr>
                <w:sz w:val="18"/>
                <w:szCs w:val="18"/>
              </w:rPr>
            </w:pPr>
            <w:r>
              <w:rPr>
                <w:sz w:val="18"/>
                <w:szCs w:val="18"/>
              </w:rPr>
              <w:t>Area of fast flowing water</w:t>
            </w:r>
          </w:p>
        </w:tc>
        <w:tc>
          <w:tcPr>
            <w:tcW w:w="1842" w:type="dxa"/>
            <w:tcBorders>
              <w:bottom w:val="single" w:sz="4" w:space="0" w:color="000000"/>
            </w:tcBorders>
            <w:shd w:val="clear" w:color="auto" w:fill="E5B8B7" w:themeFill="accent2" w:themeFillTint="66"/>
            <w:tcMar>
              <w:left w:w="57" w:type="dxa"/>
              <w:right w:w="57" w:type="dxa"/>
            </w:tcMar>
          </w:tcPr>
          <w:p w:rsidR="0064366C" w:rsidRDefault="0064366C" w:rsidP="0064366C">
            <w:pPr>
              <w:spacing w:after="0" w:line="240" w:lineRule="auto"/>
              <w:jc w:val="center"/>
              <w:rPr>
                <w:sz w:val="16"/>
                <w:szCs w:val="16"/>
              </w:rPr>
            </w:pPr>
            <w:r>
              <w:rPr>
                <w:sz w:val="16"/>
                <w:szCs w:val="16"/>
              </w:rPr>
              <w:t>Zone 1</w:t>
            </w:r>
          </w:p>
        </w:tc>
        <w:tc>
          <w:tcPr>
            <w:tcW w:w="1843" w:type="dxa"/>
            <w:tcBorders>
              <w:bottom w:val="single" w:sz="4" w:space="0" w:color="000000"/>
            </w:tcBorders>
            <w:shd w:val="clear" w:color="auto" w:fill="auto"/>
          </w:tcPr>
          <w:p w:rsidR="0064366C"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val="restart"/>
            <w:tcMar>
              <w:left w:w="57" w:type="dxa"/>
              <w:right w:w="57" w:type="dxa"/>
            </w:tcMar>
          </w:tcPr>
          <w:p w:rsidR="0064366C" w:rsidRDefault="0064366C" w:rsidP="0064366C">
            <w:pPr>
              <w:spacing w:after="0" w:line="240" w:lineRule="auto"/>
              <w:jc w:val="left"/>
              <w:rPr>
                <w:b/>
                <w:sz w:val="18"/>
                <w:szCs w:val="18"/>
              </w:rPr>
            </w:pPr>
            <w:r w:rsidRPr="00DE3187">
              <w:rPr>
                <w:b/>
                <w:sz w:val="18"/>
                <w:szCs w:val="18"/>
              </w:rPr>
              <w:t>Stream metabolism</w:t>
            </w:r>
            <w:r>
              <w:rPr>
                <w:b/>
                <w:sz w:val="18"/>
                <w:szCs w:val="18"/>
              </w:rPr>
              <w:t>, water quality, and o</w:t>
            </w:r>
            <w:r w:rsidRPr="00DE3187">
              <w:rPr>
                <w:b/>
                <w:sz w:val="18"/>
                <w:szCs w:val="18"/>
              </w:rPr>
              <w:t xml:space="preserve">rganic matter </w:t>
            </w:r>
            <w:r w:rsidRPr="00207410">
              <w:rPr>
                <w:b/>
                <w:sz w:val="16"/>
                <w:szCs w:val="16"/>
              </w:rPr>
              <w:t>c</w:t>
            </w:r>
            <w:r w:rsidRPr="00646EF7">
              <w:rPr>
                <w:b/>
                <w:sz w:val="18"/>
                <w:szCs w:val="18"/>
              </w:rPr>
              <w:t>haracterisation</w:t>
            </w:r>
          </w:p>
        </w:tc>
        <w:tc>
          <w:tcPr>
            <w:tcW w:w="2268" w:type="dxa"/>
            <w:tcBorders>
              <w:bottom w:val="single" w:sz="4" w:space="0" w:color="000000"/>
            </w:tcBorders>
            <w:shd w:val="clear" w:color="auto" w:fill="auto"/>
          </w:tcPr>
          <w:p w:rsidR="0064366C" w:rsidRPr="00A11AF6" w:rsidRDefault="0064366C" w:rsidP="00DA74A6">
            <w:pPr>
              <w:spacing w:after="0" w:line="240" w:lineRule="auto"/>
              <w:jc w:val="left"/>
              <w:rPr>
                <w:sz w:val="18"/>
                <w:szCs w:val="18"/>
              </w:rPr>
            </w:pPr>
            <w:r w:rsidRPr="00BF402A">
              <w:rPr>
                <w:sz w:val="18"/>
                <w:szCs w:val="18"/>
              </w:rPr>
              <w:t xml:space="preserve">Rates of gross primary productivity </w:t>
            </w:r>
          </w:p>
        </w:tc>
        <w:tc>
          <w:tcPr>
            <w:tcW w:w="1842" w:type="dxa"/>
            <w:tcBorders>
              <w:bottom w:val="single" w:sz="4" w:space="0" w:color="000000"/>
            </w:tcBorders>
            <w:shd w:val="clear" w:color="auto" w:fill="D9D9D9" w:themeFill="background1" w:themeFillShade="D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64366C"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BD2D0B" w:rsidRPr="00287858" w:rsidTr="00BD2D0B">
        <w:trPr>
          <w:trHeight w:val="390"/>
        </w:trPr>
        <w:tc>
          <w:tcPr>
            <w:tcW w:w="1555" w:type="dxa"/>
            <w:vMerge/>
            <w:tcMar>
              <w:left w:w="57" w:type="dxa"/>
              <w:right w:w="57" w:type="dxa"/>
            </w:tcMar>
          </w:tcPr>
          <w:p w:rsidR="00BD2D0B" w:rsidRPr="00DE3187" w:rsidRDefault="00BD2D0B" w:rsidP="0064366C">
            <w:pPr>
              <w:spacing w:after="0" w:line="240" w:lineRule="auto"/>
              <w:jc w:val="left"/>
              <w:rPr>
                <w:b/>
                <w:sz w:val="18"/>
                <w:szCs w:val="18"/>
              </w:rPr>
            </w:pPr>
          </w:p>
        </w:tc>
        <w:tc>
          <w:tcPr>
            <w:tcW w:w="2268" w:type="dxa"/>
            <w:tcBorders>
              <w:bottom w:val="single" w:sz="4" w:space="0" w:color="000000"/>
            </w:tcBorders>
            <w:shd w:val="clear" w:color="auto" w:fill="auto"/>
          </w:tcPr>
          <w:p w:rsidR="00BD2D0B" w:rsidRPr="00BF402A" w:rsidRDefault="00BD2D0B" w:rsidP="00DA74A6">
            <w:pPr>
              <w:spacing w:after="0" w:line="240" w:lineRule="auto"/>
              <w:jc w:val="left"/>
              <w:rPr>
                <w:sz w:val="18"/>
                <w:szCs w:val="18"/>
              </w:rPr>
            </w:pPr>
            <w:r>
              <w:rPr>
                <w:sz w:val="18"/>
                <w:szCs w:val="18"/>
              </w:rPr>
              <w:t>Rates of ecosystem respiration</w:t>
            </w:r>
          </w:p>
        </w:tc>
        <w:tc>
          <w:tcPr>
            <w:tcW w:w="1842" w:type="dxa"/>
            <w:tcBorders>
              <w:bottom w:val="single" w:sz="4" w:space="0" w:color="000000"/>
            </w:tcBorders>
            <w:shd w:val="clear" w:color="auto" w:fill="C2D69B" w:themeFill="accent3" w:themeFillTint="99"/>
            <w:tcMar>
              <w:left w:w="57" w:type="dxa"/>
              <w:right w:w="57" w:type="dxa"/>
            </w:tcMar>
          </w:tcPr>
          <w:p w:rsidR="00BD2D0B" w:rsidRPr="00A11AF6" w:rsidRDefault="00BD2D0B" w:rsidP="0064366C">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BD2D0B" w:rsidRDefault="00BD2D0B"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BD2D0B" w:rsidRPr="00A11AF6" w:rsidRDefault="00BD2D0B" w:rsidP="0064366C">
            <w:pPr>
              <w:spacing w:after="0" w:line="240" w:lineRule="auto"/>
              <w:jc w:val="center"/>
              <w:rPr>
                <w:sz w:val="16"/>
                <w:szCs w:val="16"/>
              </w:rPr>
            </w:pPr>
          </w:p>
        </w:tc>
      </w:tr>
      <w:tr w:rsidR="0064366C" w:rsidRPr="00287858" w:rsidTr="0064366C">
        <w:trPr>
          <w:trHeight w:val="390"/>
        </w:trPr>
        <w:tc>
          <w:tcPr>
            <w:tcW w:w="1555" w:type="dxa"/>
            <w:vMerge/>
            <w:tcMar>
              <w:left w:w="57" w:type="dxa"/>
              <w:right w:w="57" w:type="dxa"/>
            </w:tcMar>
          </w:tcPr>
          <w:p w:rsidR="0064366C" w:rsidRPr="00DE3187"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D721FD" w:rsidRDefault="0064366C" w:rsidP="00DA74A6">
            <w:pPr>
              <w:spacing w:after="0" w:line="240" w:lineRule="auto"/>
              <w:jc w:val="left"/>
              <w:rPr>
                <w:sz w:val="18"/>
                <w:szCs w:val="18"/>
              </w:rPr>
            </w:pPr>
            <w:r w:rsidRPr="00BF402A">
              <w:rPr>
                <w:sz w:val="18"/>
                <w:szCs w:val="18"/>
              </w:rPr>
              <w:t>Rates of primary productivity</w:t>
            </w:r>
          </w:p>
        </w:tc>
        <w:tc>
          <w:tcPr>
            <w:tcW w:w="1842" w:type="dxa"/>
            <w:tcBorders>
              <w:bottom w:val="single" w:sz="4" w:space="0" w:color="000000"/>
            </w:tcBorders>
            <w:shd w:val="clear" w:color="auto" w:fill="D9D9D9" w:themeFill="background1" w:themeFillShade="D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64366C" w:rsidRPr="00A11AF6"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3C2A29">
        <w:trPr>
          <w:trHeight w:val="229"/>
        </w:trPr>
        <w:tc>
          <w:tcPr>
            <w:tcW w:w="1555" w:type="dxa"/>
            <w:vMerge/>
            <w:tcMar>
              <w:left w:w="57" w:type="dxa"/>
              <w:right w:w="57" w:type="dxa"/>
            </w:tcMar>
          </w:tcPr>
          <w:p w:rsidR="0064366C" w:rsidRPr="00DE3187"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D721FD" w:rsidRDefault="0064366C" w:rsidP="00DA74A6">
            <w:pPr>
              <w:spacing w:after="0" w:line="240" w:lineRule="auto"/>
              <w:jc w:val="left"/>
              <w:rPr>
                <w:sz w:val="18"/>
                <w:szCs w:val="18"/>
              </w:rPr>
            </w:pPr>
            <w:r w:rsidRPr="00D721FD">
              <w:rPr>
                <w:sz w:val="18"/>
                <w:szCs w:val="18"/>
              </w:rPr>
              <w:t>D</w:t>
            </w:r>
            <w:r>
              <w:rPr>
                <w:sz w:val="18"/>
                <w:szCs w:val="18"/>
              </w:rPr>
              <w:t>issolved organic matter</w:t>
            </w:r>
          </w:p>
        </w:tc>
        <w:tc>
          <w:tcPr>
            <w:tcW w:w="1842" w:type="dxa"/>
            <w:tcBorders>
              <w:bottom w:val="single" w:sz="4" w:space="0" w:color="000000"/>
            </w:tcBorders>
            <w:shd w:val="clear" w:color="auto" w:fill="D9D9D9" w:themeFill="background1" w:themeFillShade="D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64366C" w:rsidRPr="00A11AF6"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247"/>
        </w:trPr>
        <w:tc>
          <w:tcPr>
            <w:tcW w:w="1555" w:type="dxa"/>
            <w:vMerge/>
            <w:tcMar>
              <w:left w:w="57" w:type="dxa"/>
              <w:right w:w="57" w:type="dxa"/>
            </w:tcMar>
          </w:tcPr>
          <w:p w:rsidR="0064366C" w:rsidRPr="00DE3187"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D721FD" w:rsidRDefault="0064366C" w:rsidP="00DA74A6">
            <w:pPr>
              <w:spacing w:after="0" w:line="240" w:lineRule="auto"/>
              <w:jc w:val="left"/>
              <w:rPr>
                <w:sz w:val="18"/>
                <w:szCs w:val="18"/>
              </w:rPr>
            </w:pPr>
            <w:r>
              <w:rPr>
                <w:sz w:val="18"/>
                <w:szCs w:val="18"/>
              </w:rPr>
              <w:t>Dissolved oxygen</w:t>
            </w:r>
          </w:p>
        </w:tc>
        <w:tc>
          <w:tcPr>
            <w:tcW w:w="1842" w:type="dxa"/>
            <w:tcBorders>
              <w:bottom w:val="single" w:sz="4" w:space="0" w:color="000000"/>
            </w:tcBorders>
            <w:shd w:val="clear" w:color="auto" w:fill="C2D69B" w:themeFill="accent3" w:themeFillTint="9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64366C" w:rsidRPr="00A11AF6"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247"/>
        </w:trPr>
        <w:tc>
          <w:tcPr>
            <w:tcW w:w="1555" w:type="dxa"/>
            <w:vMerge/>
            <w:tcMar>
              <w:left w:w="57" w:type="dxa"/>
              <w:right w:w="57" w:type="dxa"/>
            </w:tcMar>
          </w:tcPr>
          <w:p w:rsidR="0064366C" w:rsidRPr="00DE3187"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D721FD" w:rsidRDefault="0064366C" w:rsidP="00DA74A6">
            <w:pPr>
              <w:spacing w:after="0" w:line="240" w:lineRule="auto"/>
              <w:jc w:val="left"/>
              <w:rPr>
                <w:sz w:val="18"/>
                <w:szCs w:val="18"/>
              </w:rPr>
            </w:pPr>
            <w:r w:rsidRPr="00D721FD">
              <w:rPr>
                <w:sz w:val="18"/>
                <w:szCs w:val="18"/>
              </w:rPr>
              <w:t>Temperature</w:t>
            </w:r>
          </w:p>
        </w:tc>
        <w:tc>
          <w:tcPr>
            <w:tcW w:w="1842" w:type="dxa"/>
            <w:tcBorders>
              <w:bottom w:val="single" w:sz="4" w:space="0" w:color="000000"/>
            </w:tcBorders>
            <w:shd w:val="clear" w:color="auto" w:fill="D9D9D9" w:themeFill="background1" w:themeFillShade="D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64366C" w:rsidRPr="00A11AF6"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265"/>
        </w:trPr>
        <w:tc>
          <w:tcPr>
            <w:tcW w:w="1555" w:type="dxa"/>
            <w:vMerge/>
            <w:tcMar>
              <w:left w:w="57" w:type="dxa"/>
              <w:right w:w="57" w:type="dxa"/>
            </w:tcMar>
          </w:tcPr>
          <w:p w:rsidR="0064366C" w:rsidRPr="00DE3187" w:rsidRDefault="0064366C" w:rsidP="0064366C">
            <w:pPr>
              <w:spacing w:after="0" w:line="240" w:lineRule="auto"/>
              <w:rPr>
                <w:b/>
                <w:sz w:val="18"/>
                <w:szCs w:val="18"/>
              </w:rPr>
            </w:pPr>
          </w:p>
        </w:tc>
        <w:tc>
          <w:tcPr>
            <w:tcW w:w="2268" w:type="dxa"/>
            <w:tcBorders>
              <w:bottom w:val="single" w:sz="4" w:space="0" w:color="000000"/>
            </w:tcBorders>
            <w:shd w:val="clear" w:color="auto" w:fill="auto"/>
          </w:tcPr>
          <w:p w:rsidR="0064366C" w:rsidRPr="00D721FD" w:rsidRDefault="0064366C" w:rsidP="00DA74A6">
            <w:pPr>
              <w:spacing w:after="0" w:line="240" w:lineRule="auto"/>
              <w:jc w:val="left"/>
              <w:rPr>
                <w:sz w:val="18"/>
                <w:szCs w:val="18"/>
              </w:rPr>
            </w:pPr>
            <w:r w:rsidRPr="00D721FD">
              <w:rPr>
                <w:sz w:val="18"/>
                <w:szCs w:val="18"/>
              </w:rPr>
              <w:t>Nutrient concentration</w:t>
            </w:r>
          </w:p>
        </w:tc>
        <w:tc>
          <w:tcPr>
            <w:tcW w:w="1842" w:type="dxa"/>
            <w:tcBorders>
              <w:bottom w:val="single" w:sz="4" w:space="0" w:color="000000"/>
            </w:tcBorders>
            <w:shd w:val="clear" w:color="auto" w:fill="D9D9D9" w:themeFill="background1" w:themeFillShade="D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64366C" w:rsidRPr="00A11AF6"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283"/>
        </w:trPr>
        <w:tc>
          <w:tcPr>
            <w:tcW w:w="1555" w:type="dxa"/>
            <w:vMerge/>
            <w:tcBorders>
              <w:bottom w:val="nil"/>
            </w:tcBorders>
            <w:tcMar>
              <w:left w:w="57" w:type="dxa"/>
              <w:right w:w="57" w:type="dxa"/>
            </w:tcMar>
          </w:tcPr>
          <w:p w:rsidR="0064366C" w:rsidRPr="00DE3187" w:rsidRDefault="0064366C" w:rsidP="0064366C">
            <w:pPr>
              <w:spacing w:after="0" w:line="240" w:lineRule="auto"/>
              <w:rPr>
                <w:b/>
                <w:sz w:val="18"/>
                <w:szCs w:val="18"/>
              </w:rPr>
            </w:pPr>
          </w:p>
        </w:tc>
        <w:tc>
          <w:tcPr>
            <w:tcW w:w="2268" w:type="dxa"/>
            <w:tcBorders>
              <w:bottom w:val="nil"/>
            </w:tcBorders>
            <w:shd w:val="clear" w:color="auto" w:fill="auto"/>
          </w:tcPr>
          <w:p w:rsidR="0064366C" w:rsidRPr="00D721FD" w:rsidRDefault="0064366C" w:rsidP="00DA74A6">
            <w:pPr>
              <w:spacing w:after="0" w:line="240" w:lineRule="auto"/>
              <w:jc w:val="left"/>
              <w:rPr>
                <w:sz w:val="18"/>
                <w:szCs w:val="18"/>
              </w:rPr>
            </w:pPr>
            <w:r>
              <w:rPr>
                <w:sz w:val="18"/>
                <w:szCs w:val="18"/>
              </w:rPr>
              <w:t>Modification of type and amount of DOM</w:t>
            </w:r>
          </w:p>
        </w:tc>
        <w:tc>
          <w:tcPr>
            <w:tcW w:w="1842" w:type="dxa"/>
            <w:tcBorders>
              <w:bottom w:val="nil"/>
            </w:tcBorders>
            <w:shd w:val="clear" w:color="auto" w:fill="D9D9D9" w:themeFill="background1" w:themeFillShade="D9"/>
            <w:tcMar>
              <w:left w:w="57" w:type="dxa"/>
              <w:right w:w="57" w:type="dxa"/>
            </w:tcMar>
          </w:tcPr>
          <w:p w:rsidR="0064366C" w:rsidRPr="00A11AF6" w:rsidRDefault="0064366C" w:rsidP="0064366C">
            <w:pPr>
              <w:spacing w:after="0" w:line="240" w:lineRule="auto"/>
              <w:jc w:val="center"/>
              <w:rPr>
                <w:sz w:val="16"/>
                <w:szCs w:val="16"/>
              </w:rPr>
            </w:pPr>
          </w:p>
        </w:tc>
        <w:tc>
          <w:tcPr>
            <w:tcW w:w="1843" w:type="dxa"/>
            <w:tcBorders>
              <w:bottom w:val="nil"/>
            </w:tcBorders>
            <w:shd w:val="clear" w:color="auto" w:fill="D9D9D9" w:themeFill="background1" w:themeFillShade="D9"/>
          </w:tcPr>
          <w:p w:rsidR="0064366C" w:rsidRPr="00A11AF6" w:rsidRDefault="0064366C" w:rsidP="0064366C">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val="restart"/>
            <w:tcMar>
              <w:left w:w="57" w:type="dxa"/>
              <w:right w:w="57" w:type="dxa"/>
            </w:tcMar>
          </w:tcPr>
          <w:p w:rsidR="0064366C" w:rsidRPr="00DE3187" w:rsidRDefault="0064366C" w:rsidP="0064366C">
            <w:pPr>
              <w:spacing w:after="0" w:line="240" w:lineRule="auto"/>
              <w:jc w:val="left"/>
              <w:rPr>
                <w:b/>
                <w:sz w:val="18"/>
                <w:szCs w:val="18"/>
              </w:rPr>
            </w:pPr>
            <w:r w:rsidRPr="00DE3187">
              <w:rPr>
                <w:b/>
                <w:sz w:val="18"/>
                <w:szCs w:val="18"/>
              </w:rPr>
              <w:t xml:space="preserve">Riverbank and </w:t>
            </w:r>
            <w:r>
              <w:rPr>
                <w:b/>
                <w:sz w:val="18"/>
                <w:szCs w:val="18"/>
              </w:rPr>
              <w:t>aquatic</w:t>
            </w:r>
            <w:r w:rsidRPr="00DE3187">
              <w:rPr>
                <w:b/>
                <w:sz w:val="18"/>
                <w:szCs w:val="18"/>
              </w:rPr>
              <w:t xml:space="preserve"> veg</w:t>
            </w:r>
            <w:r>
              <w:rPr>
                <w:b/>
                <w:sz w:val="18"/>
                <w:szCs w:val="18"/>
              </w:rPr>
              <w:t>etation</w:t>
            </w:r>
          </w:p>
        </w:tc>
        <w:tc>
          <w:tcPr>
            <w:tcW w:w="2268" w:type="dxa"/>
            <w:shd w:val="clear" w:color="auto" w:fill="auto"/>
          </w:tcPr>
          <w:p w:rsidR="0064366C" w:rsidRPr="00A11AF6" w:rsidRDefault="0064366C" w:rsidP="00DA74A6">
            <w:pPr>
              <w:spacing w:after="0" w:line="240" w:lineRule="auto"/>
              <w:jc w:val="left"/>
              <w:rPr>
                <w:sz w:val="18"/>
                <w:szCs w:val="18"/>
              </w:rPr>
            </w:pPr>
            <w:r>
              <w:rPr>
                <w:sz w:val="18"/>
                <w:szCs w:val="18"/>
              </w:rPr>
              <w:t>Percent c</w:t>
            </w:r>
            <w:r w:rsidRPr="00A11AF6">
              <w:rPr>
                <w:sz w:val="18"/>
                <w:szCs w:val="18"/>
              </w:rPr>
              <w:t>over</w:t>
            </w:r>
            <w:r>
              <w:rPr>
                <w:sz w:val="18"/>
                <w:szCs w:val="18"/>
              </w:rPr>
              <w:t xml:space="preserve"> of riverbank and aquatic vegetation</w:t>
            </w:r>
          </w:p>
        </w:tc>
        <w:tc>
          <w:tcPr>
            <w:tcW w:w="1842" w:type="dxa"/>
            <w:shd w:val="clear" w:color="auto" w:fill="auto"/>
            <w:tcMar>
              <w:left w:w="57" w:type="dxa"/>
              <w:right w:w="57" w:type="dxa"/>
            </w:tcMar>
          </w:tcPr>
          <w:p w:rsidR="0064366C" w:rsidRPr="00A11AF6" w:rsidRDefault="0064366C" w:rsidP="0064366C">
            <w:pPr>
              <w:spacing w:after="0" w:line="240" w:lineRule="auto"/>
              <w:jc w:val="center"/>
              <w:rPr>
                <w:sz w:val="16"/>
                <w:szCs w:val="16"/>
              </w:rPr>
            </w:pPr>
            <w:r>
              <w:rPr>
                <w:sz w:val="16"/>
                <w:szCs w:val="16"/>
              </w:rPr>
              <w:t>N/A</w:t>
            </w:r>
          </w:p>
        </w:tc>
        <w:tc>
          <w:tcPr>
            <w:tcW w:w="1843" w:type="dxa"/>
            <w:shd w:val="clear" w:color="auto" w:fill="C2D69B" w:themeFill="accent3" w:themeFillTint="99"/>
          </w:tcPr>
          <w:p w:rsidR="0064366C" w:rsidRPr="00A11AF6" w:rsidRDefault="0064366C" w:rsidP="0064366C">
            <w:pPr>
              <w:spacing w:after="0" w:line="240" w:lineRule="auto"/>
              <w:jc w:val="center"/>
              <w:rPr>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265"/>
        </w:trPr>
        <w:tc>
          <w:tcPr>
            <w:tcW w:w="1555" w:type="dxa"/>
            <w:vMerge/>
            <w:tcMar>
              <w:left w:w="57" w:type="dxa"/>
              <w:right w:w="57" w:type="dxa"/>
            </w:tcMar>
          </w:tcPr>
          <w:p w:rsidR="0064366C" w:rsidRPr="00DE3187" w:rsidRDefault="0064366C" w:rsidP="0064366C">
            <w:pPr>
              <w:spacing w:after="0" w:line="240" w:lineRule="auto"/>
              <w:rPr>
                <w:b/>
                <w:sz w:val="18"/>
                <w:szCs w:val="18"/>
              </w:rPr>
            </w:pPr>
          </w:p>
        </w:tc>
        <w:tc>
          <w:tcPr>
            <w:tcW w:w="2268" w:type="dxa"/>
            <w:shd w:val="clear" w:color="auto" w:fill="auto"/>
          </w:tcPr>
          <w:p w:rsidR="0064366C" w:rsidRPr="00A11AF6" w:rsidRDefault="0064366C" w:rsidP="00DA74A6">
            <w:pPr>
              <w:spacing w:after="0" w:line="240" w:lineRule="auto"/>
              <w:jc w:val="left"/>
              <w:rPr>
                <w:sz w:val="18"/>
                <w:szCs w:val="18"/>
              </w:rPr>
            </w:pPr>
            <w:r w:rsidRPr="00A11AF6">
              <w:rPr>
                <w:sz w:val="18"/>
                <w:szCs w:val="18"/>
              </w:rPr>
              <w:t>Diversity</w:t>
            </w:r>
            <w:r>
              <w:rPr>
                <w:sz w:val="18"/>
                <w:szCs w:val="18"/>
              </w:rPr>
              <w:t xml:space="preserve"> of riverbank and aquatic vegetation</w:t>
            </w:r>
          </w:p>
        </w:tc>
        <w:tc>
          <w:tcPr>
            <w:tcW w:w="1842" w:type="dxa"/>
            <w:shd w:val="clear" w:color="auto" w:fill="auto"/>
            <w:tcMar>
              <w:left w:w="57" w:type="dxa"/>
              <w:right w:w="57" w:type="dxa"/>
            </w:tcMar>
          </w:tcPr>
          <w:p w:rsidR="0064366C" w:rsidRPr="00A11AF6" w:rsidRDefault="0064366C" w:rsidP="0064366C">
            <w:pPr>
              <w:spacing w:after="0" w:line="240" w:lineRule="auto"/>
              <w:jc w:val="center"/>
              <w:rPr>
                <w:sz w:val="16"/>
                <w:szCs w:val="16"/>
              </w:rPr>
            </w:pPr>
            <w:r>
              <w:rPr>
                <w:sz w:val="16"/>
                <w:szCs w:val="16"/>
              </w:rPr>
              <w:t>N/A</w:t>
            </w:r>
          </w:p>
        </w:tc>
        <w:tc>
          <w:tcPr>
            <w:tcW w:w="1843" w:type="dxa"/>
            <w:shd w:val="clear" w:color="auto" w:fill="C2D69B" w:themeFill="accent3" w:themeFillTint="99"/>
          </w:tcPr>
          <w:p w:rsidR="0064366C" w:rsidRPr="00A11AF6" w:rsidRDefault="0064366C" w:rsidP="0064366C">
            <w:pPr>
              <w:spacing w:after="0" w:line="240" w:lineRule="auto"/>
              <w:jc w:val="center"/>
              <w:rPr>
                <w:sz w:val="18"/>
                <w:szCs w:val="18"/>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8"/>
                <w:szCs w:val="18"/>
              </w:rPr>
            </w:pPr>
          </w:p>
        </w:tc>
      </w:tr>
      <w:tr w:rsidR="0064366C" w:rsidRPr="00287858" w:rsidTr="0064366C">
        <w:trPr>
          <w:trHeight w:val="215"/>
        </w:trPr>
        <w:tc>
          <w:tcPr>
            <w:tcW w:w="1555" w:type="dxa"/>
            <w:tcMar>
              <w:left w:w="57" w:type="dxa"/>
              <w:right w:w="57" w:type="dxa"/>
            </w:tcMar>
          </w:tcPr>
          <w:p w:rsidR="0064366C" w:rsidRPr="00DE3187" w:rsidRDefault="0064366C" w:rsidP="0064366C">
            <w:pPr>
              <w:spacing w:after="0" w:line="240" w:lineRule="auto"/>
              <w:rPr>
                <w:b/>
                <w:sz w:val="18"/>
                <w:szCs w:val="18"/>
              </w:rPr>
            </w:pPr>
            <w:r w:rsidRPr="00DE3187">
              <w:rPr>
                <w:b/>
                <w:sz w:val="18"/>
                <w:szCs w:val="18"/>
              </w:rPr>
              <w:t>Fish movement</w:t>
            </w:r>
          </w:p>
        </w:tc>
        <w:tc>
          <w:tcPr>
            <w:tcW w:w="2268" w:type="dxa"/>
            <w:shd w:val="clear" w:color="auto" w:fill="auto"/>
          </w:tcPr>
          <w:p w:rsidR="0064366C" w:rsidRPr="00A11AF6" w:rsidRDefault="0064366C" w:rsidP="00DA74A6">
            <w:pPr>
              <w:spacing w:after="0" w:line="240" w:lineRule="auto"/>
              <w:jc w:val="left"/>
              <w:rPr>
                <w:sz w:val="18"/>
                <w:szCs w:val="18"/>
              </w:rPr>
            </w:pPr>
            <w:r w:rsidRPr="00BF402A">
              <w:rPr>
                <w:sz w:val="18"/>
                <w:szCs w:val="18"/>
              </w:rPr>
              <w:t>Native fish survival, dispersal and synchronised movement</w:t>
            </w:r>
          </w:p>
        </w:tc>
        <w:tc>
          <w:tcPr>
            <w:tcW w:w="1842" w:type="dxa"/>
            <w:shd w:val="clear" w:color="auto" w:fill="auto"/>
            <w:tcMar>
              <w:left w:w="57" w:type="dxa"/>
              <w:right w:w="57" w:type="dxa"/>
            </w:tcMar>
          </w:tcPr>
          <w:p w:rsidR="0064366C" w:rsidRPr="00A11AF6" w:rsidRDefault="0064366C" w:rsidP="0064366C">
            <w:pPr>
              <w:spacing w:after="120" w:line="240" w:lineRule="auto"/>
              <w:jc w:val="center"/>
              <w:rPr>
                <w:sz w:val="16"/>
                <w:szCs w:val="16"/>
              </w:rPr>
            </w:pPr>
            <w:r>
              <w:rPr>
                <w:sz w:val="16"/>
                <w:szCs w:val="16"/>
              </w:rPr>
              <w:t>N/A</w:t>
            </w:r>
          </w:p>
        </w:tc>
        <w:tc>
          <w:tcPr>
            <w:tcW w:w="1843" w:type="dxa"/>
            <w:shd w:val="clear" w:color="auto" w:fill="auto"/>
          </w:tcPr>
          <w:p w:rsidR="0064366C" w:rsidRPr="00A11AF6" w:rsidRDefault="0064366C" w:rsidP="0064366C">
            <w:pPr>
              <w:spacing w:after="0" w:line="240" w:lineRule="auto"/>
              <w:jc w:val="center"/>
              <w:rPr>
                <w:sz w:val="18"/>
                <w:szCs w:val="18"/>
              </w:rPr>
            </w:pPr>
            <w:r>
              <w:rPr>
                <w:sz w:val="16"/>
                <w:szCs w:val="16"/>
              </w:rPr>
              <w:t>N/A</w:t>
            </w: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8"/>
                <w:szCs w:val="18"/>
              </w:rPr>
            </w:pPr>
          </w:p>
        </w:tc>
      </w:tr>
      <w:tr w:rsidR="00785A81" w:rsidRPr="00287858" w:rsidTr="00785A81">
        <w:trPr>
          <w:trHeight w:val="390"/>
        </w:trPr>
        <w:tc>
          <w:tcPr>
            <w:tcW w:w="1555" w:type="dxa"/>
            <w:vMerge w:val="restart"/>
            <w:tcMar>
              <w:left w:w="57" w:type="dxa"/>
              <w:right w:w="57" w:type="dxa"/>
            </w:tcMar>
          </w:tcPr>
          <w:p w:rsidR="00785A81" w:rsidRPr="00DE3187" w:rsidRDefault="00785A81" w:rsidP="0064366C">
            <w:pPr>
              <w:spacing w:after="0" w:line="240" w:lineRule="auto"/>
              <w:rPr>
                <w:b/>
                <w:sz w:val="18"/>
                <w:szCs w:val="18"/>
              </w:rPr>
            </w:pPr>
            <w:r w:rsidRPr="00DE3187">
              <w:rPr>
                <w:b/>
                <w:sz w:val="18"/>
                <w:szCs w:val="18"/>
              </w:rPr>
              <w:t>Fish spawning and reproduction</w:t>
            </w:r>
          </w:p>
        </w:tc>
        <w:tc>
          <w:tcPr>
            <w:tcW w:w="2268" w:type="dxa"/>
            <w:shd w:val="clear" w:color="auto" w:fill="auto"/>
          </w:tcPr>
          <w:p w:rsidR="00785A81" w:rsidRDefault="00785A81" w:rsidP="00DA74A6">
            <w:pPr>
              <w:spacing w:after="0" w:line="240" w:lineRule="auto"/>
              <w:jc w:val="left"/>
              <w:rPr>
                <w:sz w:val="18"/>
                <w:szCs w:val="18"/>
              </w:rPr>
            </w:pPr>
            <w:r>
              <w:rPr>
                <w:sz w:val="18"/>
                <w:szCs w:val="18"/>
              </w:rPr>
              <w:t>Diversity of native fish</w:t>
            </w:r>
          </w:p>
        </w:tc>
        <w:tc>
          <w:tcPr>
            <w:tcW w:w="1842" w:type="dxa"/>
            <w:shd w:val="clear" w:color="auto" w:fill="auto"/>
            <w:tcMar>
              <w:left w:w="57" w:type="dxa"/>
              <w:right w:w="57" w:type="dxa"/>
            </w:tcMar>
          </w:tcPr>
          <w:p w:rsidR="00785A81" w:rsidRDefault="00785A81" w:rsidP="0064366C">
            <w:pPr>
              <w:spacing w:after="0" w:line="240" w:lineRule="auto"/>
              <w:jc w:val="center"/>
              <w:rPr>
                <w:sz w:val="16"/>
                <w:szCs w:val="16"/>
              </w:rPr>
            </w:pPr>
            <w:r>
              <w:rPr>
                <w:sz w:val="16"/>
                <w:szCs w:val="16"/>
              </w:rPr>
              <w:t>N/A</w:t>
            </w:r>
          </w:p>
        </w:tc>
        <w:tc>
          <w:tcPr>
            <w:tcW w:w="1843" w:type="dxa"/>
            <w:shd w:val="clear" w:color="auto" w:fill="C2D69B" w:themeFill="accent3" w:themeFillTint="99"/>
          </w:tcPr>
          <w:p w:rsidR="00785A81" w:rsidRPr="00A11AF6" w:rsidRDefault="00785A81" w:rsidP="0064366C">
            <w:pPr>
              <w:spacing w:after="0" w:line="240" w:lineRule="auto"/>
              <w:jc w:val="center"/>
              <w:rPr>
                <w:sz w:val="16"/>
                <w:szCs w:val="16"/>
              </w:rPr>
            </w:pPr>
          </w:p>
        </w:tc>
        <w:tc>
          <w:tcPr>
            <w:tcW w:w="1701" w:type="dxa"/>
            <w:vMerge/>
            <w:shd w:val="clear" w:color="auto" w:fill="auto"/>
            <w:tcMar>
              <w:left w:w="57" w:type="dxa"/>
              <w:right w:w="57" w:type="dxa"/>
            </w:tcMar>
          </w:tcPr>
          <w:p w:rsidR="00785A81" w:rsidRPr="00A11AF6" w:rsidRDefault="00785A81" w:rsidP="0064366C">
            <w:pPr>
              <w:spacing w:after="0" w:line="240" w:lineRule="auto"/>
              <w:jc w:val="center"/>
              <w:rPr>
                <w:sz w:val="16"/>
                <w:szCs w:val="16"/>
              </w:rPr>
            </w:pPr>
          </w:p>
        </w:tc>
      </w:tr>
      <w:tr w:rsidR="00785A81" w:rsidRPr="00287858" w:rsidTr="0064366C">
        <w:trPr>
          <w:trHeight w:val="390"/>
        </w:trPr>
        <w:tc>
          <w:tcPr>
            <w:tcW w:w="1555" w:type="dxa"/>
            <w:vMerge/>
            <w:tcMar>
              <w:left w:w="57" w:type="dxa"/>
              <w:right w:w="57" w:type="dxa"/>
            </w:tcMar>
          </w:tcPr>
          <w:p w:rsidR="00785A81" w:rsidRPr="00DE3187" w:rsidRDefault="00785A81" w:rsidP="0064366C">
            <w:pPr>
              <w:spacing w:after="0" w:line="240" w:lineRule="auto"/>
              <w:rPr>
                <w:b/>
                <w:sz w:val="18"/>
                <w:szCs w:val="18"/>
              </w:rPr>
            </w:pPr>
          </w:p>
        </w:tc>
        <w:tc>
          <w:tcPr>
            <w:tcW w:w="2268" w:type="dxa"/>
            <w:shd w:val="clear" w:color="auto" w:fill="auto"/>
          </w:tcPr>
          <w:p w:rsidR="00785A81" w:rsidRPr="004963F6" w:rsidRDefault="00785A81" w:rsidP="00DA74A6">
            <w:pPr>
              <w:spacing w:after="0" w:line="240" w:lineRule="auto"/>
              <w:jc w:val="left"/>
              <w:rPr>
                <w:sz w:val="18"/>
                <w:szCs w:val="18"/>
              </w:rPr>
            </w:pPr>
            <w:r>
              <w:rPr>
                <w:sz w:val="18"/>
                <w:szCs w:val="18"/>
              </w:rPr>
              <w:t>Abundance</w:t>
            </w:r>
            <w:r w:rsidRPr="007D03D4">
              <w:rPr>
                <w:sz w:val="18"/>
                <w:szCs w:val="18"/>
              </w:rPr>
              <w:t xml:space="preserve"> of 'Opportunistic' (</w:t>
            </w:r>
            <w:r>
              <w:rPr>
                <w:sz w:val="18"/>
                <w:szCs w:val="18"/>
              </w:rPr>
              <w:t>e.g. small bodied fish) species</w:t>
            </w:r>
          </w:p>
        </w:tc>
        <w:tc>
          <w:tcPr>
            <w:tcW w:w="1842" w:type="dxa"/>
            <w:shd w:val="clear" w:color="auto" w:fill="auto"/>
            <w:tcMar>
              <w:left w:w="57" w:type="dxa"/>
              <w:right w:w="57" w:type="dxa"/>
            </w:tcMar>
          </w:tcPr>
          <w:p w:rsidR="00785A81" w:rsidRPr="00A11AF6" w:rsidRDefault="00785A81" w:rsidP="0064366C">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785A81" w:rsidRPr="00A11AF6" w:rsidRDefault="00785A81" w:rsidP="0064366C">
            <w:pPr>
              <w:spacing w:after="0" w:line="240" w:lineRule="auto"/>
              <w:jc w:val="center"/>
              <w:rPr>
                <w:sz w:val="16"/>
                <w:szCs w:val="16"/>
              </w:rPr>
            </w:pPr>
          </w:p>
        </w:tc>
        <w:tc>
          <w:tcPr>
            <w:tcW w:w="1701" w:type="dxa"/>
            <w:vMerge/>
            <w:shd w:val="clear" w:color="auto" w:fill="auto"/>
            <w:tcMar>
              <w:left w:w="57" w:type="dxa"/>
              <w:right w:w="57" w:type="dxa"/>
            </w:tcMar>
          </w:tcPr>
          <w:p w:rsidR="00785A81" w:rsidRPr="00A11AF6" w:rsidRDefault="00785A81" w:rsidP="0064366C">
            <w:pPr>
              <w:spacing w:after="0" w:line="240" w:lineRule="auto"/>
              <w:jc w:val="center"/>
              <w:rPr>
                <w:sz w:val="16"/>
                <w:szCs w:val="16"/>
              </w:rPr>
            </w:pPr>
          </w:p>
        </w:tc>
      </w:tr>
      <w:tr w:rsidR="00785A81" w:rsidRPr="00287858" w:rsidTr="0064366C">
        <w:trPr>
          <w:trHeight w:val="389"/>
        </w:trPr>
        <w:tc>
          <w:tcPr>
            <w:tcW w:w="1555" w:type="dxa"/>
            <w:vMerge/>
            <w:tcMar>
              <w:left w:w="57" w:type="dxa"/>
              <w:right w:w="57" w:type="dxa"/>
            </w:tcMar>
          </w:tcPr>
          <w:p w:rsidR="00785A81" w:rsidRPr="00DE3187" w:rsidRDefault="00785A81" w:rsidP="0064366C">
            <w:pPr>
              <w:spacing w:after="0" w:line="240" w:lineRule="auto"/>
              <w:rPr>
                <w:b/>
                <w:sz w:val="18"/>
                <w:szCs w:val="18"/>
              </w:rPr>
            </w:pPr>
          </w:p>
        </w:tc>
        <w:tc>
          <w:tcPr>
            <w:tcW w:w="2268" w:type="dxa"/>
            <w:shd w:val="clear" w:color="auto" w:fill="auto"/>
          </w:tcPr>
          <w:p w:rsidR="00785A81" w:rsidRPr="00A11AF6" w:rsidRDefault="00785A81" w:rsidP="00DA74A6">
            <w:pPr>
              <w:spacing w:after="0" w:line="240" w:lineRule="auto"/>
              <w:jc w:val="left"/>
              <w:rPr>
                <w:sz w:val="16"/>
                <w:szCs w:val="16"/>
              </w:rPr>
            </w:pPr>
            <w:r>
              <w:rPr>
                <w:sz w:val="18"/>
                <w:szCs w:val="18"/>
              </w:rPr>
              <w:t>Abundance of</w:t>
            </w:r>
            <w:r w:rsidRPr="007D03D4">
              <w:rPr>
                <w:sz w:val="18"/>
                <w:szCs w:val="18"/>
              </w:rPr>
              <w:t xml:space="preserve"> ‘flow-dependent’ spawning species</w:t>
            </w:r>
            <w:r>
              <w:rPr>
                <w:sz w:val="18"/>
                <w:szCs w:val="18"/>
              </w:rPr>
              <w:t xml:space="preserve"> (e.g. golden and silver perch)</w:t>
            </w:r>
          </w:p>
        </w:tc>
        <w:tc>
          <w:tcPr>
            <w:tcW w:w="1842" w:type="dxa"/>
            <w:shd w:val="clear" w:color="auto" w:fill="auto"/>
            <w:tcMar>
              <w:left w:w="57" w:type="dxa"/>
              <w:right w:w="57" w:type="dxa"/>
            </w:tcMar>
          </w:tcPr>
          <w:p w:rsidR="00785A81" w:rsidRPr="00A11AF6" w:rsidRDefault="00785A81" w:rsidP="0064366C">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785A81" w:rsidRPr="00A11AF6" w:rsidRDefault="00785A81" w:rsidP="0064366C">
            <w:pPr>
              <w:spacing w:after="0" w:line="240" w:lineRule="auto"/>
              <w:jc w:val="center"/>
              <w:rPr>
                <w:sz w:val="16"/>
                <w:szCs w:val="16"/>
              </w:rPr>
            </w:pPr>
          </w:p>
        </w:tc>
        <w:tc>
          <w:tcPr>
            <w:tcW w:w="1701" w:type="dxa"/>
            <w:vMerge/>
            <w:shd w:val="clear" w:color="auto" w:fill="auto"/>
            <w:tcMar>
              <w:left w:w="57" w:type="dxa"/>
              <w:right w:w="57" w:type="dxa"/>
            </w:tcMar>
          </w:tcPr>
          <w:p w:rsidR="00785A81" w:rsidRPr="00A11AF6" w:rsidRDefault="00785A81" w:rsidP="0064366C">
            <w:pPr>
              <w:spacing w:after="0" w:line="240" w:lineRule="auto"/>
              <w:jc w:val="center"/>
              <w:rPr>
                <w:sz w:val="16"/>
                <w:szCs w:val="16"/>
              </w:rPr>
            </w:pPr>
          </w:p>
        </w:tc>
      </w:tr>
      <w:tr w:rsidR="0064366C" w:rsidRPr="00287858" w:rsidTr="0064366C">
        <w:trPr>
          <w:trHeight w:val="353"/>
        </w:trPr>
        <w:tc>
          <w:tcPr>
            <w:tcW w:w="1555" w:type="dxa"/>
            <w:vMerge w:val="restart"/>
            <w:tcMar>
              <w:left w:w="57" w:type="dxa"/>
              <w:right w:w="57" w:type="dxa"/>
            </w:tcMar>
          </w:tcPr>
          <w:p w:rsidR="0064366C" w:rsidRPr="00DE3187" w:rsidRDefault="0064366C" w:rsidP="0064366C">
            <w:pPr>
              <w:spacing w:after="0" w:line="240" w:lineRule="auto"/>
              <w:rPr>
                <w:b/>
                <w:sz w:val="18"/>
                <w:szCs w:val="18"/>
              </w:rPr>
            </w:pPr>
            <w:r w:rsidRPr="00DE3187">
              <w:rPr>
                <w:b/>
                <w:sz w:val="18"/>
                <w:szCs w:val="18"/>
              </w:rPr>
              <w:t>Fish recruitment</w:t>
            </w:r>
          </w:p>
        </w:tc>
        <w:tc>
          <w:tcPr>
            <w:tcW w:w="2268" w:type="dxa"/>
            <w:shd w:val="clear" w:color="auto" w:fill="auto"/>
          </w:tcPr>
          <w:p w:rsidR="0064366C" w:rsidRPr="00660948" w:rsidRDefault="0064366C" w:rsidP="00DA74A6">
            <w:pPr>
              <w:spacing w:after="0" w:line="240" w:lineRule="auto"/>
              <w:jc w:val="left"/>
              <w:rPr>
                <w:sz w:val="18"/>
                <w:szCs w:val="18"/>
              </w:rPr>
            </w:pPr>
            <w:r>
              <w:rPr>
                <w:sz w:val="18"/>
                <w:szCs w:val="18"/>
              </w:rPr>
              <w:t>G</w:t>
            </w:r>
            <w:r w:rsidRPr="00660948">
              <w:rPr>
                <w:sz w:val="18"/>
                <w:szCs w:val="18"/>
              </w:rPr>
              <w:t>rowth rate</w:t>
            </w:r>
            <w:r>
              <w:rPr>
                <w:sz w:val="18"/>
                <w:szCs w:val="18"/>
              </w:rPr>
              <w:t xml:space="preserve"> of </w:t>
            </w:r>
            <w:r w:rsidRPr="00660948">
              <w:rPr>
                <w:sz w:val="18"/>
                <w:szCs w:val="18"/>
              </w:rPr>
              <w:t>young-of-year (YOY) and age-class 1 (1+) Murray cod</w:t>
            </w:r>
          </w:p>
        </w:tc>
        <w:tc>
          <w:tcPr>
            <w:tcW w:w="1842" w:type="dxa"/>
            <w:shd w:val="clear" w:color="auto" w:fill="auto"/>
            <w:tcMar>
              <w:left w:w="57" w:type="dxa"/>
              <w:right w:w="57" w:type="dxa"/>
            </w:tcMar>
          </w:tcPr>
          <w:p w:rsidR="0064366C" w:rsidRPr="00A11AF6" w:rsidRDefault="0064366C" w:rsidP="0064366C">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64366C" w:rsidRPr="00A11AF6" w:rsidRDefault="0064366C" w:rsidP="0064366C">
            <w:pPr>
              <w:spacing w:after="0" w:line="240" w:lineRule="auto"/>
              <w:jc w:val="center"/>
              <w:rPr>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tcMar>
              <w:left w:w="57" w:type="dxa"/>
              <w:right w:w="57" w:type="dxa"/>
            </w:tcMar>
          </w:tcPr>
          <w:p w:rsidR="0064366C" w:rsidRDefault="0064366C" w:rsidP="0064366C">
            <w:pPr>
              <w:spacing w:after="0" w:line="240" w:lineRule="auto"/>
              <w:jc w:val="left"/>
              <w:rPr>
                <w:b/>
                <w:sz w:val="18"/>
                <w:szCs w:val="18"/>
              </w:rPr>
            </w:pPr>
          </w:p>
        </w:tc>
        <w:tc>
          <w:tcPr>
            <w:tcW w:w="2268" w:type="dxa"/>
            <w:shd w:val="clear" w:color="auto" w:fill="auto"/>
          </w:tcPr>
          <w:p w:rsidR="0064366C" w:rsidRPr="00660948" w:rsidRDefault="0064366C" w:rsidP="00DA74A6">
            <w:pPr>
              <w:spacing w:after="0" w:line="240" w:lineRule="auto"/>
              <w:jc w:val="left"/>
              <w:rPr>
                <w:sz w:val="18"/>
                <w:szCs w:val="18"/>
              </w:rPr>
            </w:pPr>
            <w:r>
              <w:rPr>
                <w:sz w:val="18"/>
                <w:szCs w:val="18"/>
              </w:rPr>
              <w:t>R</w:t>
            </w:r>
            <w:r w:rsidRPr="00660948">
              <w:rPr>
                <w:sz w:val="18"/>
                <w:szCs w:val="18"/>
              </w:rPr>
              <w:t>ecruitment</w:t>
            </w:r>
            <w:r>
              <w:rPr>
                <w:sz w:val="18"/>
                <w:szCs w:val="18"/>
              </w:rPr>
              <w:t xml:space="preserve"> of </w:t>
            </w:r>
            <w:r w:rsidRPr="00660948">
              <w:rPr>
                <w:sz w:val="18"/>
                <w:szCs w:val="18"/>
              </w:rPr>
              <w:t>young-of-year (YOY) and age-class 1 (1+) Murray cod</w:t>
            </w:r>
          </w:p>
        </w:tc>
        <w:tc>
          <w:tcPr>
            <w:tcW w:w="1842" w:type="dxa"/>
            <w:shd w:val="clear" w:color="auto" w:fill="auto"/>
            <w:tcMar>
              <w:left w:w="57" w:type="dxa"/>
              <w:right w:w="57" w:type="dxa"/>
            </w:tcMar>
          </w:tcPr>
          <w:p w:rsidR="0064366C" w:rsidRPr="00A11AF6" w:rsidRDefault="0064366C" w:rsidP="0064366C">
            <w:pPr>
              <w:spacing w:after="120" w:line="240" w:lineRule="auto"/>
              <w:jc w:val="center"/>
              <w:rPr>
                <w:sz w:val="16"/>
                <w:szCs w:val="16"/>
              </w:rPr>
            </w:pPr>
            <w:r>
              <w:rPr>
                <w:sz w:val="16"/>
                <w:szCs w:val="16"/>
              </w:rPr>
              <w:t>N/A</w:t>
            </w:r>
          </w:p>
        </w:tc>
        <w:tc>
          <w:tcPr>
            <w:tcW w:w="1843" w:type="dxa"/>
            <w:shd w:val="clear" w:color="auto" w:fill="D9D9D9" w:themeFill="background1" w:themeFillShade="D9"/>
          </w:tcPr>
          <w:p w:rsidR="0064366C" w:rsidRPr="00A11AF6" w:rsidRDefault="0064366C" w:rsidP="0064366C">
            <w:pPr>
              <w:spacing w:after="0" w:line="240" w:lineRule="auto"/>
              <w:jc w:val="center"/>
              <w:rPr>
                <w:sz w:val="16"/>
                <w:szCs w:val="16"/>
              </w:rPr>
            </w:pP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val="restart"/>
            <w:tcMar>
              <w:left w:w="57" w:type="dxa"/>
              <w:right w:w="57" w:type="dxa"/>
            </w:tcMar>
          </w:tcPr>
          <w:p w:rsidR="0064366C" w:rsidRPr="00DE3187" w:rsidRDefault="0064366C" w:rsidP="0064366C">
            <w:pPr>
              <w:spacing w:after="0" w:line="240" w:lineRule="auto"/>
              <w:jc w:val="left"/>
              <w:rPr>
                <w:b/>
                <w:sz w:val="18"/>
                <w:szCs w:val="18"/>
              </w:rPr>
            </w:pPr>
            <w:r>
              <w:rPr>
                <w:b/>
                <w:sz w:val="18"/>
                <w:szCs w:val="18"/>
              </w:rPr>
              <w:t>Fish community</w:t>
            </w:r>
          </w:p>
        </w:tc>
        <w:tc>
          <w:tcPr>
            <w:tcW w:w="2268" w:type="dxa"/>
            <w:shd w:val="clear" w:color="auto" w:fill="auto"/>
          </w:tcPr>
          <w:p w:rsidR="0064366C" w:rsidRPr="00660948" w:rsidRDefault="0064366C" w:rsidP="00DA74A6">
            <w:pPr>
              <w:spacing w:after="0" w:line="240" w:lineRule="auto"/>
              <w:jc w:val="left"/>
              <w:rPr>
                <w:sz w:val="18"/>
                <w:szCs w:val="18"/>
              </w:rPr>
            </w:pPr>
            <w:r w:rsidRPr="0060345B">
              <w:rPr>
                <w:sz w:val="18"/>
                <w:szCs w:val="18"/>
              </w:rPr>
              <w:t>Fish condition</w:t>
            </w:r>
          </w:p>
        </w:tc>
        <w:tc>
          <w:tcPr>
            <w:tcW w:w="1842" w:type="dxa"/>
            <w:shd w:val="clear" w:color="auto" w:fill="auto"/>
            <w:tcMar>
              <w:left w:w="57" w:type="dxa"/>
              <w:right w:w="57" w:type="dxa"/>
            </w:tcMar>
          </w:tcPr>
          <w:p w:rsidR="0064366C" w:rsidRPr="00A11AF6" w:rsidRDefault="0064366C" w:rsidP="0064366C">
            <w:pPr>
              <w:spacing w:after="0" w:line="240" w:lineRule="auto"/>
              <w:jc w:val="center"/>
              <w:rPr>
                <w:sz w:val="16"/>
                <w:szCs w:val="16"/>
              </w:rPr>
            </w:pPr>
            <w:r>
              <w:rPr>
                <w:sz w:val="16"/>
                <w:szCs w:val="16"/>
              </w:rPr>
              <w:t>N/A</w:t>
            </w:r>
          </w:p>
        </w:tc>
        <w:tc>
          <w:tcPr>
            <w:tcW w:w="1843" w:type="dxa"/>
            <w:shd w:val="clear" w:color="auto" w:fill="auto"/>
          </w:tcPr>
          <w:p w:rsidR="0064366C" w:rsidRPr="00A11AF6" w:rsidRDefault="0064366C" w:rsidP="0064366C">
            <w:pPr>
              <w:spacing w:after="0" w:line="240" w:lineRule="auto"/>
              <w:jc w:val="center"/>
              <w:rPr>
                <w:sz w:val="16"/>
                <w:szCs w:val="16"/>
              </w:rPr>
            </w:pPr>
            <w:r>
              <w:rPr>
                <w:sz w:val="16"/>
                <w:szCs w:val="16"/>
              </w:rPr>
              <w:t>N/A</w:t>
            </w: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r w:rsidR="0064366C" w:rsidRPr="00287858" w:rsidTr="0064366C">
        <w:trPr>
          <w:trHeight w:val="390"/>
        </w:trPr>
        <w:tc>
          <w:tcPr>
            <w:tcW w:w="1555" w:type="dxa"/>
            <w:vMerge/>
            <w:tcMar>
              <w:left w:w="57" w:type="dxa"/>
              <w:right w:w="57" w:type="dxa"/>
            </w:tcMar>
          </w:tcPr>
          <w:p w:rsidR="0064366C" w:rsidRDefault="0064366C" w:rsidP="0064366C">
            <w:pPr>
              <w:spacing w:after="0" w:line="240" w:lineRule="auto"/>
              <w:jc w:val="left"/>
              <w:rPr>
                <w:b/>
                <w:sz w:val="18"/>
                <w:szCs w:val="18"/>
              </w:rPr>
            </w:pPr>
          </w:p>
        </w:tc>
        <w:tc>
          <w:tcPr>
            <w:tcW w:w="2268" w:type="dxa"/>
            <w:shd w:val="clear" w:color="auto" w:fill="auto"/>
          </w:tcPr>
          <w:p w:rsidR="0064366C" w:rsidRPr="0060345B" w:rsidRDefault="0064366C" w:rsidP="00DA74A6">
            <w:pPr>
              <w:spacing w:after="0" w:line="240" w:lineRule="auto"/>
              <w:jc w:val="left"/>
              <w:rPr>
                <w:sz w:val="18"/>
                <w:szCs w:val="18"/>
              </w:rPr>
            </w:pPr>
            <w:r>
              <w:rPr>
                <w:sz w:val="18"/>
                <w:szCs w:val="18"/>
              </w:rPr>
              <w:t>Fish recovery</w:t>
            </w:r>
          </w:p>
        </w:tc>
        <w:tc>
          <w:tcPr>
            <w:tcW w:w="1842" w:type="dxa"/>
            <w:shd w:val="clear" w:color="auto" w:fill="auto"/>
            <w:tcMar>
              <w:left w:w="57" w:type="dxa"/>
              <w:right w:w="57" w:type="dxa"/>
            </w:tcMar>
          </w:tcPr>
          <w:p w:rsidR="0064366C" w:rsidRDefault="0064366C" w:rsidP="0064366C">
            <w:pPr>
              <w:spacing w:after="0" w:line="240" w:lineRule="auto"/>
              <w:jc w:val="center"/>
              <w:rPr>
                <w:sz w:val="16"/>
                <w:szCs w:val="16"/>
              </w:rPr>
            </w:pPr>
            <w:r>
              <w:rPr>
                <w:sz w:val="16"/>
                <w:szCs w:val="16"/>
              </w:rPr>
              <w:t>N/A</w:t>
            </w:r>
          </w:p>
        </w:tc>
        <w:tc>
          <w:tcPr>
            <w:tcW w:w="1843" w:type="dxa"/>
            <w:shd w:val="clear" w:color="auto" w:fill="auto"/>
          </w:tcPr>
          <w:p w:rsidR="0064366C" w:rsidRDefault="0064366C" w:rsidP="0064366C">
            <w:pPr>
              <w:spacing w:after="0" w:line="240" w:lineRule="auto"/>
              <w:jc w:val="center"/>
              <w:rPr>
                <w:sz w:val="16"/>
                <w:szCs w:val="16"/>
              </w:rPr>
            </w:pPr>
            <w:r>
              <w:rPr>
                <w:sz w:val="16"/>
                <w:szCs w:val="16"/>
              </w:rPr>
              <w:t>N/A</w:t>
            </w:r>
          </w:p>
        </w:tc>
        <w:tc>
          <w:tcPr>
            <w:tcW w:w="1701" w:type="dxa"/>
            <w:vMerge/>
            <w:shd w:val="clear" w:color="auto" w:fill="auto"/>
            <w:tcMar>
              <w:left w:w="57" w:type="dxa"/>
              <w:right w:w="57" w:type="dxa"/>
            </w:tcMar>
          </w:tcPr>
          <w:p w:rsidR="0064366C" w:rsidRPr="00A11AF6" w:rsidRDefault="0064366C" w:rsidP="0064366C">
            <w:pPr>
              <w:spacing w:after="0" w:line="240" w:lineRule="auto"/>
              <w:jc w:val="center"/>
              <w:rPr>
                <w:sz w:val="16"/>
                <w:szCs w:val="16"/>
              </w:rPr>
            </w:pPr>
          </w:p>
        </w:tc>
      </w:tr>
    </w:tbl>
    <w:p w:rsidR="00AC165D" w:rsidRPr="001436D3" w:rsidRDefault="00AC165D" w:rsidP="00AC165D">
      <w:pPr>
        <w:pStyle w:val="NoSpacing"/>
        <w:spacing w:line="360" w:lineRule="auto"/>
        <w:rPr>
          <w:b/>
          <w:sz w:val="24"/>
          <w:szCs w:val="24"/>
        </w:rPr>
      </w:pPr>
      <w:r w:rsidRPr="001436D3">
        <w:rPr>
          <w:b/>
          <w:sz w:val="24"/>
          <w:szCs w:val="24"/>
        </w:rPr>
        <w:t xml:space="preserve">Assessment of </w:t>
      </w:r>
      <w:r>
        <w:rPr>
          <w:b/>
          <w:sz w:val="24"/>
          <w:szCs w:val="24"/>
        </w:rPr>
        <w:t xml:space="preserve">outcomes against the </w:t>
      </w:r>
      <w:r w:rsidRPr="001436D3">
        <w:rPr>
          <w:b/>
          <w:sz w:val="24"/>
          <w:szCs w:val="24"/>
        </w:rPr>
        <w:t>Commonwealth environmental watering objectives</w:t>
      </w:r>
    </w:p>
    <w:p w:rsidR="00AC165D" w:rsidRDefault="00AC165D" w:rsidP="004A056B">
      <w:pPr>
        <w:spacing w:after="120"/>
        <w:jc w:val="left"/>
      </w:pPr>
      <w:r>
        <w:t>An assessment of</w:t>
      </w:r>
      <w:r w:rsidRPr="001436D3">
        <w:t xml:space="preserve"> </w:t>
      </w:r>
      <w:r>
        <w:t xml:space="preserve">the outcomes against the </w:t>
      </w:r>
      <w:r w:rsidRPr="001436D3">
        <w:t xml:space="preserve">ecological objectives for </w:t>
      </w:r>
      <w:r w:rsidR="00EC32C9">
        <w:t xml:space="preserve">2014-15 in </w:t>
      </w:r>
      <w:r w:rsidRPr="001436D3">
        <w:t>the Edward-Wakool system outlined in</w:t>
      </w:r>
      <w:r w:rsidRPr="001436D3">
        <w:rPr>
          <w:rFonts w:asciiTheme="minorHAnsi" w:hAnsiTheme="minorHAnsi"/>
        </w:rPr>
        <w:t xml:space="preserve"> the Water Use Minute 10008 (CEWO, 2014) </w:t>
      </w:r>
      <w:r>
        <w:t>is presented in Table ii</w:t>
      </w:r>
      <w:r w:rsidR="004A056B">
        <w:t xml:space="preserve"> and an assessment of outcomes against the specific objectives for the </w:t>
      </w:r>
      <w:proofErr w:type="spellStart"/>
      <w:r w:rsidR="004A056B">
        <w:t>Yallakool</w:t>
      </w:r>
      <w:proofErr w:type="spellEnd"/>
      <w:r w:rsidR="004A056B">
        <w:t xml:space="preserve"> Creek environm</w:t>
      </w:r>
      <w:r w:rsidR="00EC32C9">
        <w:t>ental watering action in 2014-15</w:t>
      </w:r>
      <w:r w:rsidR="004A056B">
        <w:t xml:space="preserve"> is provided in Table iii</w:t>
      </w:r>
      <w:r>
        <w:t xml:space="preserve">. </w:t>
      </w:r>
      <w:r w:rsidR="00BD2D0B">
        <w:t>Some of the watering objectives were achieved, some were not achieved</w:t>
      </w:r>
      <w:r w:rsidR="00BD2D0B" w:rsidRPr="003F4225">
        <w:t xml:space="preserve"> </w:t>
      </w:r>
      <w:r w:rsidR="004A056B">
        <w:t xml:space="preserve">and some were not assessed </w:t>
      </w:r>
      <w:r w:rsidR="00BD2D0B">
        <w:t>in the Edward-Wakool system in 2014-15.</w:t>
      </w:r>
      <w:r w:rsidR="004A056B">
        <w:t xml:space="preserve"> In both of these assessments the water quality and vegetation objectives were met. The lateral and longitudinal connectivity objectives were met at some sites, but not consistently throughout all zones. The objectives for reproduction and recruitment of native fish were not achieved by the </w:t>
      </w:r>
      <w:proofErr w:type="spellStart"/>
      <w:r w:rsidR="004A056B">
        <w:t>Yallakool</w:t>
      </w:r>
      <w:proofErr w:type="spellEnd"/>
      <w:r w:rsidR="004A056B">
        <w:t xml:space="preserve"> Creek </w:t>
      </w:r>
      <w:r w:rsidR="00277D02">
        <w:t xml:space="preserve">environmental </w:t>
      </w:r>
      <w:r w:rsidR="004A056B">
        <w:t>watering action in 2014-15.</w:t>
      </w:r>
    </w:p>
    <w:p w:rsidR="00BD2D0B" w:rsidRDefault="00AC165D" w:rsidP="00DA74A6">
      <w:pPr>
        <w:spacing w:after="120" w:line="240" w:lineRule="auto"/>
        <w:jc w:val="left"/>
        <w:rPr>
          <w:sz w:val="20"/>
        </w:rPr>
      </w:pPr>
      <w:proofErr w:type="gramStart"/>
      <w:r>
        <w:rPr>
          <w:b/>
          <w:sz w:val="20"/>
        </w:rPr>
        <w:t>Table ii</w:t>
      </w:r>
      <w:r w:rsidRPr="001436D3">
        <w:rPr>
          <w:b/>
          <w:sz w:val="20"/>
        </w:rPr>
        <w:t>.</w:t>
      </w:r>
      <w:proofErr w:type="gramEnd"/>
      <w:r w:rsidRPr="001436D3">
        <w:rPr>
          <w:sz w:val="20"/>
        </w:rPr>
        <w:t xml:space="preserve"> Assessment of outcomes of Commonwealth environmental watering in the Edward-Wakool system in 2014-15 against the </w:t>
      </w:r>
      <w:r w:rsidR="00BD2D0B">
        <w:rPr>
          <w:sz w:val="20"/>
        </w:rPr>
        <w:t xml:space="preserve">broad </w:t>
      </w:r>
      <w:r w:rsidRPr="001436D3">
        <w:rPr>
          <w:sz w:val="20"/>
        </w:rPr>
        <w:t xml:space="preserve">environmental watering objectives outlined in water use Minute 10008. </w:t>
      </w:r>
      <w:r w:rsidR="00E3252B" w:rsidRPr="00C36F54">
        <w:rPr>
          <w:sz w:val="20"/>
        </w:rPr>
        <w:t>Green shading indicates positive response, red shading indicates negative response, grey shading indicates no detectable response (either positive or negative) to environmental watering. White boxes indicate no evaluation was undertaken.</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252"/>
      </w:tblGrid>
      <w:tr w:rsidR="00BD2D0B" w:rsidRPr="001436D3" w:rsidTr="0005417D">
        <w:tc>
          <w:tcPr>
            <w:tcW w:w="4928" w:type="dxa"/>
            <w:tcBorders>
              <w:top w:val="single" w:sz="4" w:space="0" w:color="auto"/>
              <w:left w:val="single" w:sz="4" w:space="0" w:color="auto"/>
              <w:bottom w:val="single" w:sz="4" w:space="0" w:color="auto"/>
              <w:right w:val="single" w:sz="4" w:space="0" w:color="auto"/>
            </w:tcBorders>
            <w:shd w:val="clear" w:color="auto" w:fill="auto"/>
          </w:tcPr>
          <w:p w:rsidR="00BD2D0B" w:rsidRPr="005F605E" w:rsidRDefault="00BD2D0B" w:rsidP="004A056B">
            <w:pPr>
              <w:shd w:val="clear" w:color="auto" w:fill="FFFFFF"/>
              <w:tabs>
                <w:tab w:val="left" w:pos="426"/>
              </w:tabs>
              <w:spacing w:after="0" w:line="240" w:lineRule="auto"/>
              <w:jc w:val="left"/>
              <w:rPr>
                <w:b/>
              </w:rPr>
            </w:pPr>
            <w:r w:rsidRPr="005F605E">
              <w:rPr>
                <w:b/>
              </w:rPr>
              <w:t>Commonwealth environmental watering objective from Water Use Minute 10008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BD2D0B" w:rsidRPr="005F605E" w:rsidRDefault="00BD2D0B" w:rsidP="004A056B">
            <w:pPr>
              <w:shd w:val="clear" w:color="auto" w:fill="FFFFFF"/>
              <w:tabs>
                <w:tab w:val="left" w:pos="426"/>
              </w:tabs>
              <w:spacing w:after="0" w:line="240" w:lineRule="auto"/>
              <w:jc w:val="left"/>
              <w:rPr>
                <w:b/>
              </w:rPr>
            </w:pPr>
            <w:r w:rsidRPr="005F605E">
              <w:rPr>
                <w:b/>
              </w:rPr>
              <w:t>Objective achieved or not achieved</w:t>
            </w:r>
          </w:p>
        </w:tc>
      </w:tr>
      <w:tr w:rsidR="00263049" w:rsidRPr="001436D3" w:rsidTr="0005417D">
        <w:tc>
          <w:tcPr>
            <w:tcW w:w="4928" w:type="dxa"/>
            <w:vMerge w:val="restart"/>
            <w:tcBorders>
              <w:top w:val="single" w:sz="4" w:space="0" w:color="auto"/>
              <w:left w:val="single" w:sz="4" w:space="0" w:color="auto"/>
              <w:right w:val="single" w:sz="4" w:space="0" w:color="auto"/>
            </w:tcBorders>
          </w:tcPr>
          <w:p w:rsidR="00263049" w:rsidRPr="001436D3" w:rsidRDefault="00263049" w:rsidP="004A056B">
            <w:pPr>
              <w:shd w:val="clear" w:color="auto" w:fill="FFFFFF"/>
              <w:tabs>
                <w:tab w:val="left" w:pos="426"/>
              </w:tabs>
              <w:spacing w:after="0" w:line="240" w:lineRule="auto"/>
              <w:jc w:val="left"/>
            </w:pPr>
            <w:r>
              <w:t>I</w:t>
            </w:r>
            <w:r w:rsidRPr="001436D3">
              <w:t>mprove the diversity and condition of native fish and other native species including frogs, turtles and invertebrates through maintaining suitable habitat and providing/supporting opportunities to move, breed and recruit</w:t>
            </w:r>
          </w:p>
        </w:tc>
        <w:tc>
          <w:tcPr>
            <w:tcW w:w="4252" w:type="dxa"/>
            <w:tcBorders>
              <w:top w:val="single" w:sz="4" w:space="0" w:color="auto"/>
              <w:left w:val="single" w:sz="4" w:space="0" w:color="auto"/>
              <w:bottom w:val="single" w:sz="4" w:space="0" w:color="auto"/>
              <w:right w:val="single" w:sz="4" w:space="0" w:color="auto"/>
            </w:tcBorders>
          </w:tcPr>
          <w:p w:rsidR="00263049" w:rsidRPr="00263049" w:rsidRDefault="00263049" w:rsidP="00DA74A6">
            <w:pPr>
              <w:shd w:val="clear" w:color="auto" w:fill="C2D69B" w:themeFill="accent3" w:themeFillTint="99"/>
              <w:tabs>
                <w:tab w:val="left" w:pos="426"/>
              </w:tabs>
              <w:spacing w:after="0" w:line="240" w:lineRule="auto"/>
              <w:jc w:val="left"/>
            </w:pPr>
            <w:r w:rsidRPr="00263049">
              <w:t>Improved diversity of native fish, with one new species detected</w:t>
            </w:r>
          </w:p>
          <w:p w:rsidR="00263049" w:rsidRPr="00263049" w:rsidRDefault="00263049" w:rsidP="00DA74A6">
            <w:pPr>
              <w:shd w:val="clear" w:color="auto" w:fill="FFFFFF"/>
              <w:tabs>
                <w:tab w:val="left" w:pos="426"/>
              </w:tabs>
              <w:spacing w:after="0" w:line="240" w:lineRule="auto"/>
              <w:jc w:val="left"/>
            </w:pPr>
            <w:r w:rsidRPr="00263049">
              <w:t>Diversity and condition of frogs, turtles and invertebrates not assessed</w:t>
            </w:r>
          </w:p>
        </w:tc>
      </w:tr>
      <w:tr w:rsidR="00263049" w:rsidRPr="001436D3" w:rsidTr="0005417D">
        <w:tc>
          <w:tcPr>
            <w:tcW w:w="4928" w:type="dxa"/>
            <w:vMerge/>
            <w:tcBorders>
              <w:left w:val="single" w:sz="4" w:space="0" w:color="auto"/>
              <w:bottom w:val="single" w:sz="4" w:space="0" w:color="auto"/>
              <w:right w:val="single" w:sz="4" w:space="0" w:color="auto"/>
            </w:tcBorders>
          </w:tcPr>
          <w:p w:rsidR="00263049" w:rsidRDefault="00263049" w:rsidP="004A056B">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63049" w:rsidRPr="00263049" w:rsidRDefault="00263049" w:rsidP="00DA74A6">
            <w:pPr>
              <w:spacing w:after="0" w:line="240" w:lineRule="auto"/>
              <w:jc w:val="left"/>
            </w:pPr>
            <w:r w:rsidRPr="00263049">
              <w:t>Improvement in reproduction and recruitment of native fish not achieved</w:t>
            </w:r>
          </w:p>
        </w:tc>
      </w:tr>
      <w:tr w:rsidR="00BD2D0B" w:rsidRPr="001436D3" w:rsidTr="0005417D">
        <w:tc>
          <w:tcPr>
            <w:tcW w:w="4928" w:type="dxa"/>
            <w:tcBorders>
              <w:top w:val="single" w:sz="4" w:space="0" w:color="auto"/>
              <w:left w:val="single" w:sz="4" w:space="0" w:color="auto"/>
              <w:bottom w:val="single" w:sz="4" w:space="0" w:color="auto"/>
              <w:right w:val="single" w:sz="4" w:space="0" w:color="auto"/>
            </w:tcBorders>
          </w:tcPr>
          <w:p w:rsidR="00BD2D0B" w:rsidRPr="001436D3" w:rsidRDefault="00BD2D0B" w:rsidP="004A056B">
            <w:pPr>
              <w:shd w:val="clear" w:color="auto" w:fill="FFFFFF"/>
              <w:tabs>
                <w:tab w:val="left" w:pos="426"/>
              </w:tabs>
              <w:spacing w:after="0" w:line="240" w:lineRule="auto"/>
              <w:jc w:val="left"/>
            </w:pPr>
            <w:r>
              <w:t>I</w:t>
            </w:r>
            <w:r w:rsidRPr="001436D3">
              <w:t>mprove habitat quality in ephemeral watercourses</w:t>
            </w:r>
          </w:p>
        </w:tc>
        <w:tc>
          <w:tcPr>
            <w:tcW w:w="4252" w:type="dxa"/>
            <w:tcBorders>
              <w:top w:val="single" w:sz="4" w:space="0" w:color="auto"/>
              <w:left w:val="single" w:sz="4" w:space="0" w:color="auto"/>
              <w:bottom w:val="single" w:sz="4" w:space="0" w:color="auto"/>
              <w:right w:val="single" w:sz="4" w:space="0" w:color="auto"/>
            </w:tcBorders>
          </w:tcPr>
          <w:p w:rsidR="00BD2D0B" w:rsidRPr="00263049" w:rsidRDefault="00BD2D0B" w:rsidP="00DA74A6">
            <w:pPr>
              <w:shd w:val="clear" w:color="auto" w:fill="FFFFFF"/>
              <w:tabs>
                <w:tab w:val="left" w:pos="426"/>
              </w:tabs>
              <w:spacing w:after="0" w:line="240" w:lineRule="auto"/>
              <w:jc w:val="left"/>
            </w:pPr>
            <w:r w:rsidRPr="00263049">
              <w:t>Ephemeral watercourses not assessed</w:t>
            </w:r>
          </w:p>
        </w:tc>
      </w:tr>
      <w:tr w:rsidR="00263049" w:rsidRPr="001436D3" w:rsidTr="0005417D">
        <w:tc>
          <w:tcPr>
            <w:tcW w:w="4928" w:type="dxa"/>
            <w:vMerge w:val="restart"/>
            <w:tcBorders>
              <w:top w:val="single" w:sz="4" w:space="0" w:color="auto"/>
              <w:left w:val="single" w:sz="4" w:space="0" w:color="auto"/>
              <w:right w:val="single" w:sz="4" w:space="0" w:color="auto"/>
            </w:tcBorders>
          </w:tcPr>
          <w:p w:rsidR="00263049" w:rsidRPr="001436D3" w:rsidRDefault="00263049" w:rsidP="004A056B">
            <w:pPr>
              <w:shd w:val="clear" w:color="auto" w:fill="FFFFFF"/>
              <w:tabs>
                <w:tab w:val="left" w:pos="426"/>
              </w:tabs>
              <w:spacing w:after="0" w:line="240" w:lineRule="auto"/>
              <w:jc w:val="left"/>
            </w:pPr>
            <w:r>
              <w:t>S</w:t>
            </w:r>
            <w:r w:rsidRPr="001436D3">
              <w:t xml:space="preserve">upport mobilisation, transport and dispersal of biotic and </w:t>
            </w:r>
            <w:proofErr w:type="spellStart"/>
            <w:r w:rsidRPr="001436D3">
              <w:t>abiotic</w:t>
            </w:r>
            <w:proofErr w:type="spellEnd"/>
            <w:r w:rsidRPr="001436D3">
              <w:t xml:space="preserve"> material (e.g. sediment, nutrients and organic matter) through longitudinal and lateral hydrological connectivity</w:t>
            </w:r>
          </w:p>
        </w:tc>
        <w:tc>
          <w:tcPr>
            <w:tcW w:w="4252" w:type="dxa"/>
            <w:tcBorders>
              <w:top w:val="single" w:sz="4" w:space="0" w:color="auto"/>
              <w:left w:val="single" w:sz="4" w:space="0" w:color="auto"/>
              <w:bottom w:val="single" w:sz="4" w:space="0" w:color="auto"/>
              <w:right w:val="single" w:sz="4" w:space="0" w:color="auto"/>
            </w:tcBorders>
          </w:tcPr>
          <w:p w:rsidR="00263049" w:rsidRPr="00263049" w:rsidRDefault="00263049" w:rsidP="00DA74A6">
            <w:pPr>
              <w:shd w:val="clear" w:color="auto" w:fill="FFFFFF"/>
              <w:tabs>
                <w:tab w:val="left" w:pos="426"/>
              </w:tabs>
              <w:spacing w:after="0" w:line="240" w:lineRule="auto"/>
              <w:jc w:val="left"/>
            </w:pPr>
            <w:r w:rsidRPr="00263049">
              <w:t>Mobilisation, transport and dispersal not assessed</w:t>
            </w:r>
          </w:p>
        </w:tc>
      </w:tr>
      <w:tr w:rsidR="00263049" w:rsidRPr="001436D3" w:rsidTr="0005417D">
        <w:tc>
          <w:tcPr>
            <w:tcW w:w="4928" w:type="dxa"/>
            <w:vMerge/>
            <w:tcBorders>
              <w:left w:val="single" w:sz="4" w:space="0" w:color="auto"/>
              <w:bottom w:val="single" w:sz="4" w:space="0" w:color="auto"/>
              <w:right w:val="single" w:sz="4" w:space="0" w:color="auto"/>
            </w:tcBorders>
          </w:tcPr>
          <w:p w:rsidR="00263049" w:rsidRDefault="00263049" w:rsidP="004A056B">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263049" w:rsidRPr="00263049" w:rsidRDefault="00263049" w:rsidP="00DA74A6">
            <w:pPr>
              <w:spacing w:after="0" w:line="240" w:lineRule="auto"/>
              <w:jc w:val="left"/>
            </w:pPr>
            <w:r w:rsidRPr="00263049">
              <w:t>Increased longitudinal connectivity</w:t>
            </w:r>
            <w:r>
              <w:t xml:space="preserve">. </w:t>
            </w:r>
            <w:r w:rsidRPr="00263049">
              <w:t>Increased lateral connectivity at some sites</w:t>
            </w:r>
          </w:p>
        </w:tc>
      </w:tr>
      <w:tr w:rsidR="00BD2D0B" w:rsidRPr="001436D3" w:rsidTr="0005417D">
        <w:tc>
          <w:tcPr>
            <w:tcW w:w="4928" w:type="dxa"/>
            <w:tcBorders>
              <w:top w:val="single" w:sz="4" w:space="0" w:color="auto"/>
              <w:left w:val="single" w:sz="4" w:space="0" w:color="auto"/>
              <w:bottom w:val="single" w:sz="4" w:space="0" w:color="auto"/>
              <w:right w:val="single" w:sz="4" w:space="0" w:color="auto"/>
            </w:tcBorders>
          </w:tcPr>
          <w:p w:rsidR="00BD2D0B" w:rsidRPr="001436D3" w:rsidRDefault="00BD2D0B" w:rsidP="004A056B">
            <w:pPr>
              <w:shd w:val="clear" w:color="auto" w:fill="FFFFFF"/>
              <w:tabs>
                <w:tab w:val="left" w:pos="426"/>
              </w:tabs>
              <w:spacing w:after="0" w:line="240" w:lineRule="auto"/>
              <w:jc w:val="left"/>
            </w:pPr>
            <w:r>
              <w:t>S</w:t>
            </w:r>
            <w:r w:rsidRPr="001436D3">
              <w:t>upport inundation of low-lying wetlands/floodplains habitats within the system</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BD2D0B" w:rsidRPr="00263049" w:rsidRDefault="00BD2D0B" w:rsidP="00DA74A6">
            <w:pPr>
              <w:shd w:val="clear" w:color="auto" w:fill="C2D69B" w:themeFill="accent3" w:themeFillTint="99"/>
              <w:tabs>
                <w:tab w:val="left" w:pos="426"/>
              </w:tabs>
              <w:spacing w:after="0" w:line="240" w:lineRule="auto"/>
              <w:jc w:val="left"/>
            </w:pPr>
            <w:r w:rsidRPr="00263049">
              <w:t>Inundation of low lying in-channel features at some sites</w:t>
            </w:r>
          </w:p>
        </w:tc>
      </w:tr>
      <w:tr w:rsidR="00263049" w:rsidRPr="001436D3" w:rsidTr="0005417D">
        <w:tc>
          <w:tcPr>
            <w:tcW w:w="4928" w:type="dxa"/>
            <w:vMerge w:val="restart"/>
            <w:tcBorders>
              <w:top w:val="single" w:sz="4" w:space="0" w:color="auto"/>
              <w:left w:val="single" w:sz="4" w:space="0" w:color="auto"/>
              <w:right w:val="single" w:sz="4" w:space="0" w:color="auto"/>
            </w:tcBorders>
          </w:tcPr>
          <w:p w:rsidR="00263049" w:rsidRPr="001436D3" w:rsidRDefault="00263049" w:rsidP="004A056B">
            <w:pPr>
              <w:shd w:val="clear" w:color="auto" w:fill="FFFFFF"/>
              <w:tabs>
                <w:tab w:val="left" w:pos="426"/>
              </w:tabs>
              <w:spacing w:after="0" w:line="240" w:lineRule="auto"/>
              <w:jc w:val="left"/>
            </w:pPr>
            <w:r>
              <w:t>M</w:t>
            </w:r>
            <w:r w:rsidRPr="001436D3">
              <w:t>aintain health of riparian, floodplain and wetland native vegetation communities</w:t>
            </w:r>
          </w:p>
        </w:tc>
        <w:tc>
          <w:tcPr>
            <w:tcW w:w="4252" w:type="dxa"/>
            <w:tcBorders>
              <w:top w:val="single" w:sz="4" w:space="0" w:color="auto"/>
              <w:left w:val="single" w:sz="4" w:space="0" w:color="auto"/>
              <w:bottom w:val="single" w:sz="4" w:space="0" w:color="auto"/>
              <w:right w:val="single" w:sz="4" w:space="0" w:color="auto"/>
            </w:tcBorders>
          </w:tcPr>
          <w:p w:rsidR="00263049" w:rsidRPr="00263049" w:rsidRDefault="00263049" w:rsidP="00DA74A6">
            <w:pPr>
              <w:shd w:val="clear" w:color="auto" w:fill="FFFFFF"/>
              <w:tabs>
                <w:tab w:val="left" w:pos="426"/>
              </w:tabs>
              <w:spacing w:after="0" w:line="240" w:lineRule="auto"/>
              <w:jc w:val="left"/>
            </w:pPr>
            <w:r w:rsidRPr="00263049">
              <w:t xml:space="preserve">Floodplain and wetland vegetation not assessed. </w:t>
            </w:r>
          </w:p>
        </w:tc>
      </w:tr>
      <w:tr w:rsidR="00263049" w:rsidRPr="001436D3" w:rsidTr="0005417D">
        <w:tc>
          <w:tcPr>
            <w:tcW w:w="4928" w:type="dxa"/>
            <w:vMerge/>
            <w:tcBorders>
              <w:left w:val="single" w:sz="4" w:space="0" w:color="auto"/>
              <w:bottom w:val="single" w:sz="4" w:space="0" w:color="auto"/>
              <w:right w:val="single" w:sz="4" w:space="0" w:color="auto"/>
            </w:tcBorders>
          </w:tcPr>
          <w:p w:rsidR="00263049" w:rsidRDefault="00263049" w:rsidP="004A056B">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263049" w:rsidRPr="00263049" w:rsidRDefault="00263049" w:rsidP="00DA74A6">
            <w:pPr>
              <w:spacing w:after="0" w:line="240" w:lineRule="auto"/>
              <w:jc w:val="left"/>
            </w:pPr>
            <w:r w:rsidRPr="00263049">
              <w:t>Cover and diversity of riverbank and aquatic vegetation was improved at most sites</w:t>
            </w:r>
          </w:p>
        </w:tc>
      </w:tr>
      <w:tr w:rsidR="00BD2D0B" w:rsidRPr="001436D3" w:rsidTr="0005417D">
        <w:trPr>
          <w:trHeight w:val="576"/>
        </w:trPr>
        <w:tc>
          <w:tcPr>
            <w:tcW w:w="4928" w:type="dxa"/>
            <w:tcBorders>
              <w:top w:val="single" w:sz="4" w:space="0" w:color="auto"/>
              <w:left w:val="single" w:sz="4" w:space="0" w:color="auto"/>
              <w:bottom w:val="single" w:sz="4" w:space="0" w:color="auto"/>
              <w:right w:val="single" w:sz="4" w:space="0" w:color="auto"/>
            </w:tcBorders>
          </w:tcPr>
          <w:p w:rsidR="00BD2D0B" w:rsidRPr="001436D3" w:rsidRDefault="00BD2D0B" w:rsidP="004A056B">
            <w:pPr>
              <w:shd w:val="clear" w:color="auto" w:fill="FFFFFF"/>
              <w:tabs>
                <w:tab w:val="left" w:pos="426"/>
              </w:tabs>
              <w:spacing w:after="0" w:line="240" w:lineRule="auto"/>
              <w:jc w:val="left"/>
            </w:pPr>
            <w:r>
              <w:t>C</w:t>
            </w:r>
            <w:r w:rsidRPr="001436D3">
              <w:t>ontribute to a more natural wetting-drying cycle for ephemeral wetlands and watercourses</w:t>
            </w:r>
          </w:p>
        </w:tc>
        <w:tc>
          <w:tcPr>
            <w:tcW w:w="4252" w:type="dxa"/>
            <w:tcBorders>
              <w:top w:val="single" w:sz="4" w:space="0" w:color="auto"/>
              <w:left w:val="single" w:sz="4" w:space="0" w:color="auto"/>
              <w:bottom w:val="single" w:sz="4" w:space="0" w:color="auto"/>
              <w:right w:val="single" w:sz="4" w:space="0" w:color="auto"/>
            </w:tcBorders>
          </w:tcPr>
          <w:p w:rsidR="00BD2D0B" w:rsidRPr="00263049" w:rsidRDefault="00BD2D0B" w:rsidP="00DA74A6">
            <w:pPr>
              <w:shd w:val="clear" w:color="auto" w:fill="FFFFFF"/>
              <w:tabs>
                <w:tab w:val="left" w:pos="426"/>
              </w:tabs>
              <w:spacing w:after="0" w:line="240" w:lineRule="auto"/>
              <w:jc w:val="left"/>
            </w:pPr>
            <w:r w:rsidRPr="00263049">
              <w:t>Not assessed</w:t>
            </w:r>
          </w:p>
        </w:tc>
      </w:tr>
      <w:tr w:rsidR="00BD2D0B" w:rsidRPr="001436D3" w:rsidTr="0005417D">
        <w:tc>
          <w:tcPr>
            <w:tcW w:w="4928" w:type="dxa"/>
            <w:tcBorders>
              <w:top w:val="single" w:sz="4" w:space="0" w:color="auto"/>
              <w:left w:val="single" w:sz="4" w:space="0" w:color="auto"/>
              <w:bottom w:val="single" w:sz="4" w:space="0" w:color="auto"/>
              <w:right w:val="single" w:sz="4" w:space="0" w:color="auto"/>
            </w:tcBorders>
          </w:tcPr>
          <w:p w:rsidR="00BD2D0B" w:rsidRPr="001436D3" w:rsidRDefault="00BD2D0B" w:rsidP="004A056B">
            <w:pPr>
              <w:shd w:val="clear" w:color="auto" w:fill="FFFFFF"/>
              <w:tabs>
                <w:tab w:val="left" w:pos="426"/>
              </w:tabs>
              <w:spacing w:after="0" w:line="240" w:lineRule="auto"/>
              <w:jc w:val="left"/>
            </w:pPr>
            <w:r>
              <w:t>M</w:t>
            </w:r>
            <w:r w:rsidRPr="001436D3">
              <w:t>aintain/improve water quality within the system, particularly dissolved oxygen, salinity and pH</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BD2D0B" w:rsidRPr="00263049" w:rsidRDefault="00BD2D0B" w:rsidP="00DA74A6">
            <w:pPr>
              <w:shd w:val="clear" w:color="auto" w:fill="C2D69B" w:themeFill="accent3" w:themeFillTint="99"/>
              <w:tabs>
                <w:tab w:val="left" w:pos="426"/>
              </w:tabs>
              <w:spacing w:after="0" w:line="240" w:lineRule="auto"/>
              <w:jc w:val="left"/>
            </w:pPr>
            <w:r w:rsidRPr="00263049">
              <w:t xml:space="preserve">Concentration of dissolved oxygen and rates of ecosystem respiration </w:t>
            </w:r>
            <w:r w:rsidR="00E3252B">
              <w:t xml:space="preserve">was </w:t>
            </w:r>
            <w:r w:rsidRPr="00263049">
              <w:t>maintained in reaches receiving environmental water</w:t>
            </w:r>
          </w:p>
        </w:tc>
      </w:tr>
      <w:tr w:rsidR="00277D02" w:rsidRPr="001436D3" w:rsidTr="0005417D">
        <w:tc>
          <w:tcPr>
            <w:tcW w:w="4928" w:type="dxa"/>
            <w:vMerge w:val="restart"/>
            <w:tcBorders>
              <w:top w:val="single" w:sz="4" w:space="0" w:color="auto"/>
              <w:left w:val="single" w:sz="4" w:space="0" w:color="auto"/>
              <w:right w:val="single" w:sz="4" w:space="0" w:color="auto"/>
            </w:tcBorders>
          </w:tcPr>
          <w:p w:rsidR="00277D02" w:rsidRPr="001436D3" w:rsidRDefault="00277D02" w:rsidP="004A056B">
            <w:pPr>
              <w:shd w:val="clear" w:color="auto" w:fill="FFFFFF"/>
              <w:tabs>
                <w:tab w:val="left" w:pos="426"/>
              </w:tabs>
              <w:spacing w:after="0" w:line="240" w:lineRule="auto"/>
              <w:jc w:val="left"/>
            </w:pPr>
            <w:r>
              <w:t>I</w:t>
            </w:r>
            <w:r w:rsidRPr="001436D3">
              <w:t>mprove ecosystem and population resilience through supporting ecological recovery and maintaining aquatic habitat</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277D02" w:rsidRPr="00263049" w:rsidRDefault="00277D02" w:rsidP="00DA74A6">
            <w:pPr>
              <w:shd w:val="clear" w:color="auto" w:fill="C2D69B" w:themeFill="accent3" w:themeFillTint="99"/>
              <w:tabs>
                <w:tab w:val="left" w:pos="426"/>
              </w:tabs>
              <w:spacing w:after="0" w:line="240" w:lineRule="auto"/>
              <w:jc w:val="left"/>
            </w:pPr>
            <w:r w:rsidRPr="00263049">
              <w:t xml:space="preserve">Aquatic habitat (aquatic vegetation, </w:t>
            </w:r>
            <w:proofErr w:type="spellStart"/>
            <w:r w:rsidRPr="00263049">
              <w:t>slackwater</w:t>
            </w:r>
            <w:proofErr w:type="spellEnd"/>
            <w:r w:rsidRPr="00263049">
              <w:t>) was maintained at most sites receiving environmental water</w:t>
            </w:r>
          </w:p>
        </w:tc>
      </w:tr>
      <w:tr w:rsidR="00277D02" w:rsidRPr="001436D3" w:rsidTr="0005417D">
        <w:tc>
          <w:tcPr>
            <w:tcW w:w="4928" w:type="dxa"/>
            <w:vMerge/>
            <w:tcBorders>
              <w:left w:val="single" w:sz="4" w:space="0" w:color="auto"/>
              <w:bottom w:val="single" w:sz="4" w:space="0" w:color="auto"/>
              <w:right w:val="single" w:sz="4" w:space="0" w:color="auto"/>
            </w:tcBorders>
          </w:tcPr>
          <w:p w:rsidR="00277D02" w:rsidRDefault="00277D02" w:rsidP="004A056B">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rsidR="00314BCB" w:rsidRPr="00263049" w:rsidRDefault="00277D02" w:rsidP="00DA74A6">
            <w:pPr>
              <w:spacing w:after="0" w:line="240" w:lineRule="auto"/>
              <w:jc w:val="left"/>
            </w:pPr>
            <w:r w:rsidRPr="00263049">
              <w:t xml:space="preserve">Reduced area of </w:t>
            </w:r>
            <w:proofErr w:type="spellStart"/>
            <w:r w:rsidRPr="00263049">
              <w:t>slackwater</w:t>
            </w:r>
            <w:proofErr w:type="spellEnd"/>
            <w:r w:rsidRPr="00263049">
              <w:t xml:space="preserve"> in </w:t>
            </w:r>
            <w:proofErr w:type="spellStart"/>
            <w:r w:rsidR="00380BF6">
              <w:t>Yallakool</w:t>
            </w:r>
            <w:proofErr w:type="spellEnd"/>
            <w:r w:rsidR="00380BF6">
              <w:t xml:space="preserve"> Creek</w:t>
            </w:r>
          </w:p>
        </w:tc>
      </w:tr>
    </w:tbl>
    <w:p w:rsidR="004A056B" w:rsidRPr="001436D3" w:rsidRDefault="00D74BFD" w:rsidP="004A056B">
      <w:pPr>
        <w:spacing w:after="120" w:line="240" w:lineRule="auto"/>
        <w:rPr>
          <w:sz w:val="20"/>
        </w:rPr>
      </w:pPr>
      <w:proofErr w:type="gramStart"/>
      <w:r>
        <w:rPr>
          <w:b/>
          <w:sz w:val="20"/>
        </w:rPr>
        <w:t>Table iii</w:t>
      </w:r>
      <w:r w:rsidR="004A056B" w:rsidRPr="001436D3">
        <w:rPr>
          <w:b/>
          <w:sz w:val="20"/>
        </w:rPr>
        <w:t>.</w:t>
      </w:r>
      <w:proofErr w:type="gramEnd"/>
      <w:r w:rsidR="004A056B" w:rsidRPr="001436D3">
        <w:rPr>
          <w:sz w:val="20"/>
        </w:rPr>
        <w:t xml:space="preserve"> Assessment of outcomes of Commonwealth environmental watering against the environmen</w:t>
      </w:r>
      <w:r w:rsidR="004A056B">
        <w:rPr>
          <w:sz w:val="20"/>
        </w:rPr>
        <w:t xml:space="preserve">tal watering objectives defined for the </w:t>
      </w:r>
      <w:proofErr w:type="spellStart"/>
      <w:r w:rsidR="004A056B">
        <w:rPr>
          <w:sz w:val="20"/>
        </w:rPr>
        <w:t>Yallakool</w:t>
      </w:r>
      <w:proofErr w:type="spellEnd"/>
      <w:r w:rsidR="004A056B">
        <w:rPr>
          <w:sz w:val="20"/>
        </w:rPr>
        <w:t xml:space="preserve"> Creek environmental watering action in 2014-15</w:t>
      </w:r>
      <w:r w:rsidR="004A056B" w:rsidRPr="001436D3">
        <w:rPr>
          <w:sz w:val="20"/>
        </w:rPr>
        <w:t xml:space="preserve">. </w:t>
      </w:r>
      <w:r w:rsidR="00E3252B" w:rsidRPr="00C36F54">
        <w:rPr>
          <w:sz w:val="20"/>
        </w:rPr>
        <w:t>Green shading indicates positive response, red shading indicates negative response, grey shading indicates no detectable response (either positive or negative) to environmental watering. White boxes indicat</w:t>
      </w:r>
      <w:r w:rsidR="00E3252B">
        <w:rPr>
          <w:sz w:val="20"/>
        </w:rPr>
        <w:t>e no evaluation was undertaken.</w:t>
      </w:r>
    </w:p>
    <w:tbl>
      <w:tblPr>
        <w:tblStyle w:val="TableGrid"/>
        <w:tblW w:w="881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3"/>
        <w:gridCol w:w="3704"/>
        <w:gridCol w:w="19"/>
      </w:tblGrid>
      <w:tr w:rsidR="004A056B" w:rsidRPr="001436D3" w:rsidTr="00277D02">
        <w:trPr>
          <w:gridAfter w:val="1"/>
          <w:wAfter w:w="19" w:type="dxa"/>
        </w:trPr>
        <w:tc>
          <w:tcPr>
            <w:tcW w:w="5093" w:type="dxa"/>
            <w:tcBorders>
              <w:top w:val="single" w:sz="4" w:space="0" w:color="auto"/>
              <w:left w:val="single" w:sz="4" w:space="0" w:color="auto"/>
              <w:bottom w:val="single" w:sz="4" w:space="0" w:color="auto"/>
              <w:right w:val="single" w:sz="4" w:space="0" w:color="auto"/>
            </w:tcBorders>
            <w:shd w:val="clear" w:color="auto" w:fill="auto"/>
          </w:tcPr>
          <w:p w:rsidR="004A056B" w:rsidRPr="008B14FF" w:rsidRDefault="004A056B" w:rsidP="00652DD9">
            <w:pPr>
              <w:shd w:val="clear" w:color="auto" w:fill="FFFFFF"/>
              <w:tabs>
                <w:tab w:val="left" w:pos="426"/>
              </w:tabs>
              <w:spacing w:after="0" w:line="240" w:lineRule="auto"/>
              <w:jc w:val="left"/>
              <w:rPr>
                <w:b/>
              </w:rPr>
            </w:pPr>
            <w:r w:rsidRPr="008B14FF">
              <w:rPr>
                <w:b/>
              </w:rPr>
              <w:t xml:space="preserve">Commonwealth environmental watering objective for the </w:t>
            </w:r>
            <w:proofErr w:type="spellStart"/>
            <w:r w:rsidRPr="008B14FF">
              <w:rPr>
                <w:b/>
              </w:rPr>
              <w:t>Yallakool</w:t>
            </w:r>
            <w:proofErr w:type="spellEnd"/>
            <w:r w:rsidRPr="008B14FF">
              <w:rPr>
                <w:b/>
              </w:rPr>
              <w:t xml:space="preserve"> Creek environmental watering action</w:t>
            </w:r>
          </w:p>
        </w:tc>
        <w:tc>
          <w:tcPr>
            <w:tcW w:w="3704" w:type="dxa"/>
            <w:tcBorders>
              <w:top w:val="single" w:sz="4" w:space="0" w:color="auto"/>
              <w:left w:val="single" w:sz="4" w:space="0" w:color="auto"/>
              <w:bottom w:val="single" w:sz="4" w:space="0" w:color="auto"/>
              <w:right w:val="single" w:sz="4" w:space="0" w:color="auto"/>
            </w:tcBorders>
            <w:shd w:val="clear" w:color="auto" w:fill="auto"/>
          </w:tcPr>
          <w:p w:rsidR="004A056B" w:rsidRPr="008B14FF" w:rsidRDefault="004A056B" w:rsidP="00652DD9">
            <w:pPr>
              <w:shd w:val="clear" w:color="auto" w:fill="FFFFFF"/>
              <w:tabs>
                <w:tab w:val="left" w:pos="426"/>
              </w:tabs>
              <w:spacing w:after="0"/>
              <w:jc w:val="left"/>
              <w:rPr>
                <w:b/>
              </w:rPr>
            </w:pPr>
            <w:r w:rsidRPr="008B14FF">
              <w:rPr>
                <w:b/>
              </w:rPr>
              <w:t>Objective achieved or not achieved</w:t>
            </w:r>
          </w:p>
        </w:tc>
      </w:tr>
      <w:tr w:rsidR="00263049" w:rsidRPr="001436D3" w:rsidTr="00DA74A6">
        <w:tc>
          <w:tcPr>
            <w:tcW w:w="5093" w:type="dxa"/>
            <w:vMerge w:val="restart"/>
            <w:tcBorders>
              <w:top w:val="single" w:sz="4" w:space="0" w:color="auto"/>
              <w:left w:val="single" w:sz="4" w:space="0" w:color="auto"/>
              <w:right w:val="single" w:sz="4" w:space="0" w:color="auto"/>
            </w:tcBorders>
          </w:tcPr>
          <w:p w:rsidR="00263049" w:rsidRPr="001436D3" w:rsidRDefault="00263049" w:rsidP="0005417D">
            <w:pPr>
              <w:shd w:val="clear" w:color="auto" w:fill="FFFFFF"/>
              <w:tabs>
                <w:tab w:val="left" w:pos="426"/>
              </w:tabs>
              <w:spacing w:after="0" w:line="240" w:lineRule="auto"/>
              <w:jc w:val="left"/>
            </w:pPr>
            <w:r>
              <w:t>S</w:t>
            </w:r>
            <w:r w:rsidRPr="0050051F">
              <w:t>upport inundation of Murray cod nesting sites and contribute to maximising Murray cod recruitment</w:t>
            </w:r>
          </w:p>
        </w:tc>
        <w:tc>
          <w:tcPr>
            <w:tcW w:w="3723" w:type="dxa"/>
            <w:gridSpan w:val="2"/>
            <w:tcBorders>
              <w:top w:val="single" w:sz="4" w:space="0" w:color="auto"/>
              <w:left w:val="nil"/>
              <w:bottom w:val="single" w:sz="4" w:space="0" w:color="auto"/>
              <w:right w:val="single" w:sz="4" w:space="0" w:color="auto"/>
            </w:tcBorders>
          </w:tcPr>
          <w:p w:rsidR="00263049" w:rsidRPr="001436D3" w:rsidRDefault="00263049" w:rsidP="00652DD9">
            <w:pPr>
              <w:shd w:val="clear" w:color="auto" w:fill="FFFFFF"/>
              <w:tabs>
                <w:tab w:val="left" w:pos="426"/>
              </w:tabs>
              <w:spacing w:after="0" w:line="240" w:lineRule="auto"/>
              <w:jc w:val="left"/>
            </w:pPr>
            <w:r>
              <w:t>Extent of inundation of Murray cod nesting sites not assessed, but it is expected that the environmental flow inundated nests</w:t>
            </w:r>
          </w:p>
        </w:tc>
      </w:tr>
      <w:tr w:rsidR="00263049" w:rsidRPr="001436D3" w:rsidTr="00263049">
        <w:tc>
          <w:tcPr>
            <w:tcW w:w="5093" w:type="dxa"/>
            <w:vMerge/>
            <w:tcBorders>
              <w:left w:val="single" w:sz="4" w:space="0" w:color="auto"/>
              <w:bottom w:val="single" w:sz="4" w:space="0" w:color="auto"/>
              <w:right w:val="single" w:sz="4" w:space="0" w:color="auto"/>
            </w:tcBorders>
          </w:tcPr>
          <w:p w:rsidR="00263049" w:rsidRDefault="00263049" w:rsidP="00652DD9">
            <w:pPr>
              <w:shd w:val="clear" w:color="auto" w:fill="FFFFFF"/>
              <w:tabs>
                <w:tab w:val="left" w:pos="426"/>
              </w:tabs>
              <w:spacing w:after="0" w:line="240" w:lineRule="auto"/>
              <w:jc w:val="left"/>
            </w:pPr>
          </w:p>
        </w:tc>
        <w:tc>
          <w:tcPr>
            <w:tcW w:w="3723" w:type="dxa"/>
            <w:gridSpan w:val="2"/>
            <w:tcBorders>
              <w:top w:val="single" w:sz="4" w:space="0" w:color="auto"/>
              <w:left w:val="nil"/>
              <w:bottom w:val="single" w:sz="4" w:space="0" w:color="auto"/>
              <w:right w:val="single" w:sz="4" w:space="0" w:color="auto"/>
            </w:tcBorders>
            <w:shd w:val="clear" w:color="auto" w:fill="D9D9D9" w:themeFill="background1" w:themeFillShade="D9"/>
          </w:tcPr>
          <w:p w:rsidR="00263049" w:rsidRPr="00263049" w:rsidRDefault="00BE56A5" w:rsidP="00263049">
            <w:pPr>
              <w:spacing w:after="0" w:line="240" w:lineRule="auto"/>
            </w:pPr>
            <w:r>
              <w:t>No detectib</w:t>
            </w:r>
            <w:r w:rsidR="00263049" w:rsidRPr="00263049">
              <w:t>le improvement in Murray cod recruitment</w:t>
            </w:r>
          </w:p>
        </w:tc>
      </w:tr>
      <w:tr w:rsidR="00263049" w:rsidRPr="001436D3" w:rsidTr="00DA74A6">
        <w:tc>
          <w:tcPr>
            <w:tcW w:w="5093" w:type="dxa"/>
            <w:vMerge w:val="restart"/>
            <w:tcBorders>
              <w:top w:val="single" w:sz="4" w:space="0" w:color="auto"/>
              <w:left w:val="single" w:sz="4" w:space="0" w:color="auto"/>
              <w:right w:val="single" w:sz="4" w:space="0" w:color="auto"/>
            </w:tcBorders>
          </w:tcPr>
          <w:p w:rsidR="00263049" w:rsidRPr="001436D3" w:rsidRDefault="00263049" w:rsidP="00263049">
            <w:pPr>
              <w:shd w:val="clear" w:color="auto" w:fill="FFFFFF"/>
              <w:tabs>
                <w:tab w:val="left" w:pos="426"/>
              </w:tabs>
              <w:spacing w:after="0" w:line="240" w:lineRule="auto"/>
              <w:jc w:val="left"/>
            </w:pPr>
            <w:r>
              <w:t>C</w:t>
            </w:r>
            <w:r w:rsidRPr="0050051F">
              <w:t>ontribute to improved opportunities for movement, condition, reproduction and recruitment of native fish</w:t>
            </w:r>
          </w:p>
        </w:tc>
        <w:tc>
          <w:tcPr>
            <w:tcW w:w="3723" w:type="dxa"/>
            <w:gridSpan w:val="2"/>
            <w:tcBorders>
              <w:top w:val="single" w:sz="4" w:space="0" w:color="auto"/>
              <w:left w:val="nil"/>
              <w:bottom w:val="single" w:sz="4" w:space="0" w:color="auto"/>
              <w:right w:val="single" w:sz="4" w:space="0" w:color="auto"/>
            </w:tcBorders>
          </w:tcPr>
          <w:p w:rsidR="00263049" w:rsidRPr="001436D3" w:rsidRDefault="00263049" w:rsidP="00263049">
            <w:pPr>
              <w:shd w:val="clear" w:color="auto" w:fill="FFFFFF"/>
              <w:tabs>
                <w:tab w:val="left" w:pos="426"/>
              </w:tabs>
              <w:spacing w:after="0" w:line="240" w:lineRule="auto"/>
              <w:jc w:val="left"/>
            </w:pPr>
            <w:r>
              <w:t>Fish movement not assessed in 2014-15</w:t>
            </w:r>
          </w:p>
        </w:tc>
      </w:tr>
      <w:tr w:rsidR="00263049" w:rsidRPr="001436D3" w:rsidTr="00263049">
        <w:tc>
          <w:tcPr>
            <w:tcW w:w="5093" w:type="dxa"/>
            <w:vMerge/>
            <w:tcBorders>
              <w:left w:val="single" w:sz="4" w:space="0" w:color="auto"/>
              <w:bottom w:val="single" w:sz="4" w:space="0" w:color="auto"/>
              <w:right w:val="single" w:sz="4" w:space="0" w:color="auto"/>
            </w:tcBorders>
          </w:tcPr>
          <w:p w:rsidR="00263049" w:rsidRDefault="00263049" w:rsidP="00652DD9">
            <w:pPr>
              <w:shd w:val="clear" w:color="auto" w:fill="FFFFFF"/>
              <w:tabs>
                <w:tab w:val="left" w:pos="426"/>
              </w:tabs>
              <w:spacing w:after="0" w:line="240" w:lineRule="auto"/>
              <w:jc w:val="left"/>
            </w:pPr>
          </w:p>
        </w:tc>
        <w:tc>
          <w:tcPr>
            <w:tcW w:w="3723" w:type="dxa"/>
            <w:gridSpan w:val="2"/>
            <w:tcBorders>
              <w:top w:val="single" w:sz="4" w:space="0" w:color="auto"/>
              <w:left w:val="nil"/>
              <w:bottom w:val="single" w:sz="4" w:space="0" w:color="auto"/>
              <w:right w:val="single" w:sz="4" w:space="0" w:color="auto"/>
            </w:tcBorders>
            <w:shd w:val="clear" w:color="auto" w:fill="D9D9D9" w:themeFill="background1" w:themeFillShade="D9"/>
          </w:tcPr>
          <w:p w:rsidR="00263049" w:rsidRDefault="00263049" w:rsidP="00263049">
            <w:pPr>
              <w:spacing w:after="0" w:line="240" w:lineRule="auto"/>
            </w:pPr>
            <w:r w:rsidRPr="00263049">
              <w:t>No detectible improvement in reproduction or recruitment of native fish</w:t>
            </w:r>
          </w:p>
        </w:tc>
      </w:tr>
      <w:tr w:rsidR="00277D02" w:rsidRPr="001436D3" w:rsidTr="00263049">
        <w:tc>
          <w:tcPr>
            <w:tcW w:w="5093" w:type="dxa"/>
            <w:vMerge w:val="restart"/>
            <w:tcBorders>
              <w:top w:val="single" w:sz="4" w:space="0" w:color="auto"/>
              <w:left w:val="single" w:sz="4" w:space="0" w:color="auto"/>
              <w:right w:val="single" w:sz="4" w:space="0" w:color="auto"/>
            </w:tcBorders>
          </w:tcPr>
          <w:p w:rsidR="00277D02" w:rsidRPr="001436D3" w:rsidRDefault="00277D02" w:rsidP="00263049">
            <w:pPr>
              <w:shd w:val="clear" w:color="auto" w:fill="FFFFFF"/>
              <w:tabs>
                <w:tab w:val="left" w:pos="426"/>
              </w:tabs>
              <w:spacing w:after="0" w:line="240" w:lineRule="auto"/>
              <w:jc w:val="left"/>
            </w:pPr>
            <w:r>
              <w:t>I</w:t>
            </w:r>
            <w:r w:rsidRPr="0050051F">
              <w:t xml:space="preserve">ncrease hydrological connectivity, including inundation of </w:t>
            </w:r>
            <w:proofErr w:type="spellStart"/>
            <w:r w:rsidRPr="0050051F">
              <w:t>slackwater</w:t>
            </w:r>
            <w:proofErr w:type="spellEnd"/>
            <w:r w:rsidRPr="0050051F">
              <w:t xml:space="preserve"> habitats areas </w:t>
            </w:r>
            <w:r>
              <w:t>downstream of</w:t>
            </w:r>
            <w:r w:rsidRPr="0050051F">
              <w:t xml:space="preserve"> the </w:t>
            </w:r>
            <w:proofErr w:type="spellStart"/>
            <w:r w:rsidRPr="0050051F">
              <w:t>Yallakool</w:t>
            </w:r>
            <w:proofErr w:type="spellEnd"/>
            <w:r w:rsidRPr="0050051F">
              <w:t>-Wakool confluence, providing opportunities for recruitment of s</w:t>
            </w:r>
            <w:r>
              <w:t xml:space="preserve">mall bodied native fish, frogs and </w:t>
            </w:r>
            <w:r w:rsidRPr="0050051F">
              <w:t>shrimp</w:t>
            </w:r>
          </w:p>
        </w:tc>
        <w:tc>
          <w:tcPr>
            <w:tcW w:w="3723" w:type="dxa"/>
            <w:gridSpan w:val="2"/>
            <w:tcBorders>
              <w:top w:val="single" w:sz="4" w:space="0" w:color="auto"/>
              <w:left w:val="nil"/>
              <w:bottom w:val="single" w:sz="4" w:space="0" w:color="auto"/>
              <w:right w:val="single" w:sz="4" w:space="0" w:color="auto"/>
            </w:tcBorders>
            <w:shd w:val="clear" w:color="auto" w:fill="C2D69B" w:themeFill="accent3" w:themeFillTint="99"/>
          </w:tcPr>
          <w:p w:rsidR="00277D02" w:rsidRPr="00277D02" w:rsidRDefault="00277D02" w:rsidP="00263049">
            <w:pPr>
              <w:spacing w:after="0" w:line="240" w:lineRule="auto"/>
            </w:pPr>
            <w:r w:rsidRPr="00263049">
              <w:t>There was increased longitudinal connectivity.</w:t>
            </w:r>
            <w:r w:rsidR="00263049">
              <w:t xml:space="preserve"> </w:t>
            </w:r>
            <w:r w:rsidRPr="00263049">
              <w:t>There was increased lateral hydrological connectivity at some sites</w:t>
            </w:r>
          </w:p>
        </w:tc>
      </w:tr>
      <w:tr w:rsidR="00277D02" w:rsidRPr="001436D3" w:rsidTr="00E3252B">
        <w:trPr>
          <w:trHeight w:val="396"/>
        </w:trPr>
        <w:tc>
          <w:tcPr>
            <w:tcW w:w="5093" w:type="dxa"/>
            <w:vMerge/>
            <w:tcBorders>
              <w:left w:val="single" w:sz="4" w:space="0" w:color="auto"/>
              <w:bottom w:val="single" w:sz="4" w:space="0" w:color="auto"/>
              <w:right w:val="single" w:sz="4" w:space="0" w:color="auto"/>
            </w:tcBorders>
          </w:tcPr>
          <w:p w:rsidR="00277D02" w:rsidRDefault="00277D02" w:rsidP="00652DD9">
            <w:pPr>
              <w:shd w:val="clear" w:color="auto" w:fill="FFFFFF"/>
              <w:tabs>
                <w:tab w:val="left" w:pos="426"/>
              </w:tabs>
              <w:spacing w:after="0" w:line="240" w:lineRule="auto"/>
              <w:jc w:val="left"/>
            </w:pPr>
          </w:p>
        </w:tc>
        <w:tc>
          <w:tcPr>
            <w:tcW w:w="3723" w:type="dxa"/>
            <w:gridSpan w:val="2"/>
            <w:tcBorders>
              <w:top w:val="single" w:sz="4" w:space="0" w:color="auto"/>
              <w:left w:val="nil"/>
              <w:bottom w:val="single" w:sz="4" w:space="0" w:color="auto"/>
              <w:right w:val="single" w:sz="4" w:space="0" w:color="auto"/>
            </w:tcBorders>
            <w:shd w:val="clear" w:color="auto" w:fill="E5B8B7" w:themeFill="accent2" w:themeFillTint="66"/>
          </w:tcPr>
          <w:p w:rsidR="00277D02" w:rsidRPr="00277D02" w:rsidRDefault="00277D02" w:rsidP="00380BF6">
            <w:pPr>
              <w:spacing w:after="0" w:line="240" w:lineRule="auto"/>
            </w:pPr>
            <w:r w:rsidRPr="00277D02">
              <w:t xml:space="preserve">Reduced area of </w:t>
            </w:r>
            <w:proofErr w:type="spellStart"/>
            <w:r w:rsidRPr="00277D02">
              <w:t>slackwater</w:t>
            </w:r>
            <w:proofErr w:type="spellEnd"/>
            <w:r w:rsidRPr="00277D02">
              <w:t xml:space="preserve"> in </w:t>
            </w:r>
            <w:proofErr w:type="spellStart"/>
            <w:r w:rsidR="00380BF6">
              <w:t>Yallakool</w:t>
            </w:r>
            <w:proofErr w:type="spellEnd"/>
            <w:r w:rsidR="00380BF6">
              <w:t xml:space="preserve"> Creek</w:t>
            </w:r>
          </w:p>
        </w:tc>
      </w:tr>
      <w:tr w:rsidR="004A056B" w:rsidRPr="001436D3" w:rsidTr="00263049">
        <w:tc>
          <w:tcPr>
            <w:tcW w:w="5093" w:type="dxa"/>
            <w:tcBorders>
              <w:top w:val="single" w:sz="4" w:space="0" w:color="auto"/>
              <w:left w:val="single" w:sz="4" w:space="0" w:color="auto"/>
              <w:bottom w:val="single" w:sz="4" w:space="0" w:color="auto"/>
              <w:right w:val="single" w:sz="4" w:space="0" w:color="auto"/>
            </w:tcBorders>
          </w:tcPr>
          <w:p w:rsidR="004A056B" w:rsidRPr="001436D3" w:rsidRDefault="004A056B" w:rsidP="00263049">
            <w:pPr>
              <w:shd w:val="clear" w:color="auto" w:fill="FFFFFF"/>
              <w:tabs>
                <w:tab w:val="left" w:pos="426"/>
              </w:tabs>
              <w:spacing w:after="0" w:line="240" w:lineRule="auto"/>
              <w:jc w:val="left"/>
            </w:pPr>
            <w:r>
              <w:t>M</w:t>
            </w:r>
            <w:r w:rsidRPr="0050051F">
              <w:t>aintain/improve vegetation condition, including fringing vegetation and emergent/submerged aquatic plants</w:t>
            </w:r>
          </w:p>
        </w:tc>
        <w:tc>
          <w:tcPr>
            <w:tcW w:w="3723" w:type="dxa"/>
            <w:gridSpan w:val="2"/>
            <w:tcBorders>
              <w:top w:val="single" w:sz="4" w:space="0" w:color="auto"/>
              <w:left w:val="nil"/>
              <w:bottom w:val="single" w:sz="4" w:space="0" w:color="auto"/>
              <w:right w:val="single" w:sz="4" w:space="0" w:color="auto"/>
            </w:tcBorders>
            <w:shd w:val="clear" w:color="auto" w:fill="C2D69B" w:themeFill="accent3" w:themeFillTint="99"/>
          </w:tcPr>
          <w:p w:rsidR="004A056B" w:rsidRPr="00277D02" w:rsidRDefault="004A056B" w:rsidP="00263049">
            <w:pPr>
              <w:spacing w:after="120" w:line="240" w:lineRule="auto"/>
            </w:pPr>
            <w:r w:rsidRPr="00277D02">
              <w:t xml:space="preserve">Cover and diversity of riverbank and </w:t>
            </w:r>
            <w:r w:rsidRPr="00263049">
              <w:t>aquatic</w:t>
            </w:r>
            <w:r w:rsidRPr="00277D02">
              <w:t xml:space="preserve"> vegetation was improved at most sites</w:t>
            </w:r>
          </w:p>
        </w:tc>
      </w:tr>
      <w:tr w:rsidR="004A056B" w:rsidRPr="001436D3" w:rsidTr="00263049">
        <w:tc>
          <w:tcPr>
            <w:tcW w:w="5093" w:type="dxa"/>
            <w:tcBorders>
              <w:top w:val="single" w:sz="4" w:space="0" w:color="auto"/>
              <w:left w:val="single" w:sz="4" w:space="0" w:color="auto"/>
              <w:bottom w:val="single" w:sz="4" w:space="0" w:color="auto"/>
              <w:right w:val="single" w:sz="4" w:space="0" w:color="auto"/>
            </w:tcBorders>
          </w:tcPr>
          <w:p w:rsidR="004A056B" w:rsidRPr="001436D3" w:rsidRDefault="004A056B" w:rsidP="0005417D">
            <w:pPr>
              <w:shd w:val="clear" w:color="auto" w:fill="FFFFFF"/>
              <w:tabs>
                <w:tab w:val="left" w:pos="426"/>
              </w:tabs>
              <w:spacing w:after="0" w:line="240" w:lineRule="auto"/>
              <w:jc w:val="left"/>
            </w:pPr>
            <w:r>
              <w:t>M</w:t>
            </w:r>
            <w:r w:rsidRPr="0050051F">
              <w:t>aintain/improve water quality within the system, particularly dissolved oxygen, salinity and pH</w:t>
            </w:r>
          </w:p>
        </w:tc>
        <w:tc>
          <w:tcPr>
            <w:tcW w:w="3723" w:type="dxa"/>
            <w:gridSpan w:val="2"/>
            <w:tcBorders>
              <w:top w:val="single" w:sz="4" w:space="0" w:color="auto"/>
              <w:left w:val="nil"/>
              <w:bottom w:val="single" w:sz="4" w:space="0" w:color="auto"/>
              <w:right w:val="single" w:sz="4" w:space="0" w:color="auto"/>
            </w:tcBorders>
            <w:shd w:val="clear" w:color="auto" w:fill="C2D69B" w:themeFill="accent3" w:themeFillTint="99"/>
          </w:tcPr>
          <w:p w:rsidR="004A056B" w:rsidRPr="00277D02" w:rsidRDefault="004A056B" w:rsidP="00263049">
            <w:pPr>
              <w:spacing w:after="0" w:line="240" w:lineRule="auto"/>
            </w:pPr>
            <w:r w:rsidRPr="00263049">
              <w:t xml:space="preserve">Concentration of dissolved oxygen and rates of ecosystem respiration </w:t>
            </w:r>
            <w:r w:rsidR="00E3252B">
              <w:t xml:space="preserve">was </w:t>
            </w:r>
            <w:r w:rsidRPr="00263049">
              <w:t>maintained in reaches receiving environmental water</w:t>
            </w:r>
          </w:p>
        </w:tc>
      </w:tr>
      <w:tr w:rsidR="004A056B" w:rsidRPr="001436D3" w:rsidTr="00277D02">
        <w:tc>
          <w:tcPr>
            <w:tcW w:w="5093" w:type="dxa"/>
            <w:tcBorders>
              <w:top w:val="single" w:sz="4" w:space="0" w:color="auto"/>
              <w:left w:val="single" w:sz="4" w:space="0" w:color="auto"/>
              <w:bottom w:val="single" w:sz="4" w:space="0" w:color="auto"/>
              <w:right w:val="single" w:sz="4" w:space="0" w:color="auto"/>
            </w:tcBorders>
          </w:tcPr>
          <w:p w:rsidR="004A056B" w:rsidRPr="001436D3" w:rsidRDefault="004A056B" w:rsidP="0005417D">
            <w:pPr>
              <w:shd w:val="clear" w:color="auto" w:fill="FFFFFF"/>
              <w:tabs>
                <w:tab w:val="left" w:pos="426"/>
              </w:tabs>
              <w:spacing w:after="0" w:line="240" w:lineRule="auto"/>
              <w:jc w:val="left"/>
            </w:pPr>
            <w:r>
              <w:t>C</w:t>
            </w:r>
            <w:r w:rsidRPr="0050051F">
              <w:t>ontribute to maximising outcomes in the Wakool from outflows from Koondrook-</w:t>
            </w:r>
            <w:proofErr w:type="spellStart"/>
            <w:r w:rsidRPr="0050051F">
              <w:t>Perricoota</w:t>
            </w:r>
            <w:proofErr w:type="spellEnd"/>
            <w:r w:rsidRPr="0050051F">
              <w:t xml:space="preserve"> and provide greater volume of receiving water</w:t>
            </w:r>
          </w:p>
        </w:tc>
        <w:tc>
          <w:tcPr>
            <w:tcW w:w="3723" w:type="dxa"/>
            <w:gridSpan w:val="2"/>
            <w:tcBorders>
              <w:top w:val="single" w:sz="4" w:space="0" w:color="auto"/>
              <w:left w:val="nil"/>
              <w:bottom w:val="single" w:sz="4" w:space="0" w:color="auto"/>
              <w:right w:val="single" w:sz="4" w:space="0" w:color="auto"/>
            </w:tcBorders>
          </w:tcPr>
          <w:p w:rsidR="004A056B" w:rsidRPr="001436D3" w:rsidRDefault="004A056B" w:rsidP="00652DD9">
            <w:pPr>
              <w:shd w:val="clear" w:color="auto" w:fill="FFFFFF"/>
              <w:tabs>
                <w:tab w:val="left" w:pos="426"/>
              </w:tabs>
              <w:spacing w:after="0" w:line="240" w:lineRule="auto"/>
              <w:jc w:val="left"/>
            </w:pPr>
            <w:r>
              <w:t>Not assessed, because a planned outflow from Koondrook-</w:t>
            </w:r>
            <w:proofErr w:type="spellStart"/>
            <w:r>
              <w:t>Perricoota</w:t>
            </w:r>
            <w:proofErr w:type="spellEnd"/>
            <w:r>
              <w:t xml:space="preserve"> by NSW Forestry did not occur</w:t>
            </w:r>
          </w:p>
        </w:tc>
      </w:tr>
    </w:tbl>
    <w:p w:rsidR="00AC165D" w:rsidRDefault="00AC165D">
      <w:pPr>
        <w:spacing w:after="0" w:line="240" w:lineRule="auto"/>
        <w:jc w:val="left"/>
        <w:rPr>
          <w:b/>
          <w:sz w:val="24"/>
          <w:szCs w:val="24"/>
        </w:rPr>
      </w:pPr>
    </w:p>
    <w:p w:rsidR="004A056B" w:rsidRDefault="004A056B">
      <w:pPr>
        <w:spacing w:after="0" w:line="240" w:lineRule="auto"/>
        <w:jc w:val="left"/>
        <w:rPr>
          <w:b/>
          <w:sz w:val="24"/>
          <w:szCs w:val="24"/>
        </w:rPr>
      </w:pPr>
    </w:p>
    <w:p w:rsidR="004A056B" w:rsidRDefault="004A056B">
      <w:pPr>
        <w:spacing w:after="0" w:line="240" w:lineRule="auto"/>
        <w:jc w:val="left"/>
        <w:rPr>
          <w:b/>
          <w:sz w:val="24"/>
          <w:szCs w:val="24"/>
        </w:rPr>
      </w:pPr>
      <w:r>
        <w:rPr>
          <w:b/>
          <w:sz w:val="24"/>
          <w:szCs w:val="24"/>
        </w:rPr>
        <w:br w:type="page"/>
      </w:r>
    </w:p>
    <w:p w:rsidR="00AC165D" w:rsidRDefault="00AC165D" w:rsidP="00CD07B0">
      <w:pPr>
        <w:spacing w:after="240" w:line="240" w:lineRule="auto"/>
        <w:jc w:val="left"/>
        <w:rPr>
          <w:b/>
          <w:sz w:val="24"/>
          <w:szCs w:val="24"/>
        </w:rPr>
      </w:pPr>
      <w:r w:rsidRPr="00AC165D">
        <w:rPr>
          <w:b/>
          <w:sz w:val="24"/>
          <w:szCs w:val="24"/>
        </w:rPr>
        <w:t>Recommendations</w:t>
      </w:r>
      <w:r w:rsidR="004A056B">
        <w:rPr>
          <w:b/>
          <w:sz w:val="24"/>
          <w:szCs w:val="24"/>
        </w:rPr>
        <w:t xml:space="preserve"> and application through adaptive management into 2015-16 use of Commonwealth environmental water</w:t>
      </w:r>
    </w:p>
    <w:p w:rsidR="004A056B" w:rsidRDefault="004A056B" w:rsidP="00AE4D12">
      <w:pPr>
        <w:spacing w:after="240"/>
        <w:jc w:val="left"/>
        <w:rPr>
          <w:b/>
        </w:rPr>
      </w:pPr>
      <w:r>
        <w:t xml:space="preserve">The ten recommendations listed below include, where applicable, a note to indicate if the recommendation has been applied (as at 31 October 2015) in the 2015-16 use of Commonwealth environmental water in the Edward-Wakool system (commenced on 4 September 2015). A detailed explanation of these recommendations is provided in Watts et al. </w:t>
      </w:r>
      <w:r w:rsidR="00EC32C9">
        <w:t>(</w:t>
      </w:r>
      <w:r>
        <w:t>2015</w:t>
      </w:r>
      <w:r w:rsidR="00EC32C9">
        <w:t>)</w:t>
      </w:r>
      <w:r>
        <w:t>.</w:t>
      </w:r>
    </w:p>
    <w:p w:rsidR="00CE6A88" w:rsidRPr="00FC2F4D" w:rsidRDefault="00CE6A88" w:rsidP="00CE6A88">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proofErr w:type="gramStart"/>
      <w:r w:rsidRPr="00FC2F4D">
        <w:rPr>
          <w:b/>
        </w:rPr>
        <w:t>Recommendation 1.</w:t>
      </w:r>
      <w:proofErr w:type="gramEnd"/>
      <w:r w:rsidRPr="00FC2F4D">
        <w:rPr>
          <w:b/>
        </w:rPr>
        <w:t xml:space="preserve"> Increase the duration of the recession of Commonwealth</w:t>
      </w:r>
      <w:r>
        <w:rPr>
          <w:b/>
        </w:rPr>
        <w:t xml:space="preserve"> environmental watering actions relative to the </w:t>
      </w:r>
      <w:proofErr w:type="spellStart"/>
      <w:r>
        <w:rPr>
          <w:b/>
        </w:rPr>
        <w:t>Yallakool</w:t>
      </w:r>
      <w:proofErr w:type="spellEnd"/>
      <w:r>
        <w:rPr>
          <w:b/>
        </w:rPr>
        <w:t xml:space="preserve"> Creek environmental watering actions in 2012-13 and 2013-14.</w:t>
      </w:r>
    </w:p>
    <w:p w:rsidR="00CE6A88" w:rsidRDefault="00CE6A88" w:rsidP="00CD07B0">
      <w:pPr>
        <w:spacing w:after="240" w:line="240" w:lineRule="auto"/>
        <w:contextualSpacing/>
        <w:rPr>
          <w:b/>
        </w:rPr>
      </w:pPr>
    </w:p>
    <w:p w:rsidR="00AC165D" w:rsidRDefault="004A056B" w:rsidP="008A3010">
      <w:pPr>
        <w:pBdr>
          <w:top w:val="single" w:sz="4" w:space="1" w:color="auto"/>
          <w:left w:val="single" w:sz="4" w:space="4" w:color="auto"/>
          <w:bottom w:val="single" w:sz="4" w:space="1" w:color="auto"/>
          <w:right w:val="single" w:sz="4" w:space="4" w:color="auto"/>
        </w:pBdr>
        <w:spacing w:after="120" w:line="240" w:lineRule="auto"/>
        <w:contextualSpacing/>
        <w:jc w:val="left"/>
      </w:pPr>
      <w:r w:rsidRPr="004A33AB">
        <w:rPr>
          <w:b/>
        </w:rPr>
        <w:t xml:space="preserve">Adaptive management response </w:t>
      </w:r>
      <w:r>
        <w:rPr>
          <w:b/>
        </w:rPr>
        <w:t>in</w:t>
      </w:r>
      <w:r w:rsidRPr="004A33AB">
        <w:rPr>
          <w:b/>
        </w:rPr>
        <w:t xml:space="preserve"> 2015-16:</w:t>
      </w:r>
      <w:r>
        <w:t xml:space="preserve"> This recommendation has been applied in the 2015-16 use of Commonwealth environmental water in </w:t>
      </w:r>
      <w:r w:rsidR="00CD07B0">
        <w:t xml:space="preserve">the </w:t>
      </w:r>
      <w:proofErr w:type="spellStart"/>
      <w:r>
        <w:t>Yallakool</w:t>
      </w:r>
      <w:proofErr w:type="spellEnd"/>
      <w:r>
        <w:t xml:space="preserve"> Creek and </w:t>
      </w:r>
      <w:proofErr w:type="spellStart"/>
      <w:r>
        <w:t>Colligen</w:t>
      </w:r>
      <w:proofErr w:type="spellEnd"/>
      <w:r>
        <w:t xml:space="preserve"> Creek-</w:t>
      </w:r>
      <w:proofErr w:type="spellStart"/>
      <w:r>
        <w:t>Niemur</w:t>
      </w:r>
      <w:proofErr w:type="spellEnd"/>
      <w:r>
        <w:t xml:space="preserve"> River watering actions, particularly to maximise outcomes for </w:t>
      </w:r>
      <w:proofErr w:type="spellStart"/>
      <w:r>
        <w:t>instream</w:t>
      </w:r>
      <w:proofErr w:type="spellEnd"/>
      <w:r>
        <w:t xml:space="preserve"> aquatic vegetation. </w:t>
      </w:r>
      <w:r w:rsidR="00CD07B0">
        <w:t xml:space="preserve">For example, the recession period for 2015-16 flows in </w:t>
      </w:r>
      <w:proofErr w:type="spellStart"/>
      <w:r w:rsidR="00CD07B0">
        <w:t>Yallakool</w:t>
      </w:r>
      <w:proofErr w:type="spellEnd"/>
      <w:r w:rsidR="00CD07B0">
        <w:t xml:space="preserve"> Creek was over nine weeks compared to four weeks in 2014-15.</w:t>
      </w:r>
    </w:p>
    <w:p w:rsidR="00AC165D" w:rsidRPr="00AE4D12" w:rsidRDefault="00AC165D" w:rsidP="00EC32C9">
      <w:pPr>
        <w:spacing w:after="240" w:line="240" w:lineRule="auto"/>
        <w:contextualSpacing/>
        <w:rPr>
          <w:b/>
        </w:rPr>
      </w:pPr>
    </w:p>
    <w:p w:rsidR="00CE6A88" w:rsidRPr="00CE6A88" w:rsidRDefault="00CE6A88" w:rsidP="00CE6A88">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proofErr w:type="gramStart"/>
      <w:r w:rsidRPr="00CE6A88">
        <w:rPr>
          <w:b/>
        </w:rPr>
        <w:t>Recommendation 2.</w:t>
      </w:r>
      <w:proofErr w:type="gramEnd"/>
      <w:r w:rsidRPr="00CE6A88">
        <w:rPr>
          <w:b/>
        </w:rPr>
        <w:t xml:space="preserve"> Avoid long periods of constant flows by commencing the recession of environmental watering actions earlier and introducing flow variability into environmental watering actions.</w:t>
      </w:r>
    </w:p>
    <w:p w:rsidR="00EC32C9" w:rsidRDefault="00EC32C9" w:rsidP="00CD07B0">
      <w:pPr>
        <w:spacing w:after="240" w:line="240" w:lineRule="auto"/>
        <w:contextualSpacing/>
        <w:rPr>
          <w:b/>
        </w:rPr>
      </w:pPr>
    </w:p>
    <w:p w:rsidR="004A056B" w:rsidRDefault="00CD07B0" w:rsidP="004A056B">
      <w:pPr>
        <w:pBdr>
          <w:top w:val="single" w:sz="4" w:space="1" w:color="auto"/>
          <w:left w:val="single" w:sz="4" w:space="4" w:color="auto"/>
          <w:bottom w:val="single" w:sz="4" w:space="1" w:color="auto"/>
          <w:right w:val="single" w:sz="4" w:space="4" w:color="auto"/>
        </w:pBdr>
        <w:spacing w:after="0" w:line="240" w:lineRule="auto"/>
        <w:jc w:val="left"/>
      </w:pPr>
      <w:r>
        <w:rPr>
          <w:b/>
        </w:rPr>
        <w:t>A</w:t>
      </w:r>
      <w:r w:rsidR="004A056B" w:rsidRPr="004A33AB">
        <w:rPr>
          <w:b/>
        </w:rPr>
        <w:t xml:space="preserve">daptive management response </w:t>
      </w:r>
      <w:r w:rsidR="004A056B">
        <w:rPr>
          <w:b/>
        </w:rPr>
        <w:t>in</w:t>
      </w:r>
      <w:r w:rsidR="004A056B" w:rsidRPr="004A33AB">
        <w:rPr>
          <w:b/>
        </w:rPr>
        <w:t xml:space="preserve"> 2015-16:</w:t>
      </w:r>
      <w:r w:rsidR="004A056B">
        <w:rPr>
          <w:b/>
        </w:rPr>
        <w:t xml:space="preserve"> </w:t>
      </w:r>
      <w:r w:rsidR="004A056B">
        <w:t xml:space="preserve">This recommendation has been applied in the 2015-16 use of Commonwealth environmental water in the </w:t>
      </w:r>
      <w:proofErr w:type="spellStart"/>
      <w:r w:rsidR="004A056B">
        <w:t>Yallakool</w:t>
      </w:r>
      <w:proofErr w:type="spellEnd"/>
      <w:r w:rsidR="004A056B">
        <w:t xml:space="preserve"> Creek, Wakool River and </w:t>
      </w:r>
      <w:proofErr w:type="spellStart"/>
      <w:r w:rsidR="004A056B">
        <w:t>Colligen</w:t>
      </w:r>
      <w:proofErr w:type="spellEnd"/>
      <w:r w:rsidR="004A056B">
        <w:t xml:space="preserve"> Creek-</w:t>
      </w:r>
      <w:proofErr w:type="spellStart"/>
      <w:r w:rsidR="004A056B">
        <w:t>Niemur</w:t>
      </w:r>
      <w:proofErr w:type="spellEnd"/>
      <w:r w:rsidR="004A056B">
        <w:t xml:space="preserve"> River watering actions.</w:t>
      </w:r>
      <w:r w:rsidR="0098075E">
        <w:t xml:space="preserve"> </w:t>
      </w:r>
      <w:r>
        <w:t>For example, i</w:t>
      </w:r>
      <w:r w:rsidR="00D66DC5">
        <w:t>n 2015-16 t</w:t>
      </w:r>
      <w:r w:rsidR="004A056B">
        <w:t xml:space="preserve">he River Operator (Water NSW) </w:t>
      </w:r>
      <w:r w:rsidR="0098075E">
        <w:t>w</w:t>
      </w:r>
      <w:r w:rsidR="004A056B">
        <w:t xml:space="preserve">as provided with an ‘operating range’ during </w:t>
      </w:r>
      <w:r w:rsidR="00E80E30" w:rsidRPr="003B7B6D">
        <w:t>the period</w:t>
      </w:r>
      <w:r w:rsidR="0098075E">
        <w:t xml:space="preserve"> when constant flows were most likely to occur</w:t>
      </w:r>
      <w:r w:rsidR="004A056B">
        <w:t>. This trial</w:t>
      </w:r>
      <w:r w:rsidR="00D66DC5">
        <w:t>led</w:t>
      </w:r>
      <w:r w:rsidR="004A056B">
        <w:t xml:space="preserve"> the use of </w:t>
      </w:r>
      <w:r>
        <w:t>the</w:t>
      </w:r>
      <w:r w:rsidR="004A056B">
        <w:t xml:space="preserve"> ‘operating range’ to improve flow variability at a small scale whilst not risking the ability to achieve other targeted outcomes, such as providing nesting habitat for Murray cod. </w:t>
      </w:r>
      <w:proofErr w:type="spellStart"/>
      <w:r w:rsidR="004A056B">
        <w:t>Colligen</w:t>
      </w:r>
      <w:proofErr w:type="spellEnd"/>
      <w:r w:rsidR="004A056B">
        <w:t xml:space="preserve"> Creek is likely to have increased levels of variability compared to other systems due to the River Operator passing rain rejection or other operational flows through the creek. Monitoring and evaluation of 2015-16 watering actions will inform the development of the ‘operating range’ in future watering actions.</w:t>
      </w:r>
    </w:p>
    <w:p w:rsidR="00F234BB" w:rsidRDefault="00F234BB" w:rsidP="00EC32C9">
      <w:pPr>
        <w:spacing w:after="240" w:line="240" w:lineRule="auto"/>
        <w:contextualSpacing/>
        <w:rPr>
          <w:b/>
        </w:rPr>
      </w:pPr>
    </w:p>
    <w:p w:rsidR="00EC32C9" w:rsidRDefault="00EC32C9" w:rsidP="00CE6A88">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2D69B" w:themeFill="accent3" w:themeFillTint="99"/>
        <w:spacing w:after="240"/>
        <w:contextualSpacing/>
        <w:jc w:val="left"/>
        <w:rPr>
          <w:b/>
        </w:rPr>
      </w:pPr>
      <w:proofErr w:type="gramStart"/>
      <w:r>
        <w:rPr>
          <w:b/>
        </w:rPr>
        <w:t>Recommendation 3</w:t>
      </w:r>
      <w:r w:rsidRPr="00B20E68">
        <w:rPr>
          <w:b/>
        </w:rPr>
        <w:t>.</w:t>
      </w:r>
      <w:proofErr w:type="gramEnd"/>
      <w:r w:rsidRPr="00B20E68">
        <w:rPr>
          <w:b/>
        </w:rPr>
        <w:t xml:space="preserve"> </w:t>
      </w:r>
      <w:r>
        <w:rPr>
          <w:b/>
        </w:rPr>
        <w:t xml:space="preserve">Consider a trial of shifting the focus of the delivery of environmental water from </w:t>
      </w:r>
      <w:proofErr w:type="spellStart"/>
      <w:r>
        <w:rPr>
          <w:b/>
        </w:rPr>
        <w:t>Yallakool</w:t>
      </w:r>
      <w:proofErr w:type="spellEnd"/>
      <w:r>
        <w:rPr>
          <w:b/>
        </w:rPr>
        <w:t xml:space="preserve"> Creek to the Wakool River to achieve ecosystem outcomes and at the same time facilitate learning about the system.</w:t>
      </w:r>
    </w:p>
    <w:p w:rsidR="00EC32C9" w:rsidRDefault="00EC32C9" w:rsidP="00EC32C9">
      <w:pPr>
        <w:spacing w:after="240" w:line="240" w:lineRule="auto"/>
        <w:contextualSpacing/>
        <w:rPr>
          <w:b/>
        </w:rPr>
      </w:pPr>
    </w:p>
    <w:p w:rsidR="008A3010" w:rsidRDefault="008A3010" w:rsidP="00CD07B0">
      <w:pPr>
        <w:pBdr>
          <w:top w:val="single" w:sz="4" w:space="1" w:color="auto"/>
          <w:left w:val="single" w:sz="4" w:space="4" w:color="auto"/>
          <w:bottom w:val="single" w:sz="4" w:space="1" w:color="auto"/>
          <w:right w:val="single" w:sz="4" w:space="4" w:color="auto"/>
        </w:pBdr>
        <w:spacing w:after="120" w:line="240" w:lineRule="auto"/>
        <w:contextualSpacing/>
        <w:jc w:val="left"/>
        <w:rPr>
          <w:b/>
        </w:rPr>
      </w:pPr>
      <w:r w:rsidRPr="00634A28">
        <w:rPr>
          <w:b/>
        </w:rPr>
        <w:t>Adaptive management response in 2015-16:</w:t>
      </w:r>
      <w:r>
        <w:t xml:space="preserve"> During 2015-16 environmental water planning this recommendation was considered, and a small volume of Commonwealth environmental water was delivered to the upper Wakool River to maximise outcomes for </w:t>
      </w:r>
      <w:proofErr w:type="spellStart"/>
      <w:r>
        <w:t>instream</w:t>
      </w:r>
      <w:proofErr w:type="spellEnd"/>
      <w:r>
        <w:t xml:space="preserve"> aquatic vegetation and the potential movement of native fish. However, the full recommendation of shifting the focus of environmental watering from </w:t>
      </w:r>
      <w:proofErr w:type="spellStart"/>
      <w:r>
        <w:t>Yallakool</w:t>
      </w:r>
      <w:proofErr w:type="spellEnd"/>
      <w:r>
        <w:t xml:space="preserve"> Creek to the upper Wakool River has not yet been trialled.</w:t>
      </w:r>
    </w:p>
    <w:p w:rsidR="00AC165D" w:rsidRDefault="00AC165D" w:rsidP="00FB4551">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proofErr w:type="gramStart"/>
      <w:r>
        <w:rPr>
          <w:b/>
        </w:rPr>
        <w:t>Recommendation 4.</w:t>
      </w:r>
      <w:proofErr w:type="gramEnd"/>
      <w:r>
        <w:rPr>
          <w:b/>
        </w:rPr>
        <w:t xml:space="preserve"> Consider the delivery of base environmental flows during autumn and winter to promote the temporal availability and continuity of </w:t>
      </w:r>
      <w:proofErr w:type="spellStart"/>
      <w:r>
        <w:rPr>
          <w:b/>
        </w:rPr>
        <w:t>instream</w:t>
      </w:r>
      <w:proofErr w:type="spellEnd"/>
      <w:r>
        <w:rPr>
          <w:b/>
        </w:rPr>
        <w:t xml:space="preserve"> habitat</w:t>
      </w:r>
      <w:r w:rsidR="00CD07B0">
        <w:rPr>
          <w:b/>
        </w:rPr>
        <w:t>.</w:t>
      </w:r>
    </w:p>
    <w:p w:rsidR="00AC165D" w:rsidRDefault="00AC165D" w:rsidP="00390A0A">
      <w:pPr>
        <w:spacing w:after="0" w:line="240" w:lineRule="auto"/>
        <w:jc w:val="left"/>
        <w:rPr>
          <w:b/>
        </w:rPr>
      </w:pPr>
    </w:p>
    <w:p w:rsidR="00AC165D" w:rsidRPr="00B02767" w:rsidRDefault="00F234BB" w:rsidP="00FB4551">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proofErr w:type="gramStart"/>
      <w:r>
        <w:rPr>
          <w:b/>
        </w:rPr>
        <w:t>Recommendation 5</w:t>
      </w:r>
      <w:r w:rsidR="00AC165D" w:rsidRPr="00B02767">
        <w:rPr>
          <w:b/>
        </w:rPr>
        <w:t>.</w:t>
      </w:r>
      <w:proofErr w:type="gramEnd"/>
      <w:r w:rsidR="00AC165D" w:rsidRPr="00B02767">
        <w:rPr>
          <w:b/>
        </w:rPr>
        <w:t xml:space="preserve"> Continue to </w:t>
      </w:r>
      <w:r w:rsidR="00AC165D">
        <w:rPr>
          <w:b/>
        </w:rPr>
        <w:t xml:space="preserve">include a water use option in </w:t>
      </w:r>
      <w:r w:rsidR="00CD07B0">
        <w:rPr>
          <w:b/>
        </w:rPr>
        <w:t xml:space="preserve">environmental water </w:t>
      </w:r>
      <w:r w:rsidR="00AC165D">
        <w:rPr>
          <w:b/>
        </w:rPr>
        <w:t>planning that enables</w:t>
      </w:r>
      <w:r w:rsidR="00AC165D" w:rsidRPr="00B02767">
        <w:rPr>
          <w:b/>
        </w:rPr>
        <w:t xml:space="preserve"> Commonwealth environmental water to </w:t>
      </w:r>
      <w:r w:rsidR="00AC165D">
        <w:rPr>
          <w:b/>
        </w:rPr>
        <w:t xml:space="preserve">be used to </w:t>
      </w:r>
      <w:r w:rsidR="00AC165D" w:rsidRPr="00B02767">
        <w:rPr>
          <w:b/>
        </w:rPr>
        <w:t>mitigate adverse water quality events</w:t>
      </w:r>
      <w:r w:rsidR="00CD07B0">
        <w:rPr>
          <w:b/>
        </w:rPr>
        <w:t>.</w:t>
      </w:r>
    </w:p>
    <w:p w:rsidR="00AC165D" w:rsidRDefault="00AC165D" w:rsidP="00AC165D">
      <w:pPr>
        <w:spacing w:after="0" w:line="240" w:lineRule="auto"/>
        <w:jc w:val="left"/>
        <w:rPr>
          <w:b/>
        </w:rPr>
      </w:pPr>
    </w:p>
    <w:p w:rsidR="00F234BB" w:rsidRDefault="00F234BB" w:rsidP="00F234BB">
      <w:pPr>
        <w:pBdr>
          <w:top w:val="single" w:sz="4" w:space="1" w:color="auto"/>
          <w:left w:val="single" w:sz="4" w:space="4" w:color="auto"/>
          <w:bottom w:val="single" w:sz="4" w:space="1" w:color="auto"/>
          <w:right w:val="single" w:sz="4" w:space="4" w:color="auto"/>
        </w:pBdr>
        <w:spacing w:after="0" w:line="240" w:lineRule="auto"/>
        <w:jc w:val="left"/>
        <w:rPr>
          <w:b/>
        </w:rPr>
      </w:pPr>
      <w:r w:rsidRPr="00634A28">
        <w:rPr>
          <w:b/>
        </w:rPr>
        <w:t>Adaptive management response in 2015-16:</w:t>
      </w:r>
      <w:r>
        <w:t xml:space="preserve"> This r</w:t>
      </w:r>
      <w:r w:rsidR="00EC32C9">
        <w:t xml:space="preserve">ecommendation has been applied </w:t>
      </w:r>
      <w:r>
        <w:t xml:space="preserve">in the 2015-16 planning for the use of Commonwealth environmental water in the Edward-Wakool River system, especially to contribute to contingency responses to hypoxic </w:t>
      </w:r>
      <w:proofErr w:type="spellStart"/>
      <w:r>
        <w:t>blackwater</w:t>
      </w:r>
      <w:proofErr w:type="spellEnd"/>
      <w:r>
        <w:t xml:space="preserve"> events should they occur.</w:t>
      </w:r>
    </w:p>
    <w:p w:rsidR="00F234BB" w:rsidRDefault="00F234BB" w:rsidP="008A3010">
      <w:pPr>
        <w:spacing w:after="0" w:line="240" w:lineRule="auto"/>
        <w:jc w:val="left"/>
        <w:rPr>
          <w:b/>
        </w:rPr>
      </w:pPr>
    </w:p>
    <w:p w:rsidR="00AC165D" w:rsidRPr="00667763" w:rsidRDefault="00F234BB" w:rsidP="008A3010">
      <w:pPr>
        <w:pBdr>
          <w:top w:val="single" w:sz="4" w:space="0"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proofErr w:type="gramStart"/>
      <w:r>
        <w:rPr>
          <w:b/>
        </w:rPr>
        <w:t>Recommendation 6</w:t>
      </w:r>
      <w:r w:rsidR="00AC165D" w:rsidRPr="00667763">
        <w:rPr>
          <w:b/>
        </w:rPr>
        <w:t>.</w:t>
      </w:r>
      <w:proofErr w:type="gramEnd"/>
      <w:r w:rsidR="00AC165D" w:rsidRPr="00667763">
        <w:rPr>
          <w:b/>
        </w:rPr>
        <w:t xml:space="preserve"> </w:t>
      </w:r>
      <w:r w:rsidR="00AC165D">
        <w:rPr>
          <w:b/>
        </w:rPr>
        <w:t xml:space="preserve">Set watering action </w:t>
      </w:r>
      <w:r w:rsidR="00AC165D" w:rsidRPr="00667763">
        <w:rPr>
          <w:b/>
        </w:rPr>
        <w:t xml:space="preserve">objectives </w:t>
      </w:r>
      <w:r w:rsidR="00AC165D">
        <w:rPr>
          <w:b/>
        </w:rPr>
        <w:t>that identify the temporal and spatial scale at which the response is expected and are realistic given the magnitude of environmental watering actions proposed.</w:t>
      </w:r>
    </w:p>
    <w:p w:rsidR="00AC165D" w:rsidRDefault="00AC165D" w:rsidP="008A3010">
      <w:pPr>
        <w:spacing w:after="120" w:line="240" w:lineRule="auto"/>
        <w:contextualSpacing/>
      </w:pPr>
    </w:p>
    <w:p w:rsidR="00F234BB" w:rsidRDefault="00F234BB" w:rsidP="008A3010">
      <w:pPr>
        <w:pBdr>
          <w:top w:val="single" w:sz="4" w:space="1" w:color="auto"/>
          <w:left w:val="single" w:sz="4" w:space="4" w:color="auto"/>
          <w:bottom w:val="single" w:sz="4" w:space="1" w:color="auto"/>
          <w:right w:val="single" w:sz="4" w:space="4" w:color="auto"/>
        </w:pBdr>
        <w:spacing w:after="240" w:line="240" w:lineRule="auto"/>
        <w:contextualSpacing/>
        <w:jc w:val="left"/>
      </w:pPr>
      <w:r w:rsidRPr="00634A28">
        <w:rPr>
          <w:b/>
        </w:rPr>
        <w:t>Adaptive management response in 2015-16:</w:t>
      </w:r>
      <w:r>
        <w:t xml:space="preserve"> This recommendation has been applied in the setting of objectives for the planned use of Commonwealth environmental water in the Edward-Wakool River system during 2015-16. Objectives now reflect the maintaining/supporting role from the use of Commonwealth environmental water in the Edward-Wakool River system.</w:t>
      </w:r>
    </w:p>
    <w:p w:rsidR="00F234BB" w:rsidRDefault="00F234BB" w:rsidP="00390A0A">
      <w:pPr>
        <w:spacing w:after="120" w:line="240" w:lineRule="auto"/>
        <w:contextualSpacing/>
      </w:pPr>
    </w:p>
    <w:p w:rsidR="00F234BB" w:rsidRPr="00F10534" w:rsidRDefault="00F234BB" w:rsidP="00F234BB">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pPr>
      <w:proofErr w:type="gramStart"/>
      <w:r w:rsidRPr="00F10534">
        <w:rPr>
          <w:rFonts w:cstheme="minorHAnsi"/>
          <w:b/>
          <w:szCs w:val="22"/>
        </w:rPr>
        <w:t>Recommendation</w:t>
      </w:r>
      <w:r>
        <w:rPr>
          <w:rFonts w:cstheme="minorHAnsi"/>
          <w:b/>
          <w:szCs w:val="22"/>
        </w:rPr>
        <w:t xml:space="preserve"> 7.</w:t>
      </w:r>
      <w:proofErr w:type="gramEnd"/>
      <w:r>
        <w:rPr>
          <w:rFonts w:cstheme="minorHAnsi"/>
          <w:b/>
          <w:szCs w:val="22"/>
        </w:rPr>
        <w:t xml:space="preserve"> </w:t>
      </w:r>
      <w:r w:rsidRPr="00367ECA">
        <w:rPr>
          <w:b/>
        </w:rPr>
        <w:t xml:space="preserve">Consider </w:t>
      </w:r>
      <w:r>
        <w:rPr>
          <w:b/>
        </w:rPr>
        <w:t>the implementation</w:t>
      </w:r>
      <w:r w:rsidRPr="00367ECA">
        <w:rPr>
          <w:b/>
        </w:rPr>
        <w:t xml:space="preserve"> of a </w:t>
      </w:r>
      <w:r>
        <w:rPr>
          <w:b/>
        </w:rPr>
        <w:t xml:space="preserve">short duration environmental flow </w:t>
      </w:r>
      <w:r w:rsidRPr="00367ECA">
        <w:rPr>
          <w:b/>
        </w:rPr>
        <w:t xml:space="preserve">trial in </w:t>
      </w:r>
      <w:r>
        <w:rPr>
          <w:b/>
        </w:rPr>
        <w:t>late winter/</w:t>
      </w:r>
      <w:r w:rsidRPr="00367ECA">
        <w:rPr>
          <w:b/>
        </w:rPr>
        <w:t xml:space="preserve">spring </w:t>
      </w:r>
      <w:r>
        <w:rPr>
          <w:b/>
        </w:rPr>
        <w:t xml:space="preserve">2016 </w:t>
      </w:r>
      <w:r w:rsidRPr="00C76F3B">
        <w:rPr>
          <w:b/>
        </w:rPr>
        <w:t>at a higher discharge than the current constraint of 600 ML/day</w:t>
      </w:r>
      <w:r>
        <w:t xml:space="preserve"> </w:t>
      </w:r>
      <w:r w:rsidRPr="00C76F3B">
        <w:rPr>
          <w:b/>
        </w:rPr>
        <w:t>(possibly</w:t>
      </w:r>
      <w:r>
        <w:t xml:space="preserve"> </w:t>
      </w:r>
      <w:r>
        <w:rPr>
          <w:b/>
        </w:rPr>
        <w:t>up to 1000 to 1200 ML/day). This would facilitate a</w:t>
      </w:r>
      <w:r w:rsidRPr="00367ECA">
        <w:rPr>
          <w:b/>
        </w:rPr>
        <w:t xml:space="preserve"> test </w:t>
      </w:r>
      <w:r>
        <w:rPr>
          <w:b/>
        </w:rPr>
        <w:t xml:space="preserve">of </w:t>
      </w:r>
      <w:r w:rsidRPr="00367ECA">
        <w:rPr>
          <w:b/>
        </w:rPr>
        <w:t xml:space="preserve">the hypothesis that larger </w:t>
      </w:r>
      <w:r>
        <w:rPr>
          <w:b/>
        </w:rPr>
        <w:t xml:space="preserve">in-channel environmental watering action </w:t>
      </w:r>
      <w:r w:rsidRPr="00367ECA">
        <w:rPr>
          <w:b/>
        </w:rPr>
        <w:t xml:space="preserve">will result in increased </w:t>
      </w:r>
      <w:r>
        <w:rPr>
          <w:b/>
        </w:rPr>
        <w:t xml:space="preserve">river </w:t>
      </w:r>
      <w:r w:rsidRPr="00367ECA">
        <w:rPr>
          <w:b/>
        </w:rPr>
        <w:t>productivity</w:t>
      </w:r>
      <w:r>
        <w:rPr>
          <w:b/>
        </w:rPr>
        <w:t>.</w:t>
      </w:r>
    </w:p>
    <w:p w:rsidR="00F234BB" w:rsidRDefault="00F234BB" w:rsidP="008A3010">
      <w:pPr>
        <w:spacing w:after="120" w:line="240" w:lineRule="auto"/>
        <w:contextualSpacing/>
      </w:pPr>
    </w:p>
    <w:p w:rsidR="00F234BB" w:rsidRPr="008A5FEB" w:rsidRDefault="00F234BB" w:rsidP="008A3010">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r w:rsidRPr="008A5FEB">
        <w:rPr>
          <w:b/>
        </w:rPr>
        <w:t xml:space="preserve">Recommendation 8: Consider </w:t>
      </w:r>
      <w:r>
        <w:rPr>
          <w:b/>
        </w:rPr>
        <w:t>the implementation of an</w:t>
      </w:r>
      <w:r w:rsidRPr="008A5FEB">
        <w:rPr>
          <w:b/>
        </w:rPr>
        <w:t xml:space="preserve"> environmental watering action in the Edward River to target golden perch and silver perch spawning, as this </w:t>
      </w:r>
      <w:r>
        <w:rPr>
          <w:b/>
        </w:rPr>
        <w:t xml:space="preserve">is a larger </w:t>
      </w:r>
      <w:r w:rsidRPr="008A5FEB">
        <w:rPr>
          <w:b/>
        </w:rPr>
        <w:t xml:space="preserve">system </w:t>
      </w:r>
      <w:r>
        <w:rPr>
          <w:b/>
        </w:rPr>
        <w:t xml:space="preserve">that </w:t>
      </w:r>
      <w:r w:rsidRPr="008A5FEB">
        <w:rPr>
          <w:b/>
        </w:rPr>
        <w:t xml:space="preserve">does not have the same </w:t>
      </w:r>
      <w:r>
        <w:rPr>
          <w:b/>
        </w:rPr>
        <w:t xml:space="preserve">level of </w:t>
      </w:r>
      <w:r w:rsidRPr="008A5FEB">
        <w:rPr>
          <w:b/>
        </w:rPr>
        <w:t>delivery constraints as the Wakool-</w:t>
      </w:r>
      <w:proofErr w:type="spellStart"/>
      <w:r w:rsidRPr="008A5FEB">
        <w:rPr>
          <w:b/>
        </w:rPr>
        <w:t>Yallakool</w:t>
      </w:r>
      <w:proofErr w:type="spellEnd"/>
      <w:r w:rsidRPr="008A5FEB">
        <w:rPr>
          <w:b/>
        </w:rPr>
        <w:t xml:space="preserve"> system.</w:t>
      </w:r>
    </w:p>
    <w:p w:rsidR="00F234BB" w:rsidRDefault="00F234BB" w:rsidP="00390A0A">
      <w:pPr>
        <w:spacing w:after="120" w:line="240" w:lineRule="auto"/>
        <w:contextualSpacing/>
      </w:pPr>
    </w:p>
    <w:p w:rsidR="00AC165D" w:rsidRDefault="00F234BB" w:rsidP="00AC165D">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rPr>
          <w:b/>
        </w:rPr>
      </w:pPr>
      <w:proofErr w:type="gramStart"/>
      <w:r>
        <w:rPr>
          <w:b/>
        </w:rPr>
        <w:t>Recommendation 9</w:t>
      </w:r>
      <w:r w:rsidR="00AC165D" w:rsidRPr="004B2CBE">
        <w:rPr>
          <w:b/>
        </w:rPr>
        <w:t>.</w:t>
      </w:r>
      <w:proofErr w:type="gramEnd"/>
      <w:r w:rsidR="00AC165D" w:rsidRPr="004B2CBE">
        <w:t xml:space="preserve"> </w:t>
      </w:r>
      <w:r w:rsidR="00AC165D" w:rsidRPr="004B2CBE">
        <w:rPr>
          <w:b/>
        </w:rPr>
        <w:t>Undertake</w:t>
      </w:r>
      <w:r w:rsidR="00AC165D" w:rsidRPr="007D16D0">
        <w:rPr>
          <w:b/>
        </w:rPr>
        <w:t xml:space="preserve"> comprehensive flows assessment for the smaller creeks and rivers of the Edward-Wakool system</w:t>
      </w:r>
      <w:r w:rsidR="00AC165D">
        <w:rPr>
          <w:b/>
        </w:rPr>
        <w:t xml:space="preserve">. </w:t>
      </w:r>
    </w:p>
    <w:p w:rsidR="00F234BB" w:rsidRDefault="00F234BB" w:rsidP="00390A0A">
      <w:pPr>
        <w:spacing w:after="120" w:line="240" w:lineRule="auto"/>
        <w:contextualSpacing/>
      </w:pPr>
    </w:p>
    <w:p w:rsidR="003B7B6D" w:rsidRPr="003D665B" w:rsidRDefault="003B7B6D" w:rsidP="00CD07B0">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iCs/>
        </w:rPr>
      </w:pPr>
      <w:proofErr w:type="gramStart"/>
      <w:r w:rsidRPr="003D665B">
        <w:rPr>
          <w:b/>
          <w:iCs/>
        </w:rPr>
        <w:t xml:space="preserve">Recommendation </w:t>
      </w:r>
      <w:r>
        <w:rPr>
          <w:b/>
          <w:iCs/>
        </w:rPr>
        <w:t>10</w:t>
      </w:r>
      <w:r w:rsidRPr="003D665B">
        <w:rPr>
          <w:b/>
          <w:iCs/>
        </w:rPr>
        <w:t>.</w:t>
      </w:r>
      <w:proofErr w:type="gramEnd"/>
      <w:r w:rsidRPr="003D665B">
        <w:rPr>
          <w:b/>
          <w:iCs/>
        </w:rPr>
        <w:t xml:space="preserve"> C</w:t>
      </w:r>
      <w:r w:rsidRPr="003D665B">
        <w:rPr>
          <w:b/>
        </w:rPr>
        <w:t xml:space="preserve">ollaborate with other management agencies and the community to </w:t>
      </w:r>
      <w:r>
        <w:rPr>
          <w:b/>
        </w:rPr>
        <w:t xml:space="preserve">maximise </w:t>
      </w:r>
      <w:r w:rsidRPr="003D665B">
        <w:rPr>
          <w:b/>
        </w:rPr>
        <w:t>the benefits of Commonwealth environmental watering actions</w:t>
      </w:r>
    </w:p>
    <w:p w:rsidR="003B7B6D" w:rsidRDefault="003B7B6D" w:rsidP="00390A0A">
      <w:pPr>
        <w:spacing w:after="120" w:line="240" w:lineRule="auto"/>
        <w:contextualSpacing/>
      </w:pPr>
    </w:p>
    <w:p w:rsidR="00F234BB" w:rsidRDefault="00F234BB" w:rsidP="00F234BB">
      <w:pPr>
        <w:pBdr>
          <w:top w:val="single" w:sz="4" w:space="1" w:color="auto"/>
          <w:left w:val="single" w:sz="4" w:space="4" w:color="auto"/>
          <w:bottom w:val="single" w:sz="4" w:space="1" w:color="auto"/>
          <w:right w:val="single" w:sz="4" w:space="4" w:color="auto"/>
        </w:pBdr>
        <w:spacing w:after="0" w:line="240" w:lineRule="auto"/>
      </w:pPr>
      <w:r w:rsidRPr="00634A28">
        <w:rPr>
          <w:b/>
        </w:rPr>
        <w:t>Adaptive management response in 2015-16:</w:t>
      </w:r>
      <w:r>
        <w:t xml:space="preserve"> This recommendation has been applied in the use of Commonwealth environmental water in the Edward-Wakool River system during 2015-16. The use of Commonwealth environmental water to provide slower, more natural rates of recessions to high flow events (e.g. rain rejections and other operational flows) is an example of this.</w:t>
      </w:r>
    </w:p>
    <w:p w:rsidR="00AA1B14" w:rsidRPr="00FA512A" w:rsidRDefault="00AA1B14" w:rsidP="00F462FD">
      <w:pPr>
        <w:spacing w:after="0" w:line="240" w:lineRule="auto"/>
        <w:jc w:val="left"/>
        <w:rPr>
          <w:b/>
          <w:color w:val="4F6228" w:themeColor="accent3" w:themeShade="80"/>
          <w:szCs w:val="22"/>
        </w:rPr>
      </w:pPr>
      <w:r w:rsidRPr="00FA512A">
        <w:rPr>
          <w:b/>
          <w:color w:val="4F6228" w:themeColor="accent3" w:themeShade="80"/>
          <w:sz w:val="32"/>
          <w:szCs w:val="32"/>
        </w:rPr>
        <w:t>Table of Contents</w:t>
      </w:r>
      <w:bookmarkEnd w:id="2"/>
      <w:bookmarkEnd w:id="3"/>
    </w:p>
    <w:p w:rsidR="00401578" w:rsidRPr="004D29C3" w:rsidRDefault="00401578" w:rsidP="00D03270">
      <w:pPr>
        <w:spacing w:after="120" w:line="240" w:lineRule="auto"/>
        <w:jc w:val="left"/>
        <w:rPr>
          <w:b/>
          <w:szCs w:val="22"/>
        </w:rPr>
      </w:pPr>
    </w:p>
    <w:bookmarkStart w:id="4" w:name="_GoBack"/>
    <w:bookmarkEnd w:id="4"/>
    <w:p w:rsidR="007270F5" w:rsidRDefault="00CC0E72">
      <w:pPr>
        <w:pStyle w:val="TOC1"/>
        <w:rPr>
          <w:rFonts w:asciiTheme="minorHAnsi" w:eastAsiaTheme="minorEastAsia" w:hAnsiTheme="minorHAnsi" w:cstheme="minorBidi"/>
          <w:b w:val="0"/>
          <w:szCs w:val="22"/>
          <w:lang w:eastAsia="en-AU"/>
        </w:rPr>
      </w:pPr>
      <w:r w:rsidRPr="00CC0E72">
        <w:rPr>
          <w:rFonts w:asciiTheme="minorHAnsi" w:hAnsiTheme="minorHAnsi" w:cstheme="minorHAnsi"/>
          <w:sz w:val="20"/>
        </w:rPr>
        <w:fldChar w:fldCharType="begin"/>
      </w:r>
      <w:r w:rsidR="00AA1B14" w:rsidRPr="000D13BE">
        <w:rPr>
          <w:rFonts w:asciiTheme="minorHAnsi" w:hAnsiTheme="minorHAnsi" w:cstheme="minorHAnsi"/>
          <w:sz w:val="20"/>
        </w:rPr>
        <w:instrText xml:space="preserve"> TOC \o "1-3" \h \z \u </w:instrText>
      </w:r>
      <w:r w:rsidRPr="00CC0E72">
        <w:rPr>
          <w:rFonts w:asciiTheme="minorHAnsi" w:hAnsiTheme="minorHAnsi" w:cstheme="minorHAnsi"/>
          <w:sz w:val="20"/>
        </w:rPr>
        <w:fldChar w:fldCharType="separate"/>
      </w:r>
      <w:hyperlink w:anchor="_Toc442341932" w:history="1">
        <w:r w:rsidR="007270F5" w:rsidRPr="0011300C">
          <w:rPr>
            <w:rStyle w:val="Hyperlink"/>
          </w:rPr>
          <w:t>1. Background</w:t>
        </w:r>
        <w:r w:rsidR="007270F5">
          <w:rPr>
            <w:webHidden/>
          </w:rPr>
          <w:tab/>
        </w:r>
        <w:r>
          <w:rPr>
            <w:webHidden/>
          </w:rPr>
          <w:fldChar w:fldCharType="begin"/>
        </w:r>
        <w:r w:rsidR="007270F5">
          <w:rPr>
            <w:webHidden/>
          </w:rPr>
          <w:instrText xml:space="preserve"> PAGEREF _Toc442341932 \h </w:instrText>
        </w:r>
        <w:r>
          <w:rPr>
            <w:webHidden/>
          </w:rPr>
        </w:r>
        <w:r>
          <w:rPr>
            <w:webHidden/>
          </w:rPr>
          <w:fldChar w:fldCharType="separate"/>
        </w:r>
        <w:r w:rsidR="007270F5">
          <w:rPr>
            <w:webHidden/>
          </w:rPr>
          <w:t>12</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33" w:history="1">
        <w:r w:rsidR="007270F5" w:rsidRPr="0011300C">
          <w:rPr>
            <w:rStyle w:val="Hyperlink"/>
          </w:rPr>
          <w:t>2. Commonwealth environmental water use objectives for the Edward-Wakool system, 2014-15</w:t>
        </w:r>
        <w:r w:rsidR="007270F5">
          <w:rPr>
            <w:webHidden/>
          </w:rPr>
          <w:tab/>
        </w:r>
        <w:r>
          <w:rPr>
            <w:webHidden/>
          </w:rPr>
          <w:fldChar w:fldCharType="begin"/>
        </w:r>
        <w:r w:rsidR="007270F5">
          <w:rPr>
            <w:webHidden/>
          </w:rPr>
          <w:instrText xml:space="preserve"> PAGEREF _Toc442341933 \h </w:instrText>
        </w:r>
        <w:r>
          <w:rPr>
            <w:webHidden/>
          </w:rPr>
        </w:r>
        <w:r>
          <w:rPr>
            <w:webHidden/>
          </w:rPr>
          <w:fldChar w:fldCharType="separate"/>
        </w:r>
        <w:r w:rsidR="007270F5">
          <w:rPr>
            <w:webHidden/>
          </w:rPr>
          <w:t>13</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34" w:history="1">
        <w:r w:rsidR="007270F5" w:rsidRPr="0011300C">
          <w:rPr>
            <w:rStyle w:val="Hyperlink"/>
          </w:rPr>
          <w:t>3. Commonwealth environmental watering actions in the Edward-Wakool system in 2014-15</w:t>
        </w:r>
        <w:r w:rsidR="007270F5">
          <w:rPr>
            <w:webHidden/>
          </w:rPr>
          <w:tab/>
        </w:r>
        <w:r>
          <w:rPr>
            <w:webHidden/>
          </w:rPr>
          <w:fldChar w:fldCharType="begin"/>
        </w:r>
        <w:r w:rsidR="007270F5">
          <w:rPr>
            <w:webHidden/>
          </w:rPr>
          <w:instrText xml:space="preserve"> PAGEREF _Toc442341934 \h </w:instrText>
        </w:r>
        <w:r>
          <w:rPr>
            <w:webHidden/>
          </w:rPr>
        </w:r>
        <w:r>
          <w:rPr>
            <w:webHidden/>
          </w:rPr>
          <w:fldChar w:fldCharType="separate"/>
        </w:r>
        <w:r w:rsidR="007270F5">
          <w:rPr>
            <w:webHidden/>
          </w:rPr>
          <w:t>14</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35" w:history="1">
        <w:r w:rsidR="007270F5" w:rsidRPr="0011300C">
          <w:rPr>
            <w:rStyle w:val="Hyperlink"/>
          </w:rPr>
          <w:t>4. Monitoring and Evaluation</w:t>
        </w:r>
        <w:r w:rsidR="007270F5">
          <w:rPr>
            <w:webHidden/>
          </w:rPr>
          <w:tab/>
        </w:r>
        <w:r>
          <w:rPr>
            <w:webHidden/>
          </w:rPr>
          <w:fldChar w:fldCharType="begin"/>
        </w:r>
        <w:r w:rsidR="007270F5">
          <w:rPr>
            <w:webHidden/>
          </w:rPr>
          <w:instrText xml:space="preserve"> PAGEREF _Toc442341935 \h </w:instrText>
        </w:r>
        <w:r>
          <w:rPr>
            <w:webHidden/>
          </w:rPr>
        </w:r>
        <w:r>
          <w:rPr>
            <w:webHidden/>
          </w:rPr>
          <w:fldChar w:fldCharType="separate"/>
        </w:r>
        <w:r w:rsidR="007270F5">
          <w:rPr>
            <w:webHidden/>
          </w:rPr>
          <w:t>15</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36" w:history="1">
        <w:r w:rsidR="007270F5" w:rsidRPr="0011300C">
          <w:rPr>
            <w:rStyle w:val="Hyperlink"/>
          </w:rPr>
          <w:t>5. Hydrological responses to Commonwealth environmental watering in 2014-15</w:t>
        </w:r>
        <w:r w:rsidR="007270F5">
          <w:rPr>
            <w:webHidden/>
          </w:rPr>
          <w:tab/>
        </w:r>
        <w:r>
          <w:rPr>
            <w:webHidden/>
          </w:rPr>
          <w:fldChar w:fldCharType="begin"/>
        </w:r>
        <w:r w:rsidR="007270F5">
          <w:rPr>
            <w:webHidden/>
          </w:rPr>
          <w:instrText xml:space="preserve"> PAGEREF _Toc442341936 \h </w:instrText>
        </w:r>
        <w:r>
          <w:rPr>
            <w:webHidden/>
          </w:rPr>
        </w:r>
        <w:r>
          <w:rPr>
            <w:webHidden/>
          </w:rPr>
          <w:fldChar w:fldCharType="separate"/>
        </w:r>
        <w:r w:rsidR="007270F5">
          <w:rPr>
            <w:webHidden/>
          </w:rPr>
          <w:t>19</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37" w:history="1">
        <w:r w:rsidR="007270F5" w:rsidRPr="0011300C">
          <w:rPr>
            <w:rStyle w:val="Hyperlink"/>
          </w:rPr>
          <w:t>6. Changes in hydraulic habitat in response to Commonwealth environmental watering</w:t>
        </w:r>
        <w:r w:rsidR="007270F5">
          <w:rPr>
            <w:webHidden/>
          </w:rPr>
          <w:tab/>
        </w:r>
        <w:r>
          <w:rPr>
            <w:webHidden/>
          </w:rPr>
          <w:fldChar w:fldCharType="begin"/>
        </w:r>
        <w:r w:rsidR="007270F5">
          <w:rPr>
            <w:webHidden/>
          </w:rPr>
          <w:instrText xml:space="preserve"> PAGEREF _Toc442341937 \h </w:instrText>
        </w:r>
        <w:r>
          <w:rPr>
            <w:webHidden/>
          </w:rPr>
        </w:r>
        <w:r>
          <w:rPr>
            <w:webHidden/>
          </w:rPr>
          <w:fldChar w:fldCharType="separate"/>
        </w:r>
        <w:r w:rsidR="007270F5">
          <w:rPr>
            <w:webHidden/>
          </w:rPr>
          <w:t>21</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38" w:history="1">
        <w:r w:rsidR="007270F5" w:rsidRPr="0011300C">
          <w:rPr>
            <w:rStyle w:val="Hyperlink"/>
          </w:rPr>
          <w:t>7. Response of water quality and carbon to Commonwealth environmental watering</w:t>
        </w:r>
        <w:r w:rsidR="007270F5">
          <w:rPr>
            <w:webHidden/>
          </w:rPr>
          <w:tab/>
        </w:r>
        <w:r>
          <w:rPr>
            <w:webHidden/>
          </w:rPr>
          <w:fldChar w:fldCharType="begin"/>
        </w:r>
        <w:r w:rsidR="007270F5">
          <w:rPr>
            <w:webHidden/>
          </w:rPr>
          <w:instrText xml:space="preserve"> PAGEREF _Toc442341938 \h </w:instrText>
        </w:r>
        <w:r>
          <w:rPr>
            <w:webHidden/>
          </w:rPr>
        </w:r>
        <w:r>
          <w:rPr>
            <w:webHidden/>
          </w:rPr>
          <w:fldChar w:fldCharType="separate"/>
        </w:r>
        <w:r w:rsidR="007270F5">
          <w:rPr>
            <w:webHidden/>
          </w:rPr>
          <w:t>23</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39" w:history="1">
        <w:r w:rsidR="007270F5" w:rsidRPr="0011300C">
          <w:rPr>
            <w:rStyle w:val="Hyperlink"/>
          </w:rPr>
          <w:t>8. Effect of Commonwealth environmental water on stream metabolism</w:t>
        </w:r>
        <w:r w:rsidR="007270F5">
          <w:rPr>
            <w:webHidden/>
          </w:rPr>
          <w:tab/>
        </w:r>
        <w:r>
          <w:rPr>
            <w:webHidden/>
          </w:rPr>
          <w:fldChar w:fldCharType="begin"/>
        </w:r>
        <w:r w:rsidR="007270F5">
          <w:rPr>
            <w:webHidden/>
          </w:rPr>
          <w:instrText xml:space="preserve"> PAGEREF _Toc442341939 \h </w:instrText>
        </w:r>
        <w:r>
          <w:rPr>
            <w:webHidden/>
          </w:rPr>
        </w:r>
        <w:r>
          <w:rPr>
            <w:webHidden/>
          </w:rPr>
          <w:fldChar w:fldCharType="separate"/>
        </w:r>
        <w:r w:rsidR="007270F5">
          <w:rPr>
            <w:webHidden/>
          </w:rPr>
          <w:t>24</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40" w:history="1">
        <w:r w:rsidR="007270F5" w:rsidRPr="0011300C">
          <w:rPr>
            <w:rStyle w:val="Hyperlink"/>
          </w:rPr>
          <w:t>9. Response of riverbank and aquatic vegetation to Commonwealth environmental watering</w:t>
        </w:r>
        <w:r w:rsidR="007270F5">
          <w:rPr>
            <w:webHidden/>
          </w:rPr>
          <w:tab/>
        </w:r>
        <w:r>
          <w:rPr>
            <w:webHidden/>
          </w:rPr>
          <w:fldChar w:fldCharType="begin"/>
        </w:r>
        <w:r w:rsidR="007270F5">
          <w:rPr>
            <w:webHidden/>
          </w:rPr>
          <w:instrText xml:space="preserve"> PAGEREF _Toc442341940 \h </w:instrText>
        </w:r>
        <w:r>
          <w:rPr>
            <w:webHidden/>
          </w:rPr>
        </w:r>
        <w:r>
          <w:rPr>
            <w:webHidden/>
          </w:rPr>
          <w:fldChar w:fldCharType="separate"/>
        </w:r>
        <w:r w:rsidR="007270F5">
          <w:rPr>
            <w:webHidden/>
          </w:rPr>
          <w:t>26</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41" w:history="1">
        <w:r w:rsidR="007270F5" w:rsidRPr="0011300C">
          <w:rPr>
            <w:rStyle w:val="Hyperlink"/>
          </w:rPr>
          <w:t>10. Response of the fish community to Commonwealth environmental watering</w:t>
        </w:r>
        <w:r w:rsidR="007270F5">
          <w:rPr>
            <w:webHidden/>
          </w:rPr>
          <w:tab/>
        </w:r>
        <w:r>
          <w:rPr>
            <w:webHidden/>
          </w:rPr>
          <w:fldChar w:fldCharType="begin"/>
        </w:r>
        <w:r w:rsidR="007270F5">
          <w:rPr>
            <w:webHidden/>
          </w:rPr>
          <w:instrText xml:space="preserve"> PAGEREF _Toc442341941 \h </w:instrText>
        </w:r>
        <w:r>
          <w:rPr>
            <w:webHidden/>
          </w:rPr>
        </w:r>
        <w:r>
          <w:rPr>
            <w:webHidden/>
          </w:rPr>
          <w:fldChar w:fldCharType="separate"/>
        </w:r>
        <w:r w:rsidR="007270F5">
          <w:rPr>
            <w:webHidden/>
          </w:rPr>
          <w:t>28</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42" w:history="1">
        <w:r w:rsidR="007270F5" w:rsidRPr="0011300C">
          <w:rPr>
            <w:rStyle w:val="Hyperlink"/>
          </w:rPr>
          <w:t>11. Fish spawning and reproduction responses to Commonwealth environmental watering</w:t>
        </w:r>
        <w:r w:rsidR="007270F5">
          <w:rPr>
            <w:webHidden/>
          </w:rPr>
          <w:tab/>
        </w:r>
        <w:r>
          <w:rPr>
            <w:webHidden/>
          </w:rPr>
          <w:fldChar w:fldCharType="begin"/>
        </w:r>
        <w:r w:rsidR="007270F5">
          <w:rPr>
            <w:webHidden/>
          </w:rPr>
          <w:instrText xml:space="preserve"> PAGEREF _Toc442341942 \h </w:instrText>
        </w:r>
        <w:r>
          <w:rPr>
            <w:webHidden/>
          </w:rPr>
        </w:r>
        <w:r>
          <w:rPr>
            <w:webHidden/>
          </w:rPr>
          <w:fldChar w:fldCharType="separate"/>
        </w:r>
        <w:r w:rsidR="007270F5">
          <w:rPr>
            <w:webHidden/>
          </w:rPr>
          <w:t>30</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43" w:history="1">
        <w:r w:rsidR="007270F5" w:rsidRPr="0011300C">
          <w:rPr>
            <w:rStyle w:val="Hyperlink"/>
          </w:rPr>
          <w:t>12. Murray cod, golden perch and silver perch recruitment and growth responses to Commonwealth environmental watering</w:t>
        </w:r>
        <w:r w:rsidR="007270F5">
          <w:rPr>
            <w:webHidden/>
          </w:rPr>
          <w:tab/>
        </w:r>
        <w:r>
          <w:rPr>
            <w:webHidden/>
          </w:rPr>
          <w:fldChar w:fldCharType="begin"/>
        </w:r>
        <w:r w:rsidR="007270F5">
          <w:rPr>
            <w:webHidden/>
          </w:rPr>
          <w:instrText xml:space="preserve"> PAGEREF _Toc442341943 \h </w:instrText>
        </w:r>
        <w:r>
          <w:rPr>
            <w:webHidden/>
          </w:rPr>
        </w:r>
        <w:r>
          <w:rPr>
            <w:webHidden/>
          </w:rPr>
          <w:fldChar w:fldCharType="separate"/>
        </w:r>
        <w:r w:rsidR="007270F5">
          <w:rPr>
            <w:webHidden/>
          </w:rPr>
          <w:t>32</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44" w:history="1">
        <w:r w:rsidR="007270F5" w:rsidRPr="0011300C">
          <w:rPr>
            <w:rStyle w:val="Hyperlink"/>
          </w:rPr>
          <w:t>13. Conclusion</w:t>
        </w:r>
        <w:r w:rsidR="007270F5">
          <w:rPr>
            <w:webHidden/>
          </w:rPr>
          <w:tab/>
        </w:r>
        <w:r>
          <w:rPr>
            <w:webHidden/>
          </w:rPr>
          <w:fldChar w:fldCharType="begin"/>
        </w:r>
        <w:r w:rsidR="007270F5">
          <w:rPr>
            <w:webHidden/>
          </w:rPr>
          <w:instrText xml:space="preserve"> PAGEREF _Toc442341944 \h </w:instrText>
        </w:r>
        <w:r>
          <w:rPr>
            <w:webHidden/>
          </w:rPr>
        </w:r>
        <w:r>
          <w:rPr>
            <w:webHidden/>
          </w:rPr>
          <w:fldChar w:fldCharType="separate"/>
        </w:r>
        <w:r w:rsidR="007270F5">
          <w:rPr>
            <w:webHidden/>
          </w:rPr>
          <w:t>33</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45" w:history="1">
        <w:r w:rsidR="007270F5" w:rsidRPr="0011300C">
          <w:rPr>
            <w:rStyle w:val="Hyperlink"/>
          </w:rPr>
          <w:t>14. Acknowledgements</w:t>
        </w:r>
        <w:r w:rsidR="007270F5">
          <w:rPr>
            <w:webHidden/>
          </w:rPr>
          <w:tab/>
        </w:r>
        <w:r>
          <w:rPr>
            <w:webHidden/>
          </w:rPr>
          <w:fldChar w:fldCharType="begin"/>
        </w:r>
        <w:r w:rsidR="007270F5">
          <w:rPr>
            <w:webHidden/>
          </w:rPr>
          <w:instrText xml:space="preserve"> PAGEREF _Toc442341945 \h </w:instrText>
        </w:r>
        <w:r>
          <w:rPr>
            <w:webHidden/>
          </w:rPr>
        </w:r>
        <w:r>
          <w:rPr>
            <w:webHidden/>
          </w:rPr>
          <w:fldChar w:fldCharType="separate"/>
        </w:r>
        <w:r w:rsidR="007270F5">
          <w:rPr>
            <w:webHidden/>
          </w:rPr>
          <w:t>34</w:t>
        </w:r>
        <w:r>
          <w:rPr>
            <w:webHidden/>
          </w:rPr>
          <w:fldChar w:fldCharType="end"/>
        </w:r>
      </w:hyperlink>
    </w:p>
    <w:p w:rsidR="007270F5" w:rsidRDefault="00CC0E72">
      <w:pPr>
        <w:pStyle w:val="TOC1"/>
        <w:rPr>
          <w:rFonts w:asciiTheme="minorHAnsi" w:eastAsiaTheme="minorEastAsia" w:hAnsiTheme="minorHAnsi" w:cstheme="minorBidi"/>
          <w:b w:val="0"/>
          <w:szCs w:val="22"/>
          <w:lang w:eastAsia="en-AU"/>
        </w:rPr>
      </w:pPr>
      <w:hyperlink w:anchor="_Toc442341946" w:history="1">
        <w:r w:rsidR="007270F5" w:rsidRPr="0011300C">
          <w:rPr>
            <w:rStyle w:val="Hyperlink"/>
          </w:rPr>
          <w:t>15. References</w:t>
        </w:r>
        <w:r w:rsidR="007270F5">
          <w:rPr>
            <w:webHidden/>
          </w:rPr>
          <w:tab/>
        </w:r>
        <w:r>
          <w:rPr>
            <w:webHidden/>
          </w:rPr>
          <w:fldChar w:fldCharType="begin"/>
        </w:r>
        <w:r w:rsidR="007270F5">
          <w:rPr>
            <w:webHidden/>
          </w:rPr>
          <w:instrText xml:space="preserve"> PAGEREF _Toc442341946 \h </w:instrText>
        </w:r>
        <w:r>
          <w:rPr>
            <w:webHidden/>
          </w:rPr>
        </w:r>
        <w:r>
          <w:rPr>
            <w:webHidden/>
          </w:rPr>
          <w:fldChar w:fldCharType="separate"/>
        </w:r>
        <w:r w:rsidR="007270F5">
          <w:rPr>
            <w:webHidden/>
          </w:rPr>
          <w:t>34</w:t>
        </w:r>
        <w:r>
          <w:rPr>
            <w:webHidden/>
          </w:rPr>
          <w:fldChar w:fldCharType="end"/>
        </w:r>
      </w:hyperlink>
    </w:p>
    <w:p w:rsidR="00CA50DD" w:rsidRDefault="00CC0E72" w:rsidP="00D03270">
      <w:pPr>
        <w:spacing w:after="120" w:line="240" w:lineRule="auto"/>
        <w:rPr>
          <w:rFonts w:eastAsia="Times New Roman"/>
          <w:b/>
          <w:smallCaps/>
          <w:color w:val="4F6228"/>
          <w:spacing w:val="5"/>
          <w:sz w:val="40"/>
          <w:szCs w:val="36"/>
          <w:highlight w:val="yellow"/>
          <w:lang w:val="en-US" w:eastAsia="en-AU"/>
        </w:rPr>
      </w:pPr>
      <w:r w:rsidRPr="000D13BE">
        <w:rPr>
          <w:rFonts w:asciiTheme="minorHAnsi" w:hAnsiTheme="minorHAnsi" w:cstheme="minorHAnsi"/>
          <w:sz w:val="20"/>
        </w:rPr>
        <w:fldChar w:fldCharType="end"/>
      </w:r>
      <w:r w:rsidR="00CA50DD">
        <w:rPr>
          <w:highlight w:val="yellow"/>
        </w:rPr>
        <w:br w:type="page"/>
      </w:r>
    </w:p>
    <w:p w:rsidR="0069616B" w:rsidRDefault="006A3128" w:rsidP="00336E2E">
      <w:pPr>
        <w:pStyle w:val="MurrumH1"/>
      </w:pPr>
      <w:bookmarkStart w:id="5" w:name="_Toc442341932"/>
      <w:r>
        <w:t>B</w:t>
      </w:r>
      <w:r w:rsidR="0007224D">
        <w:t>ackground</w:t>
      </w:r>
      <w:bookmarkEnd w:id="5"/>
    </w:p>
    <w:p w:rsidR="006927D3" w:rsidRPr="00621DEE" w:rsidRDefault="0007224D" w:rsidP="00355A20">
      <w:pPr>
        <w:tabs>
          <w:tab w:val="left" w:pos="9071"/>
        </w:tabs>
        <w:spacing w:after="240"/>
        <w:ind w:right="-1"/>
        <w:rPr>
          <w:b/>
          <w:color w:val="4F6228" w:themeColor="accent3" w:themeShade="80"/>
          <w:sz w:val="24"/>
          <w:szCs w:val="24"/>
        </w:rPr>
      </w:pPr>
      <w:r w:rsidRPr="00621DEE">
        <w:rPr>
          <w:b/>
          <w:color w:val="4F6228" w:themeColor="accent3" w:themeShade="80"/>
          <w:sz w:val="24"/>
          <w:szCs w:val="24"/>
        </w:rPr>
        <w:t xml:space="preserve">1.1 </w:t>
      </w:r>
      <w:r w:rsidR="006927D3" w:rsidRPr="00621DEE">
        <w:rPr>
          <w:b/>
          <w:color w:val="4F6228" w:themeColor="accent3" w:themeShade="80"/>
          <w:sz w:val="24"/>
          <w:szCs w:val="24"/>
        </w:rPr>
        <w:t>Purpose of this report</w:t>
      </w:r>
    </w:p>
    <w:p w:rsidR="005A039C" w:rsidRDefault="00082043" w:rsidP="00437E05">
      <w:pPr>
        <w:tabs>
          <w:tab w:val="left" w:pos="9071"/>
        </w:tabs>
        <w:spacing w:after="240"/>
        <w:ind w:right="-1"/>
        <w:jc w:val="left"/>
        <w:rPr>
          <w:szCs w:val="22"/>
        </w:rPr>
      </w:pPr>
      <w:r w:rsidRPr="00D40BC7">
        <w:t xml:space="preserve">This </w:t>
      </w:r>
      <w:r w:rsidR="00D40BC7" w:rsidRPr="00D40BC7">
        <w:t xml:space="preserve">is the first annual report of </w:t>
      </w:r>
      <w:r w:rsidR="00D40BC7">
        <w:t xml:space="preserve">the </w:t>
      </w:r>
      <w:r w:rsidR="00AC0806">
        <w:t xml:space="preserve">five year </w:t>
      </w:r>
      <w:r w:rsidR="00D40BC7">
        <w:t xml:space="preserve">Long </w:t>
      </w:r>
      <w:r w:rsidR="00D40BC7" w:rsidRPr="00D40BC7">
        <w:t xml:space="preserve">Term Intervention Monitoring </w:t>
      </w:r>
      <w:r w:rsidR="00D40BC7">
        <w:t xml:space="preserve">(LTIM) </w:t>
      </w:r>
      <w:r w:rsidR="009E7419">
        <w:t>Project</w:t>
      </w:r>
      <w:r w:rsidR="00D40BC7" w:rsidRPr="00D40BC7">
        <w:t xml:space="preserve"> </w:t>
      </w:r>
      <w:r w:rsidR="00437E05">
        <w:t>in the Edward-Wakool system</w:t>
      </w:r>
      <w:r w:rsidR="00D40BC7">
        <w:t xml:space="preserve">. </w:t>
      </w:r>
      <w:r w:rsidR="005A039C">
        <w:t>Being the first year of this program, this</w:t>
      </w:r>
      <w:r w:rsidR="005A039C" w:rsidRPr="00D40BC7">
        <w:t xml:space="preserve"> report </w:t>
      </w:r>
      <w:r w:rsidR="00916558">
        <w:t xml:space="preserve">provides a synthesis and summary </w:t>
      </w:r>
      <w:r w:rsidR="005A039C" w:rsidRPr="00D40BC7">
        <w:t xml:space="preserve">of </w:t>
      </w:r>
      <w:r w:rsidR="005A039C">
        <w:t>short-term</w:t>
      </w:r>
      <w:r w:rsidR="005A039C" w:rsidRPr="00D40BC7">
        <w:t xml:space="preserve"> responses to environmental watering </w:t>
      </w:r>
      <w:r w:rsidR="00916558">
        <w:t>in 2014-15</w:t>
      </w:r>
      <w:r w:rsidR="005A039C">
        <w:t xml:space="preserve">. </w:t>
      </w:r>
      <w:r w:rsidR="00916558">
        <w:t>A detailed evaluation is available in the 2014-14 Edward-Wakool LTIM Technical Report (Watts et al</w:t>
      </w:r>
      <w:r w:rsidR="00E47FAB">
        <w:t>.</w:t>
      </w:r>
      <w:r w:rsidR="00916558">
        <w:t xml:space="preserve"> 2015). </w:t>
      </w:r>
      <w:r w:rsidR="005A039C">
        <w:t xml:space="preserve">Evaluation of </w:t>
      </w:r>
      <w:r w:rsidR="00E47FAB">
        <w:t xml:space="preserve">ecosystem </w:t>
      </w:r>
      <w:r w:rsidR="005A039C">
        <w:t xml:space="preserve">responses </w:t>
      </w:r>
      <w:r w:rsidR="00E47FAB">
        <w:t xml:space="preserve">to Commonwealth environmental watering </w:t>
      </w:r>
      <w:r w:rsidR="005A039C">
        <w:t xml:space="preserve">across multiple years will be undertaken in subsequent years. </w:t>
      </w:r>
      <w:r w:rsidR="005A039C" w:rsidRPr="00521E67">
        <w:t xml:space="preserve">This report builds on previous </w:t>
      </w:r>
      <w:r w:rsidR="005A039C">
        <w:t xml:space="preserve">short-term </w:t>
      </w:r>
      <w:r w:rsidR="00916558">
        <w:t>monitoring</w:t>
      </w:r>
      <w:r w:rsidR="005A039C" w:rsidRPr="00521E67">
        <w:t xml:space="preserve"> </w:t>
      </w:r>
      <w:r w:rsidR="005A039C">
        <w:t>projects</w:t>
      </w:r>
      <w:r w:rsidR="005A039C" w:rsidRPr="00521E67">
        <w:t xml:space="preserve"> undertaken in the Edward-Wakool system since 2010 </w:t>
      </w:r>
      <w:r w:rsidR="005A039C">
        <w:rPr>
          <w:szCs w:val="22"/>
        </w:rPr>
        <w:t xml:space="preserve">(Watts et al. 2013a, </w:t>
      </w:r>
      <w:r w:rsidR="005A039C" w:rsidRPr="00521E67">
        <w:rPr>
          <w:szCs w:val="22"/>
        </w:rPr>
        <w:t>Watts et al</w:t>
      </w:r>
      <w:r w:rsidR="00E47FAB">
        <w:rPr>
          <w:szCs w:val="22"/>
        </w:rPr>
        <w:t>.</w:t>
      </w:r>
      <w:r w:rsidR="005A039C" w:rsidRPr="00521E67">
        <w:rPr>
          <w:szCs w:val="22"/>
        </w:rPr>
        <w:t xml:space="preserve"> 2</w:t>
      </w:r>
      <w:r w:rsidR="005A039C">
        <w:rPr>
          <w:szCs w:val="22"/>
        </w:rPr>
        <w:t xml:space="preserve">013b, </w:t>
      </w:r>
      <w:proofErr w:type="gramStart"/>
      <w:r w:rsidR="005A039C">
        <w:rPr>
          <w:szCs w:val="22"/>
        </w:rPr>
        <w:t>Watts</w:t>
      </w:r>
      <w:proofErr w:type="gramEnd"/>
      <w:r w:rsidR="005A039C">
        <w:rPr>
          <w:szCs w:val="22"/>
        </w:rPr>
        <w:t xml:space="preserve"> et al. 2014)</w:t>
      </w:r>
      <w:r w:rsidR="00437E05">
        <w:rPr>
          <w:szCs w:val="22"/>
        </w:rPr>
        <w:t>.</w:t>
      </w:r>
    </w:p>
    <w:p w:rsidR="00157897" w:rsidRPr="00621DEE" w:rsidRDefault="0007224D" w:rsidP="00355A20">
      <w:pPr>
        <w:spacing w:after="240"/>
        <w:rPr>
          <w:b/>
          <w:color w:val="4F6228" w:themeColor="accent3" w:themeShade="80"/>
          <w:sz w:val="24"/>
          <w:szCs w:val="24"/>
        </w:rPr>
      </w:pPr>
      <w:r w:rsidRPr="00621DEE">
        <w:rPr>
          <w:b/>
          <w:color w:val="4F6228" w:themeColor="accent3" w:themeShade="80"/>
          <w:sz w:val="24"/>
          <w:szCs w:val="24"/>
        </w:rPr>
        <w:t xml:space="preserve">1.2 </w:t>
      </w:r>
      <w:r w:rsidR="00277074" w:rsidRPr="00621DEE">
        <w:rPr>
          <w:b/>
          <w:color w:val="4F6228" w:themeColor="accent3" w:themeShade="80"/>
          <w:sz w:val="24"/>
          <w:szCs w:val="24"/>
        </w:rPr>
        <w:t>The E</w:t>
      </w:r>
      <w:r w:rsidR="00B31566" w:rsidRPr="00621DEE">
        <w:rPr>
          <w:b/>
          <w:color w:val="4F6228" w:themeColor="accent3" w:themeShade="80"/>
          <w:sz w:val="24"/>
          <w:szCs w:val="24"/>
        </w:rPr>
        <w:t>dward-Wakool system</w:t>
      </w:r>
    </w:p>
    <w:p w:rsidR="00AC0806" w:rsidRDefault="003D4F18" w:rsidP="00AC0806">
      <w:pPr>
        <w:tabs>
          <w:tab w:val="left" w:pos="9071"/>
        </w:tabs>
        <w:spacing w:after="240"/>
        <w:ind w:right="-1"/>
        <w:jc w:val="left"/>
        <w:rPr>
          <w:rFonts w:cs="Arial"/>
          <w:szCs w:val="22"/>
        </w:rPr>
      </w:pPr>
      <w:bookmarkStart w:id="6" w:name="_Ref320613878"/>
      <w:bookmarkStart w:id="7" w:name="_Ref320613830"/>
      <w:bookmarkStart w:id="8" w:name="_Toc324953402"/>
      <w:r w:rsidRPr="00DB354E">
        <w:t>The Edward-Wakool system is a large anabranch system of the Murray River main channel</w:t>
      </w:r>
      <w:r w:rsidR="00355A20">
        <w:t xml:space="preserve"> in the southern Murray-Darling Basin, Australia</w:t>
      </w:r>
      <w:r w:rsidRPr="00DB354E">
        <w:t>. It is a complex network of interconnected s</w:t>
      </w:r>
      <w:r w:rsidR="001E225E" w:rsidRPr="00DB354E">
        <w:t>treams, ephemeral creeks, flood-</w:t>
      </w:r>
      <w:r w:rsidRPr="00DB354E">
        <w:t xml:space="preserve">runners and wetlands including the </w:t>
      </w:r>
      <w:r w:rsidR="00355A20">
        <w:t xml:space="preserve">Edward River, </w:t>
      </w:r>
      <w:r w:rsidRPr="00DB354E">
        <w:t xml:space="preserve">Wakool River, </w:t>
      </w:r>
      <w:proofErr w:type="spellStart"/>
      <w:r w:rsidRPr="00DB354E">
        <w:t>Yallakool</w:t>
      </w:r>
      <w:proofErr w:type="spellEnd"/>
      <w:r w:rsidRPr="00DB354E">
        <w:t xml:space="preserve"> Creek, </w:t>
      </w:r>
      <w:proofErr w:type="spellStart"/>
      <w:r w:rsidRPr="00DB354E">
        <w:t>Colligen-Niemur</w:t>
      </w:r>
      <w:proofErr w:type="spellEnd"/>
      <w:r w:rsidR="0053339D" w:rsidRPr="00DB354E">
        <w:t xml:space="preserve"> Creek </w:t>
      </w:r>
      <w:r w:rsidRPr="00DB354E">
        <w:t xml:space="preserve">and </w:t>
      </w:r>
      <w:proofErr w:type="spellStart"/>
      <w:r w:rsidRPr="00DB354E">
        <w:t>Merran</w:t>
      </w:r>
      <w:proofErr w:type="spellEnd"/>
      <w:r w:rsidRPr="00DB354E">
        <w:t xml:space="preserve"> Creek. </w:t>
      </w:r>
      <w:r w:rsidR="0042507D" w:rsidRPr="00D40BC7">
        <w:rPr>
          <w:rFonts w:cs="Arial"/>
          <w:szCs w:val="22"/>
        </w:rPr>
        <w:t>The Edward-Wakool system is listed as an endangered ecosystem, as part of the ‘aquatic ecological community in the natural drainage system of the lower Murray River catchment’ in New South Wales (</w:t>
      </w:r>
      <w:r w:rsidR="0042507D" w:rsidRPr="00D40BC7">
        <w:rPr>
          <w:rFonts w:cs="Arial"/>
          <w:i/>
          <w:szCs w:val="22"/>
        </w:rPr>
        <w:t>NSW Fisheries Management Act 1994</w:t>
      </w:r>
      <w:r w:rsidR="0042507D" w:rsidRPr="00D40BC7">
        <w:rPr>
          <w:rFonts w:cs="Arial"/>
          <w:szCs w:val="22"/>
        </w:rPr>
        <w:t xml:space="preserve">). </w:t>
      </w:r>
    </w:p>
    <w:p w:rsidR="0042507D" w:rsidRDefault="0042507D" w:rsidP="00AC0806">
      <w:pPr>
        <w:tabs>
          <w:tab w:val="left" w:pos="9071"/>
        </w:tabs>
        <w:spacing w:after="240"/>
        <w:ind w:right="-1"/>
        <w:jc w:val="left"/>
        <w:rPr>
          <w:szCs w:val="22"/>
        </w:rPr>
      </w:pPr>
      <w:r w:rsidRPr="0042507D">
        <w:rPr>
          <w:szCs w:val="22"/>
        </w:rPr>
        <w:t xml:space="preserve">The Edward-Wakool river </w:t>
      </w:r>
      <w:r>
        <w:rPr>
          <w:szCs w:val="22"/>
        </w:rPr>
        <w:t>eco</w:t>
      </w:r>
      <w:r w:rsidRPr="0042507D">
        <w:rPr>
          <w:szCs w:val="22"/>
        </w:rPr>
        <w:t xml:space="preserve">system is recovering from the impact of the </w:t>
      </w:r>
      <w:proofErr w:type="spellStart"/>
      <w:r w:rsidRPr="0042507D">
        <w:rPr>
          <w:szCs w:val="22"/>
        </w:rPr>
        <w:t>Millenium</w:t>
      </w:r>
      <w:proofErr w:type="spellEnd"/>
      <w:r w:rsidRPr="0042507D">
        <w:rPr>
          <w:szCs w:val="22"/>
        </w:rPr>
        <w:t xml:space="preserve"> drought </w:t>
      </w:r>
      <w:r w:rsidR="009E7419">
        <w:rPr>
          <w:szCs w:val="22"/>
        </w:rPr>
        <w:t>in south-eastern Australia</w:t>
      </w:r>
      <w:r w:rsidR="00355A20">
        <w:rPr>
          <w:szCs w:val="22"/>
        </w:rPr>
        <w:t xml:space="preserve"> when</w:t>
      </w:r>
      <w:r w:rsidR="00BF669A">
        <w:rPr>
          <w:szCs w:val="22"/>
        </w:rPr>
        <w:t xml:space="preserve"> flows in the Murray-Darling Basin </w:t>
      </w:r>
      <w:r w:rsidR="0053151A">
        <w:rPr>
          <w:szCs w:val="22"/>
        </w:rPr>
        <w:t xml:space="preserve">were </w:t>
      </w:r>
      <w:r w:rsidR="00BF669A">
        <w:rPr>
          <w:szCs w:val="22"/>
        </w:rPr>
        <w:t>at record</w:t>
      </w:r>
      <w:r w:rsidR="0053151A">
        <w:rPr>
          <w:szCs w:val="22"/>
        </w:rPr>
        <w:t xml:space="preserve"> low </w:t>
      </w:r>
      <w:r w:rsidR="00BF669A">
        <w:rPr>
          <w:szCs w:val="22"/>
        </w:rPr>
        <w:t>levels</w:t>
      </w:r>
      <w:r w:rsidR="00437E05">
        <w:rPr>
          <w:szCs w:val="22"/>
        </w:rPr>
        <w:t>. T</w:t>
      </w:r>
      <w:r w:rsidR="0053151A">
        <w:rPr>
          <w:szCs w:val="22"/>
        </w:rPr>
        <w:t xml:space="preserve">he regulators controlling flows from the Edward </w:t>
      </w:r>
      <w:r w:rsidR="00355A20">
        <w:rPr>
          <w:szCs w:val="22"/>
        </w:rPr>
        <w:t>R</w:t>
      </w:r>
      <w:r w:rsidR="0053151A">
        <w:rPr>
          <w:szCs w:val="22"/>
        </w:rPr>
        <w:t>iver into tributary rivers</w:t>
      </w:r>
      <w:r w:rsidR="00916558">
        <w:rPr>
          <w:szCs w:val="22"/>
        </w:rPr>
        <w:t>,</w:t>
      </w:r>
      <w:r w:rsidR="0053151A">
        <w:rPr>
          <w:szCs w:val="22"/>
        </w:rPr>
        <w:t xml:space="preserve"> such as </w:t>
      </w:r>
      <w:proofErr w:type="spellStart"/>
      <w:r w:rsidR="0053151A">
        <w:rPr>
          <w:szCs w:val="22"/>
        </w:rPr>
        <w:t>Yallakool</w:t>
      </w:r>
      <w:proofErr w:type="spellEnd"/>
      <w:r w:rsidR="0053151A">
        <w:rPr>
          <w:szCs w:val="22"/>
        </w:rPr>
        <w:t xml:space="preserve"> Creek and the Wakool River</w:t>
      </w:r>
      <w:r w:rsidR="00916558">
        <w:rPr>
          <w:szCs w:val="22"/>
        </w:rPr>
        <w:t>,</w:t>
      </w:r>
      <w:r w:rsidR="0053151A">
        <w:rPr>
          <w:szCs w:val="22"/>
        </w:rPr>
        <w:t xml:space="preserve"> were </w:t>
      </w:r>
      <w:r w:rsidR="00BF669A">
        <w:rPr>
          <w:szCs w:val="22"/>
        </w:rPr>
        <w:t>closed</w:t>
      </w:r>
      <w:r w:rsidR="00916558">
        <w:rPr>
          <w:szCs w:val="22"/>
        </w:rPr>
        <w:t xml:space="preserve"> bet</w:t>
      </w:r>
      <w:r w:rsidR="00BF669A" w:rsidRPr="00BF669A">
        <w:rPr>
          <w:szCs w:val="22"/>
        </w:rPr>
        <w:t xml:space="preserve">ween February 2006 and September 2010. In 2007-08 there was a </w:t>
      </w:r>
      <w:proofErr w:type="spellStart"/>
      <w:r w:rsidR="00BF669A" w:rsidRPr="00BF669A">
        <w:rPr>
          <w:szCs w:val="22"/>
        </w:rPr>
        <w:t>blackwater</w:t>
      </w:r>
      <w:proofErr w:type="spellEnd"/>
      <w:r w:rsidR="00BF669A" w:rsidRPr="00BF669A">
        <w:rPr>
          <w:szCs w:val="22"/>
        </w:rPr>
        <w:t xml:space="preserve"> event that resulted in the loss of many thousands of native fish. At the break of the drought a number of unregulated flow events occurred in the Edward-Wakool system between Septemb</w:t>
      </w:r>
      <w:r w:rsidR="001B72CC">
        <w:rPr>
          <w:szCs w:val="22"/>
        </w:rPr>
        <w:t>er 2010 and March 2011</w:t>
      </w:r>
      <w:r w:rsidR="00355A20">
        <w:rPr>
          <w:szCs w:val="22"/>
        </w:rPr>
        <w:t xml:space="preserve"> resulting in another backwater event</w:t>
      </w:r>
      <w:r w:rsidR="00BF669A" w:rsidRPr="00BF669A">
        <w:rPr>
          <w:szCs w:val="22"/>
        </w:rPr>
        <w:t>.</w:t>
      </w:r>
      <w:r w:rsidR="00BF669A" w:rsidRPr="00BF669A">
        <w:rPr>
          <w:sz w:val="23"/>
          <w:szCs w:val="23"/>
        </w:rPr>
        <w:t xml:space="preserve"> </w:t>
      </w:r>
    </w:p>
    <w:p w:rsidR="00133CFD" w:rsidRPr="00621DEE" w:rsidRDefault="0007224D" w:rsidP="008B63FC">
      <w:pPr>
        <w:spacing w:after="240"/>
        <w:rPr>
          <w:b/>
          <w:color w:val="4F6228" w:themeColor="accent3" w:themeShade="80"/>
          <w:sz w:val="24"/>
          <w:szCs w:val="24"/>
        </w:rPr>
      </w:pPr>
      <w:r w:rsidRPr="00621DEE">
        <w:rPr>
          <w:b/>
          <w:color w:val="4F6228" w:themeColor="accent3" w:themeShade="80"/>
          <w:sz w:val="24"/>
          <w:szCs w:val="24"/>
        </w:rPr>
        <w:t xml:space="preserve">1.3. </w:t>
      </w:r>
      <w:r w:rsidR="00DB354E" w:rsidRPr="00621DEE">
        <w:rPr>
          <w:b/>
          <w:color w:val="4F6228" w:themeColor="accent3" w:themeShade="80"/>
          <w:sz w:val="24"/>
          <w:szCs w:val="24"/>
        </w:rPr>
        <w:t>H</w:t>
      </w:r>
      <w:r w:rsidR="00C909E6">
        <w:rPr>
          <w:b/>
          <w:color w:val="4F6228" w:themeColor="accent3" w:themeShade="80"/>
          <w:sz w:val="24"/>
          <w:szCs w:val="24"/>
        </w:rPr>
        <w:t>ydrological regime</w:t>
      </w:r>
      <w:r w:rsidR="002918AB">
        <w:rPr>
          <w:b/>
          <w:color w:val="4F6228" w:themeColor="accent3" w:themeShade="80"/>
          <w:sz w:val="24"/>
          <w:szCs w:val="24"/>
        </w:rPr>
        <w:t xml:space="preserve"> of the Edward-Wakool system</w:t>
      </w:r>
    </w:p>
    <w:p w:rsidR="0007224D" w:rsidRDefault="00806B23" w:rsidP="00AC0806">
      <w:pPr>
        <w:tabs>
          <w:tab w:val="left" w:pos="9071"/>
        </w:tabs>
        <w:spacing w:after="0"/>
        <w:jc w:val="left"/>
        <w:rPr>
          <w:rFonts w:asciiTheme="minorHAnsi" w:hAnsiTheme="minorHAnsi"/>
        </w:rPr>
      </w:pPr>
      <w:r w:rsidRPr="00CE463D">
        <w:rPr>
          <w:szCs w:val="22"/>
        </w:rPr>
        <w:t xml:space="preserve">Like many </w:t>
      </w:r>
      <w:r w:rsidR="008B63FC">
        <w:rPr>
          <w:szCs w:val="22"/>
        </w:rPr>
        <w:t>rivers</w:t>
      </w:r>
      <w:r w:rsidRPr="00CE463D">
        <w:rPr>
          <w:szCs w:val="22"/>
        </w:rPr>
        <w:t xml:space="preserve"> of the Murray-Darling Basin, the </w:t>
      </w:r>
      <w:r>
        <w:rPr>
          <w:szCs w:val="22"/>
        </w:rPr>
        <w:t>flow</w:t>
      </w:r>
      <w:r w:rsidRPr="00CE463D">
        <w:rPr>
          <w:szCs w:val="22"/>
        </w:rPr>
        <w:t xml:space="preserve"> regime</w:t>
      </w:r>
      <w:r>
        <w:rPr>
          <w:szCs w:val="22"/>
        </w:rPr>
        <w:t>s</w:t>
      </w:r>
      <w:r w:rsidRPr="00CE463D">
        <w:rPr>
          <w:szCs w:val="22"/>
        </w:rPr>
        <w:t xml:space="preserve"> </w:t>
      </w:r>
      <w:r w:rsidR="008B63FC">
        <w:rPr>
          <w:szCs w:val="22"/>
        </w:rPr>
        <w:t>of</w:t>
      </w:r>
      <w:r w:rsidR="00DA633B">
        <w:rPr>
          <w:szCs w:val="22"/>
        </w:rPr>
        <w:t xml:space="preserve"> </w:t>
      </w:r>
      <w:r w:rsidRPr="00CE463D">
        <w:rPr>
          <w:szCs w:val="22"/>
        </w:rPr>
        <w:t>the Edward-Wakool system has been significantly altered by river</w:t>
      </w:r>
      <w:r>
        <w:rPr>
          <w:szCs w:val="22"/>
        </w:rPr>
        <w:t xml:space="preserve"> regulation (Green 2001</w:t>
      </w:r>
      <w:r w:rsidRPr="00CE463D">
        <w:rPr>
          <w:szCs w:val="22"/>
        </w:rPr>
        <w:t>; Hale and SKM 2011)</w:t>
      </w:r>
      <w:r>
        <w:rPr>
          <w:szCs w:val="22"/>
        </w:rPr>
        <w:t xml:space="preserve">. </w:t>
      </w:r>
      <w:r w:rsidR="00DB354E" w:rsidRPr="00DA633B">
        <w:rPr>
          <w:szCs w:val="22"/>
        </w:rPr>
        <w:t xml:space="preserve">The hydrology of the Edward-Wakool system is tightly linked with the hydrology of the River Murray </w:t>
      </w:r>
      <w:r w:rsidR="00B66188" w:rsidRPr="00DA633B">
        <w:rPr>
          <w:szCs w:val="22"/>
        </w:rPr>
        <w:t>and</w:t>
      </w:r>
      <w:r w:rsidR="00DB354E" w:rsidRPr="00DA633B">
        <w:rPr>
          <w:szCs w:val="22"/>
        </w:rPr>
        <w:t xml:space="preserve"> the management of flows </w:t>
      </w:r>
      <w:r w:rsidR="00DA633B" w:rsidRPr="00DA633B">
        <w:rPr>
          <w:szCs w:val="22"/>
        </w:rPr>
        <w:t>at Yarrawonga Weir.</w:t>
      </w:r>
      <w:r w:rsidRPr="00DA633B">
        <w:rPr>
          <w:szCs w:val="22"/>
        </w:rPr>
        <w:t xml:space="preserve"> </w:t>
      </w:r>
      <w:r w:rsidR="001B72CC">
        <w:t>Comparison of l</w:t>
      </w:r>
      <w:r w:rsidR="00133CFD">
        <w:t xml:space="preserve">ong-term modelled flow data </w:t>
      </w:r>
      <w:r w:rsidR="00847A40">
        <w:t>for</w:t>
      </w:r>
      <w:r w:rsidR="00133CFD">
        <w:t xml:space="preserve"> </w:t>
      </w:r>
      <w:r w:rsidR="001B72CC">
        <w:t>pre-development and post development scenarios for the Edward River sh</w:t>
      </w:r>
      <w:r w:rsidR="00847A40">
        <w:t xml:space="preserve">ows that </w:t>
      </w:r>
      <w:r w:rsidR="0007224D">
        <w:t xml:space="preserve">natural flows </w:t>
      </w:r>
      <w:r w:rsidR="001B72CC">
        <w:t xml:space="preserve">in this system </w:t>
      </w:r>
      <w:r w:rsidR="0007224D">
        <w:t>are strongly seasonal, with high flow</w:t>
      </w:r>
      <w:r w:rsidR="001D2113">
        <w:t xml:space="preserve">s occurring typically from July to </w:t>
      </w:r>
      <w:r w:rsidR="0007224D">
        <w:t xml:space="preserve">November (Figure </w:t>
      </w:r>
      <w:r w:rsidR="00AC0806">
        <w:t>1)</w:t>
      </w:r>
      <w:r w:rsidR="001B72CC">
        <w:t xml:space="preserve">. Flow regulation has resulted in </w:t>
      </w:r>
      <w:r w:rsidR="0007224D">
        <w:t>a marked reduction in winter high flows, including both extreme high flow events, but also average daily flows during the winter period</w:t>
      </w:r>
      <w:r w:rsidR="001B72CC">
        <w:t xml:space="preserve">. </w:t>
      </w:r>
      <w:r w:rsidR="0007224D">
        <w:t>In addition, there has been an increase in daily flows during the low-flow months (Janu</w:t>
      </w:r>
      <w:r w:rsidR="00C909E6">
        <w:t xml:space="preserve">ary to </w:t>
      </w:r>
      <w:r w:rsidR="0007224D">
        <w:t>March</w:t>
      </w:r>
      <w:r w:rsidR="00AC0806">
        <w:t>)</w:t>
      </w:r>
      <w:r w:rsidR="00E540DE" w:rsidRPr="00E540DE">
        <w:rPr>
          <w:rFonts w:asciiTheme="minorHAnsi" w:hAnsiTheme="minorHAnsi"/>
        </w:rPr>
        <w:t xml:space="preserve">. </w:t>
      </w:r>
    </w:p>
    <w:p w:rsidR="00AE4D12" w:rsidRDefault="00AE4D12" w:rsidP="00AE4D12">
      <w:pPr>
        <w:spacing w:after="120" w:line="240" w:lineRule="auto"/>
        <w:rPr>
          <w:b/>
          <w:sz w:val="20"/>
        </w:rPr>
      </w:pPr>
      <w:bookmarkStart w:id="9" w:name="_Ref303451279"/>
      <w:r>
        <w:rPr>
          <w:b/>
          <w:noProof/>
          <w:sz w:val="20"/>
          <w:lang w:eastAsia="en-AU"/>
        </w:rPr>
        <w:drawing>
          <wp:inline distT="0" distB="0" distL="0" distR="0">
            <wp:extent cx="5755005" cy="22009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2200910"/>
                    </a:xfrm>
                    <a:prstGeom prst="rect">
                      <a:avLst/>
                    </a:prstGeom>
                    <a:noFill/>
                  </pic:spPr>
                </pic:pic>
              </a:graphicData>
            </a:graphic>
          </wp:inline>
        </w:drawing>
      </w:r>
    </w:p>
    <w:p w:rsidR="0007224D" w:rsidRPr="00E540DE" w:rsidRDefault="0007224D" w:rsidP="0007224D">
      <w:pPr>
        <w:rPr>
          <w:sz w:val="20"/>
        </w:rPr>
      </w:pPr>
      <w:proofErr w:type="gramStart"/>
      <w:r w:rsidRPr="00E540DE">
        <w:rPr>
          <w:b/>
          <w:sz w:val="20"/>
        </w:rPr>
        <w:t xml:space="preserve">Figure </w:t>
      </w:r>
      <w:bookmarkEnd w:id="9"/>
      <w:r w:rsidR="00AC0806">
        <w:rPr>
          <w:b/>
          <w:sz w:val="20"/>
        </w:rPr>
        <w:t>1</w:t>
      </w:r>
      <w:r w:rsidRPr="00E540DE">
        <w:rPr>
          <w:b/>
          <w:sz w:val="20"/>
        </w:rPr>
        <w:t>.</w:t>
      </w:r>
      <w:proofErr w:type="gramEnd"/>
      <w:r w:rsidRPr="00E540DE">
        <w:rPr>
          <w:sz w:val="20"/>
        </w:rPr>
        <w:t xml:space="preserve"> </w:t>
      </w:r>
      <w:proofErr w:type="spellStart"/>
      <w:proofErr w:type="gramStart"/>
      <w:r w:rsidRPr="00E540DE">
        <w:rPr>
          <w:sz w:val="20"/>
        </w:rPr>
        <w:t>Boxplots</w:t>
      </w:r>
      <w:proofErr w:type="spellEnd"/>
      <w:r w:rsidRPr="00E540DE">
        <w:rPr>
          <w:sz w:val="20"/>
        </w:rPr>
        <w:t xml:space="preserve"> of mean daily flow by month for </w:t>
      </w:r>
      <w:r w:rsidR="001720E1">
        <w:rPr>
          <w:sz w:val="20"/>
        </w:rPr>
        <w:t xml:space="preserve">the Edward River at </w:t>
      </w:r>
      <w:r w:rsidRPr="00E540DE">
        <w:rPr>
          <w:sz w:val="20"/>
        </w:rPr>
        <w:t>Deniliquin.</w:t>
      </w:r>
      <w:proofErr w:type="gramEnd"/>
      <w:r w:rsidR="00960AA1">
        <w:rPr>
          <w:sz w:val="20"/>
        </w:rPr>
        <w:t xml:space="preserve"> (Source: Watts et al 2015)</w:t>
      </w:r>
      <w:r w:rsidR="00AE4D12">
        <w:rPr>
          <w:sz w:val="20"/>
        </w:rPr>
        <w:t>.</w:t>
      </w:r>
    </w:p>
    <w:p w:rsidR="00072C97" w:rsidRPr="00C53123" w:rsidRDefault="00D63AA1" w:rsidP="00336E2E">
      <w:pPr>
        <w:pStyle w:val="MurrumH1"/>
      </w:pPr>
      <w:bookmarkStart w:id="10" w:name="_Toc334533607"/>
      <w:bookmarkStart w:id="11" w:name="_Toc362347829"/>
      <w:bookmarkStart w:id="12" w:name="_Toc442341933"/>
      <w:r w:rsidRPr="00C53123">
        <w:t xml:space="preserve">Commonwealth </w:t>
      </w:r>
      <w:r w:rsidR="000F2AEB" w:rsidRPr="00C53123">
        <w:t xml:space="preserve">environmental </w:t>
      </w:r>
      <w:r w:rsidR="009875DA" w:rsidRPr="00C53123">
        <w:t>water use</w:t>
      </w:r>
      <w:bookmarkEnd w:id="10"/>
      <w:bookmarkEnd w:id="11"/>
      <w:r w:rsidR="006C73F3" w:rsidRPr="00C53123">
        <w:t xml:space="preserve"> objectives</w:t>
      </w:r>
      <w:r w:rsidR="00072C97" w:rsidRPr="00C53123">
        <w:t xml:space="preserve"> </w:t>
      </w:r>
      <w:r w:rsidR="00332C0A">
        <w:t>for</w:t>
      </w:r>
      <w:r w:rsidR="00AC0806" w:rsidRPr="00C53123">
        <w:t xml:space="preserve"> the Edward-Wakool system, </w:t>
      </w:r>
      <w:r w:rsidR="00072C97" w:rsidRPr="00C53123">
        <w:t>2014-15</w:t>
      </w:r>
      <w:bookmarkEnd w:id="12"/>
    </w:p>
    <w:p w:rsidR="007A6DE5" w:rsidRDefault="007A6DE5" w:rsidP="00767601">
      <w:pPr>
        <w:spacing w:after="0"/>
      </w:pPr>
      <w:r>
        <w:t xml:space="preserve">The </w:t>
      </w:r>
      <w:r w:rsidR="002B6186">
        <w:t>2014-15 Commonwealth environmental watering action objectives for the Edward-Wakool system, as outlined in the Wat</w:t>
      </w:r>
      <w:r w:rsidR="00725C33">
        <w:t>er U</w:t>
      </w:r>
      <w:r w:rsidR="00C175DB">
        <w:t>se Minute 1000</w:t>
      </w:r>
      <w:r w:rsidR="00E61F29">
        <w:t>8</w:t>
      </w:r>
      <w:r w:rsidR="00C175DB">
        <w:t>,</w:t>
      </w:r>
      <w:r w:rsidR="002B6186">
        <w:t xml:space="preserve"> were as follows</w:t>
      </w:r>
      <w:r>
        <w:t>:</w:t>
      </w:r>
    </w:p>
    <w:p w:rsidR="007A6DE5" w:rsidRDefault="007A6DE5" w:rsidP="00EC184E">
      <w:pPr>
        <w:numPr>
          <w:ilvl w:val="0"/>
          <w:numId w:val="11"/>
        </w:numPr>
        <w:shd w:val="clear" w:color="auto" w:fill="FFFFFF"/>
        <w:tabs>
          <w:tab w:val="left" w:pos="426"/>
        </w:tabs>
        <w:spacing w:after="0"/>
        <w:ind w:left="426" w:hanging="426"/>
        <w:jc w:val="left"/>
      </w:pPr>
      <w:r>
        <w:t>improve the diversity and condition of native fish and other native species including frogs, turtles and invertebrates through maintaining suitable habitat and providing/supporting opportunities to move, breed and recruit</w:t>
      </w:r>
    </w:p>
    <w:p w:rsidR="007A6DE5" w:rsidRDefault="007A6DE5" w:rsidP="00EC184E">
      <w:pPr>
        <w:numPr>
          <w:ilvl w:val="0"/>
          <w:numId w:val="11"/>
        </w:numPr>
        <w:shd w:val="clear" w:color="auto" w:fill="FFFFFF"/>
        <w:tabs>
          <w:tab w:val="left" w:pos="426"/>
        </w:tabs>
        <w:spacing w:after="0"/>
        <w:ind w:left="426" w:hanging="426"/>
        <w:jc w:val="left"/>
      </w:pPr>
      <w:r>
        <w:t>improve habitat quality in ephemeral watercourses</w:t>
      </w:r>
    </w:p>
    <w:p w:rsidR="007A6DE5" w:rsidRDefault="007A6DE5" w:rsidP="00EC184E">
      <w:pPr>
        <w:numPr>
          <w:ilvl w:val="0"/>
          <w:numId w:val="11"/>
        </w:numPr>
        <w:shd w:val="clear" w:color="auto" w:fill="FFFFFF"/>
        <w:tabs>
          <w:tab w:val="left" w:pos="426"/>
        </w:tabs>
        <w:spacing w:after="0"/>
        <w:ind w:left="426" w:hanging="426"/>
        <w:jc w:val="left"/>
      </w:pPr>
      <w:r>
        <w:t xml:space="preserve">support mobilisation, transport and dispersal of biotic and </w:t>
      </w:r>
      <w:proofErr w:type="spellStart"/>
      <w:r>
        <w:t>abiotic</w:t>
      </w:r>
      <w:proofErr w:type="spellEnd"/>
      <w:r>
        <w:t xml:space="preserve"> material (e.g. sediment, nutrients and organic matter) through longitudinal and lateral hydrological connectivity</w:t>
      </w:r>
    </w:p>
    <w:p w:rsidR="007A6DE5" w:rsidRDefault="007A6DE5" w:rsidP="00EC184E">
      <w:pPr>
        <w:numPr>
          <w:ilvl w:val="0"/>
          <w:numId w:val="11"/>
        </w:numPr>
        <w:shd w:val="clear" w:color="auto" w:fill="FFFFFF"/>
        <w:tabs>
          <w:tab w:val="left" w:pos="426"/>
        </w:tabs>
        <w:spacing w:after="0"/>
        <w:ind w:left="426" w:hanging="426"/>
        <w:jc w:val="left"/>
      </w:pPr>
      <w:r>
        <w:t>support inundation of low-lying wetlands/floodplains habitats within the system</w:t>
      </w:r>
    </w:p>
    <w:p w:rsidR="007A6DE5" w:rsidRDefault="007A6DE5" w:rsidP="00EC184E">
      <w:pPr>
        <w:numPr>
          <w:ilvl w:val="0"/>
          <w:numId w:val="11"/>
        </w:numPr>
        <w:shd w:val="clear" w:color="auto" w:fill="FFFFFF"/>
        <w:tabs>
          <w:tab w:val="left" w:pos="426"/>
        </w:tabs>
        <w:spacing w:after="0"/>
        <w:ind w:left="426" w:hanging="426"/>
        <w:jc w:val="left"/>
      </w:pPr>
      <w:r>
        <w:t>maintain health of riparian, floodplain and wetland native vegetation communities</w:t>
      </w:r>
    </w:p>
    <w:p w:rsidR="007A6DE5" w:rsidRDefault="007A6DE5" w:rsidP="00EC184E">
      <w:pPr>
        <w:numPr>
          <w:ilvl w:val="0"/>
          <w:numId w:val="11"/>
        </w:numPr>
        <w:shd w:val="clear" w:color="auto" w:fill="FFFFFF"/>
        <w:tabs>
          <w:tab w:val="left" w:pos="426"/>
        </w:tabs>
        <w:spacing w:after="0"/>
        <w:ind w:left="426" w:hanging="426"/>
        <w:jc w:val="left"/>
      </w:pPr>
      <w:r>
        <w:t>contribute to a more natural wetting-drying cycle for ephemeral wetlands and watercourses</w:t>
      </w:r>
    </w:p>
    <w:p w:rsidR="007A6DE5" w:rsidRDefault="007A6DE5" w:rsidP="00EC184E">
      <w:pPr>
        <w:numPr>
          <w:ilvl w:val="0"/>
          <w:numId w:val="11"/>
        </w:numPr>
        <w:shd w:val="clear" w:color="auto" w:fill="FFFFFF"/>
        <w:tabs>
          <w:tab w:val="left" w:pos="426"/>
        </w:tabs>
        <w:spacing w:after="0"/>
        <w:ind w:left="426" w:right="-46" w:hanging="426"/>
        <w:jc w:val="left"/>
      </w:pPr>
      <w:r>
        <w:t>maintain/improve water quality within the system, particularly dissolved oxygen, salinity and pH</w:t>
      </w:r>
    </w:p>
    <w:p w:rsidR="007A6DE5" w:rsidRDefault="007A6DE5" w:rsidP="00EC184E">
      <w:pPr>
        <w:numPr>
          <w:ilvl w:val="0"/>
          <w:numId w:val="11"/>
        </w:numPr>
        <w:shd w:val="clear" w:color="auto" w:fill="FFFFFF"/>
        <w:tabs>
          <w:tab w:val="left" w:pos="426"/>
        </w:tabs>
        <w:spacing w:after="0"/>
        <w:ind w:left="426" w:hanging="426"/>
        <w:jc w:val="left"/>
      </w:pPr>
      <w:proofErr w:type="gramStart"/>
      <w:r>
        <w:t>improve</w:t>
      </w:r>
      <w:proofErr w:type="gramEnd"/>
      <w:r>
        <w:t xml:space="preserve"> ecosystem and population resilience through supporting ecological recovery and maintaining aquatic habitat.</w:t>
      </w:r>
    </w:p>
    <w:p w:rsidR="006C73F3" w:rsidRPr="00C53123" w:rsidRDefault="00874880" w:rsidP="00336E2E">
      <w:pPr>
        <w:pStyle w:val="MurrumH1"/>
      </w:pPr>
      <w:bookmarkStart w:id="13" w:name="_Toc442341934"/>
      <w:r w:rsidRPr="00C53123">
        <w:t>Commonwealth environmental w</w:t>
      </w:r>
      <w:r w:rsidR="006C73F3" w:rsidRPr="00C53123">
        <w:t>atering actions in the Edward-Wakool system in 2014-15</w:t>
      </w:r>
      <w:bookmarkEnd w:id="13"/>
    </w:p>
    <w:p w:rsidR="00BF5630" w:rsidRDefault="00332C0A" w:rsidP="00147A95">
      <w:pPr>
        <w:spacing w:before="240" w:after="120"/>
        <w:jc w:val="left"/>
      </w:pPr>
      <w:r>
        <w:t>Commonwealth environmental water</w:t>
      </w:r>
      <w:r w:rsidR="00BF5630">
        <w:t xml:space="preserve"> </w:t>
      </w:r>
      <w:r w:rsidR="00BF5630" w:rsidRPr="00072C97">
        <w:t xml:space="preserve">has been delivered to rivers in the Edward-Wakool system since 2010. Over that </w:t>
      </w:r>
      <w:r w:rsidR="00BF5630">
        <w:t>time</w:t>
      </w:r>
      <w:r w:rsidR="00BF5630" w:rsidRPr="00072C97">
        <w:t xml:space="preserve"> </w:t>
      </w:r>
      <w:proofErr w:type="spellStart"/>
      <w:r w:rsidR="00BF5630" w:rsidRPr="00072C97">
        <w:t>instream</w:t>
      </w:r>
      <w:proofErr w:type="spellEnd"/>
      <w:r w:rsidR="00BF5630" w:rsidRPr="00072C97">
        <w:t xml:space="preserve"> freshes </w:t>
      </w:r>
      <w:r w:rsidR="00BF5630">
        <w:t>were</w:t>
      </w:r>
      <w:r w:rsidR="00BF5630" w:rsidRPr="00072C97">
        <w:t xml:space="preserve"> delivered to </w:t>
      </w:r>
      <w:proofErr w:type="spellStart"/>
      <w:r w:rsidR="00BF5630" w:rsidRPr="00072C97">
        <w:t>Yal</w:t>
      </w:r>
      <w:r w:rsidR="00BF5630">
        <w:t>lakool</w:t>
      </w:r>
      <w:proofErr w:type="spellEnd"/>
      <w:r w:rsidR="00BF5630">
        <w:t xml:space="preserve"> Creek and </w:t>
      </w:r>
      <w:proofErr w:type="spellStart"/>
      <w:r w:rsidR="00BF5630">
        <w:t>Colligen</w:t>
      </w:r>
      <w:proofErr w:type="spellEnd"/>
      <w:r w:rsidR="00BF5630">
        <w:t xml:space="preserve"> Creek in 2011-12, 2012-13 and 2013-14 </w:t>
      </w:r>
      <w:r w:rsidR="00BF5630" w:rsidRPr="00072C97">
        <w:t>(Watts et al. 2013a; 2013b</w:t>
      </w:r>
      <w:r>
        <w:t>, 2014a). In addition, Commonwealth environmental water</w:t>
      </w:r>
      <w:r w:rsidR="00BF5630">
        <w:t xml:space="preserve"> was </w:t>
      </w:r>
      <w:r w:rsidR="00BF5630" w:rsidRPr="00072C97">
        <w:t xml:space="preserve">delivered from the Edward River and/or from irrigation escapes </w:t>
      </w:r>
      <w:r w:rsidR="00BF5630">
        <w:t xml:space="preserve">on several occasions </w:t>
      </w:r>
      <w:r w:rsidR="00BF5630" w:rsidRPr="00072C97">
        <w:t>to improve water quality and create refuge during poor water quality events.</w:t>
      </w:r>
    </w:p>
    <w:p w:rsidR="00BF5630" w:rsidRDefault="00332C0A" w:rsidP="00332C0A">
      <w:pPr>
        <w:shd w:val="clear" w:color="auto" w:fill="FFFFFF"/>
        <w:tabs>
          <w:tab w:val="left" w:pos="426"/>
        </w:tabs>
        <w:spacing w:after="240"/>
        <w:jc w:val="left"/>
        <w:rPr>
          <w:rFonts w:asciiTheme="minorHAnsi" w:hAnsiTheme="minorHAnsi" w:cs="Courier New"/>
          <w:color w:val="000000"/>
        </w:rPr>
      </w:pPr>
      <w:r>
        <w:rPr>
          <w:rFonts w:asciiTheme="minorHAnsi" w:eastAsia="Times New Roman" w:hAnsiTheme="minorHAnsi" w:cs="Courier New"/>
          <w:color w:val="000000"/>
        </w:rPr>
        <w:t>Three</w:t>
      </w:r>
      <w:r w:rsidR="006C73F3" w:rsidRPr="002918AB">
        <w:rPr>
          <w:rFonts w:asciiTheme="minorHAnsi" w:eastAsia="Times New Roman" w:hAnsiTheme="minorHAnsi" w:cs="Courier New"/>
          <w:color w:val="000000"/>
        </w:rPr>
        <w:t xml:space="preserve"> Commonwealth environmental watering actions were </w:t>
      </w:r>
      <w:r w:rsidR="00AC0806">
        <w:rPr>
          <w:rFonts w:asciiTheme="minorHAnsi" w:eastAsia="Times New Roman" w:hAnsiTheme="minorHAnsi" w:cs="Courier New"/>
          <w:color w:val="000000"/>
        </w:rPr>
        <w:t>undertaken</w:t>
      </w:r>
      <w:r w:rsidR="00874880">
        <w:rPr>
          <w:rFonts w:asciiTheme="minorHAnsi" w:eastAsia="Times New Roman" w:hAnsiTheme="minorHAnsi" w:cs="Courier New"/>
          <w:color w:val="000000"/>
        </w:rPr>
        <w:t xml:space="preserve"> for </w:t>
      </w:r>
      <w:r w:rsidR="006C73F3" w:rsidRPr="002918AB">
        <w:rPr>
          <w:rFonts w:asciiTheme="minorHAnsi" w:eastAsia="Times New Roman" w:hAnsiTheme="minorHAnsi" w:cs="Courier New"/>
          <w:color w:val="000000"/>
        </w:rPr>
        <w:t xml:space="preserve">the Edward-Wakool System in 2014-15; </w:t>
      </w:r>
      <w:proofErr w:type="spellStart"/>
      <w:r w:rsidR="0074711E">
        <w:rPr>
          <w:rFonts w:asciiTheme="minorHAnsi" w:eastAsia="Times New Roman" w:hAnsiTheme="minorHAnsi" w:cs="Courier New"/>
          <w:color w:val="000000"/>
        </w:rPr>
        <w:t>i</w:t>
      </w:r>
      <w:proofErr w:type="spellEnd"/>
      <w:r w:rsidR="0074711E">
        <w:rPr>
          <w:rFonts w:asciiTheme="minorHAnsi" w:eastAsia="Times New Roman" w:hAnsiTheme="minorHAnsi" w:cs="Courier New"/>
          <w:color w:val="000000"/>
        </w:rPr>
        <w:t xml:space="preserve">) </w:t>
      </w:r>
      <w:proofErr w:type="spellStart"/>
      <w:r w:rsidRPr="005354A0">
        <w:t>Yallakool</w:t>
      </w:r>
      <w:proofErr w:type="spellEnd"/>
      <w:r w:rsidRPr="005354A0">
        <w:t xml:space="preserve"> Creek-Wakool </w:t>
      </w:r>
      <w:r>
        <w:t xml:space="preserve">River watering action </w:t>
      </w:r>
      <w:r w:rsidRPr="005354A0">
        <w:t>between August 2014 and January 2015</w:t>
      </w:r>
      <w:r>
        <w:t xml:space="preserve">, ii) </w:t>
      </w:r>
      <w:proofErr w:type="spellStart"/>
      <w:r w:rsidRPr="005354A0">
        <w:t>Tuppal</w:t>
      </w:r>
      <w:proofErr w:type="spellEnd"/>
      <w:r w:rsidRPr="005354A0">
        <w:t xml:space="preserve"> Creek </w:t>
      </w:r>
      <w:r>
        <w:t xml:space="preserve">watering action </w:t>
      </w:r>
      <w:r w:rsidRPr="005354A0">
        <w:t xml:space="preserve">(partnered with NSW environmental water) </w:t>
      </w:r>
      <w:r>
        <w:t xml:space="preserve">in </w:t>
      </w:r>
      <w:r w:rsidRPr="006D2ECD">
        <w:rPr>
          <w:rFonts w:ascii="Verdana" w:hAnsi="Verdana"/>
          <w:sz w:val="19"/>
          <w:szCs w:val="19"/>
        </w:rPr>
        <w:t>spring (October to November 2014) and autumn (March to April 2015)</w:t>
      </w:r>
      <w:r>
        <w:rPr>
          <w:rFonts w:ascii="Verdana" w:hAnsi="Verdana"/>
          <w:sz w:val="19"/>
          <w:szCs w:val="19"/>
        </w:rPr>
        <w:t xml:space="preserve">, and iii) </w:t>
      </w:r>
      <w:proofErr w:type="spellStart"/>
      <w:r w:rsidRPr="005C3A6B">
        <w:rPr>
          <w:rFonts w:asciiTheme="minorHAnsi" w:eastAsia="Times New Roman" w:hAnsiTheme="minorHAnsi" w:cs="Courier New"/>
          <w:color w:val="000000"/>
        </w:rPr>
        <w:t>Colligen</w:t>
      </w:r>
      <w:proofErr w:type="spellEnd"/>
      <w:r w:rsidRPr="005C3A6B">
        <w:rPr>
          <w:rFonts w:asciiTheme="minorHAnsi" w:eastAsia="Times New Roman" w:hAnsiTheme="minorHAnsi" w:cs="Courier New"/>
          <w:color w:val="000000"/>
        </w:rPr>
        <w:t xml:space="preserve"> Creek </w:t>
      </w:r>
      <w:r>
        <w:rPr>
          <w:rFonts w:asciiTheme="minorHAnsi" w:eastAsia="Times New Roman" w:hAnsiTheme="minorHAnsi" w:cs="Courier New"/>
          <w:color w:val="000000"/>
        </w:rPr>
        <w:t xml:space="preserve">watering action </w:t>
      </w:r>
      <w:r w:rsidRPr="005C3A6B">
        <w:rPr>
          <w:rFonts w:asciiTheme="minorHAnsi" w:eastAsia="Times New Roman" w:hAnsiTheme="minorHAnsi" w:cs="Courier New"/>
          <w:color w:val="000000"/>
        </w:rPr>
        <w:t>in January 2015</w:t>
      </w:r>
      <w:r w:rsidR="00147A95">
        <w:rPr>
          <w:rFonts w:asciiTheme="minorHAnsi" w:eastAsia="Times New Roman" w:hAnsiTheme="minorHAnsi" w:cs="Courier New"/>
          <w:color w:val="000000"/>
        </w:rPr>
        <w:t xml:space="preserve">. </w:t>
      </w:r>
      <w:r w:rsidRPr="00B136C6">
        <w:rPr>
          <w:rFonts w:asciiTheme="minorHAnsi" w:hAnsiTheme="minorHAnsi" w:cs="Courier New"/>
          <w:color w:val="000000"/>
        </w:rPr>
        <w:t>Th</w:t>
      </w:r>
      <w:r>
        <w:rPr>
          <w:rFonts w:asciiTheme="minorHAnsi" w:hAnsiTheme="minorHAnsi" w:cs="Courier New"/>
          <w:color w:val="000000"/>
        </w:rPr>
        <w:t xml:space="preserve">e </w:t>
      </w:r>
      <w:proofErr w:type="spellStart"/>
      <w:r>
        <w:rPr>
          <w:rFonts w:asciiTheme="minorHAnsi" w:hAnsiTheme="minorHAnsi" w:cs="Courier New"/>
          <w:color w:val="000000"/>
        </w:rPr>
        <w:t>Tuppal</w:t>
      </w:r>
      <w:proofErr w:type="spellEnd"/>
      <w:r>
        <w:rPr>
          <w:rFonts w:asciiTheme="minorHAnsi" w:hAnsiTheme="minorHAnsi" w:cs="Courier New"/>
          <w:color w:val="000000"/>
        </w:rPr>
        <w:t xml:space="preserve"> Creek and </w:t>
      </w:r>
      <w:proofErr w:type="spellStart"/>
      <w:r>
        <w:rPr>
          <w:rFonts w:asciiTheme="minorHAnsi" w:hAnsiTheme="minorHAnsi" w:cs="Courier New"/>
          <w:color w:val="000000"/>
        </w:rPr>
        <w:t>Colligen</w:t>
      </w:r>
      <w:proofErr w:type="spellEnd"/>
      <w:r>
        <w:rPr>
          <w:rFonts w:asciiTheme="minorHAnsi" w:hAnsiTheme="minorHAnsi" w:cs="Courier New"/>
          <w:color w:val="000000"/>
        </w:rPr>
        <w:t xml:space="preserve"> Creek </w:t>
      </w:r>
      <w:r w:rsidRPr="00B136C6">
        <w:rPr>
          <w:rFonts w:asciiTheme="minorHAnsi" w:hAnsiTheme="minorHAnsi" w:cs="Courier New"/>
          <w:color w:val="000000"/>
        </w:rPr>
        <w:t>watering action</w:t>
      </w:r>
      <w:r>
        <w:rPr>
          <w:rFonts w:asciiTheme="minorHAnsi" w:hAnsiTheme="minorHAnsi" w:cs="Courier New"/>
          <w:color w:val="000000"/>
        </w:rPr>
        <w:t>s</w:t>
      </w:r>
      <w:r w:rsidRPr="00B136C6">
        <w:rPr>
          <w:rFonts w:asciiTheme="minorHAnsi" w:hAnsiTheme="minorHAnsi" w:cs="Courier New"/>
          <w:color w:val="000000"/>
        </w:rPr>
        <w:t xml:space="preserve"> w</w:t>
      </w:r>
      <w:r>
        <w:rPr>
          <w:rFonts w:asciiTheme="minorHAnsi" w:hAnsiTheme="minorHAnsi" w:cs="Courier New"/>
          <w:color w:val="000000"/>
        </w:rPr>
        <w:t>ere</w:t>
      </w:r>
      <w:r w:rsidRPr="00B136C6">
        <w:rPr>
          <w:rFonts w:asciiTheme="minorHAnsi" w:hAnsiTheme="minorHAnsi" w:cs="Courier New"/>
          <w:color w:val="000000"/>
        </w:rPr>
        <w:t xml:space="preserve"> not monitored as part of the </w:t>
      </w:r>
      <w:r>
        <w:rPr>
          <w:rFonts w:asciiTheme="minorHAnsi" w:hAnsiTheme="minorHAnsi" w:cs="Courier New"/>
          <w:color w:val="000000"/>
        </w:rPr>
        <w:t xml:space="preserve">Edward-Wakool </w:t>
      </w:r>
      <w:r w:rsidRPr="00B136C6">
        <w:rPr>
          <w:rFonts w:asciiTheme="minorHAnsi" w:hAnsiTheme="minorHAnsi" w:cs="Courier New"/>
          <w:color w:val="000000"/>
        </w:rPr>
        <w:t xml:space="preserve">LTIM </w:t>
      </w:r>
      <w:r>
        <w:rPr>
          <w:rFonts w:asciiTheme="minorHAnsi" w:hAnsiTheme="minorHAnsi" w:cs="Courier New"/>
          <w:color w:val="000000"/>
        </w:rPr>
        <w:t xml:space="preserve">Project, and hence have not been described or evaluated in this report. </w:t>
      </w:r>
      <w:r w:rsidR="00BF5630">
        <w:rPr>
          <w:rFonts w:asciiTheme="minorHAnsi" w:hAnsiTheme="minorHAnsi" w:cs="Courier New"/>
          <w:color w:val="000000"/>
        </w:rPr>
        <w:t xml:space="preserve">The effects of the </w:t>
      </w:r>
      <w:proofErr w:type="spellStart"/>
      <w:r w:rsidR="00BF5630">
        <w:rPr>
          <w:rFonts w:asciiTheme="minorHAnsi" w:hAnsiTheme="minorHAnsi" w:cs="Courier New"/>
          <w:color w:val="000000"/>
        </w:rPr>
        <w:t>Yallakool</w:t>
      </w:r>
      <w:proofErr w:type="spellEnd"/>
      <w:r w:rsidR="00BF5630">
        <w:rPr>
          <w:rFonts w:asciiTheme="minorHAnsi" w:hAnsiTheme="minorHAnsi" w:cs="Courier New"/>
          <w:color w:val="000000"/>
        </w:rPr>
        <w:t xml:space="preserve"> Creek envir</w:t>
      </w:r>
      <w:r w:rsidR="001720E1">
        <w:rPr>
          <w:rFonts w:asciiTheme="minorHAnsi" w:hAnsiTheme="minorHAnsi" w:cs="Courier New"/>
          <w:color w:val="000000"/>
        </w:rPr>
        <w:t xml:space="preserve">onmental watering action </w:t>
      </w:r>
      <w:r w:rsidR="00BF5630">
        <w:rPr>
          <w:rFonts w:asciiTheme="minorHAnsi" w:hAnsiTheme="minorHAnsi" w:cs="Courier New"/>
          <w:color w:val="000000"/>
        </w:rPr>
        <w:t xml:space="preserve">will be </w:t>
      </w:r>
      <w:r w:rsidR="0074711E">
        <w:rPr>
          <w:rFonts w:asciiTheme="minorHAnsi" w:hAnsiTheme="minorHAnsi" w:cs="Courier New"/>
          <w:color w:val="000000"/>
        </w:rPr>
        <w:t>the focus of</w:t>
      </w:r>
      <w:r w:rsidR="00BF5630">
        <w:rPr>
          <w:rFonts w:asciiTheme="minorHAnsi" w:hAnsiTheme="minorHAnsi" w:cs="Courier New"/>
          <w:color w:val="000000"/>
        </w:rPr>
        <w:t xml:space="preserve"> this report.</w:t>
      </w:r>
    </w:p>
    <w:p w:rsidR="000070E1" w:rsidRDefault="000070E1" w:rsidP="00147A95">
      <w:pPr>
        <w:spacing w:after="120"/>
        <w:rPr>
          <w:rFonts w:asciiTheme="minorHAnsi" w:hAnsiTheme="minorHAnsi"/>
          <w:b/>
          <w:szCs w:val="22"/>
        </w:rPr>
      </w:pPr>
      <w:proofErr w:type="spellStart"/>
      <w:r w:rsidRPr="006620D7">
        <w:rPr>
          <w:rFonts w:asciiTheme="minorHAnsi" w:hAnsiTheme="minorHAnsi"/>
          <w:b/>
          <w:szCs w:val="22"/>
        </w:rPr>
        <w:t>Yallakool</w:t>
      </w:r>
      <w:proofErr w:type="spellEnd"/>
      <w:r w:rsidRPr="006620D7">
        <w:rPr>
          <w:rFonts w:asciiTheme="minorHAnsi" w:hAnsiTheme="minorHAnsi"/>
          <w:b/>
          <w:szCs w:val="22"/>
        </w:rPr>
        <w:t xml:space="preserve"> Creek Environmental Watering Action</w:t>
      </w:r>
      <w:r w:rsidR="006C73F3">
        <w:rPr>
          <w:rFonts w:asciiTheme="minorHAnsi" w:hAnsiTheme="minorHAnsi"/>
          <w:b/>
          <w:szCs w:val="22"/>
        </w:rPr>
        <w:t xml:space="preserve"> </w:t>
      </w:r>
      <w:r w:rsidR="006C73F3" w:rsidRPr="006C73F3">
        <w:rPr>
          <w:rFonts w:asciiTheme="minorHAnsi" w:hAnsiTheme="minorHAnsi"/>
          <w:b/>
          <w:szCs w:val="22"/>
        </w:rPr>
        <w:t>(Aug 2014 – January 2015)</w:t>
      </w:r>
    </w:p>
    <w:p w:rsidR="00332C0A" w:rsidRDefault="00332C0A" w:rsidP="00332C0A">
      <w:pPr>
        <w:pStyle w:val="ListBullet"/>
        <w:spacing w:after="240" w:line="360" w:lineRule="auto"/>
        <w:jc w:val="left"/>
        <w:rPr>
          <w:rFonts w:asciiTheme="minorHAnsi" w:eastAsia="Calibri" w:hAnsiTheme="minorHAnsi" w:cs="Courier New"/>
          <w:color w:val="000000"/>
          <w:sz w:val="22"/>
          <w:lang w:eastAsia="en-US"/>
        </w:rPr>
      </w:pPr>
      <w:r w:rsidRPr="007A6DE5">
        <w:rPr>
          <w:rFonts w:asciiTheme="minorHAnsi" w:eastAsia="Calibri" w:hAnsiTheme="minorHAnsi" w:cs="Courier New"/>
          <w:color w:val="000000"/>
          <w:sz w:val="22"/>
          <w:lang w:eastAsia="en-US"/>
        </w:rPr>
        <w:t xml:space="preserve">A cod maintenance watering option was developed for </w:t>
      </w:r>
      <w:proofErr w:type="spellStart"/>
      <w:r w:rsidRPr="007A6DE5">
        <w:rPr>
          <w:rFonts w:asciiTheme="minorHAnsi" w:eastAsia="Calibri" w:hAnsiTheme="minorHAnsi" w:cs="Courier New"/>
          <w:color w:val="000000"/>
          <w:sz w:val="22"/>
          <w:lang w:eastAsia="en-US"/>
        </w:rPr>
        <w:t>Yallakool</w:t>
      </w:r>
      <w:proofErr w:type="spellEnd"/>
      <w:r w:rsidRPr="007A6DE5">
        <w:rPr>
          <w:rFonts w:asciiTheme="minorHAnsi" w:eastAsia="Calibri" w:hAnsiTheme="minorHAnsi" w:cs="Courier New"/>
          <w:color w:val="000000"/>
          <w:sz w:val="22"/>
          <w:lang w:eastAsia="en-US"/>
        </w:rPr>
        <w:t xml:space="preserve"> Creek for 2014-15 </w:t>
      </w:r>
      <w:r>
        <w:rPr>
          <w:rFonts w:asciiTheme="minorHAnsi" w:eastAsia="Calibri" w:hAnsiTheme="minorHAnsi" w:cs="Courier New"/>
          <w:color w:val="000000"/>
          <w:sz w:val="22"/>
          <w:lang w:eastAsia="en-US"/>
        </w:rPr>
        <w:t xml:space="preserve">(Figure 2.1, CEWO 2014) </w:t>
      </w:r>
      <w:r w:rsidRPr="007A6DE5">
        <w:rPr>
          <w:rFonts w:asciiTheme="minorHAnsi" w:eastAsia="Calibri" w:hAnsiTheme="minorHAnsi" w:cs="Courier New"/>
          <w:color w:val="000000"/>
          <w:sz w:val="22"/>
          <w:lang w:eastAsia="en-US"/>
        </w:rPr>
        <w:t xml:space="preserve">that was similar to </w:t>
      </w:r>
      <w:r>
        <w:rPr>
          <w:rFonts w:asciiTheme="minorHAnsi" w:eastAsia="Calibri" w:hAnsiTheme="minorHAnsi" w:cs="Courier New"/>
          <w:color w:val="000000"/>
          <w:sz w:val="22"/>
          <w:lang w:eastAsia="en-US"/>
        </w:rPr>
        <w:t xml:space="preserve">a </w:t>
      </w:r>
      <w:r w:rsidRPr="007A6DE5">
        <w:rPr>
          <w:rFonts w:asciiTheme="minorHAnsi" w:eastAsia="Calibri" w:hAnsiTheme="minorHAnsi" w:cs="Courier New"/>
          <w:color w:val="000000"/>
          <w:sz w:val="22"/>
          <w:lang w:eastAsia="en-US"/>
        </w:rPr>
        <w:t xml:space="preserve">watering action undertaken in 2013-14 in this system. </w:t>
      </w:r>
      <w:r>
        <w:rPr>
          <w:rFonts w:asciiTheme="minorHAnsi" w:eastAsia="Calibri" w:hAnsiTheme="minorHAnsi" w:cs="Courier New"/>
          <w:color w:val="000000"/>
          <w:sz w:val="22"/>
          <w:lang w:eastAsia="en-US"/>
        </w:rPr>
        <w:t>I</w:t>
      </w:r>
      <w:r w:rsidRPr="00767601">
        <w:rPr>
          <w:rFonts w:asciiTheme="minorHAnsi" w:eastAsia="Calibri" w:hAnsiTheme="minorHAnsi" w:cs="Courier New"/>
          <w:color w:val="000000"/>
          <w:sz w:val="22"/>
          <w:lang w:eastAsia="en-US"/>
        </w:rPr>
        <w:t xml:space="preserve">t was planned that </w:t>
      </w:r>
      <w:r>
        <w:rPr>
          <w:rFonts w:asciiTheme="minorHAnsi" w:eastAsia="Calibri" w:hAnsiTheme="minorHAnsi" w:cs="Courier New"/>
          <w:color w:val="000000"/>
          <w:sz w:val="22"/>
          <w:lang w:eastAsia="en-US"/>
        </w:rPr>
        <w:t>Commonwealth environmental water</w:t>
      </w:r>
      <w:r w:rsidRPr="00767601">
        <w:rPr>
          <w:rFonts w:asciiTheme="minorHAnsi" w:eastAsia="Calibri" w:hAnsiTheme="minorHAnsi" w:cs="Courier New"/>
          <w:color w:val="000000"/>
          <w:sz w:val="22"/>
          <w:lang w:eastAsia="en-US"/>
        </w:rPr>
        <w:t xml:space="preserve"> would contribute </w:t>
      </w:r>
      <w:r>
        <w:rPr>
          <w:rFonts w:asciiTheme="minorHAnsi" w:eastAsia="Calibri" w:hAnsiTheme="minorHAnsi" w:cs="Courier New"/>
          <w:color w:val="000000"/>
          <w:sz w:val="22"/>
          <w:lang w:eastAsia="en-US"/>
        </w:rPr>
        <w:t>about 500 ML/day</w:t>
      </w:r>
      <w:r w:rsidRPr="00767601">
        <w:rPr>
          <w:rFonts w:asciiTheme="minorHAnsi" w:eastAsia="Calibri" w:hAnsiTheme="minorHAnsi" w:cs="Courier New"/>
          <w:color w:val="000000"/>
          <w:sz w:val="22"/>
          <w:lang w:eastAsia="en-US"/>
        </w:rPr>
        <w:t xml:space="preserve"> in </w:t>
      </w:r>
      <w:proofErr w:type="spellStart"/>
      <w:r w:rsidRPr="00767601">
        <w:rPr>
          <w:rFonts w:asciiTheme="minorHAnsi" w:eastAsia="Calibri" w:hAnsiTheme="minorHAnsi" w:cs="Courier New"/>
          <w:color w:val="000000"/>
          <w:sz w:val="22"/>
          <w:lang w:eastAsia="en-US"/>
        </w:rPr>
        <w:t>Yallakool</w:t>
      </w:r>
      <w:proofErr w:type="spellEnd"/>
      <w:r w:rsidRPr="00767601">
        <w:rPr>
          <w:rFonts w:asciiTheme="minorHAnsi" w:eastAsia="Calibri" w:hAnsiTheme="minorHAnsi" w:cs="Courier New"/>
          <w:color w:val="000000"/>
          <w:sz w:val="22"/>
          <w:lang w:eastAsia="en-US"/>
        </w:rPr>
        <w:t xml:space="preserve"> Creek through to</w:t>
      </w:r>
      <w:r>
        <w:rPr>
          <w:rFonts w:asciiTheme="minorHAnsi" w:eastAsia="Calibri" w:hAnsiTheme="minorHAnsi" w:cs="Courier New"/>
          <w:color w:val="000000"/>
          <w:sz w:val="22"/>
          <w:lang w:eastAsia="en-US"/>
        </w:rPr>
        <w:t xml:space="preserve"> the</w:t>
      </w:r>
      <w:r w:rsidRPr="00767601">
        <w:rPr>
          <w:rFonts w:asciiTheme="minorHAnsi" w:eastAsia="Calibri" w:hAnsiTheme="minorHAnsi" w:cs="Courier New"/>
          <w:color w:val="000000"/>
          <w:sz w:val="22"/>
          <w:lang w:eastAsia="en-US"/>
        </w:rPr>
        <w:t xml:space="preserve"> end of</w:t>
      </w:r>
      <w:r>
        <w:rPr>
          <w:rFonts w:asciiTheme="minorHAnsi" w:eastAsia="Calibri" w:hAnsiTheme="minorHAnsi" w:cs="Courier New"/>
          <w:color w:val="000000"/>
          <w:sz w:val="22"/>
          <w:lang w:eastAsia="en-US"/>
        </w:rPr>
        <w:t xml:space="preserve"> the</w:t>
      </w:r>
      <w:r w:rsidRPr="00767601">
        <w:rPr>
          <w:rFonts w:asciiTheme="minorHAnsi" w:eastAsia="Calibri" w:hAnsiTheme="minorHAnsi" w:cs="Courier New"/>
          <w:color w:val="000000"/>
          <w:sz w:val="22"/>
          <w:lang w:eastAsia="en-US"/>
        </w:rPr>
        <w:t xml:space="preserve"> cod spawning season. </w:t>
      </w:r>
      <w:r w:rsidRPr="007A6DE5">
        <w:rPr>
          <w:rFonts w:asciiTheme="minorHAnsi" w:eastAsia="Calibri" w:hAnsiTheme="minorHAnsi" w:cs="Courier New"/>
          <w:color w:val="000000"/>
          <w:sz w:val="22"/>
          <w:lang w:eastAsia="en-US"/>
        </w:rPr>
        <w:t xml:space="preserve">In the absence of natural high inflows, </w:t>
      </w:r>
      <w:r>
        <w:rPr>
          <w:rFonts w:asciiTheme="minorHAnsi" w:eastAsia="Calibri" w:hAnsiTheme="minorHAnsi" w:cs="Courier New"/>
          <w:color w:val="000000"/>
          <w:sz w:val="22"/>
          <w:lang w:eastAsia="en-US"/>
        </w:rPr>
        <w:t>it was planned that environmental water w</w:t>
      </w:r>
      <w:r w:rsidRPr="007A6DE5">
        <w:rPr>
          <w:rFonts w:asciiTheme="minorHAnsi" w:eastAsia="Calibri" w:hAnsiTheme="minorHAnsi" w:cs="Courier New"/>
          <w:color w:val="000000"/>
          <w:sz w:val="22"/>
          <w:lang w:eastAsia="en-US"/>
        </w:rPr>
        <w:t>ould be delivered to provide an early season pulse to ‘prime’ the channel and contribute to a more natural flow regime (CEWO 2014)</w:t>
      </w:r>
      <w:r>
        <w:rPr>
          <w:rFonts w:asciiTheme="minorHAnsi" w:eastAsia="Calibri" w:hAnsiTheme="minorHAnsi" w:cs="Courier New"/>
          <w:color w:val="000000"/>
          <w:sz w:val="22"/>
          <w:lang w:eastAsia="en-US"/>
        </w:rPr>
        <w:t>(Figure 2</w:t>
      </w:r>
      <w:r w:rsidRPr="007A6DE5">
        <w:rPr>
          <w:rFonts w:asciiTheme="minorHAnsi" w:eastAsia="Calibri" w:hAnsiTheme="minorHAnsi" w:cs="Courier New"/>
          <w:color w:val="000000"/>
          <w:sz w:val="22"/>
          <w:lang w:eastAsia="en-US"/>
        </w:rPr>
        <w:t>.2).</w:t>
      </w:r>
    </w:p>
    <w:p w:rsidR="00332C0A" w:rsidRDefault="00332C0A" w:rsidP="00332C0A">
      <w:pPr>
        <w:spacing w:after="0"/>
        <w:ind w:right="-272"/>
        <w:jc w:val="left"/>
        <w:rPr>
          <w:rFonts w:ascii="Tahoma" w:hAnsi="Tahoma" w:cs="Tahoma"/>
          <w:sz w:val="20"/>
        </w:rPr>
      </w:pPr>
      <w:r>
        <w:t>The watering action objectives for this action were defined by CEWO on 22 July. It was expected that this action will</w:t>
      </w:r>
      <w:r>
        <w:rPr>
          <w:rFonts w:ascii="Tahoma" w:hAnsi="Tahoma" w:cs="Tahoma"/>
          <w:sz w:val="20"/>
        </w:rPr>
        <w:t>:</w:t>
      </w:r>
    </w:p>
    <w:p w:rsidR="00332C0A" w:rsidRDefault="00332C0A" w:rsidP="00332C0A">
      <w:pPr>
        <w:numPr>
          <w:ilvl w:val="0"/>
          <w:numId w:val="11"/>
        </w:numPr>
        <w:shd w:val="clear" w:color="auto" w:fill="FFFFFF"/>
        <w:tabs>
          <w:tab w:val="left" w:pos="426"/>
        </w:tabs>
        <w:spacing w:after="0"/>
        <w:ind w:left="426" w:hanging="426"/>
        <w:jc w:val="left"/>
      </w:pPr>
      <w:r w:rsidRPr="0050051F">
        <w:t>support inundation of Murray cod nesting sites and contribute to maximising Murray cod recruitment</w:t>
      </w:r>
    </w:p>
    <w:p w:rsidR="00332C0A" w:rsidRDefault="00332C0A" w:rsidP="00332C0A">
      <w:pPr>
        <w:numPr>
          <w:ilvl w:val="0"/>
          <w:numId w:val="11"/>
        </w:numPr>
        <w:shd w:val="clear" w:color="auto" w:fill="FFFFFF"/>
        <w:tabs>
          <w:tab w:val="left" w:pos="426"/>
        </w:tabs>
        <w:spacing w:after="0"/>
        <w:ind w:left="426" w:hanging="426"/>
        <w:jc w:val="left"/>
      </w:pPr>
      <w:r w:rsidRPr="0050051F">
        <w:t>contribute to improved opportunities for movement, condition, reproduction and recruitment of native fish</w:t>
      </w:r>
    </w:p>
    <w:p w:rsidR="00332C0A" w:rsidRDefault="00332C0A" w:rsidP="00332C0A">
      <w:pPr>
        <w:numPr>
          <w:ilvl w:val="0"/>
          <w:numId w:val="11"/>
        </w:numPr>
        <w:shd w:val="clear" w:color="auto" w:fill="FFFFFF"/>
        <w:tabs>
          <w:tab w:val="left" w:pos="426"/>
        </w:tabs>
        <w:spacing w:after="0"/>
        <w:ind w:left="426" w:hanging="426"/>
        <w:jc w:val="left"/>
      </w:pPr>
      <w:r w:rsidRPr="0050051F">
        <w:t xml:space="preserve">increase hydrological connectivity, including inundation of </w:t>
      </w:r>
      <w:proofErr w:type="spellStart"/>
      <w:r w:rsidRPr="0050051F">
        <w:t>slackwater</w:t>
      </w:r>
      <w:proofErr w:type="spellEnd"/>
      <w:r w:rsidRPr="0050051F">
        <w:t xml:space="preserve"> habitats areas </w:t>
      </w:r>
      <w:r>
        <w:t>downstream of</w:t>
      </w:r>
      <w:r w:rsidRPr="0050051F">
        <w:t xml:space="preserve"> the </w:t>
      </w:r>
      <w:proofErr w:type="spellStart"/>
      <w:r w:rsidRPr="0050051F">
        <w:t>Yallakool</w:t>
      </w:r>
      <w:proofErr w:type="spellEnd"/>
      <w:r w:rsidRPr="0050051F">
        <w:t>-Wakool confluence, providing opportunities for recruitment of s</w:t>
      </w:r>
      <w:r>
        <w:t xml:space="preserve">mall bodied native fish, frogs and </w:t>
      </w:r>
      <w:r w:rsidRPr="0050051F">
        <w:t>shrimp</w:t>
      </w:r>
    </w:p>
    <w:p w:rsidR="00332C0A" w:rsidRDefault="00332C0A" w:rsidP="00332C0A">
      <w:pPr>
        <w:numPr>
          <w:ilvl w:val="0"/>
          <w:numId w:val="11"/>
        </w:numPr>
        <w:shd w:val="clear" w:color="auto" w:fill="FFFFFF"/>
        <w:tabs>
          <w:tab w:val="left" w:pos="426"/>
        </w:tabs>
        <w:spacing w:after="0"/>
        <w:ind w:left="426" w:hanging="426"/>
        <w:jc w:val="left"/>
      </w:pPr>
      <w:r w:rsidRPr="0050051F">
        <w:t>maintain/improve vegetation condition, including fringing vegetation and emergent/submerged aquatic plants</w:t>
      </w:r>
    </w:p>
    <w:p w:rsidR="00332C0A" w:rsidRDefault="00332C0A" w:rsidP="00332C0A">
      <w:pPr>
        <w:numPr>
          <w:ilvl w:val="0"/>
          <w:numId w:val="11"/>
        </w:numPr>
        <w:shd w:val="clear" w:color="auto" w:fill="FFFFFF"/>
        <w:tabs>
          <w:tab w:val="left" w:pos="426"/>
        </w:tabs>
        <w:spacing w:after="0"/>
        <w:ind w:left="426" w:hanging="426"/>
        <w:jc w:val="left"/>
      </w:pPr>
      <w:r w:rsidRPr="0050051F">
        <w:t>maintain/improve water quality within the system, particularly dissolved oxygen, salinity and pH</w:t>
      </w:r>
    </w:p>
    <w:p w:rsidR="00332C0A" w:rsidRDefault="00332C0A" w:rsidP="00147A95">
      <w:pPr>
        <w:numPr>
          <w:ilvl w:val="0"/>
          <w:numId w:val="11"/>
        </w:numPr>
        <w:shd w:val="clear" w:color="auto" w:fill="FFFFFF"/>
        <w:tabs>
          <w:tab w:val="left" w:pos="426"/>
        </w:tabs>
        <w:spacing w:after="120"/>
        <w:ind w:left="425" w:hanging="425"/>
        <w:jc w:val="left"/>
      </w:pPr>
      <w:proofErr w:type="gramStart"/>
      <w:r w:rsidRPr="0050051F">
        <w:t>contribute</w:t>
      </w:r>
      <w:proofErr w:type="gramEnd"/>
      <w:r w:rsidRPr="0050051F">
        <w:t xml:space="preserve"> to maximising outcomes in the Wakool from outflows from Koondrook-</w:t>
      </w:r>
      <w:proofErr w:type="spellStart"/>
      <w:r w:rsidRPr="0050051F">
        <w:t>Perricoota</w:t>
      </w:r>
      <w:proofErr w:type="spellEnd"/>
      <w:r w:rsidRPr="0050051F">
        <w:t xml:space="preserve"> and provide greater volume of receiving water</w:t>
      </w:r>
      <w:r>
        <w:t>.</w:t>
      </w:r>
    </w:p>
    <w:p w:rsidR="006C73F3" w:rsidRDefault="005F46CC" w:rsidP="00AE4D12">
      <w:pPr>
        <w:spacing w:after="120"/>
        <w:jc w:val="left"/>
      </w:pPr>
      <w:r>
        <w:t xml:space="preserve">Following a series of high unregulated inflow events in July 2014, flows started to pass through the Edward-Wakool system, including overbank flows into </w:t>
      </w:r>
      <w:proofErr w:type="spellStart"/>
      <w:r>
        <w:t>Werai</w:t>
      </w:r>
      <w:proofErr w:type="spellEnd"/>
      <w:r>
        <w:t xml:space="preserve"> and flows to both </w:t>
      </w:r>
      <w:proofErr w:type="spellStart"/>
      <w:r>
        <w:t>Colligen</w:t>
      </w:r>
      <w:proofErr w:type="spellEnd"/>
      <w:r>
        <w:t xml:space="preserve"> and </w:t>
      </w:r>
      <w:proofErr w:type="spellStart"/>
      <w:r>
        <w:t>Yallakool</w:t>
      </w:r>
      <w:proofErr w:type="spellEnd"/>
      <w:r>
        <w:t xml:space="preserve"> Creeks. On the back of these tributary inflows, use of Commonwealth environmental water commenced earlier than planned to synchronise with naturally occurring high flows and the potential that, despite low water temperatures, large bodied native fish may have commenced moving into breeding habitat and nesting sites. The watering action in </w:t>
      </w:r>
      <w:proofErr w:type="spellStart"/>
      <w:r>
        <w:t>Yallakool</w:t>
      </w:r>
      <w:proofErr w:type="spellEnd"/>
      <w:r>
        <w:t xml:space="preserve"> Creek (zone 1) commenced on 12 August 2014 and there was an extended in-channel fresh of approximately 500 ML/day from August until 16 December 2014, followed by a recession of about 40cm over 30 days until it reached operational flows in the range of 200 to 240 ML/day. The action was completed on 15 January 2015. The total Commonwealth environmental water deliver</w:t>
      </w:r>
      <w:r w:rsidR="00AE4D12">
        <w:t>y for this action was 34,561 ML.</w:t>
      </w:r>
    </w:p>
    <w:p w:rsidR="00D63AA1" w:rsidRDefault="00EB70F1" w:rsidP="00336E2E">
      <w:pPr>
        <w:pStyle w:val="MurrumH1"/>
      </w:pPr>
      <w:bookmarkStart w:id="14" w:name="_Toc442341935"/>
      <w:bookmarkEnd w:id="6"/>
      <w:bookmarkEnd w:id="7"/>
      <w:bookmarkEnd w:id="8"/>
      <w:r>
        <w:t>M</w:t>
      </w:r>
      <w:r w:rsidR="00A0660D">
        <w:t>onitoring</w:t>
      </w:r>
      <w:r>
        <w:t xml:space="preserve"> and E</w:t>
      </w:r>
      <w:r w:rsidR="00CE7893">
        <w:t>valuation</w:t>
      </w:r>
      <w:bookmarkEnd w:id="14"/>
    </w:p>
    <w:p w:rsidR="00951DC8" w:rsidRDefault="00D63AA1" w:rsidP="00147A95">
      <w:pPr>
        <w:spacing w:before="240" w:after="240"/>
        <w:jc w:val="left"/>
      </w:pPr>
      <w:r w:rsidRPr="00AB0611">
        <w:t xml:space="preserve">The monitoring </w:t>
      </w:r>
      <w:r w:rsidR="0011009D" w:rsidRPr="00AB0611">
        <w:t xml:space="preserve">of ecosystem responses to environmental watering in the Edward-Wakool system </w:t>
      </w:r>
      <w:r w:rsidR="00AB0611" w:rsidRPr="00AB0611">
        <w:t>in 2014-15</w:t>
      </w:r>
      <w:r w:rsidRPr="00AB0611">
        <w:t xml:space="preserve"> </w:t>
      </w:r>
      <w:r w:rsidR="00755600" w:rsidRPr="00AB0611">
        <w:t xml:space="preserve">was undertaken </w:t>
      </w:r>
      <w:r w:rsidR="00990150" w:rsidRPr="00AB0611">
        <w:t xml:space="preserve">as </w:t>
      </w:r>
      <w:r w:rsidR="00F83FB9">
        <w:t>outlined in</w:t>
      </w:r>
      <w:r w:rsidR="0074711E">
        <w:t xml:space="preserve"> the Edward-Wakool Long-T</w:t>
      </w:r>
      <w:r w:rsidR="00F83FB9">
        <w:t>erm Intervention Monitoring and Evaluation Plan (Watts et al 2014</w:t>
      </w:r>
      <w:r w:rsidR="00C53123">
        <w:t>b</w:t>
      </w:r>
      <w:r w:rsidR="00F83FB9">
        <w:t xml:space="preserve">). </w:t>
      </w:r>
      <w:r w:rsidR="00F83FB9" w:rsidRPr="004E6055">
        <w:t xml:space="preserve">The </w:t>
      </w:r>
      <w:r w:rsidR="00332C0A">
        <w:t xml:space="preserve">majority of the </w:t>
      </w:r>
      <w:r w:rsidR="00F83FB9" w:rsidRPr="004E6055">
        <w:t xml:space="preserve">monitoring </w:t>
      </w:r>
      <w:r w:rsidR="00F83FB9">
        <w:t>is focussed</w:t>
      </w:r>
      <w:r w:rsidR="00F83FB9" w:rsidRPr="004E6055">
        <w:t xml:space="preserve"> </w:t>
      </w:r>
      <w:r w:rsidR="0074711E">
        <w:t xml:space="preserve">on four hydrological zones: </w:t>
      </w:r>
      <w:proofErr w:type="spellStart"/>
      <w:r w:rsidR="00F83FB9" w:rsidRPr="004E6055">
        <w:t>Yallakool</w:t>
      </w:r>
      <w:proofErr w:type="spellEnd"/>
      <w:r w:rsidR="00F83FB9" w:rsidRPr="004E6055">
        <w:t xml:space="preserve"> Creek </w:t>
      </w:r>
      <w:r w:rsidR="00F83FB9">
        <w:t xml:space="preserve">(zone 1), </w:t>
      </w:r>
      <w:r w:rsidR="00F83FB9" w:rsidRPr="004E6055">
        <w:t xml:space="preserve">the upper </w:t>
      </w:r>
      <w:r w:rsidR="00F83FB9">
        <w:t xml:space="preserve">Wakool River (zone 2) </w:t>
      </w:r>
      <w:r w:rsidR="00F83FB9" w:rsidRPr="004E6055">
        <w:t>and mid reaches of the Wakool River</w:t>
      </w:r>
      <w:r w:rsidR="00F83FB9">
        <w:t xml:space="preserve"> (zones 3 and 4</w:t>
      </w:r>
      <w:proofErr w:type="gramStart"/>
      <w:r w:rsidR="00F83FB9">
        <w:t>)(</w:t>
      </w:r>
      <w:proofErr w:type="gramEnd"/>
      <w:r w:rsidR="00F83FB9">
        <w:t>Figure</w:t>
      </w:r>
      <w:r w:rsidR="00E8333E">
        <w:t>s</w:t>
      </w:r>
      <w:r w:rsidR="00C53123">
        <w:t xml:space="preserve"> 2, 3</w:t>
      </w:r>
      <w:r w:rsidR="00F83FB9">
        <w:t>). In addition</w:t>
      </w:r>
      <w:r w:rsidR="00F83FB9" w:rsidRPr="004E6055">
        <w:t xml:space="preserve"> </w:t>
      </w:r>
      <w:r w:rsidR="00F83FB9">
        <w:t xml:space="preserve">to the fish population surveys undertaken annually in these four zones, a further 15 </w:t>
      </w:r>
      <w:r w:rsidR="00F83FB9" w:rsidRPr="004E6055">
        <w:t xml:space="preserve">sites throughout the </w:t>
      </w:r>
      <w:r w:rsidR="00F83FB9">
        <w:t xml:space="preserve">Edward-Wakool </w:t>
      </w:r>
      <w:r w:rsidR="00F83FB9" w:rsidRPr="004E6055">
        <w:t>system will be surveyed for fish</w:t>
      </w:r>
      <w:r w:rsidR="00F83FB9">
        <w:t xml:space="preserve"> populations in years 1 and 5</w:t>
      </w:r>
      <w:r w:rsidR="00C53123">
        <w:t xml:space="preserve"> (Figure 2</w:t>
      </w:r>
      <w:r w:rsidR="008A3010">
        <w:t>, Table 1</w:t>
      </w:r>
      <w:r w:rsidR="00E8333E">
        <w:t>)</w:t>
      </w:r>
      <w:r w:rsidR="0074711E">
        <w:t>.</w:t>
      </w:r>
    </w:p>
    <w:p w:rsidR="00147A95" w:rsidRDefault="00147A95" w:rsidP="00147A95">
      <w:pPr>
        <w:tabs>
          <w:tab w:val="left" w:pos="9071"/>
        </w:tabs>
        <w:spacing w:after="120"/>
        <w:jc w:val="left"/>
      </w:pPr>
      <w:r>
        <w:t>Indicators were monitored to contribute to the Edward-Wakool Selected Area Evaluation and/or the Whole of Basin scale evaluation that is being undertaken by the Murray-Darling Freshwater Research Centre (Hale et al 2014). Indicators monitored in the Edward-Wakool for the LTIM Project are described in Watts et al (2014b) and include: river hydrology, riverbank inundation by 2D-hydraulic modelling, stream metabolism, water quality and carbon, riverbank and aquatic vegetation, fish reproduction, fish recruitment, fish community, and fish movement (not monitored in 2014-15 but will be monitored from July 2015). Many of the indicators are expected to respond to environmental watering in short time frames (&lt; 1 year), but others (e.g. the fish community) are included as longer term indicators that are expected to respond over 2 to 5 year time frame.</w:t>
      </w:r>
    </w:p>
    <w:p w:rsidR="00147A95" w:rsidRDefault="00147A95" w:rsidP="001720E1">
      <w:pPr>
        <w:spacing w:before="240" w:after="240"/>
        <w:sectPr w:rsidR="00147A95" w:rsidSect="00116BE4">
          <w:footerReference w:type="default" r:id="rId23"/>
          <w:pgSz w:w="11906" w:h="16838"/>
          <w:pgMar w:top="1247" w:right="1134" w:bottom="1701" w:left="1701" w:header="709" w:footer="709" w:gutter="0"/>
          <w:cols w:space="708"/>
          <w:docGrid w:linePitch="360"/>
        </w:sectPr>
      </w:pPr>
    </w:p>
    <w:p w:rsidR="00F83FB9" w:rsidRDefault="00AE4D12" w:rsidP="00951DC8">
      <w:pPr>
        <w:spacing w:before="240" w:after="120" w:line="240" w:lineRule="auto"/>
      </w:pPr>
      <w:r>
        <w:rPr>
          <w:noProof/>
          <w:lang w:eastAsia="en-AU"/>
        </w:rPr>
        <w:drawing>
          <wp:inline distT="0" distB="0" distL="0" distR="0">
            <wp:extent cx="6530734" cy="4610100"/>
            <wp:effectExtent l="0" t="0" r="381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edwk_sites_final.png"/>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98" t="4008" r="2718" b="852"/>
                    <a:stretch/>
                  </pic:blipFill>
                  <pic:spPr bwMode="auto">
                    <a:xfrm>
                      <a:off x="0" y="0"/>
                      <a:ext cx="6564833" cy="46341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83FB9" w:rsidRPr="004E6055" w:rsidRDefault="00951DC8" w:rsidP="00AE4D12">
      <w:pPr>
        <w:spacing w:before="240" w:after="120" w:line="240" w:lineRule="auto"/>
        <w:jc w:val="left"/>
      </w:pPr>
      <w:proofErr w:type="gramStart"/>
      <w:r w:rsidRPr="00866FD3">
        <w:rPr>
          <w:rFonts w:asciiTheme="minorHAnsi" w:hAnsiTheme="minorHAnsi" w:cs="Arial"/>
          <w:b/>
          <w:sz w:val="20"/>
        </w:rPr>
        <w:t xml:space="preserve">Figure </w:t>
      </w:r>
      <w:r>
        <w:rPr>
          <w:rFonts w:asciiTheme="minorHAnsi" w:hAnsiTheme="minorHAnsi" w:cs="Arial"/>
          <w:b/>
          <w:sz w:val="20"/>
        </w:rPr>
        <w:t>2</w:t>
      </w:r>
      <w:r w:rsidRPr="00866FD3">
        <w:rPr>
          <w:rFonts w:asciiTheme="minorHAnsi" w:hAnsiTheme="minorHAnsi" w:cs="Arial"/>
          <w:sz w:val="20"/>
        </w:rPr>
        <w:t>.</w:t>
      </w:r>
      <w:proofErr w:type="gramEnd"/>
      <w:r w:rsidRPr="00866FD3">
        <w:rPr>
          <w:rFonts w:asciiTheme="minorHAnsi" w:hAnsiTheme="minorHAnsi" w:cs="Arial"/>
          <w:sz w:val="20"/>
        </w:rPr>
        <w:t xml:space="preserve"> </w:t>
      </w:r>
      <w:proofErr w:type="gramStart"/>
      <w:r w:rsidRPr="00866FD3">
        <w:rPr>
          <w:rFonts w:asciiTheme="minorHAnsi" w:hAnsiTheme="minorHAnsi" w:cs="Arial"/>
          <w:bCs/>
          <w:sz w:val="20"/>
        </w:rPr>
        <w:t>Location of monitoring sites for the Edward-Wakool Selected Area for the Long-Term Intervention Monitoring (LTIM)</w:t>
      </w:r>
      <w:r w:rsidRPr="00866FD3">
        <w:rPr>
          <w:rFonts w:asciiTheme="minorHAnsi" w:hAnsiTheme="minorHAnsi" w:cs="Arial"/>
          <w:sz w:val="20"/>
        </w:rPr>
        <w:t xml:space="preserve"> Project</w:t>
      </w:r>
      <w:r w:rsidRPr="00F83FB9">
        <w:rPr>
          <w:rFonts w:cs="Calibri"/>
          <w:sz w:val="20"/>
        </w:rPr>
        <w:t>.</w:t>
      </w:r>
      <w:proofErr w:type="gramEnd"/>
      <w:r>
        <w:rPr>
          <w:rFonts w:cs="Calibri"/>
          <w:sz w:val="20"/>
        </w:rPr>
        <w:t xml:space="preserve"> Zones one to four are referred to as the focal zone for the Edward-Wakool project. Hydrological gauges are located in </w:t>
      </w:r>
      <w:proofErr w:type="spellStart"/>
      <w:r>
        <w:rPr>
          <w:rFonts w:cs="Calibri"/>
          <w:sz w:val="20"/>
        </w:rPr>
        <w:t>Yallakool</w:t>
      </w:r>
      <w:proofErr w:type="spellEnd"/>
      <w:r>
        <w:rPr>
          <w:rFonts w:cs="Calibri"/>
          <w:sz w:val="20"/>
        </w:rPr>
        <w:t xml:space="preserve"> Creek just upstream of site 01_01 (gauge 409020, </w:t>
      </w:r>
      <w:proofErr w:type="spellStart"/>
      <w:r>
        <w:rPr>
          <w:rFonts w:cs="Calibri"/>
          <w:sz w:val="20"/>
        </w:rPr>
        <w:t>Yallakool</w:t>
      </w:r>
      <w:proofErr w:type="spellEnd"/>
      <w:r>
        <w:rPr>
          <w:rFonts w:cs="Calibri"/>
          <w:sz w:val="20"/>
        </w:rPr>
        <w:t xml:space="preserve"> Creek at </w:t>
      </w:r>
      <w:proofErr w:type="spellStart"/>
      <w:r>
        <w:rPr>
          <w:rFonts w:cs="Calibri"/>
          <w:sz w:val="20"/>
        </w:rPr>
        <w:t>offtake</w:t>
      </w:r>
      <w:proofErr w:type="spellEnd"/>
      <w:r>
        <w:rPr>
          <w:rFonts w:cs="Calibri"/>
          <w:sz w:val="20"/>
        </w:rPr>
        <w:t xml:space="preserve">), Wakool River zone 2 just upstream of site 02_01 (gauge 409019, Wakool River </w:t>
      </w:r>
      <w:proofErr w:type="spellStart"/>
      <w:r>
        <w:rPr>
          <w:rFonts w:cs="Calibri"/>
          <w:sz w:val="20"/>
        </w:rPr>
        <w:t>offtake</w:t>
      </w:r>
      <w:proofErr w:type="spellEnd"/>
      <w:r>
        <w:rPr>
          <w:rFonts w:cs="Calibri"/>
          <w:sz w:val="20"/>
        </w:rPr>
        <w:t xml:space="preserve">), and in the Wakool River zone 4 at site 04_01 (gauge 409045, Wakool River at Wakool-Barham Road). The Wakool escape is located close to site 21_01. Site names are listed in </w:t>
      </w:r>
      <w:r w:rsidRPr="00951DC8">
        <w:rPr>
          <w:rFonts w:cs="Calibri"/>
          <w:sz w:val="20"/>
        </w:rPr>
        <w:t>Table 1.</w:t>
      </w:r>
    </w:p>
    <w:p w:rsidR="00951DC8" w:rsidRDefault="00951DC8" w:rsidP="00D63AA1">
      <w:pPr>
        <w:spacing w:after="0" w:line="240" w:lineRule="auto"/>
        <w:ind w:right="-1"/>
        <w:rPr>
          <w:b/>
          <w:sz w:val="20"/>
        </w:rPr>
        <w:sectPr w:rsidR="00951DC8" w:rsidSect="00951DC8">
          <w:pgSz w:w="16838" w:h="11906" w:orient="landscape"/>
          <w:pgMar w:top="1701" w:right="1247" w:bottom="1134" w:left="1701" w:header="709" w:footer="709" w:gutter="0"/>
          <w:cols w:space="708"/>
          <w:docGrid w:linePitch="360"/>
        </w:sectPr>
      </w:pPr>
    </w:p>
    <w:p w:rsidR="00951DC8" w:rsidRDefault="00951DC8" w:rsidP="00AE4D12">
      <w:pPr>
        <w:spacing w:after="120" w:line="240" w:lineRule="auto"/>
        <w:rPr>
          <w:rFonts w:asciiTheme="minorHAnsi" w:hAnsiTheme="minorHAnsi" w:cstheme="minorHAnsi"/>
          <w:sz w:val="20"/>
        </w:rPr>
      </w:pPr>
      <w:proofErr w:type="gramStart"/>
      <w:r>
        <w:rPr>
          <w:rFonts w:asciiTheme="minorHAnsi" w:hAnsiTheme="minorHAnsi" w:cstheme="minorHAnsi"/>
          <w:b/>
          <w:sz w:val="20"/>
        </w:rPr>
        <w:t xml:space="preserve">Table </w:t>
      </w:r>
      <w:r w:rsidRPr="0040290A">
        <w:rPr>
          <w:rFonts w:asciiTheme="minorHAnsi" w:hAnsiTheme="minorHAnsi" w:cstheme="minorHAnsi"/>
          <w:b/>
          <w:sz w:val="20"/>
        </w:rPr>
        <w:t>1.</w:t>
      </w:r>
      <w:proofErr w:type="gramEnd"/>
      <w:r>
        <w:rPr>
          <w:rFonts w:asciiTheme="minorHAnsi" w:hAnsiTheme="minorHAnsi" w:cstheme="minorHAnsi"/>
          <w:sz w:val="20"/>
        </w:rPr>
        <w:t xml:space="preserve"> List of site codes and site names for sites monitored for the Long term Intervention Monitoring (LTIM) Project in the Edward-Wakool Selected Area. </w:t>
      </w:r>
    </w:p>
    <w:tbl>
      <w:tblPr>
        <w:tblW w:w="9723" w:type="dxa"/>
        <w:tblInd w:w="-30" w:type="dxa"/>
        <w:tblLayout w:type="fixed"/>
        <w:tblLook w:val="0000"/>
      </w:tblPr>
      <w:tblGrid>
        <w:gridCol w:w="4566"/>
        <w:gridCol w:w="709"/>
        <w:gridCol w:w="1385"/>
        <w:gridCol w:w="3063"/>
      </w:tblGrid>
      <w:tr w:rsidR="00951DC8" w:rsidRPr="00CD0B41" w:rsidTr="00652DD9">
        <w:trPr>
          <w:trHeight w:val="290"/>
        </w:trPr>
        <w:tc>
          <w:tcPr>
            <w:tcW w:w="4566" w:type="dxa"/>
            <w:tcBorders>
              <w:top w:val="single" w:sz="4" w:space="0" w:color="auto"/>
              <w:left w:val="nil"/>
              <w:bottom w:val="single" w:sz="4" w:space="0" w:color="auto"/>
              <w:right w:val="nil"/>
            </w:tcBorders>
            <w:shd w:val="clear" w:color="auto" w:fill="D6E3BC" w:themeFill="accent3" w:themeFillTint="66"/>
          </w:tcPr>
          <w:p w:rsidR="00951DC8" w:rsidRPr="00CD0B41" w:rsidRDefault="00951DC8" w:rsidP="00AE4D12">
            <w:pPr>
              <w:autoSpaceDE w:val="0"/>
              <w:autoSpaceDN w:val="0"/>
              <w:adjustRightInd w:val="0"/>
              <w:spacing w:after="240" w:line="240" w:lineRule="auto"/>
              <w:jc w:val="left"/>
              <w:rPr>
                <w:rFonts w:asciiTheme="minorHAnsi" w:hAnsiTheme="minorHAnsi" w:cs="Calibri"/>
                <w:b/>
                <w:bCs/>
                <w:color w:val="000000"/>
                <w:sz w:val="20"/>
                <w:lang w:eastAsia="en-AU"/>
              </w:rPr>
            </w:pPr>
            <w:r w:rsidRPr="00CD0B41">
              <w:rPr>
                <w:rFonts w:asciiTheme="minorHAnsi" w:hAnsiTheme="minorHAnsi" w:cs="Calibri"/>
                <w:b/>
                <w:bCs/>
                <w:color w:val="000000"/>
                <w:sz w:val="20"/>
                <w:lang w:eastAsia="en-AU"/>
              </w:rPr>
              <w:t>Zone</w:t>
            </w:r>
            <w:r>
              <w:rPr>
                <w:rFonts w:asciiTheme="minorHAnsi" w:hAnsiTheme="minorHAnsi" w:cs="Calibri"/>
                <w:b/>
                <w:bCs/>
                <w:color w:val="000000"/>
                <w:sz w:val="20"/>
                <w:lang w:eastAsia="en-AU"/>
              </w:rPr>
              <w:t xml:space="preserve"> </w:t>
            </w:r>
            <w:r w:rsidRPr="00CD0B41">
              <w:rPr>
                <w:rFonts w:asciiTheme="minorHAnsi" w:hAnsiTheme="minorHAnsi" w:cs="Calibri"/>
                <w:b/>
                <w:bCs/>
                <w:color w:val="000000"/>
                <w:sz w:val="20"/>
                <w:lang w:eastAsia="en-AU"/>
              </w:rPr>
              <w:t>Name</w:t>
            </w:r>
          </w:p>
        </w:tc>
        <w:tc>
          <w:tcPr>
            <w:tcW w:w="709" w:type="dxa"/>
            <w:tcBorders>
              <w:top w:val="single" w:sz="4" w:space="0" w:color="auto"/>
              <w:left w:val="nil"/>
              <w:bottom w:val="single" w:sz="4" w:space="0" w:color="auto"/>
              <w:right w:val="nil"/>
            </w:tcBorders>
            <w:shd w:val="clear" w:color="auto" w:fill="D6E3BC" w:themeFill="accent3" w:themeFillTint="66"/>
          </w:tcPr>
          <w:p w:rsidR="00951DC8" w:rsidRPr="00CD0B41" w:rsidRDefault="00951DC8" w:rsidP="00AE4D12">
            <w:pPr>
              <w:autoSpaceDE w:val="0"/>
              <w:autoSpaceDN w:val="0"/>
              <w:adjustRightInd w:val="0"/>
              <w:spacing w:after="240" w:line="240" w:lineRule="auto"/>
              <w:jc w:val="left"/>
              <w:rPr>
                <w:rFonts w:asciiTheme="minorHAnsi" w:hAnsiTheme="minorHAnsi" w:cs="Calibri"/>
                <w:b/>
                <w:bCs/>
                <w:color w:val="000000"/>
                <w:sz w:val="20"/>
                <w:lang w:eastAsia="en-AU"/>
              </w:rPr>
            </w:pPr>
            <w:r w:rsidRPr="00CD0B41">
              <w:rPr>
                <w:rFonts w:asciiTheme="minorHAnsi" w:hAnsiTheme="minorHAnsi" w:cs="Calibri"/>
                <w:b/>
                <w:bCs/>
                <w:color w:val="000000"/>
                <w:sz w:val="20"/>
                <w:lang w:eastAsia="en-AU"/>
              </w:rPr>
              <w:t>Zone</w:t>
            </w:r>
          </w:p>
        </w:tc>
        <w:tc>
          <w:tcPr>
            <w:tcW w:w="1385" w:type="dxa"/>
            <w:tcBorders>
              <w:top w:val="single" w:sz="4" w:space="0" w:color="auto"/>
              <w:left w:val="nil"/>
              <w:bottom w:val="single" w:sz="4" w:space="0" w:color="auto"/>
              <w:right w:val="nil"/>
            </w:tcBorders>
            <w:shd w:val="clear" w:color="auto" w:fill="D6E3BC" w:themeFill="accent3" w:themeFillTint="66"/>
          </w:tcPr>
          <w:p w:rsidR="00951DC8" w:rsidRPr="00CD0B41" w:rsidRDefault="00951DC8" w:rsidP="00AE4D12">
            <w:pPr>
              <w:autoSpaceDE w:val="0"/>
              <w:autoSpaceDN w:val="0"/>
              <w:adjustRightInd w:val="0"/>
              <w:spacing w:after="240" w:line="240" w:lineRule="auto"/>
              <w:jc w:val="left"/>
              <w:rPr>
                <w:rFonts w:asciiTheme="minorHAnsi" w:hAnsiTheme="minorHAnsi" w:cs="Calibri"/>
                <w:b/>
                <w:bCs/>
                <w:color w:val="000000"/>
                <w:sz w:val="20"/>
                <w:lang w:eastAsia="en-AU"/>
              </w:rPr>
            </w:pPr>
            <w:r w:rsidRPr="00CD0B41">
              <w:rPr>
                <w:rFonts w:asciiTheme="minorHAnsi" w:hAnsiTheme="minorHAnsi" w:cs="Calibri"/>
                <w:b/>
                <w:bCs/>
                <w:color w:val="000000"/>
                <w:sz w:val="20"/>
                <w:lang w:eastAsia="en-AU"/>
              </w:rPr>
              <w:t>Site</w:t>
            </w:r>
            <w:r>
              <w:rPr>
                <w:rFonts w:asciiTheme="minorHAnsi" w:hAnsiTheme="minorHAnsi" w:cs="Calibri"/>
                <w:b/>
                <w:bCs/>
                <w:color w:val="000000"/>
                <w:sz w:val="20"/>
                <w:lang w:eastAsia="en-AU"/>
              </w:rPr>
              <w:t xml:space="preserve"> </w:t>
            </w:r>
            <w:r w:rsidRPr="00CD0B41">
              <w:rPr>
                <w:rFonts w:asciiTheme="minorHAnsi" w:hAnsiTheme="minorHAnsi" w:cs="Calibri"/>
                <w:b/>
                <w:bCs/>
                <w:color w:val="000000"/>
                <w:sz w:val="20"/>
                <w:lang w:eastAsia="en-AU"/>
              </w:rPr>
              <w:t>Code</w:t>
            </w:r>
          </w:p>
        </w:tc>
        <w:tc>
          <w:tcPr>
            <w:tcW w:w="3063" w:type="dxa"/>
            <w:tcBorders>
              <w:top w:val="single" w:sz="4" w:space="0" w:color="auto"/>
              <w:left w:val="nil"/>
              <w:bottom w:val="single" w:sz="4" w:space="0" w:color="auto"/>
              <w:right w:val="nil"/>
            </w:tcBorders>
            <w:shd w:val="clear" w:color="auto" w:fill="D6E3BC" w:themeFill="accent3" w:themeFillTint="66"/>
          </w:tcPr>
          <w:p w:rsidR="00951DC8" w:rsidRPr="00CD0B41" w:rsidRDefault="00951DC8" w:rsidP="00AE4D12">
            <w:pPr>
              <w:autoSpaceDE w:val="0"/>
              <w:autoSpaceDN w:val="0"/>
              <w:adjustRightInd w:val="0"/>
              <w:spacing w:after="240" w:line="240" w:lineRule="auto"/>
              <w:jc w:val="left"/>
              <w:rPr>
                <w:rFonts w:asciiTheme="minorHAnsi" w:hAnsiTheme="minorHAnsi" w:cs="Calibri"/>
                <w:b/>
                <w:bCs/>
                <w:color w:val="000000"/>
                <w:sz w:val="20"/>
                <w:lang w:eastAsia="en-AU"/>
              </w:rPr>
            </w:pPr>
            <w:r>
              <w:rPr>
                <w:rFonts w:asciiTheme="minorHAnsi" w:hAnsiTheme="minorHAnsi" w:cs="Calibri"/>
                <w:b/>
                <w:bCs/>
                <w:color w:val="000000"/>
                <w:sz w:val="20"/>
                <w:lang w:eastAsia="en-AU"/>
              </w:rPr>
              <w:t xml:space="preserve">Site </w:t>
            </w:r>
            <w:r w:rsidRPr="00CD0B41">
              <w:rPr>
                <w:rFonts w:asciiTheme="minorHAnsi" w:hAnsiTheme="minorHAnsi" w:cs="Calibri"/>
                <w:b/>
                <w:bCs/>
                <w:color w:val="000000"/>
                <w:sz w:val="20"/>
                <w:lang w:eastAsia="en-AU"/>
              </w:rPr>
              <w:t>Name</w:t>
            </w:r>
          </w:p>
        </w:tc>
      </w:tr>
      <w:tr w:rsidR="00951DC8" w:rsidRPr="00CD0B41" w:rsidTr="00652DD9">
        <w:trPr>
          <w:trHeight w:val="227"/>
        </w:trPr>
        <w:tc>
          <w:tcPr>
            <w:tcW w:w="4566" w:type="dxa"/>
            <w:tcBorders>
              <w:top w:val="single" w:sz="4" w:space="0" w:color="auto"/>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Creek</w:t>
            </w:r>
          </w:p>
        </w:tc>
        <w:tc>
          <w:tcPr>
            <w:tcW w:w="709" w:type="dxa"/>
            <w:tcBorders>
              <w:top w:val="single" w:sz="4" w:space="0" w:color="auto"/>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single" w:sz="4" w:space="0" w:color="auto"/>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EDWK01_01</w:t>
            </w:r>
          </w:p>
        </w:tc>
        <w:tc>
          <w:tcPr>
            <w:tcW w:w="3063" w:type="dxa"/>
            <w:tcBorders>
              <w:top w:val="single" w:sz="4" w:space="0" w:color="auto"/>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/Back Ck Junction</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Hopwood</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EDWK01_03</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Cumnock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EDWK01_04</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Cumnock Park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EDWK01_05</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Mascott</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EDWK01_06</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Widgee</w:t>
            </w:r>
            <w:proofErr w:type="spellEnd"/>
            <w:r w:rsidRPr="00CD0B41">
              <w:rPr>
                <w:rFonts w:asciiTheme="minorHAnsi" w:hAnsiTheme="minorHAnsi" w:cs="Calibri"/>
                <w:color w:val="000000"/>
                <w:sz w:val="20"/>
                <w:lang w:eastAsia="en-AU"/>
              </w:rPr>
              <w:t xml:space="preserve">, </w:t>
            </w: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Yallakool</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EDWK01_07</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Windra</w:t>
            </w:r>
            <w:proofErr w:type="spellEnd"/>
            <w:r w:rsidRPr="00CD0B41">
              <w:rPr>
                <w:rFonts w:asciiTheme="minorHAnsi" w:hAnsiTheme="minorHAnsi" w:cs="Calibri"/>
                <w:color w:val="000000"/>
                <w:sz w:val="20"/>
                <w:lang w:eastAsia="en-AU"/>
              </w:rPr>
              <w:t xml:space="preserve"> Vale</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Fallonville</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Yaloke</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EDWK02_03</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Carmathon</w:t>
            </w:r>
            <w:proofErr w:type="spellEnd"/>
            <w:r w:rsidRPr="00CD0B41">
              <w:rPr>
                <w:rFonts w:asciiTheme="minorHAnsi" w:hAnsiTheme="minorHAnsi" w:cs="Calibri"/>
                <w:color w:val="000000"/>
                <w:sz w:val="20"/>
                <w:lang w:eastAsia="en-AU"/>
              </w:rPr>
              <w:t xml:space="preserve"> Reserve</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EDWK02_04</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Emu Park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EDWK02_05</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Homeleigh</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EDWK02_06</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Widgee</w:t>
            </w:r>
            <w:proofErr w:type="spellEnd"/>
            <w:r w:rsidRPr="00CD0B41">
              <w:rPr>
                <w:rFonts w:asciiTheme="minorHAnsi" w:hAnsiTheme="minorHAnsi" w:cs="Calibri"/>
                <w:color w:val="000000"/>
                <w:sz w:val="20"/>
                <w:lang w:eastAsia="en-AU"/>
              </w:rPr>
              <w:t>, Wakool River1</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EDWK02_07</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Widgee</w:t>
            </w:r>
            <w:proofErr w:type="spellEnd"/>
            <w:r w:rsidRPr="00CD0B41">
              <w:rPr>
                <w:rFonts w:asciiTheme="minorHAnsi" w:hAnsiTheme="minorHAnsi" w:cs="Calibri"/>
                <w:color w:val="000000"/>
                <w:sz w:val="20"/>
                <w:lang w:eastAsia="en-AU"/>
              </w:rPr>
              <w:t>, Wakool River2</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Talkook</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Tralee1</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EDWK03_03</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Tralee2</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EDWK03_04</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Rail Bridge DS</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EDWK03_05</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Cummins</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EDWK03_06</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Ramley1</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EDWK03_07</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Ramley2</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EDWK03_08</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Yancoola</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EDWK03_09</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Llanos Park1</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EDWK03_10</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Llanos Park2</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Barham Bridge</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Possum Reserve</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EDWK04_03</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Whymoul</w:t>
            </w:r>
            <w:proofErr w:type="spellEnd"/>
            <w:r w:rsidRPr="00CD0B41">
              <w:rPr>
                <w:rFonts w:asciiTheme="minorHAnsi" w:hAnsiTheme="minorHAnsi" w:cs="Calibri"/>
                <w:color w:val="000000"/>
                <w:sz w:val="20"/>
                <w:lang w:eastAsia="en-AU"/>
              </w:rPr>
              <w:t xml:space="preserve"> N</w:t>
            </w:r>
            <w:r>
              <w:rPr>
                <w:rFonts w:asciiTheme="minorHAnsi" w:hAnsiTheme="minorHAnsi" w:cs="Calibri"/>
                <w:color w:val="000000"/>
                <w:sz w:val="20"/>
                <w:lang w:eastAsia="en-AU"/>
              </w:rPr>
              <w:t>ational Park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EDWK04_04</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Yarranvale</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EDWK04_05</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Noorong1</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EDWK04_06</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Noorong2</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Barbers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05</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EDWK05_01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La Rosa</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Barbers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05</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EDWK05_02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 xml:space="preserve">Gee </w:t>
            </w:r>
            <w:proofErr w:type="spellStart"/>
            <w:r w:rsidRPr="00CD0B41">
              <w:rPr>
                <w:rFonts w:asciiTheme="minorHAnsi" w:hAnsiTheme="minorHAnsi" w:cs="Calibri"/>
                <w:color w:val="000000"/>
                <w:sz w:val="20"/>
                <w:lang w:eastAsia="en-AU"/>
              </w:rPr>
              <w:t>Gee</w:t>
            </w:r>
            <w:proofErr w:type="spellEnd"/>
            <w:r w:rsidRPr="00CD0B41">
              <w:rPr>
                <w:rFonts w:asciiTheme="minorHAnsi" w:hAnsiTheme="minorHAnsi" w:cs="Calibri"/>
                <w:color w:val="000000"/>
                <w:sz w:val="20"/>
                <w:lang w:eastAsia="en-AU"/>
              </w:rPr>
              <w:t xml:space="preserve"> Bridge</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Barbers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05</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EDWK05_03</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Glenbar</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Lower Wakool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06</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EDWK06_01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Stoney</w:t>
            </w:r>
            <w:proofErr w:type="spellEnd"/>
            <w:r w:rsidRPr="00CD0B41">
              <w:rPr>
                <w:rFonts w:asciiTheme="minorHAnsi" w:hAnsiTheme="minorHAnsi" w:cs="Calibri"/>
                <w:color w:val="000000"/>
                <w:sz w:val="20"/>
                <w:lang w:eastAsia="en-AU"/>
              </w:rPr>
              <w:t xml:space="preserve"> Creek Crossing</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Colligen</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08</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EDWK08_01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Calimo</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Colligen</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08</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EDWK08_02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Werrai</w:t>
            </w:r>
            <w:proofErr w:type="spellEnd"/>
            <w:r w:rsidRPr="00CD0B41">
              <w:rPr>
                <w:rFonts w:asciiTheme="minorHAnsi" w:hAnsiTheme="minorHAnsi" w:cs="Calibri"/>
                <w:color w:val="000000"/>
                <w:sz w:val="20"/>
                <w:lang w:eastAsia="en-AU"/>
              </w:rPr>
              <w:t xml:space="preserve"> Station</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 xml:space="preserve">Upper </w:t>
            </w:r>
            <w:proofErr w:type="spellStart"/>
            <w:r w:rsidRPr="00CD0B41">
              <w:rPr>
                <w:rFonts w:asciiTheme="minorHAnsi" w:hAnsiTheme="minorHAnsi" w:cs="Calibri"/>
                <w:color w:val="000000"/>
                <w:sz w:val="20"/>
                <w:lang w:eastAsia="en-AU"/>
              </w:rPr>
              <w:t>Neimur</w:t>
            </w:r>
            <w:proofErr w:type="spellEnd"/>
            <w:r w:rsidRPr="00CD0B41">
              <w:rPr>
                <w:rFonts w:asciiTheme="minorHAnsi" w:hAnsiTheme="minorHAnsi" w:cs="Calibri"/>
                <w:color w:val="000000"/>
                <w:sz w:val="20"/>
                <w:lang w:eastAsia="en-AU"/>
              </w:rPr>
              <w:t xml:space="preserve">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09</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EDWK09_01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Burswood Park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 xml:space="preserve">Upper </w:t>
            </w:r>
            <w:proofErr w:type="spellStart"/>
            <w:r w:rsidRPr="00CD0B41">
              <w:rPr>
                <w:rFonts w:asciiTheme="minorHAnsi" w:hAnsiTheme="minorHAnsi" w:cs="Calibri"/>
                <w:color w:val="000000"/>
                <w:sz w:val="20"/>
                <w:lang w:eastAsia="en-AU"/>
              </w:rPr>
              <w:t>Neimur</w:t>
            </w:r>
            <w:proofErr w:type="spellEnd"/>
            <w:r w:rsidRPr="00CD0B41">
              <w:rPr>
                <w:rFonts w:asciiTheme="minorHAnsi" w:hAnsiTheme="minorHAnsi" w:cs="Calibri"/>
                <w:color w:val="000000"/>
                <w:sz w:val="20"/>
                <w:lang w:eastAsia="en-AU"/>
              </w:rPr>
              <w:t xml:space="preserve">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09</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EDWK09_02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Ventura</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 xml:space="preserve">Lower </w:t>
            </w:r>
            <w:proofErr w:type="spellStart"/>
            <w:r w:rsidRPr="00CD0B41">
              <w:rPr>
                <w:rFonts w:asciiTheme="minorHAnsi" w:hAnsiTheme="minorHAnsi" w:cs="Calibri"/>
                <w:color w:val="000000"/>
                <w:sz w:val="20"/>
                <w:lang w:eastAsia="en-AU"/>
              </w:rPr>
              <w:t>Niemur</w:t>
            </w:r>
            <w:proofErr w:type="spellEnd"/>
            <w:r w:rsidRPr="00CD0B41">
              <w:rPr>
                <w:rFonts w:asciiTheme="minorHAnsi" w:hAnsiTheme="minorHAnsi" w:cs="Calibri"/>
                <w:color w:val="000000"/>
                <w:sz w:val="20"/>
                <w:lang w:eastAsia="en-AU"/>
              </w:rPr>
              <w:t xml:space="preserve">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10</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EDWK10_01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Niemur</w:t>
            </w:r>
            <w:proofErr w:type="spellEnd"/>
            <w:r w:rsidRPr="00CD0B41">
              <w:rPr>
                <w:rFonts w:asciiTheme="minorHAnsi" w:hAnsiTheme="minorHAnsi" w:cs="Calibri"/>
                <w:color w:val="000000"/>
                <w:sz w:val="20"/>
                <w:lang w:eastAsia="en-AU"/>
              </w:rPr>
              <w:t xml:space="preserve"> Valley</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Edward River (downstream Stephens Weir)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11</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EDWK11_01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Elimdale</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Edward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EDWK13_01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Balpool</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Edward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13</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EDWK13_02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Moulamien</w:t>
            </w:r>
            <w:proofErr w:type="spellEnd"/>
            <w:r w:rsidRPr="00CD0B41">
              <w:rPr>
                <w:rFonts w:asciiTheme="minorHAnsi" w:hAnsiTheme="minorHAnsi" w:cs="Calibri"/>
                <w:color w:val="000000"/>
                <w:sz w:val="20"/>
                <w:lang w:eastAsia="en-AU"/>
              </w:rPr>
              <w:t xml:space="preserve"> US Billabong Creek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Lower Edward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EDWK14_01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Moulamien</w:t>
            </w:r>
            <w:proofErr w:type="spellEnd"/>
            <w:r w:rsidRPr="00CD0B41">
              <w:rPr>
                <w:rFonts w:asciiTheme="minorHAnsi" w:hAnsiTheme="minorHAnsi" w:cs="Calibri"/>
                <w:color w:val="000000"/>
                <w:sz w:val="20"/>
                <w:lang w:eastAsia="en-AU"/>
              </w:rPr>
              <w:t xml:space="preserve"> DS Billabong Creek</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Lower Edward River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14</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EDWK14_02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Kyalite State Forest</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 xml:space="preserve">Little </w:t>
            </w:r>
            <w:proofErr w:type="spellStart"/>
            <w:r w:rsidRPr="00CD0B41">
              <w:rPr>
                <w:rFonts w:asciiTheme="minorHAnsi" w:hAnsiTheme="minorHAnsi" w:cs="Calibri"/>
                <w:color w:val="000000"/>
                <w:sz w:val="20"/>
                <w:lang w:eastAsia="en-AU"/>
              </w:rPr>
              <w:t>Merran</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15</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EDWK15_01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Merran</w:t>
            </w:r>
            <w:proofErr w:type="spellEnd"/>
            <w:r w:rsidRPr="00CD0B41">
              <w:rPr>
                <w:rFonts w:asciiTheme="minorHAnsi" w:hAnsiTheme="minorHAnsi" w:cs="Calibri"/>
                <w:color w:val="000000"/>
                <w:sz w:val="20"/>
                <w:lang w:eastAsia="en-AU"/>
              </w:rPr>
              <w:t xml:space="preserve"> Downs</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Merran</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16</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EDWK16_01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Erinundra</w:t>
            </w:r>
            <w:proofErr w:type="spellEnd"/>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Merran</w:t>
            </w:r>
            <w:proofErr w:type="spellEnd"/>
            <w:r w:rsidRPr="00CD0B41">
              <w:rPr>
                <w:rFonts w:asciiTheme="minorHAnsi" w:hAnsiTheme="minorHAnsi" w:cs="Calibri"/>
                <w:color w:val="000000"/>
                <w:sz w:val="20"/>
                <w:lang w:eastAsia="en-AU"/>
              </w:rPr>
              <w:t xml:space="preserve"> Creek</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16</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EDWK16_02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proofErr w:type="spellStart"/>
            <w:r w:rsidRPr="00CD0B41">
              <w:rPr>
                <w:rFonts w:asciiTheme="minorHAnsi" w:hAnsiTheme="minorHAnsi" w:cs="Calibri"/>
                <w:color w:val="000000"/>
                <w:sz w:val="20"/>
                <w:lang w:eastAsia="en-AU"/>
              </w:rPr>
              <w:t>Merran</w:t>
            </w:r>
            <w:proofErr w:type="spellEnd"/>
            <w:r w:rsidRPr="00CD0B41">
              <w:rPr>
                <w:rFonts w:asciiTheme="minorHAnsi" w:hAnsiTheme="minorHAnsi" w:cs="Calibri"/>
                <w:color w:val="000000"/>
                <w:sz w:val="20"/>
                <w:lang w:eastAsia="en-AU"/>
              </w:rPr>
              <w:t xml:space="preserve"> Creek Bridge</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Edward River, Stevens weir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20</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EDWK20_01</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Weir1</w:t>
            </w:r>
          </w:p>
        </w:tc>
      </w:tr>
      <w:tr w:rsidR="00951DC8" w:rsidRPr="00CD0B41" w:rsidTr="00652DD9">
        <w:trPr>
          <w:trHeight w:val="227"/>
        </w:trPr>
        <w:tc>
          <w:tcPr>
            <w:tcW w:w="4566"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Edward River, Stevens weir</w:t>
            </w:r>
          </w:p>
        </w:tc>
        <w:tc>
          <w:tcPr>
            <w:tcW w:w="709"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20</w:t>
            </w:r>
          </w:p>
        </w:tc>
        <w:tc>
          <w:tcPr>
            <w:tcW w:w="1385" w:type="dxa"/>
            <w:tcBorders>
              <w:top w:val="nil"/>
              <w:left w:val="nil"/>
              <w:bottom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EDWK20_02</w:t>
            </w:r>
          </w:p>
        </w:tc>
        <w:tc>
          <w:tcPr>
            <w:tcW w:w="3063" w:type="dxa"/>
            <w:tcBorders>
              <w:top w:val="nil"/>
              <w:left w:val="nil"/>
              <w:bottom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Weir2</w:t>
            </w:r>
          </w:p>
        </w:tc>
      </w:tr>
      <w:tr w:rsidR="00951DC8" w:rsidRPr="00CD0B41" w:rsidTr="00652DD9">
        <w:trPr>
          <w:trHeight w:val="227"/>
        </w:trPr>
        <w:tc>
          <w:tcPr>
            <w:tcW w:w="4566" w:type="dxa"/>
            <w:tcBorders>
              <w:top w:val="nil"/>
              <w:left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Mulwala canal</w:t>
            </w:r>
          </w:p>
        </w:tc>
        <w:tc>
          <w:tcPr>
            <w:tcW w:w="709" w:type="dxa"/>
            <w:tcBorders>
              <w:top w:val="nil"/>
              <w:left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21</w:t>
            </w:r>
          </w:p>
        </w:tc>
        <w:tc>
          <w:tcPr>
            <w:tcW w:w="1385" w:type="dxa"/>
            <w:tcBorders>
              <w:top w:val="nil"/>
              <w:left w:val="nil"/>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EDWK21_01</w:t>
            </w:r>
          </w:p>
        </w:tc>
        <w:tc>
          <w:tcPr>
            <w:tcW w:w="3063" w:type="dxa"/>
            <w:tcBorders>
              <w:top w:val="nil"/>
              <w:left w:val="nil"/>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Canal1</w:t>
            </w:r>
          </w:p>
        </w:tc>
      </w:tr>
      <w:tr w:rsidR="00951DC8" w:rsidRPr="00CD0B41" w:rsidTr="00652DD9">
        <w:trPr>
          <w:trHeight w:val="227"/>
        </w:trPr>
        <w:tc>
          <w:tcPr>
            <w:tcW w:w="4566" w:type="dxa"/>
            <w:tcBorders>
              <w:top w:val="nil"/>
              <w:left w:val="nil"/>
              <w:bottom w:val="single" w:sz="4" w:space="0" w:color="auto"/>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Mulwala canal</w:t>
            </w:r>
          </w:p>
        </w:tc>
        <w:tc>
          <w:tcPr>
            <w:tcW w:w="709" w:type="dxa"/>
            <w:tcBorders>
              <w:top w:val="nil"/>
              <w:left w:val="nil"/>
              <w:bottom w:val="single" w:sz="4" w:space="0" w:color="auto"/>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21</w:t>
            </w:r>
          </w:p>
        </w:tc>
        <w:tc>
          <w:tcPr>
            <w:tcW w:w="1385" w:type="dxa"/>
            <w:tcBorders>
              <w:top w:val="nil"/>
              <w:left w:val="nil"/>
              <w:bottom w:val="single" w:sz="4" w:space="0" w:color="auto"/>
              <w:right w:val="nil"/>
            </w:tcBorders>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EDWK21_02</w:t>
            </w:r>
          </w:p>
        </w:tc>
        <w:tc>
          <w:tcPr>
            <w:tcW w:w="3063" w:type="dxa"/>
            <w:tcBorders>
              <w:top w:val="nil"/>
              <w:left w:val="nil"/>
              <w:bottom w:val="single" w:sz="4" w:space="0" w:color="auto"/>
              <w:right w:val="nil"/>
            </w:tcBorders>
            <w:shd w:val="solid" w:color="FFFFFF" w:fill="auto"/>
          </w:tcPr>
          <w:p w:rsidR="00951DC8" w:rsidRPr="00CD0B41" w:rsidRDefault="00951DC8" w:rsidP="00652DD9">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Canal2</w:t>
            </w:r>
          </w:p>
        </w:tc>
      </w:tr>
    </w:tbl>
    <w:p w:rsidR="00951DC8" w:rsidRDefault="00951DC8" w:rsidP="00951DC8">
      <w:pPr>
        <w:spacing w:after="0" w:line="240" w:lineRule="auto"/>
        <w:rPr>
          <w:rFonts w:asciiTheme="minorHAnsi" w:hAnsiTheme="minorHAnsi" w:cstheme="minorHAnsi"/>
          <w:sz w:val="20"/>
        </w:rPr>
      </w:pPr>
    </w:p>
    <w:p w:rsidR="00951DC8" w:rsidRDefault="00951DC8" w:rsidP="00D63AA1">
      <w:pPr>
        <w:spacing w:after="0" w:line="240" w:lineRule="auto"/>
        <w:ind w:right="-1"/>
        <w:rPr>
          <w:b/>
          <w:sz w:val="20"/>
        </w:rPr>
      </w:pPr>
    </w:p>
    <w:p w:rsidR="00951DC8" w:rsidRDefault="00951DC8">
      <w:pPr>
        <w:spacing w:after="0" w:line="240" w:lineRule="auto"/>
        <w:jc w:val="left"/>
        <w:rPr>
          <w:rFonts w:asciiTheme="minorHAnsi" w:hAnsiTheme="minorHAnsi" w:cstheme="minorHAnsi"/>
          <w:szCs w:val="22"/>
          <w:highlight w:val="yellow"/>
        </w:rPr>
      </w:pPr>
      <w:r>
        <w:rPr>
          <w:rFonts w:asciiTheme="minorHAnsi" w:hAnsiTheme="minorHAnsi" w:cstheme="minorHAnsi"/>
          <w:szCs w:val="22"/>
          <w:highlight w:val="yellow"/>
        </w:rPr>
        <w:br w:type="page"/>
      </w:r>
    </w:p>
    <w:p w:rsidR="00AE4D12" w:rsidRDefault="00AE4D12" w:rsidP="00AE4D12">
      <w:pPr>
        <w:spacing w:after="0" w:line="240" w:lineRule="auto"/>
        <w:jc w:val="left"/>
      </w:pPr>
      <w:r>
        <w:rPr>
          <w:noProof/>
          <w:lang w:eastAsia="en-AU"/>
        </w:rPr>
        <w:drawing>
          <wp:inline distT="0" distB="0" distL="0" distR="0">
            <wp:extent cx="2736000" cy="1764000"/>
            <wp:effectExtent l="0" t="0" r="7620" b="8255"/>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zone1site1Burgess.JPG"/>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143"/>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eastAsia="en-AU"/>
        </w:rPr>
        <w:t xml:space="preserve"> </w:t>
      </w:r>
      <w:r>
        <w:rPr>
          <w:noProof/>
          <w:lang w:eastAsia="en-AU"/>
        </w:rPr>
        <w:drawing>
          <wp:inline distT="0" distB="0" distL="0" distR="0">
            <wp:extent cx="2736000" cy="1764000"/>
            <wp:effectExtent l="0" t="0" r="7620" b="8255"/>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Z1S1_March_2015.JPG"/>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106" r="11539"/>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E4D12" w:rsidRPr="009B3AEF" w:rsidRDefault="00AE4D12" w:rsidP="00AE4D12">
      <w:pPr>
        <w:spacing w:after="0" w:line="240" w:lineRule="auto"/>
        <w:jc w:val="left"/>
        <w:rPr>
          <w:sz w:val="20"/>
        </w:rPr>
      </w:pPr>
      <w:proofErr w:type="spellStart"/>
      <w:r w:rsidRPr="009B3AEF">
        <w:rPr>
          <w:sz w:val="20"/>
        </w:rPr>
        <w:t>Yallakool</w:t>
      </w:r>
      <w:proofErr w:type="spellEnd"/>
      <w:r w:rsidRPr="009B3AEF">
        <w:rPr>
          <w:sz w:val="20"/>
        </w:rPr>
        <w:t xml:space="preserve"> Creek </w:t>
      </w:r>
      <w:r>
        <w:rPr>
          <w:sz w:val="20"/>
        </w:rPr>
        <w:t>11</w:t>
      </w:r>
      <w:r w:rsidRPr="009B3AEF">
        <w:rPr>
          <w:sz w:val="20"/>
        </w:rPr>
        <w:t>/11/</w:t>
      </w:r>
      <w:r>
        <w:rPr>
          <w:sz w:val="20"/>
        </w:rPr>
        <w:t>2014, 496 ML</w:t>
      </w:r>
      <w:r w:rsidRPr="009B3AEF">
        <w:rPr>
          <w:sz w:val="20"/>
        </w:rPr>
        <w:t>/day</w:t>
      </w:r>
      <w:r>
        <w:rPr>
          <w:sz w:val="20"/>
        </w:rPr>
        <w:t xml:space="preserve"> (e-flow)</w:t>
      </w:r>
      <w:r>
        <w:rPr>
          <w:sz w:val="20"/>
        </w:rPr>
        <w:tab/>
      </w:r>
      <w:r>
        <w:rPr>
          <w:sz w:val="20"/>
        </w:rPr>
        <w:tab/>
        <w:t>2/3/2015, 335</w:t>
      </w:r>
      <w:r w:rsidRPr="009B3AEF">
        <w:rPr>
          <w:sz w:val="20"/>
        </w:rPr>
        <w:t xml:space="preserve"> ML/day</w:t>
      </w:r>
      <w:r>
        <w:rPr>
          <w:sz w:val="20"/>
        </w:rPr>
        <w:t xml:space="preserve"> (no e-flow)</w:t>
      </w:r>
    </w:p>
    <w:p w:rsidR="00AE4D12" w:rsidRDefault="00AE4D12" w:rsidP="00AE4D12">
      <w:pPr>
        <w:spacing w:after="0" w:line="240" w:lineRule="auto"/>
        <w:jc w:val="left"/>
      </w:pPr>
      <w:r>
        <w:rPr>
          <w:noProof/>
          <w:lang w:eastAsia="en-AU"/>
        </w:rPr>
        <w:drawing>
          <wp:inline distT="0" distB="0" distL="0" distR="0">
            <wp:extent cx="2736000" cy="1764000"/>
            <wp:effectExtent l="0" t="0" r="7620" b="8255"/>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zone2site1wragges.JPG"/>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6" t="464" r="-696" b="6678"/>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r>
        <w:rPr>
          <w:noProof/>
          <w:lang w:eastAsia="en-AU"/>
        </w:rPr>
        <w:drawing>
          <wp:inline distT="0" distB="0" distL="0" distR="0">
            <wp:extent cx="2736000" cy="1764000"/>
            <wp:effectExtent l="0" t="0" r="7620" b="8255"/>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Z2S1_March_2015.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6000" cy="1764000"/>
                    </a:xfrm>
                    <a:prstGeom prst="rect">
                      <a:avLst/>
                    </a:prstGeom>
                  </pic:spPr>
                </pic:pic>
              </a:graphicData>
            </a:graphic>
          </wp:inline>
        </w:drawing>
      </w:r>
    </w:p>
    <w:p w:rsidR="00AE4D12" w:rsidRPr="009B3AEF" w:rsidRDefault="00AE4D12" w:rsidP="00AE4D12">
      <w:pPr>
        <w:spacing w:after="0" w:line="240" w:lineRule="auto"/>
        <w:jc w:val="left"/>
        <w:rPr>
          <w:sz w:val="20"/>
        </w:rPr>
      </w:pPr>
      <w:r w:rsidRPr="009B3AEF">
        <w:rPr>
          <w:sz w:val="20"/>
        </w:rPr>
        <w:t xml:space="preserve">Wakool River </w:t>
      </w:r>
      <w:r>
        <w:rPr>
          <w:sz w:val="20"/>
        </w:rPr>
        <w:t>(</w:t>
      </w:r>
      <w:r w:rsidRPr="009B3AEF">
        <w:rPr>
          <w:sz w:val="20"/>
        </w:rPr>
        <w:t>zone 2</w:t>
      </w:r>
      <w:r>
        <w:rPr>
          <w:sz w:val="20"/>
        </w:rPr>
        <w:t>)</w:t>
      </w:r>
      <w:r w:rsidRPr="009B3AEF">
        <w:rPr>
          <w:sz w:val="20"/>
        </w:rPr>
        <w:t xml:space="preserve"> </w:t>
      </w:r>
      <w:r>
        <w:rPr>
          <w:sz w:val="20"/>
        </w:rPr>
        <w:t>11</w:t>
      </w:r>
      <w:r w:rsidRPr="009B3AEF">
        <w:rPr>
          <w:sz w:val="20"/>
        </w:rPr>
        <w:t xml:space="preserve">/11/2014, </w:t>
      </w:r>
      <w:r>
        <w:rPr>
          <w:sz w:val="20"/>
        </w:rPr>
        <w:t>92 ML/day (no e-flow)</w:t>
      </w:r>
      <w:r>
        <w:rPr>
          <w:sz w:val="20"/>
        </w:rPr>
        <w:tab/>
        <w:t>2/3/2015, 69</w:t>
      </w:r>
      <w:r w:rsidRPr="009B3AEF">
        <w:rPr>
          <w:sz w:val="20"/>
        </w:rPr>
        <w:t xml:space="preserve"> ML/day</w:t>
      </w:r>
      <w:r>
        <w:rPr>
          <w:sz w:val="20"/>
        </w:rPr>
        <w:t xml:space="preserve"> (no e-flow)</w:t>
      </w:r>
    </w:p>
    <w:p w:rsidR="00AE4D12" w:rsidRDefault="00AE4D12" w:rsidP="00AE4D12">
      <w:pPr>
        <w:spacing w:after="0" w:line="240" w:lineRule="auto"/>
        <w:jc w:val="left"/>
        <w:rPr>
          <w:noProof/>
          <w:lang w:eastAsia="en-AU"/>
        </w:rPr>
      </w:pPr>
      <w:r>
        <w:rPr>
          <w:noProof/>
          <w:lang w:eastAsia="en-AU"/>
        </w:rPr>
        <w:drawing>
          <wp:inline distT="0" distB="0" distL="0" distR="0">
            <wp:extent cx="2736000" cy="1764000"/>
            <wp:effectExtent l="0" t="0" r="7620" b="8255"/>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zone3site1.JPG"/>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464"/>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eastAsia="en-AU"/>
        </w:rPr>
        <w:t xml:space="preserve"> </w:t>
      </w:r>
      <w:r>
        <w:rPr>
          <w:noProof/>
          <w:lang w:eastAsia="en-AU"/>
        </w:rPr>
        <w:drawing>
          <wp:inline distT="0" distB="0" distL="0" distR="0">
            <wp:extent cx="2736000" cy="1764000"/>
            <wp:effectExtent l="0" t="0" r="7620" b="8255"/>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Z3S1_March_2015.JPG"/>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007"/>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E4D12" w:rsidRPr="009B3AEF" w:rsidRDefault="00AE4D12" w:rsidP="00AE4D12">
      <w:pPr>
        <w:spacing w:after="0" w:line="240" w:lineRule="auto"/>
        <w:jc w:val="left"/>
        <w:rPr>
          <w:sz w:val="20"/>
        </w:rPr>
      </w:pPr>
      <w:r w:rsidRPr="009B3AEF">
        <w:rPr>
          <w:sz w:val="20"/>
        </w:rPr>
        <w:t xml:space="preserve">Wakool River </w:t>
      </w:r>
      <w:r>
        <w:rPr>
          <w:sz w:val="20"/>
        </w:rPr>
        <w:t>(</w:t>
      </w:r>
      <w:r w:rsidRPr="009B3AEF">
        <w:rPr>
          <w:sz w:val="20"/>
        </w:rPr>
        <w:t>zone 3</w:t>
      </w:r>
      <w:r>
        <w:rPr>
          <w:sz w:val="20"/>
        </w:rPr>
        <w:t>) 10</w:t>
      </w:r>
      <w:r w:rsidRPr="009B3AEF">
        <w:rPr>
          <w:sz w:val="20"/>
        </w:rPr>
        <w:t xml:space="preserve">/11/2014, </w:t>
      </w:r>
      <w:r>
        <w:rPr>
          <w:sz w:val="20"/>
        </w:rPr>
        <w:t>441 ML/day (e-flow)</w:t>
      </w:r>
      <w:r>
        <w:rPr>
          <w:sz w:val="20"/>
        </w:rPr>
        <w:tab/>
        <w:t>3/3/2015, 222</w:t>
      </w:r>
      <w:r w:rsidRPr="009B3AEF">
        <w:rPr>
          <w:sz w:val="20"/>
        </w:rPr>
        <w:t xml:space="preserve"> ML/day</w:t>
      </w:r>
      <w:r>
        <w:rPr>
          <w:sz w:val="20"/>
        </w:rPr>
        <w:t xml:space="preserve"> (no e-flow)</w:t>
      </w:r>
    </w:p>
    <w:p w:rsidR="00AE4D12" w:rsidRDefault="00AE4D12" w:rsidP="00AE4D12">
      <w:pPr>
        <w:spacing w:after="0" w:line="240" w:lineRule="auto"/>
        <w:jc w:val="left"/>
      </w:pPr>
      <w:r>
        <w:rPr>
          <w:noProof/>
          <w:lang w:eastAsia="en-AU"/>
        </w:rPr>
        <w:drawing>
          <wp:inline distT="0" distB="0" distL="0" distR="0">
            <wp:extent cx="2735580" cy="1764000"/>
            <wp:effectExtent l="0" t="0" r="7620" b="8255"/>
            <wp:docPr id="1047" name="Picture 1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7" name="zone4site2natpark#2.JPG"/>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471"/>
                    <a:stretch/>
                  </pic:blipFill>
                  <pic:spPr bwMode="auto">
                    <a:xfrm>
                      <a:off x="0" y="0"/>
                      <a:ext cx="273558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r>
        <w:rPr>
          <w:noProof/>
          <w:lang w:eastAsia="en-AU"/>
        </w:rPr>
        <w:drawing>
          <wp:inline distT="0" distB="0" distL="0" distR="0">
            <wp:extent cx="2734888" cy="1764000"/>
            <wp:effectExtent l="0" t="0" r="8890" b="8255"/>
            <wp:docPr id="1048" name="Picture 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Z4S2-March-2015.JPG"/>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492" b="9935"/>
                    <a:stretch/>
                  </pic:blipFill>
                  <pic:spPr bwMode="auto">
                    <a:xfrm>
                      <a:off x="0" y="0"/>
                      <a:ext cx="2734888"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E4D12" w:rsidRDefault="00AE4D12" w:rsidP="00AE4D12">
      <w:pPr>
        <w:spacing w:after="120" w:line="240" w:lineRule="auto"/>
        <w:jc w:val="left"/>
        <w:rPr>
          <w:sz w:val="20"/>
        </w:rPr>
      </w:pPr>
      <w:r w:rsidRPr="009B3AEF">
        <w:rPr>
          <w:sz w:val="20"/>
        </w:rPr>
        <w:t xml:space="preserve">Wakool River </w:t>
      </w:r>
      <w:r>
        <w:rPr>
          <w:sz w:val="20"/>
        </w:rPr>
        <w:t>(</w:t>
      </w:r>
      <w:r w:rsidRPr="009B3AEF">
        <w:rPr>
          <w:sz w:val="20"/>
        </w:rPr>
        <w:t>zone 4</w:t>
      </w:r>
      <w:r>
        <w:rPr>
          <w:sz w:val="20"/>
        </w:rPr>
        <w:t>)</w:t>
      </w:r>
      <w:r w:rsidRPr="009B3AEF">
        <w:rPr>
          <w:sz w:val="20"/>
        </w:rPr>
        <w:t xml:space="preserve"> </w:t>
      </w:r>
      <w:r>
        <w:rPr>
          <w:sz w:val="20"/>
        </w:rPr>
        <w:t>10</w:t>
      </w:r>
      <w:r w:rsidRPr="009B3AEF">
        <w:rPr>
          <w:sz w:val="20"/>
        </w:rPr>
        <w:t xml:space="preserve">/11/2014, </w:t>
      </w:r>
      <w:r>
        <w:rPr>
          <w:sz w:val="20"/>
        </w:rPr>
        <w:t>402 ML/day (e-flow)</w:t>
      </w:r>
      <w:r>
        <w:rPr>
          <w:sz w:val="20"/>
        </w:rPr>
        <w:tab/>
        <w:t>2/3/2015, 217</w:t>
      </w:r>
      <w:r w:rsidRPr="009B3AEF">
        <w:rPr>
          <w:sz w:val="20"/>
        </w:rPr>
        <w:t xml:space="preserve"> ML/day</w:t>
      </w:r>
      <w:r>
        <w:rPr>
          <w:sz w:val="20"/>
        </w:rPr>
        <w:t xml:space="preserve"> (no e-flow)</w:t>
      </w:r>
    </w:p>
    <w:p w:rsidR="00951DC8" w:rsidRPr="006847A6" w:rsidRDefault="00951DC8" w:rsidP="00AE4D12">
      <w:pPr>
        <w:spacing w:after="0" w:line="240" w:lineRule="auto"/>
        <w:jc w:val="left"/>
        <w:rPr>
          <w:rFonts w:asciiTheme="minorHAnsi" w:hAnsiTheme="minorHAnsi" w:cstheme="minorHAnsi"/>
          <w:sz w:val="20"/>
          <w:highlight w:val="yellow"/>
        </w:rPr>
      </w:pPr>
      <w:proofErr w:type="gramStart"/>
      <w:r w:rsidRPr="00E8333E">
        <w:rPr>
          <w:b/>
          <w:sz w:val="20"/>
        </w:rPr>
        <w:t xml:space="preserve">Figure </w:t>
      </w:r>
      <w:r w:rsidR="00D74BFD">
        <w:rPr>
          <w:b/>
          <w:sz w:val="20"/>
        </w:rPr>
        <w:t>3</w:t>
      </w:r>
      <w:r w:rsidRPr="00E8333E">
        <w:rPr>
          <w:sz w:val="20"/>
        </w:rPr>
        <w:t>.</w:t>
      </w:r>
      <w:proofErr w:type="gramEnd"/>
      <w:r w:rsidRPr="00E8333E">
        <w:t xml:space="preserve"> </w:t>
      </w:r>
      <w:proofErr w:type="gramStart"/>
      <w:r w:rsidRPr="00E8333E">
        <w:rPr>
          <w:rFonts w:asciiTheme="minorHAnsi" w:hAnsiTheme="minorHAnsi" w:cstheme="minorHAnsi"/>
          <w:sz w:val="20"/>
        </w:rPr>
        <w:t>Photos of study sites in the four hydrological zone</w:t>
      </w:r>
      <w:r>
        <w:rPr>
          <w:rFonts w:asciiTheme="minorHAnsi" w:hAnsiTheme="minorHAnsi" w:cstheme="minorHAnsi"/>
          <w:sz w:val="20"/>
        </w:rPr>
        <w:t>s in November 2014 during the environmental watering (zones 1, 3 and 4) and in March 2015 during operational flows.</w:t>
      </w:r>
      <w:proofErr w:type="gramEnd"/>
      <w:r w:rsidRPr="00E8333E">
        <w:rPr>
          <w:rFonts w:asciiTheme="minorHAnsi" w:hAnsiTheme="minorHAnsi" w:cstheme="minorHAnsi"/>
          <w:sz w:val="20"/>
        </w:rPr>
        <w:t xml:space="preserve"> </w:t>
      </w:r>
      <w:proofErr w:type="spellStart"/>
      <w:proofErr w:type="gramStart"/>
      <w:r w:rsidRPr="00E8333E">
        <w:rPr>
          <w:rFonts w:asciiTheme="minorHAnsi" w:hAnsiTheme="minorHAnsi" w:cstheme="minorHAnsi"/>
          <w:sz w:val="20"/>
        </w:rPr>
        <w:t>Yallakool</w:t>
      </w:r>
      <w:proofErr w:type="spellEnd"/>
      <w:r w:rsidRPr="00E8333E">
        <w:rPr>
          <w:rFonts w:asciiTheme="minorHAnsi" w:hAnsiTheme="minorHAnsi" w:cstheme="minorHAnsi"/>
          <w:sz w:val="20"/>
        </w:rPr>
        <w:t xml:space="preserve"> Creek (zone 1), Wakool River (zone 2) Wakool River upstream of Thule Cree</w:t>
      </w:r>
      <w:r>
        <w:rPr>
          <w:rFonts w:asciiTheme="minorHAnsi" w:hAnsiTheme="minorHAnsi" w:cstheme="minorHAnsi"/>
          <w:sz w:val="20"/>
        </w:rPr>
        <w:t>k (zone 3) and Wakool R</w:t>
      </w:r>
      <w:r w:rsidRPr="00E8333E">
        <w:rPr>
          <w:rFonts w:asciiTheme="minorHAnsi" w:hAnsiTheme="minorHAnsi" w:cstheme="minorHAnsi"/>
          <w:sz w:val="20"/>
        </w:rPr>
        <w:t>iver dow</w:t>
      </w:r>
      <w:r>
        <w:rPr>
          <w:rFonts w:asciiTheme="minorHAnsi" w:hAnsiTheme="minorHAnsi" w:cstheme="minorHAnsi"/>
          <w:sz w:val="20"/>
        </w:rPr>
        <w:t>nstream of Thule Creek (zone 4).</w:t>
      </w:r>
      <w:proofErr w:type="gramEnd"/>
    </w:p>
    <w:p w:rsidR="009673CD" w:rsidRPr="00956D54" w:rsidRDefault="00BF5630" w:rsidP="00336E2E">
      <w:pPr>
        <w:pStyle w:val="MurrumH1"/>
      </w:pPr>
      <w:bookmarkStart w:id="15" w:name="_Toc442341936"/>
      <w:bookmarkStart w:id="16" w:name="_Toc362347844"/>
      <w:r w:rsidRPr="00A56F96">
        <w:t>Hydrological responses to Commonwealth environmental watering in 2014-15</w:t>
      </w:r>
      <w:bookmarkEnd w:id="15"/>
    </w:p>
    <w:p w:rsidR="00A25453" w:rsidRDefault="00542126" w:rsidP="008A3010">
      <w:pPr>
        <w:pStyle w:val="NoSpacing"/>
        <w:spacing w:line="360" w:lineRule="auto"/>
        <w:jc w:val="left"/>
      </w:pPr>
      <w:r>
        <w:t xml:space="preserve">The hydrology of zones 1 to 4 was examined from July 1 2014 to June 30 2015. </w:t>
      </w:r>
      <w:r w:rsidR="00A25453">
        <w:t xml:space="preserve">The </w:t>
      </w:r>
      <w:r w:rsidR="00A86DAA">
        <w:t>following</w:t>
      </w:r>
      <w:r w:rsidR="00A25453">
        <w:t xml:space="preserve"> question</w:t>
      </w:r>
      <w:r w:rsidR="005C1484">
        <w:t>s</w:t>
      </w:r>
      <w:r w:rsidR="00A86DAA">
        <w:t xml:space="preserve"> were addressed</w:t>
      </w:r>
      <w:r w:rsidR="00A25453">
        <w:t>:</w:t>
      </w:r>
    </w:p>
    <w:p w:rsidR="005C1484" w:rsidRPr="00EB70F1" w:rsidRDefault="005C1484" w:rsidP="00147A95">
      <w:pPr>
        <w:spacing w:after="0"/>
        <w:jc w:val="left"/>
        <w:rPr>
          <w:i/>
        </w:rPr>
      </w:pPr>
      <w:r>
        <w:t xml:space="preserve">Q1: </w:t>
      </w:r>
      <w:r w:rsidRPr="00EB70F1">
        <w:rPr>
          <w:i/>
        </w:rPr>
        <w:t xml:space="preserve">What is the effect of Commonwealth </w:t>
      </w:r>
      <w:r>
        <w:rPr>
          <w:i/>
        </w:rPr>
        <w:t>e</w:t>
      </w:r>
      <w:r w:rsidRPr="00EB70F1">
        <w:rPr>
          <w:i/>
        </w:rPr>
        <w:t xml:space="preserve">nvironmental </w:t>
      </w:r>
      <w:r>
        <w:rPr>
          <w:i/>
        </w:rPr>
        <w:t>w</w:t>
      </w:r>
      <w:r w:rsidRPr="00EB70F1">
        <w:rPr>
          <w:i/>
        </w:rPr>
        <w:t xml:space="preserve">ater on the hydrology of the four zones in the Edward-Wakool </w:t>
      </w:r>
      <w:proofErr w:type="gramStart"/>
      <w:r w:rsidRPr="00EB70F1">
        <w:rPr>
          <w:i/>
        </w:rPr>
        <w:t>system that were</w:t>
      </w:r>
      <w:proofErr w:type="gramEnd"/>
      <w:r w:rsidRPr="00EB70F1">
        <w:rPr>
          <w:i/>
        </w:rPr>
        <w:t xml:space="preserve"> monitored for the Long Term Intervention Monitoring project?</w:t>
      </w:r>
    </w:p>
    <w:p w:rsidR="005C1484" w:rsidRDefault="005C1484" w:rsidP="00271265">
      <w:pPr>
        <w:spacing w:after="240"/>
        <w:jc w:val="left"/>
      </w:pPr>
      <w:r>
        <w:t xml:space="preserve">Q2: </w:t>
      </w:r>
      <w:r w:rsidRPr="00EB70F1">
        <w:rPr>
          <w:i/>
        </w:rPr>
        <w:t xml:space="preserve">What did Commonwealth environmental water </w:t>
      </w:r>
      <w:proofErr w:type="gramStart"/>
      <w:r w:rsidRPr="00EB70F1">
        <w:rPr>
          <w:i/>
        </w:rPr>
        <w:t>contribute</w:t>
      </w:r>
      <w:proofErr w:type="gramEnd"/>
      <w:r w:rsidRPr="00EB70F1">
        <w:rPr>
          <w:i/>
        </w:rPr>
        <w:t xml:space="preserve"> to hydrological connectivity</w:t>
      </w:r>
      <w:r w:rsidRPr="003B0BD4">
        <w:t>?</w:t>
      </w:r>
    </w:p>
    <w:p w:rsidR="009673CD" w:rsidRPr="008E2F2E" w:rsidRDefault="009673CD" w:rsidP="008A3010">
      <w:pPr>
        <w:pStyle w:val="NoSpacing"/>
        <w:spacing w:after="240" w:line="360" w:lineRule="auto"/>
        <w:jc w:val="left"/>
        <w:rPr>
          <w:kern w:val="32"/>
          <w:szCs w:val="22"/>
        </w:rPr>
      </w:pPr>
      <w:r>
        <w:t xml:space="preserve">Daily discharge data for automated gauges in zones 1, 2 and 4 was obtained from New South Wales Office of Water website. Discharge data for the Wakool escape and daily usage of Commonwealth environmental water were obtained from </w:t>
      </w:r>
      <w:proofErr w:type="spellStart"/>
      <w:r>
        <w:t>WaterNSW</w:t>
      </w:r>
      <w:proofErr w:type="spellEnd"/>
      <w:r>
        <w:t xml:space="preserve">. The daily discharge data for zone 3 was estimated by combining daily discharge data from </w:t>
      </w:r>
      <w:proofErr w:type="spellStart"/>
      <w:r>
        <w:t>Yallakool</w:t>
      </w:r>
      <w:proofErr w:type="spellEnd"/>
      <w:r>
        <w:t xml:space="preserve"> Creek regulator, Wakool </w:t>
      </w:r>
      <w:proofErr w:type="spellStart"/>
      <w:r>
        <w:t>offtake</w:t>
      </w:r>
      <w:proofErr w:type="spellEnd"/>
      <w:r>
        <w:t xml:space="preserve"> and the Wakool escape with adjustment to account for travel time and estimated losses.</w:t>
      </w:r>
    </w:p>
    <w:p w:rsidR="00147A95" w:rsidRPr="0064569F" w:rsidRDefault="00147A95" w:rsidP="008A3010">
      <w:pPr>
        <w:pStyle w:val="NoSpacing"/>
        <w:spacing w:line="360" w:lineRule="auto"/>
        <w:jc w:val="left"/>
        <w:rPr>
          <w:kern w:val="32"/>
          <w:szCs w:val="22"/>
        </w:rPr>
      </w:pPr>
      <w:r>
        <w:t>There were three different hydrological regimes observed the focal area in 2014-15</w:t>
      </w:r>
      <w:r w:rsidR="00271265">
        <w:t xml:space="preserve"> (Figure 4)</w:t>
      </w:r>
      <w:r>
        <w:t>:</w:t>
      </w:r>
    </w:p>
    <w:p w:rsidR="00147A95" w:rsidRDefault="00147A95" w:rsidP="008A3010">
      <w:pPr>
        <w:pStyle w:val="NoSpacing"/>
        <w:numPr>
          <w:ilvl w:val="0"/>
          <w:numId w:val="22"/>
        </w:numPr>
        <w:spacing w:line="360" w:lineRule="auto"/>
        <w:ind w:left="284" w:hanging="284"/>
        <w:jc w:val="left"/>
      </w:pPr>
      <w:r w:rsidRPr="00C16D7C">
        <w:rPr>
          <w:kern w:val="32"/>
          <w:szCs w:val="22"/>
        </w:rPr>
        <w:t xml:space="preserve">In </w:t>
      </w:r>
      <w:proofErr w:type="spellStart"/>
      <w:r w:rsidRPr="00C16D7C">
        <w:rPr>
          <w:kern w:val="32"/>
          <w:szCs w:val="22"/>
        </w:rPr>
        <w:t>Yallakool</w:t>
      </w:r>
      <w:proofErr w:type="spellEnd"/>
      <w:r w:rsidRPr="00C16D7C">
        <w:rPr>
          <w:kern w:val="32"/>
          <w:szCs w:val="22"/>
        </w:rPr>
        <w:t xml:space="preserve"> </w:t>
      </w:r>
      <w:r>
        <w:rPr>
          <w:kern w:val="32"/>
          <w:szCs w:val="22"/>
        </w:rPr>
        <w:t xml:space="preserve">Creek </w:t>
      </w:r>
      <w:r w:rsidRPr="00C16D7C">
        <w:rPr>
          <w:kern w:val="32"/>
          <w:szCs w:val="22"/>
        </w:rPr>
        <w:t xml:space="preserve">zone 1 there was </w:t>
      </w:r>
      <w:r>
        <w:t xml:space="preserve">extended in-channel fresh of approximately 500 ML/day from August until the end of December 2014, followed by a recession to operational flows in the range of 200 to 240 ML/day. </w:t>
      </w:r>
    </w:p>
    <w:p w:rsidR="00147A95" w:rsidRDefault="00147A95" w:rsidP="008A3010">
      <w:pPr>
        <w:pStyle w:val="NoSpacing"/>
        <w:numPr>
          <w:ilvl w:val="0"/>
          <w:numId w:val="22"/>
        </w:numPr>
        <w:spacing w:line="360" w:lineRule="auto"/>
        <w:ind w:left="284" w:hanging="284"/>
        <w:jc w:val="left"/>
        <w:rPr>
          <w:kern w:val="32"/>
          <w:szCs w:val="22"/>
        </w:rPr>
      </w:pPr>
      <w:r>
        <w:t xml:space="preserve">In Wakool River zone 2 there was an extended period of base operational flows in the range of 50 to 100 ML/day between August and March followed by an operational </w:t>
      </w:r>
      <w:r w:rsidRPr="00C16D7C">
        <w:rPr>
          <w:rFonts w:cs="Courier New"/>
          <w:color w:val="000000"/>
        </w:rPr>
        <w:t>fresh in March and April 2014 of approximately 300 to 330 ML/day that had both a steep rise and rece</w:t>
      </w:r>
      <w:r>
        <w:rPr>
          <w:rFonts w:cs="Courier New"/>
          <w:color w:val="000000"/>
        </w:rPr>
        <w:t>ssion</w:t>
      </w:r>
    </w:p>
    <w:p w:rsidR="00147A95" w:rsidRPr="005B27DD" w:rsidRDefault="00147A95" w:rsidP="008A3010">
      <w:pPr>
        <w:pStyle w:val="NoSpacing"/>
        <w:numPr>
          <w:ilvl w:val="0"/>
          <w:numId w:val="22"/>
        </w:numPr>
        <w:spacing w:after="120" w:line="360" w:lineRule="auto"/>
        <w:ind w:left="284" w:hanging="284"/>
        <w:jc w:val="left"/>
        <w:rPr>
          <w:kern w:val="32"/>
          <w:szCs w:val="22"/>
        </w:rPr>
      </w:pPr>
      <w:r w:rsidRPr="005B27DD">
        <w:rPr>
          <w:rFonts w:cs="Courier New"/>
          <w:color w:val="000000"/>
        </w:rPr>
        <w:t>In zone</w:t>
      </w:r>
      <w:r>
        <w:rPr>
          <w:rFonts w:cs="Courier New"/>
          <w:color w:val="000000"/>
        </w:rPr>
        <w:t>s</w:t>
      </w:r>
      <w:r w:rsidRPr="005B27DD">
        <w:rPr>
          <w:rFonts w:cs="Courier New"/>
          <w:color w:val="000000"/>
        </w:rPr>
        <w:t xml:space="preserve"> 3 and 4 in </w:t>
      </w:r>
      <w:r>
        <w:rPr>
          <w:rFonts w:cs="Courier New"/>
          <w:color w:val="000000"/>
        </w:rPr>
        <w:t xml:space="preserve">the </w:t>
      </w:r>
      <w:r w:rsidRPr="005B27DD">
        <w:rPr>
          <w:rFonts w:cs="Courier New"/>
          <w:color w:val="000000"/>
        </w:rPr>
        <w:t xml:space="preserve">Wakool River there was </w:t>
      </w:r>
      <w:r>
        <w:t xml:space="preserve">an extended in-channel fresh of approximately 450 ML/day from August until the end of December followed by a recession to operational flows in the range of 200 to 240 ML/day. This was </w:t>
      </w:r>
      <w:r w:rsidRPr="005B27DD">
        <w:t xml:space="preserve">followed by an operational </w:t>
      </w:r>
      <w:r w:rsidRPr="005B27DD">
        <w:rPr>
          <w:rFonts w:cs="Courier New"/>
          <w:color w:val="000000"/>
        </w:rPr>
        <w:t>fresh in March and April 2014 of approximately 300 to 330 ML/day that had both a steep rise and recession</w:t>
      </w:r>
    </w:p>
    <w:p w:rsidR="00147A95" w:rsidRDefault="00147A95" w:rsidP="008A3010">
      <w:pPr>
        <w:spacing w:after="120"/>
        <w:jc w:val="left"/>
      </w:pPr>
      <w:r>
        <w:t>The Commonwealth environmental w</w:t>
      </w:r>
      <w:r w:rsidRPr="0041619F">
        <w:t>ater</w:t>
      </w:r>
      <w:r w:rsidRPr="00147A95">
        <w:rPr>
          <w:szCs w:val="22"/>
        </w:rPr>
        <w:t xml:space="preserve"> increased the maximum, mean, median and </w:t>
      </w:r>
      <w:r w:rsidRPr="0041619F">
        <w:t xml:space="preserve">variation of discharge in </w:t>
      </w:r>
      <w:proofErr w:type="spellStart"/>
      <w:r w:rsidRPr="0041619F">
        <w:t>Yallakool</w:t>
      </w:r>
      <w:proofErr w:type="spellEnd"/>
      <w:r w:rsidRPr="0041619F">
        <w:t xml:space="preserve"> Creek and the Wakool River zones 3 and 4. The watering action achieved the objective set by the CEWO of creating a maintenance flow in </w:t>
      </w:r>
      <w:proofErr w:type="spellStart"/>
      <w:r w:rsidRPr="0041619F">
        <w:t>Yallakool</w:t>
      </w:r>
      <w:proofErr w:type="spellEnd"/>
      <w:r w:rsidRPr="0041619F">
        <w:t xml:space="preserve"> Creek and the Wakool River zones 3 and 4 of about 500 ML/day.</w:t>
      </w:r>
      <w:r w:rsidR="00271265">
        <w:t xml:space="preserve"> </w:t>
      </w:r>
      <w:r>
        <w:t xml:space="preserve">The environmental watering action in </w:t>
      </w:r>
      <w:proofErr w:type="spellStart"/>
      <w:r>
        <w:t>Yallakool</w:t>
      </w:r>
      <w:proofErr w:type="spellEnd"/>
      <w:r>
        <w:t xml:space="preserve"> Creek contributed to longitudinal connectivity in the upper and mid sections of the Wakool River, influencing the downstream hydrograph as far as Gee </w:t>
      </w:r>
      <w:proofErr w:type="spellStart"/>
      <w:r>
        <w:t>Gee</w:t>
      </w:r>
      <w:proofErr w:type="spellEnd"/>
      <w:r>
        <w:t xml:space="preserve"> Bridge. However the influence of Commonwealth environmental water was diminished at </w:t>
      </w:r>
      <w:r w:rsidR="00271265">
        <w:t xml:space="preserve">the </w:t>
      </w:r>
      <w:proofErr w:type="spellStart"/>
      <w:r>
        <w:t>Coonamit</w:t>
      </w:r>
      <w:proofErr w:type="spellEnd"/>
      <w:r>
        <w:t xml:space="preserve"> and </w:t>
      </w:r>
      <w:proofErr w:type="spellStart"/>
      <w:r>
        <w:t>Stoney</w:t>
      </w:r>
      <w:proofErr w:type="spellEnd"/>
      <w:r>
        <w:t xml:space="preserve"> Crossing gauges, as these reaches are more strongly influenced by flows from the River Murray.</w:t>
      </w:r>
    </w:p>
    <w:p w:rsidR="00734903" w:rsidRDefault="00AE4D12" w:rsidP="00C46627">
      <w:pPr>
        <w:spacing w:after="0" w:line="240" w:lineRule="auto"/>
      </w:pPr>
      <w:r w:rsidRPr="00EE2589">
        <w:rPr>
          <w:noProof/>
          <w:lang w:eastAsia="en-AU"/>
        </w:rPr>
        <w:drawing>
          <wp:inline distT="0" distB="0" distL="0" distR="0">
            <wp:extent cx="3348841" cy="7758341"/>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8619" cy="7780995"/>
                    </a:xfrm>
                    <a:prstGeom prst="rect">
                      <a:avLst/>
                    </a:prstGeom>
                    <a:noFill/>
                    <a:ln>
                      <a:noFill/>
                    </a:ln>
                  </pic:spPr>
                </pic:pic>
              </a:graphicData>
            </a:graphic>
          </wp:inline>
        </w:drawing>
      </w:r>
    </w:p>
    <w:p w:rsidR="00C46627" w:rsidRPr="00605296" w:rsidRDefault="00956D54" w:rsidP="00AE4D12">
      <w:pPr>
        <w:spacing w:after="0" w:line="240" w:lineRule="auto"/>
        <w:jc w:val="left"/>
        <w:rPr>
          <w:rFonts w:cs="Calibri"/>
          <w:sz w:val="20"/>
          <w:lang w:val="en-GB"/>
        </w:rPr>
      </w:pPr>
      <w:proofErr w:type="gramStart"/>
      <w:r>
        <w:rPr>
          <w:rFonts w:cs="Calibri"/>
          <w:b/>
          <w:sz w:val="20"/>
          <w:lang w:val="en-GB"/>
        </w:rPr>
        <w:t>Figure 4</w:t>
      </w:r>
      <w:r w:rsidR="00C46627" w:rsidRPr="00605296">
        <w:rPr>
          <w:rFonts w:cs="Calibri"/>
          <w:sz w:val="20"/>
          <w:lang w:val="en-GB"/>
        </w:rPr>
        <w:t>.</w:t>
      </w:r>
      <w:proofErr w:type="gramEnd"/>
      <w:r w:rsidR="00C46627" w:rsidRPr="00605296">
        <w:rPr>
          <w:rFonts w:cs="Calibri"/>
          <w:sz w:val="20"/>
          <w:lang w:val="en-GB"/>
        </w:rPr>
        <w:t xml:space="preserve"> </w:t>
      </w:r>
      <w:proofErr w:type="gramStart"/>
      <w:r w:rsidR="00147A95" w:rsidRPr="00605296">
        <w:rPr>
          <w:rFonts w:cs="Calibri"/>
          <w:sz w:val="20"/>
          <w:lang w:val="en-GB"/>
        </w:rPr>
        <w:t xml:space="preserve">Hydrographs of zones 1 </w:t>
      </w:r>
      <w:proofErr w:type="spellStart"/>
      <w:r w:rsidR="00147A95" w:rsidRPr="00605296">
        <w:rPr>
          <w:rFonts w:cs="Calibri"/>
          <w:sz w:val="20"/>
          <w:lang w:val="en-GB"/>
        </w:rPr>
        <w:t>Yallakool</w:t>
      </w:r>
      <w:proofErr w:type="spellEnd"/>
      <w:r w:rsidR="00147A95" w:rsidRPr="00605296">
        <w:rPr>
          <w:rFonts w:cs="Calibri"/>
          <w:sz w:val="20"/>
          <w:lang w:val="en-GB"/>
        </w:rPr>
        <w:t xml:space="preserve"> Creek, and zones 2, 3 and 4 in the </w:t>
      </w:r>
      <w:proofErr w:type="spellStart"/>
      <w:r w:rsidR="00147A95" w:rsidRPr="00605296">
        <w:rPr>
          <w:rFonts w:cs="Calibri"/>
          <w:sz w:val="20"/>
          <w:lang w:val="en-GB"/>
        </w:rPr>
        <w:t>Wakool</w:t>
      </w:r>
      <w:proofErr w:type="spellEnd"/>
      <w:r w:rsidR="00147A95" w:rsidRPr="00605296">
        <w:rPr>
          <w:rFonts w:cs="Calibri"/>
          <w:sz w:val="20"/>
          <w:lang w:val="en-GB"/>
        </w:rPr>
        <w:t xml:space="preserve"> River for the period </w:t>
      </w:r>
      <w:r w:rsidR="00147A95">
        <w:rPr>
          <w:rFonts w:cs="Calibri"/>
          <w:sz w:val="20"/>
          <w:lang w:val="en-GB"/>
        </w:rPr>
        <w:t xml:space="preserve">from </w:t>
      </w:r>
      <w:r w:rsidR="00147A95" w:rsidRPr="00605296">
        <w:rPr>
          <w:rFonts w:cs="Calibri"/>
          <w:sz w:val="20"/>
          <w:lang w:val="en-GB"/>
        </w:rPr>
        <w:t>1 July 2014 to 30 June 2015.</w:t>
      </w:r>
      <w:proofErr w:type="gramEnd"/>
      <w:r w:rsidR="00147A95" w:rsidRPr="00605296">
        <w:rPr>
          <w:rFonts w:cs="Calibri"/>
          <w:sz w:val="20"/>
          <w:lang w:val="en-GB"/>
        </w:rPr>
        <w:t xml:space="preserve"> The portion of the hydrographs coloured </w:t>
      </w:r>
      <w:r w:rsidR="00147A95">
        <w:rPr>
          <w:rFonts w:cs="Calibri"/>
          <w:sz w:val="20"/>
          <w:lang w:val="en-GB"/>
        </w:rPr>
        <w:t>black is attributed to the delivery of Commonwealth Environmental W</w:t>
      </w:r>
      <w:r w:rsidR="00147A95" w:rsidRPr="00605296">
        <w:rPr>
          <w:rFonts w:cs="Calibri"/>
          <w:sz w:val="20"/>
          <w:lang w:val="en-GB"/>
        </w:rPr>
        <w:t>ater</w:t>
      </w:r>
      <w:r w:rsidR="00147A95">
        <w:rPr>
          <w:rFonts w:cs="Calibri"/>
          <w:sz w:val="20"/>
          <w:lang w:val="en-GB"/>
        </w:rPr>
        <w:t xml:space="preserve"> (CEW)</w:t>
      </w:r>
      <w:r w:rsidR="00147A95" w:rsidRPr="00605296">
        <w:rPr>
          <w:rFonts w:cs="Calibri"/>
          <w:sz w:val="20"/>
          <w:lang w:val="en-GB"/>
        </w:rPr>
        <w:t xml:space="preserve">. </w:t>
      </w:r>
      <w:r w:rsidR="00147A95">
        <w:rPr>
          <w:rFonts w:cs="Calibri"/>
          <w:sz w:val="20"/>
          <w:lang w:val="en-GB"/>
        </w:rPr>
        <w:t xml:space="preserve">There was an unregulated flow in zones 1, 3 and 4 in August. The MDBA operational flow from the </w:t>
      </w:r>
      <w:proofErr w:type="spellStart"/>
      <w:r w:rsidR="00147A95">
        <w:rPr>
          <w:rFonts w:cs="Calibri"/>
          <w:sz w:val="20"/>
          <w:lang w:val="en-GB"/>
        </w:rPr>
        <w:t>Wakool</w:t>
      </w:r>
      <w:proofErr w:type="spellEnd"/>
      <w:r w:rsidR="00147A95">
        <w:rPr>
          <w:rFonts w:cs="Calibri"/>
          <w:sz w:val="20"/>
          <w:lang w:val="en-GB"/>
        </w:rPr>
        <w:t xml:space="preserve"> Escape is evident in the hydrograph of zones 2, 3 and 4 in March.</w:t>
      </w:r>
    </w:p>
    <w:p w:rsidR="00F13819" w:rsidRPr="009673CD" w:rsidRDefault="00524F8A" w:rsidP="00336E2E">
      <w:pPr>
        <w:pStyle w:val="MurrumH1"/>
        <w:rPr>
          <w:sz w:val="24"/>
          <w:szCs w:val="24"/>
        </w:rPr>
      </w:pPr>
      <w:r>
        <w:br w:type="page"/>
      </w:r>
      <w:bookmarkStart w:id="17" w:name="_Toc442341937"/>
      <w:bookmarkEnd w:id="16"/>
      <w:r w:rsidR="00F13819" w:rsidRPr="00956D54">
        <w:t>Changes in hydraulic habit</w:t>
      </w:r>
      <w:r w:rsidR="00EB70F1" w:rsidRPr="00956D54">
        <w:t>at in response to Commonwealth e</w:t>
      </w:r>
      <w:r w:rsidR="00F13819" w:rsidRPr="00956D54">
        <w:t>nvironmental watering</w:t>
      </w:r>
      <w:bookmarkEnd w:id="17"/>
    </w:p>
    <w:p w:rsidR="00763BBF" w:rsidRPr="00AF3612" w:rsidRDefault="00763BBF" w:rsidP="00763BBF">
      <w:pPr>
        <w:pStyle w:val="Default"/>
        <w:spacing w:after="120" w:line="360" w:lineRule="auto"/>
        <w:rPr>
          <w:rFonts w:asciiTheme="minorHAnsi" w:hAnsiTheme="minorHAnsi"/>
          <w:bCs/>
          <w:sz w:val="22"/>
          <w:szCs w:val="22"/>
        </w:rPr>
      </w:pPr>
      <w:r>
        <w:rPr>
          <w:rFonts w:asciiTheme="minorHAnsi" w:hAnsiTheme="minorHAnsi"/>
          <w:bCs/>
          <w:sz w:val="22"/>
          <w:szCs w:val="22"/>
        </w:rPr>
        <w:t xml:space="preserve">A </w:t>
      </w:r>
      <w:r w:rsidR="008A3010">
        <w:rPr>
          <w:rFonts w:asciiTheme="minorHAnsi" w:hAnsiTheme="minorHAnsi"/>
          <w:bCs/>
          <w:sz w:val="22"/>
          <w:szCs w:val="22"/>
        </w:rPr>
        <w:t>two</w:t>
      </w:r>
      <w:r>
        <w:rPr>
          <w:rFonts w:asciiTheme="minorHAnsi" w:hAnsiTheme="minorHAnsi"/>
          <w:bCs/>
          <w:sz w:val="22"/>
          <w:szCs w:val="22"/>
        </w:rPr>
        <w:t xml:space="preserve">-dimensional hydraulic model was generated for </w:t>
      </w:r>
      <w:r w:rsidRPr="00767532">
        <w:rPr>
          <w:rFonts w:asciiTheme="minorHAnsi" w:hAnsiTheme="minorHAnsi"/>
          <w:sz w:val="22"/>
          <w:szCs w:val="22"/>
        </w:rPr>
        <w:t xml:space="preserve">nineteen reaches; </w:t>
      </w:r>
      <w:r>
        <w:rPr>
          <w:rFonts w:asciiTheme="minorHAnsi" w:hAnsiTheme="minorHAnsi"/>
          <w:sz w:val="22"/>
          <w:szCs w:val="22"/>
        </w:rPr>
        <w:t xml:space="preserve">five in </w:t>
      </w:r>
      <w:proofErr w:type="spellStart"/>
      <w:r>
        <w:rPr>
          <w:rFonts w:asciiTheme="minorHAnsi" w:hAnsiTheme="minorHAnsi"/>
          <w:sz w:val="22"/>
          <w:szCs w:val="22"/>
        </w:rPr>
        <w:t>Yallakool</w:t>
      </w:r>
      <w:proofErr w:type="spellEnd"/>
      <w:r>
        <w:rPr>
          <w:rFonts w:asciiTheme="minorHAnsi" w:hAnsiTheme="minorHAnsi"/>
          <w:sz w:val="22"/>
          <w:szCs w:val="22"/>
        </w:rPr>
        <w:t xml:space="preserve"> Creek</w:t>
      </w:r>
      <w:r w:rsidRPr="00767532">
        <w:rPr>
          <w:rFonts w:asciiTheme="minorHAnsi" w:hAnsiTheme="minorHAnsi"/>
          <w:sz w:val="22"/>
          <w:szCs w:val="22"/>
        </w:rPr>
        <w:t xml:space="preserve">, five in the Wakool River (zone 2), four in Wakool River upstream of Thule Creek (zone 3) and five in the Wakool River downstream of Thule Creek (zone 4). </w:t>
      </w:r>
      <w:r>
        <w:rPr>
          <w:rFonts w:asciiTheme="minorHAnsi" w:hAnsiTheme="minorHAnsi"/>
          <w:sz w:val="22"/>
          <w:szCs w:val="22"/>
        </w:rPr>
        <w:t>T</w:t>
      </w:r>
      <w:r w:rsidRPr="00767532">
        <w:rPr>
          <w:rFonts w:asciiTheme="minorHAnsi" w:hAnsiTheme="minorHAnsi"/>
          <w:sz w:val="22"/>
          <w:szCs w:val="22"/>
        </w:rPr>
        <w:t xml:space="preserve">he </w:t>
      </w:r>
      <w:r>
        <w:rPr>
          <w:rFonts w:asciiTheme="minorHAnsi" w:hAnsiTheme="minorHAnsi"/>
          <w:sz w:val="22"/>
          <w:szCs w:val="22"/>
        </w:rPr>
        <w:t xml:space="preserve">model was used to estimate the </w:t>
      </w:r>
      <w:r w:rsidRPr="00767532">
        <w:rPr>
          <w:rFonts w:asciiTheme="minorHAnsi" w:hAnsiTheme="minorHAnsi"/>
          <w:sz w:val="22"/>
          <w:szCs w:val="22"/>
        </w:rPr>
        <w:t xml:space="preserve">extent of wetted benthic surface area and the area of </w:t>
      </w:r>
      <w:r>
        <w:rPr>
          <w:rFonts w:asciiTheme="minorHAnsi" w:hAnsiTheme="minorHAnsi"/>
          <w:sz w:val="22"/>
          <w:szCs w:val="22"/>
        </w:rPr>
        <w:t xml:space="preserve">three </w:t>
      </w:r>
      <w:r w:rsidRPr="00767532">
        <w:rPr>
          <w:rFonts w:asciiTheme="minorHAnsi" w:hAnsiTheme="minorHAnsi"/>
          <w:sz w:val="22"/>
          <w:szCs w:val="22"/>
        </w:rPr>
        <w:t xml:space="preserve">velocity zones for seven discharge scenarios, ranging from low flows to </w:t>
      </w:r>
      <w:proofErr w:type="spellStart"/>
      <w:r w:rsidRPr="00767532">
        <w:rPr>
          <w:rFonts w:asciiTheme="minorHAnsi" w:hAnsiTheme="minorHAnsi"/>
          <w:sz w:val="22"/>
          <w:szCs w:val="22"/>
        </w:rPr>
        <w:t>bankfull</w:t>
      </w:r>
      <w:proofErr w:type="spellEnd"/>
      <w:r w:rsidRPr="00767532">
        <w:rPr>
          <w:rFonts w:asciiTheme="minorHAnsi" w:hAnsiTheme="minorHAnsi"/>
          <w:sz w:val="22"/>
          <w:szCs w:val="22"/>
        </w:rPr>
        <w:t xml:space="preserve"> flows.</w:t>
      </w:r>
    </w:p>
    <w:p w:rsidR="00A86DAA" w:rsidRPr="00A86DAA" w:rsidRDefault="00A86DAA" w:rsidP="00763BBF">
      <w:pPr>
        <w:pStyle w:val="Default"/>
        <w:spacing w:line="360" w:lineRule="auto"/>
        <w:rPr>
          <w:rFonts w:asciiTheme="minorHAnsi" w:hAnsiTheme="minorHAnsi"/>
          <w:sz w:val="22"/>
          <w:szCs w:val="22"/>
        </w:rPr>
      </w:pPr>
      <w:r w:rsidRPr="00A86DAA">
        <w:rPr>
          <w:rFonts w:asciiTheme="minorHAnsi" w:hAnsiTheme="minorHAnsi"/>
          <w:sz w:val="22"/>
          <w:szCs w:val="22"/>
        </w:rPr>
        <w:t>The following questions were addressed:</w:t>
      </w:r>
    </w:p>
    <w:p w:rsidR="00763BBF" w:rsidRPr="00767532" w:rsidRDefault="00763BBF" w:rsidP="00763BBF">
      <w:pPr>
        <w:pStyle w:val="Default"/>
        <w:spacing w:line="360" w:lineRule="auto"/>
        <w:rPr>
          <w:rFonts w:asciiTheme="minorHAnsi" w:hAnsiTheme="minorHAnsi"/>
          <w:bCs/>
          <w:i/>
          <w:sz w:val="22"/>
          <w:szCs w:val="22"/>
        </w:rPr>
      </w:pPr>
      <w:r>
        <w:rPr>
          <w:rFonts w:asciiTheme="minorHAnsi" w:hAnsiTheme="minorHAnsi"/>
          <w:bCs/>
          <w:sz w:val="22"/>
          <w:szCs w:val="22"/>
        </w:rPr>
        <w:t xml:space="preserve">Q1: </w:t>
      </w:r>
      <w:r w:rsidRPr="00767532">
        <w:rPr>
          <w:rFonts w:asciiTheme="minorHAnsi" w:hAnsiTheme="minorHAnsi"/>
          <w:bCs/>
          <w:i/>
          <w:sz w:val="22"/>
          <w:szCs w:val="22"/>
        </w:rPr>
        <w:t xml:space="preserve">What did Commonwealth environmental water </w:t>
      </w:r>
      <w:proofErr w:type="gramStart"/>
      <w:r w:rsidRPr="00767532">
        <w:rPr>
          <w:rFonts w:asciiTheme="minorHAnsi" w:hAnsiTheme="minorHAnsi"/>
          <w:bCs/>
          <w:i/>
          <w:sz w:val="22"/>
          <w:szCs w:val="22"/>
        </w:rPr>
        <w:t>contribute</w:t>
      </w:r>
      <w:proofErr w:type="gramEnd"/>
      <w:r w:rsidRPr="00767532">
        <w:rPr>
          <w:rFonts w:asciiTheme="minorHAnsi" w:hAnsiTheme="minorHAnsi"/>
          <w:bCs/>
          <w:i/>
          <w:sz w:val="22"/>
          <w:szCs w:val="22"/>
        </w:rPr>
        <w:t xml:space="preserve"> to the in-channel wetted benthic area?</w:t>
      </w:r>
    </w:p>
    <w:p w:rsidR="00763BBF" w:rsidRPr="00767532" w:rsidRDefault="00763BBF" w:rsidP="00763BBF">
      <w:pPr>
        <w:pStyle w:val="Default"/>
        <w:spacing w:line="360" w:lineRule="auto"/>
        <w:rPr>
          <w:rFonts w:asciiTheme="minorHAnsi" w:hAnsiTheme="minorHAnsi"/>
          <w:bCs/>
          <w:i/>
          <w:sz w:val="22"/>
          <w:szCs w:val="22"/>
        </w:rPr>
      </w:pPr>
      <w:r>
        <w:rPr>
          <w:rFonts w:asciiTheme="minorHAnsi" w:hAnsiTheme="minorHAnsi"/>
          <w:bCs/>
          <w:sz w:val="22"/>
          <w:szCs w:val="22"/>
        </w:rPr>
        <w:t xml:space="preserve">Q2: </w:t>
      </w:r>
      <w:r w:rsidRPr="00767532">
        <w:rPr>
          <w:rFonts w:asciiTheme="minorHAnsi" w:hAnsiTheme="minorHAnsi"/>
          <w:bCs/>
          <w:i/>
          <w:sz w:val="22"/>
          <w:szCs w:val="22"/>
        </w:rPr>
        <w:t xml:space="preserve">What did Commonwealth environmental water contribute to the area of </w:t>
      </w:r>
      <w:proofErr w:type="spellStart"/>
      <w:r w:rsidRPr="00767532">
        <w:rPr>
          <w:rFonts w:asciiTheme="minorHAnsi" w:hAnsiTheme="minorHAnsi"/>
          <w:bCs/>
          <w:i/>
          <w:sz w:val="22"/>
          <w:szCs w:val="22"/>
        </w:rPr>
        <w:t>slackwater</w:t>
      </w:r>
      <w:proofErr w:type="spellEnd"/>
      <w:r w:rsidRPr="00767532">
        <w:rPr>
          <w:rFonts w:asciiTheme="minorHAnsi" w:hAnsiTheme="minorHAnsi"/>
          <w:bCs/>
          <w:i/>
          <w:sz w:val="22"/>
          <w:szCs w:val="22"/>
        </w:rPr>
        <w:t xml:space="preserve"> and slow flowing water?</w:t>
      </w:r>
    </w:p>
    <w:p w:rsidR="00763BBF" w:rsidRPr="00763BBF" w:rsidRDefault="00763BBF" w:rsidP="00763BBF">
      <w:pPr>
        <w:pStyle w:val="Default"/>
        <w:spacing w:line="360" w:lineRule="auto"/>
        <w:rPr>
          <w:rFonts w:asciiTheme="minorHAnsi" w:hAnsiTheme="minorHAnsi"/>
          <w:bCs/>
          <w:i/>
          <w:sz w:val="22"/>
          <w:szCs w:val="22"/>
        </w:rPr>
      </w:pPr>
      <w:r w:rsidRPr="00763BBF">
        <w:rPr>
          <w:rFonts w:asciiTheme="minorHAnsi" w:hAnsiTheme="minorHAnsi"/>
          <w:bCs/>
          <w:i/>
          <w:sz w:val="22"/>
          <w:szCs w:val="22"/>
        </w:rPr>
        <w:t>Q3: What did Commonwealth environmental water contribute to hydrological connectivity</w:t>
      </w:r>
    </w:p>
    <w:p w:rsidR="009673CD" w:rsidRPr="003423D9" w:rsidRDefault="009673CD" w:rsidP="00763BBF">
      <w:pPr>
        <w:pStyle w:val="Default"/>
        <w:spacing w:before="240" w:after="240" w:line="360" w:lineRule="auto"/>
        <w:rPr>
          <w:rFonts w:asciiTheme="minorHAnsi" w:hAnsiTheme="minorHAnsi"/>
          <w:bCs/>
          <w:sz w:val="22"/>
          <w:szCs w:val="22"/>
        </w:rPr>
      </w:pPr>
      <w:r w:rsidRPr="003423D9">
        <w:rPr>
          <w:rFonts w:asciiTheme="minorHAnsi" w:hAnsiTheme="minorHAnsi"/>
          <w:bCs/>
          <w:sz w:val="22"/>
          <w:szCs w:val="22"/>
        </w:rPr>
        <w:t xml:space="preserve">There was variation in </w:t>
      </w:r>
      <w:r>
        <w:rPr>
          <w:rFonts w:asciiTheme="minorHAnsi" w:hAnsiTheme="minorHAnsi"/>
          <w:bCs/>
          <w:sz w:val="22"/>
          <w:szCs w:val="22"/>
        </w:rPr>
        <w:t>the extent of</w:t>
      </w:r>
      <w:r w:rsidRPr="003423D9">
        <w:rPr>
          <w:rFonts w:asciiTheme="minorHAnsi" w:hAnsiTheme="minorHAnsi"/>
          <w:bCs/>
          <w:sz w:val="22"/>
          <w:szCs w:val="22"/>
        </w:rPr>
        <w:t xml:space="preserve"> </w:t>
      </w:r>
      <w:r>
        <w:rPr>
          <w:rFonts w:asciiTheme="minorHAnsi" w:hAnsiTheme="minorHAnsi"/>
          <w:bCs/>
          <w:sz w:val="22"/>
          <w:szCs w:val="22"/>
        </w:rPr>
        <w:t xml:space="preserve">in-channel </w:t>
      </w:r>
      <w:r w:rsidRPr="003423D9">
        <w:rPr>
          <w:rFonts w:asciiTheme="minorHAnsi" w:hAnsiTheme="minorHAnsi"/>
          <w:bCs/>
          <w:sz w:val="22"/>
          <w:szCs w:val="22"/>
        </w:rPr>
        <w:t xml:space="preserve">inundation to </w:t>
      </w:r>
      <w:r w:rsidR="00763BBF">
        <w:rPr>
          <w:rFonts w:asciiTheme="minorHAnsi" w:hAnsiTheme="minorHAnsi"/>
          <w:bCs/>
          <w:sz w:val="22"/>
          <w:szCs w:val="22"/>
        </w:rPr>
        <w:t>Commonwealth environmental water</w:t>
      </w:r>
      <w:r w:rsidRPr="003423D9">
        <w:rPr>
          <w:rFonts w:asciiTheme="minorHAnsi" w:hAnsiTheme="minorHAnsi"/>
          <w:bCs/>
          <w:sz w:val="22"/>
          <w:szCs w:val="22"/>
        </w:rPr>
        <w:t xml:space="preserve"> among sites, including variation among reaches within the same hydrological zone.</w:t>
      </w:r>
      <w:r w:rsidR="00542126">
        <w:rPr>
          <w:rFonts w:asciiTheme="minorHAnsi" w:hAnsiTheme="minorHAnsi"/>
          <w:bCs/>
          <w:sz w:val="22"/>
          <w:szCs w:val="22"/>
        </w:rPr>
        <w:t xml:space="preserve"> </w:t>
      </w:r>
      <w:r w:rsidR="00912477">
        <w:rPr>
          <w:rFonts w:asciiTheme="minorHAnsi" w:hAnsiTheme="minorHAnsi"/>
          <w:bCs/>
          <w:sz w:val="22"/>
          <w:szCs w:val="22"/>
        </w:rPr>
        <w:t>There was an increase in</w:t>
      </w:r>
      <w:r w:rsidRPr="003423D9">
        <w:rPr>
          <w:rFonts w:asciiTheme="minorHAnsi" w:hAnsiTheme="minorHAnsi"/>
          <w:bCs/>
          <w:sz w:val="22"/>
          <w:szCs w:val="22"/>
        </w:rPr>
        <w:t xml:space="preserve"> wetted benthic area at all sites that received environmental water. The greatest increase was observed at ‘Barham Rd Bridge’ site in the Wakool river zone 3</w:t>
      </w:r>
      <w:r w:rsidR="00542126">
        <w:rPr>
          <w:rFonts w:asciiTheme="minorHAnsi" w:hAnsiTheme="minorHAnsi"/>
          <w:bCs/>
          <w:sz w:val="22"/>
          <w:szCs w:val="22"/>
        </w:rPr>
        <w:t xml:space="preserve"> (Figure 5).</w:t>
      </w:r>
    </w:p>
    <w:p w:rsidR="00542126" w:rsidRDefault="00542126" w:rsidP="00912477">
      <w:pPr>
        <w:pStyle w:val="Default"/>
        <w:spacing w:before="120" w:after="240" w:line="360" w:lineRule="auto"/>
        <w:rPr>
          <w:rFonts w:cs="Calibri"/>
        </w:rPr>
      </w:pPr>
      <w:r w:rsidRPr="000136AC">
        <w:rPr>
          <w:rFonts w:asciiTheme="minorHAnsi" w:hAnsiTheme="minorHAnsi"/>
          <w:sz w:val="22"/>
          <w:szCs w:val="22"/>
        </w:rPr>
        <w:t xml:space="preserve">During the environmental watering action between August 2014 and January 2015 </w:t>
      </w:r>
      <w:r w:rsidR="00763BBF">
        <w:rPr>
          <w:rFonts w:asciiTheme="minorHAnsi" w:hAnsiTheme="minorHAnsi"/>
          <w:bCs/>
          <w:sz w:val="22"/>
          <w:szCs w:val="22"/>
        </w:rPr>
        <w:t>Commonwealth environmental water</w:t>
      </w:r>
      <w:r w:rsidR="00763BBF" w:rsidRPr="003423D9">
        <w:rPr>
          <w:rFonts w:asciiTheme="minorHAnsi" w:hAnsiTheme="minorHAnsi"/>
          <w:bCs/>
          <w:sz w:val="22"/>
          <w:szCs w:val="22"/>
        </w:rPr>
        <w:t xml:space="preserve"> </w:t>
      </w:r>
      <w:r w:rsidR="009673CD" w:rsidRPr="003423D9">
        <w:rPr>
          <w:rFonts w:asciiTheme="minorHAnsi" w:hAnsiTheme="minorHAnsi"/>
          <w:bCs/>
          <w:sz w:val="22"/>
          <w:szCs w:val="22"/>
        </w:rPr>
        <w:t xml:space="preserve">increased the area of </w:t>
      </w:r>
      <w:proofErr w:type="spellStart"/>
      <w:r w:rsidR="009673CD" w:rsidRPr="003423D9">
        <w:rPr>
          <w:rFonts w:asciiTheme="minorHAnsi" w:hAnsiTheme="minorHAnsi"/>
          <w:bCs/>
          <w:sz w:val="22"/>
          <w:szCs w:val="22"/>
        </w:rPr>
        <w:t>slackwater</w:t>
      </w:r>
      <w:proofErr w:type="spellEnd"/>
      <w:r w:rsidR="009673CD" w:rsidRPr="003423D9">
        <w:rPr>
          <w:rFonts w:asciiTheme="minorHAnsi" w:hAnsiTheme="minorHAnsi"/>
          <w:bCs/>
          <w:sz w:val="22"/>
          <w:szCs w:val="22"/>
        </w:rPr>
        <w:t xml:space="preserve"> (&lt; 0.02 ms</w:t>
      </w:r>
      <w:r w:rsidR="009673CD" w:rsidRPr="003423D9">
        <w:rPr>
          <w:rFonts w:asciiTheme="minorHAnsi" w:hAnsiTheme="minorHAnsi"/>
          <w:bCs/>
          <w:sz w:val="22"/>
          <w:szCs w:val="22"/>
          <w:vertAlign w:val="superscript"/>
        </w:rPr>
        <w:t>-1</w:t>
      </w:r>
      <w:r w:rsidR="009673CD" w:rsidRPr="003423D9">
        <w:rPr>
          <w:rFonts w:asciiTheme="minorHAnsi" w:hAnsiTheme="minorHAnsi"/>
          <w:bCs/>
          <w:sz w:val="22"/>
          <w:szCs w:val="22"/>
        </w:rPr>
        <w:t>) and slow water (</w:t>
      </w:r>
      <w:r w:rsidR="009673CD" w:rsidRPr="003423D9">
        <w:rPr>
          <w:rFonts w:asciiTheme="minorHAnsi" w:hAnsiTheme="minorHAnsi"/>
          <w:sz w:val="22"/>
          <w:szCs w:val="22"/>
        </w:rPr>
        <w:t>0.02 – 0.3 ms</w:t>
      </w:r>
      <w:r w:rsidR="009673CD" w:rsidRPr="003423D9">
        <w:rPr>
          <w:rFonts w:asciiTheme="minorHAnsi" w:hAnsiTheme="minorHAnsi"/>
          <w:sz w:val="22"/>
          <w:szCs w:val="22"/>
          <w:vertAlign w:val="superscript"/>
        </w:rPr>
        <w:t>-1</w:t>
      </w:r>
      <w:r w:rsidR="009673CD" w:rsidRPr="003423D9">
        <w:rPr>
          <w:rFonts w:asciiTheme="minorHAnsi" w:hAnsiTheme="minorHAnsi"/>
          <w:sz w:val="22"/>
          <w:szCs w:val="22"/>
        </w:rPr>
        <w:t xml:space="preserve">) </w:t>
      </w:r>
      <w:r w:rsidR="009673CD">
        <w:rPr>
          <w:rFonts w:asciiTheme="minorHAnsi" w:hAnsiTheme="minorHAnsi"/>
          <w:bCs/>
          <w:sz w:val="22"/>
          <w:szCs w:val="22"/>
        </w:rPr>
        <w:t>in</w:t>
      </w:r>
      <w:r w:rsidR="009673CD" w:rsidRPr="003423D9">
        <w:rPr>
          <w:rFonts w:asciiTheme="minorHAnsi" w:hAnsiTheme="minorHAnsi"/>
          <w:bCs/>
          <w:sz w:val="22"/>
          <w:szCs w:val="22"/>
        </w:rPr>
        <w:t xml:space="preserve"> </w:t>
      </w:r>
      <w:r w:rsidR="00763BBF">
        <w:rPr>
          <w:rFonts w:asciiTheme="minorHAnsi" w:hAnsiTheme="minorHAnsi"/>
          <w:bCs/>
          <w:sz w:val="22"/>
          <w:szCs w:val="22"/>
        </w:rPr>
        <w:t xml:space="preserve">some of the reaches </w:t>
      </w:r>
      <w:r w:rsidR="00763BBF" w:rsidRPr="003423D9">
        <w:rPr>
          <w:rFonts w:asciiTheme="minorHAnsi" w:hAnsiTheme="minorHAnsi"/>
          <w:bCs/>
          <w:sz w:val="22"/>
          <w:szCs w:val="22"/>
        </w:rPr>
        <w:t xml:space="preserve">whereas at other reaches there was a reduction in the area of </w:t>
      </w:r>
      <w:proofErr w:type="spellStart"/>
      <w:r w:rsidR="00763BBF" w:rsidRPr="003423D9">
        <w:rPr>
          <w:rFonts w:asciiTheme="minorHAnsi" w:hAnsiTheme="minorHAnsi"/>
          <w:bCs/>
          <w:sz w:val="22"/>
          <w:szCs w:val="22"/>
        </w:rPr>
        <w:t>slackwater</w:t>
      </w:r>
      <w:proofErr w:type="spellEnd"/>
      <w:r w:rsidR="00763BBF" w:rsidRPr="003423D9">
        <w:rPr>
          <w:rFonts w:asciiTheme="minorHAnsi" w:hAnsiTheme="minorHAnsi"/>
          <w:bCs/>
          <w:sz w:val="22"/>
          <w:szCs w:val="22"/>
        </w:rPr>
        <w:t xml:space="preserve"> and slow water and an increase in fast water under e</w:t>
      </w:r>
      <w:r w:rsidR="00763BBF">
        <w:rPr>
          <w:rFonts w:asciiTheme="minorHAnsi" w:hAnsiTheme="minorHAnsi"/>
          <w:bCs/>
          <w:sz w:val="22"/>
          <w:szCs w:val="22"/>
        </w:rPr>
        <w:t>nvironmental watering</w:t>
      </w:r>
      <w:r>
        <w:rPr>
          <w:rFonts w:asciiTheme="minorHAnsi" w:hAnsiTheme="minorHAnsi"/>
          <w:bCs/>
          <w:sz w:val="22"/>
          <w:szCs w:val="22"/>
        </w:rPr>
        <w:t xml:space="preserve"> (Figure 6)</w:t>
      </w:r>
      <w:r w:rsidR="009673CD">
        <w:rPr>
          <w:rFonts w:asciiTheme="minorHAnsi" w:hAnsiTheme="minorHAnsi"/>
          <w:bCs/>
          <w:sz w:val="22"/>
          <w:szCs w:val="22"/>
        </w:rPr>
        <w:t xml:space="preserve">. </w:t>
      </w:r>
      <w:r w:rsidRPr="000136AC">
        <w:rPr>
          <w:rFonts w:asciiTheme="minorHAnsi" w:hAnsiTheme="minorHAnsi"/>
          <w:sz w:val="22"/>
          <w:szCs w:val="22"/>
        </w:rPr>
        <w:t xml:space="preserve">In </w:t>
      </w:r>
      <w:proofErr w:type="spellStart"/>
      <w:r w:rsidRPr="000136AC">
        <w:rPr>
          <w:rFonts w:asciiTheme="minorHAnsi" w:hAnsiTheme="minorHAnsi"/>
          <w:sz w:val="22"/>
          <w:szCs w:val="22"/>
        </w:rPr>
        <w:t>Yallakool</w:t>
      </w:r>
      <w:proofErr w:type="spellEnd"/>
      <w:r w:rsidRPr="000136AC">
        <w:rPr>
          <w:rFonts w:asciiTheme="minorHAnsi" w:hAnsiTheme="minorHAnsi"/>
          <w:sz w:val="22"/>
          <w:szCs w:val="22"/>
        </w:rPr>
        <w:t xml:space="preserve"> Creek </w:t>
      </w:r>
      <w:r w:rsidR="0064268C">
        <w:rPr>
          <w:rFonts w:asciiTheme="minorHAnsi" w:hAnsiTheme="minorHAnsi"/>
          <w:sz w:val="22"/>
          <w:szCs w:val="22"/>
        </w:rPr>
        <w:t xml:space="preserve">(zone 1) </w:t>
      </w:r>
      <w:r w:rsidRPr="000136AC">
        <w:rPr>
          <w:rFonts w:asciiTheme="minorHAnsi" w:hAnsiTheme="minorHAnsi"/>
          <w:sz w:val="22"/>
          <w:szCs w:val="22"/>
        </w:rPr>
        <w:t xml:space="preserve">there was a loss in area of slow water at ‘Hopwood’ and ‘Cumnock’ but an increase in the area of slow water under environmental watering at </w:t>
      </w:r>
      <w:proofErr w:type="spellStart"/>
      <w:r w:rsidRPr="000136AC">
        <w:rPr>
          <w:rFonts w:asciiTheme="minorHAnsi" w:hAnsiTheme="minorHAnsi"/>
          <w:sz w:val="22"/>
          <w:szCs w:val="22"/>
        </w:rPr>
        <w:t>Mascott</w:t>
      </w:r>
      <w:proofErr w:type="spellEnd"/>
      <w:r w:rsidRPr="000136AC">
        <w:rPr>
          <w:rFonts w:asciiTheme="minorHAnsi" w:hAnsiTheme="minorHAnsi"/>
          <w:sz w:val="22"/>
          <w:szCs w:val="22"/>
        </w:rPr>
        <w:t xml:space="preserve"> and </w:t>
      </w:r>
      <w:proofErr w:type="spellStart"/>
      <w:r w:rsidRPr="000136AC">
        <w:rPr>
          <w:rFonts w:asciiTheme="minorHAnsi" w:hAnsiTheme="minorHAnsi"/>
          <w:sz w:val="22"/>
          <w:szCs w:val="22"/>
        </w:rPr>
        <w:t>Windra</w:t>
      </w:r>
      <w:proofErr w:type="spellEnd"/>
      <w:r w:rsidRPr="000136AC">
        <w:rPr>
          <w:rFonts w:asciiTheme="minorHAnsi" w:hAnsiTheme="minorHAnsi"/>
          <w:sz w:val="22"/>
          <w:szCs w:val="22"/>
        </w:rPr>
        <w:t xml:space="preserve"> Vale </w:t>
      </w:r>
      <w:r>
        <w:rPr>
          <w:rFonts w:asciiTheme="minorHAnsi" w:hAnsiTheme="minorHAnsi"/>
          <w:sz w:val="22"/>
          <w:szCs w:val="22"/>
        </w:rPr>
        <w:t>(Figure 6)</w:t>
      </w:r>
      <w:r w:rsidRPr="000136AC">
        <w:rPr>
          <w:rFonts w:asciiTheme="minorHAnsi" w:hAnsiTheme="minorHAnsi"/>
          <w:sz w:val="22"/>
          <w:szCs w:val="22"/>
        </w:rPr>
        <w:t xml:space="preserve">. In contrast, at most sites in Wakool River zone 3 and 4 (with the exception of </w:t>
      </w:r>
      <w:proofErr w:type="spellStart"/>
      <w:r w:rsidRPr="000136AC">
        <w:rPr>
          <w:rFonts w:asciiTheme="minorHAnsi" w:hAnsiTheme="minorHAnsi"/>
          <w:sz w:val="22"/>
          <w:szCs w:val="22"/>
        </w:rPr>
        <w:t>Noorong</w:t>
      </w:r>
      <w:proofErr w:type="spellEnd"/>
      <w:r w:rsidRPr="000136AC">
        <w:rPr>
          <w:rFonts w:asciiTheme="minorHAnsi" w:hAnsiTheme="minorHAnsi"/>
          <w:sz w:val="22"/>
          <w:szCs w:val="22"/>
        </w:rPr>
        <w:t xml:space="preserve"> 2) there were substantial increases in the area of slow water under the environmental watering </w:t>
      </w:r>
      <w:r>
        <w:rPr>
          <w:rFonts w:asciiTheme="minorHAnsi" w:hAnsiTheme="minorHAnsi"/>
          <w:sz w:val="22"/>
          <w:szCs w:val="22"/>
        </w:rPr>
        <w:t>scenario</w:t>
      </w:r>
      <w:r w:rsidRPr="000136AC">
        <w:rPr>
          <w:rFonts w:asciiTheme="minorHAnsi" w:hAnsiTheme="minorHAnsi"/>
          <w:sz w:val="22"/>
          <w:szCs w:val="22"/>
        </w:rPr>
        <w:t xml:space="preserve">. </w:t>
      </w:r>
      <w:proofErr w:type="spellStart"/>
      <w:r w:rsidR="00763BBF">
        <w:rPr>
          <w:rFonts w:asciiTheme="minorHAnsi" w:hAnsiTheme="minorHAnsi"/>
          <w:bCs/>
          <w:sz w:val="22"/>
          <w:szCs w:val="22"/>
        </w:rPr>
        <w:t>S</w:t>
      </w:r>
      <w:r w:rsidR="00763BBF" w:rsidRPr="003423D9">
        <w:rPr>
          <w:rFonts w:asciiTheme="minorHAnsi" w:hAnsiTheme="minorHAnsi"/>
          <w:bCs/>
          <w:sz w:val="22"/>
          <w:szCs w:val="22"/>
        </w:rPr>
        <w:t>lackwater</w:t>
      </w:r>
      <w:proofErr w:type="spellEnd"/>
      <w:r w:rsidR="00763BBF" w:rsidRPr="003423D9">
        <w:rPr>
          <w:rFonts w:asciiTheme="minorHAnsi" w:hAnsiTheme="minorHAnsi"/>
          <w:bCs/>
          <w:sz w:val="22"/>
          <w:szCs w:val="22"/>
        </w:rPr>
        <w:t xml:space="preserve"> and slow water </w:t>
      </w:r>
      <w:r w:rsidR="00763BBF">
        <w:rPr>
          <w:rFonts w:asciiTheme="minorHAnsi" w:hAnsiTheme="minorHAnsi"/>
          <w:bCs/>
          <w:sz w:val="22"/>
          <w:szCs w:val="22"/>
        </w:rPr>
        <w:t xml:space="preserve">patches </w:t>
      </w:r>
      <w:r w:rsidR="00763BBF" w:rsidRPr="003423D9">
        <w:rPr>
          <w:rFonts w:asciiTheme="minorHAnsi" w:hAnsiTheme="minorHAnsi"/>
          <w:bCs/>
          <w:sz w:val="22"/>
          <w:szCs w:val="22"/>
        </w:rPr>
        <w:t>are important for the survival and growth of some aquatic organisms.</w:t>
      </w:r>
    </w:p>
    <w:p w:rsidR="009673CD" w:rsidRPr="003423D9" w:rsidRDefault="009673CD" w:rsidP="00542126">
      <w:pPr>
        <w:pStyle w:val="BodyText"/>
        <w:spacing w:after="240"/>
        <w:jc w:val="left"/>
        <w:rPr>
          <w:rFonts w:asciiTheme="minorHAnsi" w:hAnsiTheme="minorHAnsi"/>
          <w:bCs/>
          <w:sz w:val="22"/>
          <w:szCs w:val="22"/>
        </w:rPr>
      </w:pPr>
      <w:r w:rsidRPr="003423D9">
        <w:rPr>
          <w:rFonts w:asciiTheme="minorHAnsi" w:hAnsiTheme="minorHAnsi" w:cs="Calibri"/>
          <w:bCs/>
          <w:sz w:val="22"/>
        </w:rPr>
        <w:t>The</w:t>
      </w:r>
      <w:r w:rsidR="00CE6C49">
        <w:rPr>
          <w:rFonts w:asciiTheme="minorHAnsi" w:hAnsiTheme="minorHAnsi" w:cs="Calibri"/>
          <w:bCs/>
          <w:sz w:val="22"/>
        </w:rPr>
        <w:t>re was</w:t>
      </w:r>
      <w:r>
        <w:rPr>
          <w:rFonts w:asciiTheme="minorHAnsi" w:hAnsiTheme="minorHAnsi" w:cs="Calibri"/>
          <w:bCs/>
          <w:sz w:val="22"/>
        </w:rPr>
        <w:t xml:space="preserve"> not a </w:t>
      </w:r>
      <w:r w:rsidR="00542126">
        <w:rPr>
          <w:rFonts w:asciiTheme="minorHAnsi" w:hAnsiTheme="minorHAnsi" w:cs="Calibri"/>
          <w:bCs/>
          <w:sz w:val="22"/>
        </w:rPr>
        <w:t>strong</w:t>
      </w:r>
      <w:r>
        <w:rPr>
          <w:rFonts w:asciiTheme="minorHAnsi" w:hAnsiTheme="minorHAnsi" w:cs="Calibri"/>
          <w:bCs/>
          <w:sz w:val="22"/>
        </w:rPr>
        <w:t xml:space="preserve"> </w:t>
      </w:r>
      <w:r w:rsidRPr="003423D9">
        <w:rPr>
          <w:rFonts w:asciiTheme="minorHAnsi" w:hAnsiTheme="minorHAnsi" w:cs="Calibri"/>
          <w:bCs/>
          <w:sz w:val="22"/>
        </w:rPr>
        <w:t>relationship between discharge and wetted benthic area in these river reaches</w:t>
      </w:r>
      <w:r w:rsidR="00CE6C49">
        <w:rPr>
          <w:rFonts w:asciiTheme="minorHAnsi" w:hAnsiTheme="minorHAnsi" w:cs="Calibri"/>
          <w:bCs/>
          <w:sz w:val="22"/>
        </w:rPr>
        <w:t xml:space="preserve"> because r</w:t>
      </w:r>
      <w:r w:rsidR="00CE6C49" w:rsidRPr="003423D9">
        <w:rPr>
          <w:rFonts w:asciiTheme="minorHAnsi" w:hAnsiTheme="minorHAnsi"/>
          <w:bCs/>
          <w:sz w:val="22"/>
          <w:szCs w:val="22"/>
        </w:rPr>
        <w:t>iver geomorphology has a strong influence on the response to environmental watering actions</w:t>
      </w:r>
      <w:r w:rsidR="00763BBF">
        <w:rPr>
          <w:rFonts w:asciiTheme="minorHAnsi" w:hAnsiTheme="minorHAnsi" w:cs="Calibri"/>
          <w:bCs/>
          <w:sz w:val="22"/>
        </w:rPr>
        <w:t xml:space="preserve">. </w:t>
      </w:r>
      <w:r w:rsidRPr="003423D9">
        <w:rPr>
          <w:rFonts w:asciiTheme="minorHAnsi" w:hAnsiTheme="minorHAnsi"/>
          <w:sz w:val="22"/>
          <w:szCs w:val="22"/>
        </w:rPr>
        <w:t>The results suggest it may be more appropriate to examine the relationship between inundation area and ecosystem responses to in-channel flows rather than examining relationships with daily discharge.</w:t>
      </w:r>
    </w:p>
    <w:p w:rsidR="00767532" w:rsidRDefault="00AE4D12" w:rsidP="00E32121">
      <w:pPr>
        <w:spacing w:after="120" w:line="240" w:lineRule="auto"/>
        <w:jc w:val="left"/>
        <w:rPr>
          <w:rFonts w:eastAsia="Times New Roman"/>
          <w:color w:val="000000"/>
          <w:kern w:val="28"/>
          <w:sz w:val="20"/>
        </w:rPr>
      </w:pPr>
      <w:r w:rsidRPr="00067F85">
        <w:rPr>
          <w:noProof/>
          <w:lang w:eastAsia="en-AU"/>
        </w:rPr>
        <w:drawing>
          <wp:inline distT="0" distB="0" distL="0" distR="0">
            <wp:extent cx="5619750" cy="2851953"/>
            <wp:effectExtent l="0" t="0" r="0" b="571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6277" cy="2855265"/>
                    </a:xfrm>
                    <a:prstGeom prst="rect">
                      <a:avLst/>
                    </a:prstGeom>
                    <a:noFill/>
                    <a:ln>
                      <a:noFill/>
                    </a:ln>
                  </pic:spPr>
                </pic:pic>
              </a:graphicData>
            </a:graphic>
          </wp:inline>
        </w:drawing>
      </w:r>
      <w:proofErr w:type="gramStart"/>
      <w:r w:rsidR="00767532">
        <w:rPr>
          <w:rFonts w:eastAsia="Times New Roman"/>
          <w:b/>
          <w:color w:val="000000"/>
          <w:kern w:val="28"/>
          <w:sz w:val="20"/>
        </w:rPr>
        <w:t>Figure</w:t>
      </w:r>
      <w:r w:rsidR="00767532" w:rsidRPr="0097453F">
        <w:rPr>
          <w:rFonts w:eastAsia="Times New Roman"/>
          <w:b/>
          <w:color w:val="000000"/>
          <w:kern w:val="28"/>
          <w:sz w:val="20"/>
        </w:rPr>
        <w:t xml:space="preserve"> </w:t>
      </w:r>
      <w:r w:rsidR="00542126">
        <w:rPr>
          <w:rFonts w:eastAsia="Times New Roman"/>
          <w:b/>
          <w:color w:val="000000"/>
          <w:kern w:val="28"/>
          <w:sz w:val="20"/>
        </w:rPr>
        <w:t>5</w:t>
      </w:r>
      <w:r w:rsidR="00767532" w:rsidRPr="0097453F">
        <w:rPr>
          <w:rFonts w:eastAsia="Times New Roman"/>
          <w:b/>
          <w:color w:val="000000"/>
          <w:kern w:val="28"/>
          <w:sz w:val="20"/>
        </w:rPr>
        <w:t>.</w:t>
      </w:r>
      <w:proofErr w:type="gramEnd"/>
      <w:r w:rsidR="00767532" w:rsidRPr="0097453F">
        <w:rPr>
          <w:rFonts w:eastAsia="Times New Roman"/>
          <w:b/>
          <w:color w:val="000000"/>
          <w:kern w:val="28"/>
          <w:sz w:val="20"/>
        </w:rPr>
        <w:t xml:space="preserve"> </w:t>
      </w:r>
      <w:r w:rsidR="00767532" w:rsidRPr="00344044">
        <w:rPr>
          <w:rFonts w:eastAsia="Times New Roman"/>
          <w:color w:val="000000"/>
          <w:kern w:val="28"/>
          <w:sz w:val="20"/>
        </w:rPr>
        <w:t>Wetted benthic area (m</w:t>
      </w:r>
      <w:r w:rsidR="00767532" w:rsidRPr="00344044">
        <w:rPr>
          <w:rFonts w:eastAsia="Times New Roman"/>
          <w:color w:val="000000"/>
          <w:kern w:val="28"/>
          <w:sz w:val="20"/>
          <w:vertAlign w:val="superscript"/>
        </w:rPr>
        <w:t>2</w:t>
      </w:r>
      <w:r w:rsidR="00767532" w:rsidRPr="00344044">
        <w:rPr>
          <w:rFonts w:eastAsia="Times New Roman"/>
          <w:color w:val="000000"/>
          <w:kern w:val="28"/>
          <w:sz w:val="20"/>
        </w:rPr>
        <w:t xml:space="preserve">) modelled for </w:t>
      </w:r>
      <w:r w:rsidR="00912477">
        <w:rPr>
          <w:rFonts w:eastAsia="Times New Roman"/>
          <w:color w:val="000000"/>
          <w:kern w:val="28"/>
          <w:sz w:val="20"/>
        </w:rPr>
        <w:t>19</w:t>
      </w:r>
      <w:r w:rsidR="00767532" w:rsidRPr="00344044">
        <w:rPr>
          <w:rFonts w:eastAsia="Times New Roman"/>
          <w:color w:val="000000"/>
          <w:kern w:val="28"/>
          <w:sz w:val="20"/>
        </w:rPr>
        <w:t xml:space="preserve"> reaches in the Edward-Wakool Selected Area under a) operational base flow and b) Commonwealth environmental watering in </w:t>
      </w:r>
      <w:proofErr w:type="spellStart"/>
      <w:r w:rsidR="00767532" w:rsidRPr="00344044">
        <w:rPr>
          <w:rFonts w:eastAsia="Times New Roman"/>
          <w:color w:val="000000"/>
          <w:kern w:val="28"/>
          <w:sz w:val="20"/>
        </w:rPr>
        <w:t>Yallakool</w:t>
      </w:r>
      <w:proofErr w:type="spellEnd"/>
      <w:r w:rsidR="00767532" w:rsidRPr="00344044">
        <w:rPr>
          <w:rFonts w:eastAsia="Times New Roman"/>
          <w:color w:val="000000"/>
          <w:kern w:val="28"/>
          <w:sz w:val="20"/>
        </w:rPr>
        <w:t xml:space="preserve"> Creek where discharge was increased to approximately 500 ML/d between August 2014 and January 2015. Zone 1 = </w:t>
      </w:r>
      <w:proofErr w:type="spellStart"/>
      <w:r w:rsidR="00767532" w:rsidRPr="00344044">
        <w:rPr>
          <w:rFonts w:eastAsia="Times New Roman"/>
          <w:color w:val="000000"/>
          <w:kern w:val="28"/>
          <w:sz w:val="20"/>
        </w:rPr>
        <w:t>Yallakool</w:t>
      </w:r>
      <w:proofErr w:type="spellEnd"/>
      <w:r w:rsidR="00767532" w:rsidRPr="00344044">
        <w:rPr>
          <w:rFonts w:eastAsia="Times New Roman"/>
          <w:color w:val="000000"/>
          <w:kern w:val="28"/>
          <w:sz w:val="20"/>
        </w:rPr>
        <w:t xml:space="preserve"> Creek, Zone 2 = upper Wakool River, Zone 3 = Wakool River upstream of Thule Creek and Zone 4 = Wakool River downstream of Thule Creek.</w:t>
      </w:r>
      <w:r w:rsidR="00767532">
        <w:rPr>
          <w:rFonts w:eastAsia="Times New Roman"/>
          <w:color w:val="000000"/>
          <w:kern w:val="28"/>
          <w:sz w:val="20"/>
        </w:rPr>
        <w:t xml:space="preserve"> </w:t>
      </w:r>
      <w:proofErr w:type="spellStart"/>
      <w:r w:rsidR="00767532">
        <w:rPr>
          <w:rFonts w:eastAsia="Times New Roman"/>
          <w:color w:val="000000"/>
          <w:kern w:val="28"/>
          <w:sz w:val="20"/>
        </w:rPr>
        <w:t>Dicharge</w:t>
      </w:r>
      <w:proofErr w:type="spellEnd"/>
      <w:r w:rsidR="00767532">
        <w:rPr>
          <w:rFonts w:eastAsia="Times New Roman"/>
          <w:color w:val="000000"/>
          <w:kern w:val="28"/>
          <w:sz w:val="20"/>
        </w:rPr>
        <w:t xml:space="preserve"> levels for operational and environmental flows are provided in Table 5.3. </w:t>
      </w:r>
      <w:r w:rsidR="00960AA1">
        <w:rPr>
          <w:sz w:val="20"/>
        </w:rPr>
        <w:t>(Source: Watts et al 2015)</w:t>
      </w:r>
    </w:p>
    <w:p w:rsidR="00A25453" w:rsidRDefault="00A25453" w:rsidP="00767532">
      <w:pPr>
        <w:spacing w:after="120" w:line="240" w:lineRule="auto"/>
        <w:rPr>
          <w:rFonts w:eastAsia="Times New Roman"/>
          <w:color w:val="000000"/>
          <w:kern w:val="28"/>
          <w:sz w:val="20"/>
        </w:rPr>
      </w:pPr>
    </w:p>
    <w:p w:rsidR="00767532" w:rsidRDefault="00AE4D12" w:rsidP="00E32121">
      <w:pPr>
        <w:spacing w:after="120" w:line="240" w:lineRule="auto"/>
        <w:jc w:val="left"/>
        <w:rPr>
          <w:rFonts w:eastAsia="Times New Roman"/>
          <w:b/>
          <w:color w:val="000000"/>
          <w:kern w:val="28"/>
          <w:sz w:val="20"/>
        </w:rPr>
      </w:pPr>
      <w:r w:rsidRPr="00067F85">
        <w:rPr>
          <w:noProof/>
          <w:lang w:eastAsia="en-AU"/>
        </w:rPr>
        <w:drawing>
          <wp:inline distT="0" distB="0" distL="0" distR="0">
            <wp:extent cx="5476875" cy="3386534"/>
            <wp:effectExtent l="0" t="0" r="0" b="444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8762" cy="3393884"/>
                    </a:xfrm>
                    <a:prstGeom prst="rect">
                      <a:avLst/>
                    </a:prstGeom>
                    <a:noFill/>
                    <a:ln>
                      <a:noFill/>
                    </a:ln>
                  </pic:spPr>
                </pic:pic>
              </a:graphicData>
            </a:graphic>
          </wp:inline>
        </w:drawing>
      </w:r>
      <w:proofErr w:type="gramStart"/>
      <w:r w:rsidR="00542126">
        <w:rPr>
          <w:rFonts w:eastAsia="Times New Roman"/>
          <w:b/>
          <w:color w:val="000000"/>
          <w:kern w:val="28"/>
          <w:sz w:val="20"/>
        </w:rPr>
        <w:t>Figure 6.</w:t>
      </w:r>
      <w:proofErr w:type="gramEnd"/>
      <w:r w:rsidR="00767532" w:rsidRPr="0028490E">
        <w:rPr>
          <w:rFonts w:eastAsia="Times New Roman"/>
          <w:b/>
          <w:color w:val="000000"/>
          <w:kern w:val="28"/>
          <w:sz w:val="20"/>
        </w:rPr>
        <w:t xml:space="preserve"> </w:t>
      </w:r>
      <w:r w:rsidR="00767532" w:rsidRPr="00932789">
        <w:rPr>
          <w:rFonts w:eastAsia="Times New Roman"/>
          <w:color w:val="000000"/>
          <w:kern w:val="28"/>
          <w:sz w:val="20"/>
        </w:rPr>
        <w:t>Positive or negative change in wetted surface area (m</w:t>
      </w:r>
      <w:r w:rsidR="00767532" w:rsidRPr="00932789">
        <w:rPr>
          <w:rFonts w:eastAsia="Times New Roman"/>
          <w:color w:val="000000"/>
          <w:kern w:val="28"/>
          <w:sz w:val="20"/>
          <w:vertAlign w:val="superscript"/>
        </w:rPr>
        <w:t>2</w:t>
      </w:r>
      <w:r w:rsidR="00767532" w:rsidRPr="00932789">
        <w:rPr>
          <w:rFonts w:eastAsia="Times New Roman"/>
          <w:color w:val="000000"/>
          <w:kern w:val="28"/>
          <w:sz w:val="20"/>
        </w:rPr>
        <w:t xml:space="preserve">) of </w:t>
      </w:r>
      <w:proofErr w:type="spellStart"/>
      <w:r w:rsidR="00767532" w:rsidRPr="00932789">
        <w:rPr>
          <w:rFonts w:eastAsia="Times New Roman"/>
          <w:color w:val="000000"/>
          <w:kern w:val="28"/>
          <w:sz w:val="20"/>
        </w:rPr>
        <w:t>slackwater</w:t>
      </w:r>
      <w:proofErr w:type="spellEnd"/>
      <w:r w:rsidR="00767532" w:rsidRPr="00932789">
        <w:rPr>
          <w:rFonts w:eastAsia="Times New Roman"/>
          <w:color w:val="000000"/>
          <w:kern w:val="28"/>
          <w:sz w:val="20"/>
        </w:rPr>
        <w:t xml:space="preserve">, slow water and fast water for nineteen reaches in the Edward-Wakool Selected Area under environmental watering in </w:t>
      </w:r>
      <w:proofErr w:type="spellStart"/>
      <w:r w:rsidR="00767532" w:rsidRPr="00932789">
        <w:rPr>
          <w:rFonts w:eastAsia="Times New Roman"/>
          <w:color w:val="000000"/>
          <w:kern w:val="28"/>
          <w:sz w:val="20"/>
        </w:rPr>
        <w:t>Yallakool</w:t>
      </w:r>
      <w:proofErr w:type="spellEnd"/>
      <w:r w:rsidR="00767532" w:rsidRPr="00932789">
        <w:rPr>
          <w:rFonts w:eastAsia="Times New Roman"/>
          <w:color w:val="000000"/>
          <w:kern w:val="28"/>
          <w:sz w:val="20"/>
        </w:rPr>
        <w:t xml:space="preserve"> Creek between August 2014 and January 2015 relative to operational base flow. </w:t>
      </w:r>
      <w:proofErr w:type="spellStart"/>
      <w:proofErr w:type="gramStart"/>
      <w:r w:rsidR="00767532" w:rsidRPr="00932789">
        <w:rPr>
          <w:rFonts w:eastAsia="Times New Roman"/>
          <w:color w:val="000000"/>
          <w:kern w:val="28"/>
          <w:sz w:val="20"/>
        </w:rPr>
        <w:t>slackwater</w:t>
      </w:r>
      <w:proofErr w:type="spellEnd"/>
      <w:proofErr w:type="gramEnd"/>
      <w:r w:rsidR="00767532" w:rsidRPr="00932789">
        <w:rPr>
          <w:rFonts w:eastAsia="Times New Roman"/>
          <w:color w:val="000000"/>
          <w:kern w:val="28"/>
          <w:sz w:val="20"/>
        </w:rPr>
        <w:t xml:space="preserve"> (&lt; 0.02 m.s</w:t>
      </w:r>
      <w:r w:rsidR="00767532" w:rsidRPr="00932789">
        <w:rPr>
          <w:rFonts w:eastAsia="Times New Roman"/>
          <w:color w:val="000000"/>
          <w:kern w:val="28"/>
          <w:sz w:val="20"/>
          <w:vertAlign w:val="superscript"/>
        </w:rPr>
        <w:t>-1</w:t>
      </w:r>
      <w:r w:rsidR="00767532" w:rsidRPr="00932789">
        <w:rPr>
          <w:rFonts w:eastAsia="Times New Roman"/>
          <w:color w:val="000000"/>
          <w:kern w:val="28"/>
          <w:sz w:val="20"/>
        </w:rPr>
        <w:t>), slow water (0.02-0.3 m.s</w:t>
      </w:r>
      <w:r w:rsidR="00767532" w:rsidRPr="00932789">
        <w:rPr>
          <w:rFonts w:eastAsia="Times New Roman"/>
          <w:color w:val="000000"/>
          <w:kern w:val="28"/>
          <w:sz w:val="20"/>
          <w:vertAlign w:val="superscript"/>
        </w:rPr>
        <w:t>-1</w:t>
      </w:r>
      <w:r w:rsidR="00767532" w:rsidRPr="00932789">
        <w:rPr>
          <w:rFonts w:eastAsia="Times New Roman"/>
          <w:color w:val="000000"/>
          <w:kern w:val="28"/>
          <w:sz w:val="20"/>
        </w:rPr>
        <w:t>), fast water (&gt;0.3m.s</w:t>
      </w:r>
      <w:r w:rsidR="00767532" w:rsidRPr="00932789">
        <w:rPr>
          <w:rFonts w:eastAsia="Times New Roman"/>
          <w:color w:val="000000"/>
          <w:kern w:val="28"/>
          <w:sz w:val="20"/>
          <w:vertAlign w:val="superscript"/>
        </w:rPr>
        <w:t>-1</w:t>
      </w:r>
      <w:r w:rsidR="00767532" w:rsidRPr="00932789">
        <w:rPr>
          <w:rFonts w:eastAsia="Times New Roman"/>
          <w:color w:val="000000"/>
          <w:kern w:val="28"/>
          <w:sz w:val="20"/>
        </w:rPr>
        <w:t xml:space="preserve">). Hydrological zones: Zone 1 = </w:t>
      </w:r>
      <w:proofErr w:type="spellStart"/>
      <w:r w:rsidR="00767532" w:rsidRPr="00932789">
        <w:rPr>
          <w:rFonts w:eastAsia="Times New Roman"/>
          <w:color w:val="000000"/>
          <w:kern w:val="28"/>
          <w:sz w:val="20"/>
        </w:rPr>
        <w:t>Yallakool</w:t>
      </w:r>
      <w:proofErr w:type="spellEnd"/>
      <w:r w:rsidR="00767532" w:rsidRPr="00932789">
        <w:rPr>
          <w:rFonts w:eastAsia="Times New Roman"/>
          <w:color w:val="000000"/>
          <w:kern w:val="28"/>
          <w:sz w:val="20"/>
        </w:rPr>
        <w:t xml:space="preserve"> Creek, Zone 2 = upper Wakool River, Zone 3 = Wakool River upstream of Thule Creek and Zone 4 = Wakool River downstream of Thule Creek.</w:t>
      </w:r>
      <w:r w:rsidR="00960AA1">
        <w:rPr>
          <w:rFonts w:eastAsia="Times New Roman"/>
          <w:color w:val="000000"/>
          <w:kern w:val="28"/>
          <w:sz w:val="20"/>
        </w:rPr>
        <w:t xml:space="preserve"> </w:t>
      </w:r>
      <w:r w:rsidR="00960AA1">
        <w:rPr>
          <w:sz w:val="20"/>
        </w:rPr>
        <w:t>(Source: Watts et al 2015)</w:t>
      </w:r>
    </w:p>
    <w:p w:rsidR="00956B4B" w:rsidRPr="00A25453" w:rsidRDefault="00D03270" w:rsidP="00336E2E">
      <w:pPr>
        <w:pStyle w:val="MurrumH1"/>
      </w:pPr>
      <w:bookmarkStart w:id="18" w:name="_Toc442341938"/>
      <w:r w:rsidRPr="00A25453">
        <w:t>R</w:t>
      </w:r>
      <w:r w:rsidR="00956B4B" w:rsidRPr="00A25453">
        <w:t xml:space="preserve">esponse </w:t>
      </w:r>
      <w:r w:rsidR="00D46B85" w:rsidRPr="00A25453">
        <w:t>of water quality and carbon to C</w:t>
      </w:r>
      <w:r w:rsidR="00956B4B" w:rsidRPr="00A25453">
        <w:t>ommonwealth environmental watering</w:t>
      </w:r>
      <w:bookmarkEnd w:id="18"/>
    </w:p>
    <w:p w:rsidR="009673CD" w:rsidRDefault="009E7B4E" w:rsidP="00A26CE0">
      <w:pPr>
        <w:spacing w:after="240"/>
        <w:jc w:val="left"/>
        <w:rPr>
          <w:szCs w:val="22"/>
        </w:rPr>
      </w:pPr>
      <w:r>
        <w:rPr>
          <w:szCs w:val="22"/>
        </w:rPr>
        <w:t>Water quality was monitored in four hydrological zones of the Edward-</w:t>
      </w:r>
      <w:r w:rsidRPr="009E7B4E">
        <w:rPr>
          <w:szCs w:val="22"/>
        </w:rPr>
        <w:t xml:space="preserve">Wakool system in 2014-15 to assess the </w:t>
      </w:r>
      <w:r w:rsidRPr="009E7B4E">
        <w:rPr>
          <w:rFonts w:cs="Calibri"/>
        </w:rPr>
        <w:t xml:space="preserve">contribution of Commonwealth environmental water </w:t>
      </w:r>
      <w:proofErr w:type="gramStart"/>
      <w:r w:rsidRPr="009E7B4E">
        <w:rPr>
          <w:rFonts w:cs="Calibri"/>
        </w:rPr>
        <w:t>contribute</w:t>
      </w:r>
      <w:proofErr w:type="gramEnd"/>
      <w:r w:rsidRPr="009E7B4E">
        <w:rPr>
          <w:rFonts w:cs="Calibri"/>
        </w:rPr>
        <w:t xml:space="preserve"> to water quality</w:t>
      </w:r>
      <w:r>
        <w:rPr>
          <w:rFonts w:cs="Calibri"/>
          <w:i/>
        </w:rPr>
        <w:t xml:space="preserve">. </w:t>
      </w:r>
      <w:r w:rsidR="009673CD" w:rsidRPr="00A25453">
        <w:rPr>
          <w:szCs w:val="22"/>
        </w:rPr>
        <w:t>Water quality parameters were assessed by a combination of continuous logging (temperature and dissolved oxygen) supplemented with spot measurements and collection of water samples (monthly) two sites within each zone, and from Stevens Weir on the Edward River and the Mulwala Canal for laboratory measurement of: dissolved organic carbon, nutrients and absorbance and fluorescence spectroscopy for organic matter characterisation.</w:t>
      </w:r>
    </w:p>
    <w:p w:rsidR="00A26CE0" w:rsidRDefault="00A26CE0" w:rsidP="00A86DAA">
      <w:pPr>
        <w:spacing w:after="0"/>
      </w:pPr>
      <w:r>
        <w:t>The following questions were addressed:</w:t>
      </w:r>
    </w:p>
    <w:p w:rsidR="00A86DAA" w:rsidRPr="00C56122" w:rsidRDefault="00A86DAA" w:rsidP="00A86DAA">
      <w:pPr>
        <w:spacing w:after="0"/>
        <w:rPr>
          <w:rFonts w:cs="Calibri"/>
          <w:i/>
        </w:rPr>
      </w:pPr>
      <w:r>
        <w:rPr>
          <w:rFonts w:cs="Calibri"/>
        </w:rPr>
        <w:t xml:space="preserve">Q1: </w:t>
      </w:r>
      <w:r w:rsidRPr="00C56122">
        <w:rPr>
          <w:rFonts w:cs="Calibri"/>
          <w:i/>
        </w:rPr>
        <w:t xml:space="preserve">What did Commonwealth environmental water </w:t>
      </w:r>
      <w:proofErr w:type="gramStart"/>
      <w:r w:rsidRPr="00C56122">
        <w:rPr>
          <w:rFonts w:cs="Calibri"/>
          <w:i/>
        </w:rPr>
        <w:t>contribute</w:t>
      </w:r>
      <w:proofErr w:type="gramEnd"/>
      <w:r w:rsidRPr="00C56122">
        <w:rPr>
          <w:rFonts w:cs="Calibri"/>
          <w:i/>
        </w:rPr>
        <w:t xml:space="preserve"> to temperature regimes?</w:t>
      </w:r>
    </w:p>
    <w:p w:rsidR="00A86DAA" w:rsidRPr="00C56122" w:rsidRDefault="00A86DAA" w:rsidP="00A86DAA">
      <w:pPr>
        <w:spacing w:after="0"/>
        <w:rPr>
          <w:rFonts w:cs="Calibri"/>
          <w:i/>
        </w:rPr>
      </w:pPr>
      <w:r>
        <w:rPr>
          <w:rFonts w:cs="Calibri"/>
        </w:rPr>
        <w:t xml:space="preserve">Q2: </w:t>
      </w:r>
      <w:r w:rsidRPr="00C56122">
        <w:rPr>
          <w:rFonts w:cs="Calibri"/>
          <w:i/>
        </w:rPr>
        <w:t>What did Commonwealth environmental water contribute to dissolved oxygen concentrations?</w:t>
      </w:r>
    </w:p>
    <w:p w:rsidR="00A86DAA" w:rsidRPr="00FD42BE" w:rsidRDefault="00A86DAA" w:rsidP="00A86DAA">
      <w:pPr>
        <w:spacing w:after="0"/>
        <w:jc w:val="left"/>
        <w:rPr>
          <w:b/>
          <w:i/>
          <w:szCs w:val="22"/>
        </w:rPr>
      </w:pPr>
      <w:r w:rsidRPr="00FD42BE">
        <w:rPr>
          <w:rFonts w:cs="Calibri"/>
          <w:szCs w:val="22"/>
        </w:rPr>
        <w:t xml:space="preserve">Q3: </w:t>
      </w:r>
      <w:r w:rsidRPr="00FD42BE">
        <w:rPr>
          <w:rFonts w:cs="Calibri"/>
          <w:i/>
          <w:szCs w:val="22"/>
        </w:rPr>
        <w:t xml:space="preserve">What did Commonwealth environmental water </w:t>
      </w:r>
      <w:proofErr w:type="gramStart"/>
      <w:r w:rsidRPr="00FD42BE">
        <w:rPr>
          <w:rFonts w:cs="Calibri"/>
          <w:i/>
          <w:szCs w:val="22"/>
        </w:rPr>
        <w:t>contribute</w:t>
      </w:r>
      <w:proofErr w:type="gramEnd"/>
      <w:r w:rsidRPr="00FD42BE">
        <w:rPr>
          <w:rFonts w:cs="Calibri"/>
          <w:i/>
          <w:szCs w:val="22"/>
        </w:rPr>
        <w:t xml:space="preserve"> to nutrient concentrations?</w:t>
      </w:r>
    </w:p>
    <w:p w:rsidR="00A86DAA" w:rsidRPr="00FD42BE" w:rsidRDefault="00A86DAA" w:rsidP="00A86DAA">
      <w:pPr>
        <w:pStyle w:val="ListBullet"/>
        <w:spacing w:after="0" w:line="360" w:lineRule="auto"/>
        <w:contextualSpacing w:val="0"/>
        <w:jc w:val="left"/>
        <w:rPr>
          <w:rFonts w:cs="Calibri"/>
          <w:i/>
          <w:sz w:val="22"/>
          <w:szCs w:val="22"/>
        </w:rPr>
      </w:pPr>
      <w:r w:rsidRPr="00FD42BE">
        <w:rPr>
          <w:rFonts w:cs="Calibri"/>
          <w:sz w:val="22"/>
          <w:szCs w:val="22"/>
        </w:rPr>
        <w:t xml:space="preserve">Q4: </w:t>
      </w:r>
      <w:r w:rsidRPr="00FD42BE">
        <w:rPr>
          <w:rFonts w:cs="Calibri"/>
          <w:i/>
          <w:sz w:val="22"/>
          <w:szCs w:val="22"/>
        </w:rPr>
        <w:t>What did Commonwealth environmental water contribute to modification of the type and amount of dissolved organic matter through reconnection with previously dry or disconnected in-channel habitat?</w:t>
      </w:r>
    </w:p>
    <w:p w:rsidR="00A86DAA" w:rsidRPr="00FD42BE" w:rsidRDefault="00A86DAA" w:rsidP="00A26CE0">
      <w:pPr>
        <w:pStyle w:val="ListBullet"/>
        <w:spacing w:after="240" w:line="360" w:lineRule="auto"/>
        <w:jc w:val="left"/>
        <w:rPr>
          <w:rFonts w:cs="Calibri"/>
          <w:i/>
          <w:sz w:val="22"/>
          <w:szCs w:val="22"/>
        </w:rPr>
      </w:pPr>
      <w:r w:rsidRPr="00FD42BE">
        <w:rPr>
          <w:rFonts w:cs="Calibri"/>
          <w:sz w:val="22"/>
          <w:szCs w:val="22"/>
        </w:rPr>
        <w:t xml:space="preserve">Q5: </w:t>
      </w:r>
      <w:r w:rsidRPr="00FD42BE">
        <w:rPr>
          <w:i/>
          <w:sz w:val="22"/>
          <w:szCs w:val="22"/>
        </w:rPr>
        <w:t xml:space="preserve">What did Commonwealth environmental water contribute to reducing the impact of </w:t>
      </w:r>
      <w:proofErr w:type="spellStart"/>
      <w:r w:rsidRPr="00FD42BE">
        <w:rPr>
          <w:i/>
          <w:sz w:val="22"/>
          <w:szCs w:val="22"/>
        </w:rPr>
        <w:t>blackwater</w:t>
      </w:r>
      <w:proofErr w:type="spellEnd"/>
      <w:r w:rsidRPr="00FD42BE">
        <w:rPr>
          <w:i/>
          <w:sz w:val="22"/>
          <w:szCs w:val="22"/>
        </w:rPr>
        <w:t xml:space="preserve"> in the system?</w:t>
      </w:r>
    </w:p>
    <w:p w:rsidR="009673CD" w:rsidRPr="00E65DAA" w:rsidRDefault="00A26CE0" w:rsidP="009E7B4E">
      <w:pPr>
        <w:tabs>
          <w:tab w:val="num" w:pos="360"/>
        </w:tabs>
        <w:spacing w:after="240"/>
        <w:jc w:val="left"/>
        <w:rPr>
          <w:szCs w:val="22"/>
        </w:rPr>
      </w:pPr>
      <w:r>
        <w:t xml:space="preserve">Commonwealth environmental water </w:t>
      </w:r>
      <w:r w:rsidRPr="00E65DAA">
        <w:rPr>
          <w:szCs w:val="22"/>
        </w:rPr>
        <w:t>did not influen</w:t>
      </w:r>
      <w:r>
        <w:rPr>
          <w:szCs w:val="22"/>
        </w:rPr>
        <w:t xml:space="preserve">ce water temperature. </w:t>
      </w:r>
      <w:r w:rsidR="009E7B4E">
        <w:rPr>
          <w:szCs w:val="22"/>
        </w:rPr>
        <w:t>Z</w:t>
      </w:r>
      <w:r w:rsidR="009673CD" w:rsidRPr="00A25453">
        <w:rPr>
          <w:szCs w:val="22"/>
        </w:rPr>
        <w:t xml:space="preserve">ones </w:t>
      </w:r>
      <w:r w:rsidR="009E7B4E">
        <w:rPr>
          <w:szCs w:val="22"/>
        </w:rPr>
        <w:t xml:space="preserve">1, 3 and 4 </w:t>
      </w:r>
      <w:r w:rsidR="009673CD" w:rsidRPr="00A25453">
        <w:rPr>
          <w:szCs w:val="22"/>
        </w:rPr>
        <w:t xml:space="preserve">receiving </w:t>
      </w:r>
      <w:r>
        <w:rPr>
          <w:szCs w:val="22"/>
        </w:rPr>
        <w:t>Commonwealth environmental water</w:t>
      </w:r>
      <w:r w:rsidR="009673CD" w:rsidRPr="00A25453">
        <w:rPr>
          <w:szCs w:val="22"/>
        </w:rPr>
        <w:t xml:space="preserve"> had higher dissolved oxygen concentrations </w:t>
      </w:r>
      <w:r w:rsidR="009E7B4E">
        <w:rPr>
          <w:szCs w:val="22"/>
        </w:rPr>
        <w:t xml:space="preserve">than the Wakool River in Zone 2 (Figure 7). </w:t>
      </w:r>
      <w:r w:rsidR="009E7B4E">
        <w:rPr>
          <w:rFonts w:cs="Calibri"/>
        </w:rPr>
        <w:t xml:space="preserve">This difference among zones with and without </w:t>
      </w:r>
      <w:r>
        <w:rPr>
          <w:szCs w:val="22"/>
        </w:rPr>
        <w:t>environmental water</w:t>
      </w:r>
      <w:r w:rsidRPr="00A25453">
        <w:rPr>
          <w:szCs w:val="22"/>
        </w:rPr>
        <w:t xml:space="preserve"> </w:t>
      </w:r>
      <w:r w:rsidR="009E7B4E">
        <w:rPr>
          <w:rFonts w:cs="Calibri"/>
        </w:rPr>
        <w:t xml:space="preserve">persisted beyond the end of the </w:t>
      </w:r>
      <w:r w:rsidR="00916558">
        <w:rPr>
          <w:rFonts w:cs="Calibri"/>
        </w:rPr>
        <w:t xml:space="preserve">watering action, thus </w:t>
      </w:r>
      <w:r w:rsidR="009E7B4E">
        <w:rPr>
          <w:rFonts w:cs="Calibri"/>
        </w:rPr>
        <w:t xml:space="preserve">Commonwealth environmental water assisted in the maintenance of dissolved oxygen concentrations over the summer period in the zones receiving the additional flow. </w:t>
      </w:r>
      <w:r w:rsidR="009673CD" w:rsidRPr="00E65DAA">
        <w:rPr>
          <w:szCs w:val="22"/>
        </w:rPr>
        <w:t xml:space="preserve">Total Nitrogen and Total Phosphorus were generally higher in the Wakool River in Zone 2 than in the sites receiving </w:t>
      </w:r>
      <w:r>
        <w:rPr>
          <w:szCs w:val="22"/>
        </w:rPr>
        <w:t>Commonwealth environmental water</w:t>
      </w:r>
      <w:r w:rsidR="009673CD" w:rsidRPr="00E65DAA">
        <w:rPr>
          <w:szCs w:val="22"/>
        </w:rPr>
        <w:t xml:space="preserve">, however </w:t>
      </w:r>
      <w:proofErr w:type="spellStart"/>
      <w:r w:rsidR="009673CD" w:rsidRPr="00E65DAA">
        <w:rPr>
          <w:szCs w:val="22"/>
        </w:rPr>
        <w:t>bioavailable</w:t>
      </w:r>
      <w:proofErr w:type="spellEnd"/>
      <w:r w:rsidR="009673CD" w:rsidRPr="00E65DAA">
        <w:rPr>
          <w:szCs w:val="22"/>
        </w:rPr>
        <w:t xml:space="preserve"> nutrients were at similar very low concentrations at all sites.</w:t>
      </w:r>
      <w:r w:rsidR="009E7B4E">
        <w:rPr>
          <w:szCs w:val="22"/>
        </w:rPr>
        <w:t xml:space="preserve"> </w:t>
      </w:r>
    </w:p>
    <w:p w:rsidR="00572C5D" w:rsidRPr="00B167F9" w:rsidRDefault="00A26CE0" w:rsidP="00A26CE0">
      <w:pPr>
        <w:pStyle w:val="ListBullet"/>
        <w:spacing w:after="120" w:line="360" w:lineRule="auto"/>
        <w:contextualSpacing w:val="0"/>
        <w:jc w:val="left"/>
      </w:pPr>
      <w:r w:rsidRPr="00E65DAA">
        <w:rPr>
          <w:sz w:val="22"/>
          <w:szCs w:val="22"/>
        </w:rPr>
        <w:t>A pulse of organic matter was observed passing through the system from upstream during August</w:t>
      </w:r>
      <w:r>
        <w:rPr>
          <w:sz w:val="22"/>
          <w:szCs w:val="22"/>
        </w:rPr>
        <w:t xml:space="preserve"> 2014</w:t>
      </w:r>
      <w:r w:rsidRPr="00E65DAA">
        <w:rPr>
          <w:sz w:val="22"/>
          <w:szCs w:val="22"/>
        </w:rPr>
        <w:t xml:space="preserve">. Very small differences between organic matter in the Wakool River in zone 2 and the other study sites </w:t>
      </w:r>
      <w:r w:rsidRPr="00A26CE0">
        <w:rPr>
          <w:sz w:val="22"/>
          <w:szCs w:val="22"/>
        </w:rPr>
        <w:t xml:space="preserve">were measured during the environmental watering action. These are unlikely to be ecologically significant. Organic matter remained well below concentrations associated with </w:t>
      </w:r>
      <w:proofErr w:type="spellStart"/>
      <w:r w:rsidRPr="00A26CE0">
        <w:rPr>
          <w:sz w:val="22"/>
          <w:szCs w:val="22"/>
        </w:rPr>
        <w:t>blackwater</w:t>
      </w:r>
      <w:proofErr w:type="spellEnd"/>
      <w:r w:rsidRPr="00A26CE0">
        <w:rPr>
          <w:sz w:val="22"/>
          <w:szCs w:val="22"/>
        </w:rPr>
        <w:t xml:space="preserve"> events.</w:t>
      </w:r>
    </w:p>
    <w:p w:rsidR="00A26CE0" w:rsidRDefault="00E32121" w:rsidP="00960AA1">
      <w:pPr>
        <w:spacing w:after="240" w:line="240" w:lineRule="auto"/>
        <w:rPr>
          <w:b/>
          <w:sz w:val="20"/>
        </w:rPr>
      </w:pPr>
      <w:r>
        <w:rPr>
          <w:noProof/>
          <w:lang w:eastAsia="en-AU"/>
        </w:rPr>
        <w:drawing>
          <wp:inline distT="0" distB="0" distL="0" distR="0">
            <wp:extent cx="4333875" cy="3880149"/>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20" t="8259" r="2438" b="2847"/>
                    <a:stretch/>
                  </pic:blipFill>
                  <pic:spPr bwMode="auto">
                    <a:xfrm>
                      <a:off x="0" y="0"/>
                      <a:ext cx="4352018" cy="38963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2C5D" w:rsidRPr="00C56122" w:rsidRDefault="00572C5D" w:rsidP="00E32121">
      <w:pPr>
        <w:spacing w:after="240" w:line="240" w:lineRule="auto"/>
        <w:jc w:val="left"/>
        <w:rPr>
          <w:sz w:val="20"/>
        </w:rPr>
      </w:pPr>
      <w:proofErr w:type="gramStart"/>
      <w:r w:rsidRPr="00C56122">
        <w:rPr>
          <w:b/>
          <w:sz w:val="20"/>
        </w:rPr>
        <w:t xml:space="preserve">Figure </w:t>
      </w:r>
      <w:r w:rsidR="00CE6C49">
        <w:rPr>
          <w:b/>
          <w:sz w:val="20"/>
        </w:rPr>
        <w:t>7.</w:t>
      </w:r>
      <w:proofErr w:type="gramEnd"/>
      <w:r w:rsidRPr="00C56122">
        <w:rPr>
          <w:sz w:val="20"/>
        </w:rPr>
        <w:t xml:space="preserve"> </w:t>
      </w:r>
      <w:r w:rsidR="00A26CE0" w:rsidRPr="00C56122">
        <w:rPr>
          <w:sz w:val="20"/>
        </w:rPr>
        <w:t>Daily average dissolved oxygen concentration in</w:t>
      </w:r>
      <w:r w:rsidR="00A26CE0">
        <w:rPr>
          <w:sz w:val="20"/>
        </w:rPr>
        <w:t xml:space="preserve"> each of the</w:t>
      </w:r>
      <w:r w:rsidR="00A26CE0" w:rsidRPr="00C56122">
        <w:rPr>
          <w:sz w:val="20"/>
        </w:rPr>
        <w:t xml:space="preserve"> study zones.</w:t>
      </w:r>
      <w:r w:rsidR="00A26CE0">
        <w:rPr>
          <w:sz w:val="20"/>
        </w:rPr>
        <w:t xml:space="preserve"> Representative </w:t>
      </w:r>
      <w:proofErr w:type="gramStart"/>
      <w:r w:rsidR="00A26CE0">
        <w:rPr>
          <w:sz w:val="20"/>
        </w:rPr>
        <w:t>hydrographs</w:t>
      </w:r>
      <w:proofErr w:type="gramEnd"/>
      <w:r w:rsidR="00A26CE0">
        <w:rPr>
          <w:sz w:val="20"/>
        </w:rPr>
        <w:t xml:space="preserve"> for </w:t>
      </w:r>
      <w:proofErr w:type="spellStart"/>
      <w:r w:rsidR="00603228">
        <w:rPr>
          <w:sz w:val="20"/>
        </w:rPr>
        <w:t>Yallakool</w:t>
      </w:r>
      <w:proofErr w:type="spellEnd"/>
      <w:r w:rsidR="00603228">
        <w:rPr>
          <w:sz w:val="20"/>
        </w:rPr>
        <w:t xml:space="preserve"> Creek z</w:t>
      </w:r>
      <w:r w:rsidR="00A26CE0">
        <w:rPr>
          <w:sz w:val="20"/>
        </w:rPr>
        <w:t xml:space="preserve">one 1 (red line) and </w:t>
      </w:r>
      <w:r w:rsidR="00603228">
        <w:rPr>
          <w:sz w:val="20"/>
        </w:rPr>
        <w:t xml:space="preserve">Wakool River </w:t>
      </w:r>
      <w:r w:rsidR="00A26CE0">
        <w:rPr>
          <w:sz w:val="20"/>
        </w:rPr>
        <w:t>zone 2 (orange line</w:t>
      </w:r>
      <w:r w:rsidR="00603228">
        <w:rPr>
          <w:sz w:val="20"/>
        </w:rPr>
        <w:t>, no environmental water</w:t>
      </w:r>
      <w:r w:rsidR="00A26CE0">
        <w:rPr>
          <w:sz w:val="20"/>
        </w:rPr>
        <w:t xml:space="preserve">) are shown in the upper portion of the graph to indicate the difference in flow. </w:t>
      </w:r>
      <w:proofErr w:type="gramStart"/>
      <w:r w:rsidR="00A26CE0">
        <w:rPr>
          <w:sz w:val="20"/>
        </w:rPr>
        <w:t>Zone 3 and 4 have</w:t>
      </w:r>
      <w:proofErr w:type="gramEnd"/>
      <w:r w:rsidR="00A26CE0">
        <w:rPr>
          <w:sz w:val="20"/>
        </w:rPr>
        <w:t xml:space="preserve"> similar hydrographs to zone 1.</w:t>
      </w:r>
    </w:p>
    <w:p w:rsidR="00CB43DA" w:rsidRPr="00A25453" w:rsidRDefault="002A3B1D" w:rsidP="00336E2E">
      <w:pPr>
        <w:pStyle w:val="MurrumH1"/>
      </w:pPr>
      <w:bookmarkStart w:id="19" w:name="_Toc442341939"/>
      <w:bookmarkStart w:id="20" w:name="_Toc362347840"/>
      <w:bookmarkStart w:id="21" w:name="_Toc362347835"/>
      <w:r w:rsidRPr="00A25453">
        <w:t>Effect of Commonwealth environmental water on s</w:t>
      </w:r>
      <w:r w:rsidR="00981345" w:rsidRPr="00A25453">
        <w:t>tream metabolism</w:t>
      </w:r>
      <w:bookmarkEnd w:id="19"/>
      <w:r w:rsidR="000F5A97" w:rsidRPr="00A25453">
        <w:t xml:space="preserve"> </w:t>
      </w:r>
      <w:bookmarkEnd w:id="20"/>
    </w:p>
    <w:p w:rsidR="00CF292C" w:rsidRPr="004F5E9F" w:rsidRDefault="00CF292C" w:rsidP="00C82214">
      <w:pPr>
        <w:pStyle w:val="NoSpacing"/>
        <w:spacing w:before="240" w:after="240" w:line="360" w:lineRule="auto"/>
        <w:jc w:val="left"/>
        <w:rPr>
          <w:rFonts w:cs="Calibri"/>
          <w:szCs w:val="22"/>
        </w:rPr>
      </w:pPr>
      <w:r>
        <w:rPr>
          <w:color w:val="000000" w:themeColor="text1"/>
          <w:lang w:val="en-US"/>
        </w:rPr>
        <w:t>Battery-powered loggers were deployed a</w:t>
      </w:r>
      <w:r>
        <w:t xml:space="preserve">t the six designated sites </w:t>
      </w:r>
      <w:r>
        <w:rPr>
          <w:color w:val="000000" w:themeColor="text1"/>
          <w:lang w:val="en-US"/>
        </w:rPr>
        <w:t xml:space="preserve">and recorded dissolved oxygen concentration and water temperature every 10 minutes. The metabolic parameters, gross primary production and ecosystem respiration were calculated for each day using the prescribed BASE model. </w:t>
      </w:r>
    </w:p>
    <w:p w:rsidR="00C82214" w:rsidRDefault="00C82214" w:rsidP="00C82214">
      <w:pPr>
        <w:pStyle w:val="NoSpacing"/>
        <w:spacing w:line="360" w:lineRule="auto"/>
        <w:rPr>
          <w:rFonts w:cs="Calibri"/>
          <w:szCs w:val="22"/>
        </w:rPr>
      </w:pPr>
      <w:r>
        <w:rPr>
          <w:rFonts w:cs="Calibri"/>
          <w:szCs w:val="22"/>
        </w:rPr>
        <w:t>The following questi</w:t>
      </w:r>
      <w:r w:rsidR="00603228">
        <w:rPr>
          <w:rFonts w:cs="Calibri"/>
          <w:szCs w:val="22"/>
        </w:rPr>
        <w:t>o</w:t>
      </w:r>
      <w:r>
        <w:rPr>
          <w:rFonts w:cs="Calibri"/>
          <w:szCs w:val="22"/>
        </w:rPr>
        <w:t>ns were addressed:</w:t>
      </w:r>
    </w:p>
    <w:p w:rsidR="00C82214" w:rsidRPr="00E741C0" w:rsidRDefault="00C82214" w:rsidP="00C82214">
      <w:pPr>
        <w:widowControl w:val="0"/>
        <w:spacing w:after="0"/>
        <w:jc w:val="left"/>
        <w:rPr>
          <w:rFonts w:cstheme="minorHAnsi"/>
          <w:i/>
          <w:iCs/>
        </w:rPr>
      </w:pPr>
      <w:r w:rsidRPr="006B5205">
        <w:rPr>
          <w:rFonts w:cstheme="minorHAnsi"/>
          <w:iCs/>
        </w:rPr>
        <w:t>Q1:</w:t>
      </w:r>
      <w:r w:rsidRPr="00E741C0">
        <w:rPr>
          <w:rFonts w:cstheme="minorHAnsi"/>
          <w:i/>
          <w:iCs/>
        </w:rPr>
        <w:t xml:space="preserve"> What did Commonwealth environmental water contribute to patterns and rates of decomposition?</w:t>
      </w:r>
    </w:p>
    <w:p w:rsidR="00C82214" w:rsidRPr="00E741C0" w:rsidRDefault="00C82214" w:rsidP="00C82214">
      <w:pPr>
        <w:widowControl w:val="0"/>
        <w:spacing w:after="0"/>
        <w:jc w:val="left"/>
        <w:rPr>
          <w:rFonts w:cstheme="minorHAnsi"/>
          <w:i/>
          <w:iCs/>
        </w:rPr>
      </w:pPr>
      <w:r>
        <w:rPr>
          <w:rFonts w:cstheme="minorHAnsi"/>
          <w:iCs/>
        </w:rPr>
        <w:t>Q2:</w:t>
      </w:r>
      <w:r w:rsidRPr="00E741C0">
        <w:rPr>
          <w:rFonts w:cstheme="minorHAnsi"/>
          <w:i/>
          <w:iCs/>
        </w:rPr>
        <w:t xml:space="preserve"> What did Commonwealth environmental water contribute to patterns and rates of primary productivity?</w:t>
      </w:r>
    </w:p>
    <w:p w:rsidR="00C82214" w:rsidRPr="00E741C0" w:rsidRDefault="00C82214" w:rsidP="00C82214">
      <w:pPr>
        <w:widowControl w:val="0"/>
        <w:spacing w:after="0"/>
        <w:jc w:val="left"/>
        <w:rPr>
          <w:rFonts w:cstheme="minorHAnsi"/>
          <w:i/>
          <w:iCs/>
        </w:rPr>
      </w:pPr>
      <w:r>
        <w:rPr>
          <w:rFonts w:cstheme="minorHAnsi"/>
          <w:iCs/>
        </w:rPr>
        <w:t>Q3:</w:t>
      </w:r>
      <w:r w:rsidRPr="00E741C0">
        <w:rPr>
          <w:rFonts w:cstheme="minorHAnsi"/>
          <w:i/>
          <w:iCs/>
        </w:rPr>
        <w:t xml:space="preserve"> How does the timing and magnitude of Commonwealth environmental water delivery affect rates of gross primary productivity and ecosystem respiration in the Edward- Wakool River system?</w:t>
      </w:r>
    </w:p>
    <w:p w:rsidR="00C82214" w:rsidRPr="00E741C0" w:rsidRDefault="00C82214" w:rsidP="00C82214">
      <w:pPr>
        <w:widowControl w:val="0"/>
        <w:spacing w:after="120"/>
        <w:jc w:val="left"/>
        <w:rPr>
          <w:rFonts w:cstheme="minorHAnsi"/>
          <w:i/>
          <w:iCs/>
        </w:rPr>
      </w:pPr>
      <w:r>
        <w:rPr>
          <w:rFonts w:cstheme="minorHAnsi"/>
          <w:iCs/>
        </w:rPr>
        <w:t>Q4:</w:t>
      </w:r>
      <w:r w:rsidRPr="00E741C0">
        <w:rPr>
          <w:rFonts w:cstheme="minorHAnsi"/>
          <w:i/>
          <w:iCs/>
        </w:rPr>
        <w:t xml:space="preserve"> What did Commonwealth environmental water contribute to patterns and rates of primary productivity?</w:t>
      </w:r>
    </w:p>
    <w:p w:rsidR="00C82214" w:rsidRDefault="00CF292C" w:rsidP="008A3010">
      <w:pPr>
        <w:pStyle w:val="NoSpacing"/>
        <w:spacing w:after="240" w:line="360" w:lineRule="auto"/>
        <w:jc w:val="left"/>
        <w:rPr>
          <w:i/>
          <w:iCs/>
        </w:rPr>
      </w:pPr>
      <w:r w:rsidRPr="009401E7">
        <w:rPr>
          <w:rFonts w:cs="Calibri"/>
          <w:szCs w:val="22"/>
        </w:rPr>
        <w:t>Rates of primary production and ecosystem respiration during 201</w:t>
      </w:r>
      <w:r>
        <w:rPr>
          <w:rFonts w:cs="Calibri"/>
          <w:szCs w:val="22"/>
        </w:rPr>
        <w:t>4</w:t>
      </w:r>
      <w:r w:rsidRPr="009401E7">
        <w:rPr>
          <w:rFonts w:cs="Calibri"/>
          <w:szCs w:val="22"/>
        </w:rPr>
        <w:t>-201</w:t>
      </w:r>
      <w:r>
        <w:rPr>
          <w:rFonts w:cs="Calibri"/>
          <w:szCs w:val="22"/>
        </w:rPr>
        <w:t>5</w:t>
      </w:r>
      <w:r w:rsidRPr="009401E7">
        <w:rPr>
          <w:rFonts w:cs="Calibri"/>
          <w:szCs w:val="22"/>
        </w:rPr>
        <w:t xml:space="preserve"> were at the lower end of the normal range found in streams worldwide</w:t>
      </w:r>
      <w:r w:rsidR="009E7B4E">
        <w:rPr>
          <w:rFonts w:cs="Calibri"/>
          <w:szCs w:val="22"/>
        </w:rPr>
        <w:t>, with the exception of z</w:t>
      </w:r>
      <w:r>
        <w:rPr>
          <w:rFonts w:cs="Calibri"/>
          <w:szCs w:val="22"/>
        </w:rPr>
        <w:t>one 2 Site 4, where rates were comparable with many other streams</w:t>
      </w:r>
      <w:r w:rsidRPr="009401E7">
        <w:rPr>
          <w:rFonts w:cs="Calibri"/>
          <w:szCs w:val="22"/>
        </w:rPr>
        <w:t>.</w:t>
      </w:r>
      <w:r>
        <w:rPr>
          <w:rFonts w:cs="Calibri"/>
          <w:szCs w:val="22"/>
        </w:rPr>
        <w:t xml:space="preserve"> </w:t>
      </w:r>
      <w:r w:rsidR="00C82214" w:rsidRPr="00C82214">
        <w:rPr>
          <w:rFonts w:cs="Calibri"/>
          <w:szCs w:val="22"/>
        </w:rPr>
        <w:t>Much higher ecosystem respiration rates leading to low in-stream dissolved oxygen in January 2015 were observed in Zone 2 (no Commonwealth environmental water) compared to the three zones that received Commonwealth environmental water</w:t>
      </w:r>
      <w:r w:rsidR="00464199">
        <w:rPr>
          <w:rFonts w:cs="Calibri"/>
          <w:szCs w:val="22"/>
        </w:rPr>
        <w:t xml:space="preserve"> (Figure 8)</w:t>
      </w:r>
      <w:r w:rsidR="00C82214" w:rsidRPr="00C82214">
        <w:rPr>
          <w:rFonts w:cs="Calibri"/>
          <w:szCs w:val="22"/>
        </w:rPr>
        <w:t>.</w:t>
      </w:r>
      <w:r w:rsidR="00464199">
        <w:rPr>
          <w:rFonts w:cs="Calibri"/>
          <w:szCs w:val="22"/>
        </w:rPr>
        <w:t xml:space="preserve"> </w:t>
      </w:r>
      <w:r w:rsidR="00C82214" w:rsidRPr="00547B1F">
        <w:rPr>
          <w:rFonts w:cs="Calibri"/>
          <w:szCs w:val="22"/>
        </w:rPr>
        <w:t xml:space="preserve">Primary production and ecosystem respiration are constrained by the very low concentrations of </w:t>
      </w:r>
      <w:proofErr w:type="spellStart"/>
      <w:r w:rsidR="00C82214" w:rsidRPr="00547B1F">
        <w:rPr>
          <w:rFonts w:cs="Calibri"/>
          <w:szCs w:val="22"/>
        </w:rPr>
        <w:t>bioavailable</w:t>
      </w:r>
      <w:proofErr w:type="spellEnd"/>
      <w:r w:rsidR="00C82214" w:rsidRPr="00547B1F">
        <w:rPr>
          <w:rFonts w:cs="Calibri"/>
          <w:szCs w:val="22"/>
        </w:rPr>
        <w:t xml:space="preserve"> nutrients and organic carbon, respectively. This is both beneficial in that the risks of severe algal blooms or anoxic events are very low, but problematic if this lack of organic carbon input into the base of the aquatic </w:t>
      </w:r>
      <w:proofErr w:type="spellStart"/>
      <w:r w:rsidR="00C82214" w:rsidRPr="00547B1F">
        <w:rPr>
          <w:rFonts w:cs="Calibri"/>
          <w:szCs w:val="22"/>
        </w:rPr>
        <w:t>foodweb</w:t>
      </w:r>
      <w:proofErr w:type="spellEnd"/>
      <w:r w:rsidR="00C82214" w:rsidRPr="00547B1F">
        <w:rPr>
          <w:rFonts w:cs="Calibri"/>
          <w:szCs w:val="22"/>
        </w:rPr>
        <w:t xml:space="preserve"> is limiting maintenance and</w:t>
      </w:r>
      <w:r w:rsidR="00C82214" w:rsidRPr="00547B1F">
        <w:rPr>
          <w:i/>
          <w:iCs/>
        </w:rPr>
        <w:t xml:space="preserve"> </w:t>
      </w:r>
      <w:r w:rsidR="00C82214" w:rsidRPr="00547B1F">
        <w:rPr>
          <w:iCs/>
        </w:rPr>
        <w:t>recovery of fish populations</w:t>
      </w:r>
      <w:r w:rsidR="00C82214" w:rsidRPr="00547B1F">
        <w:rPr>
          <w:i/>
          <w:iCs/>
        </w:rPr>
        <w:t>.</w:t>
      </w:r>
    </w:p>
    <w:p w:rsidR="00464199" w:rsidRDefault="00E32121" w:rsidP="00464199">
      <w:pPr>
        <w:pStyle w:val="NoSpacing"/>
        <w:spacing w:after="120"/>
      </w:pPr>
      <w:r>
        <w:rPr>
          <w:b/>
          <w:bCs/>
          <w:noProof/>
          <w:sz w:val="20"/>
          <w:lang w:eastAsia="en-AU"/>
        </w:rPr>
        <w:drawing>
          <wp:inline distT="0" distB="0" distL="0" distR="0">
            <wp:extent cx="3475565" cy="549592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882"/>
                    <a:stretch/>
                  </pic:blipFill>
                  <pic:spPr bwMode="auto">
                    <a:xfrm>
                      <a:off x="0" y="0"/>
                      <a:ext cx="3506318" cy="55445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4199" w:rsidRDefault="00464199" w:rsidP="00464199">
      <w:pPr>
        <w:spacing w:after="240" w:line="240" w:lineRule="auto"/>
        <w:rPr>
          <w:bCs/>
          <w:sz w:val="20"/>
        </w:rPr>
      </w:pPr>
      <w:proofErr w:type="gramStart"/>
      <w:r>
        <w:rPr>
          <w:b/>
          <w:bCs/>
          <w:sz w:val="20"/>
        </w:rPr>
        <w:t>Figure 8</w:t>
      </w:r>
      <w:r>
        <w:rPr>
          <w:bCs/>
          <w:sz w:val="20"/>
        </w:rPr>
        <w:t>.</w:t>
      </w:r>
      <w:proofErr w:type="gramEnd"/>
      <w:r w:rsidRPr="002B3004">
        <w:rPr>
          <w:bCs/>
          <w:sz w:val="20"/>
        </w:rPr>
        <w:t xml:space="preserve"> </w:t>
      </w:r>
      <w:r>
        <w:rPr>
          <w:bCs/>
          <w:sz w:val="20"/>
        </w:rPr>
        <w:t>Relationships between F</w:t>
      </w:r>
      <w:r w:rsidRPr="002B3004">
        <w:rPr>
          <w:bCs/>
          <w:sz w:val="20"/>
        </w:rPr>
        <w:t xml:space="preserve">low </w:t>
      </w:r>
      <w:r>
        <w:rPr>
          <w:bCs/>
          <w:sz w:val="20"/>
        </w:rPr>
        <w:t xml:space="preserve">and Ecosystem Respiration (ER) for </w:t>
      </w:r>
      <w:proofErr w:type="spellStart"/>
      <w:r>
        <w:rPr>
          <w:bCs/>
          <w:sz w:val="20"/>
        </w:rPr>
        <w:t>Yallakool</w:t>
      </w:r>
      <w:proofErr w:type="spellEnd"/>
      <w:r>
        <w:rPr>
          <w:bCs/>
          <w:sz w:val="20"/>
        </w:rPr>
        <w:t xml:space="preserve"> Creek (z</w:t>
      </w:r>
      <w:r w:rsidRPr="002B3004">
        <w:rPr>
          <w:bCs/>
          <w:sz w:val="20"/>
        </w:rPr>
        <w:t>one 1)</w:t>
      </w:r>
      <w:r>
        <w:rPr>
          <w:bCs/>
          <w:sz w:val="20"/>
        </w:rPr>
        <w:t xml:space="preserve"> and Wakool River (zones 2, 3 and 4) </w:t>
      </w:r>
      <w:r w:rsidRPr="002B3004">
        <w:rPr>
          <w:bCs/>
          <w:sz w:val="20"/>
        </w:rPr>
        <w:t>from August 2014 to March 2015.</w:t>
      </w:r>
    </w:p>
    <w:p w:rsidR="00956B4B" w:rsidRPr="00CE6C49" w:rsidRDefault="007C2713" w:rsidP="00336E2E">
      <w:pPr>
        <w:pStyle w:val="MurrumH1"/>
      </w:pPr>
      <w:bookmarkStart w:id="22" w:name="_Toc442341940"/>
      <w:bookmarkStart w:id="23" w:name="_Toc362347836"/>
      <w:bookmarkStart w:id="24" w:name="_Toc366277176"/>
      <w:bookmarkEnd w:id="21"/>
      <w:r w:rsidRPr="00CE6C49">
        <w:t>R</w:t>
      </w:r>
      <w:r w:rsidR="00956B4B" w:rsidRPr="00CE6C49">
        <w:t>esponse of river</w:t>
      </w:r>
      <w:r w:rsidRPr="00CE6C49">
        <w:t>bank and aquatic vegetation to C</w:t>
      </w:r>
      <w:r w:rsidR="00956B4B" w:rsidRPr="00CE6C49">
        <w:t>ommonwealth environmental watering</w:t>
      </w:r>
      <w:bookmarkEnd w:id="22"/>
    </w:p>
    <w:p w:rsidR="00B14C4E" w:rsidRDefault="00FD3594" w:rsidP="00B14C4E">
      <w:pPr>
        <w:pStyle w:val="ListBullet"/>
        <w:spacing w:before="240" w:after="0" w:line="360" w:lineRule="auto"/>
        <w:contextualSpacing w:val="0"/>
        <w:jc w:val="left"/>
        <w:rPr>
          <w:rFonts w:cs="Calibri"/>
          <w:sz w:val="22"/>
          <w:szCs w:val="22"/>
        </w:rPr>
      </w:pPr>
      <w:r w:rsidRPr="00AC6F48">
        <w:rPr>
          <w:rFonts w:cs="Calibri"/>
          <w:sz w:val="22"/>
          <w:szCs w:val="22"/>
        </w:rPr>
        <w:t xml:space="preserve">The diversity and percent cover of aquatic and riverbank vegetation was monitored monthly from October 2014 to June 2015 at four sites in each of four hydrological zones in the Edward-Wakool system. </w:t>
      </w:r>
      <w:r w:rsidR="00B14C4E">
        <w:rPr>
          <w:rFonts w:cs="Calibri"/>
          <w:sz w:val="22"/>
          <w:szCs w:val="22"/>
        </w:rPr>
        <w:t>The following questions were addressed:</w:t>
      </w:r>
    </w:p>
    <w:p w:rsidR="00B14C4E" w:rsidRPr="005B7DFE" w:rsidRDefault="00B14C4E" w:rsidP="00B14C4E">
      <w:pPr>
        <w:pStyle w:val="TableCaption"/>
        <w:spacing w:after="0" w:line="360" w:lineRule="auto"/>
        <w:rPr>
          <w:rFonts w:cs="Calibri"/>
          <w:b w:val="0"/>
          <w:i/>
          <w:sz w:val="22"/>
          <w:szCs w:val="22"/>
        </w:rPr>
      </w:pPr>
      <w:r>
        <w:rPr>
          <w:rFonts w:cs="Calibri"/>
          <w:b w:val="0"/>
          <w:sz w:val="22"/>
          <w:szCs w:val="22"/>
        </w:rPr>
        <w:t xml:space="preserve">Q1: </w:t>
      </w:r>
      <w:r w:rsidRPr="005B7DFE">
        <w:rPr>
          <w:rFonts w:cs="Calibri"/>
          <w:b w:val="0"/>
          <w:i/>
          <w:sz w:val="22"/>
          <w:szCs w:val="22"/>
        </w:rPr>
        <w:t>What did Commonwealth environmental water contribute to the total percent cover of riverbank and aquatic vegetation?</w:t>
      </w:r>
    </w:p>
    <w:p w:rsidR="00B14C4E" w:rsidRPr="005B7DFE" w:rsidRDefault="00B14C4E" w:rsidP="00B14C4E">
      <w:pPr>
        <w:pStyle w:val="TableCaption"/>
        <w:spacing w:after="0" w:line="360" w:lineRule="auto"/>
        <w:rPr>
          <w:rFonts w:cs="Calibri"/>
          <w:b w:val="0"/>
          <w:i/>
          <w:sz w:val="22"/>
          <w:szCs w:val="22"/>
        </w:rPr>
      </w:pPr>
      <w:r>
        <w:rPr>
          <w:rFonts w:cs="Calibri"/>
          <w:b w:val="0"/>
          <w:sz w:val="22"/>
          <w:szCs w:val="22"/>
        </w:rPr>
        <w:t xml:space="preserve">Q2: </w:t>
      </w:r>
      <w:r w:rsidRPr="005B7DFE">
        <w:rPr>
          <w:rFonts w:cs="Calibri"/>
          <w:b w:val="0"/>
          <w:i/>
          <w:sz w:val="22"/>
          <w:szCs w:val="22"/>
        </w:rPr>
        <w:t xml:space="preserve">What did Commonwealth environmental water contribute to the percent cover of abundant riverbank and aquatic vegetation </w:t>
      </w:r>
      <w:proofErr w:type="spellStart"/>
      <w:r w:rsidRPr="005B7DFE">
        <w:rPr>
          <w:rFonts w:cs="Calibri"/>
          <w:b w:val="0"/>
          <w:i/>
          <w:sz w:val="22"/>
          <w:szCs w:val="22"/>
        </w:rPr>
        <w:t>taxa</w:t>
      </w:r>
      <w:proofErr w:type="spellEnd"/>
      <w:r w:rsidRPr="005B7DFE">
        <w:rPr>
          <w:rFonts w:cs="Calibri"/>
          <w:b w:val="0"/>
          <w:i/>
          <w:sz w:val="22"/>
          <w:szCs w:val="22"/>
        </w:rPr>
        <w:t>?</w:t>
      </w:r>
    </w:p>
    <w:p w:rsidR="00B14C4E" w:rsidRDefault="00B14C4E" w:rsidP="00B14C4E">
      <w:pPr>
        <w:pStyle w:val="TableCaption"/>
        <w:spacing w:after="240" w:line="360" w:lineRule="auto"/>
        <w:rPr>
          <w:rFonts w:cs="Calibri"/>
          <w:b w:val="0"/>
          <w:i/>
          <w:sz w:val="22"/>
          <w:szCs w:val="22"/>
        </w:rPr>
      </w:pPr>
      <w:r>
        <w:rPr>
          <w:rFonts w:cs="Calibri"/>
          <w:b w:val="0"/>
          <w:sz w:val="22"/>
          <w:szCs w:val="22"/>
        </w:rPr>
        <w:t xml:space="preserve">Q3: </w:t>
      </w:r>
      <w:r w:rsidRPr="005B7DFE">
        <w:rPr>
          <w:rFonts w:cs="Calibri"/>
          <w:b w:val="0"/>
          <w:i/>
          <w:sz w:val="22"/>
          <w:szCs w:val="22"/>
        </w:rPr>
        <w:t>What did Commonwealth environmental water contribute to the diversity of riverbank and aquatic vegetation?</w:t>
      </w:r>
    </w:p>
    <w:p w:rsidR="00B14C4E" w:rsidRDefault="00B14C4E" w:rsidP="00D74BFD">
      <w:pPr>
        <w:spacing w:after="120"/>
        <w:jc w:val="left"/>
        <w:rPr>
          <w:szCs w:val="22"/>
        </w:rPr>
      </w:pPr>
      <w:r w:rsidRPr="00AC6F48">
        <w:rPr>
          <w:szCs w:val="22"/>
        </w:rPr>
        <w:t xml:space="preserve">The most abundant </w:t>
      </w:r>
      <w:proofErr w:type="spellStart"/>
      <w:r w:rsidRPr="00AC6F48">
        <w:rPr>
          <w:szCs w:val="22"/>
        </w:rPr>
        <w:t>taxa</w:t>
      </w:r>
      <w:proofErr w:type="spellEnd"/>
      <w:r w:rsidRPr="00AC6F48">
        <w:rPr>
          <w:szCs w:val="22"/>
        </w:rPr>
        <w:t xml:space="preserve"> observed include rush (</w:t>
      </w:r>
      <w:proofErr w:type="spellStart"/>
      <w:r w:rsidRPr="00AC6F48">
        <w:rPr>
          <w:i/>
          <w:szCs w:val="22"/>
        </w:rPr>
        <w:t>Juncus</w:t>
      </w:r>
      <w:proofErr w:type="spellEnd"/>
      <w:r w:rsidRPr="00AC6F48">
        <w:rPr>
          <w:szCs w:val="22"/>
        </w:rPr>
        <w:t xml:space="preserve"> spp.) floating pondweed (</w:t>
      </w:r>
      <w:proofErr w:type="spellStart"/>
      <w:r w:rsidRPr="00AC6F48">
        <w:rPr>
          <w:i/>
          <w:szCs w:val="22"/>
        </w:rPr>
        <w:t>Potamogeton</w:t>
      </w:r>
      <w:proofErr w:type="spellEnd"/>
      <w:r w:rsidRPr="00AC6F48">
        <w:rPr>
          <w:i/>
          <w:szCs w:val="22"/>
        </w:rPr>
        <w:t xml:space="preserve"> </w:t>
      </w:r>
      <w:proofErr w:type="spellStart"/>
      <w:r w:rsidRPr="00AC6F48">
        <w:rPr>
          <w:i/>
          <w:szCs w:val="22"/>
        </w:rPr>
        <w:t>tricarinatus</w:t>
      </w:r>
      <w:proofErr w:type="spellEnd"/>
      <w:r w:rsidRPr="00AC6F48">
        <w:rPr>
          <w:szCs w:val="22"/>
        </w:rPr>
        <w:t>), old man weed (</w:t>
      </w:r>
      <w:proofErr w:type="spellStart"/>
      <w:r w:rsidRPr="00AC6F48">
        <w:rPr>
          <w:i/>
          <w:szCs w:val="22"/>
        </w:rPr>
        <w:t>Centipeda</w:t>
      </w:r>
      <w:proofErr w:type="spellEnd"/>
      <w:r w:rsidRPr="00AC6F48">
        <w:rPr>
          <w:szCs w:val="22"/>
        </w:rPr>
        <w:t xml:space="preserve"> </w:t>
      </w:r>
      <w:proofErr w:type="spellStart"/>
      <w:r w:rsidRPr="00AC6F48">
        <w:rPr>
          <w:i/>
          <w:szCs w:val="22"/>
        </w:rPr>
        <w:t>cunninghammii</w:t>
      </w:r>
      <w:proofErr w:type="spellEnd"/>
      <w:r w:rsidRPr="00AC6F48">
        <w:rPr>
          <w:szCs w:val="22"/>
        </w:rPr>
        <w:t xml:space="preserve">), </w:t>
      </w:r>
      <w:proofErr w:type="spellStart"/>
      <w:r w:rsidRPr="00AC6F48">
        <w:rPr>
          <w:i/>
          <w:szCs w:val="22"/>
        </w:rPr>
        <w:t>Chara</w:t>
      </w:r>
      <w:proofErr w:type="spellEnd"/>
      <w:r w:rsidRPr="00AC6F48">
        <w:rPr>
          <w:szCs w:val="22"/>
        </w:rPr>
        <w:t xml:space="preserve"> spp.</w:t>
      </w:r>
      <w:r w:rsidR="001E5648">
        <w:rPr>
          <w:szCs w:val="22"/>
        </w:rPr>
        <w:t xml:space="preserve"> (Figure 9)</w:t>
      </w:r>
      <w:r w:rsidRPr="00AC6F48">
        <w:rPr>
          <w:szCs w:val="22"/>
        </w:rPr>
        <w:t>, water couch</w:t>
      </w:r>
      <w:r>
        <w:rPr>
          <w:szCs w:val="22"/>
        </w:rPr>
        <w:t xml:space="preserve"> (</w:t>
      </w:r>
      <w:r>
        <w:rPr>
          <w:i/>
          <w:szCs w:val="22"/>
        </w:rPr>
        <w:t xml:space="preserve">Paspalum </w:t>
      </w:r>
      <w:proofErr w:type="spellStart"/>
      <w:r>
        <w:rPr>
          <w:i/>
          <w:szCs w:val="22"/>
        </w:rPr>
        <w:t>distichum</w:t>
      </w:r>
      <w:proofErr w:type="spellEnd"/>
      <w:r>
        <w:rPr>
          <w:i/>
          <w:szCs w:val="22"/>
        </w:rPr>
        <w:t>)</w:t>
      </w:r>
      <w:r w:rsidRPr="00AC6F48">
        <w:rPr>
          <w:szCs w:val="22"/>
        </w:rPr>
        <w:t>, milfoil (</w:t>
      </w:r>
      <w:proofErr w:type="spellStart"/>
      <w:r w:rsidRPr="00AC6F48">
        <w:rPr>
          <w:i/>
          <w:szCs w:val="22"/>
        </w:rPr>
        <w:t>Myriophyllum</w:t>
      </w:r>
      <w:proofErr w:type="spellEnd"/>
      <w:r w:rsidRPr="00AC6F48">
        <w:rPr>
          <w:szCs w:val="22"/>
        </w:rPr>
        <w:t xml:space="preserve"> spp.), sedge (</w:t>
      </w:r>
      <w:proofErr w:type="spellStart"/>
      <w:r w:rsidRPr="00AC6F48">
        <w:rPr>
          <w:i/>
          <w:szCs w:val="22"/>
        </w:rPr>
        <w:t>Cyperus</w:t>
      </w:r>
      <w:proofErr w:type="spellEnd"/>
      <w:r w:rsidRPr="00AC6F48">
        <w:rPr>
          <w:i/>
          <w:szCs w:val="22"/>
        </w:rPr>
        <w:t xml:space="preserve"> </w:t>
      </w:r>
      <w:r w:rsidRPr="00AC6F48">
        <w:rPr>
          <w:szCs w:val="22"/>
        </w:rPr>
        <w:t>spp</w:t>
      </w:r>
      <w:r w:rsidRPr="00AC6F48">
        <w:rPr>
          <w:i/>
          <w:szCs w:val="22"/>
        </w:rPr>
        <w:t>.</w:t>
      </w:r>
      <w:r w:rsidRPr="00AC6F48">
        <w:rPr>
          <w:szCs w:val="22"/>
        </w:rPr>
        <w:t>) and common spike rush (</w:t>
      </w:r>
      <w:proofErr w:type="spellStart"/>
      <w:r w:rsidRPr="00AC6F48">
        <w:rPr>
          <w:i/>
          <w:szCs w:val="22"/>
        </w:rPr>
        <w:t>Eleocharis</w:t>
      </w:r>
      <w:proofErr w:type="spellEnd"/>
      <w:r w:rsidRPr="00AC6F48">
        <w:rPr>
          <w:i/>
          <w:szCs w:val="22"/>
        </w:rPr>
        <w:t xml:space="preserve"> </w:t>
      </w:r>
      <w:proofErr w:type="spellStart"/>
      <w:r w:rsidRPr="00AC6F48">
        <w:rPr>
          <w:i/>
          <w:szCs w:val="22"/>
        </w:rPr>
        <w:t>acuta</w:t>
      </w:r>
      <w:proofErr w:type="spellEnd"/>
      <w:r w:rsidRPr="00AC6F48">
        <w:rPr>
          <w:szCs w:val="22"/>
        </w:rPr>
        <w:t>)</w:t>
      </w:r>
      <w:r w:rsidR="001E5648">
        <w:rPr>
          <w:szCs w:val="22"/>
        </w:rPr>
        <w:t>(Figure 9)</w:t>
      </w:r>
      <w:r w:rsidRPr="00AC6F48">
        <w:rPr>
          <w:szCs w:val="22"/>
        </w:rPr>
        <w:t xml:space="preserve">. </w:t>
      </w:r>
      <w:r>
        <w:rPr>
          <w:szCs w:val="22"/>
        </w:rPr>
        <w:t xml:space="preserve">There were more riverbank and aquatic vegetation </w:t>
      </w:r>
      <w:proofErr w:type="spellStart"/>
      <w:r>
        <w:rPr>
          <w:szCs w:val="22"/>
        </w:rPr>
        <w:t>taxa</w:t>
      </w:r>
      <w:proofErr w:type="spellEnd"/>
      <w:r>
        <w:rPr>
          <w:szCs w:val="22"/>
        </w:rPr>
        <w:t xml:space="preserve"> recorded in the three zones that received Commonwealth environmental water (zones 1, 3 and 4).</w:t>
      </w:r>
    </w:p>
    <w:p w:rsidR="00E32121" w:rsidRDefault="00E32121" w:rsidP="00E32121">
      <w:pPr>
        <w:spacing w:after="120" w:line="240" w:lineRule="auto"/>
        <w:jc w:val="left"/>
        <w:rPr>
          <w:b/>
          <w:sz w:val="20"/>
        </w:rPr>
      </w:pPr>
      <w:r>
        <w:rPr>
          <w:noProof/>
          <w:lang w:eastAsia="en-AU"/>
        </w:rPr>
        <w:drawing>
          <wp:inline distT="0" distB="0" distL="0" distR="0">
            <wp:extent cx="4972050" cy="2540535"/>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0049"/>
                    <a:stretch/>
                  </pic:blipFill>
                  <pic:spPr bwMode="auto">
                    <a:xfrm>
                      <a:off x="0" y="0"/>
                      <a:ext cx="5006124" cy="25579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5648" w:rsidRPr="001E5648" w:rsidRDefault="001E5648" w:rsidP="001E5648">
      <w:pPr>
        <w:spacing w:after="240" w:line="240" w:lineRule="auto"/>
        <w:jc w:val="left"/>
        <w:rPr>
          <w:sz w:val="20"/>
        </w:rPr>
      </w:pPr>
      <w:proofErr w:type="gramStart"/>
      <w:r>
        <w:rPr>
          <w:b/>
          <w:sz w:val="20"/>
        </w:rPr>
        <w:t>Figure 9</w:t>
      </w:r>
      <w:r w:rsidRPr="00C077D9">
        <w:rPr>
          <w:b/>
          <w:sz w:val="20"/>
        </w:rPr>
        <w:t>.</w:t>
      </w:r>
      <w:proofErr w:type="gramEnd"/>
      <w:r w:rsidRPr="00C077D9">
        <w:rPr>
          <w:sz w:val="20"/>
        </w:rPr>
        <w:t xml:space="preserve"> </w:t>
      </w:r>
      <w:proofErr w:type="gramStart"/>
      <w:r w:rsidRPr="00C077D9">
        <w:rPr>
          <w:sz w:val="20"/>
        </w:rPr>
        <w:t>Photos of aquatic and riverbank vegetation in the Edward-Wakool system</w:t>
      </w:r>
      <w:r>
        <w:rPr>
          <w:sz w:val="20"/>
        </w:rPr>
        <w:t xml:space="preserve"> in 2014-15</w:t>
      </w:r>
      <w:r w:rsidRPr="00C077D9">
        <w:rPr>
          <w:sz w:val="20"/>
        </w:rPr>
        <w:t>.</w:t>
      </w:r>
      <w:proofErr w:type="gramEnd"/>
      <w:r w:rsidRPr="00C077D9">
        <w:rPr>
          <w:sz w:val="20"/>
        </w:rPr>
        <w:t xml:space="preserve"> a)</w:t>
      </w:r>
      <w:r>
        <w:rPr>
          <w:sz w:val="20"/>
        </w:rPr>
        <w:t xml:space="preserve"> </w:t>
      </w:r>
      <w:r w:rsidRPr="00C077D9">
        <w:rPr>
          <w:sz w:val="20"/>
        </w:rPr>
        <w:t xml:space="preserve">The </w:t>
      </w:r>
      <w:proofErr w:type="spellStart"/>
      <w:r w:rsidRPr="00C077D9">
        <w:rPr>
          <w:sz w:val="20"/>
        </w:rPr>
        <w:t>charophyte</w:t>
      </w:r>
      <w:proofErr w:type="spellEnd"/>
      <w:r w:rsidRPr="00C077D9">
        <w:rPr>
          <w:sz w:val="20"/>
        </w:rPr>
        <w:t xml:space="preserve"> </w:t>
      </w:r>
      <w:proofErr w:type="spellStart"/>
      <w:r w:rsidRPr="00C077D9">
        <w:rPr>
          <w:i/>
          <w:sz w:val="20"/>
        </w:rPr>
        <w:t>Chara</w:t>
      </w:r>
      <w:proofErr w:type="spellEnd"/>
      <w:r w:rsidRPr="00C077D9">
        <w:rPr>
          <w:sz w:val="20"/>
        </w:rPr>
        <w:t xml:space="preserve"> sp</w:t>
      </w:r>
      <w:r>
        <w:rPr>
          <w:sz w:val="20"/>
        </w:rPr>
        <w:t>p.</w:t>
      </w:r>
      <w:r w:rsidRPr="00C077D9">
        <w:rPr>
          <w:sz w:val="20"/>
        </w:rPr>
        <w:t xml:space="preserve"> growing at t</w:t>
      </w:r>
      <w:r>
        <w:rPr>
          <w:sz w:val="20"/>
        </w:rPr>
        <w:t>he edge of the water at site 1</w:t>
      </w:r>
      <w:r w:rsidRPr="00C077D9">
        <w:rPr>
          <w:sz w:val="20"/>
        </w:rPr>
        <w:t xml:space="preserve"> zone 3 </w:t>
      </w:r>
      <w:r w:rsidRPr="00C12569">
        <w:rPr>
          <w:sz w:val="20"/>
        </w:rPr>
        <w:t>in November 2014.</w:t>
      </w:r>
      <w:r w:rsidRPr="00C077D9">
        <w:rPr>
          <w:sz w:val="20"/>
        </w:rPr>
        <w:t xml:space="preserve"> b) Small</w:t>
      </w:r>
      <w:r>
        <w:rPr>
          <w:sz w:val="20"/>
        </w:rPr>
        <w:t xml:space="preserve"> </w:t>
      </w:r>
      <w:proofErr w:type="spellStart"/>
      <w:r w:rsidRPr="00F6109C">
        <w:rPr>
          <w:i/>
          <w:sz w:val="20"/>
        </w:rPr>
        <w:t>Eleocharis</w:t>
      </w:r>
      <w:proofErr w:type="spellEnd"/>
      <w:r w:rsidRPr="00C077D9">
        <w:rPr>
          <w:sz w:val="20"/>
        </w:rPr>
        <w:t xml:space="preserve"> </w:t>
      </w:r>
      <w:proofErr w:type="spellStart"/>
      <w:r w:rsidRPr="00C12569">
        <w:rPr>
          <w:i/>
          <w:sz w:val="20"/>
        </w:rPr>
        <w:t>acuta</w:t>
      </w:r>
      <w:proofErr w:type="spellEnd"/>
      <w:r>
        <w:rPr>
          <w:sz w:val="20"/>
        </w:rPr>
        <w:t xml:space="preserve"> </w:t>
      </w:r>
      <w:r w:rsidRPr="00C077D9">
        <w:rPr>
          <w:sz w:val="20"/>
        </w:rPr>
        <w:t xml:space="preserve">plants sprouting </w:t>
      </w:r>
      <w:r>
        <w:rPr>
          <w:sz w:val="20"/>
        </w:rPr>
        <w:t>on the</w:t>
      </w:r>
      <w:r w:rsidRPr="00C077D9">
        <w:rPr>
          <w:sz w:val="20"/>
        </w:rPr>
        <w:t xml:space="preserve"> edge </w:t>
      </w:r>
      <w:r w:rsidRPr="00C12569">
        <w:rPr>
          <w:sz w:val="20"/>
        </w:rPr>
        <w:t>of zone 3 site 3</w:t>
      </w:r>
      <w:r w:rsidRPr="00C077D9">
        <w:rPr>
          <w:sz w:val="20"/>
        </w:rPr>
        <w:t xml:space="preserve"> following the recession of environmental water</w:t>
      </w:r>
      <w:r>
        <w:rPr>
          <w:sz w:val="20"/>
        </w:rPr>
        <w:t>.</w:t>
      </w:r>
      <w:r w:rsidR="00D74BFD">
        <w:rPr>
          <w:sz w:val="20"/>
        </w:rPr>
        <w:t xml:space="preserve"> (P</w:t>
      </w:r>
      <w:r w:rsidR="00603228">
        <w:rPr>
          <w:sz w:val="20"/>
        </w:rPr>
        <w:t>h</w:t>
      </w:r>
      <w:r w:rsidR="00D74BFD">
        <w:rPr>
          <w:sz w:val="20"/>
        </w:rPr>
        <w:t>otos R. Watts)</w:t>
      </w:r>
    </w:p>
    <w:p w:rsidR="00FD3594" w:rsidRPr="00AC6F48" w:rsidRDefault="00FD3594" w:rsidP="009E7B4E">
      <w:pPr>
        <w:pStyle w:val="ListBullet"/>
        <w:spacing w:after="240" w:line="360" w:lineRule="auto"/>
        <w:contextualSpacing w:val="0"/>
        <w:jc w:val="left"/>
        <w:rPr>
          <w:sz w:val="22"/>
          <w:szCs w:val="22"/>
        </w:rPr>
      </w:pPr>
      <w:r w:rsidRPr="00AC6F48">
        <w:rPr>
          <w:sz w:val="22"/>
          <w:szCs w:val="22"/>
        </w:rPr>
        <w:t xml:space="preserve">There was a significant response of aquatic vegetation to environmental watering in 2014-15. There was a higher percent cover of riverbank and aquatic vegetation growing on the inundated edge of the river zones 3 and 4 that received </w:t>
      </w:r>
      <w:r w:rsidR="00B14C4E">
        <w:rPr>
          <w:sz w:val="22"/>
          <w:szCs w:val="22"/>
        </w:rPr>
        <w:t>environmental water</w:t>
      </w:r>
      <w:r w:rsidRPr="00AC6F48">
        <w:rPr>
          <w:sz w:val="22"/>
          <w:szCs w:val="22"/>
        </w:rPr>
        <w:t xml:space="preserve"> </w:t>
      </w:r>
      <w:r w:rsidR="009E7B4E">
        <w:rPr>
          <w:sz w:val="22"/>
          <w:szCs w:val="22"/>
        </w:rPr>
        <w:t>compared to</w:t>
      </w:r>
      <w:r w:rsidRPr="00AC6F48">
        <w:rPr>
          <w:sz w:val="22"/>
          <w:szCs w:val="22"/>
        </w:rPr>
        <w:t xml:space="preserve"> the Wakool River zone 2 that did not receive </w:t>
      </w:r>
      <w:r w:rsidR="00B14C4E">
        <w:rPr>
          <w:sz w:val="22"/>
          <w:szCs w:val="22"/>
        </w:rPr>
        <w:t>environmental water</w:t>
      </w:r>
      <w:r w:rsidR="001E5648">
        <w:rPr>
          <w:sz w:val="22"/>
          <w:szCs w:val="22"/>
        </w:rPr>
        <w:t xml:space="preserve"> (Figure 10</w:t>
      </w:r>
      <w:r w:rsidR="006804B5">
        <w:rPr>
          <w:sz w:val="22"/>
          <w:szCs w:val="22"/>
        </w:rPr>
        <w:t>)</w:t>
      </w:r>
      <w:r w:rsidRPr="00AC6F48">
        <w:rPr>
          <w:sz w:val="22"/>
          <w:szCs w:val="22"/>
        </w:rPr>
        <w:t xml:space="preserve">. The cover of vegetation in </w:t>
      </w:r>
      <w:proofErr w:type="spellStart"/>
      <w:r w:rsidRPr="00AC6F48">
        <w:rPr>
          <w:sz w:val="22"/>
          <w:szCs w:val="22"/>
        </w:rPr>
        <w:t>Yallakool</w:t>
      </w:r>
      <w:proofErr w:type="spellEnd"/>
      <w:r w:rsidRPr="00AC6F48">
        <w:rPr>
          <w:sz w:val="22"/>
          <w:szCs w:val="22"/>
        </w:rPr>
        <w:t xml:space="preserve"> Creek zone 1 was not significantly different to that in zone 2</w:t>
      </w:r>
      <w:r w:rsidR="00603228">
        <w:rPr>
          <w:sz w:val="22"/>
          <w:szCs w:val="22"/>
        </w:rPr>
        <w:t xml:space="preserve">, so there was no benefit of the Commonwealth environmental water in </w:t>
      </w:r>
      <w:proofErr w:type="spellStart"/>
      <w:r w:rsidR="00603228">
        <w:rPr>
          <w:sz w:val="22"/>
          <w:szCs w:val="22"/>
        </w:rPr>
        <w:t>Yallakool</w:t>
      </w:r>
      <w:proofErr w:type="spellEnd"/>
      <w:r w:rsidR="00603228">
        <w:rPr>
          <w:sz w:val="22"/>
          <w:szCs w:val="22"/>
        </w:rPr>
        <w:t xml:space="preserve"> Creek</w:t>
      </w:r>
      <w:r w:rsidRPr="00AC6F48">
        <w:rPr>
          <w:sz w:val="22"/>
          <w:szCs w:val="22"/>
        </w:rPr>
        <w:t>.</w:t>
      </w:r>
      <w:r w:rsidR="006804B5">
        <w:rPr>
          <w:sz w:val="22"/>
          <w:szCs w:val="22"/>
        </w:rPr>
        <w:t xml:space="preserve"> </w:t>
      </w:r>
      <w:r w:rsidRPr="00AC6F48">
        <w:rPr>
          <w:rFonts w:cs="Calibri"/>
          <w:sz w:val="22"/>
          <w:szCs w:val="22"/>
        </w:rPr>
        <w:t xml:space="preserve">There was a significant positive correlation between percent cover of vegetation </w:t>
      </w:r>
      <w:r>
        <w:rPr>
          <w:rFonts w:cs="Calibri"/>
          <w:sz w:val="22"/>
          <w:szCs w:val="22"/>
        </w:rPr>
        <w:t>and average wetted benthic area of each river reach</w:t>
      </w:r>
      <w:r w:rsidR="001E5648">
        <w:rPr>
          <w:rFonts w:cs="Calibri"/>
          <w:sz w:val="22"/>
          <w:szCs w:val="22"/>
        </w:rPr>
        <w:t xml:space="preserve"> (Figure 11</w:t>
      </w:r>
      <w:r w:rsidR="006804B5">
        <w:rPr>
          <w:rFonts w:cs="Calibri"/>
          <w:sz w:val="22"/>
          <w:szCs w:val="22"/>
        </w:rPr>
        <w:t xml:space="preserve">). </w:t>
      </w:r>
    </w:p>
    <w:p w:rsidR="00B14C4E" w:rsidRPr="00AC6F48" w:rsidRDefault="00B14C4E" w:rsidP="001E5648">
      <w:pPr>
        <w:spacing w:after="120"/>
        <w:jc w:val="left"/>
        <w:rPr>
          <w:szCs w:val="22"/>
        </w:rPr>
      </w:pPr>
      <w:r w:rsidRPr="00AC6F48">
        <w:rPr>
          <w:szCs w:val="22"/>
        </w:rPr>
        <w:t xml:space="preserve">There was a significantly different assemblage of vegetation among zones. The species contributing to the dissimilarity between zone 2 (no </w:t>
      </w:r>
      <w:r>
        <w:rPr>
          <w:szCs w:val="22"/>
        </w:rPr>
        <w:t>environmental water) and zones 1, 3 and 4 (Commonwealth environmental water</w:t>
      </w:r>
      <w:r w:rsidRPr="00AC6F48">
        <w:rPr>
          <w:szCs w:val="22"/>
        </w:rPr>
        <w:t xml:space="preserve">) include </w:t>
      </w:r>
      <w:proofErr w:type="spellStart"/>
      <w:r w:rsidRPr="00AC6F48">
        <w:rPr>
          <w:szCs w:val="22"/>
        </w:rPr>
        <w:t>taxa</w:t>
      </w:r>
      <w:proofErr w:type="spellEnd"/>
      <w:r w:rsidRPr="00AC6F48">
        <w:rPr>
          <w:szCs w:val="22"/>
        </w:rPr>
        <w:t xml:space="preserve"> such as </w:t>
      </w:r>
      <w:proofErr w:type="spellStart"/>
      <w:r w:rsidRPr="00AC6F48">
        <w:rPr>
          <w:i/>
          <w:szCs w:val="22"/>
        </w:rPr>
        <w:t>Centipeda</w:t>
      </w:r>
      <w:proofErr w:type="spellEnd"/>
      <w:r w:rsidRPr="00AC6F48">
        <w:rPr>
          <w:szCs w:val="22"/>
        </w:rPr>
        <w:t xml:space="preserve"> </w:t>
      </w:r>
      <w:proofErr w:type="spellStart"/>
      <w:r w:rsidRPr="00AC6F48">
        <w:rPr>
          <w:i/>
          <w:szCs w:val="22"/>
        </w:rPr>
        <w:t>cunninghammii</w:t>
      </w:r>
      <w:proofErr w:type="spellEnd"/>
      <w:r w:rsidRPr="00AC6F48">
        <w:rPr>
          <w:szCs w:val="22"/>
        </w:rPr>
        <w:t xml:space="preserve"> that responds to wetting of the riverbank. Several aquatic </w:t>
      </w:r>
      <w:proofErr w:type="spellStart"/>
      <w:r w:rsidRPr="00AC6F48">
        <w:rPr>
          <w:szCs w:val="22"/>
        </w:rPr>
        <w:t>taxa</w:t>
      </w:r>
      <w:proofErr w:type="spellEnd"/>
      <w:r w:rsidRPr="00AC6F48">
        <w:rPr>
          <w:szCs w:val="22"/>
        </w:rPr>
        <w:t xml:space="preserve"> such as </w:t>
      </w:r>
      <w:proofErr w:type="spellStart"/>
      <w:r w:rsidRPr="00AC6F48">
        <w:rPr>
          <w:i/>
          <w:szCs w:val="22"/>
        </w:rPr>
        <w:t>Potamogeton</w:t>
      </w:r>
      <w:proofErr w:type="spellEnd"/>
      <w:r w:rsidRPr="00AC6F48">
        <w:rPr>
          <w:szCs w:val="22"/>
        </w:rPr>
        <w:t xml:space="preserve"> spp., </w:t>
      </w:r>
      <w:proofErr w:type="spellStart"/>
      <w:r w:rsidRPr="00AC6F48">
        <w:rPr>
          <w:i/>
          <w:szCs w:val="22"/>
        </w:rPr>
        <w:t>Myriophyllum</w:t>
      </w:r>
      <w:proofErr w:type="spellEnd"/>
      <w:r w:rsidRPr="00AC6F48">
        <w:rPr>
          <w:szCs w:val="22"/>
        </w:rPr>
        <w:t xml:space="preserve"> spp. and </w:t>
      </w:r>
      <w:r w:rsidRPr="00AC6F48">
        <w:rPr>
          <w:i/>
          <w:szCs w:val="22"/>
        </w:rPr>
        <w:t>Azolla</w:t>
      </w:r>
      <w:r w:rsidRPr="00AC6F48">
        <w:rPr>
          <w:szCs w:val="22"/>
        </w:rPr>
        <w:t xml:space="preserve"> spp. were absent from zone 2. Other aquatic </w:t>
      </w:r>
      <w:proofErr w:type="spellStart"/>
      <w:r w:rsidRPr="00AC6F48">
        <w:rPr>
          <w:szCs w:val="22"/>
        </w:rPr>
        <w:t>taxa</w:t>
      </w:r>
      <w:proofErr w:type="spellEnd"/>
      <w:r w:rsidRPr="00AC6F48">
        <w:rPr>
          <w:szCs w:val="22"/>
        </w:rPr>
        <w:t xml:space="preserve"> such as </w:t>
      </w:r>
      <w:proofErr w:type="spellStart"/>
      <w:r w:rsidRPr="00AC6F48">
        <w:rPr>
          <w:i/>
          <w:szCs w:val="22"/>
        </w:rPr>
        <w:t>Chara</w:t>
      </w:r>
      <w:proofErr w:type="spellEnd"/>
      <w:r w:rsidRPr="00AC6F48">
        <w:rPr>
          <w:szCs w:val="22"/>
        </w:rPr>
        <w:t xml:space="preserve"> spp., </w:t>
      </w:r>
      <w:r w:rsidRPr="00AC6F48">
        <w:rPr>
          <w:i/>
          <w:szCs w:val="22"/>
        </w:rPr>
        <w:t xml:space="preserve">E. </w:t>
      </w:r>
      <w:proofErr w:type="spellStart"/>
      <w:r w:rsidRPr="00AC6F48">
        <w:rPr>
          <w:i/>
          <w:szCs w:val="22"/>
        </w:rPr>
        <w:t>acuta</w:t>
      </w:r>
      <w:proofErr w:type="spellEnd"/>
      <w:r w:rsidRPr="00AC6F48">
        <w:rPr>
          <w:szCs w:val="22"/>
        </w:rPr>
        <w:t xml:space="preserve"> and mudwort were in very low abundance in zone 2. The response of aquatic and riverbank vegetation to environmental watering has been an ongoing process. There has been a gradual improvement in vegetation observed</w:t>
      </w:r>
      <w:r>
        <w:rPr>
          <w:szCs w:val="22"/>
        </w:rPr>
        <w:t xml:space="preserve"> at sites that have received Commonwealth environmental water</w:t>
      </w:r>
      <w:r w:rsidRPr="00AC6F48">
        <w:rPr>
          <w:szCs w:val="22"/>
        </w:rPr>
        <w:t xml:space="preserve"> over the past </w:t>
      </w:r>
      <w:r>
        <w:rPr>
          <w:szCs w:val="22"/>
        </w:rPr>
        <w:t>three</w:t>
      </w:r>
      <w:r w:rsidRPr="00AC6F48">
        <w:rPr>
          <w:szCs w:val="22"/>
        </w:rPr>
        <w:t xml:space="preserve"> years.</w:t>
      </w:r>
    </w:p>
    <w:p w:rsidR="00B00804" w:rsidRDefault="00B00804" w:rsidP="00B00804">
      <w:pPr>
        <w:spacing w:after="0" w:line="240" w:lineRule="auto"/>
      </w:pPr>
      <w:r w:rsidRPr="00E25695">
        <w:rPr>
          <w:noProof/>
          <w:lang w:eastAsia="en-AU"/>
        </w:rPr>
        <w:drawing>
          <wp:inline distT="0" distB="0" distL="0" distR="0">
            <wp:extent cx="4410075" cy="2047875"/>
            <wp:effectExtent l="0" t="0" r="0" b="9525"/>
            <wp:docPr id="854" name="Pictur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87" b="3758"/>
                    <a:stretch/>
                  </pic:blipFill>
                  <pic:spPr bwMode="auto">
                    <a:xfrm>
                      <a:off x="0" y="0"/>
                      <a:ext cx="4413268" cy="20493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0804" w:rsidRDefault="00B00804" w:rsidP="005F31F1">
      <w:pPr>
        <w:spacing w:after="240" w:line="240" w:lineRule="auto"/>
        <w:jc w:val="left"/>
      </w:pPr>
      <w:proofErr w:type="gramStart"/>
      <w:r>
        <w:rPr>
          <w:b/>
          <w:sz w:val="20"/>
        </w:rPr>
        <w:t xml:space="preserve">Figure </w:t>
      </w:r>
      <w:r w:rsidR="001E5648">
        <w:rPr>
          <w:b/>
          <w:sz w:val="20"/>
        </w:rPr>
        <w:t>10</w:t>
      </w:r>
      <w:r w:rsidR="009E7B4E">
        <w:rPr>
          <w:b/>
          <w:sz w:val="20"/>
        </w:rPr>
        <w:t>.</w:t>
      </w:r>
      <w:proofErr w:type="gramEnd"/>
      <w:r w:rsidRPr="00E56E9F">
        <w:rPr>
          <w:b/>
          <w:sz w:val="20"/>
        </w:rPr>
        <w:t xml:space="preserve"> </w:t>
      </w:r>
      <w:r w:rsidRPr="00E56E9F">
        <w:rPr>
          <w:sz w:val="20"/>
        </w:rPr>
        <w:t xml:space="preserve">Mean </w:t>
      </w:r>
      <w:r>
        <w:rPr>
          <w:sz w:val="20"/>
        </w:rPr>
        <w:t>percent cover</w:t>
      </w:r>
      <w:r w:rsidRPr="00E56E9F">
        <w:rPr>
          <w:sz w:val="20"/>
        </w:rPr>
        <w:t xml:space="preserve"> (±SE) of </w:t>
      </w:r>
      <w:r>
        <w:rPr>
          <w:sz w:val="20"/>
        </w:rPr>
        <w:t>riverbank and aquatic vegetation</w:t>
      </w:r>
      <w:r w:rsidRPr="00E56E9F">
        <w:rPr>
          <w:sz w:val="20"/>
        </w:rPr>
        <w:t xml:space="preserve"> sampled in 2014-2-15 in t</w:t>
      </w:r>
      <w:r>
        <w:rPr>
          <w:sz w:val="20"/>
        </w:rPr>
        <w:t xml:space="preserve">he Edward-Wakool </w:t>
      </w:r>
      <w:r w:rsidR="001E5648">
        <w:rPr>
          <w:sz w:val="20"/>
        </w:rPr>
        <w:t>system</w:t>
      </w:r>
      <w:r>
        <w:rPr>
          <w:sz w:val="20"/>
        </w:rPr>
        <w:t xml:space="preserve">. </w:t>
      </w:r>
      <w:proofErr w:type="spellStart"/>
      <w:r>
        <w:rPr>
          <w:sz w:val="20"/>
        </w:rPr>
        <w:t>Yallakool</w:t>
      </w:r>
      <w:proofErr w:type="spellEnd"/>
      <w:r>
        <w:rPr>
          <w:sz w:val="20"/>
        </w:rPr>
        <w:t xml:space="preserve"> Creek and the Wakool River zones 3 and 4 received Commonwealth environmental water in 2014-15 and Wakool River zone 2 did not receive environmental water. </w:t>
      </w:r>
      <w:r w:rsidR="00960AA1">
        <w:rPr>
          <w:sz w:val="20"/>
        </w:rPr>
        <w:t>(Source: Watts et al 2015)</w:t>
      </w:r>
    </w:p>
    <w:p w:rsidR="00B00804" w:rsidRDefault="005F31F1" w:rsidP="001E5648">
      <w:pPr>
        <w:spacing w:after="0" w:line="240" w:lineRule="auto"/>
        <w:rPr>
          <w:rFonts w:cs="Calibri"/>
        </w:rPr>
      </w:pPr>
      <w:r>
        <w:rPr>
          <w:rFonts w:cs="Calibri"/>
          <w:noProof/>
          <w:lang w:eastAsia="en-AU"/>
        </w:rPr>
        <w:drawing>
          <wp:inline distT="0" distB="0" distL="0" distR="0">
            <wp:extent cx="4437600" cy="216217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16" b="2882"/>
                    <a:stretch/>
                  </pic:blipFill>
                  <pic:spPr bwMode="auto">
                    <a:xfrm>
                      <a:off x="0" y="0"/>
                      <a:ext cx="4464153" cy="21751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0804" w:rsidRPr="004426B4" w:rsidRDefault="00B00804" w:rsidP="005F31F1">
      <w:pPr>
        <w:spacing w:after="240" w:line="240" w:lineRule="auto"/>
        <w:jc w:val="left"/>
        <w:rPr>
          <w:sz w:val="20"/>
        </w:rPr>
      </w:pPr>
      <w:proofErr w:type="gramStart"/>
      <w:r>
        <w:rPr>
          <w:b/>
          <w:sz w:val="20"/>
        </w:rPr>
        <w:t xml:space="preserve">Figure </w:t>
      </w:r>
      <w:r w:rsidR="001E5648">
        <w:rPr>
          <w:b/>
          <w:sz w:val="20"/>
        </w:rPr>
        <w:t>11</w:t>
      </w:r>
      <w:r w:rsidR="006804B5">
        <w:rPr>
          <w:b/>
          <w:sz w:val="20"/>
        </w:rPr>
        <w:t>.</w:t>
      </w:r>
      <w:proofErr w:type="gramEnd"/>
      <w:r w:rsidRPr="004426B4">
        <w:rPr>
          <w:b/>
          <w:sz w:val="20"/>
        </w:rPr>
        <w:t xml:space="preserve"> </w:t>
      </w:r>
      <w:r>
        <w:rPr>
          <w:sz w:val="20"/>
        </w:rPr>
        <w:t>Relationship between mean wetted benthic area (m</w:t>
      </w:r>
      <w:r w:rsidRPr="000F766D">
        <w:rPr>
          <w:sz w:val="20"/>
          <w:vertAlign w:val="superscript"/>
        </w:rPr>
        <w:t>2</w:t>
      </w:r>
      <w:r>
        <w:rPr>
          <w:sz w:val="20"/>
        </w:rPr>
        <w:t>) for each hydrological zone and average percent</w:t>
      </w:r>
      <w:r w:rsidRPr="004426B4">
        <w:rPr>
          <w:sz w:val="20"/>
        </w:rPr>
        <w:t xml:space="preserve"> cover (±SE) of riverbank and aquatic vegetation sampled in 2014-2-15 in </w:t>
      </w:r>
      <w:r>
        <w:rPr>
          <w:sz w:val="20"/>
        </w:rPr>
        <w:t>the Edward-Wakool Selected Area.</w:t>
      </w:r>
      <w:r w:rsidR="00960AA1">
        <w:rPr>
          <w:sz w:val="20"/>
        </w:rPr>
        <w:t xml:space="preserve"> (Source: Watts et al 2015)</w:t>
      </w:r>
    </w:p>
    <w:p w:rsidR="00AC165D" w:rsidRPr="006804B5" w:rsidRDefault="00AC165D" w:rsidP="00336E2E">
      <w:pPr>
        <w:pStyle w:val="MurrumH1"/>
      </w:pPr>
      <w:bookmarkStart w:id="25" w:name="_Toc442341941"/>
      <w:bookmarkStart w:id="26" w:name="_Toc362347837"/>
      <w:bookmarkEnd w:id="23"/>
      <w:bookmarkEnd w:id="24"/>
      <w:r w:rsidRPr="006804B5">
        <w:t xml:space="preserve">Response of </w:t>
      </w:r>
      <w:r>
        <w:t xml:space="preserve">the </w:t>
      </w:r>
      <w:r w:rsidRPr="006804B5">
        <w:t>fish community to Commonwealth environmental watering</w:t>
      </w:r>
      <w:bookmarkEnd w:id="25"/>
    </w:p>
    <w:p w:rsidR="008F57F7" w:rsidRDefault="008F57F7" w:rsidP="008F57F7">
      <w:pPr>
        <w:spacing w:after="0"/>
        <w:jc w:val="left"/>
        <w:rPr>
          <w:szCs w:val="22"/>
        </w:rPr>
      </w:pPr>
      <w:r>
        <w:rPr>
          <w:szCs w:val="22"/>
        </w:rPr>
        <w:t xml:space="preserve">This is the first year of a multi-year monitoring project, and as such this report will </w:t>
      </w:r>
      <w:r>
        <w:rPr>
          <w:szCs w:val="24"/>
        </w:rPr>
        <w:t xml:space="preserve">provide a benchmark </w:t>
      </w:r>
      <w:r w:rsidR="00336E2E">
        <w:rPr>
          <w:szCs w:val="24"/>
        </w:rPr>
        <w:t>that</w:t>
      </w:r>
      <w:r>
        <w:rPr>
          <w:szCs w:val="24"/>
        </w:rPr>
        <w:t xml:space="preserve"> will be used by the LTIM program to determine if there is a system-wide change in the fish community assemblage structure in the Edward-Wakool system with respect to Commonwealth environmental water delivery. </w:t>
      </w:r>
      <w:r>
        <w:rPr>
          <w:szCs w:val="22"/>
        </w:rPr>
        <w:t xml:space="preserve">The following long-term Selected Area evaluation questions will be assessed </w:t>
      </w:r>
      <w:r w:rsidR="00603228">
        <w:rPr>
          <w:szCs w:val="22"/>
        </w:rPr>
        <w:t>over the next 5 years</w:t>
      </w:r>
      <w:r>
        <w:rPr>
          <w:szCs w:val="22"/>
        </w:rPr>
        <w:t>:</w:t>
      </w:r>
    </w:p>
    <w:p w:rsidR="008F57F7" w:rsidRPr="005921DB" w:rsidRDefault="008F57F7" w:rsidP="008F57F7">
      <w:pPr>
        <w:spacing w:after="0"/>
        <w:jc w:val="left"/>
        <w:rPr>
          <w:szCs w:val="22"/>
        </w:rPr>
      </w:pPr>
      <w:r>
        <w:rPr>
          <w:szCs w:val="22"/>
        </w:rPr>
        <w:t xml:space="preserve">Q1: </w:t>
      </w:r>
      <w:r w:rsidRPr="005921DB">
        <w:rPr>
          <w:i/>
          <w:szCs w:val="22"/>
        </w:rPr>
        <w:t xml:space="preserve">Does Commonwealth environmental water contribute to maintain or enhance existing levels of fish recruitment in the Edward-Wakool river system? </w:t>
      </w:r>
    </w:p>
    <w:p w:rsidR="008F57F7" w:rsidRPr="005921DB" w:rsidRDefault="008F57F7" w:rsidP="008F57F7">
      <w:pPr>
        <w:spacing w:after="0"/>
        <w:jc w:val="left"/>
        <w:rPr>
          <w:szCs w:val="22"/>
        </w:rPr>
      </w:pPr>
      <w:r>
        <w:rPr>
          <w:szCs w:val="22"/>
        </w:rPr>
        <w:t xml:space="preserve">Q2: </w:t>
      </w:r>
      <w:r w:rsidRPr="005921DB">
        <w:rPr>
          <w:i/>
          <w:szCs w:val="22"/>
        </w:rPr>
        <w:t xml:space="preserve">Does Commonwealth environmental water contribute to maintain or increase native fish diversity and abundance in the Edward-Wakool river system? </w:t>
      </w:r>
    </w:p>
    <w:p w:rsidR="008F57F7" w:rsidRPr="005921DB" w:rsidRDefault="008F57F7" w:rsidP="008F57F7">
      <w:pPr>
        <w:spacing w:after="0"/>
        <w:jc w:val="left"/>
        <w:rPr>
          <w:szCs w:val="22"/>
        </w:rPr>
      </w:pPr>
      <w:r>
        <w:rPr>
          <w:szCs w:val="22"/>
        </w:rPr>
        <w:t xml:space="preserve">Q3: </w:t>
      </w:r>
      <w:r w:rsidRPr="005921DB">
        <w:rPr>
          <w:i/>
          <w:szCs w:val="22"/>
        </w:rPr>
        <w:t>Does Commonwealth environmental water contribute to maintain or increase native fish biomass in the Edward-Wakool river system?</w:t>
      </w:r>
    </w:p>
    <w:p w:rsidR="008F57F7" w:rsidRPr="005921DB" w:rsidRDefault="008F57F7" w:rsidP="008F57F7">
      <w:pPr>
        <w:spacing w:after="0"/>
        <w:jc w:val="left"/>
        <w:rPr>
          <w:szCs w:val="22"/>
        </w:rPr>
      </w:pPr>
      <w:r>
        <w:rPr>
          <w:szCs w:val="22"/>
        </w:rPr>
        <w:t xml:space="preserve">Q4: </w:t>
      </w:r>
      <w:r w:rsidRPr="005921DB">
        <w:rPr>
          <w:i/>
          <w:szCs w:val="22"/>
        </w:rPr>
        <w:t>Does Commonwealth environmental water contribute to maintain or enhance fish condition in the Edward-Wakool river system?</w:t>
      </w:r>
    </w:p>
    <w:p w:rsidR="008F57F7" w:rsidRDefault="008F57F7" w:rsidP="008F57F7">
      <w:pPr>
        <w:spacing w:after="240"/>
        <w:jc w:val="left"/>
        <w:rPr>
          <w:szCs w:val="22"/>
        </w:rPr>
      </w:pPr>
      <w:r>
        <w:rPr>
          <w:szCs w:val="22"/>
        </w:rPr>
        <w:t xml:space="preserve">Q5: </w:t>
      </w:r>
      <w:r w:rsidRPr="005921DB">
        <w:rPr>
          <w:i/>
          <w:szCs w:val="22"/>
        </w:rPr>
        <w:t>Does Commonwealth environmental water contribute to the recovery of fish communities following negative conditions within the Edward-Wakool river system?</w:t>
      </w:r>
      <w:r w:rsidRPr="005921DB">
        <w:rPr>
          <w:szCs w:val="22"/>
        </w:rPr>
        <w:t xml:space="preserve"> </w:t>
      </w:r>
    </w:p>
    <w:p w:rsidR="00AC165D" w:rsidRPr="001D0150" w:rsidRDefault="00AC165D" w:rsidP="00336E2E">
      <w:pPr>
        <w:pStyle w:val="NoSpacing"/>
        <w:spacing w:before="240" w:after="240" w:line="360" w:lineRule="auto"/>
        <w:jc w:val="left"/>
        <w:rPr>
          <w:rFonts w:asciiTheme="minorHAnsi" w:hAnsiTheme="minorHAnsi"/>
          <w:kern w:val="32"/>
          <w:szCs w:val="22"/>
        </w:rPr>
      </w:pPr>
      <w:r w:rsidRPr="001D0150">
        <w:rPr>
          <w:rFonts w:asciiTheme="minorHAnsi" w:hAnsiTheme="minorHAnsi"/>
          <w:szCs w:val="22"/>
        </w:rPr>
        <w:t xml:space="preserve">Fish community sampling was undertaken in May </w:t>
      </w:r>
      <w:r>
        <w:rPr>
          <w:rFonts w:asciiTheme="minorHAnsi" w:hAnsiTheme="minorHAnsi"/>
          <w:szCs w:val="22"/>
        </w:rPr>
        <w:t>and</w:t>
      </w:r>
      <w:r w:rsidRPr="001D0150">
        <w:rPr>
          <w:rFonts w:asciiTheme="minorHAnsi" w:hAnsiTheme="minorHAnsi"/>
          <w:szCs w:val="22"/>
        </w:rPr>
        <w:t xml:space="preserve"> June 2015 at 19 in-channel sites throughout the Edward-Wakool system. Data from these sites was compared with a long-term annual dataset encompassing 2010–2014 from the same sites to provide context for the 2015 LTIM baseline data.</w:t>
      </w:r>
    </w:p>
    <w:p w:rsidR="00AC165D" w:rsidRPr="001D0150" w:rsidRDefault="00AC165D" w:rsidP="00336E2E">
      <w:pPr>
        <w:pStyle w:val="NoSpacing"/>
        <w:spacing w:after="240" w:line="360" w:lineRule="auto"/>
        <w:jc w:val="left"/>
        <w:rPr>
          <w:rFonts w:asciiTheme="minorHAnsi" w:hAnsiTheme="minorHAnsi"/>
          <w:kern w:val="32"/>
          <w:szCs w:val="22"/>
        </w:rPr>
      </w:pPr>
      <w:r w:rsidRPr="001D0150">
        <w:rPr>
          <w:rFonts w:asciiTheme="minorHAnsi" w:hAnsiTheme="minorHAnsi"/>
          <w:szCs w:val="22"/>
        </w:rPr>
        <w:t xml:space="preserve">There is a general trend of improvement in the native fish community in the Edward-Wakool system following the Millennium drought, widespread flooding and hypoxic </w:t>
      </w:r>
      <w:proofErr w:type="spellStart"/>
      <w:r w:rsidRPr="001D0150">
        <w:rPr>
          <w:rFonts w:asciiTheme="minorHAnsi" w:hAnsiTheme="minorHAnsi"/>
          <w:szCs w:val="22"/>
        </w:rPr>
        <w:t>blackwater</w:t>
      </w:r>
      <w:proofErr w:type="spellEnd"/>
      <w:r w:rsidRPr="001D0150">
        <w:rPr>
          <w:rFonts w:asciiTheme="minorHAnsi" w:hAnsiTheme="minorHAnsi"/>
          <w:szCs w:val="22"/>
        </w:rPr>
        <w:t xml:space="preserve"> fish kills in recent times. Improvement was species and location-specific, and the overall fish community assemblage is still considered to be in poor condition. </w:t>
      </w:r>
      <w:proofErr w:type="spellStart"/>
      <w:r w:rsidRPr="001D0150">
        <w:rPr>
          <w:rFonts w:asciiTheme="minorHAnsi" w:hAnsiTheme="minorHAnsi"/>
          <w:szCs w:val="22"/>
        </w:rPr>
        <w:t>Nativeness</w:t>
      </w:r>
      <w:proofErr w:type="spellEnd"/>
      <w:r w:rsidRPr="001D0150">
        <w:rPr>
          <w:rFonts w:asciiTheme="minorHAnsi" w:hAnsiTheme="minorHAnsi"/>
          <w:szCs w:val="22"/>
        </w:rPr>
        <w:t xml:space="preserve"> (the proportion of native abundance, biomass and species) was the highest on record based on six years of sampling and is classified as good</w:t>
      </w:r>
      <w:r w:rsidR="0071431F">
        <w:rPr>
          <w:rFonts w:asciiTheme="minorHAnsi" w:hAnsiTheme="minorHAnsi"/>
          <w:szCs w:val="22"/>
        </w:rPr>
        <w:t xml:space="preserve"> (Figure 12</w:t>
      </w:r>
      <w:r>
        <w:rPr>
          <w:rFonts w:asciiTheme="minorHAnsi" w:hAnsiTheme="minorHAnsi"/>
          <w:szCs w:val="22"/>
        </w:rPr>
        <w:t>)</w:t>
      </w:r>
      <w:r w:rsidRPr="001D0150">
        <w:rPr>
          <w:rFonts w:asciiTheme="minorHAnsi" w:hAnsiTheme="minorHAnsi"/>
          <w:szCs w:val="22"/>
        </w:rPr>
        <w:t>.</w:t>
      </w:r>
    </w:p>
    <w:p w:rsidR="00AC165D" w:rsidRDefault="00AC165D" w:rsidP="00336E2E">
      <w:pPr>
        <w:pStyle w:val="NoSpacing"/>
        <w:spacing w:after="240" w:line="360" w:lineRule="auto"/>
        <w:jc w:val="left"/>
        <w:rPr>
          <w:rFonts w:asciiTheme="minorHAnsi" w:hAnsiTheme="minorHAnsi"/>
          <w:szCs w:val="22"/>
        </w:rPr>
      </w:pPr>
      <w:r w:rsidRPr="001D0150">
        <w:rPr>
          <w:rFonts w:asciiTheme="minorHAnsi" w:hAnsiTheme="minorHAnsi"/>
          <w:szCs w:val="22"/>
        </w:rPr>
        <w:t>There was no significant difference in the abundance of the fish c</w:t>
      </w:r>
      <w:r>
        <w:rPr>
          <w:rFonts w:asciiTheme="minorHAnsi" w:hAnsiTheme="minorHAnsi"/>
          <w:szCs w:val="22"/>
        </w:rPr>
        <w:t>ommunity assemblage between 2014 and 2015</w:t>
      </w:r>
      <w:r w:rsidRPr="001D0150">
        <w:rPr>
          <w:rFonts w:asciiTheme="minorHAnsi" w:hAnsiTheme="minorHAnsi"/>
          <w:szCs w:val="22"/>
        </w:rPr>
        <w:t>. There was, however, a significant difference in biomass, and this was driven by increases in golden perch and common carp biomass, and decreases in Murray cod, goldfish and bony herring biomass in 2015.</w:t>
      </w:r>
      <w:r>
        <w:rPr>
          <w:rFonts w:asciiTheme="minorHAnsi" w:hAnsiTheme="minorHAnsi"/>
          <w:szCs w:val="22"/>
        </w:rPr>
        <w:t xml:space="preserve"> Recent recruits</w:t>
      </w:r>
      <w:r w:rsidRPr="001D0150">
        <w:rPr>
          <w:rFonts w:asciiTheme="minorHAnsi" w:hAnsiTheme="minorHAnsi"/>
          <w:szCs w:val="22"/>
        </w:rPr>
        <w:t xml:space="preserve"> of four native short-lived species (Australian smelt, carp </w:t>
      </w:r>
      <w:proofErr w:type="spellStart"/>
      <w:r w:rsidRPr="001D0150">
        <w:rPr>
          <w:rFonts w:asciiTheme="minorHAnsi" w:hAnsiTheme="minorHAnsi"/>
          <w:szCs w:val="22"/>
        </w:rPr>
        <w:t>gudgeon</w:t>
      </w:r>
      <w:proofErr w:type="spellEnd"/>
      <w:r w:rsidRPr="001D0150">
        <w:rPr>
          <w:rFonts w:asciiTheme="minorHAnsi" w:hAnsiTheme="minorHAnsi"/>
          <w:szCs w:val="22"/>
        </w:rPr>
        <w:t xml:space="preserve">, Murray-Darling </w:t>
      </w:r>
      <w:proofErr w:type="spellStart"/>
      <w:r w:rsidRPr="001D0150">
        <w:rPr>
          <w:rFonts w:asciiTheme="minorHAnsi" w:hAnsiTheme="minorHAnsi"/>
          <w:szCs w:val="22"/>
        </w:rPr>
        <w:t>rainbowfish</w:t>
      </w:r>
      <w:proofErr w:type="spellEnd"/>
      <w:r w:rsidRPr="001D0150">
        <w:rPr>
          <w:rFonts w:asciiTheme="minorHAnsi" w:hAnsiTheme="minorHAnsi"/>
          <w:szCs w:val="22"/>
        </w:rPr>
        <w:t xml:space="preserve"> and un-specked </w:t>
      </w:r>
      <w:proofErr w:type="spellStart"/>
      <w:r w:rsidRPr="001D0150">
        <w:rPr>
          <w:rFonts w:asciiTheme="minorHAnsi" w:hAnsiTheme="minorHAnsi"/>
          <w:szCs w:val="22"/>
        </w:rPr>
        <w:t>hardyhead</w:t>
      </w:r>
      <w:proofErr w:type="spellEnd"/>
      <w:r w:rsidRPr="001D0150">
        <w:rPr>
          <w:rFonts w:asciiTheme="minorHAnsi" w:hAnsiTheme="minorHAnsi"/>
          <w:szCs w:val="22"/>
        </w:rPr>
        <w:t>) and three native longer-lived species (bony herring, Murray cod and silver perch)</w:t>
      </w:r>
      <w:r>
        <w:rPr>
          <w:rFonts w:asciiTheme="minorHAnsi" w:hAnsiTheme="minorHAnsi"/>
          <w:szCs w:val="22"/>
        </w:rPr>
        <w:t xml:space="preserve"> were detected</w:t>
      </w:r>
      <w:r w:rsidRPr="001D0150">
        <w:rPr>
          <w:rFonts w:asciiTheme="minorHAnsi" w:hAnsiTheme="minorHAnsi"/>
          <w:szCs w:val="22"/>
        </w:rPr>
        <w:t xml:space="preserve">. </w:t>
      </w:r>
    </w:p>
    <w:p w:rsidR="00AC165D" w:rsidRDefault="00AC165D" w:rsidP="00336E2E">
      <w:pPr>
        <w:spacing w:after="240"/>
        <w:jc w:val="left"/>
        <w:rPr>
          <w:szCs w:val="24"/>
        </w:rPr>
      </w:pPr>
      <w:r>
        <w:rPr>
          <w:szCs w:val="24"/>
        </w:rPr>
        <w:t xml:space="preserve">The current study provides a benchmark with which to compare changes in the fish community assemblage composition across the Edward-Wakool system over the next five years under the LTIM program. The data indicate that the fish communities of the system and region have been dynamic over the past ten years. Previous monitoring consisting of annual surveys dating back to 2010 provided context for the current study. Sustainable Rivers Audit indicators were calculated from each annual survey from 2010–2015. </w:t>
      </w:r>
      <w:r w:rsidRPr="00506ABD">
        <w:rPr>
          <w:szCs w:val="24"/>
        </w:rPr>
        <w:t>T</w:t>
      </w:r>
      <w:r>
        <w:rPr>
          <w:szCs w:val="24"/>
        </w:rPr>
        <w:t xml:space="preserve">here is a general trend towards improvement of the native fish community in the Edward-Wakool system back toward 2010 levels. </w:t>
      </w:r>
    </w:p>
    <w:p w:rsidR="00AC165D" w:rsidRDefault="00AC165D" w:rsidP="00AC165D">
      <w:pPr>
        <w:spacing w:after="0" w:line="240" w:lineRule="auto"/>
        <w:rPr>
          <w:szCs w:val="24"/>
        </w:rPr>
      </w:pPr>
      <w:r>
        <w:rPr>
          <w:noProof/>
          <w:lang w:eastAsia="en-AU"/>
        </w:rPr>
        <w:drawing>
          <wp:inline distT="0" distB="0" distL="0" distR="0">
            <wp:extent cx="4369000" cy="55067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63351" t="9091" r="13869" b="1208"/>
                    <a:stretch/>
                  </pic:blipFill>
                  <pic:spPr bwMode="auto">
                    <a:xfrm>
                      <a:off x="0" y="0"/>
                      <a:ext cx="4404420" cy="55513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165D" w:rsidRDefault="00AC165D" w:rsidP="005F31F1">
      <w:pPr>
        <w:spacing w:after="120" w:line="240" w:lineRule="auto"/>
        <w:contextualSpacing/>
        <w:jc w:val="left"/>
        <w:rPr>
          <w:sz w:val="20"/>
        </w:rPr>
      </w:pPr>
      <w:proofErr w:type="gramStart"/>
      <w:r w:rsidRPr="00685A0B">
        <w:rPr>
          <w:b/>
          <w:sz w:val="20"/>
        </w:rPr>
        <w:t xml:space="preserve">Figure </w:t>
      </w:r>
      <w:r w:rsidR="0071431F">
        <w:rPr>
          <w:b/>
          <w:sz w:val="20"/>
        </w:rPr>
        <w:t>12</w:t>
      </w:r>
      <w:r w:rsidRPr="00685A0B">
        <w:rPr>
          <w:b/>
          <w:sz w:val="20"/>
        </w:rPr>
        <w:t>.</w:t>
      </w:r>
      <w:proofErr w:type="gramEnd"/>
      <w:r w:rsidRPr="00685A0B">
        <w:rPr>
          <w:sz w:val="20"/>
        </w:rPr>
        <w:t xml:space="preserve"> Sustainable Rivers Audit (SRA) indices, separated among sampling years, in the Edward-Wakool river system. Note that only data collected from the same 19 in-channel sites each were used in the calculation of these metrics.</w:t>
      </w:r>
      <w:r>
        <w:rPr>
          <w:sz w:val="20"/>
        </w:rPr>
        <w:t xml:space="preserve"> (Source: Watts et al 2015)</w:t>
      </w:r>
    </w:p>
    <w:p w:rsidR="00956B4B" w:rsidRPr="006804B5" w:rsidRDefault="00BB4120" w:rsidP="00336E2E">
      <w:pPr>
        <w:pStyle w:val="MurrumH1"/>
      </w:pPr>
      <w:bookmarkStart w:id="27" w:name="_Toc442341942"/>
      <w:r w:rsidRPr="006804B5">
        <w:t>F</w:t>
      </w:r>
      <w:r w:rsidR="00956B4B" w:rsidRPr="006804B5">
        <w:t>ish spawning</w:t>
      </w:r>
      <w:r w:rsidRPr="006804B5">
        <w:t xml:space="preserve"> and reproduction responses to C</w:t>
      </w:r>
      <w:r w:rsidR="00956B4B" w:rsidRPr="006804B5">
        <w:t>ommonwealth environmental watering</w:t>
      </w:r>
      <w:bookmarkEnd w:id="27"/>
    </w:p>
    <w:p w:rsidR="0071431F" w:rsidRPr="00C12FDE" w:rsidRDefault="0071431F" w:rsidP="00336E2E">
      <w:pPr>
        <w:pStyle w:val="NoSpacing"/>
        <w:spacing w:after="240" w:line="360" w:lineRule="auto"/>
        <w:jc w:val="left"/>
        <w:rPr>
          <w:kern w:val="32"/>
          <w:szCs w:val="22"/>
        </w:rPr>
      </w:pPr>
      <w:r>
        <w:t xml:space="preserve">Fish spawning and reproduction responses to Commonwealth environmental watering were assessed by monitoring the presence and abundance of fish larvae throughout the spring and summer of 2014-15. Larval fish were sampled fortnightly from September 2014 to March 2015 using a combination of light traps and drift nets across four study zones: </w:t>
      </w:r>
      <w:proofErr w:type="spellStart"/>
      <w:r>
        <w:t>Yallakool</w:t>
      </w:r>
      <w:proofErr w:type="spellEnd"/>
      <w:r>
        <w:t xml:space="preserve"> Creek, Wakool River zone 2, Wakool River zone 3, and Wakool River zone 4. </w:t>
      </w:r>
    </w:p>
    <w:p w:rsidR="0071431F" w:rsidRDefault="0071431F" w:rsidP="0071431F">
      <w:pPr>
        <w:pStyle w:val="NoSpacing"/>
        <w:spacing w:line="360" w:lineRule="auto"/>
      </w:pPr>
      <w:r>
        <w:t>The following questions were addressed:</w:t>
      </w:r>
    </w:p>
    <w:p w:rsidR="0071431F" w:rsidRDefault="0071431F" w:rsidP="0071431F">
      <w:pPr>
        <w:pStyle w:val="ListParagraph"/>
        <w:spacing w:after="0"/>
        <w:ind w:left="0"/>
        <w:jc w:val="left"/>
        <w:rPr>
          <w:i/>
          <w:szCs w:val="22"/>
        </w:rPr>
      </w:pPr>
      <w:r>
        <w:rPr>
          <w:szCs w:val="22"/>
        </w:rPr>
        <w:t xml:space="preserve">Q1: </w:t>
      </w:r>
      <w:r w:rsidRPr="00076B27">
        <w:rPr>
          <w:i/>
          <w:szCs w:val="22"/>
        </w:rPr>
        <w:t xml:space="preserve">Did the delivery of the sustained flow in </w:t>
      </w:r>
      <w:proofErr w:type="spellStart"/>
      <w:r w:rsidRPr="00076B27">
        <w:rPr>
          <w:i/>
          <w:szCs w:val="22"/>
        </w:rPr>
        <w:t>Yallakool</w:t>
      </w:r>
      <w:proofErr w:type="spellEnd"/>
      <w:r w:rsidRPr="00076B27">
        <w:rPr>
          <w:i/>
          <w:szCs w:val="22"/>
        </w:rPr>
        <w:t xml:space="preserve"> Creek during the Murray cod spawning period result in significantly more fish larvae compared to rivers that did not receive environmental water? </w:t>
      </w:r>
    </w:p>
    <w:p w:rsidR="0071431F" w:rsidRPr="00076B27" w:rsidRDefault="0071431F" w:rsidP="0071431F">
      <w:pPr>
        <w:tabs>
          <w:tab w:val="left" w:pos="426"/>
        </w:tabs>
        <w:spacing w:after="0"/>
        <w:jc w:val="left"/>
        <w:rPr>
          <w:szCs w:val="22"/>
        </w:rPr>
      </w:pPr>
      <w:r>
        <w:rPr>
          <w:szCs w:val="22"/>
        </w:rPr>
        <w:t xml:space="preserve">Q2: </w:t>
      </w:r>
      <w:r w:rsidRPr="00076B27">
        <w:rPr>
          <w:i/>
          <w:szCs w:val="22"/>
        </w:rPr>
        <w:t>What</w:t>
      </w:r>
      <w:r>
        <w:rPr>
          <w:i/>
          <w:szCs w:val="22"/>
        </w:rPr>
        <w:t xml:space="preserve"> is the effect of Commonwealth environment</w:t>
      </w:r>
      <w:r w:rsidR="00603228">
        <w:rPr>
          <w:i/>
          <w:szCs w:val="22"/>
        </w:rPr>
        <w:t>al w</w:t>
      </w:r>
      <w:r w:rsidRPr="00076B27">
        <w:rPr>
          <w:i/>
          <w:szCs w:val="22"/>
        </w:rPr>
        <w:t>ater on the spawning of small-bodied opportunistic species?</w:t>
      </w:r>
    </w:p>
    <w:p w:rsidR="0071431F" w:rsidRPr="00076B27" w:rsidRDefault="0071431F" w:rsidP="00DE6E83">
      <w:pPr>
        <w:tabs>
          <w:tab w:val="left" w:pos="426"/>
        </w:tabs>
        <w:spacing w:after="240"/>
        <w:jc w:val="left"/>
        <w:rPr>
          <w:szCs w:val="22"/>
        </w:rPr>
      </w:pPr>
      <w:r>
        <w:rPr>
          <w:szCs w:val="22"/>
        </w:rPr>
        <w:t xml:space="preserve">Q3: </w:t>
      </w:r>
      <w:r w:rsidRPr="00076B27">
        <w:rPr>
          <w:i/>
          <w:szCs w:val="22"/>
        </w:rPr>
        <w:t>What</w:t>
      </w:r>
      <w:r>
        <w:rPr>
          <w:i/>
          <w:szCs w:val="22"/>
        </w:rPr>
        <w:t xml:space="preserve"> is the effect of Commonwealth environmental w</w:t>
      </w:r>
      <w:r w:rsidRPr="00076B27">
        <w:rPr>
          <w:i/>
          <w:szCs w:val="22"/>
        </w:rPr>
        <w:t>ater on the spawning of flow-dependent spawners?</w:t>
      </w:r>
    </w:p>
    <w:p w:rsidR="00DE6E83" w:rsidRDefault="00DE6E83" w:rsidP="00336E2E">
      <w:pPr>
        <w:pStyle w:val="NoSpacing"/>
        <w:spacing w:after="240" w:line="360" w:lineRule="auto"/>
        <w:jc w:val="left"/>
        <w:rPr>
          <w:kern w:val="32"/>
          <w:szCs w:val="22"/>
        </w:rPr>
      </w:pPr>
      <w:r>
        <w:rPr>
          <w:kern w:val="32"/>
          <w:szCs w:val="22"/>
        </w:rPr>
        <w:t xml:space="preserve">Seven of the 11 native </w:t>
      </w:r>
      <w:r w:rsidRPr="007E4D0D">
        <w:rPr>
          <w:kern w:val="32"/>
          <w:szCs w:val="22"/>
        </w:rPr>
        <w:t xml:space="preserve">fish species known to </w:t>
      </w:r>
      <w:r>
        <w:rPr>
          <w:kern w:val="32"/>
          <w:szCs w:val="22"/>
        </w:rPr>
        <w:t xml:space="preserve">occur in the selected area </w:t>
      </w:r>
      <w:r w:rsidRPr="007E4D0D">
        <w:rPr>
          <w:kern w:val="32"/>
          <w:szCs w:val="22"/>
        </w:rPr>
        <w:t xml:space="preserve">were </w:t>
      </w:r>
      <w:r>
        <w:rPr>
          <w:kern w:val="32"/>
          <w:szCs w:val="22"/>
        </w:rPr>
        <w:t>collected as larvae or early juvenile stages, indicating the successfully spawning of these species</w:t>
      </w:r>
      <w:r w:rsidRPr="0009147C">
        <w:rPr>
          <w:kern w:val="32"/>
          <w:szCs w:val="22"/>
        </w:rPr>
        <w:t>.</w:t>
      </w:r>
      <w:r>
        <w:rPr>
          <w:kern w:val="32"/>
          <w:szCs w:val="22"/>
        </w:rPr>
        <w:t xml:space="preserve"> In addition, a recently described species, </w:t>
      </w:r>
      <w:r w:rsidRPr="00C12FDE">
        <w:rPr>
          <w:i/>
          <w:kern w:val="32"/>
          <w:szCs w:val="22"/>
        </w:rPr>
        <w:t xml:space="preserve">Galaxias </w:t>
      </w:r>
      <w:proofErr w:type="spellStart"/>
      <w:r w:rsidRPr="00C12FDE">
        <w:rPr>
          <w:i/>
          <w:kern w:val="32"/>
          <w:szCs w:val="22"/>
        </w:rPr>
        <w:t>oliros</w:t>
      </w:r>
      <w:proofErr w:type="spellEnd"/>
      <w:r>
        <w:rPr>
          <w:kern w:val="32"/>
          <w:szCs w:val="22"/>
        </w:rPr>
        <w:t xml:space="preserve"> (obscure galaxias, </w:t>
      </w:r>
      <w:proofErr w:type="spellStart"/>
      <w:r>
        <w:rPr>
          <w:kern w:val="32"/>
          <w:szCs w:val="22"/>
        </w:rPr>
        <w:t>Raadik</w:t>
      </w:r>
      <w:proofErr w:type="spellEnd"/>
      <w:r>
        <w:rPr>
          <w:kern w:val="32"/>
          <w:szCs w:val="22"/>
        </w:rPr>
        <w:t xml:space="preserve"> 2014), was collected as a juvenile in </w:t>
      </w:r>
      <w:proofErr w:type="spellStart"/>
      <w:r>
        <w:rPr>
          <w:kern w:val="32"/>
          <w:szCs w:val="22"/>
        </w:rPr>
        <w:t>Yallakool</w:t>
      </w:r>
      <w:proofErr w:type="spellEnd"/>
      <w:r>
        <w:rPr>
          <w:kern w:val="32"/>
          <w:szCs w:val="22"/>
        </w:rPr>
        <w:t xml:space="preserve"> Creek (Figure 13). This is the first collection of a </w:t>
      </w:r>
      <w:proofErr w:type="spellStart"/>
      <w:r>
        <w:rPr>
          <w:kern w:val="32"/>
          <w:szCs w:val="22"/>
        </w:rPr>
        <w:t>Galaxiid</w:t>
      </w:r>
      <w:proofErr w:type="spellEnd"/>
      <w:r>
        <w:rPr>
          <w:kern w:val="32"/>
          <w:szCs w:val="22"/>
        </w:rPr>
        <w:t xml:space="preserve"> species in the region since regular monitoring of the system commenced in 2011.</w:t>
      </w:r>
    </w:p>
    <w:p w:rsidR="0016596D" w:rsidRPr="00CF079D" w:rsidRDefault="0016596D" w:rsidP="0016596D">
      <w:pPr>
        <w:spacing w:after="0" w:line="240" w:lineRule="auto"/>
        <w:rPr>
          <w:sz w:val="28"/>
        </w:rPr>
      </w:pPr>
      <w:r w:rsidRPr="003716C1">
        <w:rPr>
          <w:noProof/>
          <w:lang w:eastAsia="en-AU"/>
        </w:rPr>
        <w:drawing>
          <wp:inline distT="0" distB="0" distL="0" distR="0">
            <wp:extent cx="5000625" cy="1152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0625" cy="1152525"/>
                    </a:xfrm>
                    <a:prstGeom prst="rect">
                      <a:avLst/>
                    </a:prstGeom>
                    <a:noFill/>
                    <a:ln>
                      <a:noFill/>
                    </a:ln>
                  </pic:spPr>
                </pic:pic>
              </a:graphicData>
            </a:graphic>
          </wp:inline>
        </w:drawing>
      </w:r>
    </w:p>
    <w:p w:rsidR="0016596D" w:rsidRDefault="0016596D" w:rsidP="00634B3E">
      <w:pPr>
        <w:tabs>
          <w:tab w:val="left" w:pos="8789"/>
        </w:tabs>
        <w:ind w:right="282"/>
        <w:rPr>
          <w:color w:val="000000"/>
          <w:sz w:val="18"/>
          <w:szCs w:val="18"/>
        </w:rPr>
      </w:pPr>
      <w:r w:rsidRPr="00634B3E">
        <w:rPr>
          <w:b/>
          <w:sz w:val="20"/>
        </w:rPr>
        <w:t>Figure 13</w:t>
      </w:r>
      <w:r w:rsidRPr="00634B3E">
        <w:rPr>
          <w:sz w:val="20"/>
        </w:rPr>
        <w:t>: Juvenile obscure galaxias (</w:t>
      </w:r>
      <w:r w:rsidRPr="00634B3E">
        <w:rPr>
          <w:i/>
          <w:sz w:val="20"/>
        </w:rPr>
        <w:t xml:space="preserve">Galaxias </w:t>
      </w:r>
      <w:proofErr w:type="spellStart"/>
      <w:r w:rsidRPr="00634B3E">
        <w:rPr>
          <w:i/>
          <w:sz w:val="20"/>
        </w:rPr>
        <w:t>oliros</w:t>
      </w:r>
      <w:proofErr w:type="spellEnd"/>
      <w:r w:rsidRPr="00634B3E">
        <w:rPr>
          <w:sz w:val="20"/>
        </w:rPr>
        <w:t xml:space="preserve">) collected from the Wakool River </w:t>
      </w:r>
      <w:r w:rsidRPr="00634B3E">
        <w:rPr>
          <w:color w:val="000000"/>
          <w:sz w:val="20"/>
        </w:rPr>
        <w:t xml:space="preserve">(Photo: N. </w:t>
      </w:r>
      <w:proofErr w:type="spellStart"/>
      <w:r w:rsidRPr="00634B3E">
        <w:rPr>
          <w:color w:val="000000"/>
          <w:sz w:val="20"/>
        </w:rPr>
        <w:t>McCasker</w:t>
      </w:r>
      <w:proofErr w:type="spellEnd"/>
      <w:r w:rsidRPr="00F11A8D">
        <w:rPr>
          <w:color w:val="000000"/>
          <w:sz w:val="18"/>
          <w:szCs w:val="18"/>
        </w:rPr>
        <w:t>)</w:t>
      </w:r>
    </w:p>
    <w:p w:rsidR="00DE6E83" w:rsidRPr="0009147C" w:rsidRDefault="00DE6E83" w:rsidP="00336E2E">
      <w:pPr>
        <w:pStyle w:val="NoSpacing"/>
        <w:spacing w:after="240" w:line="360" w:lineRule="auto"/>
        <w:jc w:val="left"/>
        <w:rPr>
          <w:kern w:val="32"/>
          <w:szCs w:val="22"/>
        </w:rPr>
      </w:pPr>
      <w:r w:rsidRPr="0009147C">
        <w:rPr>
          <w:szCs w:val="22"/>
        </w:rPr>
        <w:t xml:space="preserve">The </w:t>
      </w:r>
      <w:r w:rsidRPr="0009147C">
        <w:t>spawning patterns of the Edward-Wakool fish community appear</w:t>
      </w:r>
      <w:r>
        <w:t>ed independent of</w:t>
      </w:r>
      <w:r w:rsidRPr="0009147C">
        <w:t xml:space="preserve"> </w:t>
      </w:r>
      <w:r>
        <w:t xml:space="preserve">Commonwealth </w:t>
      </w:r>
      <w:r w:rsidRPr="0009147C">
        <w:t>environmental watering actions in 20</w:t>
      </w:r>
      <w:r>
        <w:t>1</w:t>
      </w:r>
      <w:r w:rsidRPr="0009147C">
        <w:t xml:space="preserve">4-15. The </w:t>
      </w:r>
      <w:proofErr w:type="spellStart"/>
      <w:r w:rsidRPr="0009147C">
        <w:t>Yallakool</w:t>
      </w:r>
      <w:proofErr w:type="spellEnd"/>
      <w:r w:rsidRPr="0009147C">
        <w:t xml:space="preserve"> Creek </w:t>
      </w:r>
      <w:r>
        <w:t xml:space="preserve">environmental watering action </w:t>
      </w:r>
      <w:r w:rsidRPr="0009147C">
        <w:t xml:space="preserve">during the Murray cod spawning season did not result in a significantly greater number of Murray cod larvae in </w:t>
      </w:r>
      <w:proofErr w:type="spellStart"/>
      <w:r w:rsidRPr="0009147C">
        <w:t>Yallakool</w:t>
      </w:r>
      <w:proofErr w:type="spellEnd"/>
      <w:r w:rsidRPr="0009147C">
        <w:t xml:space="preserve"> Creek or the Wakool </w:t>
      </w:r>
      <w:r>
        <w:t xml:space="preserve">River zones 3 and 4 when </w:t>
      </w:r>
      <w:r w:rsidRPr="0009147C">
        <w:t xml:space="preserve">compared to Wakool </w:t>
      </w:r>
      <w:r>
        <w:t>River zone 2</w:t>
      </w:r>
      <w:r w:rsidRPr="0009147C">
        <w:t xml:space="preserve"> </w:t>
      </w:r>
      <w:r>
        <w:t>(no</w:t>
      </w:r>
      <w:r w:rsidRPr="0009147C">
        <w:t xml:space="preserve"> environmental water</w:t>
      </w:r>
      <w:r>
        <w:t>)</w:t>
      </w:r>
      <w:r w:rsidRPr="0009147C">
        <w:t xml:space="preserve">. </w:t>
      </w:r>
      <w:r w:rsidRPr="0009147C">
        <w:rPr>
          <w:szCs w:val="22"/>
        </w:rPr>
        <w:t xml:space="preserve">These findings </w:t>
      </w:r>
      <w:r>
        <w:rPr>
          <w:szCs w:val="22"/>
        </w:rPr>
        <w:t>concur with</w:t>
      </w:r>
      <w:r w:rsidRPr="0009147C">
        <w:rPr>
          <w:szCs w:val="22"/>
        </w:rPr>
        <w:t xml:space="preserve"> results observed </w:t>
      </w:r>
      <w:r>
        <w:rPr>
          <w:szCs w:val="22"/>
        </w:rPr>
        <w:t xml:space="preserve">during monitoring of similar watering actions in 2012-13 and 2013-14 </w:t>
      </w:r>
      <w:r w:rsidRPr="0009147C">
        <w:rPr>
          <w:szCs w:val="22"/>
        </w:rPr>
        <w:t xml:space="preserve">and </w:t>
      </w:r>
      <w:r>
        <w:rPr>
          <w:szCs w:val="22"/>
        </w:rPr>
        <w:t xml:space="preserve">support </w:t>
      </w:r>
      <w:r w:rsidRPr="0009147C">
        <w:rPr>
          <w:szCs w:val="22"/>
        </w:rPr>
        <w:t xml:space="preserve">the body of knowledge that shows that Murray cod </w:t>
      </w:r>
      <w:r>
        <w:rPr>
          <w:szCs w:val="22"/>
        </w:rPr>
        <w:t xml:space="preserve">spawn at peak times in November and </w:t>
      </w:r>
      <w:r w:rsidRPr="0009147C">
        <w:rPr>
          <w:szCs w:val="22"/>
        </w:rPr>
        <w:t>December, regardless of flow conditions.</w:t>
      </w:r>
    </w:p>
    <w:p w:rsidR="00DE6E83" w:rsidRPr="0009147C" w:rsidRDefault="00DE6E83" w:rsidP="00336E2E">
      <w:pPr>
        <w:pStyle w:val="NoSpacing"/>
        <w:spacing w:after="240" w:line="360" w:lineRule="auto"/>
        <w:jc w:val="left"/>
        <w:rPr>
          <w:kern w:val="32"/>
          <w:szCs w:val="22"/>
        </w:rPr>
      </w:pPr>
      <w:r w:rsidRPr="0009147C">
        <w:t xml:space="preserve">The </w:t>
      </w:r>
      <w:proofErr w:type="spellStart"/>
      <w:r w:rsidRPr="0009147C">
        <w:t>Yallakool</w:t>
      </w:r>
      <w:proofErr w:type="spellEnd"/>
      <w:r w:rsidRPr="0009147C">
        <w:t xml:space="preserve"> Creek watering action did not trigger a golden and silver perch spawning response in the monitored reaches, as evidenced by</w:t>
      </w:r>
      <w:r>
        <w:t xml:space="preserve"> the absence of larvae or eggs, but this is not surprising as the watering action was not planned to target a spawning response in these species.</w:t>
      </w:r>
    </w:p>
    <w:p w:rsidR="00DE6E83" w:rsidRDefault="00DE6E83" w:rsidP="00336E2E">
      <w:pPr>
        <w:pStyle w:val="NoSpacing"/>
        <w:spacing w:after="240" w:line="360" w:lineRule="auto"/>
        <w:jc w:val="left"/>
      </w:pPr>
      <w:r w:rsidRPr="00C90310">
        <w:t xml:space="preserve">Larval abundance of opportunistic species </w:t>
      </w:r>
      <w:r>
        <w:t>were not significantly different in study zones receiving environmental water (zones 1, 3 and 4) to that not receiving environmental water (zone 2). Those s</w:t>
      </w:r>
      <w:r w:rsidRPr="00C90310">
        <w:t xml:space="preserve">pecies </w:t>
      </w:r>
      <w:r>
        <w:t>that</w:t>
      </w:r>
      <w:r w:rsidRPr="00C90310">
        <w:t xml:space="preserve"> spawn</w:t>
      </w:r>
      <w:r>
        <w:t>ed</w:t>
      </w:r>
      <w:r w:rsidRPr="00C90310">
        <w:t xml:space="preserve">, </w:t>
      </w:r>
      <w:r>
        <w:t>such as</w:t>
      </w:r>
      <w:r w:rsidRPr="00C90310">
        <w:t xml:space="preserve"> carp </w:t>
      </w:r>
      <w:proofErr w:type="spellStart"/>
      <w:r w:rsidRPr="00C90310">
        <w:t>gudgeon</w:t>
      </w:r>
      <w:proofErr w:type="spellEnd"/>
      <w:r w:rsidRPr="00C90310">
        <w:t xml:space="preserve">, Australian smelt and flathead </w:t>
      </w:r>
      <w:proofErr w:type="spellStart"/>
      <w:r w:rsidRPr="00C90310">
        <w:t>gudgeon</w:t>
      </w:r>
      <w:proofErr w:type="spellEnd"/>
      <w:r>
        <w:t>,</w:t>
      </w:r>
      <w:r w:rsidRPr="00C90310">
        <w:t xml:space="preserve"> are common and widespread throughout the Murray-Darling Basin. </w:t>
      </w:r>
      <w:proofErr w:type="gramStart"/>
      <w:r w:rsidRPr="00C90310">
        <w:t xml:space="preserve">Other species such as </w:t>
      </w:r>
      <w:proofErr w:type="spellStart"/>
      <w:r w:rsidRPr="00C90310">
        <w:t>unspecked</w:t>
      </w:r>
      <w:proofErr w:type="spellEnd"/>
      <w:r w:rsidRPr="00C90310">
        <w:t xml:space="preserve"> </w:t>
      </w:r>
      <w:proofErr w:type="spellStart"/>
      <w:r w:rsidRPr="00C90310">
        <w:t>hardyheads</w:t>
      </w:r>
      <w:proofErr w:type="spellEnd"/>
      <w:r w:rsidRPr="00C90310">
        <w:t xml:space="preserve"> and Murray </w:t>
      </w:r>
      <w:proofErr w:type="spellStart"/>
      <w:r w:rsidRPr="00C90310">
        <w:t>rainbowfish</w:t>
      </w:r>
      <w:proofErr w:type="spellEnd"/>
      <w:r w:rsidRPr="00C90310">
        <w:t xml:space="preserve">, </w:t>
      </w:r>
      <w:r>
        <w:t>spawned, but in low numbers.</w:t>
      </w:r>
      <w:proofErr w:type="gramEnd"/>
      <w:r>
        <w:t xml:space="preserve"> </w:t>
      </w:r>
      <w:proofErr w:type="spellStart"/>
      <w:r>
        <w:t>Slackwater</w:t>
      </w:r>
      <w:proofErr w:type="spellEnd"/>
      <w:r>
        <w:t xml:space="preserve"> and slow water environments, and the presence of aquatic vegetation are considered important for the spawning and recruitment of many small bodied species. </w:t>
      </w:r>
      <w:r w:rsidRPr="0009147C">
        <w:rPr>
          <w:szCs w:val="22"/>
        </w:rPr>
        <w:t xml:space="preserve">Environmental watering actions that target the inundation of in-channel </w:t>
      </w:r>
      <w:proofErr w:type="spellStart"/>
      <w:r w:rsidRPr="0009147C">
        <w:rPr>
          <w:szCs w:val="22"/>
        </w:rPr>
        <w:t>geomorphological</w:t>
      </w:r>
      <w:proofErr w:type="spellEnd"/>
      <w:r w:rsidRPr="0009147C">
        <w:rPr>
          <w:szCs w:val="22"/>
        </w:rPr>
        <w:t xml:space="preserve"> features, increase the area of </w:t>
      </w:r>
      <w:proofErr w:type="spellStart"/>
      <w:r w:rsidRPr="0009147C">
        <w:rPr>
          <w:szCs w:val="22"/>
        </w:rPr>
        <w:t>slackwater</w:t>
      </w:r>
      <w:proofErr w:type="spellEnd"/>
      <w:r w:rsidRPr="0009147C">
        <w:rPr>
          <w:szCs w:val="22"/>
        </w:rPr>
        <w:t xml:space="preserve"> available, and help establish </w:t>
      </w:r>
      <w:proofErr w:type="spellStart"/>
      <w:r w:rsidRPr="0009147C">
        <w:rPr>
          <w:szCs w:val="22"/>
        </w:rPr>
        <w:t>instream</w:t>
      </w:r>
      <w:proofErr w:type="spellEnd"/>
      <w:r w:rsidRPr="0009147C">
        <w:rPr>
          <w:szCs w:val="22"/>
        </w:rPr>
        <w:t xml:space="preserve"> aquatic vegetation are likely</w:t>
      </w:r>
      <w:r>
        <w:rPr>
          <w:szCs w:val="22"/>
        </w:rPr>
        <w:t xml:space="preserve"> </w:t>
      </w:r>
      <w:r w:rsidRPr="0009147C">
        <w:rPr>
          <w:szCs w:val="22"/>
        </w:rPr>
        <w:t>to</w:t>
      </w:r>
      <w:r>
        <w:rPr>
          <w:szCs w:val="22"/>
        </w:rPr>
        <w:t xml:space="preserve"> </w:t>
      </w:r>
      <w:r w:rsidRPr="0009147C">
        <w:rPr>
          <w:szCs w:val="22"/>
        </w:rPr>
        <w:t>be advantageous to small bodied fish species fo</w:t>
      </w:r>
      <w:r>
        <w:rPr>
          <w:szCs w:val="22"/>
        </w:rPr>
        <w:t xml:space="preserve">r spawning and nursery grounds. </w:t>
      </w:r>
      <w:r>
        <w:t xml:space="preserve">With the positive response in aquatic vegetation to environmental water delivery in the Edward Wakool System in 2014-15, it is anticipated that this will have positive effects for such species in the upcoming spawning seasons. </w:t>
      </w:r>
    </w:p>
    <w:p w:rsidR="00857169" w:rsidRDefault="00DE6E83" w:rsidP="00857169">
      <w:pPr>
        <w:spacing w:after="240"/>
      </w:pPr>
      <w:r>
        <w:t>The seasonal timing of the appearance of larvae in the Edward-Wakool River System in 2014-15 was similar to patterns to previous years (Watts et al. 2013, Watts et al. 2014)</w:t>
      </w:r>
      <w:r w:rsidRPr="00825499">
        <w:t>.</w:t>
      </w:r>
      <w:r w:rsidRPr="00825499">
        <w:rPr>
          <w:b/>
        </w:rPr>
        <w:t xml:space="preserve"> </w:t>
      </w:r>
      <w:r w:rsidR="001C42D5" w:rsidRPr="00825499">
        <w:t xml:space="preserve">Australian smelt </w:t>
      </w:r>
      <w:r w:rsidR="001C42D5">
        <w:t xml:space="preserve">larvae were the first species detected as larvae in 2014-2015, occurring from September to early December 2014. Murray cod larvae were found in all four zones between 27 October 2014 and 8 Dec 2015, with abundance peaking in mid November, showing consistent trends to the 2012-13 and 2013-14 spawning periods. </w:t>
      </w:r>
      <w:r w:rsidR="001C42D5" w:rsidRPr="00825499">
        <w:t xml:space="preserve">Carp </w:t>
      </w:r>
      <w:proofErr w:type="spellStart"/>
      <w:r w:rsidR="001C42D5" w:rsidRPr="00825499">
        <w:t>gudgeon</w:t>
      </w:r>
      <w:proofErr w:type="spellEnd"/>
      <w:r w:rsidR="001C42D5" w:rsidRPr="00825499">
        <w:t xml:space="preserve"> </w:t>
      </w:r>
      <w:r w:rsidR="001C42D5">
        <w:t xml:space="preserve">had the longest spawning period of all fish, with larvae detected in sampling gear for more than four months. </w:t>
      </w:r>
      <w:r w:rsidR="008A7C75">
        <w:t xml:space="preserve">Flathead </w:t>
      </w:r>
      <w:proofErr w:type="spellStart"/>
      <w:r w:rsidR="008A7C75">
        <w:t>gudgeon</w:t>
      </w:r>
      <w:proofErr w:type="spellEnd"/>
      <w:r w:rsidR="008A7C75">
        <w:t xml:space="preserve"> had a narrower spawning window than carp </w:t>
      </w:r>
      <w:proofErr w:type="spellStart"/>
      <w:r w:rsidR="008A7C75">
        <w:t>gudgeon</w:t>
      </w:r>
      <w:proofErr w:type="spellEnd"/>
      <w:r w:rsidR="008A7C75">
        <w:t xml:space="preserve">, detected as larvae in all study zones for 3 months between October </w:t>
      </w:r>
      <w:r w:rsidR="00C72ABB">
        <w:t>2014 and</w:t>
      </w:r>
      <w:r w:rsidR="008A7C75">
        <w:t xml:space="preserve"> </w:t>
      </w:r>
      <w:r w:rsidR="00C57CCB">
        <w:t>January</w:t>
      </w:r>
      <w:r w:rsidR="00C72ABB">
        <w:t xml:space="preserve"> 2015</w:t>
      </w:r>
      <w:r w:rsidR="001C42D5">
        <w:t xml:space="preserve">. </w:t>
      </w:r>
      <w:r w:rsidR="008A7C75">
        <w:t>The smaller numbers of larvae caught</w:t>
      </w:r>
      <w:r w:rsidR="001C42D5">
        <w:t xml:space="preserve"> for Murray River </w:t>
      </w:r>
      <w:proofErr w:type="spellStart"/>
      <w:r w:rsidR="001C42D5">
        <w:t>Rainbowfish</w:t>
      </w:r>
      <w:proofErr w:type="spellEnd"/>
      <w:r w:rsidR="001C42D5">
        <w:t xml:space="preserve">, </w:t>
      </w:r>
      <w:proofErr w:type="spellStart"/>
      <w:r w:rsidR="001C42D5">
        <w:t>u</w:t>
      </w:r>
      <w:r w:rsidR="008A7C75">
        <w:t>nspecked</w:t>
      </w:r>
      <w:proofErr w:type="spellEnd"/>
      <w:r w:rsidR="008A7C75">
        <w:t xml:space="preserve"> </w:t>
      </w:r>
      <w:proofErr w:type="spellStart"/>
      <w:r w:rsidR="008A7C75">
        <w:t>hardyhead</w:t>
      </w:r>
      <w:proofErr w:type="spellEnd"/>
      <w:r w:rsidR="008A7C75">
        <w:t xml:space="preserve">, river blackfish and </w:t>
      </w:r>
      <w:proofErr w:type="spellStart"/>
      <w:r w:rsidR="008A7C75">
        <w:t>gambusia</w:t>
      </w:r>
      <w:proofErr w:type="spellEnd"/>
      <w:r w:rsidR="008A7C75">
        <w:t xml:space="preserve"> make it difficult to generalise spawning patterns. H</w:t>
      </w:r>
      <w:r w:rsidR="001C42D5">
        <w:t xml:space="preserve">owever, </w:t>
      </w:r>
      <w:r w:rsidR="008A7C75">
        <w:t xml:space="preserve">river </w:t>
      </w:r>
      <w:r w:rsidR="001C42D5">
        <w:t>blackfish w</w:t>
      </w:r>
      <w:r w:rsidR="008A7C75">
        <w:t>ere</w:t>
      </w:r>
      <w:r w:rsidR="001C42D5">
        <w:t xml:space="preserve"> collected as larvae from only two</w:t>
      </w:r>
      <w:r w:rsidR="008A7C75">
        <w:t xml:space="preserve"> sites in Wakool River (Zone 2)</w:t>
      </w:r>
      <w:r w:rsidR="001C42D5">
        <w:t>, also consistent with previous observations</w:t>
      </w:r>
      <w:r w:rsidR="008A7C75">
        <w:t>.</w:t>
      </w:r>
      <w:r w:rsidR="00857169">
        <w:t xml:space="preserve"> </w:t>
      </w:r>
      <w:bookmarkEnd w:id="26"/>
    </w:p>
    <w:p w:rsidR="00956B4B" w:rsidRPr="006804B5" w:rsidRDefault="00AA31CC" w:rsidP="00336E2E">
      <w:pPr>
        <w:pStyle w:val="MurrumH1"/>
      </w:pPr>
      <w:bookmarkStart w:id="28" w:name="_Toc442341943"/>
      <w:r w:rsidRPr="006804B5">
        <w:t>M</w:t>
      </w:r>
      <w:r w:rsidR="00956B4B" w:rsidRPr="006804B5">
        <w:t>urray cod, golden perch and silver perch recru</w:t>
      </w:r>
      <w:r w:rsidRPr="006804B5">
        <w:t>itment and growth responses to C</w:t>
      </w:r>
      <w:r w:rsidR="00956B4B" w:rsidRPr="006804B5">
        <w:t>ommonwealth environmental watering</w:t>
      </w:r>
      <w:bookmarkEnd w:id="28"/>
    </w:p>
    <w:p w:rsidR="004E61CD" w:rsidRDefault="00641C3A" w:rsidP="002172A6">
      <w:pPr>
        <w:spacing w:before="240" w:after="240"/>
        <w:jc w:val="left"/>
        <w:rPr>
          <w:rFonts w:eastAsia="Times New Roman" w:cs="Arial"/>
          <w:color w:val="000000"/>
        </w:rPr>
      </w:pPr>
      <w:r>
        <w:rPr>
          <w:rFonts w:cs="Arial"/>
          <w:color w:val="000000"/>
        </w:rPr>
        <w:t xml:space="preserve">The </w:t>
      </w:r>
      <w:r w:rsidR="00FD3594" w:rsidRPr="002172A6">
        <w:rPr>
          <w:rFonts w:cs="Arial"/>
          <w:color w:val="000000"/>
        </w:rPr>
        <w:t xml:space="preserve">2014-15 </w:t>
      </w:r>
      <w:r>
        <w:rPr>
          <w:rFonts w:cs="Arial"/>
          <w:color w:val="000000"/>
        </w:rPr>
        <w:t xml:space="preserve">watering year </w:t>
      </w:r>
      <w:r w:rsidR="0064268C">
        <w:rPr>
          <w:rFonts w:cs="Arial"/>
          <w:color w:val="000000"/>
        </w:rPr>
        <w:t>is</w:t>
      </w:r>
      <w:r w:rsidR="00FD3594" w:rsidRPr="002172A6">
        <w:rPr>
          <w:rFonts w:cs="Arial"/>
          <w:color w:val="000000"/>
        </w:rPr>
        <w:t xml:space="preserve"> the first </w:t>
      </w:r>
      <w:r>
        <w:rPr>
          <w:rFonts w:cs="Arial"/>
          <w:color w:val="000000"/>
        </w:rPr>
        <w:t>time</w:t>
      </w:r>
      <w:r w:rsidR="00FD3594" w:rsidRPr="002172A6">
        <w:rPr>
          <w:rFonts w:cs="Arial"/>
          <w:color w:val="000000"/>
        </w:rPr>
        <w:t xml:space="preserve"> that </w:t>
      </w:r>
      <w:r w:rsidRPr="00734EAC">
        <w:rPr>
          <w:rFonts w:cs="Arial"/>
          <w:color w:val="000000"/>
        </w:rPr>
        <w:t>selected a</w:t>
      </w:r>
      <w:r w:rsidR="004A1D36">
        <w:rPr>
          <w:rFonts w:cs="Arial"/>
          <w:color w:val="000000"/>
        </w:rPr>
        <w:t>rea fish recruitment monitoring</w:t>
      </w:r>
      <w:r w:rsidRPr="00734EAC" w:rsidDel="00A71EC1">
        <w:rPr>
          <w:rFonts w:cs="Arial"/>
          <w:color w:val="000000"/>
        </w:rPr>
        <w:t xml:space="preserve"> </w:t>
      </w:r>
      <w:r w:rsidR="00FD3594" w:rsidRPr="002172A6">
        <w:rPr>
          <w:rFonts w:cs="Arial"/>
          <w:color w:val="000000"/>
        </w:rPr>
        <w:t xml:space="preserve">been undertaken to evaluate long-term annual changes in recruitment and growth of Murray cod, silver perch and golden perch in the Edward-Wakool system. </w:t>
      </w:r>
      <w:r w:rsidRPr="00734EAC">
        <w:rPr>
          <w:rFonts w:cs="Arial"/>
          <w:color w:val="000000"/>
        </w:rPr>
        <w:t xml:space="preserve">The selected area fish </w:t>
      </w:r>
      <w:r w:rsidRPr="00591004">
        <w:rPr>
          <w:rFonts w:cs="Arial"/>
          <w:color w:val="000000"/>
        </w:rPr>
        <w:t xml:space="preserve">recruitment </w:t>
      </w:r>
      <w:r>
        <w:rPr>
          <w:rFonts w:cs="Arial"/>
          <w:color w:val="000000"/>
        </w:rPr>
        <w:t xml:space="preserve">monitoring </w:t>
      </w:r>
      <w:r w:rsidRPr="00734EAC">
        <w:rPr>
          <w:rFonts w:cs="Arial"/>
          <w:color w:val="000000"/>
        </w:rPr>
        <w:t>enable</w:t>
      </w:r>
      <w:r>
        <w:rPr>
          <w:rFonts w:cs="Arial"/>
          <w:color w:val="000000"/>
        </w:rPr>
        <w:t>s a comparison</w:t>
      </w:r>
      <w:r w:rsidRPr="00734EAC">
        <w:rPr>
          <w:rFonts w:cs="Arial"/>
          <w:color w:val="000000"/>
        </w:rPr>
        <w:t xml:space="preserve"> of recruitment among different hydrological zones </w:t>
      </w:r>
      <w:r>
        <w:rPr>
          <w:rFonts w:cs="Arial"/>
          <w:color w:val="000000"/>
        </w:rPr>
        <w:t>in</w:t>
      </w:r>
      <w:r w:rsidRPr="00734EAC">
        <w:rPr>
          <w:rFonts w:cs="Arial"/>
          <w:color w:val="000000"/>
        </w:rPr>
        <w:t xml:space="preserve"> this system</w:t>
      </w:r>
      <w:r>
        <w:rPr>
          <w:rFonts w:cs="Arial"/>
          <w:color w:val="000000"/>
        </w:rPr>
        <w:t>. This approach is different to the b</w:t>
      </w:r>
      <w:r w:rsidRPr="00591004">
        <w:rPr>
          <w:rFonts w:cs="Arial"/>
          <w:color w:val="000000"/>
        </w:rPr>
        <w:t xml:space="preserve">asin-scale fish recruitment </w:t>
      </w:r>
      <w:r>
        <w:rPr>
          <w:rFonts w:cs="Arial"/>
          <w:color w:val="000000"/>
        </w:rPr>
        <w:t>index</w:t>
      </w:r>
      <w:r w:rsidRPr="00591004">
        <w:rPr>
          <w:rFonts w:cs="Arial"/>
          <w:color w:val="000000"/>
        </w:rPr>
        <w:t xml:space="preserve"> (see </w:t>
      </w:r>
      <w:r>
        <w:rPr>
          <w:rFonts w:cs="Arial"/>
          <w:color w:val="000000"/>
        </w:rPr>
        <w:t>Section 10</w:t>
      </w:r>
      <w:r w:rsidRPr="00591004">
        <w:rPr>
          <w:rFonts w:cs="Arial"/>
          <w:color w:val="000000"/>
        </w:rPr>
        <w:t>)</w:t>
      </w:r>
      <w:r w:rsidRPr="00734EAC">
        <w:rPr>
          <w:rFonts w:cs="Arial"/>
          <w:color w:val="000000"/>
        </w:rPr>
        <w:t xml:space="preserve"> </w:t>
      </w:r>
      <w:r>
        <w:rPr>
          <w:rFonts w:cs="Arial"/>
          <w:color w:val="000000"/>
        </w:rPr>
        <w:t xml:space="preserve">that </w:t>
      </w:r>
      <w:r>
        <w:rPr>
          <w:szCs w:val="24"/>
        </w:rPr>
        <w:t>calculates one overall recruitment index for the entire system</w:t>
      </w:r>
      <w:r w:rsidRPr="00734EAC">
        <w:rPr>
          <w:rFonts w:cs="Arial"/>
          <w:color w:val="000000"/>
        </w:rPr>
        <w:t xml:space="preserve">. </w:t>
      </w:r>
      <w:r w:rsidR="004E61CD" w:rsidRPr="002172A6">
        <w:rPr>
          <w:rFonts w:eastAsia="Times New Roman" w:cs="Arial"/>
          <w:color w:val="000000"/>
        </w:rPr>
        <w:t xml:space="preserve">Four sites were sampled in each of four </w:t>
      </w:r>
      <w:r w:rsidR="002172A6">
        <w:rPr>
          <w:rFonts w:eastAsia="Times New Roman" w:cs="Arial"/>
          <w:color w:val="000000"/>
        </w:rPr>
        <w:t xml:space="preserve">hydrological zones </w:t>
      </w:r>
      <w:r w:rsidR="004E61CD" w:rsidRPr="002172A6">
        <w:rPr>
          <w:rFonts w:eastAsia="Times New Roman" w:cs="Arial"/>
          <w:color w:val="000000"/>
        </w:rPr>
        <w:t xml:space="preserve">in the Edward-Wakool system: </w:t>
      </w:r>
      <w:proofErr w:type="spellStart"/>
      <w:r w:rsidR="004E61CD" w:rsidRPr="002172A6">
        <w:rPr>
          <w:rFonts w:eastAsia="Times New Roman" w:cs="Arial"/>
          <w:color w:val="000000"/>
        </w:rPr>
        <w:t>Yallakool</w:t>
      </w:r>
      <w:proofErr w:type="spellEnd"/>
      <w:r w:rsidR="004E61CD" w:rsidRPr="002172A6">
        <w:rPr>
          <w:rFonts w:eastAsia="Times New Roman" w:cs="Arial"/>
          <w:color w:val="000000"/>
        </w:rPr>
        <w:t xml:space="preserve"> Creek, Wakool River Zone 2, Wakool River Zone3 and Wakool River Zone 4. Each </w:t>
      </w:r>
      <w:r w:rsidR="00850B93">
        <w:rPr>
          <w:rFonts w:eastAsia="Times New Roman" w:cs="Arial"/>
          <w:color w:val="000000"/>
        </w:rPr>
        <w:t>of</w:t>
      </w:r>
      <w:r w:rsidR="004E61CD" w:rsidRPr="002172A6">
        <w:rPr>
          <w:rFonts w:eastAsia="Times New Roman" w:cs="Arial"/>
          <w:color w:val="000000"/>
        </w:rPr>
        <w:t xml:space="preserve"> </w:t>
      </w:r>
      <w:r w:rsidR="00291199">
        <w:rPr>
          <w:rFonts w:eastAsia="Times New Roman" w:cs="Arial"/>
          <w:color w:val="000000"/>
        </w:rPr>
        <w:t xml:space="preserve">16 sites </w:t>
      </w:r>
      <w:proofErr w:type="gramStart"/>
      <w:r w:rsidR="00291199">
        <w:rPr>
          <w:rFonts w:eastAsia="Times New Roman" w:cs="Arial"/>
          <w:color w:val="000000"/>
        </w:rPr>
        <w:t>were</w:t>
      </w:r>
      <w:proofErr w:type="gramEnd"/>
      <w:r w:rsidR="00291199">
        <w:rPr>
          <w:rFonts w:eastAsia="Times New Roman" w:cs="Arial"/>
          <w:color w:val="000000"/>
        </w:rPr>
        <w:t xml:space="preserve"> sampled</w:t>
      </w:r>
      <w:r w:rsidR="004E61CD" w:rsidRPr="002172A6">
        <w:rPr>
          <w:rFonts w:eastAsia="Times New Roman" w:cs="Arial"/>
          <w:color w:val="000000"/>
        </w:rPr>
        <w:t xml:space="preserve"> between February </w:t>
      </w:r>
      <w:r w:rsidR="00291199">
        <w:rPr>
          <w:rFonts w:eastAsia="Times New Roman" w:cs="Arial"/>
          <w:color w:val="000000"/>
        </w:rPr>
        <w:t>and</w:t>
      </w:r>
      <w:r>
        <w:rPr>
          <w:rFonts w:eastAsia="Times New Roman" w:cs="Arial"/>
          <w:color w:val="000000"/>
        </w:rPr>
        <w:t xml:space="preserve"> March 2015. </w:t>
      </w:r>
      <w:r w:rsidR="004E61CD" w:rsidRPr="002172A6">
        <w:rPr>
          <w:rFonts w:eastAsia="Times New Roman" w:cs="Arial"/>
          <w:color w:val="000000"/>
        </w:rPr>
        <w:t>Autumn sampling was undertaken to allow fish larvae hatched during spring and summer to reach the juvenile, Young-of-Year (YOY) stage, while at the same time sampling age-class 1 (1+) recruits whi</w:t>
      </w:r>
      <w:r w:rsidR="00336E2E">
        <w:rPr>
          <w:rFonts w:eastAsia="Times New Roman" w:cs="Arial"/>
          <w:color w:val="000000"/>
        </w:rPr>
        <w:t xml:space="preserve">ch survived a previous winter. </w:t>
      </w:r>
      <w:r w:rsidR="004E61CD" w:rsidRPr="002172A6">
        <w:rPr>
          <w:rFonts w:eastAsia="Times New Roman" w:cs="Arial"/>
          <w:color w:val="000000"/>
        </w:rPr>
        <w:t xml:space="preserve">Three sampling methods including backpack </w:t>
      </w:r>
      <w:proofErr w:type="spellStart"/>
      <w:r w:rsidR="004E61CD" w:rsidRPr="002172A6">
        <w:rPr>
          <w:rFonts w:eastAsia="Times New Roman" w:cs="Arial"/>
          <w:color w:val="000000"/>
        </w:rPr>
        <w:t>electrofishing</w:t>
      </w:r>
      <w:proofErr w:type="spellEnd"/>
      <w:r w:rsidR="004E61CD" w:rsidRPr="002172A6">
        <w:rPr>
          <w:rFonts w:eastAsia="Times New Roman" w:cs="Arial"/>
          <w:color w:val="000000"/>
        </w:rPr>
        <w:t>, standardised angling and baited set-lines were undertaken</w:t>
      </w:r>
      <w:r w:rsidR="00850B93">
        <w:rPr>
          <w:rFonts w:eastAsia="Times New Roman" w:cs="Arial"/>
          <w:color w:val="000000"/>
        </w:rPr>
        <w:t>.</w:t>
      </w:r>
      <w:r w:rsidR="004E61CD" w:rsidRPr="002172A6">
        <w:rPr>
          <w:rFonts w:eastAsia="Times New Roman" w:cs="Arial"/>
          <w:color w:val="000000"/>
        </w:rPr>
        <w:t xml:space="preserve"> </w:t>
      </w:r>
    </w:p>
    <w:p w:rsidR="00641C3A" w:rsidRDefault="00641C3A" w:rsidP="00641C3A">
      <w:pPr>
        <w:pStyle w:val="Default"/>
        <w:adjustRightInd/>
        <w:spacing w:line="360" w:lineRule="auto"/>
        <w:rPr>
          <w:rFonts w:asciiTheme="minorHAnsi" w:hAnsiTheme="minorHAnsi"/>
          <w:bCs/>
          <w:sz w:val="22"/>
          <w:szCs w:val="22"/>
        </w:rPr>
      </w:pPr>
      <w:r>
        <w:rPr>
          <w:rFonts w:asciiTheme="minorHAnsi" w:hAnsiTheme="minorHAnsi"/>
          <w:bCs/>
          <w:sz w:val="22"/>
          <w:szCs w:val="22"/>
        </w:rPr>
        <w:t>The following questions were addressed:</w:t>
      </w:r>
    </w:p>
    <w:p w:rsidR="00641C3A" w:rsidRPr="00AA31CC" w:rsidRDefault="00641C3A" w:rsidP="00641C3A">
      <w:pPr>
        <w:pStyle w:val="Default"/>
        <w:adjustRightInd/>
        <w:spacing w:line="360" w:lineRule="auto"/>
        <w:rPr>
          <w:rFonts w:asciiTheme="minorHAnsi" w:hAnsiTheme="minorHAnsi"/>
          <w:bCs/>
          <w:i/>
          <w:sz w:val="22"/>
          <w:szCs w:val="22"/>
        </w:rPr>
      </w:pPr>
      <w:r>
        <w:rPr>
          <w:rFonts w:asciiTheme="minorHAnsi" w:hAnsiTheme="minorHAnsi"/>
          <w:bCs/>
          <w:sz w:val="22"/>
          <w:szCs w:val="22"/>
        </w:rPr>
        <w:t xml:space="preserve">Q1: </w:t>
      </w:r>
      <w:r w:rsidRPr="00AA31CC">
        <w:rPr>
          <w:rFonts w:asciiTheme="minorHAnsi" w:hAnsiTheme="minorHAnsi"/>
          <w:bCs/>
          <w:i/>
          <w:sz w:val="22"/>
          <w:szCs w:val="22"/>
        </w:rPr>
        <w:t xml:space="preserve">Did Commonwealth Environmental Water affect the growth rate of </w:t>
      </w:r>
      <w:r w:rsidRPr="00AA31CC">
        <w:rPr>
          <w:rFonts w:asciiTheme="minorHAnsi" w:hAnsiTheme="minorHAnsi"/>
          <w:i/>
          <w:sz w:val="22"/>
          <w:szCs w:val="22"/>
        </w:rPr>
        <w:t xml:space="preserve">Murray cod, golden perch and silver perch </w:t>
      </w:r>
      <w:r w:rsidRPr="00AA31CC">
        <w:rPr>
          <w:rFonts w:asciiTheme="minorHAnsi" w:hAnsiTheme="minorHAnsi"/>
          <w:bCs/>
          <w:i/>
          <w:sz w:val="22"/>
          <w:szCs w:val="22"/>
        </w:rPr>
        <w:t>during the first year of life?</w:t>
      </w:r>
    </w:p>
    <w:p w:rsidR="00641C3A" w:rsidRPr="00AA31CC" w:rsidRDefault="00641C3A" w:rsidP="00641C3A">
      <w:pPr>
        <w:pStyle w:val="ListParagraph"/>
        <w:shd w:val="clear" w:color="auto" w:fill="FFFFFF"/>
        <w:spacing w:after="240"/>
        <w:ind w:left="0"/>
        <w:jc w:val="left"/>
        <w:rPr>
          <w:rFonts w:asciiTheme="minorHAnsi" w:hAnsiTheme="minorHAnsi" w:cs="Arial"/>
          <w:bCs/>
          <w:i/>
        </w:rPr>
      </w:pPr>
      <w:r>
        <w:rPr>
          <w:rFonts w:asciiTheme="minorHAnsi" w:hAnsiTheme="minorHAnsi" w:cs="Arial"/>
          <w:bCs/>
        </w:rPr>
        <w:t xml:space="preserve">Q2: </w:t>
      </w:r>
      <w:r w:rsidRPr="00AA31CC">
        <w:rPr>
          <w:rFonts w:asciiTheme="minorHAnsi" w:hAnsiTheme="minorHAnsi" w:cs="Arial"/>
          <w:bCs/>
          <w:i/>
        </w:rPr>
        <w:t xml:space="preserve">Did Commonwealth Environmental Water contribute to the recruitment of </w:t>
      </w:r>
      <w:r w:rsidRPr="00AA31CC">
        <w:rPr>
          <w:rFonts w:asciiTheme="minorHAnsi" w:eastAsia="Times New Roman" w:hAnsiTheme="minorHAnsi" w:cs="Arial"/>
          <w:i/>
          <w:color w:val="000000"/>
        </w:rPr>
        <w:t>Murray cod, golden perch and silver perch</w:t>
      </w:r>
      <w:r w:rsidRPr="00AA31CC">
        <w:rPr>
          <w:rFonts w:asciiTheme="minorHAnsi" w:hAnsiTheme="minorHAnsi" w:cs="Arial"/>
          <w:bCs/>
          <w:i/>
        </w:rPr>
        <w:t>?</w:t>
      </w:r>
    </w:p>
    <w:p w:rsidR="00FD3594" w:rsidRPr="002172A6" w:rsidRDefault="00FD3594" w:rsidP="002172A6">
      <w:pPr>
        <w:spacing w:after="240"/>
        <w:jc w:val="left"/>
        <w:rPr>
          <w:rFonts w:cs="Arial"/>
          <w:color w:val="000000"/>
        </w:rPr>
      </w:pPr>
      <w:r w:rsidRPr="002172A6">
        <w:rPr>
          <w:rFonts w:cs="Arial"/>
          <w:color w:val="000000"/>
        </w:rPr>
        <w:t xml:space="preserve">Recruitment of Murray cod, including young-of-year (YOY) and age-class 1 (1+) fish, </w:t>
      </w:r>
      <w:r w:rsidR="00641C3A">
        <w:rPr>
          <w:rFonts w:cs="Arial"/>
          <w:color w:val="000000"/>
        </w:rPr>
        <w:t>was consistent</w:t>
      </w:r>
      <w:r w:rsidRPr="002172A6">
        <w:rPr>
          <w:rFonts w:cs="Arial"/>
          <w:color w:val="000000"/>
        </w:rPr>
        <w:t xml:space="preserve"> among all zones.</w:t>
      </w:r>
      <w:r w:rsidRPr="002172A6">
        <w:rPr>
          <w:rFonts w:cs="Arial"/>
        </w:rPr>
        <w:t xml:space="preserve"> </w:t>
      </w:r>
      <w:r w:rsidRPr="002172A6">
        <w:rPr>
          <w:rFonts w:cs="Arial"/>
          <w:color w:val="000000"/>
        </w:rPr>
        <w:t>Extremely low numbers of silver perch and golden perch recruits sampled was interpreted as low recruitment of these species in the Edward-Wakool system during 2014-15.</w:t>
      </w:r>
    </w:p>
    <w:p w:rsidR="00641C3A" w:rsidRPr="00641C3A" w:rsidRDefault="00850B93" w:rsidP="00641C3A">
      <w:pPr>
        <w:spacing w:after="240"/>
        <w:jc w:val="left"/>
        <w:rPr>
          <w:rFonts w:cs="Arial"/>
        </w:rPr>
      </w:pPr>
      <w:r w:rsidRPr="00641C3A">
        <w:rPr>
          <w:rFonts w:cs="Arial"/>
          <w:color w:val="000000"/>
        </w:rPr>
        <w:t xml:space="preserve">Differences in the growth of Murray cod recruits among zones were unrelated to Commonwealth environmental water delivery in 2014-15. </w:t>
      </w:r>
      <w:r>
        <w:t>Although there were no differences in age-length models among zones, the length-at-age of 1+ Murray cod recruit</w:t>
      </w:r>
      <w:r w:rsidR="00652DD9">
        <w:t>s was highly variable (Figure 14</w:t>
      </w:r>
      <w:r>
        <w:t xml:space="preserve">). </w:t>
      </w:r>
      <w:r w:rsidRPr="00641C3A">
        <w:rPr>
          <w:rFonts w:cs="Arial"/>
          <w:color w:val="000000"/>
        </w:rPr>
        <w:t>A high degree of zone-specific variation in length-at-age of 1+ Murray cod recruits suggests that growth of this species is likely to be a useful indicator to evaluate long-term annual changes in response to environmental watering.</w:t>
      </w:r>
      <w:r w:rsidR="00641C3A" w:rsidRPr="00641C3A">
        <w:rPr>
          <w:rFonts w:cs="Arial"/>
          <w:color w:val="000000"/>
        </w:rPr>
        <w:t xml:space="preserve"> </w:t>
      </w:r>
      <w:proofErr w:type="spellStart"/>
      <w:r w:rsidR="00641C3A" w:rsidRPr="00641C3A">
        <w:rPr>
          <w:rFonts w:cs="Arial"/>
          <w:color w:val="000000"/>
        </w:rPr>
        <w:t>Analyses</w:t>
      </w:r>
      <w:proofErr w:type="spellEnd"/>
      <w:r w:rsidR="00641C3A" w:rsidRPr="00641C3A">
        <w:rPr>
          <w:rFonts w:cs="Arial"/>
          <w:color w:val="000000"/>
        </w:rPr>
        <w:t xml:space="preserve"> suggest that additional recruitment sampling effort, increasing from 4 to 12 sites per zone or visiting the 4 sites on 3 sampling occasions, would be required in order to confidently assess the effect of environmental water delivery among different zones of the Edward-Wakool system.</w:t>
      </w:r>
    </w:p>
    <w:p w:rsidR="00652DD9" w:rsidRDefault="00652DD9" w:rsidP="00652DD9">
      <w:pPr>
        <w:pStyle w:val="ListParagraph"/>
        <w:shd w:val="clear" w:color="auto" w:fill="FFFFFF"/>
        <w:spacing w:after="120" w:line="240" w:lineRule="auto"/>
        <w:ind w:left="357"/>
        <w:jc w:val="left"/>
        <w:rPr>
          <w:rFonts w:cs="Arial"/>
          <w:color w:val="000000"/>
        </w:rPr>
      </w:pPr>
      <w:r w:rsidRPr="00D72F5D">
        <w:rPr>
          <w:noProof/>
          <w:lang w:eastAsia="en-AU"/>
        </w:rPr>
        <w:drawing>
          <wp:inline distT="0" distB="0" distL="0" distR="0">
            <wp:extent cx="4610100" cy="3162017"/>
            <wp:effectExtent l="0" t="0" r="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58"/>
                    <a:stretch/>
                  </pic:blipFill>
                  <pic:spPr bwMode="auto">
                    <a:xfrm>
                      <a:off x="0" y="0"/>
                      <a:ext cx="4624798" cy="31720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52DD9" w:rsidRDefault="00652DD9" w:rsidP="00634B3E">
      <w:pPr>
        <w:pStyle w:val="ListParagraph"/>
        <w:shd w:val="clear" w:color="auto" w:fill="FFFFFF"/>
        <w:spacing w:after="240" w:line="240" w:lineRule="auto"/>
        <w:ind w:left="0"/>
        <w:jc w:val="left"/>
        <w:rPr>
          <w:sz w:val="20"/>
        </w:rPr>
      </w:pPr>
      <w:proofErr w:type="gramStart"/>
      <w:r w:rsidRPr="00C938A6">
        <w:rPr>
          <w:rFonts w:cs="Arial"/>
          <w:b/>
          <w:color w:val="000000"/>
          <w:sz w:val="20"/>
        </w:rPr>
        <w:t xml:space="preserve">Figure </w:t>
      </w:r>
      <w:r>
        <w:rPr>
          <w:rFonts w:cs="Arial"/>
          <w:b/>
          <w:color w:val="000000"/>
          <w:sz w:val="20"/>
        </w:rPr>
        <w:t>14</w:t>
      </w:r>
      <w:r w:rsidRPr="00C938A6">
        <w:rPr>
          <w:rFonts w:cs="Arial"/>
          <w:b/>
          <w:color w:val="000000"/>
          <w:sz w:val="20"/>
        </w:rPr>
        <w:t>.</w:t>
      </w:r>
      <w:proofErr w:type="gramEnd"/>
      <w:r>
        <w:rPr>
          <w:rFonts w:cs="Arial"/>
          <w:b/>
          <w:color w:val="000000"/>
          <w:sz w:val="20"/>
        </w:rPr>
        <w:t xml:space="preserve"> </w:t>
      </w:r>
      <w:r w:rsidRPr="00C938A6">
        <w:rPr>
          <w:rFonts w:cs="Arial"/>
          <w:color w:val="000000"/>
          <w:sz w:val="20"/>
        </w:rPr>
        <w:t>Variation in length-at-age of Murray cod recruits sampled in the Edward-Wakool system 2014-15.</w:t>
      </w:r>
      <w:r>
        <w:rPr>
          <w:rFonts w:cs="Arial"/>
          <w:color w:val="000000"/>
          <w:sz w:val="20"/>
        </w:rPr>
        <w:t xml:space="preserve"> </w:t>
      </w:r>
      <w:r>
        <w:rPr>
          <w:sz w:val="20"/>
        </w:rPr>
        <w:t>(Source: Watts et al 2015)</w:t>
      </w:r>
    </w:p>
    <w:p w:rsidR="00B275F0" w:rsidRDefault="00B275F0" w:rsidP="00336E2E">
      <w:pPr>
        <w:pStyle w:val="MurrumH1"/>
      </w:pPr>
      <w:bookmarkStart w:id="29" w:name="_Toc442341944"/>
      <w:r>
        <w:t>Conclusion</w:t>
      </w:r>
      <w:bookmarkEnd w:id="29"/>
    </w:p>
    <w:p w:rsidR="00652DD9" w:rsidRDefault="00652DD9" w:rsidP="00652DD9">
      <w:pPr>
        <w:spacing w:after="0"/>
        <w:jc w:val="left"/>
      </w:pPr>
      <w:r w:rsidRPr="001D7084">
        <w:t xml:space="preserve">Commonwealth environmental water delivered to </w:t>
      </w:r>
      <w:proofErr w:type="spellStart"/>
      <w:r>
        <w:t>Yallakool</w:t>
      </w:r>
      <w:proofErr w:type="spellEnd"/>
      <w:r>
        <w:t xml:space="preserve"> Creek in 2014-15</w:t>
      </w:r>
      <w:r w:rsidRPr="001D7084">
        <w:t xml:space="preserve"> </w:t>
      </w:r>
      <w:r>
        <w:t>had the following positive outcomes in reaches receiving environmental water:</w:t>
      </w:r>
    </w:p>
    <w:p w:rsidR="00652DD9" w:rsidRDefault="00652DD9" w:rsidP="00652DD9">
      <w:pPr>
        <w:pStyle w:val="ListParagraph"/>
        <w:numPr>
          <w:ilvl w:val="0"/>
          <w:numId w:val="9"/>
        </w:numPr>
        <w:spacing w:after="0"/>
        <w:ind w:left="714" w:hanging="357"/>
      </w:pPr>
      <w:r>
        <w:t>Increased variation in discharge</w:t>
      </w:r>
    </w:p>
    <w:p w:rsidR="00652DD9" w:rsidRDefault="00652DD9" w:rsidP="00652DD9">
      <w:pPr>
        <w:pStyle w:val="ListParagraph"/>
        <w:numPr>
          <w:ilvl w:val="0"/>
          <w:numId w:val="9"/>
        </w:numPr>
        <w:spacing w:after="0"/>
        <w:ind w:left="714" w:hanging="357"/>
      </w:pPr>
      <w:r>
        <w:t xml:space="preserve">Maintained dissolved oxygen levels and ecosystem respiration </w:t>
      </w:r>
    </w:p>
    <w:p w:rsidR="00652DD9" w:rsidRDefault="00652DD9" w:rsidP="00652DD9">
      <w:pPr>
        <w:pStyle w:val="ListParagraph"/>
        <w:numPr>
          <w:ilvl w:val="0"/>
          <w:numId w:val="9"/>
        </w:numPr>
        <w:spacing w:after="0"/>
        <w:ind w:left="714" w:hanging="357"/>
      </w:pPr>
      <w:r>
        <w:t>Increased</w:t>
      </w:r>
      <w:r w:rsidRPr="001D7084">
        <w:t xml:space="preserve"> </w:t>
      </w:r>
      <w:r>
        <w:t xml:space="preserve">in-channel longitudinal connectivity and lateral connectivity. There was an </w:t>
      </w:r>
      <w:r w:rsidRPr="001D7084">
        <w:t>increase</w:t>
      </w:r>
      <w:r>
        <w:t xml:space="preserve"> in </w:t>
      </w:r>
      <w:r w:rsidRPr="001D7084">
        <w:t xml:space="preserve">wetted benthic area </w:t>
      </w:r>
      <w:r>
        <w:t xml:space="preserve">and area of </w:t>
      </w:r>
      <w:proofErr w:type="spellStart"/>
      <w:r>
        <w:t>slackwater</w:t>
      </w:r>
      <w:proofErr w:type="spellEnd"/>
      <w:r>
        <w:t xml:space="preserve"> and slow water in Wakool River zones 3 and 4</w:t>
      </w:r>
    </w:p>
    <w:p w:rsidR="00652DD9" w:rsidRDefault="00652DD9" w:rsidP="00336E2E">
      <w:pPr>
        <w:pStyle w:val="ListParagraph"/>
        <w:numPr>
          <w:ilvl w:val="0"/>
          <w:numId w:val="9"/>
        </w:numPr>
        <w:spacing w:after="0"/>
        <w:ind w:left="714" w:hanging="357"/>
        <w:jc w:val="left"/>
      </w:pPr>
      <w:r>
        <w:t>Increased</w:t>
      </w:r>
      <w:r w:rsidRPr="001D7084">
        <w:t xml:space="preserve"> </w:t>
      </w:r>
      <w:r>
        <w:t xml:space="preserve">cover and diversity of </w:t>
      </w:r>
      <w:proofErr w:type="spellStart"/>
      <w:r w:rsidRPr="001D7084">
        <w:t>instream</w:t>
      </w:r>
      <w:proofErr w:type="spellEnd"/>
      <w:r w:rsidRPr="001D7084">
        <w:t xml:space="preserve"> aquatic vegetation</w:t>
      </w:r>
      <w:r>
        <w:t xml:space="preserve">, particularly in Wakool River zones 3 and 4, but not consistently in </w:t>
      </w:r>
      <w:proofErr w:type="spellStart"/>
      <w:r>
        <w:t>Yallakool</w:t>
      </w:r>
      <w:proofErr w:type="spellEnd"/>
      <w:r>
        <w:t xml:space="preserve"> Creek zone 1</w:t>
      </w:r>
      <w:r w:rsidRPr="001D7084">
        <w:t xml:space="preserve">. </w:t>
      </w:r>
    </w:p>
    <w:p w:rsidR="00336E2E" w:rsidRDefault="00336E2E" w:rsidP="00336E2E">
      <w:pPr>
        <w:pStyle w:val="ListParagraph"/>
        <w:numPr>
          <w:ilvl w:val="0"/>
          <w:numId w:val="9"/>
        </w:numPr>
        <w:spacing w:after="240"/>
        <w:jc w:val="left"/>
      </w:pPr>
      <w:r>
        <w:t xml:space="preserve">Increased the diversity of native fish with one new species, </w:t>
      </w:r>
      <w:r w:rsidRPr="00C12FDE">
        <w:rPr>
          <w:i/>
          <w:kern w:val="32"/>
          <w:szCs w:val="22"/>
        </w:rPr>
        <w:t xml:space="preserve">Galaxias </w:t>
      </w:r>
      <w:proofErr w:type="spellStart"/>
      <w:r w:rsidRPr="00C12FDE">
        <w:rPr>
          <w:i/>
          <w:kern w:val="32"/>
          <w:szCs w:val="22"/>
        </w:rPr>
        <w:t>oliros</w:t>
      </w:r>
      <w:proofErr w:type="spellEnd"/>
      <w:r>
        <w:rPr>
          <w:kern w:val="32"/>
          <w:szCs w:val="22"/>
        </w:rPr>
        <w:t xml:space="preserve"> (obscure galaxias)</w:t>
      </w:r>
      <w:r>
        <w:t xml:space="preserve"> recorded in </w:t>
      </w:r>
      <w:proofErr w:type="spellStart"/>
      <w:r>
        <w:t>Yallakool</w:t>
      </w:r>
      <w:proofErr w:type="spellEnd"/>
      <w:r>
        <w:t xml:space="preserve"> Creek.</w:t>
      </w:r>
    </w:p>
    <w:p w:rsidR="00652DD9" w:rsidRPr="00652DD9" w:rsidRDefault="00652DD9" w:rsidP="00652DD9">
      <w:pPr>
        <w:spacing w:after="120"/>
        <w:jc w:val="left"/>
        <w:rPr>
          <w:b/>
          <w:sz w:val="24"/>
          <w:szCs w:val="24"/>
          <w:highlight w:val="yellow"/>
        </w:rPr>
      </w:pPr>
      <w:r>
        <w:t>In addition to these positive outcomes t</w:t>
      </w:r>
      <w:r w:rsidRPr="00F45EF8">
        <w:t>here were a number of indicators where there was no detectable response</w:t>
      </w:r>
      <w:r>
        <w:t xml:space="preserve"> (positive or negative)</w:t>
      </w:r>
      <w:r w:rsidRPr="00F45EF8">
        <w:t xml:space="preserve"> to environmental watering and </w:t>
      </w:r>
      <w:r>
        <w:t xml:space="preserve">there was </w:t>
      </w:r>
      <w:r w:rsidRPr="00F45EF8">
        <w:t xml:space="preserve">one negative response observed in 2014-15, </w:t>
      </w:r>
      <w:r>
        <w:t xml:space="preserve">being </w:t>
      </w:r>
      <w:r w:rsidRPr="00F45EF8">
        <w:t xml:space="preserve">a reduction in the area of </w:t>
      </w:r>
      <w:proofErr w:type="spellStart"/>
      <w:r w:rsidRPr="00F45EF8">
        <w:t>slackwater</w:t>
      </w:r>
      <w:proofErr w:type="spellEnd"/>
      <w:r w:rsidRPr="00F45EF8">
        <w:t xml:space="preserve"> in </w:t>
      </w:r>
      <w:proofErr w:type="spellStart"/>
      <w:r w:rsidRPr="00F45EF8">
        <w:t>Yallakool</w:t>
      </w:r>
      <w:proofErr w:type="spellEnd"/>
      <w:r w:rsidRPr="00F45EF8">
        <w:t xml:space="preserve"> Creek during watering actions compared to area of available </w:t>
      </w:r>
      <w:proofErr w:type="spellStart"/>
      <w:r w:rsidRPr="00F45EF8">
        <w:t>slackwater</w:t>
      </w:r>
      <w:proofErr w:type="spellEnd"/>
      <w:r w:rsidRPr="00F45EF8">
        <w:t xml:space="preserve"> during base flows</w:t>
      </w:r>
      <w:r w:rsidRPr="00652DD9">
        <w:rPr>
          <w:szCs w:val="22"/>
        </w:rPr>
        <w:t>.</w:t>
      </w:r>
      <w:r>
        <w:rPr>
          <w:szCs w:val="22"/>
        </w:rPr>
        <w:t xml:space="preserve"> </w:t>
      </w:r>
      <w:r w:rsidRPr="001D7084">
        <w:t xml:space="preserve">The responses to Commonwealth environmental watering observed in 2014-15 were consistent with those observed </w:t>
      </w:r>
      <w:r>
        <w:t>previously in this system</w:t>
      </w:r>
      <w:r w:rsidRPr="001D7084">
        <w:t>.</w:t>
      </w:r>
      <w:r>
        <w:t xml:space="preserve"> The good outcomes for water quality, connectivity and aquatic vegetation will help to set-up the system for longer term benefits to be realised.</w:t>
      </w:r>
    </w:p>
    <w:p w:rsidR="00B275F0" w:rsidRDefault="00B275F0" w:rsidP="00336E2E">
      <w:pPr>
        <w:pStyle w:val="MurrumH1"/>
      </w:pPr>
      <w:bookmarkStart w:id="30" w:name="_Toc442341945"/>
      <w:r>
        <w:t>Acknowledgements</w:t>
      </w:r>
      <w:bookmarkEnd w:id="30"/>
    </w:p>
    <w:p w:rsidR="00652DD9" w:rsidRPr="00B60A33" w:rsidRDefault="00652DD9" w:rsidP="00652DD9">
      <w:pPr>
        <w:pStyle w:val="NoSpacing"/>
        <w:spacing w:after="240" w:line="360" w:lineRule="auto"/>
        <w:jc w:val="left"/>
      </w:pPr>
      <w:r w:rsidRPr="00616460">
        <w:t>We respectfully acknowledge the Traditional Owners, their Elders past and present, their Nations of the Murray–Darling Basin, and their cultural, social, environmental, spiritual and economic connection to their lands and waters.</w:t>
      </w:r>
      <w:r>
        <w:t xml:space="preserve"> </w:t>
      </w:r>
      <w:r w:rsidRPr="002E3B49">
        <w:t xml:space="preserve">We extend our thanks </w:t>
      </w:r>
      <w:r>
        <w:t xml:space="preserve">to the Wakool River Association, the Edward-Wakool Anglers Association </w:t>
      </w:r>
      <w:r w:rsidRPr="002E3B49">
        <w:t xml:space="preserve">and landholders in the Edward-Wakool river system for allowing access to their properties and for their keen interest in this project. </w:t>
      </w:r>
      <w:r w:rsidRPr="00616460">
        <w:t xml:space="preserve">Community liaison was undertaken by the Murray Local Land Services, with particular thanks to Josh Campbell. We particularly thank James </w:t>
      </w:r>
      <w:proofErr w:type="spellStart"/>
      <w:r w:rsidRPr="00616460">
        <w:t>Abell</w:t>
      </w:r>
      <w:proofErr w:type="spellEnd"/>
      <w:r w:rsidRPr="00616460">
        <w:t xml:space="preserve"> and Chris Smith who undertook the majority of the field work. Assistance with fi</w:t>
      </w:r>
      <w:r w:rsidRPr="000D666F">
        <w:t xml:space="preserve">eldwork and/or laboratory work was undertaken by </w:t>
      </w:r>
      <w:r w:rsidRPr="00BB4BDE">
        <w:t xml:space="preserve">Tom Butterfield, Josh Campbell, Jonathon Doyle, Peter Graham, Duncan </w:t>
      </w:r>
      <w:proofErr w:type="spellStart"/>
      <w:r w:rsidRPr="00BB4BDE">
        <w:t>McLay</w:t>
      </w:r>
      <w:proofErr w:type="spellEnd"/>
      <w:r w:rsidRPr="00BB4BDE">
        <w:t xml:space="preserve">, Timothy </w:t>
      </w:r>
      <w:proofErr w:type="spellStart"/>
      <w:r w:rsidRPr="00BB4BDE">
        <w:t>McGarry</w:t>
      </w:r>
      <w:proofErr w:type="spellEnd"/>
      <w:r w:rsidRPr="00BB4BDE">
        <w:t xml:space="preserve">, Glenn Miller, Sean </w:t>
      </w:r>
      <w:proofErr w:type="spellStart"/>
      <w:r w:rsidRPr="00BB4BDE">
        <w:t>Lethlean</w:t>
      </w:r>
      <w:proofErr w:type="spellEnd"/>
      <w:r w:rsidRPr="00BB4BDE">
        <w:t xml:space="preserve">, Kate Martin, Rod Martin, Rohan </w:t>
      </w:r>
      <w:proofErr w:type="spellStart"/>
      <w:r w:rsidRPr="00BB4BDE">
        <w:t>Rehwinkel</w:t>
      </w:r>
      <w:proofErr w:type="spellEnd"/>
      <w:r w:rsidRPr="00BB4BDE">
        <w:t xml:space="preserve">, </w:t>
      </w:r>
      <w:r>
        <w:t xml:space="preserve">Lachlan Webster, </w:t>
      </w:r>
      <w:r w:rsidRPr="00BB4BDE">
        <w:t xml:space="preserve">John St Vincent Welch, </w:t>
      </w:r>
      <w:proofErr w:type="gramStart"/>
      <w:r w:rsidRPr="00BB4BDE">
        <w:t>Ian</w:t>
      </w:r>
      <w:proofErr w:type="gramEnd"/>
      <w:r w:rsidRPr="00BB4BDE">
        <w:t xml:space="preserve"> Wooden</w:t>
      </w:r>
      <w:r w:rsidRPr="000D666F">
        <w:t xml:space="preserve">. </w:t>
      </w:r>
      <w:r w:rsidRPr="00EF7FBC">
        <w:t xml:space="preserve">Maps were prepared by Simon McDonald and Deanna Duffy (Charles Sturt University Spatial Analysis Unit), Rod </w:t>
      </w:r>
      <w:r w:rsidRPr="000D666F">
        <w:t>Martin (NSW DPI) and Ian Wooden (NSW DPI). Tina Hines at the Monash University Water Studies Centre processed carbon and nutrient samples. Fish sampling was carried out under NSW Fisheries license (P11/0003-1.0) and approved by the CSU Animal Care and Ethics Committee (10/101). This project</w:t>
      </w:r>
      <w:r w:rsidRPr="00EF7FBC">
        <w:t xml:space="preserve"> was funded by the Commonwealth Environmental Water Office with in-kind contributions from Charles Sturt University, Murray Local Land Services, NSW Department of Primary Industries, Monash University and NSW Office of Environment and Heritage.</w:t>
      </w:r>
    </w:p>
    <w:p w:rsidR="00AC0806" w:rsidRPr="007F0936" w:rsidRDefault="00AC0806" w:rsidP="00336E2E">
      <w:pPr>
        <w:pStyle w:val="MurrumH1"/>
      </w:pPr>
      <w:bookmarkStart w:id="31" w:name="_Toc442341946"/>
      <w:r w:rsidRPr="007F0936">
        <w:t>References</w:t>
      </w:r>
      <w:bookmarkEnd w:id="31"/>
    </w:p>
    <w:p w:rsidR="00BF02E1" w:rsidRPr="00BF02E1" w:rsidRDefault="00BF02E1" w:rsidP="00634B3E">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cs="Calibri"/>
          <w:iCs/>
          <w:szCs w:val="22"/>
        </w:rPr>
      </w:pPr>
      <w:proofErr w:type="gramStart"/>
      <w:r w:rsidRPr="00BF02E1">
        <w:rPr>
          <w:rFonts w:cs="Calibri"/>
          <w:iCs/>
          <w:szCs w:val="22"/>
        </w:rPr>
        <w:t>Commonwealth Environmental Water Office (2013) Water Use Minute number 142 (dated 6 September 2013) Use of Commonwealth environmental water in the Edward-Wakool River System within the mid-Murray catchment in 2013-14.</w:t>
      </w:r>
      <w:proofErr w:type="gramEnd"/>
    </w:p>
    <w:p w:rsidR="00BF02E1" w:rsidRPr="00BF02E1" w:rsidRDefault="00BF02E1"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cs="Calibri"/>
          <w:iCs/>
          <w:szCs w:val="22"/>
        </w:rPr>
      </w:pPr>
      <w:proofErr w:type="gramStart"/>
      <w:r w:rsidRPr="00BF02E1">
        <w:rPr>
          <w:rFonts w:cs="Calibri"/>
          <w:iCs/>
          <w:szCs w:val="22"/>
        </w:rPr>
        <w:t>Commonwealth Environmental Water Office (2014) Water Use Minute 10008.</w:t>
      </w:r>
      <w:proofErr w:type="gramEnd"/>
      <w:r w:rsidRPr="00BF02E1">
        <w:rPr>
          <w:rFonts w:cs="Calibri"/>
          <w:iCs/>
          <w:szCs w:val="22"/>
        </w:rPr>
        <w:t xml:space="preserve"> Commonwealth Environmental Water Office</w:t>
      </w:r>
    </w:p>
    <w:p w:rsidR="00BF02E1" w:rsidRPr="007411A9" w:rsidRDefault="00BF02E1"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0D666F">
        <w:rPr>
          <w:rFonts w:cs="Calibri"/>
          <w:szCs w:val="22"/>
        </w:rPr>
        <w:t xml:space="preserve">Green, D. (2001) </w:t>
      </w:r>
      <w:proofErr w:type="gramStart"/>
      <w:r w:rsidRPr="000D666F">
        <w:rPr>
          <w:rFonts w:cs="Calibri"/>
          <w:iCs/>
          <w:szCs w:val="22"/>
        </w:rPr>
        <w:t>The</w:t>
      </w:r>
      <w:proofErr w:type="gramEnd"/>
      <w:r w:rsidRPr="000D666F">
        <w:rPr>
          <w:rFonts w:cs="Calibri"/>
          <w:iCs/>
          <w:szCs w:val="22"/>
        </w:rPr>
        <w:t xml:space="preserve"> Edward-Wakool System: River Regulation and Environmental Flows. </w:t>
      </w:r>
      <w:proofErr w:type="gramStart"/>
      <w:r w:rsidRPr="000D666F">
        <w:rPr>
          <w:rFonts w:cs="Calibri"/>
          <w:szCs w:val="22"/>
        </w:rPr>
        <w:t xml:space="preserve">Department </w:t>
      </w:r>
      <w:r w:rsidRPr="007411A9">
        <w:rPr>
          <w:rFonts w:asciiTheme="minorHAnsi" w:hAnsiTheme="minorHAnsi" w:cs="Cambria"/>
          <w:lang w:val="en-US"/>
        </w:rPr>
        <w:t>of Land and Water Conservation.</w:t>
      </w:r>
      <w:proofErr w:type="gramEnd"/>
      <w:r w:rsidRPr="007411A9">
        <w:rPr>
          <w:rFonts w:asciiTheme="minorHAnsi" w:hAnsiTheme="minorHAnsi" w:cs="Cambria"/>
          <w:lang w:val="en-US"/>
        </w:rPr>
        <w:t xml:space="preserve"> </w:t>
      </w:r>
      <w:proofErr w:type="gramStart"/>
      <w:r w:rsidRPr="007411A9">
        <w:rPr>
          <w:rFonts w:asciiTheme="minorHAnsi" w:hAnsiTheme="minorHAnsi" w:cs="Cambria"/>
          <w:lang w:val="en-US"/>
        </w:rPr>
        <w:t>Unpublished Report.</w:t>
      </w:r>
      <w:proofErr w:type="gramEnd"/>
    </w:p>
    <w:p w:rsidR="00BF02E1" w:rsidRDefault="00BF02E1"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7411A9">
        <w:rPr>
          <w:rFonts w:asciiTheme="minorHAnsi" w:hAnsiTheme="minorHAnsi" w:cs="Cambria"/>
          <w:lang w:val="en-US"/>
        </w:rPr>
        <w:t>Hale and SKM (2011) Environmental Water Delivery: Edward-</w:t>
      </w:r>
      <w:proofErr w:type="spellStart"/>
      <w:r w:rsidRPr="007411A9">
        <w:rPr>
          <w:rFonts w:asciiTheme="minorHAnsi" w:hAnsiTheme="minorHAnsi" w:cs="Cambria"/>
          <w:lang w:val="en-US"/>
        </w:rPr>
        <w:t>Wakool</w:t>
      </w:r>
      <w:proofErr w:type="spellEnd"/>
      <w:r w:rsidRPr="007411A9">
        <w:rPr>
          <w:rFonts w:asciiTheme="minorHAnsi" w:hAnsiTheme="minorHAnsi" w:cs="Cambria"/>
          <w:lang w:val="en-US"/>
        </w:rPr>
        <w:t xml:space="preserve">. </w:t>
      </w:r>
      <w:proofErr w:type="gramStart"/>
      <w:r w:rsidRPr="007411A9">
        <w:rPr>
          <w:rFonts w:asciiTheme="minorHAnsi" w:hAnsiTheme="minorHAnsi" w:cs="Cambria"/>
          <w:lang w:val="en-US"/>
        </w:rPr>
        <w:t>Prepared for Commonwealth Environmental Water, Department of Sustainability, Environment, Water, Population and Communities.</w:t>
      </w:r>
      <w:proofErr w:type="gramEnd"/>
    </w:p>
    <w:p w:rsidR="004F49E5" w:rsidRPr="004F49E5" w:rsidRDefault="004F49E5"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cs="Calibri"/>
          <w:iCs/>
          <w:szCs w:val="22"/>
        </w:rPr>
      </w:pPr>
      <w:r w:rsidRPr="004F49E5">
        <w:rPr>
          <w:rFonts w:cs="Calibri"/>
          <w:iCs/>
          <w:szCs w:val="22"/>
        </w:rPr>
        <w:t xml:space="preserve">Hale, J., </w:t>
      </w:r>
      <w:proofErr w:type="spellStart"/>
      <w:r w:rsidRPr="004F49E5">
        <w:rPr>
          <w:rFonts w:cs="Calibri"/>
          <w:iCs/>
          <w:szCs w:val="22"/>
        </w:rPr>
        <w:t>Stoffels</w:t>
      </w:r>
      <w:proofErr w:type="spellEnd"/>
      <w:r w:rsidRPr="004F49E5">
        <w:rPr>
          <w:rFonts w:cs="Calibri"/>
          <w:iCs/>
          <w:szCs w:val="22"/>
        </w:rPr>
        <w:t xml:space="preserve">, R., Butcher, R., Shackleton, M., Brooks, S. and </w:t>
      </w:r>
      <w:proofErr w:type="spellStart"/>
      <w:r w:rsidRPr="004F49E5">
        <w:rPr>
          <w:rFonts w:cs="Calibri"/>
          <w:iCs/>
          <w:szCs w:val="22"/>
        </w:rPr>
        <w:t>Gawne</w:t>
      </w:r>
      <w:proofErr w:type="spellEnd"/>
      <w:r w:rsidRPr="004F49E5">
        <w:rPr>
          <w:rFonts w:cs="Calibri"/>
          <w:iCs/>
          <w:szCs w:val="22"/>
        </w:rPr>
        <w:t>, B. (2014) Commonwealth Environmental Water Office Long Term Intervention Monitoring Project – Standard Methods. Final Report prepared for the Commonwealth Environmental Water Office by The Murray-Darling Freshwater Research Centre, MDFRC Publication 29.2/2014, January, 182 pp.</w:t>
      </w:r>
    </w:p>
    <w:p w:rsidR="004F49E5" w:rsidRPr="004F49E5" w:rsidRDefault="004F49E5"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cs="Calibri"/>
          <w:iCs/>
          <w:szCs w:val="22"/>
        </w:rPr>
      </w:pPr>
      <w:proofErr w:type="gramStart"/>
      <w:r w:rsidRPr="004F49E5">
        <w:rPr>
          <w:rFonts w:cs="Calibri"/>
          <w:iCs/>
          <w:szCs w:val="22"/>
        </w:rPr>
        <w:t xml:space="preserve">Watts, R.J., Kopf, R.K., </w:t>
      </w:r>
      <w:proofErr w:type="spellStart"/>
      <w:r w:rsidRPr="004F49E5">
        <w:rPr>
          <w:rFonts w:cs="Calibri"/>
          <w:iCs/>
          <w:szCs w:val="22"/>
        </w:rPr>
        <w:t>Hladyz</w:t>
      </w:r>
      <w:proofErr w:type="spellEnd"/>
      <w:r w:rsidRPr="004F49E5">
        <w:rPr>
          <w:rFonts w:cs="Calibri"/>
          <w:iCs/>
          <w:szCs w:val="22"/>
        </w:rPr>
        <w:t xml:space="preserve">, S., Grace, M., Thompson, R., </w:t>
      </w:r>
      <w:proofErr w:type="spellStart"/>
      <w:r w:rsidRPr="004F49E5">
        <w:rPr>
          <w:rFonts w:cs="Calibri"/>
          <w:iCs/>
          <w:szCs w:val="22"/>
        </w:rPr>
        <w:t>McCasker</w:t>
      </w:r>
      <w:proofErr w:type="spellEnd"/>
      <w:r w:rsidRPr="004F49E5">
        <w:rPr>
          <w:rFonts w:cs="Calibri"/>
          <w:iCs/>
          <w:szCs w:val="22"/>
        </w:rPr>
        <w:t xml:space="preserve">, N., </w:t>
      </w:r>
      <w:proofErr w:type="spellStart"/>
      <w:r w:rsidRPr="004F49E5">
        <w:rPr>
          <w:rFonts w:cs="Calibri"/>
          <w:iCs/>
          <w:szCs w:val="22"/>
        </w:rPr>
        <w:t>Wassens</w:t>
      </w:r>
      <w:proofErr w:type="spellEnd"/>
      <w:r w:rsidRPr="004F49E5">
        <w:rPr>
          <w:rFonts w:cs="Calibri"/>
          <w:iCs/>
          <w:szCs w:val="22"/>
        </w:rPr>
        <w:t xml:space="preserve">, S., </w:t>
      </w:r>
      <w:proofErr w:type="spellStart"/>
      <w:r w:rsidRPr="004F49E5">
        <w:rPr>
          <w:rFonts w:cs="Calibri"/>
          <w:iCs/>
          <w:szCs w:val="22"/>
        </w:rPr>
        <w:t>Howitt</w:t>
      </w:r>
      <w:proofErr w:type="spellEnd"/>
      <w:r w:rsidRPr="004F49E5">
        <w:rPr>
          <w:rFonts w:cs="Calibri"/>
          <w:iCs/>
          <w:szCs w:val="22"/>
        </w:rPr>
        <w:t xml:space="preserve">, J.A., A. Burns, and </w:t>
      </w:r>
      <w:proofErr w:type="spellStart"/>
      <w:r w:rsidRPr="004F49E5">
        <w:rPr>
          <w:rFonts w:cs="Calibri"/>
          <w:iCs/>
          <w:szCs w:val="22"/>
        </w:rPr>
        <w:t>Conallin</w:t>
      </w:r>
      <w:proofErr w:type="spellEnd"/>
      <w:r w:rsidRPr="004F49E5">
        <w:rPr>
          <w:rFonts w:cs="Calibri"/>
          <w:iCs/>
          <w:szCs w:val="22"/>
        </w:rPr>
        <w:t>, J. (2013a) Monitoring of ecosystem responses to the delivery of environmental water in the Edward-Wakool system, 2011-2012.</w:t>
      </w:r>
      <w:proofErr w:type="gramEnd"/>
      <w:r w:rsidRPr="004F49E5">
        <w:rPr>
          <w:rFonts w:cs="Calibri"/>
          <w:iCs/>
          <w:szCs w:val="22"/>
        </w:rPr>
        <w:t xml:space="preserve"> Institute for Land, Water and Society, Charles Sturt University, Report 2. </w:t>
      </w:r>
      <w:proofErr w:type="gramStart"/>
      <w:r w:rsidRPr="004F49E5">
        <w:rPr>
          <w:rFonts w:cs="Calibri"/>
          <w:iCs/>
          <w:szCs w:val="22"/>
        </w:rPr>
        <w:t>Prepared for Commonwealth Environmental Water.</w:t>
      </w:r>
      <w:proofErr w:type="gramEnd"/>
    </w:p>
    <w:p w:rsidR="004F49E5" w:rsidRPr="004F49E5" w:rsidRDefault="004F49E5"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cs="Calibri"/>
          <w:iCs/>
          <w:szCs w:val="22"/>
        </w:rPr>
      </w:pPr>
      <w:r w:rsidRPr="004F49E5">
        <w:rPr>
          <w:rFonts w:cs="Calibri"/>
          <w:iCs/>
          <w:szCs w:val="22"/>
        </w:rPr>
        <w:t xml:space="preserve">Watts, R.J., </w:t>
      </w:r>
      <w:proofErr w:type="spellStart"/>
      <w:r w:rsidRPr="004F49E5">
        <w:rPr>
          <w:rFonts w:cs="Calibri"/>
          <w:iCs/>
          <w:szCs w:val="22"/>
        </w:rPr>
        <w:t>McCasker</w:t>
      </w:r>
      <w:proofErr w:type="spellEnd"/>
      <w:r w:rsidRPr="004F49E5">
        <w:rPr>
          <w:rFonts w:cs="Calibri"/>
          <w:iCs/>
          <w:szCs w:val="22"/>
        </w:rPr>
        <w:t xml:space="preserve">, N., Baumgartner, L., Bowen, P., Burns, A., </w:t>
      </w:r>
      <w:proofErr w:type="spellStart"/>
      <w:r w:rsidRPr="004F49E5">
        <w:rPr>
          <w:rFonts w:cs="Calibri"/>
          <w:iCs/>
          <w:szCs w:val="22"/>
        </w:rPr>
        <w:t>Conallin</w:t>
      </w:r>
      <w:proofErr w:type="spellEnd"/>
      <w:r w:rsidRPr="004F49E5">
        <w:rPr>
          <w:rFonts w:cs="Calibri"/>
          <w:iCs/>
          <w:szCs w:val="22"/>
        </w:rPr>
        <w:t xml:space="preserve">, A., Dyer, J.G., Grace, M., Healy, S., </w:t>
      </w:r>
      <w:proofErr w:type="spellStart"/>
      <w:r w:rsidRPr="004F49E5">
        <w:rPr>
          <w:rFonts w:cs="Calibri"/>
          <w:iCs/>
          <w:szCs w:val="22"/>
        </w:rPr>
        <w:t>Howitt</w:t>
      </w:r>
      <w:proofErr w:type="spellEnd"/>
      <w:r w:rsidRPr="004F49E5">
        <w:rPr>
          <w:rFonts w:cs="Calibri"/>
          <w:iCs/>
          <w:szCs w:val="22"/>
        </w:rPr>
        <w:t xml:space="preserve">, J.A., Kopf, R.K., </w:t>
      </w:r>
      <w:proofErr w:type="spellStart"/>
      <w:r w:rsidRPr="004F49E5">
        <w:rPr>
          <w:rFonts w:cs="Calibri"/>
          <w:iCs/>
          <w:szCs w:val="22"/>
        </w:rPr>
        <w:t>Wassens</w:t>
      </w:r>
      <w:proofErr w:type="spellEnd"/>
      <w:r w:rsidRPr="004F49E5">
        <w:rPr>
          <w:rFonts w:cs="Calibri"/>
          <w:iCs/>
          <w:szCs w:val="22"/>
        </w:rPr>
        <w:t xml:space="preserve">, S., Watkins, S., Wooden I. (2013b) Monitoring the ecosystem responses to Commonwealth environmental water delivered to the Edward-Wakool river system, 2012-13. Institute for Land, Water and Society, Charles Sturt University, Final Report. </w:t>
      </w:r>
      <w:proofErr w:type="gramStart"/>
      <w:r w:rsidRPr="004F49E5">
        <w:rPr>
          <w:rFonts w:cs="Calibri"/>
          <w:iCs/>
          <w:szCs w:val="22"/>
        </w:rPr>
        <w:t>Prepared for Commonwealth Environmental Water.</w:t>
      </w:r>
      <w:proofErr w:type="gramEnd"/>
    </w:p>
    <w:p w:rsidR="00BF02E1" w:rsidRPr="00BF02E1" w:rsidRDefault="00BF02E1"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proofErr w:type="gramStart"/>
      <w:r w:rsidRPr="00BF02E1">
        <w:rPr>
          <w:rFonts w:cs="Calibri"/>
          <w:iCs/>
          <w:szCs w:val="22"/>
        </w:rPr>
        <w:t xml:space="preserve">Watts, R.J., </w:t>
      </w:r>
      <w:proofErr w:type="spellStart"/>
      <w:r w:rsidRPr="00BF02E1">
        <w:rPr>
          <w:rFonts w:cs="Calibri"/>
          <w:iCs/>
          <w:szCs w:val="22"/>
        </w:rPr>
        <w:t>McCasker</w:t>
      </w:r>
      <w:proofErr w:type="spellEnd"/>
      <w:r w:rsidRPr="00BF02E1">
        <w:rPr>
          <w:rFonts w:cs="Calibri"/>
          <w:iCs/>
          <w:szCs w:val="22"/>
        </w:rPr>
        <w:t xml:space="preserve">, N., </w:t>
      </w:r>
      <w:proofErr w:type="spellStart"/>
      <w:r w:rsidRPr="00BF02E1">
        <w:rPr>
          <w:rFonts w:cs="Calibri"/>
          <w:iCs/>
          <w:szCs w:val="22"/>
        </w:rPr>
        <w:t>Thiem</w:t>
      </w:r>
      <w:proofErr w:type="spellEnd"/>
      <w:r w:rsidRPr="00BF02E1">
        <w:rPr>
          <w:rFonts w:cs="Calibri"/>
          <w:iCs/>
          <w:szCs w:val="22"/>
        </w:rPr>
        <w:t xml:space="preserve">, J., </w:t>
      </w:r>
      <w:proofErr w:type="spellStart"/>
      <w:r w:rsidRPr="00BF02E1">
        <w:rPr>
          <w:rFonts w:cs="Calibri"/>
          <w:iCs/>
          <w:szCs w:val="22"/>
        </w:rPr>
        <w:t>Howitt</w:t>
      </w:r>
      <w:proofErr w:type="spellEnd"/>
      <w:r w:rsidRPr="00BF02E1">
        <w:rPr>
          <w:rFonts w:cs="Calibri"/>
          <w:iCs/>
          <w:szCs w:val="22"/>
        </w:rPr>
        <w:t xml:space="preserve">, J.A., Grace, M. Healy, S., Kopf, R.K., Dyer, J.G., </w:t>
      </w:r>
      <w:proofErr w:type="spellStart"/>
      <w:r w:rsidRPr="00BF02E1">
        <w:rPr>
          <w:rFonts w:cs="Calibri"/>
          <w:iCs/>
          <w:szCs w:val="22"/>
        </w:rPr>
        <w:t>Conallin</w:t>
      </w:r>
      <w:proofErr w:type="spellEnd"/>
      <w:r w:rsidRPr="00BF02E1">
        <w:rPr>
          <w:rFonts w:cs="Calibri"/>
          <w:iCs/>
          <w:szCs w:val="22"/>
        </w:rPr>
        <w:t xml:space="preserve">, A., Wooden I., Baumgartner L., Bowen P. </w:t>
      </w:r>
      <w:r>
        <w:rPr>
          <w:rFonts w:cs="Calibri"/>
          <w:iCs/>
          <w:szCs w:val="22"/>
        </w:rPr>
        <w:t>(</w:t>
      </w:r>
      <w:r w:rsidRPr="00BF02E1">
        <w:rPr>
          <w:rFonts w:cs="Calibri"/>
          <w:iCs/>
          <w:szCs w:val="22"/>
        </w:rPr>
        <w:t>2014</w:t>
      </w:r>
      <w:r>
        <w:rPr>
          <w:rFonts w:cs="Calibri"/>
          <w:iCs/>
          <w:szCs w:val="22"/>
        </w:rPr>
        <w:t>a)</w:t>
      </w:r>
      <w:r w:rsidRPr="00BF02E1">
        <w:rPr>
          <w:rFonts w:cs="Calibri"/>
          <w:iCs/>
          <w:szCs w:val="22"/>
        </w:rPr>
        <w:t>.</w:t>
      </w:r>
      <w:proofErr w:type="gramEnd"/>
      <w:r w:rsidRPr="00BF02E1">
        <w:rPr>
          <w:rFonts w:cs="Calibri"/>
          <w:iCs/>
          <w:szCs w:val="22"/>
        </w:rPr>
        <w:t xml:space="preserve"> Monitoring the ecosystem responses to Commonwealth environmental water delivered to the Edward-Wakool river system, 2013-14. </w:t>
      </w:r>
      <w:r w:rsidRPr="00BF02E1">
        <w:rPr>
          <w:rFonts w:asciiTheme="minorHAnsi" w:hAnsiTheme="minorHAnsi" w:cs="Cambria"/>
          <w:lang w:val="en-US"/>
        </w:rPr>
        <w:t xml:space="preserve">Institute for Land, Water and Society, Charles </w:t>
      </w:r>
      <w:proofErr w:type="spellStart"/>
      <w:r w:rsidRPr="00BF02E1">
        <w:rPr>
          <w:rFonts w:asciiTheme="minorHAnsi" w:hAnsiTheme="minorHAnsi" w:cs="Cambria"/>
          <w:lang w:val="en-US"/>
        </w:rPr>
        <w:t>Sturt</w:t>
      </w:r>
      <w:proofErr w:type="spellEnd"/>
      <w:r w:rsidRPr="00BF02E1">
        <w:rPr>
          <w:rFonts w:asciiTheme="minorHAnsi" w:hAnsiTheme="minorHAnsi" w:cs="Cambria"/>
          <w:lang w:val="en-US"/>
        </w:rPr>
        <w:t xml:space="preserve"> University, Final Report. </w:t>
      </w:r>
      <w:proofErr w:type="gramStart"/>
      <w:r w:rsidRPr="00BF02E1">
        <w:rPr>
          <w:rFonts w:asciiTheme="minorHAnsi" w:hAnsiTheme="minorHAnsi" w:cs="Cambria"/>
          <w:lang w:val="en-US"/>
        </w:rPr>
        <w:t>Prepared for Commonwealth Environmental Water Office.</w:t>
      </w:r>
      <w:proofErr w:type="gramEnd"/>
    </w:p>
    <w:p w:rsidR="00BF02E1" w:rsidRPr="00BF02E1" w:rsidRDefault="00BF02E1"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BF02E1">
        <w:rPr>
          <w:rFonts w:asciiTheme="minorHAnsi" w:hAnsiTheme="minorHAnsi" w:cs="Cambria"/>
          <w:lang w:val="en-US"/>
        </w:rPr>
        <w:t xml:space="preserve">Watts, R.J., </w:t>
      </w:r>
      <w:proofErr w:type="spellStart"/>
      <w:r w:rsidRPr="00BF02E1">
        <w:rPr>
          <w:rFonts w:asciiTheme="minorHAnsi" w:hAnsiTheme="minorHAnsi" w:cs="Cambria"/>
          <w:lang w:val="en-US"/>
        </w:rPr>
        <w:t>McCasker</w:t>
      </w:r>
      <w:proofErr w:type="spellEnd"/>
      <w:r w:rsidRPr="00BF02E1">
        <w:rPr>
          <w:rFonts w:asciiTheme="minorHAnsi" w:hAnsiTheme="minorHAnsi" w:cs="Cambria"/>
          <w:lang w:val="en-US"/>
        </w:rPr>
        <w:t xml:space="preserve">, N., Baumgartner, L., Bond, N., Bowen, P., </w:t>
      </w:r>
      <w:proofErr w:type="spellStart"/>
      <w:r w:rsidRPr="00BF02E1">
        <w:rPr>
          <w:rFonts w:asciiTheme="minorHAnsi" w:hAnsiTheme="minorHAnsi" w:cs="Cambria"/>
          <w:lang w:val="en-US"/>
        </w:rPr>
        <w:t>Conallin</w:t>
      </w:r>
      <w:proofErr w:type="spellEnd"/>
      <w:r w:rsidRPr="00BF02E1">
        <w:rPr>
          <w:rFonts w:asciiTheme="minorHAnsi" w:hAnsiTheme="minorHAnsi" w:cs="Cambria"/>
          <w:lang w:val="en-US"/>
        </w:rPr>
        <w:t xml:space="preserve">, A., Grace, M., Healy, S., </w:t>
      </w:r>
      <w:proofErr w:type="spellStart"/>
      <w:r w:rsidRPr="00BF02E1">
        <w:rPr>
          <w:rFonts w:asciiTheme="minorHAnsi" w:hAnsiTheme="minorHAnsi" w:cs="Cambria"/>
          <w:lang w:val="en-US"/>
        </w:rPr>
        <w:t>Howitt</w:t>
      </w:r>
      <w:proofErr w:type="spellEnd"/>
      <w:r w:rsidRPr="00BF02E1">
        <w:rPr>
          <w:rFonts w:asciiTheme="minorHAnsi" w:hAnsiTheme="minorHAnsi" w:cs="Cambria"/>
          <w:lang w:val="en-US"/>
        </w:rPr>
        <w:t xml:space="preserve">, J.A., Kopf, R.K., Scott, N., </w:t>
      </w:r>
      <w:proofErr w:type="spellStart"/>
      <w:r w:rsidRPr="00BF02E1">
        <w:rPr>
          <w:rFonts w:asciiTheme="minorHAnsi" w:hAnsiTheme="minorHAnsi" w:cs="Cambria"/>
          <w:lang w:val="en-US"/>
        </w:rPr>
        <w:t>Thiem</w:t>
      </w:r>
      <w:proofErr w:type="spellEnd"/>
      <w:r w:rsidRPr="00BF02E1">
        <w:rPr>
          <w:rFonts w:asciiTheme="minorHAnsi" w:hAnsiTheme="minorHAnsi" w:cs="Cambria"/>
          <w:lang w:val="en-US"/>
        </w:rPr>
        <w:t>, J., Wooden I. (2014b) Monitoring and Evaluation Plan for the Edward-</w:t>
      </w:r>
      <w:proofErr w:type="spellStart"/>
      <w:r w:rsidRPr="00BF02E1">
        <w:rPr>
          <w:rFonts w:asciiTheme="minorHAnsi" w:hAnsiTheme="minorHAnsi" w:cs="Cambria"/>
          <w:lang w:val="en-US"/>
        </w:rPr>
        <w:t>Wakool</w:t>
      </w:r>
      <w:proofErr w:type="spellEnd"/>
      <w:r w:rsidRPr="00BF02E1">
        <w:rPr>
          <w:rFonts w:asciiTheme="minorHAnsi" w:hAnsiTheme="minorHAnsi" w:cs="Cambria"/>
          <w:lang w:val="en-US"/>
        </w:rPr>
        <w:t xml:space="preserve"> Selected Area, Commonwealth of Australia 2014 </w:t>
      </w:r>
    </w:p>
    <w:p w:rsidR="00BF02E1" w:rsidRPr="00336E2E" w:rsidRDefault="00BF02E1" w:rsidP="00634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BF02E1">
        <w:rPr>
          <w:rFonts w:asciiTheme="minorHAnsi" w:hAnsiTheme="minorHAnsi" w:cs="Cambria"/>
          <w:lang w:val="en-US"/>
        </w:rPr>
        <w:t xml:space="preserve">Watts, R.J., </w:t>
      </w:r>
      <w:proofErr w:type="spellStart"/>
      <w:r w:rsidRPr="00BF02E1">
        <w:rPr>
          <w:rFonts w:asciiTheme="minorHAnsi" w:hAnsiTheme="minorHAnsi" w:cs="Cambria"/>
          <w:lang w:val="en-US"/>
        </w:rPr>
        <w:t>McCasker</w:t>
      </w:r>
      <w:proofErr w:type="spellEnd"/>
      <w:r w:rsidRPr="00BF02E1">
        <w:rPr>
          <w:rFonts w:asciiTheme="minorHAnsi" w:hAnsiTheme="minorHAnsi" w:cs="Cambria"/>
          <w:lang w:val="en-US"/>
        </w:rPr>
        <w:t xml:space="preserve">, N., </w:t>
      </w:r>
      <w:proofErr w:type="spellStart"/>
      <w:r w:rsidRPr="00BF02E1">
        <w:rPr>
          <w:rFonts w:asciiTheme="minorHAnsi" w:hAnsiTheme="minorHAnsi" w:cs="Cambria"/>
          <w:lang w:val="en-US"/>
        </w:rPr>
        <w:t>Thiem</w:t>
      </w:r>
      <w:proofErr w:type="spellEnd"/>
      <w:r w:rsidRPr="00BF02E1">
        <w:rPr>
          <w:rFonts w:asciiTheme="minorHAnsi" w:hAnsiTheme="minorHAnsi" w:cs="Cambria"/>
          <w:lang w:val="en-US"/>
        </w:rPr>
        <w:t xml:space="preserve">, J., </w:t>
      </w:r>
      <w:proofErr w:type="spellStart"/>
      <w:r w:rsidRPr="00BF02E1">
        <w:rPr>
          <w:rFonts w:asciiTheme="minorHAnsi" w:hAnsiTheme="minorHAnsi" w:cs="Cambria"/>
          <w:lang w:val="en-US"/>
        </w:rPr>
        <w:t>Howitt</w:t>
      </w:r>
      <w:proofErr w:type="spellEnd"/>
      <w:r w:rsidRPr="00BF02E1">
        <w:rPr>
          <w:rFonts w:asciiTheme="minorHAnsi" w:hAnsiTheme="minorHAnsi" w:cs="Cambria"/>
          <w:lang w:val="en-US"/>
        </w:rPr>
        <w:t>, J.A., Grace, M., Kopf, R.K., Healy, S., Bond, N. (2015). Commonwealth Environmental Water Office Long Term Intervention Monitoring Project: Edward-</w:t>
      </w:r>
      <w:proofErr w:type="spellStart"/>
      <w:r w:rsidRPr="00BF02E1">
        <w:rPr>
          <w:rFonts w:asciiTheme="minorHAnsi" w:hAnsiTheme="minorHAnsi" w:cs="Cambria"/>
          <w:lang w:val="en-US"/>
        </w:rPr>
        <w:t>Wakool</w:t>
      </w:r>
      <w:proofErr w:type="spellEnd"/>
      <w:r w:rsidRPr="00BF02E1">
        <w:rPr>
          <w:rFonts w:asciiTheme="minorHAnsi" w:hAnsiTheme="minorHAnsi" w:cs="Cambria"/>
          <w:lang w:val="en-US"/>
        </w:rPr>
        <w:t xml:space="preserve"> Selected Area Technical Report, 2014-15. Institute for Land, Water and Society, Charles </w:t>
      </w:r>
      <w:proofErr w:type="spellStart"/>
      <w:r w:rsidRPr="00BF02E1">
        <w:rPr>
          <w:rFonts w:asciiTheme="minorHAnsi" w:hAnsiTheme="minorHAnsi" w:cs="Cambria"/>
          <w:lang w:val="en-US"/>
        </w:rPr>
        <w:t>Sturt</w:t>
      </w:r>
      <w:proofErr w:type="spellEnd"/>
      <w:r w:rsidRPr="00BF02E1">
        <w:rPr>
          <w:rFonts w:asciiTheme="minorHAnsi" w:hAnsiTheme="minorHAnsi" w:cs="Cambria"/>
          <w:lang w:val="en-US"/>
        </w:rPr>
        <w:t xml:space="preserve"> University, Prepared for Commonwealth Environmental Water.</w:t>
      </w:r>
    </w:p>
    <w:sectPr w:rsidR="00BF02E1" w:rsidRPr="00336E2E" w:rsidSect="00116BE4">
      <w:pgSz w:w="11906" w:h="16838"/>
      <w:pgMar w:top="1247" w:right="1134"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4FF4" w:rsidRDefault="00984FF4" w:rsidP="003D4358">
      <w:pPr>
        <w:spacing w:after="0" w:line="240" w:lineRule="auto"/>
      </w:pPr>
      <w:r>
        <w:separator/>
      </w:r>
    </w:p>
  </w:endnote>
  <w:endnote w:type="continuationSeparator" w:id="0">
    <w:p w:rsidR="00984FF4" w:rsidRDefault="00984FF4" w:rsidP="003D4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ridien-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6A5" w:rsidRDefault="00CC0E72">
    <w:pPr>
      <w:pStyle w:val="Footer"/>
      <w:jc w:val="right"/>
    </w:pPr>
    <w:r>
      <w:fldChar w:fldCharType="begin"/>
    </w:r>
    <w:r w:rsidR="00BE56A5">
      <w:instrText xml:space="preserve"> PAGE   \* MERGEFORMAT </w:instrText>
    </w:r>
    <w:r>
      <w:fldChar w:fldCharType="separate"/>
    </w:r>
    <w:r w:rsidR="00BE56A5">
      <w:rPr>
        <w:noProof/>
      </w:rPr>
      <w:t>1</w:t>
    </w:r>
    <w:r>
      <w:rPr>
        <w:noProof/>
      </w:rPr>
      <w:fldChar w:fldCharType="end"/>
    </w:r>
  </w:p>
  <w:p w:rsidR="00BE56A5" w:rsidRDefault="00BE56A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6A5" w:rsidRDefault="00BE56A5" w:rsidP="007E0E29">
    <w:pPr>
      <w:pStyle w:val="Footer"/>
      <w:tabs>
        <w:tab w:val="right" w:pos="9071"/>
      </w:tabs>
    </w:pPr>
    <w:r>
      <w:tab/>
    </w:r>
    <w:r>
      <w:tab/>
    </w:r>
    <w:r w:rsidR="00CC0E72">
      <w:fldChar w:fldCharType="begin"/>
    </w:r>
    <w:r>
      <w:instrText xml:space="preserve"> PAGE   \* MERGEFORMAT </w:instrText>
    </w:r>
    <w:r w:rsidR="00CC0E72">
      <w:fldChar w:fldCharType="separate"/>
    </w:r>
    <w:r>
      <w:rPr>
        <w:noProof/>
      </w:rPr>
      <w:t>ii</w:t>
    </w:r>
    <w:r w:rsidR="00CC0E72">
      <w:rPr>
        <w:noProof/>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773C" w:rsidRDefault="007B773C">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6A5" w:rsidRDefault="00CC0E72" w:rsidP="006470AD">
    <w:pPr>
      <w:pStyle w:val="Footer"/>
      <w:pBdr>
        <w:top w:val="single" w:sz="4" w:space="1" w:color="auto"/>
      </w:pBdr>
      <w:spacing w:line="240" w:lineRule="auto"/>
      <w:jc w:val="right"/>
    </w:pPr>
    <w:r>
      <w:fldChar w:fldCharType="begin"/>
    </w:r>
    <w:r w:rsidR="00BE56A5">
      <w:instrText xml:space="preserve"> PAGE   \* MERGEFORMAT </w:instrText>
    </w:r>
    <w:r>
      <w:fldChar w:fldCharType="separate"/>
    </w:r>
    <w:r w:rsidR="007B773C">
      <w:rPr>
        <w:noProof/>
      </w:rPr>
      <w:t>2</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4FF4" w:rsidRDefault="00984FF4" w:rsidP="003D4358">
      <w:pPr>
        <w:spacing w:after="0" w:line="240" w:lineRule="auto"/>
      </w:pPr>
      <w:r>
        <w:separator/>
      </w:r>
    </w:p>
  </w:footnote>
  <w:footnote w:type="continuationSeparator" w:id="0">
    <w:p w:rsidR="00984FF4" w:rsidRDefault="00984FF4" w:rsidP="003D4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773C" w:rsidRDefault="007B773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6A5" w:rsidRPr="00A15430" w:rsidRDefault="00BE56A5" w:rsidP="006470AD">
    <w:pPr>
      <w:pBdr>
        <w:bottom w:val="single" w:sz="4" w:space="1" w:color="auto"/>
      </w:pBdr>
      <w:spacing w:line="240" w:lineRule="auto"/>
      <w:rPr>
        <w:b/>
        <w:bCs/>
        <w:i/>
        <w:sz w:val="20"/>
      </w:rPr>
    </w:pPr>
    <w:r w:rsidRPr="008C6047">
      <w:rPr>
        <w:b/>
        <w:bCs/>
        <w:i/>
        <w:sz w:val="20"/>
      </w:rPr>
      <w:t>Watts, R.J. et al. (2015).</w:t>
    </w:r>
    <w:r w:rsidRPr="001B2C5A">
      <w:rPr>
        <w:b/>
        <w:bCs/>
        <w:i/>
        <w:sz w:val="20"/>
      </w:rPr>
      <w:t xml:space="preserve"> Commonwealth Environmental Water Office Long Term Intervention Monitoring Project: Edward-Wakool Selected Area </w:t>
    </w:r>
    <w:r>
      <w:rPr>
        <w:b/>
        <w:bCs/>
        <w:i/>
        <w:sz w:val="20"/>
      </w:rPr>
      <w:t>Synthesis</w:t>
    </w:r>
    <w:r w:rsidRPr="001B2C5A">
      <w:rPr>
        <w:b/>
        <w:bCs/>
        <w:i/>
        <w:sz w:val="20"/>
      </w:rPr>
      <w:t xml:space="preserve"> Report, 2014-15</w:t>
    </w:r>
    <w:r w:rsidRPr="008C6047">
      <w:rPr>
        <w:b/>
        <w:bCs/>
        <w:i/>
        <w:sz w:val="20"/>
      </w:rPr>
      <w:t>.</w:t>
    </w:r>
    <w:r>
      <w:rPr>
        <w:b/>
        <w:bCs/>
        <w:i/>
        <w:sz w:val="20"/>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6A5" w:rsidRDefault="00BE56A5" w:rsidP="00D63BA5">
    <w:pPr>
      <w:pStyle w:val="Header"/>
      <w:ind w:left="-70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06C6085C"/>
    <w:multiLevelType w:val="hybridMultilevel"/>
    <w:tmpl w:val="B024E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9BB0CCA"/>
    <w:multiLevelType w:val="hybridMultilevel"/>
    <w:tmpl w:val="971A61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0AFA5CBA"/>
    <w:multiLevelType w:val="hybridMultilevel"/>
    <w:tmpl w:val="47C6FD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27E2123"/>
    <w:multiLevelType w:val="multilevel"/>
    <w:tmpl w:val="DEEC8C18"/>
    <w:name w:val="StandardBulletedList"/>
    <w:lvl w:ilvl="0">
      <w:start w:val="1"/>
      <w:numFmt w:val="bullet"/>
      <w:lvlText w:val=""/>
      <w:lvlJc w:val="left"/>
      <w:pPr>
        <w:tabs>
          <w:tab w:val="num" w:pos="3918"/>
        </w:tabs>
        <w:ind w:left="3918" w:hanging="360"/>
      </w:pPr>
      <w:rPr>
        <w:rFonts w:ascii="Symbol" w:hAnsi="Symbol" w:hint="default"/>
        <w:sz w:val="20"/>
      </w:rPr>
    </w:lvl>
    <w:lvl w:ilvl="1">
      <w:start w:val="1"/>
      <w:numFmt w:val="decimal"/>
      <w:lvlText w:val="%2."/>
      <w:lvlJc w:val="left"/>
      <w:pPr>
        <w:tabs>
          <w:tab w:val="num" w:pos="4638"/>
        </w:tabs>
        <w:ind w:left="4638" w:hanging="360"/>
      </w:pPr>
    </w:lvl>
    <w:lvl w:ilvl="2">
      <w:start w:val="1"/>
      <w:numFmt w:val="decimal"/>
      <w:lvlText w:val="%3."/>
      <w:lvlJc w:val="left"/>
      <w:pPr>
        <w:tabs>
          <w:tab w:val="num" w:pos="5358"/>
        </w:tabs>
        <w:ind w:left="5358" w:hanging="360"/>
      </w:pPr>
    </w:lvl>
    <w:lvl w:ilvl="3">
      <w:start w:val="1"/>
      <w:numFmt w:val="decimal"/>
      <w:lvlText w:val="%4."/>
      <w:lvlJc w:val="left"/>
      <w:pPr>
        <w:tabs>
          <w:tab w:val="num" w:pos="6078"/>
        </w:tabs>
        <w:ind w:left="6078" w:hanging="360"/>
      </w:pPr>
    </w:lvl>
    <w:lvl w:ilvl="4">
      <w:start w:val="1"/>
      <w:numFmt w:val="decimal"/>
      <w:lvlText w:val="%5."/>
      <w:lvlJc w:val="left"/>
      <w:pPr>
        <w:tabs>
          <w:tab w:val="num" w:pos="6798"/>
        </w:tabs>
        <w:ind w:left="6798" w:hanging="360"/>
      </w:pPr>
    </w:lvl>
    <w:lvl w:ilvl="5">
      <w:start w:val="1"/>
      <w:numFmt w:val="decimal"/>
      <w:lvlText w:val="%6."/>
      <w:lvlJc w:val="left"/>
      <w:pPr>
        <w:tabs>
          <w:tab w:val="num" w:pos="7518"/>
        </w:tabs>
        <w:ind w:left="7518" w:hanging="360"/>
      </w:pPr>
    </w:lvl>
    <w:lvl w:ilvl="6">
      <w:start w:val="1"/>
      <w:numFmt w:val="decimal"/>
      <w:lvlText w:val="%7."/>
      <w:lvlJc w:val="left"/>
      <w:pPr>
        <w:tabs>
          <w:tab w:val="num" w:pos="8238"/>
        </w:tabs>
        <w:ind w:left="8238" w:hanging="360"/>
      </w:pPr>
    </w:lvl>
    <w:lvl w:ilvl="7">
      <w:start w:val="1"/>
      <w:numFmt w:val="decimal"/>
      <w:lvlText w:val="%8."/>
      <w:lvlJc w:val="left"/>
      <w:pPr>
        <w:tabs>
          <w:tab w:val="num" w:pos="8958"/>
        </w:tabs>
        <w:ind w:left="8958" w:hanging="360"/>
      </w:pPr>
    </w:lvl>
    <w:lvl w:ilvl="8">
      <w:start w:val="1"/>
      <w:numFmt w:val="decimal"/>
      <w:lvlText w:val="%9."/>
      <w:lvlJc w:val="left"/>
      <w:pPr>
        <w:tabs>
          <w:tab w:val="num" w:pos="9678"/>
        </w:tabs>
        <w:ind w:left="9678" w:hanging="360"/>
      </w:pPr>
    </w:lvl>
  </w:abstractNum>
  <w:abstractNum w:abstractNumId="7">
    <w:nsid w:val="22E55ECB"/>
    <w:multiLevelType w:val="hybridMultilevel"/>
    <w:tmpl w:val="37B477EC"/>
    <w:lvl w:ilvl="0" w:tplc="0C090001">
      <w:start w:val="1"/>
      <w:numFmt w:val="bullet"/>
      <w:lvlText w:val=""/>
      <w:lvlJc w:val="left"/>
      <w:pPr>
        <w:ind w:left="720" w:hanging="360"/>
      </w:pPr>
      <w:rPr>
        <w:rFonts w:ascii="Symbol" w:hAnsi="Symbol" w:hint="default"/>
      </w:rPr>
    </w:lvl>
    <w:lvl w:ilvl="1" w:tplc="C9963BAA">
      <w:numFmt w:val="bullet"/>
      <w:lvlText w:val="•"/>
      <w:lvlJc w:val="left"/>
      <w:pPr>
        <w:ind w:left="1440" w:hanging="360"/>
      </w:pPr>
      <w:rPr>
        <w:rFonts w:ascii="Meridien-Roman" w:eastAsia="Calibri" w:hAnsi="Meridien-Roman" w:cs="Meridien-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9EB445E"/>
    <w:multiLevelType w:val="hybridMultilevel"/>
    <w:tmpl w:val="8FDEC2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38541B46"/>
    <w:multiLevelType w:val="multilevel"/>
    <w:tmpl w:val="DEEC8C18"/>
    <w:lvl w:ilvl="0">
      <w:start w:val="1"/>
      <w:numFmt w:val="bullet"/>
      <w:lvlText w:val=""/>
      <w:lvlJc w:val="left"/>
      <w:pPr>
        <w:tabs>
          <w:tab w:val="num" w:pos="3918"/>
        </w:tabs>
        <w:ind w:left="3918" w:hanging="360"/>
      </w:pPr>
      <w:rPr>
        <w:rFonts w:ascii="Symbol" w:hAnsi="Symbol" w:hint="default"/>
        <w:sz w:val="20"/>
      </w:rPr>
    </w:lvl>
    <w:lvl w:ilvl="1">
      <w:start w:val="1"/>
      <w:numFmt w:val="decimal"/>
      <w:lvlText w:val="%2."/>
      <w:lvlJc w:val="left"/>
      <w:pPr>
        <w:tabs>
          <w:tab w:val="num" w:pos="4638"/>
        </w:tabs>
        <w:ind w:left="4638" w:hanging="360"/>
      </w:pPr>
    </w:lvl>
    <w:lvl w:ilvl="2">
      <w:start w:val="1"/>
      <w:numFmt w:val="decimal"/>
      <w:lvlText w:val="%3."/>
      <w:lvlJc w:val="left"/>
      <w:pPr>
        <w:tabs>
          <w:tab w:val="num" w:pos="5358"/>
        </w:tabs>
        <w:ind w:left="5358" w:hanging="360"/>
      </w:pPr>
    </w:lvl>
    <w:lvl w:ilvl="3">
      <w:start w:val="1"/>
      <w:numFmt w:val="decimal"/>
      <w:lvlText w:val="%4."/>
      <w:lvlJc w:val="left"/>
      <w:pPr>
        <w:tabs>
          <w:tab w:val="num" w:pos="6078"/>
        </w:tabs>
        <w:ind w:left="6078" w:hanging="360"/>
      </w:pPr>
    </w:lvl>
    <w:lvl w:ilvl="4">
      <w:start w:val="1"/>
      <w:numFmt w:val="decimal"/>
      <w:lvlText w:val="%5."/>
      <w:lvlJc w:val="left"/>
      <w:pPr>
        <w:tabs>
          <w:tab w:val="num" w:pos="6798"/>
        </w:tabs>
        <w:ind w:left="6798" w:hanging="360"/>
      </w:pPr>
    </w:lvl>
    <w:lvl w:ilvl="5">
      <w:start w:val="1"/>
      <w:numFmt w:val="decimal"/>
      <w:lvlText w:val="%6."/>
      <w:lvlJc w:val="left"/>
      <w:pPr>
        <w:tabs>
          <w:tab w:val="num" w:pos="7518"/>
        </w:tabs>
        <w:ind w:left="7518" w:hanging="360"/>
      </w:pPr>
    </w:lvl>
    <w:lvl w:ilvl="6">
      <w:start w:val="1"/>
      <w:numFmt w:val="decimal"/>
      <w:lvlText w:val="%7."/>
      <w:lvlJc w:val="left"/>
      <w:pPr>
        <w:tabs>
          <w:tab w:val="num" w:pos="8238"/>
        </w:tabs>
        <w:ind w:left="8238" w:hanging="360"/>
      </w:pPr>
    </w:lvl>
    <w:lvl w:ilvl="7">
      <w:start w:val="1"/>
      <w:numFmt w:val="decimal"/>
      <w:lvlText w:val="%8."/>
      <w:lvlJc w:val="left"/>
      <w:pPr>
        <w:tabs>
          <w:tab w:val="num" w:pos="8958"/>
        </w:tabs>
        <w:ind w:left="8958" w:hanging="360"/>
      </w:pPr>
    </w:lvl>
    <w:lvl w:ilvl="8">
      <w:start w:val="1"/>
      <w:numFmt w:val="decimal"/>
      <w:lvlText w:val="%9."/>
      <w:lvlJc w:val="left"/>
      <w:pPr>
        <w:tabs>
          <w:tab w:val="num" w:pos="9678"/>
        </w:tabs>
        <w:ind w:left="9678" w:hanging="360"/>
      </w:pPr>
    </w:lvl>
  </w:abstractNum>
  <w:abstractNum w:abstractNumId="10">
    <w:nsid w:val="3DE42204"/>
    <w:multiLevelType w:val="multilevel"/>
    <w:tmpl w:val="739C9E4C"/>
    <w:styleLink w:val="MurrumListStyle"/>
    <w:lvl w:ilvl="0">
      <w:start w:val="1"/>
      <w:numFmt w:val="decimal"/>
      <w:pStyle w:val="MurrumH1"/>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11">
    <w:nsid w:val="3F40321B"/>
    <w:multiLevelType w:val="hybridMultilevel"/>
    <w:tmpl w:val="C8E0BED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3">
    <w:nsid w:val="4759728C"/>
    <w:multiLevelType w:val="hybridMultilevel"/>
    <w:tmpl w:val="9F3E9D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487856D6"/>
    <w:multiLevelType w:val="hybridMultilevel"/>
    <w:tmpl w:val="434C38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C367099"/>
    <w:multiLevelType w:val="multilevel"/>
    <w:tmpl w:val="739C9E4C"/>
    <w:numStyleLink w:val="MurrumListStyle"/>
  </w:abstractNum>
  <w:abstractNum w:abstractNumId="16">
    <w:nsid w:val="548F30EB"/>
    <w:multiLevelType w:val="hybridMultilevel"/>
    <w:tmpl w:val="A2D2BA9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581273F6"/>
    <w:multiLevelType w:val="hybridMultilevel"/>
    <w:tmpl w:val="E0887D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5A343614"/>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5F3E0EC0"/>
    <w:multiLevelType w:val="hybridMultilevel"/>
    <w:tmpl w:val="AFF84100"/>
    <w:lvl w:ilvl="0" w:tplc="D668146C">
      <w:start w:val="1"/>
      <w:numFmt w:val="lowerRoman"/>
      <w:lvlText w:val="%1)"/>
      <w:lvlJc w:val="left"/>
      <w:pPr>
        <w:ind w:left="1474" w:hanging="720"/>
      </w:pPr>
      <w:rPr>
        <w:rFonts w:hint="default"/>
      </w:rPr>
    </w:lvl>
    <w:lvl w:ilvl="1" w:tplc="0C090019" w:tentative="1">
      <w:start w:val="1"/>
      <w:numFmt w:val="lowerLetter"/>
      <w:lvlText w:val="%2."/>
      <w:lvlJc w:val="left"/>
      <w:pPr>
        <w:ind w:left="1834" w:hanging="360"/>
      </w:pPr>
    </w:lvl>
    <w:lvl w:ilvl="2" w:tplc="0C09001B" w:tentative="1">
      <w:start w:val="1"/>
      <w:numFmt w:val="lowerRoman"/>
      <w:lvlText w:val="%3."/>
      <w:lvlJc w:val="right"/>
      <w:pPr>
        <w:ind w:left="2554" w:hanging="180"/>
      </w:pPr>
    </w:lvl>
    <w:lvl w:ilvl="3" w:tplc="0C09000F" w:tentative="1">
      <w:start w:val="1"/>
      <w:numFmt w:val="decimal"/>
      <w:lvlText w:val="%4."/>
      <w:lvlJc w:val="left"/>
      <w:pPr>
        <w:ind w:left="3274" w:hanging="360"/>
      </w:pPr>
    </w:lvl>
    <w:lvl w:ilvl="4" w:tplc="0C090019" w:tentative="1">
      <w:start w:val="1"/>
      <w:numFmt w:val="lowerLetter"/>
      <w:lvlText w:val="%5."/>
      <w:lvlJc w:val="left"/>
      <w:pPr>
        <w:ind w:left="3994" w:hanging="360"/>
      </w:pPr>
    </w:lvl>
    <w:lvl w:ilvl="5" w:tplc="0C09001B" w:tentative="1">
      <w:start w:val="1"/>
      <w:numFmt w:val="lowerRoman"/>
      <w:lvlText w:val="%6."/>
      <w:lvlJc w:val="right"/>
      <w:pPr>
        <w:ind w:left="4714" w:hanging="180"/>
      </w:pPr>
    </w:lvl>
    <w:lvl w:ilvl="6" w:tplc="0C09000F" w:tentative="1">
      <w:start w:val="1"/>
      <w:numFmt w:val="decimal"/>
      <w:lvlText w:val="%7."/>
      <w:lvlJc w:val="left"/>
      <w:pPr>
        <w:ind w:left="5434" w:hanging="360"/>
      </w:pPr>
    </w:lvl>
    <w:lvl w:ilvl="7" w:tplc="0C090019" w:tentative="1">
      <w:start w:val="1"/>
      <w:numFmt w:val="lowerLetter"/>
      <w:lvlText w:val="%8."/>
      <w:lvlJc w:val="left"/>
      <w:pPr>
        <w:ind w:left="6154" w:hanging="360"/>
      </w:pPr>
    </w:lvl>
    <w:lvl w:ilvl="8" w:tplc="0C09001B" w:tentative="1">
      <w:start w:val="1"/>
      <w:numFmt w:val="lowerRoman"/>
      <w:lvlText w:val="%9."/>
      <w:lvlJc w:val="right"/>
      <w:pPr>
        <w:ind w:left="6874" w:hanging="180"/>
      </w:pPr>
    </w:lvl>
  </w:abstractNum>
  <w:abstractNum w:abstractNumId="20">
    <w:nsid w:val="608632F2"/>
    <w:multiLevelType w:val="hybridMultilevel"/>
    <w:tmpl w:val="D382D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64205EA0"/>
    <w:multiLevelType w:val="multilevel"/>
    <w:tmpl w:val="DEEC8C18"/>
    <w:lvl w:ilvl="0">
      <w:start w:val="1"/>
      <w:numFmt w:val="bullet"/>
      <w:lvlText w:val=""/>
      <w:lvlJc w:val="left"/>
      <w:pPr>
        <w:tabs>
          <w:tab w:val="num" w:pos="3918"/>
        </w:tabs>
        <w:ind w:left="3918" w:hanging="360"/>
      </w:pPr>
      <w:rPr>
        <w:rFonts w:ascii="Symbol" w:hAnsi="Symbol" w:hint="default"/>
        <w:sz w:val="20"/>
      </w:rPr>
    </w:lvl>
    <w:lvl w:ilvl="1">
      <w:start w:val="1"/>
      <w:numFmt w:val="decimal"/>
      <w:lvlText w:val="%2."/>
      <w:lvlJc w:val="left"/>
      <w:pPr>
        <w:tabs>
          <w:tab w:val="num" w:pos="4638"/>
        </w:tabs>
        <w:ind w:left="4638" w:hanging="360"/>
      </w:pPr>
    </w:lvl>
    <w:lvl w:ilvl="2">
      <w:start w:val="1"/>
      <w:numFmt w:val="decimal"/>
      <w:lvlText w:val="%3."/>
      <w:lvlJc w:val="left"/>
      <w:pPr>
        <w:tabs>
          <w:tab w:val="num" w:pos="5358"/>
        </w:tabs>
        <w:ind w:left="5358" w:hanging="360"/>
      </w:pPr>
    </w:lvl>
    <w:lvl w:ilvl="3">
      <w:start w:val="1"/>
      <w:numFmt w:val="decimal"/>
      <w:lvlText w:val="%4."/>
      <w:lvlJc w:val="left"/>
      <w:pPr>
        <w:tabs>
          <w:tab w:val="num" w:pos="6078"/>
        </w:tabs>
        <w:ind w:left="6078" w:hanging="360"/>
      </w:pPr>
    </w:lvl>
    <w:lvl w:ilvl="4">
      <w:start w:val="1"/>
      <w:numFmt w:val="decimal"/>
      <w:lvlText w:val="%5."/>
      <w:lvlJc w:val="left"/>
      <w:pPr>
        <w:tabs>
          <w:tab w:val="num" w:pos="6798"/>
        </w:tabs>
        <w:ind w:left="6798" w:hanging="360"/>
      </w:pPr>
    </w:lvl>
    <w:lvl w:ilvl="5">
      <w:start w:val="1"/>
      <w:numFmt w:val="decimal"/>
      <w:lvlText w:val="%6."/>
      <w:lvlJc w:val="left"/>
      <w:pPr>
        <w:tabs>
          <w:tab w:val="num" w:pos="7518"/>
        </w:tabs>
        <w:ind w:left="7518" w:hanging="360"/>
      </w:pPr>
    </w:lvl>
    <w:lvl w:ilvl="6">
      <w:start w:val="1"/>
      <w:numFmt w:val="decimal"/>
      <w:lvlText w:val="%7."/>
      <w:lvlJc w:val="left"/>
      <w:pPr>
        <w:tabs>
          <w:tab w:val="num" w:pos="8238"/>
        </w:tabs>
        <w:ind w:left="8238" w:hanging="360"/>
      </w:pPr>
    </w:lvl>
    <w:lvl w:ilvl="7">
      <w:start w:val="1"/>
      <w:numFmt w:val="decimal"/>
      <w:lvlText w:val="%8."/>
      <w:lvlJc w:val="left"/>
      <w:pPr>
        <w:tabs>
          <w:tab w:val="num" w:pos="8958"/>
        </w:tabs>
        <w:ind w:left="8958" w:hanging="360"/>
      </w:pPr>
    </w:lvl>
    <w:lvl w:ilvl="8">
      <w:start w:val="1"/>
      <w:numFmt w:val="decimal"/>
      <w:lvlText w:val="%9."/>
      <w:lvlJc w:val="left"/>
      <w:pPr>
        <w:tabs>
          <w:tab w:val="num" w:pos="9678"/>
        </w:tabs>
        <w:ind w:left="9678" w:hanging="360"/>
      </w:pPr>
    </w:lvl>
  </w:abstractNum>
  <w:abstractNum w:abstractNumId="22">
    <w:nsid w:val="6A8F34C1"/>
    <w:multiLevelType w:val="hybridMultilevel"/>
    <w:tmpl w:val="3C224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A9C4083"/>
    <w:multiLevelType w:val="hybridMultilevel"/>
    <w:tmpl w:val="5C104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72282BB9"/>
    <w:multiLevelType w:val="hybridMultilevel"/>
    <w:tmpl w:val="45C88D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5">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26">
    <w:nsid w:val="7B623A16"/>
    <w:multiLevelType w:val="hybridMultilevel"/>
    <w:tmpl w:val="161A40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0"/>
  </w:num>
  <w:num w:numId="2">
    <w:abstractNumId w:val="2"/>
  </w:num>
  <w:num w:numId="3">
    <w:abstractNumId w:val="15"/>
    <w:lvlOverride w:ilvl="0">
      <w:lvl w:ilvl="0">
        <w:start w:val="1"/>
        <w:numFmt w:val="decimal"/>
        <w:pStyle w:val="MurrumH1"/>
        <w:suff w:val="space"/>
        <w:lvlText w:val="%1."/>
        <w:lvlJc w:val="left"/>
        <w:pPr>
          <w:ind w:left="502" w:hanging="360"/>
        </w:pPr>
        <w:rPr>
          <w:rFonts w:cs="Times New Roman" w:hint="default"/>
          <w:b/>
          <w:sz w:val="32"/>
          <w:szCs w:val="32"/>
        </w:rPr>
      </w:lvl>
    </w:lvlOverride>
    <w:lvlOverride w:ilvl="1">
      <w:lvl w:ilvl="1">
        <w:start w:val="1"/>
        <w:numFmt w:val="decimal"/>
        <w:pStyle w:val="MurrumH2"/>
        <w:lvlText w:val="%1.%2."/>
        <w:lvlJc w:val="left"/>
        <w:pPr>
          <w:ind w:left="432" w:hanging="432"/>
        </w:pPr>
        <w:rPr>
          <w:rFonts w:cs="Times New Roman" w:hint="default"/>
          <w:b/>
          <w:sz w:val="32"/>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20"/>
  </w:num>
  <w:num w:numId="5">
    <w:abstractNumId w:val="12"/>
  </w:num>
  <w:num w:numId="6">
    <w:abstractNumId w:val="1"/>
  </w:num>
  <w:num w:numId="7">
    <w:abstractNumId w:val="0"/>
  </w:num>
  <w:num w:numId="8">
    <w:abstractNumId w:val="25"/>
  </w:num>
  <w:num w:numId="9">
    <w:abstractNumId w:val="7"/>
  </w:num>
  <w:num w:numId="10">
    <w:abstractNumId w:val="11"/>
  </w:num>
  <w:num w:numId="1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22"/>
  </w:num>
  <w:num w:numId="14">
    <w:abstractNumId w:val="14"/>
  </w:num>
  <w:num w:numId="15">
    <w:abstractNumId w:val="15"/>
    <w:lvlOverride w:ilvl="0">
      <w:lvl w:ilvl="0">
        <w:start w:val="1"/>
        <w:numFmt w:val="decimal"/>
        <w:pStyle w:val="MurrumH1"/>
        <w:suff w:val="space"/>
        <w:lvlText w:val="%1."/>
        <w:lvlJc w:val="left"/>
        <w:pPr>
          <w:ind w:left="502" w:hanging="360"/>
        </w:pPr>
        <w:rPr>
          <w:rFonts w:cs="Times New Roman" w:hint="default"/>
          <w:b/>
          <w:sz w:val="32"/>
          <w:szCs w:val="32"/>
        </w:rPr>
      </w:lvl>
    </w:lvlOverride>
    <w:lvlOverride w:ilvl="1">
      <w:lvl w:ilvl="1">
        <w:start w:val="1"/>
        <w:numFmt w:val="decimal"/>
        <w:pStyle w:val="MurrumH2"/>
        <w:lvlText w:val="%1.%2."/>
        <w:lvlJc w:val="left"/>
        <w:pPr>
          <w:ind w:left="432" w:hanging="432"/>
        </w:pPr>
        <w:rPr>
          <w:rFonts w:cs="Times New Roman" w:hint="default"/>
          <w:b/>
          <w:sz w:val="32"/>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16">
    <w:abstractNumId w:val="15"/>
    <w:lvlOverride w:ilvl="0">
      <w:lvl w:ilvl="0">
        <w:start w:val="1"/>
        <w:numFmt w:val="decimal"/>
        <w:pStyle w:val="MurrumH1"/>
        <w:suff w:val="space"/>
        <w:lvlText w:val="%1."/>
        <w:lvlJc w:val="left"/>
        <w:pPr>
          <w:ind w:left="502" w:hanging="360"/>
        </w:pPr>
        <w:rPr>
          <w:rFonts w:cs="Times New Roman" w:hint="default"/>
          <w:b/>
          <w:sz w:val="32"/>
          <w:szCs w:val="32"/>
        </w:rPr>
      </w:lvl>
    </w:lvlOverride>
    <w:lvlOverride w:ilvl="1">
      <w:lvl w:ilvl="1">
        <w:start w:val="1"/>
        <w:numFmt w:val="decimal"/>
        <w:pStyle w:val="MurrumH2"/>
        <w:lvlText w:val="%1.%2."/>
        <w:lvlJc w:val="left"/>
        <w:pPr>
          <w:ind w:left="432" w:hanging="432"/>
        </w:pPr>
        <w:rPr>
          <w:rFonts w:cs="Times New Roman" w:hint="default"/>
          <w:b/>
          <w:sz w:val="32"/>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17">
    <w:abstractNumId w:val="4"/>
  </w:num>
  <w:num w:numId="18">
    <w:abstractNumId w:val="3"/>
  </w:num>
  <w:num w:numId="19">
    <w:abstractNumId w:val="2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num>
  <w:num w:numId="21">
    <w:abstractNumId w:val="16"/>
  </w:num>
  <w:num w:numId="22">
    <w:abstractNumId w:val="19"/>
  </w:num>
  <w:num w:numId="23">
    <w:abstractNumId w:val="26"/>
  </w:num>
  <w:num w:numId="24">
    <w:abstractNumId w:val="8"/>
  </w:num>
  <w:num w:numId="25">
    <w:abstractNumId w:val="23"/>
  </w:num>
  <w:num w:numId="26">
    <w:abstractNumId w:val="21"/>
  </w:num>
  <w:num w:numId="27">
    <w:abstractNumId w:val="13"/>
  </w:num>
  <w:num w:numId="28">
    <w:abstractNumId w:val="17"/>
  </w:num>
  <w:num w:numId="29">
    <w:abstractNumId w:val="9"/>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embedSystemFonts/>
  <w:hideSpellingErrors/>
  <w:hideGrammaticalErrors/>
  <w:proofState w:spelling="clean" w:grammar="clean"/>
  <w:stylePaneFormatFilter w:val="3F01"/>
  <w:defaultTabStop w:val="720"/>
  <w:doNotHyphenateCaps/>
  <w:drawingGridHorizontalSpacing w:val="110"/>
  <w:displayHorizontalDrawingGridEvery w:val="2"/>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xvsda2b05fxpeaw2dp552mtrd5trxdrf0s&quot;&gt;main database&lt;record-ids&gt;&lt;item&gt;906&lt;/item&gt;&lt;item&gt;1147&lt;/item&gt;&lt;item&gt;1259&lt;/item&gt;&lt;item&gt;1326&lt;/item&gt;&lt;item&gt;1337&lt;/item&gt;&lt;item&gt;1696&lt;/item&gt;&lt;item&gt;1754&lt;/item&gt;&lt;item&gt;2473&lt;/item&gt;&lt;item&gt;2531&lt;/item&gt;&lt;item&gt;2647&lt;/item&gt;&lt;item&gt;2733&lt;/item&gt;&lt;item&gt;2755&lt;/item&gt;&lt;item&gt;2791&lt;/item&gt;&lt;item&gt;2834&lt;/item&gt;&lt;item&gt;2935&lt;/item&gt;&lt;item&gt;2951&lt;/item&gt;&lt;item&gt;2955&lt;/item&gt;&lt;item&gt;2983&lt;/item&gt;&lt;item&gt;3062&lt;/item&gt;&lt;item&gt;3063&lt;/item&gt;&lt;item&gt;3094&lt;/item&gt;&lt;item&gt;3106&lt;/item&gt;&lt;item&gt;3124&lt;/item&gt;&lt;item&gt;3161&lt;/item&gt;&lt;item&gt;3162&lt;/item&gt;&lt;item&gt;3163&lt;/item&gt;&lt;item&gt;3164&lt;/item&gt;&lt;item&gt;3165&lt;/item&gt;&lt;item&gt;3166&lt;/item&gt;&lt;item&gt;3168&lt;/item&gt;&lt;item&gt;3171&lt;/item&gt;&lt;item&gt;3172&lt;/item&gt;&lt;item&gt;3177&lt;/item&gt;&lt;item&gt;3178&lt;/item&gt;&lt;item&gt;3179&lt;/item&gt;&lt;item&gt;3181&lt;/item&gt;&lt;item&gt;3182&lt;/item&gt;&lt;item&gt;3184&lt;/item&gt;&lt;item&gt;3185&lt;/item&gt;&lt;item&gt;3186&lt;/item&gt;&lt;item&gt;3199&lt;/item&gt;&lt;item&gt;3205&lt;/item&gt;&lt;item&gt;3208&lt;/item&gt;&lt;item&gt;3216&lt;/item&gt;&lt;item&gt;3217&lt;/item&gt;&lt;item&gt;3218&lt;/item&gt;&lt;item&gt;3219&lt;/item&gt;&lt;item&gt;3220&lt;/item&gt;&lt;item&gt;3222&lt;/item&gt;&lt;item&gt;3223&lt;/item&gt;&lt;item&gt;3248&lt;/item&gt;&lt;item&gt;3249&lt;/item&gt;&lt;item&gt;3250&lt;/item&gt;&lt;item&gt;3251&lt;/item&gt;&lt;item&gt;3252&lt;/item&gt;&lt;item&gt;3253&lt;/item&gt;&lt;item&gt;3254&lt;/item&gt;&lt;item&gt;3255&lt;/item&gt;&lt;item&gt;3256&lt;/item&gt;&lt;item&gt;3257&lt;/item&gt;&lt;item&gt;3258&lt;/item&gt;&lt;item&gt;3259&lt;/item&gt;&lt;item&gt;3260&lt;/item&gt;&lt;item&gt;3261&lt;/item&gt;&lt;item&gt;3262&lt;/item&gt;&lt;item&gt;3263&lt;/item&gt;&lt;item&gt;3265&lt;/item&gt;&lt;item&gt;3266&lt;/item&gt;&lt;item&gt;3267&lt;/item&gt;&lt;item&gt;3268&lt;/item&gt;&lt;item&gt;3269&lt;/item&gt;&lt;item&gt;3270&lt;/item&gt;&lt;item&gt;3271&lt;/item&gt;&lt;/record-ids&gt;&lt;/item&gt;&lt;/Libraries&gt;"/>
  </w:docVars>
  <w:rsids>
    <w:rsidRoot w:val="003D4358"/>
    <w:rsid w:val="00000076"/>
    <w:rsid w:val="00000318"/>
    <w:rsid w:val="00000472"/>
    <w:rsid w:val="00000B8C"/>
    <w:rsid w:val="00000FED"/>
    <w:rsid w:val="000010A0"/>
    <w:rsid w:val="000010E4"/>
    <w:rsid w:val="0000118E"/>
    <w:rsid w:val="000011E6"/>
    <w:rsid w:val="00001306"/>
    <w:rsid w:val="00001AC1"/>
    <w:rsid w:val="00001E11"/>
    <w:rsid w:val="0000218C"/>
    <w:rsid w:val="000022FB"/>
    <w:rsid w:val="00002561"/>
    <w:rsid w:val="00002774"/>
    <w:rsid w:val="000028D4"/>
    <w:rsid w:val="00003368"/>
    <w:rsid w:val="00003CDE"/>
    <w:rsid w:val="0000447F"/>
    <w:rsid w:val="000048E0"/>
    <w:rsid w:val="00005BFF"/>
    <w:rsid w:val="00005EEB"/>
    <w:rsid w:val="00005F4B"/>
    <w:rsid w:val="0000604C"/>
    <w:rsid w:val="00006AA2"/>
    <w:rsid w:val="00006C43"/>
    <w:rsid w:val="00006C65"/>
    <w:rsid w:val="00006CBE"/>
    <w:rsid w:val="00006E85"/>
    <w:rsid w:val="000070E1"/>
    <w:rsid w:val="000076FD"/>
    <w:rsid w:val="000077DC"/>
    <w:rsid w:val="00007A57"/>
    <w:rsid w:val="00007B4B"/>
    <w:rsid w:val="00007F7F"/>
    <w:rsid w:val="00007FB4"/>
    <w:rsid w:val="0001002D"/>
    <w:rsid w:val="00010189"/>
    <w:rsid w:val="0001069D"/>
    <w:rsid w:val="00010AFE"/>
    <w:rsid w:val="00012407"/>
    <w:rsid w:val="0001263E"/>
    <w:rsid w:val="00012C75"/>
    <w:rsid w:val="000136AC"/>
    <w:rsid w:val="0001389A"/>
    <w:rsid w:val="00014B24"/>
    <w:rsid w:val="00014C6E"/>
    <w:rsid w:val="0001607F"/>
    <w:rsid w:val="000169D1"/>
    <w:rsid w:val="00017291"/>
    <w:rsid w:val="0001737B"/>
    <w:rsid w:val="0001769D"/>
    <w:rsid w:val="00017957"/>
    <w:rsid w:val="00017C45"/>
    <w:rsid w:val="00017CB3"/>
    <w:rsid w:val="00020837"/>
    <w:rsid w:val="00022456"/>
    <w:rsid w:val="00022E13"/>
    <w:rsid w:val="00023224"/>
    <w:rsid w:val="000232C2"/>
    <w:rsid w:val="000236BC"/>
    <w:rsid w:val="00023981"/>
    <w:rsid w:val="00024AD6"/>
    <w:rsid w:val="000254C2"/>
    <w:rsid w:val="00025851"/>
    <w:rsid w:val="00025DDA"/>
    <w:rsid w:val="0002623B"/>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A00"/>
    <w:rsid w:val="00032F7C"/>
    <w:rsid w:val="00033119"/>
    <w:rsid w:val="0003336C"/>
    <w:rsid w:val="000335FE"/>
    <w:rsid w:val="0003365C"/>
    <w:rsid w:val="00033C35"/>
    <w:rsid w:val="00034747"/>
    <w:rsid w:val="000354E3"/>
    <w:rsid w:val="00036304"/>
    <w:rsid w:val="00036528"/>
    <w:rsid w:val="00036CD6"/>
    <w:rsid w:val="00037BAE"/>
    <w:rsid w:val="00037F02"/>
    <w:rsid w:val="0004030C"/>
    <w:rsid w:val="000408C9"/>
    <w:rsid w:val="00040B24"/>
    <w:rsid w:val="00040C45"/>
    <w:rsid w:val="00041326"/>
    <w:rsid w:val="00041B8F"/>
    <w:rsid w:val="00041CBE"/>
    <w:rsid w:val="000421DE"/>
    <w:rsid w:val="00042426"/>
    <w:rsid w:val="00042A47"/>
    <w:rsid w:val="00042DFD"/>
    <w:rsid w:val="00043617"/>
    <w:rsid w:val="000444AE"/>
    <w:rsid w:val="00044643"/>
    <w:rsid w:val="00044DE1"/>
    <w:rsid w:val="00044E97"/>
    <w:rsid w:val="00045264"/>
    <w:rsid w:val="000458AA"/>
    <w:rsid w:val="00045B27"/>
    <w:rsid w:val="00045DA0"/>
    <w:rsid w:val="000460B5"/>
    <w:rsid w:val="00046251"/>
    <w:rsid w:val="000462F7"/>
    <w:rsid w:val="000464E2"/>
    <w:rsid w:val="0004661D"/>
    <w:rsid w:val="00046914"/>
    <w:rsid w:val="0004717B"/>
    <w:rsid w:val="000471B0"/>
    <w:rsid w:val="00047D23"/>
    <w:rsid w:val="00047D9D"/>
    <w:rsid w:val="000504AD"/>
    <w:rsid w:val="00050725"/>
    <w:rsid w:val="00051512"/>
    <w:rsid w:val="0005178A"/>
    <w:rsid w:val="00051D45"/>
    <w:rsid w:val="00051EE1"/>
    <w:rsid w:val="00052348"/>
    <w:rsid w:val="0005244A"/>
    <w:rsid w:val="00052477"/>
    <w:rsid w:val="000529FF"/>
    <w:rsid w:val="00053856"/>
    <w:rsid w:val="00053A16"/>
    <w:rsid w:val="00053B0F"/>
    <w:rsid w:val="00053D27"/>
    <w:rsid w:val="0005417D"/>
    <w:rsid w:val="0005434C"/>
    <w:rsid w:val="00054678"/>
    <w:rsid w:val="00054718"/>
    <w:rsid w:val="00054B0C"/>
    <w:rsid w:val="00054C1E"/>
    <w:rsid w:val="00054F26"/>
    <w:rsid w:val="000552CC"/>
    <w:rsid w:val="0005531A"/>
    <w:rsid w:val="00055354"/>
    <w:rsid w:val="000558D0"/>
    <w:rsid w:val="00055920"/>
    <w:rsid w:val="00055EAA"/>
    <w:rsid w:val="0005645C"/>
    <w:rsid w:val="000565FF"/>
    <w:rsid w:val="000566C4"/>
    <w:rsid w:val="00056851"/>
    <w:rsid w:val="00056BE3"/>
    <w:rsid w:val="00056E18"/>
    <w:rsid w:val="00056F24"/>
    <w:rsid w:val="00056FA0"/>
    <w:rsid w:val="00057856"/>
    <w:rsid w:val="00057DD3"/>
    <w:rsid w:val="000602B4"/>
    <w:rsid w:val="000604B2"/>
    <w:rsid w:val="00060642"/>
    <w:rsid w:val="0006073E"/>
    <w:rsid w:val="00060C43"/>
    <w:rsid w:val="00060FCB"/>
    <w:rsid w:val="00062455"/>
    <w:rsid w:val="0006247C"/>
    <w:rsid w:val="00062837"/>
    <w:rsid w:val="00062B04"/>
    <w:rsid w:val="000632BD"/>
    <w:rsid w:val="00063D61"/>
    <w:rsid w:val="00064254"/>
    <w:rsid w:val="00065225"/>
    <w:rsid w:val="00065B96"/>
    <w:rsid w:val="00066046"/>
    <w:rsid w:val="00066057"/>
    <w:rsid w:val="000661CE"/>
    <w:rsid w:val="000664ED"/>
    <w:rsid w:val="00066C8C"/>
    <w:rsid w:val="00066DDA"/>
    <w:rsid w:val="00070D41"/>
    <w:rsid w:val="000717D9"/>
    <w:rsid w:val="0007224D"/>
    <w:rsid w:val="00072C97"/>
    <w:rsid w:val="00072CDE"/>
    <w:rsid w:val="000734B1"/>
    <w:rsid w:val="00074D2A"/>
    <w:rsid w:val="00074DF8"/>
    <w:rsid w:val="00074E88"/>
    <w:rsid w:val="00074FE7"/>
    <w:rsid w:val="000751B0"/>
    <w:rsid w:val="000757B4"/>
    <w:rsid w:val="00077775"/>
    <w:rsid w:val="00077AD4"/>
    <w:rsid w:val="00077D07"/>
    <w:rsid w:val="00080486"/>
    <w:rsid w:val="000813E3"/>
    <w:rsid w:val="0008155B"/>
    <w:rsid w:val="00081606"/>
    <w:rsid w:val="00082043"/>
    <w:rsid w:val="0008260E"/>
    <w:rsid w:val="00082E15"/>
    <w:rsid w:val="0008361C"/>
    <w:rsid w:val="00083A75"/>
    <w:rsid w:val="00083D2B"/>
    <w:rsid w:val="000842A2"/>
    <w:rsid w:val="00084F55"/>
    <w:rsid w:val="000858D7"/>
    <w:rsid w:val="00085D64"/>
    <w:rsid w:val="00085FA6"/>
    <w:rsid w:val="000863FF"/>
    <w:rsid w:val="000868CE"/>
    <w:rsid w:val="00086C2A"/>
    <w:rsid w:val="00086FEE"/>
    <w:rsid w:val="00086FF4"/>
    <w:rsid w:val="000872D2"/>
    <w:rsid w:val="0008796E"/>
    <w:rsid w:val="00087F65"/>
    <w:rsid w:val="000901C7"/>
    <w:rsid w:val="00090B0F"/>
    <w:rsid w:val="00091208"/>
    <w:rsid w:val="0009147C"/>
    <w:rsid w:val="00091743"/>
    <w:rsid w:val="00092180"/>
    <w:rsid w:val="00092AA4"/>
    <w:rsid w:val="00092E09"/>
    <w:rsid w:val="00093B24"/>
    <w:rsid w:val="00093C2A"/>
    <w:rsid w:val="0009435E"/>
    <w:rsid w:val="0009501A"/>
    <w:rsid w:val="0009516D"/>
    <w:rsid w:val="000952A6"/>
    <w:rsid w:val="000954C6"/>
    <w:rsid w:val="0009650E"/>
    <w:rsid w:val="00096C51"/>
    <w:rsid w:val="00096E57"/>
    <w:rsid w:val="00096F4B"/>
    <w:rsid w:val="0009713A"/>
    <w:rsid w:val="000974B5"/>
    <w:rsid w:val="00097512"/>
    <w:rsid w:val="0009777A"/>
    <w:rsid w:val="00097FE4"/>
    <w:rsid w:val="000A0280"/>
    <w:rsid w:val="000A097B"/>
    <w:rsid w:val="000A0B6B"/>
    <w:rsid w:val="000A0DF0"/>
    <w:rsid w:val="000A1B27"/>
    <w:rsid w:val="000A1C85"/>
    <w:rsid w:val="000A204A"/>
    <w:rsid w:val="000A218C"/>
    <w:rsid w:val="000A269E"/>
    <w:rsid w:val="000A2A70"/>
    <w:rsid w:val="000A2BC9"/>
    <w:rsid w:val="000A2D33"/>
    <w:rsid w:val="000A3542"/>
    <w:rsid w:val="000A3633"/>
    <w:rsid w:val="000A377E"/>
    <w:rsid w:val="000A4C59"/>
    <w:rsid w:val="000A4C5A"/>
    <w:rsid w:val="000A544D"/>
    <w:rsid w:val="000A7373"/>
    <w:rsid w:val="000A7760"/>
    <w:rsid w:val="000A7FFB"/>
    <w:rsid w:val="000B0293"/>
    <w:rsid w:val="000B0417"/>
    <w:rsid w:val="000B0C8D"/>
    <w:rsid w:val="000B11BF"/>
    <w:rsid w:val="000B154F"/>
    <w:rsid w:val="000B1771"/>
    <w:rsid w:val="000B2D5D"/>
    <w:rsid w:val="000B2DB6"/>
    <w:rsid w:val="000B3666"/>
    <w:rsid w:val="000B480E"/>
    <w:rsid w:val="000B513B"/>
    <w:rsid w:val="000B53FF"/>
    <w:rsid w:val="000B5816"/>
    <w:rsid w:val="000B5D36"/>
    <w:rsid w:val="000B61B6"/>
    <w:rsid w:val="000B6FEC"/>
    <w:rsid w:val="000B7C55"/>
    <w:rsid w:val="000C028D"/>
    <w:rsid w:val="000C0806"/>
    <w:rsid w:val="000C13D2"/>
    <w:rsid w:val="000C1ACC"/>
    <w:rsid w:val="000C1F42"/>
    <w:rsid w:val="000C2237"/>
    <w:rsid w:val="000C25FB"/>
    <w:rsid w:val="000C2720"/>
    <w:rsid w:val="000C28CD"/>
    <w:rsid w:val="000C2A4D"/>
    <w:rsid w:val="000C2A6F"/>
    <w:rsid w:val="000C30D3"/>
    <w:rsid w:val="000C3552"/>
    <w:rsid w:val="000C3771"/>
    <w:rsid w:val="000C38A8"/>
    <w:rsid w:val="000C3F9C"/>
    <w:rsid w:val="000C41CB"/>
    <w:rsid w:val="000C4278"/>
    <w:rsid w:val="000C5C16"/>
    <w:rsid w:val="000C5EE6"/>
    <w:rsid w:val="000C6016"/>
    <w:rsid w:val="000C6192"/>
    <w:rsid w:val="000C63DB"/>
    <w:rsid w:val="000C6BA7"/>
    <w:rsid w:val="000C6BDD"/>
    <w:rsid w:val="000C7234"/>
    <w:rsid w:val="000C7605"/>
    <w:rsid w:val="000C7D76"/>
    <w:rsid w:val="000D0387"/>
    <w:rsid w:val="000D0526"/>
    <w:rsid w:val="000D09FF"/>
    <w:rsid w:val="000D0DB3"/>
    <w:rsid w:val="000D0DCB"/>
    <w:rsid w:val="000D105B"/>
    <w:rsid w:val="000D13BE"/>
    <w:rsid w:val="000D16F8"/>
    <w:rsid w:val="000D17D4"/>
    <w:rsid w:val="000D1CC6"/>
    <w:rsid w:val="000D1FB1"/>
    <w:rsid w:val="000D26CC"/>
    <w:rsid w:val="000D2D0D"/>
    <w:rsid w:val="000D2DB0"/>
    <w:rsid w:val="000D30CA"/>
    <w:rsid w:val="000D3A12"/>
    <w:rsid w:val="000D3D27"/>
    <w:rsid w:val="000D4074"/>
    <w:rsid w:val="000D4B51"/>
    <w:rsid w:val="000D4E0B"/>
    <w:rsid w:val="000D50A6"/>
    <w:rsid w:val="000D5416"/>
    <w:rsid w:val="000D5675"/>
    <w:rsid w:val="000D569B"/>
    <w:rsid w:val="000D58BB"/>
    <w:rsid w:val="000D5B75"/>
    <w:rsid w:val="000D64E2"/>
    <w:rsid w:val="000D666F"/>
    <w:rsid w:val="000D6CBF"/>
    <w:rsid w:val="000D6E21"/>
    <w:rsid w:val="000D7392"/>
    <w:rsid w:val="000D78E6"/>
    <w:rsid w:val="000D7937"/>
    <w:rsid w:val="000E02CD"/>
    <w:rsid w:val="000E049D"/>
    <w:rsid w:val="000E0D45"/>
    <w:rsid w:val="000E0F8B"/>
    <w:rsid w:val="000E10A7"/>
    <w:rsid w:val="000E1152"/>
    <w:rsid w:val="000E1549"/>
    <w:rsid w:val="000E15F6"/>
    <w:rsid w:val="000E1FA3"/>
    <w:rsid w:val="000E3882"/>
    <w:rsid w:val="000E43F3"/>
    <w:rsid w:val="000E44DD"/>
    <w:rsid w:val="000E4E8A"/>
    <w:rsid w:val="000E5066"/>
    <w:rsid w:val="000E522F"/>
    <w:rsid w:val="000E52D3"/>
    <w:rsid w:val="000E5A28"/>
    <w:rsid w:val="000E606D"/>
    <w:rsid w:val="000E6186"/>
    <w:rsid w:val="000E63F8"/>
    <w:rsid w:val="000E6630"/>
    <w:rsid w:val="000E673A"/>
    <w:rsid w:val="000E6759"/>
    <w:rsid w:val="000E6CE3"/>
    <w:rsid w:val="000E6DA4"/>
    <w:rsid w:val="000E6EFC"/>
    <w:rsid w:val="000E7247"/>
    <w:rsid w:val="000E741F"/>
    <w:rsid w:val="000E7CA6"/>
    <w:rsid w:val="000E7CB0"/>
    <w:rsid w:val="000F07D1"/>
    <w:rsid w:val="000F0FDF"/>
    <w:rsid w:val="000F2207"/>
    <w:rsid w:val="000F236C"/>
    <w:rsid w:val="000F2AEB"/>
    <w:rsid w:val="000F2CF3"/>
    <w:rsid w:val="000F30AA"/>
    <w:rsid w:val="000F3967"/>
    <w:rsid w:val="000F3A05"/>
    <w:rsid w:val="000F3E83"/>
    <w:rsid w:val="000F40CE"/>
    <w:rsid w:val="000F4114"/>
    <w:rsid w:val="000F41C5"/>
    <w:rsid w:val="000F4257"/>
    <w:rsid w:val="000F47A7"/>
    <w:rsid w:val="000F47F5"/>
    <w:rsid w:val="000F5796"/>
    <w:rsid w:val="000F5A97"/>
    <w:rsid w:val="000F6005"/>
    <w:rsid w:val="000F6424"/>
    <w:rsid w:val="000F6526"/>
    <w:rsid w:val="000F6B94"/>
    <w:rsid w:val="000F7707"/>
    <w:rsid w:val="001006F2"/>
    <w:rsid w:val="00100918"/>
    <w:rsid w:val="00100AAE"/>
    <w:rsid w:val="00100ECB"/>
    <w:rsid w:val="00101E63"/>
    <w:rsid w:val="00102122"/>
    <w:rsid w:val="001022E3"/>
    <w:rsid w:val="0010331B"/>
    <w:rsid w:val="0010371E"/>
    <w:rsid w:val="001038F4"/>
    <w:rsid w:val="0010455D"/>
    <w:rsid w:val="00105A03"/>
    <w:rsid w:val="001064DA"/>
    <w:rsid w:val="0010688E"/>
    <w:rsid w:val="0011009D"/>
    <w:rsid w:val="00110120"/>
    <w:rsid w:val="0011031E"/>
    <w:rsid w:val="00110704"/>
    <w:rsid w:val="00111A24"/>
    <w:rsid w:val="00112051"/>
    <w:rsid w:val="00112114"/>
    <w:rsid w:val="0011305D"/>
    <w:rsid w:val="001130BF"/>
    <w:rsid w:val="00113421"/>
    <w:rsid w:val="001134A0"/>
    <w:rsid w:val="00113BF0"/>
    <w:rsid w:val="001148AE"/>
    <w:rsid w:val="00114FB2"/>
    <w:rsid w:val="0011558C"/>
    <w:rsid w:val="00115C34"/>
    <w:rsid w:val="00116064"/>
    <w:rsid w:val="00116153"/>
    <w:rsid w:val="0011625C"/>
    <w:rsid w:val="00116302"/>
    <w:rsid w:val="00116B36"/>
    <w:rsid w:val="00116BE4"/>
    <w:rsid w:val="00116E4B"/>
    <w:rsid w:val="00116EDF"/>
    <w:rsid w:val="00116F49"/>
    <w:rsid w:val="0011739D"/>
    <w:rsid w:val="00117EB3"/>
    <w:rsid w:val="00120454"/>
    <w:rsid w:val="001213D1"/>
    <w:rsid w:val="00121BC4"/>
    <w:rsid w:val="00122D20"/>
    <w:rsid w:val="0012382B"/>
    <w:rsid w:val="00123BCE"/>
    <w:rsid w:val="00123BDD"/>
    <w:rsid w:val="00123D8B"/>
    <w:rsid w:val="00123FCC"/>
    <w:rsid w:val="00124327"/>
    <w:rsid w:val="0012481D"/>
    <w:rsid w:val="00124B65"/>
    <w:rsid w:val="0012505E"/>
    <w:rsid w:val="00125679"/>
    <w:rsid w:val="00125954"/>
    <w:rsid w:val="00125E10"/>
    <w:rsid w:val="0012612B"/>
    <w:rsid w:val="0012677A"/>
    <w:rsid w:val="00127CA0"/>
    <w:rsid w:val="00130077"/>
    <w:rsid w:val="001300C7"/>
    <w:rsid w:val="001304B2"/>
    <w:rsid w:val="001306B0"/>
    <w:rsid w:val="001311C6"/>
    <w:rsid w:val="00131506"/>
    <w:rsid w:val="00131B4D"/>
    <w:rsid w:val="00131B79"/>
    <w:rsid w:val="00131BA4"/>
    <w:rsid w:val="0013281B"/>
    <w:rsid w:val="00133158"/>
    <w:rsid w:val="00133B75"/>
    <w:rsid w:val="00133CFD"/>
    <w:rsid w:val="001344AD"/>
    <w:rsid w:val="001349AF"/>
    <w:rsid w:val="0013624C"/>
    <w:rsid w:val="00136A58"/>
    <w:rsid w:val="00136A92"/>
    <w:rsid w:val="001371F5"/>
    <w:rsid w:val="001402B5"/>
    <w:rsid w:val="00140347"/>
    <w:rsid w:val="0014038C"/>
    <w:rsid w:val="0014040D"/>
    <w:rsid w:val="00140C4B"/>
    <w:rsid w:val="00140D24"/>
    <w:rsid w:val="00140EF9"/>
    <w:rsid w:val="00141079"/>
    <w:rsid w:val="001413A3"/>
    <w:rsid w:val="00141837"/>
    <w:rsid w:val="00141F8B"/>
    <w:rsid w:val="001423F0"/>
    <w:rsid w:val="0014263C"/>
    <w:rsid w:val="0014264D"/>
    <w:rsid w:val="00142AE8"/>
    <w:rsid w:val="00143052"/>
    <w:rsid w:val="001430F9"/>
    <w:rsid w:val="001436D3"/>
    <w:rsid w:val="00143EBA"/>
    <w:rsid w:val="0014481A"/>
    <w:rsid w:val="00144E1C"/>
    <w:rsid w:val="0014543E"/>
    <w:rsid w:val="001458D2"/>
    <w:rsid w:val="001459A3"/>
    <w:rsid w:val="00145E37"/>
    <w:rsid w:val="00145EB3"/>
    <w:rsid w:val="00146A82"/>
    <w:rsid w:val="00146F64"/>
    <w:rsid w:val="001472CC"/>
    <w:rsid w:val="001474CD"/>
    <w:rsid w:val="0014773F"/>
    <w:rsid w:val="00147A95"/>
    <w:rsid w:val="001503C2"/>
    <w:rsid w:val="0015099A"/>
    <w:rsid w:val="00151451"/>
    <w:rsid w:val="00151761"/>
    <w:rsid w:val="00151B0D"/>
    <w:rsid w:val="00151D8C"/>
    <w:rsid w:val="001526E6"/>
    <w:rsid w:val="00153BB4"/>
    <w:rsid w:val="00153C15"/>
    <w:rsid w:val="0015409A"/>
    <w:rsid w:val="00154100"/>
    <w:rsid w:val="0015451F"/>
    <w:rsid w:val="001547BB"/>
    <w:rsid w:val="00154BE1"/>
    <w:rsid w:val="00154E45"/>
    <w:rsid w:val="001551A5"/>
    <w:rsid w:val="00155EF3"/>
    <w:rsid w:val="00155FC0"/>
    <w:rsid w:val="00156263"/>
    <w:rsid w:val="00156F09"/>
    <w:rsid w:val="00157897"/>
    <w:rsid w:val="0015799A"/>
    <w:rsid w:val="00157EA8"/>
    <w:rsid w:val="0016014F"/>
    <w:rsid w:val="001608CC"/>
    <w:rsid w:val="00160EF4"/>
    <w:rsid w:val="00161435"/>
    <w:rsid w:val="00161E72"/>
    <w:rsid w:val="00162111"/>
    <w:rsid w:val="001621B2"/>
    <w:rsid w:val="001625D5"/>
    <w:rsid w:val="001628B2"/>
    <w:rsid w:val="001635D0"/>
    <w:rsid w:val="001635EC"/>
    <w:rsid w:val="0016373D"/>
    <w:rsid w:val="00163ACE"/>
    <w:rsid w:val="00163B8B"/>
    <w:rsid w:val="001643AC"/>
    <w:rsid w:val="00164C10"/>
    <w:rsid w:val="00164C82"/>
    <w:rsid w:val="001657B6"/>
    <w:rsid w:val="0016596D"/>
    <w:rsid w:val="001666B0"/>
    <w:rsid w:val="001666D2"/>
    <w:rsid w:val="00166D86"/>
    <w:rsid w:val="00166F1C"/>
    <w:rsid w:val="00167A43"/>
    <w:rsid w:val="00167C42"/>
    <w:rsid w:val="00167E2D"/>
    <w:rsid w:val="001700C6"/>
    <w:rsid w:val="00170100"/>
    <w:rsid w:val="0017018D"/>
    <w:rsid w:val="001720E1"/>
    <w:rsid w:val="00172947"/>
    <w:rsid w:val="00173246"/>
    <w:rsid w:val="00173491"/>
    <w:rsid w:val="001739FF"/>
    <w:rsid w:val="00173E99"/>
    <w:rsid w:val="001754E7"/>
    <w:rsid w:val="00175824"/>
    <w:rsid w:val="00175B52"/>
    <w:rsid w:val="00175BC2"/>
    <w:rsid w:val="00176537"/>
    <w:rsid w:val="00176976"/>
    <w:rsid w:val="001774B5"/>
    <w:rsid w:val="00177DD4"/>
    <w:rsid w:val="0018009E"/>
    <w:rsid w:val="001805A2"/>
    <w:rsid w:val="00180914"/>
    <w:rsid w:val="00180BBF"/>
    <w:rsid w:val="00180D4F"/>
    <w:rsid w:val="0018186E"/>
    <w:rsid w:val="0018195B"/>
    <w:rsid w:val="00181BF3"/>
    <w:rsid w:val="00181EB9"/>
    <w:rsid w:val="00181F18"/>
    <w:rsid w:val="00182122"/>
    <w:rsid w:val="00182255"/>
    <w:rsid w:val="00183005"/>
    <w:rsid w:val="0018366C"/>
    <w:rsid w:val="00183AB3"/>
    <w:rsid w:val="00183DDE"/>
    <w:rsid w:val="00184042"/>
    <w:rsid w:val="001850A7"/>
    <w:rsid w:val="00185150"/>
    <w:rsid w:val="00186B30"/>
    <w:rsid w:val="00187DB9"/>
    <w:rsid w:val="00187EF7"/>
    <w:rsid w:val="00190394"/>
    <w:rsid w:val="00190725"/>
    <w:rsid w:val="00191B05"/>
    <w:rsid w:val="00191B11"/>
    <w:rsid w:val="00192193"/>
    <w:rsid w:val="001922B5"/>
    <w:rsid w:val="0019275F"/>
    <w:rsid w:val="00192A3C"/>
    <w:rsid w:val="00193B1C"/>
    <w:rsid w:val="00193D29"/>
    <w:rsid w:val="00193D83"/>
    <w:rsid w:val="00194172"/>
    <w:rsid w:val="0019442F"/>
    <w:rsid w:val="00194454"/>
    <w:rsid w:val="0019479C"/>
    <w:rsid w:val="00194AE2"/>
    <w:rsid w:val="00194E1A"/>
    <w:rsid w:val="00195686"/>
    <w:rsid w:val="001960EF"/>
    <w:rsid w:val="00196543"/>
    <w:rsid w:val="0019683D"/>
    <w:rsid w:val="00196E47"/>
    <w:rsid w:val="001A01AC"/>
    <w:rsid w:val="001A0257"/>
    <w:rsid w:val="001A0ABC"/>
    <w:rsid w:val="001A10B4"/>
    <w:rsid w:val="001A1335"/>
    <w:rsid w:val="001A1ABD"/>
    <w:rsid w:val="001A1B68"/>
    <w:rsid w:val="001A203B"/>
    <w:rsid w:val="001A2B48"/>
    <w:rsid w:val="001A2C2F"/>
    <w:rsid w:val="001A2D1B"/>
    <w:rsid w:val="001A2F18"/>
    <w:rsid w:val="001A34C6"/>
    <w:rsid w:val="001A4057"/>
    <w:rsid w:val="001A496F"/>
    <w:rsid w:val="001A6E43"/>
    <w:rsid w:val="001A7002"/>
    <w:rsid w:val="001A7311"/>
    <w:rsid w:val="001A7B04"/>
    <w:rsid w:val="001B0884"/>
    <w:rsid w:val="001B0AC4"/>
    <w:rsid w:val="001B10C3"/>
    <w:rsid w:val="001B1DEE"/>
    <w:rsid w:val="001B1E41"/>
    <w:rsid w:val="001B211F"/>
    <w:rsid w:val="001B2648"/>
    <w:rsid w:val="001B27C6"/>
    <w:rsid w:val="001B286D"/>
    <w:rsid w:val="001B2C5A"/>
    <w:rsid w:val="001B2D8C"/>
    <w:rsid w:val="001B2DDE"/>
    <w:rsid w:val="001B329E"/>
    <w:rsid w:val="001B3A04"/>
    <w:rsid w:val="001B3DCF"/>
    <w:rsid w:val="001B3EC2"/>
    <w:rsid w:val="001B3F30"/>
    <w:rsid w:val="001B4148"/>
    <w:rsid w:val="001B436C"/>
    <w:rsid w:val="001B43F6"/>
    <w:rsid w:val="001B53BF"/>
    <w:rsid w:val="001B56A7"/>
    <w:rsid w:val="001B57C6"/>
    <w:rsid w:val="001B676B"/>
    <w:rsid w:val="001B6BD1"/>
    <w:rsid w:val="001B72CC"/>
    <w:rsid w:val="001B79D7"/>
    <w:rsid w:val="001C0619"/>
    <w:rsid w:val="001C1043"/>
    <w:rsid w:val="001C1170"/>
    <w:rsid w:val="001C1306"/>
    <w:rsid w:val="001C15FE"/>
    <w:rsid w:val="001C1640"/>
    <w:rsid w:val="001C2686"/>
    <w:rsid w:val="001C2E53"/>
    <w:rsid w:val="001C32E8"/>
    <w:rsid w:val="001C3469"/>
    <w:rsid w:val="001C42D5"/>
    <w:rsid w:val="001C433A"/>
    <w:rsid w:val="001C441F"/>
    <w:rsid w:val="001C47A5"/>
    <w:rsid w:val="001C4883"/>
    <w:rsid w:val="001C4C5A"/>
    <w:rsid w:val="001C5373"/>
    <w:rsid w:val="001C5531"/>
    <w:rsid w:val="001C56EA"/>
    <w:rsid w:val="001C5DCC"/>
    <w:rsid w:val="001C63D9"/>
    <w:rsid w:val="001C67C3"/>
    <w:rsid w:val="001C69B0"/>
    <w:rsid w:val="001C6A10"/>
    <w:rsid w:val="001C7158"/>
    <w:rsid w:val="001C735B"/>
    <w:rsid w:val="001C7796"/>
    <w:rsid w:val="001C7A33"/>
    <w:rsid w:val="001C7CBF"/>
    <w:rsid w:val="001D0150"/>
    <w:rsid w:val="001D0702"/>
    <w:rsid w:val="001D0DC1"/>
    <w:rsid w:val="001D15F1"/>
    <w:rsid w:val="001D1854"/>
    <w:rsid w:val="001D2113"/>
    <w:rsid w:val="001D2C02"/>
    <w:rsid w:val="001D3E87"/>
    <w:rsid w:val="001D4EA7"/>
    <w:rsid w:val="001D521E"/>
    <w:rsid w:val="001D5E3E"/>
    <w:rsid w:val="001D5FB3"/>
    <w:rsid w:val="001D63E4"/>
    <w:rsid w:val="001D69B4"/>
    <w:rsid w:val="001D7084"/>
    <w:rsid w:val="001D7479"/>
    <w:rsid w:val="001D7505"/>
    <w:rsid w:val="001D78E1"/>
    <w:rsid w:val="001E0EDE"/>
    <w:rsid w:val="001E16ED"/>
    <w:rsid w:val="001E1DBA"/>
    <w:rsid w:val="001E1F4E"/>
    <w:rsid w:val="001E225E"/>
    <w:rsid w:val="001E2E59"/>
    <w:rsid w:val="001E2EEA"/>
    <w:rsid w:val="001E3156"/>
    <w:rsid w:val="001E44BE"/>
    <w:rsid w:val="001E4987"/>
    <w:rsid w:val="001E4D71"/>
    <w:rsid w:val="001E54E7"/>
    <w:rsid w:val="001E5648"/>
    <w:rsid w:val="001E6336"/>
    <w:rsid w:val="001E6C51"/>
    <w:rsid w:val="001E6D65"/>
    <w:rsid w:val="001E6DFB"/>
    <w:rsid w:val="001E7499"/>
    <w:rsid w:val="001E7E0E"/>
    <w:rsid w:val="001F020C"/>
    <w:rsid w:val="001F024E"/>
    <w:rsid w:val="001F05B2"/>
    <w:rsid w:val="001F0AFB"/>
    <w:rsid w:val="001F0F0F"/>
    <w:rsid w:val="001F11B1"/>
    <w:rsid w:val="001F13A0"/>
    <w:rsid w:val="001F1411"/>
    <w:rsid w:val="001F1C76"/>
    <w:rsid w:val="001F1D8E"/>
    <w:rsid w:val="001F1FE0"/>
    <w:rsid w:val="001F2F03"/>
    <w:rsid w:val="001F319C"/>
    <w:rsid w:val="001F3337"/>
    <w:rsid w:val="001F34A7"/>
    <w:rsid w:val="001F3BF9"/>
    <w:rsid w:val="001F3E19"/>
    <w:rsid w:val="001F413C"/>
    <w:rsid w:val="001F4547"/>
    <w:rsid w:val="001F4680"/>
    <w:rsid w:val="001F5569"/>
    <w:rsid w:val="001F5B29"/>
    <w:rsid w:val="001F61E9"/>
    <w:rsid w:val="001F6F99"/>
    <w:rsid w:val="001F70D5"/>
    <w:rsid w:val="001F7112"/>
    <w:rsid w:val="001F7E41"/>
    <w:rsid w:val="00200A1C"/>
    <w:rsid w:val="00200A9F"/>
    <w:rsid w:val="00200B93"/>
    <w:rsid w:val="0020146E"/>
    <w:rsid w:val="002029C1"/>
    <w:rsid w:val="00202A3F"/>
    <w:rsid w:val="002035D0"/>
    <w:rsid w:val="00205408"/>
    <w:rsid w:val="002056DD"/>
    <w:rsid w:val="00205995"/>
    <w:rsid w:val="002059B5"/>
    <w:rsid w:val="00205A71"/>
    <w:rsid w:val="00205AA8"/>
    <w:rsid w:val="00205C8A"/>
    <w:rsid w:val="00206027"/>
    <w:rsid w:val="00206580"/>
    <w:rsid w:val="00207942"/>
    <w:rsid w:val="00207AE3"/>
    <w:rsid w:val="00207DFB"/>
    <w:rsid w:val="00207EAF"/>
    <w:rsid w:val="00207FAE"/>
    <w:rsid w:val="002102BD"/>
    <w:rsid w:val="0021038F"/>
    <w:rsid w:val="00210F18"/>
    <w:rsid w:val="00210FC9"/>
    <w:rsid w:val="002114EB"/>
    <w:rsid w:val="002117E4"/>
    <w:rsid w:val="00211821"/>
    <w:rsid w:val="00211DFD"/>
    <w:rsid w:val="00211F3B"/>
    <w:rsid w:val="002121EC"/>
    <w:rsid w:val="00212C92"/>
    <w:rsid w:val="00212CEA"/>
    <w:rsid w:val="002132FA"/>
    <w:rsid w:val="002135B1"/>
    <w:rsid w:val="00213B52"/>
    <w:rsid w:val="00213F2B"/>
    <w:rsid w:val="00214900"/>
    <w:rsid w:val="00215333"/>
    <w:rsid w:val="0021578D"/>
    <w:rsid w:val="00215AD0"/>
    <w:rsid w:val="00215C98"/>
    <w:rsid w:val="00215F7B"/>
    <w:rsid w:val="00215FDE"/>
    <w:rsid w:val="002165C7"/>
    <w:rsid w:val="0021660B"/>
    <w:rsid w:val="002167AA"/>
    <w:rsid w:val="00216877"/>
    <w:rsid w:val="002172A6"/>
    <w:rsid w:val="00217427"/>
    <w:rsid w:val="00217553"/>
    <w:rsid w:val="0022024C"/>
    <w:rsid w:val="00220336"/>
    <w:rsid w:val="00220391"/>
    <w:rsid w:val="00221973"/>
    <w:rsid w:val="00221DA6"/>
    <w:rsid w:val="002224EC"/>
    <w:rsid w:val="00222A41"/>
    <w:rsid w:val="00222C19"/>
    <w:rsid w:val="00222EA7"/>
    <w:rsid w:val="002237E7"/>
    <w:rsid w:val="0022392A"/>
    <w:rsid w:val="002239DE"/>
    <w:rsid w:val="0022423A"/>
    <w:rsid w:val="002242ED"/>
    <w:rsid w:val="00224306"/>
    <w:rsid w:val="002243B6"/>
    <w:rsid w:val="002245B4"/>
    <w:rsid w:val="00224C75"/>
    <w:rsid w:val="00224F05"/>
    <w:rsid w:val="0022520E"/>
    <w:rsid w:val="0022651F"/>
    <w:rsid w:val="00226529"/>
    <w:rsid w:val="00226B73"/>
    <w:rsid w:val="00226F34"/>
    <w:rsid w:val="00227A5F"/>
    <w:rsid w:val="00227BF2"/>
    <w:rsid w:val="00227F80"/>
    <w:rsid w:val="002307C6"/>
    <w:rsid w:val="002307DC"/>
    <w:rsid w:val="00230D4E"/>
    <w:rsid w:val="00231500"/>
    <w:rsid w:val="002315D6"/>
    <w:rsid w:val="00231A76"/>
    <w:rsid w:val="00231F26"/>
    <w:rsid w:val="00232299"/>
    <w:rsid w:val="002326CC"/>
    <w:rsid w:val="0023387A"/>
    <w:rsid w:val="00234483"/>
    <w:rsid w:val="00234AFE"/>
    <w:rsid w:val="00234D7D"/>
    <w:rsid w:val="00235926"/>
    <w:rsid w:val="00235A18"/>
    <w:rsid w:val="002361D1"/>
    <w:rsid w:val="002365E8"/>
    <w:rsid w:val="002367F9"/>
    <w:rsid w:val="00236E98"/>
    <w:rsid w:val="0023755E"/>
    <w:rsid w:val="00237AF5"/>
    <w:rsid w:val="00237BA9"/>
    <w:rsid w:val="00240A46"/>
    <w:rsid w:val="002416D9"/>
    <w:rsid w:val="002444F5"/>
    <w:rsid w:val="00244640"/>
    <w:rsid w:val="002453CB"/>
    <w:rsid w:val="00245448"/>
    <w:rsid w:val="00245A45"/>
    <w:rsid w:val="002460A1"/>
    <w:rsid w:val="00246470"/>
    <w:rsid w:val="00246B2D"/>
    <w:rsid w:val="002473EF"/>
    <w:rsid w:val="00247686"/>
    <w:rsid w:val="002479C6"/>
    <w:rsid w:val="0025071C"/>
    <w:rsid w:val="00250FF8"/>
    <w:rsid w:val="00252352"/>
    <w:rsid w:val="00252749"/>
    <w:rsid w:val="002527F2"/>
    <w:rsid w:val="0025300E"/>
    <w:rsid w:val="0025435D"/>
    <w:rsid w:val="0025451E"/>
    <w:rsid w:val="0025471F"/>
    <w:rsid w:val="00254934"/>
    <w:rsid w:val="00254DB4"/>
    <w:rsid w:val="0025554A"/>
    <w:rsid w:val="00256501"/>
    <w:rsid w:val="00256B1A"/>
    <w:rsid w:val="00256BDD"/>
    <w:rsid w:val="0025707D"/>
    <w:rsid w:val="0025743B"/>
    <w:rsid w:val="00257B61"/>
    <w:rsid w:val="00257E09"/>
    <w:rsid w:val="00257FA0"/>
    <w:rsid w:val="002601A0"/>
    <w:rsid w:val="002616E1"/>
    <w:rsid w:val="00261F9A"/>
    <w:rsid w:val="0026226B"/>
    <w:rsid w:val="002623C4"/>
    <w:rsid w:val="00263049"/>
    <w:rsid w:val="002636CB"/>
    <w:rsid w:val="0026386E"/>
    <w:rsid w:val="00263CCF"/>
    <w:rsid w:val="00264C9A"/>
    <w:rsid w:val="002654A9"/>
    <w:rsid w:val="002656D2"/>
    <w:rsid w:val="00265A8C"/>
    <w:rsid w:val="00265C5F"/>
    <w:rsid w:val="00265D2A"/>
    <w:rsid w:val="002661EA"/>
    <w:rsid w:val="00266EEA"/>
    <w:rsid w:val="00267361"/>
    <w:rsid w:val="00267AC4"/>
    <w:rsid w:val="00271265"/>
    <w:rsid w:val="0027182D"/>
    <w:rsid w:val="002729D2"/>
    <w:rsid w:val="00274245"/>
    <w:rsid w:val="00274412"/>
    <w:rsid w:val="00274DFE"/>
    <w:rsid w:val="0027506C"/>
    <w:rsid w:val="00275EC4"/>
    <w:rsid w:val="00276123"/>
    <w:rsid w:val="002763E5"/>
    <w:rsid w:val="0027648F"/>
    <w:rsid w:val="00276A17"/>
    <w:rsid w:val="00276D2C"/>
    <w:rsid w:val="00277074"/>
    <w:rsid w:val="002772DC"/>
    <w:rsid w:val="00277395"/>
    <w:rsid w:val="0027742B"/>
    <w:rsid w:val="00277925"/>
    <w:rsid w:val="002779D5"/>
    <w:rsid w:val="00277D02"/>
    <w:rsid w:val="00280A80"/>
    <w:rsid w:val="00280BE1"/>
    <w:rsid w:val="0028115D"/>
    <w:rsid w:val="00281466"/>
    <w:rsid w:val="00281BCD"/>
    <w:rsid w:val="00281CCB"/>
    <w:rsid w:val="00281DFC"/>
    <w:rsid w:val="002824D0"/>
    <w:rsid w:val="002829FA"/>
    <w:rsid w:val="00284228"/>
    <w:rsid w:val="00284CCD"/>
    <w:rsid w:val="00284FF2"/>
    <w:rsid w:val="00285E6C"/>
    <w:rsid w:val="00286FEF"/>
    <w:rsid w:val="00287024"/>
    <w:rsid w:val="0028716C"/>
    <w:rsid w:val="0028726B"/>
    <w:rsid w:val="00287F51"/>
    <w:rsid w:val="002900E1"/>
    <w:rsid w:val="00290BEA"/>
    <w:rsid w:val="00290E46"/>
    <w:rsid w:val="00291199"/>
    <w:rsid w:val="00291460"/>
    <w:rsid w:val="00291610"/>
    <w:rsid w:val="002918AB"/>
    <w:rsid w:val="00291C9B"/>
    <w:rsid w:val="00291DBA"/>
    <w:rsid w:val="0029227D"/>
    <w:rsid w:val="00292377"/>
    <w:rsid w:val="002931E0"/>
    <w:rsid w:val="00293704"/>
    <w:rsid w:val="0029462E"/>
    <w:rsid w:val="00294B5C"/>
    <w:rsid w:val="00294E87"/>
    <w:rsid w:val="0029503A"/>
    <w:rsid w:val="00295045"/>
    <w:rsid w:val="002950DF"/>
    <w:rsid w:val="00295A23"/>
    <w:rsid w:val="00295CCE"/>
    <w:rsid w:val="00296CD6"/>
    <w:rsid w:val="00296EB2"/>
    <w:rsid w:val="00296EE8"/>
    <w:rsid w:val="0029724B"/>
    <w:rsid w:val="00297352"/>
    <w:rsid w:val="0029748D"/>
    <w:rsid w:val="0029750B"/>
    <w:rsid w:val="0029766F"/>
    <w:rsid w:val="002A0360"/>
    <w:rsid w:val="002A03B9"/>
    <w:rsid w:val="002A0480"/>
    <w:rsid w:val="002A04F3"/>
    <w:rsid w:val="002A06A3"/>
    <w:rsid w:val="002A0C6B"/>
    <w:rsid w:val="002A135A"/>
    <w:rsid w:val="002A1427"/>
    <w:rsid w:val="002A1527"/>
    <w:rsid w:val="002A16E6"/>
    <w:rsid w:val="002A1BE9"/>
    <w:rsid w:val="002A23BF"/>
    <w:rsid w:val="002A23E2"/>
    <w:rsid w:val="002A2940"/>
    <w:rsid w:val="002A30B6"/>
    <w:rsid w:val="002A3B1D"/>
    <w:rsid w:val="002A3EB9"/>
    <w:rsid w:val="002A4026"/>
    <w:rsid w:val="002A474E"/>
    <w:rsid w:val="002A49B3"/>
    <w:rsid w:val="002A4CE5"/>
    <w:rsid w:val="002A528A"/>
    <w:rsid w:val="002A5BA8"/>
    <w:rsid w:val="002A5C77"/>
    <w:rsid w:val="002A6121"/>
    <w:rsid w:val="002A696C"/>
    <w:rsid w:val="002A7520"/>
    <w:rsid w:val="002A7960"/>
    <w:rsid w:val="002B00C2"/>
    <w:rsid w:val="002B0FC7"/>
    <w:rsid w:val="002B10D6"/>
    <w:rsid w:val="002B1135"/>
    <w:rsid w:val="002B167A"/>
    <w:rsid w:val="002B1E5E"/>
    <w:rsid w:val="002B1FC0"/>
    <w:rsid w:val="002B2090"/>
    <w:rsid w:val="002B21C8"/>
    <w:rsid w:val="002B2694"/>
    <w:rsid w:val="002B38FD"/>
    <w:rsid w:val="002B3F48"/>
    <w:rsid w:val="002B4024"/>
    <w:rsid w:val="002B4155"/>
    <w:rsid w:val="002B47BA"/>
    <w:rsid w:val="002B55BC"/>
    <w:rsid w:val="002B58A4"/>
    <w:rsid w:val="002B593C"/>
    <w:rsid w:val="002B6064"/>
    <w:rsid w:val="002B6186"/>
    <w:rsid w:val="002B6491"/>
    <w:rsid w:val="002B6586"/>
    <w:rsid w:val="002B6CA1"/>
    <w:rsid w:val="002B6D58"/>
    <w:rsid w:val="002C0398"/>
    <w:rsid w:val="002C0790"/>
    <w:rsid w:val="002C08CC"/>
    <w:rsid w:val="002C08F4"/>
    <w:rsid w:val="002C0CB8"/>
    <w:rsid w:val="002C1C4F"/>
    <w:rsid w:val="002C1FDB"/>
    <w:rsid w:val="002C27F3"/>
    <w:rsid w:val="002C3585"/>
    <w:rsid w:val="002C3DAF"/>
    <w:rsid w:val="002C4315"/>
    <w:rsid w:val="002C4A5D"/>
    <w:rsid w:val="002C57E4"/>
    <w:rsid w:val="002C5C45"/>
    <w:rsid w:val="002C6055"/>
    <w:rsid w:val="002C642E"/>
    <w:rsid w:val="002C6CED"/>
    <w:rsid w:val="002C7349"/>
    <w:rsid w:val="002C74D1"/>
    <w:rsid w:val="002C781F"/>
    <w:rsid w:val="002D0605"/>
    <w:rsid w:val="002D0748"/>
    <w:rsid w:val="002D0D70"/>
    <w:rsid w:val="002D109E"/>
    <w:rsid w:val="002D14B5"/>
    <w:rsid w:val="002D1736"/>
    <w:rsid w:val="002D17F7"/>
    <w:rsid w:val="002D2D9C"/>
    <w:rsid w:val="002D2EBD"/>
    <w:rsid w:val="002D3DBF"/>
    <w:rsid w:val="002D4288"/>
    <w:rsid w:val="002D42AF"/>
    <w:rsid w:val="002D47C7"/>
    <w:rsid w:val="002D4BB8"/>
    <w:rsid w:val="002D4C85"/>
    <w:rsid w:val="002D5C93"/>
    <w:rsid w:val="002D5E6A"/>
    <w:rsid w:val="002D5F13"/>
    <w:rsid w:val="002D5F41"/>
    <w:rsid w:val="002D63DD"/>
    <w:rsid w:val="002D6984"/>
    <w:rsid w:val="002D70D5"/>
    <w:rsid w:val="002D7198"/>
    <w:rsid w:val="002D7947"/>
    <w:rsid w:val="002D7F80"/>
    <w:rsid w:val="002D7FC4"/>
    <w:rsid w:val="002E052B"/>
    <w:rsid w:val="002E0672"/>
    <w:rsid w:val="002E1A02"/>
    <w:rsid w:val="002E1F80"/>
    <w:rsid w:val="002E20CD"/>
    <w:rsid w:val="002E21B4"/>
    <w:rsid w:val="002E2A18"/>
    <w:rsid w:val="002E2CB6"/>
    <w:rsid w:val="002E36CA"/>
    <w:rsid w:val="002E3B49"/>
    <w:rsid w:val="002E3F0C"/>
    <w:rsid w:val="002E4064"/>
    <w:rsid w:val="002E4233"/>
    <w:rsid w:val="002E539B"/>
    <w:rsid w:val="002E5B9B"/>
    <w:rsid w:val="002E5C55"/>
    <w:rsid w:val="002E5EE0"/>
    <w:rsid w:val="002E7293"/>
    <w:rsid w:val="002E742E"/>
    <w:rsid w:val="002F02B8"/>
    <w:rsid w:val="002F111F"/>
    <w:rsid w:val="002F1182"/>
    <w:rsid w:val="002F1542"/>
    <w:rsid w:val="002F1C52"/>
    <w:rsid w:val="002F227A"/>
    <w:rsid w:val="002F23A2"/>
    <w:rsid w:val="002F26FD"/>
    <w:rsid w:val="002F35CA"/>
    <w:rsid w:val="002F365A"/>
    <w:rsid w:val="002F3E92"/>
    <w:rsid w:val="002F423D"/>
    <w:rsid w:val="002F443C"/>
    <w:rsid w:val="002F4529"/>
    <w:rsid w:val="002F4955"/>
    <w:rsid w:val="002F4D97"/>
    <w:rsid w:val="002F5A42"/>
    <w:rsid w:val="002F6459"/>
    <w:rsid w:val="002F6625"/>
    <w:rsid w:val="002F66A2"/>
    <w:rsid w:val="002F6DA1"/>
    <w:rsid w:val="002F700D"/>
    <w:rsid w:val="002F7380"/>
    <w:rsid w:val="003001DF"/>
    <w:rsid w:val="0030087D"/>
    <w:rsid w:val="00301E21"/>
    <w:rsid w:val="00302051"/>
    <w:rsid w:val="00302312"/>
    <w:rsid w:val="0030280B"/>
    <w:rsid w:val="00303498"/>
    <w:rsid w:val="00303B0B"/>
    <w:rsid w:val="00303B94"/>
    <w:rsid w:val="00303BE9"/>
    <w:rsid w:val="00303DD5"/>
    <w:rsid w:val="00303F81"/>
    <w:rsid w:val="003053DF"/>
    <w:rsid w:val="00305BAE"/>
    <w:rsid w:val="00306331"/>
    <w:rsid w:val="00306365"/>
    <w:rsid w:val="00306F67"/>
    <w:rsid w:val="00307004"/>
    <w:rsid w:val="00307767"/>
    <w:rsid w:val="003106EF"/>
    <w:rsid w:val="00310E3B"/>
    <w:rsid w:val="00310F1F"/>
    <w:rsid w:val="00311EEE"/>
    <w:rsid w:val="00312C58"/>
    <w:rsid w:val="003131FC"/>
    <w:rsid w:val="00313C41"/>
    <w:rsid w:val="00314572"/>
    <w:rsid w:val="00314680"/>
    <w:rsid w:val="003146F3"/>
    <w:rsid w:val="00314985"/>
    <w:rsid w:val="00314B51"/>
    <w:rsid w:val="00314B8C"/>
    <w:rsid w:val="00314BCB"/>
    <w:rsid w:val="00315193"/>
    <w:rsid w:val="0031530F"/>
    <w:rsid w:val="0031534B"/>
    <w:rsid w:val="00315CB4"/>
    <w:rsid w:val="003166B6"/>
    <w:rsid w:val="003167A8"/>
    <w:rsid w:val="00316BAA"/>
    <w:rsid w:val="00316C1C"/>
    <w:rsid w:val="00316FB9"/>
    <w:rsid w:val="0031721E"/>
    <w:rsid w:val="003179C6"/>
    <w:rsid w:val="0032000B"/>
    <w:rsid w:val="00320C67"/>
    <w:rsid w:val="0032103B"/>
    <w:rsid w:val="00321194"/>
    <w:rsid w:val="003212AF"/>
    <w:rsid w:val="003216F0"/>
    <w:rsid w:val="0032189D"/>
    <w:rsid w:val="003218A1"/>
    <w:rsid w:val="00321AEB"/>
    <w:rsid w:val="00322663"/>
    <w:rsid w:val="00322813"/>
    <w:rsid w:val="003232D5"/>
    <w:rsid w:val="0032396B"/>
    <w:rsid w:val="00324474"/>
    <w:rsid w:val="00324513"/>
    <w:rsid w:val="00324584"/>
    <w:rsid w:val="00324611"/>
    <w:rsid w:val="00324697"/>
    <w:rsid w:val="00324756"/>
    <w:rsid w:val="00324F70"/>
    <w:rsid w:val="00325DB6"/>
    <w:rsid w:val="0032656F"/>
    <w:rsid w:val="00326E6D"/>
    <w:rsid w:val="00326F7F"/>
    <w:rsid w:val="003275FE"/>
    <w:rsid w:val="003277E0"/>
    <w:rsid w:val="00330436"/>
    <w:rsid w:val="003308E1"/>
    <w:rsid w:val="0033109C"/>
    <w:rsid w:val="00331CF8"/>
    <w:rsid w:val="0033213B"/>
    <w:rsid w:val="003325FA"/>
    <w:rsid w:val="00332C0A"/>
    <w:rsid w:val="00332D6B"/>
    <w:rsid w:val="00332EB2"/>
    <w:rsid w:val="0033327A"/>
    <w:rsid w:val="00333437"/>
    <w:rsid w:val="0033375B"/>
    <w:rsid w:val="00333FCA"/>
    <w:rsid w:val="00333FFE"/>
    <w:rsid w:val="00334EED"/>
    <w:rsid w:val="003353FA"/>
    <w:rsid w:val="00335777"/>
    <w:rsid w:val="0033584E"/>
    <w:rsid w:val="00336165"/>
    <w:rsid w:val="003364B2"/>
    <w:rsid w:val="00336E2E"/>
    <w:rsid w:val="003374FD"/>
    <w:rsid w:val="00337FD4"/>
    <w:rsid w:val="00340324"/>
    <w:rsid w:val="00340368"/>
    <w:rsid w:val="0034080F"/>
    <w:rsid w:val="00340FF3"/>
    <w:rsid w:val="0034149F"/>
    <w:rsid w:val="0034152B"/>
    <w:rsid w:val="003423D9"/>
    <w:rsid w:val="0034401B"/>
    <w:rsid w:val="00344043"/>
    <w:rsid w:val="00345169"/>
    <w:rsid w:val="00345890"/>
    <w:rsid w:val="003458F4"/>
    <w:rsid w:val="00345B5F"/>
    <w:rsid w:val="00345D22"/>
    <w:rsid w:val="00345E81"/>
    <w:rsid w:val="00346175"/>
    <w:rsid w:val="00346192"/>
    <w:rsid w:val="00346BE5"/>
    <w:rsid w:val="00346FBA"/>
    <w:rsid w:val="0034725D"/>
    <w:rsid w:val="00347BF0"/>
    <w:rsid w:val="00347F16"/>
    <w:rsid w:val="00350131"/>
    <w:rsid w:val="00350224"/>
    <w:rsid w:val="0035070C"/>
    <w:rsid w:val="003509B7"/>
    <w:rsid w:val="003509D2"/>
    <w:rsid w:val="00350B60"/>
    <w:rsid w:val="00350F10"/>
    <w:rsid w:val="0035121A"/>
    <w:rsid w:val="003516E1"/>
    <w:rsid w:val="00352816"/>
    <w:rsid w:val="00353138"/>
    <w:rsid w:val="0035354F"/>
    <w:rsid w:val="00353896"/>
    <w:rsid w:val="00353C24"/>
    <w:rsid w:val="00353F6C"/>
    <w:rsid w:val="00354953"/>
    <w:rsid w:val="00354B70"/>
    <w:rsid w:val="003551E4"/>
    <w:rsid w:val="003559C7"/>
    <w:rsid w:val="00355A20"/>
    <w:rsid w:val="00356085"/>
    <w:rsid w:val="0035661F"/>
    <w:rsid w:val="00356D3A"/>
    <w:rsid w:val="00356DE7"/>
    <w:rsid w:val="00356FFB"/>
    <w:rsid w:val="003571ED"/>
    <w:rsid w:val="00357512"/>
    <w:rsid w:val="00357771"/>
    <w:rsid w:val="003578E1"/>
    <w:rsid w:val="00357A54"/>
    <w:rsid w:val="00357F9B"/>
    <w:rsid w:val="00360AFE"/>
    <w:rsid w:val="003612BD"/>
    <w:rsid w:val="0036149F"/>
    <w:rsid w:val="00361A33"/>
    <w:rsid w:val="003621ED"/>
    <w:rsid w:val="003629CF"/>
    <w:rsid w:val="00363199"/>
    <w:rsid w:val="003640E0"/>
    <w:rsid w:val="0036418E"/>
    <w:rsid w:val="00364A13"/>
    <w:rsid w:val="00364FEA"/>
    <w:rsid w:val="00365001"/>
    <w:rsid w:val="00365430"/>
    <w:rsid w:val="0036552E"/>
    <w:rsid w:val="00365F0F"/>
    <w:rsid w:val="00367586"/>
    <w:rsid w:val="00367C3C"/>
    <w:rsid w:val="00367ECA"/>
    <w:rsid w:val="003702A3"/>
    <w:rsid w:val="003708AC"/>
    <w:rsid w:val="003708EB"/>
    <w:rsid w:val="0037096A"/>
    <w:rsid w:val="00371399"/>
    <w:rsid w:val="003713BD"/>
    <w:rsid w:val="003726E8"/>
    <w:rsid w:val="00375145"/>
    <w:rsid w:val="0037541D"/>
    <w:rsid w:val="003779AA"/>
    <w:rsid w:val="003800CE"/>
    <w:rsid w:val="0038073B"/>
    <w:rsid w:val="00380B54"/>
    <w:rsid w:val="00380BF6"/>
    <w:rsid w:val="00380E37"/>
    <w:rsid w:val="00381166"/>
    <w:rsid w:val="00381C61"/>
    <w:rsid w:val="003831E3"/>
    <w:rsid w:val="00383252"/>
    <w:rsid w:val="003832CC"/>
    <w:rsid w:val="00383E0E"/>
    <w:rsid w:val="00383E22"/>
    <w:rsid w:val="00383F6A"/>
    <w:rsid w:val="003844B1"/>
    <w:rsid w:val="00384927"/>
    <w:rsid w:val="00384C3A"/>
    <w:rsid w:val="00385C45"/>
    <w:rsid w:val="00385F33"/>
    <w:rsid w:val="003862AF"/>
    <w:rsid w:val="00386444"/>
    <w:rsid w:val="003868C4"/>
    <w:rsid w:val="00386B27"/>
    <w:rsid w:val="00390A0A"/>
    <w:rsid w:val="003910E9"/>
    <w:rsid w:val="003918B6"/>
    <w:rsid w:val="00391D45"/>
    <w:rsid w:val="0039319E"/>
    <w:rsid w:val="003933DF"/>
    <w:rsid w:val="00393D55"/>
    <w:rsid w:val="00393E7B"/>
    <w:rsid w:val="00394DD7"/>
    <w:rsid w:val="00394E85"/>
    <w:rsid w:val="003952F6"/>
    <w:rsid w:val="0039532F"/>
    <w:rsid w:val="003954BF"/>
    <w:rsid w:val="00396649"/>
    <w:rsid w:val="00396D70"/>
    <w:rsid w:val="003973BA"/>
    <w:rsid w:val="00397498"/>
    <w:rsid w:val="00397F40"/>
    <w:rsid w:val="003A0553"/>
    <w:rsid w:val="003A05F7"/>
    <w:rsid w:val="003A0A28"/>
    <w:rsid w:val="003A144E"/>
    <w:rsid w:val="003A1637"/>
    <w:rsid w:val="003A19F3"/>
    <w:rsid w:val="003A2151"/>
    <w:rsid w:val="003A2492"/>
    <w:rsid w:val="003A2843"/>
    <w:rsid w:val="003A2CA2"/>
    <w:rsid w:val="003A2CB1"/>
    <w:rsid w:val="003A2CF6"/>
    <w:rsid w:val="003A30D5"/>
    <w:rsid w:val="003A3A7F"/>
    <w:rsid w:val="003A4166"/>
    <w:rsid w:val="003A4190"/>
    <w:rsid w:val="003A47ED"/>
    <w:rsid w:val="003A4FF6"/>
    <w:rsid w:val="003A581B"/>
    <w:rsid w:val="003A5CB0"/>
    <w:rsid w:val="003A5D86"/>
    <w:rsid w:val="003A67DC"/>
    <w:rsid w:val="003A693D"/>
    <w:rsid w:val="003A7328"/>
    <w:rsid w:val="003B005C"/>
    <w:rsid w:val="003B0D1D"/>
    <w:rsid w:val="003B0D42"/>
    <w:rsid w:val="003B1056"/>
    <w:rsid w:val="003B1355"/>
    <w:rsid w:val="003B2876"/>
    <w:rsid w:val="003B2E69"/>
    <w:rsid w:val="003B2ECB"/>
    <w:rsid w:val="003B33C8"/>
    <w:rsid w:val="003B3E69"/>
    <w:rsid w:val="003B3F9D"/>
    <w:rsid w:val="003B4344"/>
    <w:rsid w:val="003B4408"/>
    <w:rsid w:val="003B5539"/>
    <w:rsid w:val="003B5D67"/>
    <w:rsid w:val="003B622C"/>
    <w:rsid w:val="003B7227"/>
    <w:rsid w:val="003B779D"/>
    <w:rsid w:val="003B7B6D"/>
    <w:rsid w:val="003B7DB1"/>
    <w:rsid w:val="003C0422"/>
    <w:rsid w:val="003C13D4"/>
    <w:rsid w:val="003C22C7"/>
    <w:rsid w:val="003C23BE"/>
    <w:rsid w:val="003C29A2"/>
    <w:rsid w:val="003C2A29"/>
    <w:rsid w:val="003C3A60"/>
    <w:rsid w:val="003C3B8A"/>
    <w:rsid w:val="003C3C87"/>
    <w:rsid w:val="003C401F"/>
    <w:rsid w:val="003C4474"/>
    <w:rsid w:val="003C447A"/>
    <w:rsid w:val="003C5389"/>
    <w:rsid w:val="003C5F3D"/>
    <w:rsid w:val="003C7128"/>
    <w:rsid w:val="003C731A"/>
    <w:rsid w:val="003C747F"/>
    <w:rsid w:val="003C757F"/>
    <w:rsid w:val="003C75DF"/>
    <w:rsid w:val="003C761C"/>
    <w:rsid w:val="003C783E"/>
    <w:rsid w:val="003C7910"/>
    <w:rsid w:val="003D022D"/>
    <w:rsid w:val="003D0C55"/>
    <w:rsid w:val="003D1CDA"/>
    <w:rsid w:val="003D1F27"/>
    <w:rsid w:val="003D2052"/>
    <w:rsid w:val="003D2264"/>
    <w:rsid w:val="003D28F1"/>
    <w:rsid w:val="003D2929"/>
    <w:rsid w:val="003D2A6A"/>
    <w:rsid w:val="003D2E6B"/>
    <w:rsid w:val="003D2F1F"/>
    <w:rsid w:val="003D35D1"/>
    <w:rsid w:val="003D4358"/>
    <w:rsid w:val="003D4486"/>
    <w:rsid w:val="003D4876"/>
    <w:rsid w:val="003D48F0"/>
    <w:rsid w:val="003D48FF"/>
    <w:rsid w:val="003D4F18"/>
    <w:rsid w:val="003D521C"/>
    <w:rsid w:val="003D5670"/>
    <w:rsid w:val="003D5808"/>
    <w:rsid w:val="003D5A6F"/>
    <w:rsid w:val="003D5EAE"/>
    <w:rsid w:val="003D6418"/>
    <w:rsid w:val="003D665B"/>
    <w:rsid w:val="003D6858"/>
    <w:rsid w:val="003D7227"/>
    <w:rsid w:val="003D757D"/>
    <w:rsid w:val="003D7A0C"/>
    <w:rsid w:val="003D7E99"/>
    <w:rsid w:val="003E02B6"/>
    <w:rsid w:val="003E0D6A"/>
    <w:rsid w:val="003E10BB"/>
    <w:rsid w:val="003E132F"/>
    <w:rsid w:val="003E17B1"/>
    <w:rsid w:val="003E201A"/>
    <w:rsid w:val="003E21A0"/>
    <w:rsid w:val="003E26CB"/>
    <w:rsid w:val="003E2ABB"/>
    <w:rsid w:val="003E372B"/>
    <w:rsid w:val="003E3759"/>
    <w:rsid w:val="003E3E10"/>
    <w:rsid w:val="003E3FD2"/>
    <w:rsid w:val="003E466F"/>
    <w:rsid w:val="003E475A"/>
    <w:rsid w:val="003E47E8"/>
    <w:rsid w:val="003E49AE"/>
    <w:rsid w:val="003E4D3D"/>
    <w:rsid w:val="003E5B7A"/>
    <w:rsid w:val="003E72CA"/>
    <w:rsid w:val="003E73EE"/>
    <w:rsid w:val="003E7844"/>
    <w:rsid w:val="003F0728"/>
    <w:rsid w:val="003F0BC4"/>
    <w:rsid w:val="003F0CD5"/>
    <w:rsid w:val="003F212D"/>
    <w:rsid w:val="003F2532"/>
    <w:rsid w:val="003F2589"/>
    <w:rsid w:val="003F3044"/>
    <w:rsid w:val="003F38DB"/>
    <w:rsid w:val="003F3976"/>
    <w:rsid w:val="003F3B8D"/>
    <w:rsid w:val="003F3BAF"/>
    <w:rsid w:val="003F3E1D"/>
    <w:rsid w:val="003F3E4A"/>
    <w:rsid w:val="003F40A7"/>
    <w:rsid w:val="003F43C5"/>
    <w:rsid w:val="003F4E69"/>
    <w:rsid w:val="003F5C5B"/>
    <w:rsid w:val="003F5DA7"/>
    <w:rsid w:val="003F64E3"/>
    <w:rsid w:val="003F6A32"/>
    <w:rsid w:val="003F739D"/>
    <w:rsid w:val="003F73A8"/>
    <w:rsid w:val="003F7AB7"/>
    <w:rsid w:val="003F7C06"/>
    <w:rsid w:val="003F7D07"/>
    <w:rsid w:val="003F7F1D"/>
    <w:rsid w:val="004005B6"/>
    <w:rsid w:val="0040090B"/>
    <w:rsid w:val="004009F8"/>
    <w:rsid w:val="004012F4"/>
    <w:rsid w:val="00401578"/>
    <w:rsid w:val="0040167F"/>
    <w:rsid w:val="004018F8"/>
    <w:rsid w:val="00401E92"/>
    <w:rsid w:val="004032BE"/>
    <w:rsid w:val="00403302"/>
    <w:rsid w:val="00403490"/>
    <w:rsid w:val="00403753"/>
    <w:rsid w:val="00404057"/>
    <w:rsid w:val="0040492F"/>
    <w:rsid w:val="00404A70"/>
    <w:rsid w:val="00404B61"/>
    <w:rsid w:val="00404B86"/>
    <w:rsid w:val="004055DF"/>
    <w:rsid w:val="00405E9E"/>
    <w:rsid w:val="00406638"/>
    <w:rsid w:val="004075A8"/>
    <w:rsid w:val="00407A94"/>
    <w:rsid w:val="00411543"/>
    <w:rsid w:val="004119BD"/>
    <w:rsid w:val="00411EF8"/>
    <w:rsid w:val="00411FFF"/>
    <w:rsid w:val="00412721"/>
    <w:rsid w:val="00413134"/>
    <w:rsid w:val="0041313E"/>
    <w:rsid w:val="004136D8"/>
    <w:rsid w:val="00413E51"/>
    <w:rsid w:val="00414152"/>
    <w:rsid w:val="00414BA6"/>
    <w:rsid w:val="004150A9"/>
    <w:rsid w:val="0041539D"/>
    <w:rsid w:val="0041554B"/>
    <w:rsid w:val="00415887"/>
    <w:rsid w:val="00415D0F"/>
    <w:rsid w:val="00416474"/>
    <w:rsid w:val="00417DAA"/>
    <w:rsid w:val="00417DD3"/>
    <w:rsid w:val="004203F0"/>
    <w:rsid w:val="0042069B"/>
    <w:rsid w:val="00420883"/>
    <w:rsid w:val="00420B92"/>
    <w:rsid w:val="00420D7E"/>
    <w:rsid w:val="004210AD"/>
    <w:rsid w:val="00421EA3"/>
    <w:rsid w:val="00422563"/>
    <w:rsid w:val="004226EF"/>
    <w:rsid w:val="004228E1"/>
    <w:rsid w:val="00422F6C"/>
    <w:rsid w:val="00423361"/>
    <w:rsid w:val="004237F5"/>
    <w:rsid w:val="00424AE0"/>
    <w:rsid w:val="0042507D"/>
    <w:rsid w:val="00425755"/>
    <w:rsid w:val="004263A6"/>
    <w:rsid w:val="004274BD"/>
    <w:rsid w:val="00427ABB"/>
    <w:rsid w:val="00427B5F"/>
    <w:rsid w:val="004300E1"/>
    <w:rsid w:val="00430A21"/>
    <w:rsid w:val="00430B0F"/>
    <w:rsid w:val="00430C37"/>
    <w:rsid w:val="00430F36"/>
    <w:rsid w:val="00431271"/>
    <w:rsid w:val="004313C7"/>
    <w:rsid w:val="00431667"/>
    <w:rsid w:val="00431746"/>
    <w:rsid w:val="00431CEC"/>
    <w:rsid w:val="00431FF7"/>
    <w:rsid w:val="0043299D"/>
    <w:rsid w:val="0043310E"/>
    <w:rsid w:val="0043384F"/>
    <w:rsid w:val="00433A11"/>
    <w:rsid w:val="00434190"/>
    <w:rsid w:val="00434880"/>
    <w:rsid w:val="004349CF"/>
    <w:rsid w:val="00434A53"/>
    <w:rsid w:val="00434D16"/>
    <w:rsid w:val="00434E9E"/>
    <w:rsid w:val="004350A7"/>
    <w:rsid w:val="004351A9"/>
    <w:rsid w:val="00435A99"/>
    <w:rsid w:val="004372F5"/>
    <w:rsid w:val="004373E2"/>
    <w:rsid w:val="00437782"/>
    <w:rsid w:val="00437DF8"/>
    <w:rsid w:val="00437E05"/>
    <w:rsid w:val="00437EE0"/>
    <w:rsid w:val="0044033A"/>
    <w:rsid w:val="0044193C"/>
    <w:rsid w:val="00442293"/>
    <w:rsid w:val="00442402"/>
    <w:rsid w:val="00442B49"/>
    <w:rsid w:val="004430A3"/>
    <w:rsid w:val="00443373"/>
    <w:rsid w:val="00443623"/>
    <w:rsid w:val="00444385"/>
    <w:rsid w:val="004447CF"/>
    <w:rsid w:val="004456B8"/>
    <w:rsid w:val="00445C46"/>
    <w:rsid w:val="00446951"/>
    <w:rsid w:val="00447C4B"/>
    <w:rsid w:val="00450153"/>
    <w:rsid w:val="004501DC"/>
    <w:rsid w:val="00451616"/>
    <w:rsid w:val="004516CC"/>
    <w:rsid w:val="00451797"/>
    <w:rsid w:val="00451988"/>
    <w:rsid w:val="0045286E"/>
    <w:rsid w:val="00452CB2"/>
    <w:rsid w:val="00452CDD"/>
    <w:rsid w:val="00452D3E"/>
    <w:rsid w:val="004535F2"/>
    <w:rsid w:val="00453D37"/>
    <w:rsid w:val="004542B3"/>
    <w:rsid w:val="00454328"/>
    <w:rsid w:val="004557A5"/>
    <w:rsid w:val="00455928"/>
    <w:rsid w:val="00456730"/>
    <w:rsid w:val="004567E0"/>
    <w:rsid w:val="00456B96"/>
    <w:rsid w:val="00456D68"/>
    <w:rsid w:val="004612B2"/>
    <w:rsid w:val="00461C74"/>
    <w:rsid w:val="004623D4"/>
    <w:rsid w:val="00462414"/>
    <w:rsid w:val="004626DF"/>
    <w:rsid w:val="00462A01"/>
    <w:rsid w:val="00463772"/>
    <w:rsid w:val="0046384A"/>
    <w:rsid w:val="00463A95"/>
    <w:rsid w:val="00464199"/>
    <w:rsid w:val="00464ADD"/>
    <w:rsid w:val="004654F7"/>
    <w:rsid w:val="00465DFD"/>
    <w:rsid w:val="00466851"/>
    <w:rsid w:val="00466D27"/>
    <w:rsid w:val="00467ACA"/>
    <w:rsid w:val="004708E9"/>
    <w:rsid w:val="004716A3"/>
    <w:rsid w:val="00471AA8"/>
    <w:rsid w:val="00472436"/>
    <w:rsid w:val="00472521"/>
    <w:rsid w:val="00472F41"/>
    <w:rsid w:val="00473ADE"/>
    <w:rsid w:val="00474F69"/>
    <w:rsid w:val="004752A7"/>
    <w:rsid w:val="00475485"/>
    <w:rsid w:val="00475A78"/>
    <w:rsid w:val="004760EB"/>
    <w:rsid w:val="00476835"/>
    <w:rsid w:val="004774EB"/>
    <w:rsid w:val="00477AB1"/>
    <w:rsid w:val="00477B3A"/>
    <w:rsid w:val="00480378"/>
    <w:rsid w:val="00480760"/>
    <w:rsid w:val="004809B2"/>
    <w:rsid w:val="00480FF0"/>
    <w:rsid w:val="00481B23"/>
    <w:rsid w:val="00482ABF"/>
    <w:rsid w:val="00482E90"/>
    <w:rsid w:val="00484250"/>
    <w:rsid w:val="004846B1"/>
    <w:rsid w:val="00484AE6"/>
    <w:rsid w:val="00485033"/>
    <w:rsid w:val="00485464"/>
    <w:rsid w:val="004856E9"/>
    <w:rsid w:val="004860C0"/>
    <w:rsid w:val="0048694B"/>
    <w:rsid w:val="00486E80"/>
    <w:rsid w:val="00486F2E"/>
    <w:rsid w:val="00487110"/>
    <w:rsid w:val="0048726D"/>
    <w:rsid w:val="0048745F"/>
    <w:rsid w:val="0048767E"/>
    <w:rsid w:val="00487BDA"/>
    <w:rsid w:val="00490AE6"/>
    <w:rsid w:val="00490D03"/>
    <w:rsid w:val="00490F20"/>
    <w:rsid w:val="00491403"/>
    <w:rsid w:val="0049154A"/>
    <w:rsid w:val="00491A4D"/>
    <w:rsid w:val="004925C4"/>
    <w:rsid w:val="004932ED"/>
    <w:rsid w:val="004932FD"/>
    <w:rsid w:val="00494152"/>
    <w:rsid w:val="004948C8"/>
    <w:rsid w:val="00494B78"/>
    <w:rsid w:val="00495E63"/>
    <w:rsid w:val="00495FC9"/>
    <w:rsid w:val="004963F6"/>
    <w:rsid w:val="00496498"/>
    <w:rsid w:val="00496ADA"/>
    <w:rsid w:val="004976E8"/>
    <w:rsid w:val="00497D0E"/>
    <w:rsid w:val="004A000F"/>
    <w:rsid w:val="004A0162"/>
    <w:rsid w:val="004A056B"/>
    <w:rsid w:val="004A07A6"/>
    <w:rsid w:val="004A0E99"/>
    <w:rsid w:val="004A0FE5"/>
    <w:rsid w:val="004A1898"/>
    <w:rsid w:val="004A1AFA"/>
    <w:rsid w:val="004A1D36"/>
    <w:rsid w:val="004A1F7B"/>
    <w:rsid w:val="004A2440"/>
    <w:rsid w:val="004A2986"/>
    <w:rsid w:val="004A38D0"/>
    <w:rsid w:val="004A3D2F"/>
    <w:rsid w:val="004A52CE"/>
    <w:rsid w:val="004A5951"/>
    <w:rsid w:val="004A5A0D"/>
    <w:rsid w:val="004A5C8B"/>
    <w:rsid w:val="004A6A72"/>
    <w:rsid w:val="004A7186"/>
    <w:rsid w:val="004A72D7"/>
    <w:rsid w:val="004A789D"/>
    <w:rsid w:val="004B025E"/>
    <w:rsid w:val="004B04D2"/>
    <w:rsid w:val="004B0C5D"/>
    <w:rsid w:val="004B100E"/>
    <w:rsid w:val="004B1976"/>
    <w:rsid w:val="004B1DD4"/>
    <w:rsid w:val="004B239C"/>
    <w:rsid w:val="004B2617"/>
    <w:rsid w:val="004B2A71"/>
    <w:rsid w:val="004B2CBE"/>
    <w:rsid w:val="004B30D7"/>
    <w:rsid w:val="004B30EC"/>
    <w:rsid w:val="004B312B"/>
    <w:rsid w:val="004B312E"/>
    <w:rsid w:val="004B32EC"/>
    <w:rsid w:val="004B34E0"/>
    <w:rsid w:val="004B3B84"/>
    <w:rsid w:val="004B4740"/>
    <w:rsid w:val="004B4FB0"/>
    <w:rsid w:val="004B5233"/>
    <w:rsid w:val="004B54EB"/>
    <w:rsid w:val="004B55BE"/>
    <w:rsid w:val="004B5857"/>
    <w:rsid w:val="004B5CE8"/>
    <w:rsid w:val="004B73DA"/>
    <w:rsid w:val="004B7700"/>
    <w:rsid w:val="004B773C"/>
    <w:rsid w:val="004B7BC1"/>
    <w:rsid w:val="004B7D23"/>
    <w:rsid w:val="004C0238"/>
    <w:rsid w:val="004C077C"/>
    <w:rsid w:val="004C12A6"/>
    <w:rsid w:val="004C15F4"/>
    <w:rsid w:val="004C189F"/>
    <w:rsid w:val="004C2D74"/>
    <w:rsid w:val="004C33F2"/>
    <w:rsid w:val="004C348C"/>
    <w:rsid w:val="004C3AC9"/>
    <w:rsid w:val="004C3CAB"/>
    <w:rsid w:val="004C4022"/>
    <w:rsid w:val="004C42F6"/>
    <w:rsid w:val="004C47B2"/>
    <w:rsid w:val="004C4D3B"/>
    <w:rsid w:val="004C531B"/>
    <w:rsid w:val="004C5452"/>
    <w:rsid w:val="004C6237"/>
    <w:rsid w:val="004C6273"/>
    <w:rsid w:val="004C63E2"/>
    <w:rsid w:val="004C6835"/>
    <w:rsid w:val="004C6A4B"/>
    <w:rsid w:val="004C6DDB"/>
    <w:rsid w:val="004C6DE4"/>
    <w:rsid w:val="004C7558"/>
    <w:rsid w:val="004C76BA"/>
    <w:rsid w:val="004C7BD6"/>
    <w:rsid w:val="004C7F5D"/>
    <w:rsid w:val="004D061C"/>
    <w:rsid w:val="004D1B89"/>
    <w:rsid w:val="004D200A"/>
    <w:rsid w:val="004D2510"/>
    <w:rsid w:val="004D2772"/>
    <w:rsid w:val="004D298D"/>
    <w:rsid w:val="004D29C3"/>
    <w:rsid w:val="004D3653"/>
    <w:rsid w:val="004D37F9"/>
    <w:rsid w:val="004D3CD3"/>
    <w:rsid w:val="004D50C3"/>
    <w:rsid w:val="004D547C"/>
    <w:rsid w:val="004D5F63"/>
    <w:rsid w:val="004D5FA2"/>
    <w:rsid w:val="004D5FB1"/>
    <w:rsid w:val="004D70AF"/>
    <w:rsid w:val="004D740E"/>
    <w:rsid w:val="004D769F"/>
    <w:rsid w:val="004D79C6"/>
    <w:rsid w:val="004D7E2A"/>
    <w:rsid w:val="004E01FA"/>
    <w:rsid w:val="004E07DD"/>
    <w:rsid w:val="004E0B69"/>
    <w:rsid w:val="004E187A"/>
    <w:rsid w:val="004E459B"/>
    <w:rsid w:val="004E487A"/>
    <w:rsid w:val="004E49E6"/>
    <w:rsid w:val="004E4A0C"/>
    <w:rsid w:val="004E50E1"/>
    <w:rsid w:val="004E56E9"/>
    <w:rsid w:val="004E57BA"/>
    <w:rsid w:val="004E5CA4"/>
    <w:rsid w:val="004E5FD5"/>
    <w:rsid w:val="004E61CD"/>
    <w:rsid w:val="004E6A8D"/>
    <w:rsid w:val="004E6C15"/>
    <w:rsid w:val="004E71A4"/>
    <w:rsid w:val="004E73A6"/>
    <w:rsid w:val="004E749B"/>
    <w:rsid w:val="004E7A30"/>
    <w:rsid w:val="004F022B"/>
    <w:rsid w:val="004F04BD"/>
    <w:rsid w:val="004F0686"/>
    <w:rsid w:val="004F0CFA"/>
    <w:rsid w:val="004F0F4F"/>
    <w:rsid w:val="004F1050"/>
    <w:rsid w:val="004F1346"/>
    <w:rsid w:val="004F192C"/>
    <w:rsid w:val="004F1C13"/>
    <w:rsid w:val="004F1C54"/>
    <w:rsid w:val="004F1CDA"/>
    <w:rsid w:val="004F247A"/>
    <w:rsid w:val="004F2960"/>
    <w:rsid w:val="004F2D6B"/>
    <w:rsid w:val="004F2E0C"/>
    <w:rsid w:val="004F346C"/>
    <w:rsid w:val="004F399E"/>
    <w:rsid w:val="004F3A9D"/>
    <w:rsid w:val="004F49E5"/>
    <w:rsid w:val="004F4A0E"/>
    <w:rsid w:val="004F527E"/>
    <w:rsid w:val="004F5C74"/>
    <w:rsid w:val="004F5E9F"/>
    <w:rsid w:val="004F6088"/>
    <w:rsid w:val="004F6599"/>
    <w:rsid w:val="004F662D"/>
    <w:rsid w:val="004F72A8"/>
    <w:rsid w:val="004F72F8"/>
    <w:rsid w:val="004F7622"/>
    <w:rsid w:val="005006DB"/>
    <w:rsid w:val="005013EA"/>
    <w:rsid w:val="00501495"/>
    <w:rsid w:val="0050172D"/>
    <w:rsid w:val="0050255E"/>
    <w:rsid w:val="00502729"/>
    <w:rsid w:val="0050278F"/>
    <w:rsid w:val="005027EA"/>
    <w:rsid w:val="00503158"/>
    <w:rsid w:val="005035A7"/>
    <w:rsid w:val="0050392F"/>
    <w:rsid w:val="00503BC4"/>
    <w:rsid w:val="0050418B"/>
    <w:rsid w:val="00504484"/>
    <w:rsid w:val="00504A93"/>
    <w:rsid w:val="005052B3"/>
    <w:rsid w:val="005054EC"/>
    <w:rsid w:val="005055E3"/>
    <w:rsid w:val="00506A5E"/>
    <w:rsid w:val="0050725E"/>
    <w:rsid w:val="00507617"/>
    <w:rsid w:val="005104F1"/>
    <w:rsid w:val="005113C0"/>
    <w:rsid w:val="005116F4"/>
    <w:rsid w:val="00511758"/>
    <w:rsid w:val="00511F80"/>
    <w:rsid w:val="00511FE2"/>
    <w:rsid w:val="005126A0"/>
    <w:rsid w:val="00512E13"/>
    <w:rsid w:val="005130D6"/>
    <w:rsid w:val="005132B2"/>
    <w:rsid w:val="00513594"/>
    <w:rsid w:val="005137E9"/>
    <w:rsid w:val="00513B49"/>
    <w:rsid w:val="00513E08"/>
    <w:rsid w:val="00513EBA"/>
    <w:rsid w:val="00514BAC"/>
    <w:rsid w:val="00514F17"/>
    <w:rsid w:val="005152E9"/>
    <w:rsid w:val="005153BD"/>
    <w:rsid w:val="00515A8C"/>
    <w:rsid w:val="005160B2"/>
    <w:rsid w:val="0051616D"/>
    <w:rsid w:val="005166D1"/>
    <w:rsid w:val="00516D83"/>
    <w:rsid w:val="00516F9B"/>
    <w:rsid w:val="00517438"/>
    <w:rsid w:val="00517940"/>
    <w:rsid w:val="00517E59"/>
    <w:rsid w:val="0052035F"/>
    <w:rsid w:val="005208ED"/>
    <w:rsid w:val="00520EE5"/>
    <w:rsid w:val="005211B5"/>
    <w:rsid w:val="00521E67"/>
    <w:rsid w:val="00521FDB"/>
    <w:rsid w:val="0052207D"/>
    <w:rsid w:val="00523617"/>
    <w:rsid w:val="005239D6"/>
    <w:rsid w:val="00523A33"/>
    <w:rsid w:val="00523D94"/>
    <w:rsid w:val="00524044"/>
    <w:rsid w:val="00524F8A"/>
    <w:rsid w:val="0052537E"/>
    <w:rsid w:val="005253AA"/>
    <w:rsid w:val="00525638"/>
    <w:rsid w:val="00525B01"/>
    <w:rsid w:val="00526A63"/>
    <w:rsid w:val="00526D5E"/>
    <w:rsid w:val="00527388"/>
    <w:rsid w:val="005273ED"/>
    <w:rsid w:val="00527548"/>
    <w:rsid w:val="00527AC6"/>
    <w:rsid w:val="00527CDA"/>
    <w:rsid w:val="00527E0B"/>
    <w:rsid w:val="00527E13"/>
    <w:rsid w:val="00530468"/>
    <w:rsid w:val="00531239"/>
    <w:rsid w:val="00531302"/>
    <w:rsid w:val="0053151A"/>
    <w:rsid w:val="00531A77"/>
    <w:rsid w:val="00532F29"/>
    <w:rsid w:val="0053313F"/>
    <w:rsid w:val="0053339D"/>
    <w:rsid w:val="00533D45"/>
    <w:rsid w:val="00533E13"/>
    <w:rsid w:val="0053569C"/>
    <w:rsid w:val="00535D79"/>
    <w:rsid w:val="00535F8B"/>
    <w:rsid w:val="00537925"/>
    <w:rsid w:val="00537BE3"/>
    <w:rsid w:val="00537DD4"/>
    <w:rsid w:val="00541CEA"/>
    <w:rsid w:val="00542126"/>
    <w:rsid w:val="00542892"/>
    <w:rsid w:val="00542DFB"/>
    <w:rsid w:val="00543098"/>
    <w:rsid w:val="005432B1"/>
    <w:rsid w:val="00543C76"/>
    <w:rsid w:val="00545449"/>
    <w:rsid w:val="005462A1"/>
    <w:rsid w:val="005468D1"/>
    <w:rsid w:val="00546987"/>
    <w:rsid w:val="005469A6"/>
    <w:rsid w:val="00546B6B"/>
    <w:rsid w:val="00546D43"/>
    <w:rsid w:val="00547862"/>
    <w:rsid w:val="00547BB1"/>
    <w:rsid w:val="00547E86"/>
    <w:rsid w:val="00550394"/>
    <w:rsid w:val="005515DF"/>
    <w:rsid w:val="00551B01"/>
    <w:rsid w:val="00551FCE"/>
    <w:rsid w:val="0055201D"/>
    <w:rsid w:val="00553400"/>
    <w:rsid w:val="005534C8"/>
    <w:rsid w:val="005539A7"/>
    <w:rsid w:val="00553C9A"/>
    <w:rsid w:val="00553CE0"/>
    <w:rsid w:val="00553D3D"/>
    <w:rsid w:val="00554BF4"/>
    <w:rsid w:val="00554E3B"/>
    <w:rsid w:val="00555124"/>
    <w:rsid w:val="005556A5"/>
    <w:rsid w:val="00555906"/>
    <w:rsid w:val="00555B23"/>
    <w:rsid w:val="00555B5C"/>
    <w:rsid w:val="00556886"/>
    <w:rsid w:val="0055720A"/>
    <w:rsid w:val="00557E21"/>
    <w:rsid w:val="00560001"/>
    <w:rsid w:val="00560878"/>
    <w:rsid w:val="00560CDD"/>
    <w:rsid w:val="00560F17"/>
    <w:rsid w:val="005610D0"/>
    <w:rsid w:val="0056113B"/>
    <w:rsid w:val="005617F0"/>
    <w:rsid w:val="00561C71"/>
    <w:rsid w:val="00562EBC"/>
    <w:rsid w:val="005636C4"/>
    <w:rsid w:val="005636DF"/>
    <w:rsid w:val="00563816"/>
    <w:rsid w:val="00564290"/>
    <w:rsid w:val="0056525F"/>
    <w:rsid w:val="00565379"/>
    <w:rsid w:val="005665D1"/>
    <w:rsid w:val="00566824"/>
    <w:rsid w:val="00566879"/>
    <w:rsid w:val="00566A00"/>
    <w:rsid w:val="00566E10"/>
    <w:rsid w:val="00567166"/>
    <w:rsid w:val="005679A5"/>
    <w:rsid w:val="00567B13"/>
    <w:rsid w:val="00567CCA"/>
    <w:rsid w:val="00570428"/>
    <w:rsid w:val="00570B2F"/>
    <w:rsid w:val="00570CEF"/>
    <w:rsid w:val="00571A87"/>
    <w:rsid w:val="00572637"/>
    <w:rsid w:val="00572AC3"/>
    <w:rsid w:val="00572C5D"/>
    <w:rsid w:val="00572DF3"/>
    <w:rsid w:val="00573582"/>
    <w:rsid w:val="00573A30"/>
    <w:rsid w:val="00573F64"/>
    <w:rsid w:val="005743C0"/>
    <w:rsid w:val="00575450"/>
    <w:rsid w:val="00575A96"/>
    <w:rsid w:val="00575E0D"/>
    <w:rsid w:val="0057622F"/>
    <w:rsid w:val="005764CC"/>
    <w:rsid w:val="00576659"/>
    <w:rsid w:val="00577383"/>
    <w:rsid w:val="00580189"/>
    <w:rsid w:val="00580301"/>
    <w:rsid w:val="005814B8"/>
    <w:rsid w:val="0058162C"/>
    <w:rsid w:val="005818A5"/>
    <w:rsid w:val="00581B1F"/>
    <w:rsid w:val="00581C42"/>
    <w:rsid w:val="005824E6"/>
    <w:rsid w:val="005831AD"/>
    <w:rsid w:val="0058341B"/>
    <w:rsid w:val="0058366C"/>
    <w:rsid w:val="00583B42"/>
    <w:rsid w:val="00583C18"/>
    <w:rsid w:val="00584AB4"/>
    <w:rsid w:val="00584F6C"/>
    <w:rsid w:val="00584F9B"/>
    <w:rsid w:val="0058524E"/>
    <w:rsid w:val="00587CAA"/>
    <w:rsid w:val="005903BD"/>
    <w:rsid w:val="00591000"/>
    <w:rsid w:val="0059118C"/>
    <w:rsid w:val="005911AC"/>
    <w:rsid w:val="005929ED"/>
    <w:rsid w:val="00592C35"/>
    <w:rsid w:val="0059374A"/>
    <w:rsid w:val="00593824"/>
    <w:rsid w:val="00593853"/>
    <w:rsid w:val="00593B57"/>
    <w:rsid w:val="005943D3"/>
    <w:rsid w:val="00594461"/>
    <w:rsid w:val="005947AC"/>
    <w:rsid w:val="00594FEF"/>
    <w:rsid w:val="0059591D"/>
    <w:rsid w:val="00595AB4"/>
    <w:rsid w:val="00596053"/>
    <w:rsid w:val="00596A5B"/>
    <w:rsid w:val="00597A26"/>
    <w:rsid w:val="00597C77"/>
    <w:rsid w:val="005A039C"/>
    <w:rsid w:val="005A0C54"/>
    <w:rsid w:val="005A0CE7"/>
    <w:rsid w:val="005A0E1C"/>
    <w:rsid w:val="005A1094"/>
    <w:rsid w:val="005A21B0"/>
    <w:rsid w:val="005A272E"/>
    <w:rsid w:val="005A2732"/>
    <w:rsid w:val="005A27E5"/>
    <w:rsid w:val="005A2888"/>
    <w:rsid w:val="005A2ADA"/>
    <w:rsid w:val="005A2C7A"/>
    <w:rsid w:val="005A328A"/>
    <w:rsid w:val="005A3892"/>
    <w:rsid w:val="005A3B35"/>
    <w:rsid w:val="005A4878"/>
    <w:rsid w:val="005A4E29"/>
    <w:rsid w:val="005A4F76"/>
    <w:rsid w:val="005A5737"/>
    <w:rsid w:val="005A5A58"/>
    <w:rsid w:val="005A5BC2"/>
    <w:rsid w:val="005A5DB0"/>
    <w:rsid w:val="005A6056"/>
    <w:rsid w:val="005A6FD7"/>
    <w:rsid w:val="005A70C8"/>
    <w:rsid w:val="005A7EB6"/>
    <w:rsid w:val="005B029B"/>
    <w:rsid w:val="005B048A"/>
    <w:rsid w:val="005B0A25"/>
    <w:rsid w:val="005B0AF7"/>
    <w:rsid w:val="005B1197"/>
    <w:rsid w:val="005B144F"/>
    <w:rsid w:val="005B225C"/>
    <w:rsid w:val="005B2671"/>
    <w:rsid w:val="005B4161"/>
    <w:rsid w:val="005B4503"/>
    <w:rsid w:val="005B4D17"/>
    <w:rsid w:val="005B4E7F"/>
    <w:rsid w:val="005B4EFE"/>
    <w:rsid w:val="005B4FBF"/>
    <w:rsid w:val="005B5217"/>
    <w:rsid w:val="005B558B"/>
    <w:rsid w:val="005B58C1"/>
    <w:rsid w:val="005B5A27"/>
    <w:rsid w:val="005B6056"/>
    <w:rsid w:val="005B60DE"/>
    <w:rsid w:val="005B793A"/>
    <w:rsid w:val="005B7DFE"/>
    <w:rsid w:val="005C011D"/>
    <w:rsid w:val="005C060A"/>
    <w:rsid w:val="005C0F5D"/>
    <w:rsid w:val="005C1273"/>
    <w:rsid w:val="005C1484"/>
    <w:rsid w:val="005C1648"/>
    <w:rsid w:val="005C1E25"/>
    <w:rsid w:val="005C20F8"/>
    <w:rsid w:val="005C2807"/>
    <w:rsid w:val="005C29CE"/>
    <w:rsid w:val="005C2ECA"/>
    <w:rsid w:val="005C3BA6"/>
    <w:rsid w:val="005C3EFC"/>
    <w:rsid w:val="005C42AD"/>
    <w:rsid w:val="005C43AB"/>
    <w:rsid w:val="005C444C"/>
    <w:rsid w:val="005C4BF8"/>
    <w:rsid w:val="005C540E"/>
    <w:rsid w:val="005C58B2"/>
    <w:rsid w:val="005C687E"/>
    <w:rsid w:val="005C6B56"/>
    <w:rsid w:val="005C6CDA"/>
    <w:rsid w:val="005C6E39"/>
    <w:rsid w:val="005C7920"/>
    <w:rsid w:val="005C7A7A"/>
    <w:rsid w:val="005C7D7B"/>
    <w:rsid w:val="005C7DA0"/>
    <w:rsid w:val="005D03B8"/>
    <w:rsid w:val="005D11E9"/>
    <w:rsid w:val="005D1439"/>
    <w:rsid w:val="005D201A"/>
    <w:rsid w:val="005D2031"/>
    <w:rsid w:val="005D249F"/>
    <w:rsid w:val="005D25E0"/>
    <w:rsid w:val="005D2B7D"/>
    <w:rsid w:val="005D2FA1"/>
    <w:rsid w:val="005D38E3"/>
    <w:rsid w:val="005D3EB2"/>
    <w:rsid w:val="005D3F34"/>
    <w:rsid w:val="005D4E1E"/>
    <w:rsid w:val="005D5565"/>
    <w:rsid w:val="005D5E00"/>
    <w:rsid w:val="005D6194"/>
    <w:rsid w:val="005D6655"/>
    <w:rsid w:val="005D6AEC"/>
    <w:rsid w:val="005D6CCE"/>
    <w:rsid w:val="005D7104"/>
    <w:rsid w:val="005D716B"/>
    <w:rsid w:val="005D73F8"/>
    <w:rsid w:val="005D7A19"/>
    <w:rsid w:val="005D7BEA"/>
    <w:rsid w:val="005E04EB"/>
    <w:rsid w:val="005E0C0A"/>
    <w:rsid w:val="005E0F20"/>
    <w:rsid w:val="005E1E63"/>
    <w:rsid w:val="005E230B"/>
    <w:rsid w:val="005E292C"/>
    <w:rsid w:val="005E2AB8"/>
    <w:rsid w:val="005E2C59"/>
    <w:rsid w:val="005E3B40"/>
    <w:rsid w:val="005E4695"/>
    <w:rsid w:val="005E4D7E"/>
    <w:rsid w:val="005E528B"/>
    <w:rsid w:val="005E5FAB"/>
    <w:rsid w:val="005E685F"/>
    <w:rsid w:val="005E6C35"/>
    <w:rsid w:val="005E6C5B"/>
    <w:rsid w:val="005E70FA"/>
    <w:rsid w:val="005E7BB9"/>
    <w:rsid w:val="005E7D42"/>
    <w:rsid w:val="005F0B3C"/>
    <w:rsid w:val="005F0F46"/>
    <w:rsid w:val="005F2648"/>
    <w:rsid w:val="005F2CA0"/>
    <w:rsid w:val="005F31F1"/>
    <w:rsid w:val="005F34F2"/>
    <w:rsid w:val="005F46CC"/>
    <w:rsid w:val="005F59AF"/>
    <w:rsid w:val="005F5AA2"/>
    <w:rsid w:val="005F6387"/>
    <w:rsid w:val="005F6DB8"/>
    <w:rsid w:val="005F7678"/>
    <w:rsid w:val="006002AE"/>
    <w:rsid w:val="0060062F"/>
    <w:rsid w:val="006007DA"/>
    <w:rsid w:val="006012CC"/>
    <w:rsid w:val="0060140F"/>
    <w:rsid w:val="00601488"/>
    <w:rsid w:val="00601C26"/>
    <w:rsid w:val="00601EEE"/>
    <w:rsid w:val="0060229E"/>
    <w:rsid w:val="00602752"/>
    <w:rsid w:val="00602C2D"/>
    <w:rsid w:val="00602C74"/>
    <w:rsid w:val="00603228"/>
    <w:rsid w:val="006038A2"/>
    <w:rsid w:val="00604078"/>
    <w:rsid w:val="0060448B"/>
    <w:rsid w:val="0060461D"/>
    <w:rsid w:val="006059E8"/>
    <w:rsid w:val="00605A9B"/>
    <w:rsid w:val="00606CB1"/>
    <w:rsid w:val="0060730F"/>
    <w:rsid w:val="00610845"/>
    <w:rsid w:val="0061086D"/>
    <w:rsid w:val="00610E08"/>
    <w:rsid w:val="00611E0D"/>
    <w:rsid w:val="006126D1"/>
    <w:rsid w:val="00613316"/>
    <w:rsid w:val="00613736"/>
    <w:rsid w:val="006140AF"/>
    <w:rsid w:val="0061480D"/>
    <w:rsid w:val="006152A8"/>
    <w:rsid w:val="0061577C"/>
    <w:rsid w:val="00615897"/>
    <w:rsid w:val="0061597C"/>
    <w:rsid w:val="00616296"/>
    <w:rsid w:val="00616460"/>
    <w:rsid w:val="0061728F"/>
    <w:rsid w:val="006172D4"/>
    <w:rsid w:val="0061767A"/>
    <w:rsid w:val="00620132"/>
    <w:rsid w:val="00620A33"/>
    <w:rsid w:val="00620BA1"/>
    <w:rsid w:val="00620D7F"/>
    <w:rsid w:val="00621059"/>
    <w:rsid w:val="00621DEE"/>
    <w:rsid w:val="0062273E"/>
    <w:rsid w:val="006234EF"/>
    <w:rsid w:val="00623A59"/>
    <w:rsid w:val="00623E72"/>
    <w:rsid w:val="006240C5"/>
    <w:rsid w:val="00624C28"/>
    <w:rsid w:val="00625214"/>
    <w:rsid w:val="006252F2"/>
    <w:rsid w:val="00625C91"/>
    <w:rsid w:val="00625FA7"/>
    <w:rsid w:val="006266E3"/>
    <w:rsid w:val="00626970"/>
    <w:rsid w:val="00626A69"/>
    <w:rsid w:val="00626E49"/>
    <w:rsid w:val="00626F5D"/>
    <w:rsid w:val="00627007"/>
    <w:rsid w:val="00627F4E"/>
    <w:rsid w:val="006302FF"/>
    <w:rsid w:val="0063073F"/>
    <w:rsid w:val="00630836"/>
    <w:rsid w:val="00630916"/>
    <w:rsid w:val="0063127D"/>
    <w:rsid w:val="00631579"/>
    <w:rsid w:val="006317AB"/>
    <w:rsid w:val="00631DC8"/>
    <w:rsid w:val="006321AE"/>
    <w:rsid w:val="00632BC6"/>
    <w:rsid w:val="00633B7A"/>
    <w:rsid w:val="006343E3"/>
    <w:rsid w:val="006344FB"/>
    <w:rsid w:val="006345B2"/>
    <w:rsid w:val="00634743"/>
    <w:rsid w:val="00634B3E"/>
    <w:rsid w:val="00634BCC"/>
    <w:rsid w:val="0063537D"/>
    <w:rsid w:val="00635448"/>
    <w:rsid w:val="006361B4"/>
    <w:rsid w:val="006363BD"/>
    <w:rsid w:val="00636967"/>
    <w:rsid w:val="00636D60"/>
    <w:rsid w:val="00636E6E"/>
    <w:rsid w:val="00637341"/>
    <w:rsid w:val="006375B3"/>
    <w:rsid w:val="006375DF"/>
    <w:rsid w:val="00637AB1"/>
    <w:rsid w:val="00640A9B"/>
    <w:rsid w:val="00640C85"/>
    <w:rsid w:val="00641C3A"/>
    <w:rsid w:val="00641F70"/>
    <w:rsid w:val="00641FD0"/>
    <w:rsid w:val="0064268C"/>
    <w:rsid w:val="00642960"/>
    <w:rsid w:val="0064366C"/>
    <w:rsid w:val="00643A01"/>
    <w:rsid w:val="00643C2C"/>
    <w:rsid w:val="00644290"/>
    <w:rsid w:val="00644864"/>
    <w:rsid w:val="0064617B"/>
    <w:rsid w:val="006465A6"/>
    <w:rsid w:val="00646C38"/>
    <w:rsid w:val="00646D01"/>
    <w:rsid w:val="00646DA0"/>
    <w:rsid w:val="00646F61"/>
    <w:rsid w:val="006470AD"/>
    <w:rsid w:val="006470EA"/>
    <w:rsid w:val="0064748F"/>
    <w:rsid w:val="00650191"/>
    <w:rsid w:val="006508B3"/>
    <w:rsid w:val="00650E52"/>
    <w:rsid w:val="006518B0"/>
    <w:rsid w:val="00651C29"/>
    <w:rsid w:val="0065216C"/>
    <w:rsid w:val="00652DD9"/>
    <w:rsid w:val="006536A7"/>
    <w:rsid w:val="00653A2D"/>
    <w:rsid w:val="00655203"/>
    <w:rsid w:val="006553D5"/>
    <w:rsid w:val="00655A41"/>
    <w:rsid w:val="00655C91"/>
    <w:rsid w:val="006563D1"/>
    <w:rsid w:val="006579FF"/>
    <w:rsid w:val="006604D0"/>
    <w:rsid w:val="00661005"/>
    <w:rsid w:val="00661E12"/>
    <w:rsid w:val="006620D7"/>
    <w:rsid w:val="0066234C"/>
    <w:rsid w:val="00662C4C"/>
    <w:rsid w:val="00662C79"/>
    <w:rsid w:val="00662E94"/>
    <w:rsid w:val="00663386"/>
    <w:rsid w:val="00663BA0"/>
    <w:rsid w:val="00663F89"/>
    <w:rsid w:val="00664043"/>
    <w:rsid w:val="00664D19"/>
    <w:rsid w:val="006655DB"/>
    <w:rsid w:val="00665938"/>
    <w:rsid w:val="00665A9F"/>
    <w:rsid w:val="00665B24"/>
    <w:rsid w:val="00666216"/>
    <w:rsid w:val="006668A0"/>
    <w:rsid w:val="00667763"/>
    <w:rsid w:val="00667E7D"/>
    <w:rsid w:val="0067007E"/>
    <w:rsid w:val="00670821"/>
    <w:rsid w:val="00670F95"/>
    <w:rsid w:val="006719BC"/>
    <w:rsid w:val="00671CEE"/>
    <w:rsid w:val="00671FFB"/>
    <w:rsid w:val="006723F2"/>
    <w:rsid w:val="00672F6D"/>
    <w:rsid w:val="006734C0"/>
    <w:rsid w:val="00673723"/>
    <w:rsid w:val="00673B35"/>
    <w:rsid w:val="00674247"/>
    <w:rsid w:val="006747AB"/>
    <w:rsid w:val="0067485D"/>
    <w:rsid w:val="00674B28"/>
    <w:rsid w:val="00674CA1"/>
    <w:rsid w:val="00674D25"/>
    <w:rsid w:val="00674F16"/>
    <w:rsid w:val="00675105"/>
    <w:rsid w:val="00675848"/>
    <w:rsid w:val="0067595E"/>
    <w:rsid w:val="006759C8"/>
    <w:rsid w:val="00675EAA"/>
    <w:rsid w:val="00675EBD"/>
    <w:rsid w:val="00676000"/>
    <w:rsid w:val="0067666E"/>
    <w:rsid w:val="0067677D"/>
    <w:rsid w:val="00676878"/>
    <w:rsid w:val="00676C1D"/>
    <w:rsid w:val="00676C73"/>
    <w:rsid w:val="006772D5"/>
    <w:rsid w:val="00677813"/>
    <w:rsid w:val="00677A2A"/>
    <w:rsid w:val="00677FA3"/>
    <w:rsid w:val="00680293"/>
    <w:rsid w:val="006803E9"/>
    <w:rsid w:val="006804B5"/>
    <w:rsid w:val="00680BB6"/>
    <w:rsid w:val="006812A8"/>
    <w:rsid w:val="0068135A"/>
    <w:rsid w:val="00681495"/>
    <w:rsid w:val="00681F67"/>
    <w:rsid w:val="00682558"/>
    <w:rsid w:val="00682C24"/>
    <w:rsid w:val="00682C39"/>
    <w:rsid w:val="00683493"/>
    <w:rsid w:val="00683AFF"/>
    <w:rsid w:val="00683CC6"/>
    <w:rsid w:val="00684092"/>
    <w:rsid w:val="006847A6"/>
    <w:rsid w:val="006850E6"/>
    <w:rsid w:val="0068532A"/>
    <w:rsid w:val="006853B2"/>
    <w:rsid w:val="00685A0B"/>
    <w:rsid w:val="00685D86"/>
    <w:rsid w:val="00686C9D"/>
    <w:rsid w:val="00686CD3"/>
    <w:rsid w:val="00686FFF"/>
    <w:rsid w:val="006875A3"/>
    <w:rsid w:val="00687A85"/>
    <w:rsid w:val="00690225"/>
    <w:rsid w:val="00691012"/>
    <w:rsid w:val="006916FB"/>
    <w:rsid w:val="00691BFE"/>
    <w:rsid w:val="00691D38"/>
    <w:rsid w:val="00691FB5"/>
    <w:rsid w:val="0069211F"/>
    <w:rsid w:val="00692797"/>
    <w:rsid w:val="006927D3"/>
    <w:rsid w:val="006928EB"/>
    <w:rsid w:val="00693420"/>
    <w:rsid w:val="00693454"/>
    <w:rsid w:val="006939AD"/>
    <w:rsid w:val="0069406E"/>
    <w:rsid w:val="006941B1"/>
    <w:rsid w:val="00694373"/>
    <w:rsid w:val="00694418"/>
    <w:rsid w:val="006947E9"/>
    <w:rsid w:val="00695182"/>
    <w:rsid w:val="006953CE"/>
    <w:rsid w:val="00695C4A"/>
    <w:rsid w:val="00695F03"/>
    <w:rsid w:val="0069616B"/>
    <w:rsid w:val="0069629C"/>
    <w:rsid w:val="00696FC8"/>
    <w:rsid w:val="0069706E"/>
    <w:rsid w:val="00697158"/>
    <w:rsid w:val="00697DA8"/>
    <w:rsid w:val="006A0A49"/>
    <w:rsid w:val="006A1909"/>
    <w:rsid w:val="006A1A80"/>
    <w:rsid w:val="006A28CA"/>
    <w:rsid w:val="006A29A7"/>
    <w:rsid w:val="006A2E08"/>
    <w:rsid w:val="006A3128"/>
    <w:rsid w:val="006A35F6"/>
    <w:rsid w:val="006A3769"/>
    <w:rsid w:val="006A380E"/>
    <w:rsid w:val="006A3D66"/>
    <w:rsid w:val="006A4045"/>
    <w:rsid w:val="006A431B"/>
    <w:rsid w:val="006A5DC8"/>
    <w:rsid w:val="006A5F79"/>
    <w:rsid w:val="006A6905"/>
    <w:rsid w:val="006A6DCB"/>
    <w:rsid w:val="006A70DE"/>
    <w:rsid w:val="006A76E4"/>
    <w:rsid w:val="006A7E04"/>
    <w:rsid w:val="006B0671"/>
    <w:rsid w:val="006B1395"/>
    <w:rsid w:val="006B1833"/>
    <w:rsid w:val="006B19B6"/>
    <w:rsid w:val="006B1BE0"/>
    <w:rsid w:val="006B1CC8"/>
    <w:rsid w:val="006B2204"/>
    <w:rsid w:val="006B3261"/>
    <w:rsid w:val="006B336F"/>
    <w:rsid w:val="006B35F8"/>
    <w:rsid w:val="006B3922"/>
    <w:rsid w:val="006B3AD9"/>
    <w:rsid w:val="006B3BA2"/>
    <w:rsid w:val="006B3BCE"/>
    <w:rsid w:val="006B3EAC"/>
    <w:rsid w:val="006B3F88"/>
    <w:rsid w:val="006B41FE"/>
    <w:rsid w:val="006B4384"/>
    <w:rsid w:val="006B46F7"/>
    <w:rsid w:val="006B4A73"/>
    <w:rsid w:val="006B4BD8"/>
    <w:rsid w:val="006B4E72"/>
    <w:rsid w:val="006B51C2"/>
    <w:rsid w:val="006B5DCE"/>
    <w:rsid w:val="006B6207"/>
    <w:rsid w:val="006B66A5"/>
    <w:rsid w:val="006B69EC"/>
    <w:rsid w:val="006B6A67"/>
    <w:rsid w:val="006B73F6"/>
    <w:rsid w:val="006B758A"/>
    <w:rsid w:val="006B7888"/>
    <w:rsid w:val="006B7E32"/>
    <w:rsid w:val="006C009A"/>
    <w:rsid w:val="006C00D4"/>
    <w:rsid w:val="006C0C81"/>
    <w:rsid w:val="006C28E1"/>
    <w:rsid w:val="006C30B1"/>
    <w:rsid w:val="006C3344"/>
    <w:rsid w:val="006C39DD"/>
    <w:rsid w:val="006C41A9"/>
    <w:rsid w:val="006C439E"/>
    <w:rsid w:val="006C4416"/>
    <w:rsid w:val="006C503F"/>
    <w:rsid w:val="006C609D"/>
    <w:rsid w:val="006C62A1"/>
    <w:rsid w:val="006C687C"/>
    <w:rsid w:val="006C6D14"/>
    <w:rsid w:val="006C6FB6"/>
    <w:rsid w:val="006C73F3"/>
    <w:rsid w:val="006C7865"/>
    <w:rsid w:val="006C7920"/>
    <w:rsid w:val="006D0314"/>
    <w:rsid w:val="006D04F6"/>
    <w:rsid w:val="006D0604"/>
    <w:rsid w:val="006D09C8"/>
    <w:rsid w:val="006D0CE5"/>
    <w:rsid w:val="006D19CC"/>
    <w:rsid w:val="006D20DC"/>
    <w:rsid w:val="006D2245"/>
    <w:rsid w:val="006D2ACF"/>
    <w:rsid w:val="006D3508"/>
    <w:rsid w:val="006D35FD"/>
    <w:rsid w:val="006D39D9"/>
    <w:rsid w:val="006D4187"/>
    <w:rsid w:val="006D4705"/>
    <w:rsid w:val="006D49A3"/>
    <w:rsid w:val="006D54A5"/>
    <w:rsid w:val="006D5563"/>
    <w:rsid w:val="006D5EFA"/>
    <w:rsid w:val="006D6DA2"/>
    <w:rsid w:val="006D754E"/>
    <w:rsid w:val="006D7617"/>
    <w:rsid w:val="006D7A31"/>
    <w:rsid w:val="006D7DC9"/>
    <w:rsid w:val="006E0562"/>
    <w:rsid w:val="006E0594"/>
    <w:rsid w:val="006E0725"/>
    <w:rsid w:val="006E07FE"/>
    <w:rsid w:val="006E0EA9"/>
    <w:rsid w:val="006E193D"/>
    <w:rsid w:val="006E1C1D"/>
    <w:rsid w:val="006E1E6A"/>
    <w:rsid w:val="006E26EE"/>
    <w:rsid w:val="006E282C"/>
    <w:rsid w:val="006E3015"/>
    <w:rsid w:val="006E34C3"/>
    <w:rsid w:val="006E3682"/>
    <w:rsid w:val="006E3944"/>
    <w:rsid w:val="006E449E"/>
    <w:rsid w:val="006E476E"/>
    <w:rsid w:val="006E47CF"/>
    <w:rsid w:val="006E4856"/>
    <w:rsid w:val="006E4F4B"/>
    <w:rsid w:val="006E5104"/>
    <w:rsid w:val="006E6397"/>
    <w:rsid w:val="006E63C4"/>
    <w:rsid w:val="006E6E02"/>
    <w:rsid w:val="006E77A5"/>
    <w:rsid w:val="006E780F"/>
    <w:rsid w:val="006E7DCB"/>
    <w:rsid w:val="006E7E46"/>
    <w:rsid w:val="006E7E83"/>
    <w:rsid w:val="006F0413"/>
    <w:rsid w:val="006F1392"/>
    <w:rsid w:val="006F2064"/>
    <w:rsid w:val="006F23EC"/>
    <w:rsid w:val="006F2603"/>
    <w:rsid w:val="006F2669"/>
    <w:rsid w:val="006F2922"/>
    <w:rsid w:val="006F292E"/>
    <w:rsid w:val="006F3617"/>
    <w:rsid w:val="006F3A78"/>
    <w:rsid w:val="006F5932"/>
    <w:rsid w:val="006F5C3F"/>
    <w:rsid w:val="006F600B"/>
    <w:rsid w:val="006F6800"/>
    <w:rsid w:val="006F69CD"/>
    <w:rsid w:val="006F6D2D"/>
    <w:rsid w:val="006F779C"/>
    <w:rsid w:val="00700E20"/>
    <w:rsid w:val="00700EE3"/>
    <w:rsid w:val="007010B0"/>
    <w:rsid w:val="0070168B"/>
    <w:rsid w:val="00701A3E"/>
    <w:rsid w:val="00701C87"/>
    <w:rsid w:val="00702E30"/>
    <w:rsid w:val="00704B27"/>
    <w:rsid w:val="00704FC0"/>
    <w:rsid w:val="0070523A"/>
    <w:rsid w:val="0070618E"/>
    <w:rsid w:val="00706AE8"/>
    <w:rsid w:val="00706FB0"/>
    <w:rsid w:val="007073C6"/>
    <w:rsid w:val="00707492"/>
    <w:rsid w:val="00707639"/>
    <w:rsid w:val="00707FE8"/>
    <w:rsid w:val="00710335"/>
    <w:rsid w:val="00710C4B"/>
    <w:rsid w:val="00711135"/>
    <w:rsid w:val="007116B8"/>
    <w:rsid w:val="007117B9"/>
    <w:rsid w:val="0071233E"/>
    <w:rsid w:val="00712699"/>
    <w:rsid w:val="00712836"/>
    <w:rsid w:val="0071399C"/>
    <w:rsid w:val="00713D3D"/>
    <w:rsid w:val="00713F91"/>
    <w:rsid w:val="0071431F"/>
    <w:rsid w:val="0071595B"/>
    <w:rsid w:val="00715E46"/>
    <w:rsid w:val="00715F9C"/>
    <w:rsid w:val="00716262"/>
    <w:rsid w:val="00716EB5"/>
    <w:rsid w:val="00717952"/>
    <w:rsid w:val="00720025"/>
    <w:rsid w:val="007202A1"/>
    <w:rsid w:val="0072055D"/>
    <w:rsid w:val="007205B2"/>
    <w:rsid w:val="007206AD"/>
    <w:rsid w:val="00721478"/>
    <w:rsid w:val="007226D1"/>
    <w:rsid w:val="00722A08"/>
    <w:rsid w:val="00722AA2"/>
    <w:rsid w:val="00724387"/>
    <w:rsid w:val="0072480E"/>
    <w:rsid w:val="00724817"/>
    <w:rsid w:val="00724822"/>
    <w:rsid w:val="007248AD"/>
    <w:rsid w:val="00724A45"/>
    <w:rsid w:val="00724C6D"/>
    <w:rsid w:val="00724DF7"/>
    <w:rsid w:val="00724EE3"/>
    <w:rsid w:val="00725736"/>
    <w:rsid w:val="00725B20"/>
    <w:rsid w:val="00725C33"/>
    <w:rsid w:val="00725E65"/>
    <w:rsid w:val="007261CF"/>
    <w:rsid w:val="00726699"/>
    <w:rsid w:val="00726EB8"/>
    <w:rsid w:val="007270F5"/>
    <w:rsid w:val="0072712D"/>
    <w:rsid w:val="00727D30"/>
    <w:rsid w:val="00730338"/>
    <w:rsid w:val="00730429"/>
    <w:rsid w:val="0073197F"/>
    <w:rsid w:val="0073293F"/>
    <w:rsid w:val="00732A82"/>
    <w:rsid w:val="00732D66"/>
    <w:rsid w:val="00732E36"/>
    <w:rsid w:val="00733494"/>
    <w:rsid w:val="00733F23"/>
    <w:rsid w:val="00734389"/>
    <w:rsid w:val="007343D9"/>
    <w:rsid w:val="00734903"/>
    <w:rsid w:val="00734C18"/>
    <w:rsid w:val="00734F56"/>
    <w:rsid w:val="0073582C"/>
    <w:rsid w:val="00735887"/>
    <w:rsid w:val="00735CE6"/>
    <w:rsid w:val="00735F4E"/>
    <w:rsid w:val="0073643F"/>
    <w:rsid w:val="00737732"/>
    <w:rsid w:val="00737C42"/>
    <w:rsid w:val="00740A7A"/>
    <w:rsid w:val="007411A9"/>
    <w:rsid w:val="00741A43"/>
    <w:rsid w:val="00741CA9"/>
    <w:rsid w:val="007428D9"/>
    <w:rsid w:val="00742EF1"/>
    <w:rsid w:val="00743563"/>
    <w:rsid w:val="007438EA"/>
    <w:rsid w:val="007440CB"/>
    <w:rsid w:val="007441C6"/>
    <w:rsid w:val="00744772"/>
    <w:rsid w:val="00744FC0"/>
    <w:rsid w:val="00745423"/>
    <w:rsid w:val="007455B7"/>
    <w:rsid w:val="00745665"/>
    <w:rsid w:val="00745821"/>
    <w:rsid w:val="007459C5"/>
    <w:rsid w:val="0074711E"/>
    <w:rsid w:val="007474CC"/>
    <w:rsid w:val="00747FBF"/>
    <w:rsid w:val="007500C2"/>
    <w:rsid w:val="00750F87"/>
    <w:rsid w:val="0075111F"/>
    <w:rsid w:val="00751B0C"/>
    <w:rsid w:val="007525DE"/>
    <w:rsid w:val="00752E66"/>
    <w:rsid w:val="00753450"/>
    <w:rsid w:val="007543AE"/>
    <w:rsid w:val="00754505"/>
    <w:rsid w:val="00754C38"/>
    <w:rsid w:val="00754C97"/>
    <w:rsid w:val="00754EB3"/>
    <w:rsid w:val="007553B5"/>
    <w:rsid w:val="00755600"/>
    <w:rsid w:val="007565B2"/>
    <w:rsid w:val="0075667C"/>
    <w:rsid w:val="0075680F"/>
    <w:rsid w:val="00756F4D"/>
    <w:rsid w:val="00756FBA"/>
    <w:rsid w:val="00757272"/>
    <w:rsid w:val="00757385"/>
    <w:rsid w:val="007575C7"/>
    <w:rsid w:val="00757AA7"/>
    <w:rsid w:val="00757F42"/>
    <w:rsid w:val="00757F82"/>
    <w:rsid w:val="007606D9"/>
    <w:rsid w:val="00760BAD"/>
    <w:rsid w:val="00760F59"/>
    <w:rsid w:val="007616AA"/>
    <w:rsid w:val="00761ACE"/>
    <w:rsid w:val="00761FD7"/>
    <w:rsid w:val="00762381"/>
    <w:rsid w:val="00762527"/>
    <w:rsid w:val="00762538"/>
    <w:rsid w:val="007629C4"/>
    <w:rsid w:val="00762B70"/>
    <w:rsid w:val="00762BB5"/>
    <w:rsid w:val="00763405"/>
    <w:rsid w:val="00763AD3"/>
    <w:rsid w:val="00763BBF"/>
    <w:rsid w:val="00763D8C"/>
    <w:rsid w:val="0076426B"/>
    <w:rsid w:val="00764584"/>
    <w:rsid w:val="007652EA"/>
    <w:rsid w:val="00765FA6"/>
    <w:rsid w:val="00766DAF"/>
    <w:rsid w:val="00766E3A"/>
    <w:rsid w:val="0076722E"/>
    <w:rsid w:val="00767532"/>
    <w:rsid w:val="00767601"/>
    <w:rsid w:val="007707DB"/>
    <w:rsid w:val="00770A70"/>
    <w:rsid w:val="00770A9E"/>
    <w:rsid w:val="00770C54"/>
    <w:rsid w:val="00770E1D"/>
    <w:rsid w:val="00771296"/>
    <w:rsid w:val="00771341"/>
    <w:rsid w:val="00771A42"/>
    <w:rsid w:val="00771BFC"/>
    <w:rsid w:val="0077284B"/>
    <w:rsid w:val="00774023"/>
    <w:rsid w:val="007748B1"/>
    <w:rsid w:val="00774A50"/>
    <w:rsid w:val="00774F3A"/>
    <w:rsid w:val="007755B6"/>
    <w:rsid w:val="007757B3"/>
    <w:rsid w:val="007758C5"/>
    <w:rsid w:val="00776D04"/>
    <w:rsid w:val="0077707C"/>
    <w:rsid w:val="007772C7"/>
    <w:rsid w:val="00777991"/>
    <w:rsid w:val="00777A21"/>
    <w:rsid w:val="00780685"/>
    <w:rsid w:val="00780692"/>
    <w:rsid w:val="00780CE9"/>
    <w:rsid w:val="00780DCD"/>
    <w:rsid w:val="007820E7"/>
    <w:rsid w:val="00782318"/>
    <w:rsid w:val="007824A8"/>
    <w:rsid w:val="00782BD5"/>
    <w:rsid w:val="00782D20"/>
    <w:rsid w:val="00783923"/>
    <w:rsid w:val="0078397B"/>
    <w:rsid w:val="00783AF2"/>
    <w:rsid w:val="00784780"/>
    <w:rsid w:val="00785A81"/>
    <w:rsid w:val="00785F62"/>
    <w:rsid w:val="007860E5"/>
    <w:rsid w:val="007865BC"/>
    <w:rsid w:val="007868B4"/>
    <w:rsid w:val="007870B7"/>
    <w:rsid w:val="00787796"/>
    <w:rsid w:val="007877F7"/>
    <w:rsid w:val="007879C8"/>
    <w:rsid w:val="0079026E"/>
    <w:rsid w:val="0079040D"/>
    <w:rsid w:val="007913A1"/>
    <w:rsid w:val="007916FA"/>
    <w:rsid w:val="00792216"/>
    <w:rsid w:val="0079248A"/>
    <w:rsid w:val="00792503"/>
    <w:rsid w:val="00792994"/>
    <w:rsid w:val="00792B70"/>
    <w:rsid w:val="00792D87"/>
    <w:rsid w:val="007937FE"/>
    <w:rsid w:val="00793C73"/>
    <w:rsid w:val="0079464D"/>
    <w:rsid w:val="00795ED8"/>
    <w:rsid w:val="007965CC"/>
    <w:rsid w:val="0079671F"/>
    <w:rsid w:val="00796B67"/>
    <w:rsid w:val="0079734D"/>
    <w:rsid w:val="00797664"/>
    <w:rsid w:val="007977EB"/>
    <w:rsid w:val="00797C2F"/>
    <w:rsid w:val="007A06F8"/>
    <w:rsid w:val="007A0B9F"/>
    <w:rsid w:val="007A16E6"/>
    <w:rsid w:val="007A182D"/>
    <w:rsid w:val="007A1C4E"/>
    <w:rsid w:val="007A22F8"/>
    <w:rsid w:val="007A3B02"/>
    <w:rsid w:val="007A4136"/>
    <w:rsid w:val="007A4414"/>
    <w:rsid w:val="007A4500"/>
    <w:rsid w:val="007A4D99"/>
    <w:rsid w:val="007A52B6"/>
    <w:rsid w:val="007A5C1A"/>
    <w:rsid w:val="007A6AB5"/>
    <w:rsid w:val="007A6DE5"/>
    <w:rsid w:val="007A73CA"/>
    <w:rsid w:val="007A73F9"/>
    <w:rsid w:val="007A76CC"/>
    <w:rsid w:val="007A7CF8"/>
    <w:rsid w:val="007B091D"/>
    <w:rsid w:val="007B1D6A"/>
    <w:rsid w:val="007B3549"/>
    <w:rsid w:val="007B44B7"/>
    <w:rsid w:val="007B482B"/>
    <w:rsid w:val="007B5BA1"/>
    <w:rsid w:val="007B5BC4"/>
    <w:rsid w:val="007B5FCB"/>
    <w:rsid w:val="007B6555"/>
    <w:rsid w:val="007B7545"/>
    <w:rsid w:val="007B773C"/>
    <w:rsid w:val="007B779E"/>
    <w:rsid w:val="007B79B0"/>
    <w:rsid w:val="007B7CCC"/>
    <w:rsid w:val="007B7D90"/>
    <w:rsid w:val="007C0221"/>
    <w:rsid w:val="007C0B19"/>
    <w:rsid w:val="007C1835"/>
    <w:rsid w:val="007C1CD6"/>
    <w:rsid w:val="007C213A"/>
    <w:rsid w:val="007C226B"/>
    <w:rsid w:val="007C2713"/>
    <w:rsid w:val="007C29EC"/>
    <w:rsid w:val="007C2ABD"/>
    <w:rsid w:val="007C2EC7"/>
    <w:rsid w:val="007C39C9"/>
    <w:rsid w:val="007C3DDB"/>
    <w:rsid w:val="007C3EE5"/>
    <w:rsid w:val="007C4434"/>
    <w:rsid w:val="007C462F"/>
    <w:rsid w:val="007C4725"/>
    <w:rsid w:val="007C492D"/>
    <w:rsid w:val="007C53A2"/>
    <w:rsid w:val="007C58A9"/>
    <w:rsid w:val="007C5E78"/>
    <w:rsid w:val="007C5EDE"/>
    <w:rsid w:val="007C645C"/>
    <w:rsid w:val="007C6BC9"/>
    <w:rsid w:val="007C6EB7"/>
    <w:rsid w:val="007C7170"/>
    <w:rsid w:val="007D0415"/>
    <w:rsid w:val="007D0569"/>
    <w:rsid w:val="007D0577"/>
    <w:rsid w:val="007D0665"/>
    <w:rsid w:val="007D1170"/>
    <w:rsid w:val="007D16D0"/>
    <w:rsid w:val="007D1C2E"/>
    <w:rsid w:val="007D2378"/>
    <w:rsid w:val="007D238E"/>
    <w:rsid w:val="007D2504"/>
    <w:rsid w:val="007D39F4"/>
    <w:rsid w:val="007D3C4D"/>
    <w:rsid w:val="007D3CD7"/>
    <w:rsid w:val="007D3F33"/>
    <w:rsid w:val="007D46B5"/>
    <w:rsid w:val="007D48A0"/>
    <w:rsid w:val="007D5213"/>
    <w:rsid w:val="007D5BDA"/>
    <w:rsid w:val="007D6058"/>
    <w:rsid w:val="007D62B6"/>
    <w:rsid w:val="007D63CC"/>
    <w:rsid w:val="007D6578"/>
    <w:rsid w:val="007D6BE1"/>
    <w:rsid w:val="007D719C"/>
    <w:rsid w:val="007D74EB"/>
    <w:rsid w:val="007D783D"/>
    <w:rsid w:val="007D7B46"/>
    <w:rsid w:val="007D7F41"/>
    <w:rsid w:val="007E0007"/>
    <w:rsid w:val="007E024E"/>
    <w:rsid w:val="007E0CF8"/>
    <w:rsid w:val="007E0E29"/>
    <w:rsid w:val="007E109D"/>
    <w:rsid w:val="007E2738"/>
    <w:rsid w:val="007E28D9"/>
    <w:rsid w:val="007E3E4C"/>
    <w:rsid w:val="007E4D0D"/>
    <w:rsid w:val="007E5E7D"/>
    <w:rsid w:val="007E6314"/>
    <w:rsid w:val="007E63DC"/>
    <w:rsid w:val="007E6A8C"/>
    <w:rsid w:val="007E7D71"/>
    <w:rsid w:val="007F0936"/>
    <w:rsid w:val="007F0DFA"/>
    <w:rsid w:val="007F282F"/>
    <w:rsid w:val="007F2C53"/>
    <w:rsid w:val="007F3064"/>
    <w:rsid w:val="007F3BDA"/>
    <w:rsid w:val="007F5344"/>
    <w:rsid w:val="007F579C"/>
    <w:rsid w:val="007F6367"/>
    <w:rsid w:val="007F6393"/>
    <w:rsid w:val="007F63C0"/>
    <w:rsid w:val="007F678F"/>
    <w:rsid w:val="007F6B1E"/>
    <w:rsid w:val="007F6B5A"/>
    <w:rsid w:val="007F7305"/>
    <w:rsid w:val="007F7388"/>
    <w:rsid w:val="007F78A2"/>
    <w:rsid w:val="007F7E6D"/>
    <w:rsid w:val="0080003E"/>
    <w:rsid w:val="008005C6"/>
    <w:rsid w:val="00800D61"/>
    <w:rsid w:val="00800F70"/>
    <w:rsid w:val="00801C63"/>
    <w:rsid w:val="0080204F"/>
    <w:rsid w:val="0080253D"/>
    <w:rsid w:val="008029F5"/>
    <w:rsid w:val="00802AB9"/>
    <w:rsid w:val="00802BEB"/>
    <w:rsid w:val="00803B07"/>
    <w:rsid w:val="00803BDC"/>
    <w:rsid w:val="00804674"/>
    <w:rsid w:val="00804DA8"/>
    <w:rsid w:val="00804F06"/>
    <w:rsid w:val="00805568"/>
    <w:rsid w:val="008059A0"/>
    <w:rsid w:val="00806113"/>
    <w:rsid w:val="008064C5"/>
    <w:rsid w:val="00806AB3"/>
    <w:rsid w:val="00806B23"/>
    <w:rsid w:val="00806BA6"/>
    <w:rsid w:val="00806C80"/>
    <w:rsid w:val="00807CCB"/>
    <w:rsid w:val="00807E0B"/>
    <w:rsid w:val="00807FE5"/>
    <w:rsid w:val="00807FFA"/>
    <w:rsid w:val="0081012B"/>
    <w:rsid w:val="0081051A"/>
    <w:rsid w:val="00812246"/>
    <w:rsid w:val="0081264F"/>
    <w:rsid w:val="0081271D"/>
    <w:rsid w:val="00813F6A"/>
    <w:rsid w:val="008144CD"/>
    <w:rsid w:val="0081487C"/>
    <w:rsid w:val="0081494F"/>
    <w:rsid w:val="00814A30"/>
    <w:rsid w:val="00814E07"/>
    <w:rsid w:val="00815261"/>
    <w:rsid w:val="00815299"/>
    <w:rsid w:val="00815D53"/>
    <w:rsid w:val="0081632A"/>
    <w:rsid w:val="0081633E"/>
    <w:rsid w:val="0081717E"/>
    <w:rsid w:val="00817338"/>
    <w:rsid w:val="008173A6"/>
    <w:rsid w:val="00820394"/>
    <w:rsid w:val="008203D6"/>
    <w:rsid w:val="00820989"/>
    <w:rsid w:val="00821517"/>
    <w:rsid w:val="008215E9"/>
    <w:rsid w:val="0082163D"/>
    <w:rsid w:val="008216B9"/>
    <w:rsid w:val="00821D8F"/>
    <w:rsid w:val="0082204A"/>
    <w:rsid w:val="008220A7"/>
    <w:rsid w:val="00822269"/>
    <w:rsid w:val="00822CAE"/>
    <w:rsid w:val="008238E5"/>
    <w:rsid w:val="00823D4C"/>
    <w:rsid w:val="0082428E"/>
    <w:rsid w:val="008242DD"/>
    <w:rsid w:val="008248F1"/>
    <w:rsid w:val="00824BB4"/>
    <w:rsid w:val="00824D54"/>
    <w:rsid w:val="0082529E"/>
    <w:rsid w:val="00825499"/>
    <w:rsid w:val="00825575"/>
    <w:rsid w:val="008256A3"/>
    <w:rsid w:val="00826115"/>
    <w:rsid w:val="0082659D"/>
    <w:rsid w:val="0082693C"/>
    <w:rsid w:val="00826EB3"/>
    <w:rsid w:val="008271D2"/>
    <w:rsid w:val="0082785B"/>
    <w:rsid w:val="00827D19"/>
    <w:rsid w:val="00827E13"/>
    <w:rsid w:val="00830710"/>
    <w:rsid w:val="00830E65"/>
    <w:rsid w:val="0083102E"/>
    <w:rsid w:val="008312E5"/>
    <w:rsid w:val="0083153F"/>
    <w:rsid w:val="00831553"/>
    <w:rsid w:val="008317A9"/>
    <w:rsid w:val="00831AFA"/>
    <w:rsid w:val="00832481"/>
    <w:rsid w:val="00832498"/>
    <w:rsid w:val="00832730"/>
    <w:rsid w:val="00832B8A"/>
    <w:rsid w:val="00833A6F"/>
    <w:rsid w:val="00833DFE"/>
    <w:rsid w:val="0083468A"/>
    <w:rsid w:val="0083531C"/>
    <w:rsid w:val="00835C3A"/>
    <w:rsid w:val="0083723D"/>
    <w:rsid w:val="00837605"/>
    <w:rsid w:val="0084096B"/>
    <w:rsid w:val="00840C10"/>
    <w:rsid w:val="00842043"/>
    <w:rsid w:val="008425A0"/>
    <w:rsid w:val="008432AE"/>
    <w:rsid w:val="00843991"/>
    <w:rsid w:val="00843DA1"/>
    <w:rsid w:val="00844219"/>
    <w:rsid w:val="00844325"/>
    <w:rsid w:val="00844497"/>
    <w:rsid w:val="00844CE4"/>
    <w:rsid w:val="00844DDC"/>
    <w:rsid w:val="008454A1"/>
    <w:rsid w:val="0084558B"/>
    <w:rsid w:val="00846A27"/>
    <w:rsid w:val="00847A40"/>
    <w:rsid w:val="00847ACE"/>
    <w:rsid w:val="0085064C"/>
    <w:rsid w:val="00850B93"/>
    <w:rsid w:val="00850CFE"/>
    <w:rsid w:val="00850EFB"/>
    <w:rsid w:val="00850F4B"/>
    <w:rsid w:val="00851B1F"/>
    <w:rsid w:val="0085225D"/>
    <w:rsid w:val="008522A2"/>
    <w:rsid w:val="00852863"/>
    <w:rsid w:val="00852D4A"/>
    <w:rsid w:val="008534BC"/>
    <w:rsid w:val="00853712"/>
    <w:rsid w:val="0085389C"/>
    <w:rsid w:val="00853FED"/>
    <w:rsid w:val="008554B8"/>
    <w:rsid w:val="00855716"/>
    <w:rsid w:val="00855FE1"/>
    <w:rsid w:val="00856568"/>
    <w:rsid w:val="00856D3E"/>
    <w:rsid w:val="008570F7"/>
    <w:rsid w:val="00857169"/>
    <w:rsid w:val="00857539"/>
    <w:rsid w:val="008578C7"/>
    <w:rsid w:val="00860165"/>
    <w:rsid w:val="00860171"/>
    <w:rsid w:val="008602D9"/>
    <w:rsid w:val="008603AC"/>
    <w:rsid w:val="0086082B"/>
    <w:rsid w:val="008617CD"/>
    <w:rsid w:val="008623CA"/>
    <w:rsid w:val="00862B9E"/>
    <w:rsid w:val="00862EDD"/>
    <w:rsid w:val="0086355D"/>
    <w:rsid w:val="008639F2"/>
    <w:rsid w:val="00863CF8"/>
    <w:rsid w:val="008642AB"/>
    <w:rsid w:val="0086430C"/>
    <w:rsid w:val="00864639"/>
    <w:rsid w:val="00864CBE"/>
    <w:rsid w:val="00864F79"/>
    <w:rsid w:val="0086599B"/>
    <w:rsid w:val="00865EEF"/>
    <w:rsid w:val="00865FFB"/>
    <w:rsid w:val="00866A72"/>
    <w:rsid w:val="0086722D"/>
    <w:rsid w:val="0086749B"/>
    <w:rsid w:val="0086767E"/>
    <w:rsid w:val="00867EDE"/>
    <w:rsid w:val="00870247"/>
    <w:rsid w:val="008704E5"/>
    <w:rsid w:val="00870C9B"/>
    <w:rsid w:val="00870D09"/>
    <w:rsid w:val="00871183"/>
    <w:rsid w:val="0087198B"/>
    <w:rsid w:val="0087204F"/>
    <w:rsid w:val="0087213B"/>
    <w:rsid w:val="0087248D"/>
    <w:rsid w:val="00872DDF"/>
    <w:rsid w:val="00873347"/>
    <w:rsid w:val="00873A2A"/>
    <w:rsid w:val="00873DF4"/>
    <w:rsid w:val="00873F3E"/>
    <w:rsid w:val="00874756"/>
    <w:rsid w:val="00874775"/>
    <w:rsid w:val="00874880"/>
    <w:rsid w:val="00874A0E"/>
    <w:rsid w:val="00875397"/>
    <w:rsid w:val="008755D8"/>
    <w:rsid w:val="00875F0A"/>
    <w:rsid w:val="00876260"/>
    <w:rsid w:val="00876575"/>
    <w:rsid w:val="00876AEB"/>
    <w:rsid w:val="00877179"/>
    <w:rsid w:val="00877292"/>
    <w:rsid w:val="008777A9"/>
    <w:rsid w:val="00877EE8"/>
    <w:rsid w:val="00877F4C"/>
    <w:rsid w:val="00880017"/>
    <w:rsid w:val="00880610"/>
    <w:rsid w:val="00880844"/>
    <w:rsid w:val="008808DA"/>
    <w:rsid w:val="00881A26"/>
    <w:rsid w:val="0088248B"/>
    <w:rsid w:val="0088378C"/>
    <w:rsid w:val="00883832"/>
    <w:rsid w:val="00883AAC"/>
    <w:rsid w:val="00884B7C"/>
    <w:rsid w:val="00884C9B"/>
    <w:rsid w:val="008850B6"/>
    <w:rsid w:val="00885843"/>
    <w:rsid w:val="00885AE4"/>
    <w:rsid w:val="00885E75"/>
    <w:rsid w:val="00886A2F"/>
    <w:rsid w:val="00886B9D"/>
    <w:rsid w:val="00886E89"/>
    <w:rsid w:val="00886EB5"/>
    <w:rsid w:val="008903EB"/>
    <w:rsid w:val="008909D2"/>
    <w:rsid w:val="008909EC"/>
    <w:rsid w:val="00891741"/>
    <w:rsid w:val="008922A1"/>
    <w:rsid w:val="00892B2D"/>
    <w:rsid w:val="008930CC"/>
    <w:rsid w:val="00894179"/>
    <w:rsid w:val="008945E3"/>
    <w:rsid w:val="008952F2"/>
    <w:rsid w:val="00895EBB"/>
    <w:rsid w:val="00897693"/>
    <w:rsid w:val="00897B42"/>
    <w:rsid w:val="00897C19"/>
    <w:rsid w:val="00897C99"/>
    <w:rsid w:val="00897D12"/>
    <w:rsid w:val="008A0453"/>
    <w:rsid w:val="008A076A"/>
    <w:rsid w:val="008A17A9"/>
    <w:rsid w:val="008A1E3F"/>
    <w:rsid w:val="008A26B5"/>
    <w:rsid w:val="008A26E9"/>
    <w:rsid w:val="008A29A1"/>
    <w:rsid w:val="008A2A63"/>
    <w:rsid w:val="008A2D2B"/>
    <w:rsid w:val="008A3010"/>
    <w:rsid w:val="008A3735"/>
    <w:rsid w:val="008A4039"/>
    <w:rsid w:val="008A4815"/>
    <w:rsid w:val="008A4B1D"/>
    <w:rsid w:val="008A4E7F"/>
    <w:rsid w:val="008A5625"/>
    <w:rsid w:val="008A5A31"/>
    <w:rsid w:val="008A6223"/>
    <w:rsid w:val="008A635F"/>
    <w:rsid w:val="008A6E1F"/>
    <w:rsid w:val="008A786C"/>
    <w:rsid w:val="008A7C75"/>
    <w:rsid w:val="008B0261"/>
    <w:rsid w:val="008B057B"/>
    <w:rsid w:val="008B0D75"/>
    <w:rsid w:val="008B11FA"/>
    <w:rsid w:val="008B1247"/>
    <w:rsid w:val="008B16B9"/>
    <w:rsid w:val="008B16CC"/>
    <w:rsid w:val="008B1D1E"/>
    <w:rsid w:val="008B22A4"/>
    <w:rsid w:val="008B2BCB"/>
    <w:rsid w:val="008B2CD0"/>
    <w:rsid w:val="008B2F3C"/>
    <w:rsid w:val="008B2F8D"/>
    <w:rsid w:val="008B30F7"/>
    <w:rsid w:val="008B349B"/>
    <w:rsid w:val="008B366A"/>
    <w:rsid w:val="008B36E2"/>
    <w:rsid w:val="008B3A32"/>
    <w:rsid w:val="008B44B2"/>
    <w:rsid w:val="008B4AA2"/>
    <w:rsid w:val="008B512A"/>
    <w:rsid w:val="008B5696"/>
    <w:rsid w:val="008B5899"/>
    <w:rsid w:val="008B5E63"/>
    <w:rsid w:val="008B61E5"/>
    <w:rsid w:val="008B63FC"/>
    <w:rsid w:val="008B7751"/>
    <w:rsid w:val="008B7BFC"/>
    <w:rsid w:val="008B7C1A"/>
    <w:rsid w:val="008B7F44"/>
    <w:rsid w:val="008C14C4"/>
    <w:rsid w:val="008C1AC5"/>
    <w:rsid w:val="008C1F62"/>
    <w:rsid w:val="008C2378"/>
    <w:rsid w:val="008C2FA7"/>
    <w:rsid w:val="008C3D0E"/>
    <w:rsid w:val="008C41E3"/>
    <w:rsid w:val="008C43A0"/>
    <w:rsid w:val="008C43B2"/>
    <w:rsid w:val="008C4728"/>
    <w:rsid w:val="008C4C38"/>
    <w:rsid w:val="008C4DA6"/>
    <w:rsid w:val="008C5243"/>
    <w:rsid w:val="008C532C"/>
    <w:rsid w:val="008C53A9"/>
    <w:rsid w:val="008C59EA"/>
    <w:rsid w:val="008C5C17"/>
    <w:rsid w:val="008C6047"/>
    <w:rsid w:val="008C6664"/>
    <w:rsid w:val="008C75FB"/>
    <w:rsid w:val="008C7B28"/>
    <w:rsid w:val="008C7EE2"/>
    <w:rsid w:val="008C7F1E"/>
    <w:rsid w:val="008D03CC"/>
    <w:rsid w:val="008D0A37"/>
    <w:rsid w:val="008D0D9D"/>
    <w:rsid w:val="008D35E2"/>
    <w:rsid w:val="008D36A7"/>
    <w:rsid w:val="008D36D7"/>
    <w:rsid w:val="008D3BA6"/>
    <w:rsid w:val="008D48FE"/>
    <w:rsid w:val="008D5978"/>
    <w:rsid w:val="008D685C"/>
    <w:rsid w:val="008D6EB9"/>
    <w:rsid w:val="008D76A0"/>
    <w:rsid w:val="008D77BA"/>
    <w:rsid w:val="008D7A7E"/>
    <w:rsid w:val="008E2DE1"/>
    <w:rsid w:val="008E43AA"/>
    <w:rsid w:val="008E4E41"/>
    <w:rsid w:val="008E4F36"/>
    <w:rsid w:val="008E5F17"/>
    <w:rsid w:val="008E5FBC"/>
    <w:rsid w:val="008E6433"/>
    <w:rsid w:val="008E6595"/>
    <w:rsid w:val="008E6754"/>
    <w:rsid w:val="008E709D"/>
    <w:rsid w:val="008E70EF"/>
    <w:rsid w:val="008E7F7F"/>
    <w:rsid w:val="008F014F"/>
    <w:rsid w:val="008F041F"/>
    <w:rsid w:val="008F06CA"/>
    <w:rsid w:val="008F08F0"/>
    <w:rsid w:val="008F09BE"/>
    <w:rsid w:val="008F0AA3"/>
    <w:rsid w:val="008F155A"/>
    <w:rsid w:val="008F239C"/>
    <w:rsid w:val="008F2B95"/>
    <w:rsid w:val="008F2F84"/>
    <w:rsid w:val="008F3189"/>
    <w:rsid w:val="008F3DA3"/>
    <w:rsid w:val="008F3F01"/>
    <w:rsid w:val="008F3F2D"/>
    <w:rsid w:val="008F4544"/>
    <w:rsid w:val="008F4599"/>
    <w:rsid w:val="008F57F7"/>
    <w:rsid w:val="008F5AB1"/>
    <w:rsid w:val="008F5BF4"/>
    <w:rsid w:val="008F7323"/>
    <w:rsid w:val="008F7FA4"/>
    <w:rsid w:val="009004BE"/>
    <w:rsid w:val="0090093F"/>
    <w:rsid w:val="0090114C"/>
    <w:rsid w:val="009017C9"/>
    <w:rsid w:val="009017F7"/>
    <w:rsid w:val="00901C62"/>
    <w:rsid w:val="00901E86"/>
    <w:rsid w:val="0090236A"/>
    <w:rsid w:val="00902732"/>
    <w:rsid w:val="00902F28"/>
    <w:rsid w:val="009032FF"/>
    <w:rsid w:val="00903D67"/>
    <w:rsid w:val="00903F9A"/>
    <w:rsid w:val="00904250"/>
    <w:rsid w:val="009044A8"/>
    <w:rsid w:val="0090457F"/>
    <w:rsid w:val="009051F9"/>
    <w:rsid w:val="00905956"/>
    <w:rsid w:val="009061B1"/>
    <w:rsid w:val="009066C9"/>
    <w:rsid w:val="00906BD5"/>
    <w:rsid w:val="00906C32"/>
    <w:rsid w:val="009075DC"/>
    <w:rsid w:val="009077C5"/>
    <w:rsid w:val="00910116"/>
    <w:rsid w:val="00910B0E"/>
    <w:rsid w:val="00911309"/>
    <w:rsid w:val="00912447"/>
    <w:rsid w:val="00912477"/>
    <w:rsid w:val="00912489"/>
    <w:rsid w:val="00912BDA"/>
    <w:rsid w:val="00913A07"/>
    <w:rsid w:val="00914358"/>
    <w:rsid w:val="00914738"/>
    <w:rsid w:val="00914D5C"/>
    <w:rsid w:val="009152E8"/>
    <w:rsid w:val="00915B3B"/>
    <w:rsid w:val="009160A0"/>
    <w:rsid w:val="00916558"/>
    <w:rsid w:val="00916F1E"/>
    <w:rsid w:val="00917393"/>
    <w:rsid w:val="00917952"/>
    <w:rsid w:val="00920561"/>
    <w:rsid w:val="0092102A"/>
    <w:rsid w:val="009210AE"/>
    <w:rsid w:val="00921179"/>
    <w:rsid w:val="009212DA"/>
    <w:rsid w:val="009214DE"/>
    <w:rsid w:val="009215A1"/>
    <w:rsid w:val="00921901"/>
    <w:rsid w:val="009219EF"/>
    <w:rsid w:val="00921ACC"/>
    <w:rsid w:val="00921B45"/>
    <w:rsid w:val="00921D3D"/>
    <w:rsid w:val="009220A2"/>
    <w:rsid w:val="009222CB"/>
    <w:rsid w:val="00922353"/>
    <w:rsid w:val="00922ECD"/>
    <w:rsid w:val="00922ED7"/>
    <w:rsid w:val="00923574"/>
    <w:rsid w:val="00923730"/>
    <w:rsid w:val="009237F4"/>
    <w:rsid w:val="009239EF"/>
    <w:rsid w:val="0092415E"/>
    <w:rsid w:val="0092419E"/>
    <w:rsid w:val="00924BC0"/>
    <w:rsid w:val="00925A10"/>
    <w:rsid w:val="00925ED9"/>
    <w:rsid w:val="00925FA9"/>
    <w:rsid w:val="009261C2"/>
    <w:rsid w:val="00926AAF"/>
    <w:rsid w:val="00927091"/>
    <w:rsid w:val="0092724B"/>
    <w:rsid w:val="00927E52"/>
    <w:rsid w:val="009304AA"/>
    <w:rsid w:val="00930C02"/>
    <w:rsid w:val="00930D9B"/>
    <w:rsid w:val="0093162C"/>
    <w:rsid w:val="009317F3"/>
    <w:rsid w:val="009324E2"/>
    <w:rsid w:val="009329F2"/>
    <w:rsid w:val="00932B9C"/>
    <w:rsid w:val="00932D8F"/>
    <w:rsid w:val="00933AF6"/>
    <w:rsid w:val="00933C95"/>
    <w:rsid w:val="009348FE"/>
    <w:rsid w:val="0093490F"/>
    <w:rsid w:val="00935AEE"/>
    <w:rsid w:val="00935D8E"/>
    <w:rsid w:val="009360F9"/>
    <w:rsid w:val="009369BE"/>
    <w:rsid w:val="0093721F"/>
    <w:rsid w:val="009375D5"/>
    <w:rsid w:val="00937989"/>
    <w:rsid w:val="00937F19"/>
    <w:rsid w:val="009401C4"/>
    <w:rsid w:val="009401C9"/>
    <w:rsid w:val="009401E7"/>
    <w:rsid w:val="00940C44"/>
    <w:rsid w:val="00941303"/>
    <w:rsid w:val="00941470"/>
    <w:rsid w:val="009414D8"/>
    <w:rsid w:val="00941E46"/>
    <w:rsid w:val="009429F7"/>
    <w:rsid w:val="0094303F"/>
    <w:rsid w:val="0094308B"/>
    <w:rsid w:val="009430AE"/>
    <w:rsid w:val="009439B5"/>
    <w:rsid w:val="00943C07"/>
    <w:rsid w:val="00943C8A"/>
    <w:rsid w:val="00944CC1"/>
    <w:rsid w:val="009451B8"/>
    <w:rsid w:val="00945D9A"/>
    <w:rsid w:val="00946219"/>
    <w:rsid w:val="0094644A"/>
    <w:rsid w:val="00946AC9"/>
    <w:rsid w:val="00946F72"/>
    <w:rsid w:val="00947572"/>
    <w:rsid w:val="00947860"/>
    <w:rsid w:val="0095008C"/>
    <w:rsid w:val="009501B8"/>
    <w:rsid w:val="009503F8"/>
    <w:rsid w:val="0095058D"/>
    <w:rsid w:val="009509E9"/>
    <w:rsid w:val="00950B73"/>
    <w:rsid w:val="00950E56"/>
    <w:rsid w:val="00951A61"/>
    <w:rsid w:val="00951DC8"/>
    <w:rsid w:val="00952175"/>
    <w:rsid w:val="009527B3"/>
    <w:rsid w:val="00952AC1"/>
    <w:rsid w:val="0095408E"/>
    <w:rsid w:val="00954D36"/>
    <w:rsid w:val="00954F95"/>
    <w:rsid w:val="009556E4"/>
    <w:rsid w:val="009558CC"/>
    <w:rsid w:val="009567B1"/>
    <w:rsid w:val="00956B4B"/>
    <w:rsid w:val="00956D54"/>
    <w:rsid w:val="0095703B"/>
    <w:rsid w:val="00957146"/>
    <w:rsid w:val="0095735F"/>
    <w:rsid w:val="0095749E"/>
    <w:rsid w:val="0095763D"/>
    <w:rsid w:val="00957808"/>
    <w:rsid w:val="00957E81"/>
    <w:rsid w:val="00957F1D"/>
    <w:rsid w:val="009608E8"/>
    <w:rsid w:val="00960AA1"/>
    <w:rsid w:val="00960C13"/>
    <w:rsid w:val="00960D4B"/>
    <w:rsid w:val="00961166"/>
    <w:rsid w:val="0096151D"/>
    <w:rsid w:val="0096185F"/>
    <w:rsid w:val="00961F01"/>
    <w:rsid w:val="009623F6"/>
    <w:rsid w:val="00962405"/>
    <w:rsid w:val="009632EA"/>
    <w:rsid w:val="00963BA0"/>
    <w:rsid w:val="009641E2"/>
    <w:rsid w:val="00964306"/>
    <w:rsid w:val="00964D70"/>
    <w:rsid w:val="00964FD0"/>
    <w:rsid w:val="00965321"/>
    <w:rsid w:val="00965819"/>
    <w:rsid w:val="00965884"/>
    <w:rsid w:val="009658D5"/>
    <w:rsid w:val="009660A9"/>
    <w:rsid w:val="009662A2"/>
    <w:rsid w:val="00966460"/>
    <w:rsid w:val="00966A7F"/>
    <w:rsid w:val="00966CA1"/>
    <w:rsid w:val="009673CD"/>
    <w:rsid w:val="00970801"/>
    <w:rsid w:val="009710B7"/>
    <w:rsid w:val="00971291"/>
    <w:rsid w:val="009717A5"/>
    <w:rsid w:val="00971EE2"/>
    <w:rsid w:val="0097238D"/>
    <w:rsid w:val="009733D8"/>
    <w:rsid w:val="00973972"/>
    <w:rsid w:val="00973995"/>
    <w:rsid w:val="00973B5F"/>
    <w:rsid w:val="0097443C"/>
    <w:rsid w:val="0097461A"/>
    <w:rsid w:val="00974734"/>
    <w:rsid w:val="0097475A"/>
    <w:rsid w:val="00974EEA"/>
    <w:rsid w:val="00975A26"/>
    <w:rsid w:val="00975C76"/>
    <w:rsid w:val="0097621C"/>
    <w:rsid w:val="0097707E"/>
    <w:rsid w:val="00980090"/>
    <w:rsid w:val="0098075E"/>
    <w:rsid w:val="00980B3D"/>
    <w:rsid w:val="00981345"/>
    <w:rsid w:val="009818EC"/>
    <w:rsid w:val="00981C09"/>
    <w:rsid w:val="00981D26"/>
    <w:rsid w:val="009827B9"/>
    <w:rsid w:val="00983D5A"/>
    <w:rsid w:val="00984409"/>
    <w:rsid w:val="00984E67"/>
    <w:rsid w:val="00984FF4"/>
    <w:rsid w:val="009858CE"/>
    <w:rsid w:val="00985B60"/>
    <w:rsid w:val="00985E5C"/>
    <w:rsid w:val="00985F46"/>
    <w:rsid w:val="009865CA"/>
    <w:rsid w:val="0098675F"/>
    <w:rsid w:val="0098676F"/>
    <w:rsid w:val="009869B5"/>
    <w:rsid w:val="009875DA"/>
    <w:rsid w:val="00987A6D"/>
    <w:rsid w:val="00987A70"/>
    <w:rsid w:val="00987D5F"/>
    <w:rsid w:val="00990080"/>
    <w:rsid w:val="00990150"/>
    <w:rsid w:val="009903BF"/>
    <w:rsid w:val="00990A82"/>
    <w:rsid w:val="00991915"/>
    <w:rsid w:val="00991DB2"/>
    <w:rsid w:val="00991E5F"/>
    <w:rsid w:val="00993164"/>
    <w:rsid w:val="00993933"/>
    <w:rsid w:val="00993C0F"/>
    <w:rsid w:val="009945DC"/>
    <w:rsid w:val="00994826"/>
    <w:rsid w:val="009948E8"/>
    <w:rsid w:val="00996856"/>
    <w:rsid w:val="00997123"/>
    <w:rsid w:val="009971B6"/>
    <w:rsid w:val="009A067D"/>
    <w:rsid w:val="009A21B6"/>
    <w:rsid w:val="009A2383"/>
    <w:rsid w:val="009A2CAA"/>
    <w:rsid w:val="009A2F86"/>
    <w:rsid w:val="009A31CF"/>
    <w:rsid w:val="009A3414"/>
    <w:rsid w:val="009A3ACA"/>
    <w:rsid w:val="009A402A"/>
    <w:rsid w:val="009A4164"/>
    <w:rsid w:val="009A45C0"/>
    <w:rsid w:val="009A4697"/>
    <w:rsid w:val="009A510F"/>
    <w:rsid w:val="009A59D4"/>
    <w:rsid w:val="009A5A92"/>
    <w:rsid w:val="009A5F0E"/>
    <w:rsid w:val="009A5F98"/>
    <w:rsid w:val="009A603B"/>
    <w:rsid w:val="009A6547"/>
    <w:rsid w:val="009A7921"/>
    <w:rsid w:val="009B0078"/>
    <w:rsid w:val="009B0099"/>
    <w:rsid w:val="009B14B9"/>
    <w:rsid w:val="009B1823"/>
    <w:rsid w:val="009B1DA9"/>
    <w:rsid w:val="009B1EBD"/>
    <w:rsid w:val="009B1FFE"/>
    <w:rsid w:val="009B2095"/>
    <w:rsid w:val="009B26C3"/>
    <w:rsid w:val="009B2C3F"/>
    <w:rsid w:val="009B2FED"/>
    <w:rsid w:val="009B3515"/>
    <w:rsid w:val="009B370E"/>
    <w:rsid w:val="009B3A38"/>
    <w:rsid w:val="009B41C9"/>
    <w:rsid w:val="009B436D"/>
    <w:rsid w:val="009B44EC"/>
    <w:rsid w:val="009B4B05"/>
    <w:rsid w:val="009B4C0C"/>
    <w:rsid w:val="009B5A35"/>
    <w:rsid w:val="009B660B"/>
    <w:rsid w:val="009B6D5C"/>
    <w:rsid w:val="009B71D4"/>
    <w:rsid w:val="009B744C"/>
    <w:rsid w:val="009C01C3"/>
    <w:rsid w:val="009C04CA"/>
    <w:rsid w:val="009C1210"/>
    <w:rsid w:val="009C1791"/>
    <w:rsid w:val="009C19FF"/>
    <w:rsid w:val="009C2288"/>
    <w:rsid w:val="009C2C37"/>
    <w:rsid w:val="009C2D60"/>
    <w:rsid w:val="009C3217"/>
    <w:rsid w:val="009C393A"/>
    <w:rsid w:val="009C3C00"/>
    <w:rsid w:val="009C45F9"/>
    <w:rsid w:val="009C491E"/>
    <w:rsid w:val="009C4967"/>
    <w:rsid w:val="009C4EB6"/>
    <w:rsid w:val="009C50BF"/>
    <w:rsid w:val="009C54D5"/>
    <w:rsid w:val="009C57EE"/>
    <w:rsid w:val="009C587B"/>
    <w:rsid w:val="009C5EBE"/>
    <w:rsid w:val="009C61E6"/>
    <w:rsid w:val="009C638D"/>
    <w:rsid w:val="009C63AF"/>
    <w:rsid w:val="009C6954"/>
    <w:rsid w:val="009C6CE4"/>
    <w:rsid w:val="009C762F"/>
    <w:rsid w:val="009D1261"/>
    <w:rsid w:val="009D18F2"/>
    <w:rsid w:val="009D1E19"/>
    <w:rsid w:val="009D25F3"/>
    <w:rsid w:val="009D3458"/>
    <w:rsid w:val="009D36C0"/>
    <w:rsid w:val="009D3937"/>
    <w:rsid w:val="009D3E94"/>
    <w:rsid w:val="009D3F2B"/>
    <w:rsid w:val="009D415D"/>
    <w:rsid w:val="009D459A"/>
    <w:rsid w:val="009D4B32"/>
    <w:rsid w:val="009D59FF"/>
    <w:rsid w:val="009D5B40"/>
    <w:rsid w:val="009D626B"/>
    <w:rsid w:val="009D64E6"/>
    <w:rsid w:val="009D6812"/>
    <w:rsid w:val="009D6E00"/>
    <w:rsid w:val="009D6FE6"/>
    <w:rsid w:val="009D77E3"/>
    <w:rsid w:val="009D7C97"/>
    <w:rsid w:val="009E0558"/>
    <w:rsid w:val="009E0952"/>
    <w:rsid w:val="009E0B3A"/>
    <w:rsid w:val="009E0E3F"/>
    <w:rsid w:val="009E0FCC"/>
    <w:rsid w:val="009E1795"/>
    <w:rsid w:val="009E204C"/>
    <w:rsid w:val="009E2224"/>
    <w:rsid w:val="009E3AD1"/>
    <w:rsid w:val="009E3F9F"/>
    <w:rsid w:val="009E40BF"/>
    <w:rsid w:val="009E4230"/>
    <w:rsid w:val="009E44DE"/>
    <w:rsid w:val="009E5B75"/>
    <w:rsid w:val="009E5D1D"/>
    <w:rsid w:val="009E5D38"/>
    <w:rsid w:val="009E60A3"/>
    <w:rsid w:val="009E64A2"/>
    <w:rsid w:val="009E67A6"/>
    <w:rsid w:val="009E7419"/>
    <w:rsid w:val="009E7B4E"/>
    <w:rsid w:val="009F001C"/>
    <w:rsid w:val="009F0646"/>
    <w:rsid w:val="009F0CA0"/>
    <w:rsid w:val="009F104C"/>
    <w:rsid w:val="009F146F"/>
    <w:rsid w:val="009F2150"/>
    <w:rsid w:val="009F240C"/>
    <w:rsid w:val="009F2CA4"/>
    <w:rsid w:val="009F2D9A"/>
    <w:rsid w:val="009F30D4"/>
    <w:rsid w:val="009F35F6"/>
    <w:rsid w:val="009F36AB"/>
    <w:rsid w:val="009F36E3"/>
    <w:rsid w:val="009F3DF1"/>
    <w:rsid w:val="009F4028"/>
    <w:rsid w:val="009F47A9"/>
    <w:rsid w:val="009F4C49"/>
    <w:rsid w:val="009F4D42"/>
    <w:rsid w:val="009F5049"/>
    <w:rsid w:val="009F5F0F"/>
    <w:rsid w:val="009F685B"/>
    <w:rsid w:val="009F6996"/>
    <w:rsid w:val="009F738E"/>
    <w:rsid w:val="009F77CF"/>
    <w:rsid w:val="00A00ABD"/>
    <w:rsid w:val="00A00C5E"/>
    <w:rsid w:val="00A00D76"/>
    <w:rsid w:val="00A013E5"/>
    <w:rsid w:val="00A0181E"/>
    <w:rsid w:val="00A01D06"/>
    <w:rsid w:val="00A02725"/>
    <w:rsid w:val="00A02939"/>
    <w:rsid w:val="00A0333E"/>
    <w:rsid w:val="00A0346F"/>
    <w:rsid w:val="00A03A10"/>
    <w:rsid w:val="00A042FB"/>
    <w:rsid w:val="00A04743"/>
    <w:rsid w:val="00A04911"/>
    <w:rsid w:val="00A04E00"/>
    <w:rsid w:val="00A06208"/>
    <w:rsid w:val="00A0660D"/>
    <w:rsid w:val="00A07146"/>
    <w:rsid w:val="00A071A2"/>
    <w:rsid w:val="00A07DD6"/>
    <w:rsid w:val="00A103B1"/>
    <w:rsid w:val="00A1086C"/>
    <w:rsid w:val="00A1179E"/>
    <w:rsid w:val="00A1197A"/>
    <w:rsid w:val="00A11FB4"/>
    <w:rsid w:val="00A124F7"/>
    <w:rsid w:val="00A132FF"/>
    <w:rsid w:val="00A13394"/>
    <w:rsid w:val="00A135FC"/>
    <w:rsid w:val="00A14041"/>
    <w:rsid w:val="00A147A4"/>
    <w:rsid w:val="00A14DB7"/>
    <w:rsid w:val="00A14E7A"/>
    <w:rsid w:val="00A150CC"/>
    <w:rsid w:val="00A15131"/>
    <w:rsid w:val="00A15430"/>
    <w:rsid w:val="00A155AE"/>
    <w:rsid w:val="00A1614A"/>
    <w:rsid w:val="00A16991"/>
    <w:rsid w:val="00A16C8A"/>
    <w:rsid w:val="00A1700D"/>
    <w:rsid w:val="00A173B2"/>
    <w:rsid w:val="00A17567"/>
    <w:rsid w:val="00A179A0"/>
    <w:rsid w:val="00A17B64"/>
    <w:rsid w:val="00A17D84"/>
    <w:rsid w:val="00A21158"/>
    <w:rsid w:val="00A21BAE"/>
    <w:rsid w:val="00A222FB"/>
    <w:rsid w:val="00A2312C"/>
    <w:rsid w:val="00A23486"/>
    <w:rsid w:val="00A23792"/>
    <w:rsid w:val="00A238C9"/>
    <w:rsid w:val="00A23C60"/>
    <w:rsid w:val="00A23CA4"/>
    <w:rsid w:val="00A23CFD"/>
    <w:rsid w:val="00A24AA7"/>
    <w:rsid w:val="00A24E9C"/>
    <w:rsid w:val="00A24F65"/>
    <w:rsid w:val="00A24FD7"/>
    <w:rsid w:val="00A25453"/>
    <w:rsid w:val="00A25540"/>
    <w:rsid w:val="00A261DB"/>
    <w:rsid w:val="00A26617"/>
    <w:rsid w:val="00A26CE0"/>
    <w:rsid w:val="00A277E0"/>
    <w:rsid w:val="00A27C08"/>
    <w:rsid w:val="00A3037B"/>
    <w:rsid w:val="00A3086B"/>
    <w:rsid w:val="00A30A9D"/>
    <w:rsid w:val="00A30C46"/>
    <w:rsid w:val="00A30F15"/>
    <w:rsid w:val="00A31610"/>
    <w:rsid w:val="00A32073"/>
    <w:rsid w:val="00A327EB"/>
    <w:rsid w:val="00A32913"/>
    <w:rsid w:val="00A32DFE"/>
    <w:rsid w:val="00A3303B"/>
    <w:rsid w:val="00A338A6"/>
    <w:rsid w:val="00A34614"/>
    <w:rsid w:val="00A3551B"/>
    <w:rsid w:val="00A35579"/>
    <w:rsid w:val="00A360C8"/>
    <w:rsid w:val="00A3694D"/>
    <w:rsid w:val="00A37A9B"/>
    <w:rsid w:val="00A40022"/>
    <w:rsid w:val="00A406C9"/>
    <w:rsid w:val="00A4099A"/>
    <w:rsid w:val="00A4183A"/>
    <w:rsid w:val="00A419ED"/>
    <w:rsid w:val="00A41B2B"/>
    <w:rsid w:val="00A41D0F"/>
    <w:rsid w:val="00A41F78"/>
    <w:rsid w:val="00A42210"/>
    <w:rsid w:val="00A42239"/>
    <w:rsid w:val="00A424E7"/>
    <w:rsid w:val="00A42550"/>
    <w:rsid w:val="00A43243"/>
    <w:rsid w:val="00A436EE"/>
    <w:rsid w:val="00A43753"/>
    <w:rsid w:val="00A43F9E"/>
    <w:rsid w:val="00A44E7D"/>
    <w:rsid w:val="00A44FAE"/>
    <w:rsid w:val="00A4510F"/>
    <w:rsid w:val="00A453D5"/>
    <w:rsid w:val="00A465D3"/>
    <w:rsid w:val="00A46D58"/>
    <w:rsid w:val="00A47388"/>
    <w:rsid w:val="00A47DB6"/>
    <w:rsid w:val="00A500B2"/>
    <w:rsid w:val="00A516C7"/>
    <w:rsid w:val="00A52DAB"/>
    <w:rsid w:val="00A52EFD"/>
    <w:rsid w:val="00A539DF"/>
    <w:rsid w:val="00A53B57"/>
    <w:rsid w:val="00A54868"/>
    <w:rsid w:val="00A548BB"/>
    <w:rsid w:val="00A54A7B"/>
    <w:rsid w:val="00A56B18"/>
    <w:rsid w:val="00A56F96"/>
    <w:rsid w:val="00A56FFD"/>
    <w:rsid w:val="00A5711D"/>
    <w:rsid w:val="00A57B60"/>
    <w:rsid w:val="00A6049C"/>
    <w:rsid w:val="00A60584"/>
    <w:rsid w:val="00A605F8"/>
    <w:rsid w:val="00A60B61"/>
    <w:rsid w:val="00A61839"/>
    <w:rsid w:val="00A625FE"/>
    <w:rsid w:val="00A626DF"/>
    <w:rsid w:val="00A62863"/>
    <w:rsid w:val="00A62CF2"/>
    <w:rsid w:val="00A638DA"/>
    <w:rsid w:val="00A64801"/>
    <w:rsid w:val="00A64E9C"/>
    <w:rsid w:val="00A653A4"/>
    <w:rsid w:val="00A65C17"/>
    <w:rsid w:val="00A66364"/>
    <w:rsid w:val="00A66EC9"/>
    <w:rsid w:val="00A67A8E"/>
    <w:rsid w:val="00A70B4F"/>
    <w:rsid w:val="00A71284"/>
    <w:rsid w:val="00A71558"/>
    <w:rsid w:val="00A71D59"/>
    <w:rsid w:val="00A723BB"/>
    <w:rsid w:val="00A72A78"/>
    <w:rsid w:val="00A72E62"/>
    <w:rsid w:val="00A73532"/>
    <w:rsid w:val="00A73C9D"/>
    <w:rsid w:val="00A74187"/>
    <w:rsid w:val="00A743BA"/>
    <w:rsid w:val="00A74C4B"/>
    <w:rsid w:val="00A7586E"/>
    <w:rsid w:val="00A758FE"/>
    <w:rsid w:val="00A75C73"/>
    <w:rsid w:val="00A7620C"/>
    <w:rsid w:val="00A764E1"/>
    <w:rsid w:val="00A764E6"/>
    <w:rsid w:val="00A76729"/>
    <w:rsid w:val="00A76B7C"/>
    <w:rsid w:val="00A77907"/>
    <w:rsid w:val="00A77AE5"/>
    <w:rsid w:val="00A77C9D"/>
    <w:rsid w:val="00A80A70"/>
    <w:rsid w:val="00A80B3B"/>
    <w:rsid w:val="00A814EA"/>
    <w:rsid w:val="00A81637"/>
    <w:rsid w:val="00A816D0"/>
    <w:rsid w:val="00A81FC7"/>
    <w:rsid w:val="00A825D3"/>
    <w:rsid w:val="00A8278D"/>
    <w:rsid w:val="00A82A51"/>
    <w:rsid w:val="00A82FE4"/>
    <w:rsid w:val="00A82FF1"/>
    <w:rsid w:val="00A83040"/>
    <w:rsid w:val="00A83656"/>
    <w:rsid w:val="00A841C5"/>
    <w:rsid w:val="00A845EB"/>
    <w:rsid w:val="00A8473B"/>
    <w:rsid w:val="00A85787"/>
    <w:rsid w:val="00A86091"/>
    <w:rsid w:val="00A86790"/>
    <w:rsid w:val="00A86C73"/>
    <w:rsid w:val="00A86DAA"/>
    <w:rsid w:val="00A86F3A"/>
    <w:rsid w:val="00A87570"/>
    <w:rsid w:val="00A875EC"/>
    <w:rsid w:val="00A90150"/>
    <w:rsid w:val="00A9018E"/>
    <w:rsid w:val="00A90B54"/>
    <w:rsid w:val="00A918B2"/>
    <w:rsid w:val="00A91A9D"/>
    <w:rsid w:val="00A91BBF"/>
    <w:rsid w:val="00A91C37"/>
    <w:rsid w:val="00A92623"/>
    <w:rsid w:val="00A9320C"/>
    <w:rsid w:val="00A94DB9"/>
    <w:rsid w:val="00A9501C"/>
    <w:rsid w:val="00A956E7"/>
    <w:rsid w:val="00A96C74"/>
    <w:rsid w:val="00A96C9E"/>
    <w:rsid w:val="00A976BC"/>
    <w:rsid w:val="00A97B14"/>
    <w:rsid w:val="00AA006E"/>
    <w:rsid w:val="00AA058F"/>
    <w:rsid w:val="00AA137B"/>
    <w:rsid w:val="00AA185D"/>
    <w:rsid w:val="00AA1B14"/>
    <w:rsid w:val="00AA1B6A"/>
    <w:rsid w:val="00AA2300"/>
    <w:rsid w:val="00AA24CE"/>
    <w:rsid w:val="00AA2E4B"/>
    <w:rsid w:val="00AA2F45"/>
    <w:rsid w:val="00AA31CC"/>
    <w:rsid w:val="00AA32B1"/>
    <w:rsid w:val="00AA3A6E"/>
    <w:rsid w:val="00AA3F55"/>
    <w:rsid w:val="00AA4934"/>
    <w:rsid w:val="00AA4F00"/>
    <w:rsid w:val="00AA5645"/>
    <w:rsid w:val="00AA5FFB"/>
    <w:rsid w:val="00AA68E5"/>
    <w:rsid w:val="00AA6967"/>
    <w:rsid w:val="00AA7099"/>
    <w:rsid w:val="00AA7FB7"/>
    <w:rsid w:val="00AB0259"/>
    <w:rsid w:val="00AB03B7"/>
    <w:rsid w:val="00AB0611"/>
    <w:rsid w:val="00AB06AE"/>
    <w:rsid w:val="00AB06B3"/>
    <w:rsid w:val="00AB076A"/>
    <w:rsid w:val="00AB0D4A"/>
    <w:rsid w:val="00AB110E"/>
    <w:rsid w:val="00AB1184"/>
    <w:rsid w:val="00AB1455"/>
    <w:rsid w:val="00AB1710"/>
    <w:rsid w:val="00AB1ED2"/>
    <w:rsid w:val="00AB2C6A"/>
    <w:rsid w:val="00AB2E47"/>
    <w:rsid w:val="00AB40C6"/>
    <w:rsid w:val="00AB45B9"/>
    <w:rsid w:val="00AB4A52"/>
    <w:rsid w:val="00AB4D97"/>
    <w:rsid w:val="00AB51BA"/>
    <w:rsid w:val="00AB5765"/>
    <w:rsid w:val="00AB5ADB"/>
    <w:rsid w:val="00AB5BBB"/>
    <w:rsid w:val="00AB5CF2"/>
    <w:rsid w:val="00AB6033"/>
    <w:rsid w:val="00AB6ABB"/>
    <w:rsid w:val="00AB73F0"/>
    <w:rsid w:val="00AB7B22"/>
    <w:rsid w:val="00AC0331"/>
    <w:rsid w:val="00AC0806"/>
    <w:rsid w:val="00AC0960"/>
    <w:rsid w:val="00AC0D08"/>
    <w:rsid w:val="00AC10C5"/>
    <w:rsid w:val="00AC165D"/>
    <w:rsid w:val="00AC1AD7"/>
    <w:rsid w:val="00AC21D0"/>
    <w:rsid w:val="00AC2353"/>
    <w:rsid w:val="00AC272E"/>
    <w:rsid w:val="00AC30C9"/>
    <w:rsid w:val="00AC378B"/>
    <w:rsid w:val="00AC3B6E"/>
    <w:rsid w:val="00AC3DB2"/>
    <w:rsid w:val="00AC4082"/>
    <w:rsid w:val="00AC4813"/>
    <w:rsid w:val="00AC577B"/>
    <w:rsid w:val="00AC5DEA"/>
    <w:rsid w:val="00AC5FD0"/>
    <w:rsid w:val="00AC63AE"/>
    <w:rsid w:val="00AC64BC"/>
    <w:rsid w:val="00AC6F48"/>
    <w:rsid w:val="00AC7E00"/>
    <w:rsid w:val="00AC7E69"/>
    <w:rsid w:val="00AC7ED2"/>
    <w:rsid w:val="00AD05C4"/>
    <w:rsid w:val="00AD07BE"/>
    <w:rsid w:val="00AD0AC2"/>
    <w:rsid w:val="00AD1368"/>
    <w:rsid w:val="00AD19AA"/>
    <w:rsid w:val="00AD1C7C"/>
    <w:rsid w:val="00AD2E6A"/>
    <w:rsid w:val="00AD345E"/>
    <w:rsid w:val="00AD4B57"/>
    <w:rsid w:val="00AD4FBB"/>
    <w:rsid w:val="00AD55E9"/>
    <w:rsid w:val="00AD588E"/>
    <w:rsid w:val="00AD5CC9"/>
    <w:rsid w:val="00AD5E2D"/>
    <w:rsid w:val="00AD6AB3"/>
    <w:rsid w:val="00AD751B"/>
    <w:rsid w:val="00AD75F1"/>
    <w:rsid w:val="00AE001F"/>
    <w:rsid w:val="00AE1375"/>
    <w:rsid w:val="00AE1C48"/>
    <w:rsid w:val="00AE2164"/>
    <w:rsid w:val="00AE22F2"/>
    <w:rsid w:val="00AE22FA"/>
    <w:rsid w:val="00AE2420"/>
    <w:rsid w:val="00AE247A"/>
    <w:rsid w:val="00AE2C4E"/>
    <w:rsid w:val="00AE3210"/>
    <w:rsid w:val="00AE354E"/>
    <w:rsid w:val="00AE42F4"/>
    <w:rsid w:val="00AE43C9"/>
    <w:rsid w:val="00AE44B7"/>
    <w:rsid w:val="00AE4956"/>
    <w:rsid w:val="00AE4AB0"/>
    <w:rsid w:val="00AE4B5D"/>
    <w:rsid w:val="00AE4CCD"/>
    <w:rsid w:val="00AE4D12"/>
    <w:rsid w:val="00AE504F"/>
    <w:rsid w:val="00AE5159"/>
    <w:rsid w:val="00AE5F5A"/>
    <w:rsid w:val="00AE7286"/>
    <w:rsid w:val="00AF031E"/>
    <w:rsid w:val="00AF0460"/>
    <w:rsid w:val="00AF04AA"/>
    <w:rsid w:val="00AF04F5"/>
    <w:rsid w:val="00AF09DC"/>
    <w:rsid w:val="00AF0A70"/>
    <w:rsid w:val="00AF0ABE"/>
    <w:rsid w:val="00AF1C6E"/>
    <w:rsid w:val="00AF2875"/>
    <w:rsid w:val="00AF29E9"/>
    <w:rsid w:val="00AF2E6B"/>
    <w:rsid w:val="00AF3C66"/>
    <w:rsid w:val="00AF41DF"/>
    <w:rsid w:val="00AF523A"/>
    <w:rsid w:val="00AF544E"/>
    <w:rsid w:val="00AF553C"/>
    <w:rsid w:val="00AF6446"/>
    <w:rsid w:val="00AF64E8"/>
    <w:rsid w:val="00AF6ACF"/>
    <w:rsid w:val="00AF79ED"/>
    <w:rsid w:val="00AF7F1D"/>
    <w:rsid w:val="00B0062A"/>
    <w:rsid w:val="00B00804"/>
    <w:rsid w:val="00B01329"/>
    <w:rsid w:val="00B015CB"/>
    <w:rsid w:val="00B01D9B"/>
    <w:rsid w:val="00B0229D"/>
    <w:rsid w:val="00B02767"/>
    <w:rsid w:val="00B02C2C"/>
    <w:rsid w:val="00B02E57"/>
    <w:rsid w:val="00B03218"/>
    <w:rsid w:val="00B038EC"/>
    <w:rsid w:val="00B0403A"/>
    <w:rsid w:val="00B045A5"/>
    <w:rsid w:val="00B04758"/>
    <w:rsid w:val="00B04857"/>
    <w:rsid w:val="00B05F88"/>
    <w:rsid w:val="00B0640F"/>
    <w:rsid w:val="00B06E04"/>
    <w:rsid w:val="00B0702C"/>
    <w:rsid w:val="00B0725E"/>
    <w:rsid w:val="00B07675"/>
    <w:rsid w:val="00B07C25"/>
    <w:rsid w:val="00B10212"/>
    <w:rsid w:val="00B10D23"/>
    <w:rsid w:val="00B11464"/>
    <w:rsid w:val="00B117D5"/>
    <w:rsid w:val="00B117DF"/>
    <w:rsid w:val="00B11E25"/>
    <w:rsid w:val="00B11EAB"/>
    <w:rsid w:val="00B12039"/>
    <w:rsid w:val="00B136C6"/>
    <w:rsid w:val="00B138E7"/>
    <w:rsid w:val="00B13F5E"/>
    <w:rsid w:val="00B1407A"/>
    <w:rsid w:val="00B14268"/>
    <w:rsid w:val="00B143A9"/>
    <w:rsid w:val="00B14C4E"/>
    <w:rsid w:val="00B14E73"/>
    <w:rsid w:val="00B15296"/>
    <w:rsid w:val="00B15675"/>
    <w:rsid w:val="00B159B6"/>
    <w:rsid w:val="00B15D7A"/>
    <w:rsid w:val="00B160CA"/>
    <w:rsid w:val="00B16348"/>
    <w:rsid w:val="00B16F08"/>
    <w:rsid w:val="00B17175"/>
    <w:rsid w:val="00B17310"/>
    <w:rsid w:val="00B17F1F"/>
    <w:rsid w:val="00B2007C"/>
    <w:rsid w:val="00B2018E"/>
    <w:rsid w:val="00B2029F"/>
    <w:rsid w:val="00B20E68"/>
    <w:rsid w:val="00B212BB"/>
    <w:rsid w:val="00B21482"/>
    <w:rsid w:val="00B21ABE"/>
    <w:rsid w:val="00B226B3"/>
    <w:rsid w:val="00B22A78"/>
    <w:rsid w:val="00B22FFB"/>
    <w:rsid w:val="00B23538"/>
    <w:rsid w:val="00B23EBA"/>
    <w:rsid w:val="00B2415D"/>
    <w:rsid w:val="00B24DCC"/>
    <w:rsid w:val="00B2512B"/>
    <w:rsid w:val="00B25842"/>
    <w:rsid w:val="00B259D6"/>
    <w:rsid w:val="00B25FC9"/>
    <w:rsid w:val="00B264EF"/>
    <w:rsid w:val="00B266E6"/>
    <w:rsid w:val="00B26919"/>
    <w:rsid w:val="00B26A04"/>
    <w:rsid w:val="00B26A95"/>
    <w:rsid w:val="00B275F0"/>
    <w:rsid w:val="00B27D9A"/>
    <w:rsid w:val="00B30813"/>
    <w:rsid w:val="00B3128C"/>
    <w:rsid w:val="00B31408"/>
    <w:rsid w:val="00B31566"/>
    <w:rsid w:val="00B31861"/>
    <w:rsid w:val="00B3191D"/>
    <w:rsid w:val="00B31974"/>
    <w:rsid w:val="00B3199D"/>
    <w:rsid w:val="00B31FF8"/>
    <w:rsid w:val="00B321C7"/>
    <w:rsid w:val="00B32240"/>
    <w:rsid w:val="00B32B88"/>
    <w:rsid w:val="00B3321A"/>
    <w:rsid w:val="00B334F2"/>
    <w:rsid w:val="00B3370C"/>
    <w:rsid w:val="00B33765"/>
    <w:rsid w:val="00B33AD4"/>
    <w:rsid w:val="00B33C1D"/>
    <w:rsid w:val="00B340E9"/>
    <w:rsid w:val="00B3472D"/>
    <w:rsid w:val="00B34828"/>
    <w:rsid w:val="00B34A55"/>
    <w:rsid w:val="00B34C28"/>
    <w:rsid w:val="00B34CAF"/>
    <w:rsid w:val="00B34F49"/>
    <w:rsid w:val="00B357D6"/>
    <w:rsid w:val="00B35D34"/>
    <w:rsid w:val="00B3651F"/>
    <w:rsid w:val="00B369F0"/>
    <w:rsid w:val="00B36CCC"/>
    <w:rsid w:val="00B36F38"/>
    <w:rsid w:val="00B37047"/>
    <w:rsid w:val="00B37660"/>
    <w:rsid w:val="00B3773A"/>
    <w:rsid w:val="00B3781E"/>
    <w:rsid w:val="00B37B86"/>
    <w:rsid w:val="00B41DA9"/>
    <w:rsid w:val="00B420C9"/>
    <w:rsid w:val="00B424B1"/>
    <w:rsid w:val="00B42653"/>
    <w:rsid w:val="00B427BF"/>
    <w:rsid w:val="00B43A8C"/>
    <w:rsid w:val="00B44043"/>
    <w:rsid w:val="00B44051"/>
    <w:rsid w:val="00B4435D"/>
    <w:rsid w:val="00B4442D"/>
    <w:rsid w:val="00B44851"/>
    <w:rsid w:val="00B44963"/>
    <w:rsid w:val="00B456E9"/>
    <w:rsid w:val="00B45904"/>
    <w:rsid w:val="00B468C8"/>
    <w:rsid w:val="00B470BE"/>
    <w:rsid w:val="00B473E7"/>
    <w:rsid w:val="00B47775"/>
    <w:rsid w:val="00B4781A"/>
    <w:rsid w:val="00B47955"/>
    <w:rsid w:val="00B500BF"/>
    <w:rsid w:val="00B5014F"/>
    <w:rsid w:val="00B507C4"/>
    <w:rsid w:val="00B50EB3"/>
    <w:rsid w:val="00B51006"/>
    <w:rsid w:val="00B51347"/>
    <w:rsid w:val="00B51ACF"/>
    <w:rsid w:val="00B51DD6"/>
    <w:rsid w:val="00B5241D"/>
    <w:rsid w:val="00B52796"/>
    <w:rsid w:val="00B52857"/>
    <w:rsid w:val="00B52FAB"/>
    <w:rsid w:val="00B5335F"/>
    <w:rsid w:val="00B53FD8"/>
    <w:rsid w:val="00B54507"/>
    <w:rsid w:val="00B54631"/>
    <w:rsid w:val="00B54C8B"/>
    <w:rsid w:val="00B555FF"/>
    <w:rsid w:val="00B55B6D"/>
    <w:rsid w:val="00B55C6D"/>
    <w:rsid w:val="00B561D2"/>
    <w:rsid w:val="00B56584"/>
    <w:rsid w:val="00B567C1"/>
    <w:rsid w:val="00B5687D"/>
    <w:rsid w:val="00B56A62"/>
    <w:rsid w:val="00B57E6E"/>
    <w:rsid w:val="00B604F2"/>
    <w:rsid w:val="00B6064D"/>
    <w:rsid w:val="00B60A33"/>
    <w:rsid w:val="00B60F79"/>
    <w:rsid w:val="00B615B1"/>
    <w:rsid w:val="00B61A22"/>
    <w:rsid w:val="00B61B29"/>
    <w:rsid w:val="00B621CE"/>
    <w:rsid w:val="00B633B0"/>
    <w:rsid w:val="00B63758"/>
    <w:rsid w:val="00B6376D"/>
    <w:rsid w:val="00B63D26"/>
    <w:rsid w:val="00B63F71"/>
    <w:rsid w:val="00B63FFA"/>
    <w:rsid w:val="00B6420F"/>
    <w:rsid w:val="00B64371"/>
    <w:rsid w:val="00B6480E"/>
    <w:rsid w:val="00B6485E"/>
    <w:rsid w:val="00B64E3A"/>
    <w:rsid w:val="00B6509E"/>
    <w:rsid w:val="00B650C1"/>
    <w:rsid w:val="00B65251"/>
    <w:rsid w:val="00B65E23"/>
    <w:rsid w:val="00B66188"/>
    <w:rsid w:val="00B662C9"/>
    <w:rsid w:val="00B662FF"/>
    <w:rsid w:val="00B66B02"/>
    <w:rsid w:val="00B67094"/>
    <w:rsid w:val="00B6749C"/>
    <w:rsid w:val="00B7063F"/>
    <w:rsid w:val="00B70C8A"/>
    <w:rsid w:val="00B7160C"/>
    <w:rsid w:val="00B71849"/>
    <w:rsid w:val="00B71AA6"/>
    <w:rsid w:val="00B71F74"/>
    <w:rsid w:val="00B72952"/>
    <w:rsid w:val="00B72CCC"/>
    <w:rsid w:val="00B7357B"/>
    <w:rsid w:val="00B73999"/>
    <w:rsid w:val="00B74519"/>
    <w:rsid w:val="00B74938"/>
    <w:rsid w:val="00B74A43"/>
    <w:rsid w:val="00B74B63"/>
    <w:rsid w:val="00B750A4"/>
    <w:rsid w:val="00B75117"/>
    <w:rsid w:val="00B751BC"/>
    <w:rsid w:val="00B758AE"/>
    <w:rsid w:val="00B759CC"/>
    <w:rsid w:val="00B75B34"/>
    <w:rsid w:val="00B75BA1"/>
    <w:rsid w:val="00B75BAA"/>
    <w:rsid w:val="00B75C32"/>
    <w:rsid w:val="00B7717F"/>
    <w:rsid w:val="00B77727"/>
    <w:rsid w:val="00B777E7"/>
    <w:rsid w:val="00B80007"/>
    <w:rsid w:val="00B800E1"/>
    <w:rsid w:val="00B80614"/>
    <w:rsid w:val="00B80952"/>
    <w:rsid w:val="00B80F90"/>
    <w:rsid w:val="00B817BE"/>
    <w:rsid w:val="00B81E3A"/>
    <w:rsid w:val="00B81E47"/>
    <w:rsid w:val="00B8217E"/>
    <w:rsid w:val="00B82429"/>
    <w:rsid w:val="00B824DD"/>
    <w:rsid w:val="00B8296B"/>
    <w:rsid w:val="00B82C20"/>
    <w:rsid w:val="00B83002"/>
    <w:rsid w:val="00B830BD"/>
    <w:rsid w:val="00B83719"/>
    <w:rsid w:val="00B83A0C"/>
    <w:rsid w:val="00B846CC"/>
    <w:rsid w:val="00B85589"/>
    <w:rsid w:val="00B86427"/>
    <w:rsid w:val="00B86934"/>
    <w:rsid w:val="00B86B13"/>
    <w:rsid w:val="00B87EB3"/>
    <w:rsid w:val="00B903BB"/>
    <w:rsid w:val="00B91258"/>
    <w:rsid w:val="00B913E5"/>
    <w:rsid w:val="00B91695"/>
    <w:rsid w:val="00B91FD3"/>
    <w:rsid w:val="00B931A4"/>
    <w:rsid w:val="00B9367B"/>
    <w:rsid w:val="00B9369B"/>
    <w:rsid w:val="00B937F8"/>
    <w:rsid w:val="00B93D00"/>
    <w:rsid w:val="00B93D60"/>
    <w:rsid w:val="00B93F40"/>
    <w:rsid w:val="00B94262"/>
    <w:rsid w:val="00B9465B"/>
    <w:rsid w:val="00B9474D"/>
    <w:rsid w:val="00B950D0"/>
    <w:rsid w:val="00B955F4"/>
    <w:rsid w:val="00B958B9"/>
    <w:rsid w:val="00B958C7"/>
    <w:rsid w:val="00B95AA2"/>
    <w:rsid w:val="00B95BDD"/>
    <w:rsid w:val="00B960C0"/>
    <w:rsid w:val="00B961AA"/>
    <w:rsid w:val="00B966B7"/>
    <w:rsid w:val="00B967DB"/>
    <w:rsid w:val="00B9691D"/>
    <w:rsid w:val="00B970F2"/>
    <w:rsid w:val="00B9717F"/>
    <w:rsid w:val="00B97523"/>
    <w:rsid w:val="00B97A7A"/>
    <w:rsid w:val="00BA0046"/>
    <w:rsid w:val="00BA1402"/>
    <w:rsid w:val="00BA1B99"/>
    <w:rsid w:val="00BA1C99"/>
    <w:rsid w:val="00BA1CB1"/>
    <w:rsid w:val="00BA2D9B"/>
    <w:rsid w:val="00BA2F8A"/>
    <w:rsid w:val="00BA36D2"/>
    <w:rsid w:val="00BA39FD"/>
    <w:rsid w:val="00BA3C52"/>
    <w:rsid w:val="00BA4156"/>
    <w:rsid w:val="00BA418E"/>
    <w:rsid w:val="00BA4216"/>
    <w:rsid w:val="00BA4D93"/>
    <w:rsid w:val="00BA540F"/>
    <w:rsid w:val="00BA547C"/>
    <w:rsid w:val="00BA55EB"/>
    <w:rsid w:val="00BA56FD"/>
    <w:rsid w:val="00BA5ADB"/>
    <w:rsid w:val="00BA640E"/>
    <w:rsid w:val="00BA6800"/>
    <w:rsid w:val="00BA68A8"/>
    <w:rsid w:val="00BA6BA3"/>
    <w:rsid w:val="00BA73FB"/>
    <w:rsid w:val="00BA7487"/>
    <w:rsid w:val="00BA7BB4"/>
    <w:rsid w:val="00BA7D5B"/>
    <w:rsid w:val="00BA7EDD"/>
    <w:rsid w:val="00BB01A3"/>
    <w:rsid w:val="00BB0249"/>
    <w:rsid w:val="00BB06D1"/>
    <w:rsid w:val="00BB0A09"/>
    <w:rsid w:val="00BB0D23"/>
    <w:rsid w:val="00BB0EE8"/>
    <w:rsid w:val="00BB113D"/>
    <w:rsid w:val="00BB1257"/>
    <w:rsid w:val="00BB1295"/>
    <w:rsid w:val="00BB12CC"/>
    <w:rsid w:val="00BB1791"/>
    <w:rsid w:val="00BB1DFA"/>
    <w:rsid w:val="00BB291F"/>
    <w:rsid w:val="00BB2E2A"/>
    <w:rsid w:val="00BB3EF5"/>
    <w:rsid w:val="00BB4120"/>
    <w:rsid w:val="00BB41DD"/>
    <w:rsid w:val="00BB43D3"/>
    <w:rsid w:val="00BB4482"/>
    <w:rsid w:val="00BB46D7"/>
    <w:rsid w:val="00BB4968"/>
    <w:rsid w:val="00BB49D1"/>
    <w:rsid w:val="00BB49EA"/>
    <w:rsid w:val="00BB4D58"/>
    <w:rsid w:val="00BB4E1C"/>
    <w:rsid w:val="00BB4E20"/>
    <w:rsid w:val="00BB516C"/>
    <w:rsid w:val="00BB6084"/>
    <w:rsid w:val="00BB67A1"/>
    <w:rsid w:val="00BB75D3"/>
    <w:rsid w:val="00BB7816"/>
    <w:rsid w:val="00BB7D1E"/>
    <w:rsid w:val="00BB7F98"/>
    <w:rsid w:val="00BC0D3C"/>
    <w:rsid w:val="00BC0D59"/>
    <w:rsid w:val="00BC0DFC"/>
    <w:rsid w:val="00BC272F"/>
    <w:rsid w:val="00BC2A5F"/>
    <w:rsid w:val="00BC2B88"/>
    <w:rsid w:val="00BC2D71"/>
    <w:rsid w:val="00BC34F8"/>
    <w:rsid w:val="00BC3E58"/>
    <w:rsid w:val="00BC425E"/>
    <w:rsid w:val="00BC4B2E"/>
    <w:rsid w:val="00BC4EC1"/>
    <w:rsid w:val="00BC51F7"/>
    <w:rsid w:val="00BC5360"/>
    <w:rsid w:val="00BC5A11"/>
    <w:rsid w:val="00BC6047"/>
    <w:rsid w:val="00BC61CA"/>
    <w:rsid w:val="00BC64AC"/>
    <w:rsid w:val="00BC675D"/>
    <w:rsid w:val="00BC6F55"/>
    <w:rsid w:val="00BC74BF"/>
    <w:rsid w:val="00BC7A5C"/>
    <w:rsid w:val="00BC7FED"/>
    <w:rsid w:val="00BD0266"/>
    <w:rsid w:val="00BD0270"/>
    <w:rsid w:val="00BD0633"/>
    <w:rsid w:val="00BD068A"/>
    <w:rsid w:val="00BD12B2"/>
    <w:rsid w:val="00BD18CE"/>
    <w:rsid w:val="00BD1D72"/>
    <w:rsid w:val="00BD1FAD"/>
    <w:rsid w:val="00BD24BC"/>
    <w:rsid w:val="00BD2D0B"/>
    <w:rsid w:val="00BD3151"/>
    <w:rsid w:val="00BD32BA"/>
    <w:rsid w:val="00BD45AE"/>
    <w:rsid w:val="00BD46CE"/>
    <w:rsid w:val="00BD4C6A"/>
    <w:rsid w:val="00BD54D4"/>
    <w:rsid w:val="00BD60AE"/>
    <w:rsid w:val="00BD63CD"/>
    <w:rsid w:val="00BD70A0"/>
    <w:rsid w:val="00BD746D"/>
    <w:rsid w:val="00BD78C8"/>
    <w:rsid w:val="00BE007E"/>
    <w:rsid w:val="00BE05A5"/>
    <w:rsid w:val="00BE0632"/>
    <w:rsid w:val="00BE07C8"/>
    <w:rsid w:val="00BE0904"/>
    <w:rsid w:val="00BE0A3C"/>
    <w:rsid w:val="00BE1DD6"/>
    <w:rsid w:val="00BE2B21"/>
    <w:rsid w:val="00BE2C33"/>
    <w:rsid w:val="00BE358D"/>
    <w:rsid w:val="00BE4CA5"/>
    <w:rsid w:val="00BE4D6F"/>
    <w:rsid w:val="00BE50D4"/>
    <w:rsid w:val="00BE558A"/>
    <w:rsid w:val="00BE56A5"/>
    <w:rsid w:val="00BE5923"/>
    <w:rsid w:val="00BE59FA"/>
    <w:rsid w:val="00BE60E0"/>
    <w:rsid w:val="00BE655A"/>
    <w:rsid w:val="00BE67C8"/>
    <w:rsid w:val="00BE6AD6"/>
    <w:rsid w:val="00BE6C25"/>
    <w:rsid w:val="00BE7388"/>
    <w:rsid w:val="00BE73A7"/>
    <w:rsid w:val="00BE7C97"/>
    <w:rsid w:val="00BE7EAB"/>
    <w:rsid w:val="00BF01EE"/>
    <w:rsid w:val="00BF02E1"/>
    <w:rsid w:val="00BF02E4"/>
    <w:rsid w:val="00BF0402"/>
    <w:rsid w:val="00BF0CED"/>
    <w:rsid w:val="00BF1765"/>
    <w:rsid w:val="00BF1FEC"/>
    <w:rsid w:val="00BF2970"/>
    <w:rsid w:val="00BF305B"/>
    <w:rsid w:val="00BF35BF"/>
    <w:rsid w:val="00BF3791"/>
    <w:rsid w:val="00BF402A"/>
    <w:rsid w:val="00BF42F2"/>
    <w:rsid w:val="00BF43E2"/>
    <w:rsid w:val="00BF49C9"/>
    <w:rsid w:val="00BF4BE6"/>
    <w:rsid w:val="00BF551D"/>
    <w:rsid w:val="00BF5630"/>
    <w:rsid w:val="00BF610B"/>
    <w:rsid w:val="00BF669A"/>
    <w:rsid w:val="00BF73D9"/>
    <w:rsid w:val="00BF7DD3"/>
    <w:rsid w:val="00BF7E0E"/>
    <w:rsid w:val="00C009B1"/>
    <w:rsid w:val="00C00ADE"/>
    <w:rsid w:val="00C011FD"/>
    <w:rsid w:val="00C013CC"/>
    <w:rsid w:val="00C017E0"/>
    <w:rsid w:val="00C0383A"/>
    <w:rsid w:val="00C0395B"/>
    <w:rsid w:val="00C04571"/>
    <w:rsid w:val="00C05D12"/>
    <w:rsid w:val="00C05EDC"/>
    <w:rsid w:val="00C06F69"/>
    <w:rsid w:val="00C06FE2"/>
    <w:rsid w:val="00C07B69"/>
    <w:rsid w:val="00C1066D"/>
    <w:rsid w:val="00C10843"/>
    <w:rsid w:val="00C120B9"/>
    <w:rsid w:val="00C12192"/>
    <w:rsid w:val="00C12225"/>
    <w:rsid w:val="00C129C8"/>
    <w:rsid w:val="00C12F4C"/>
    <w:rsid w:val="00C133D7"/>
    <w:rsid w:val="00C14989"/>
    <w:rsid w:val="00C14D6A"/>
    <w:rsid w:val="00C14D85"/>
    <w:rsid w:val="00C1500C"/>
    <w:rsid w:val="00C1545F"/>
    <w:rsid w:val="00C15485"/>
    <w:rsid w:val="00C154D3"/>
    <w:rsid w:val="00C1596E"/>
    <w:rsid w:val="00C15985"/>
    <w:rsid w:val="00C164A1"/>
    <w:rsid w:val="00C164F3"/>
    <w:rsid w:val="00C16646"/>
    <w:rsid w:val="00C1752E"/>
    <w:rsid w:val="00C175DB"/>
    <w:rsid w:val="00C178FC"/>
    <w:rsid w:val="00C179CF"/>
    <w:rsid w:val="00C17CEB"/>
    <w:rsid w:val="00C17F22"/>
    <w:rsid w:val="00C20441"/>
    <w:rsid w:val="00C2046E"/>
    <w:rsid w:val="00C22E2C"/>
    <w:rsid w:val="00C23859"/>
    <w:rsid w:val="00C23EA2"/>
    <w:rsid w:val="00C2410B"/>
    <w:rsid w:val="00C24234"/>
    <w:rsid w:val="00C24257"/>
    <w:rsid w:val="00C2499D"/>
    <w:rsid w:val="00C24E84"/>
    <w:rsid w:val="00C253E5"/>
    <w:rsid w:val="00C25756"/>
    <w:rsid w:val="00C26AE7"/>
    <w:rsid w:val="00C26D96"/>
    <w:rsid w:val="00C27B5D"/>
    <w:rsid w:val="00C30140"/>
    <w:rsid w:val="00C307BD"/>
    <w:rsid w:val="00C30D8E"/>
    <w:rsid w:val="00C30F13"/>
    <w:rsid w:val="00C310DE"/>
    <w:rsid w:val="00C322C8"/>
    <w:rsid w:val="00C3284D"/>
    <w:rsid w:val="00C32A1B"/>
    <w:rsid w:val="00C333C5"/>
    <w:rsid w:val="00C33B34"/>
    <w:rsid w:val="00C33E18"/>
    <w:rsid w:val="00C3454D"/>
    <w:rsid w:val="00C35581"/>
    <w:rsid w:val="00C3567E"/>
    <w:rsid w:val="00C35C31"/>
    <w:rsid w:val="00C3617D"/>
    <w:rsid w:val="00C361C6"/>
    <w:rsid w:val="00C362A7"/>
    <w:rsid w:val="00C36339"/>
    <w:rsid w:val="00C369EC"/>
    <w:rsid w:val="00C36D46"/>
    <w:rsid w:val="00C36E3D"/>
    <w:rsid w:val="00C36F54"/>
    <w:rsid w:val="00C3700F"/>
    <w:rsid w:val="00C37584"/>
    <w:rsid w:val="00C37886"/>
    <w:rsid w:val="00C37CB6"/>
    <w:rsid w:val="00C4000A"/>
    <w:rsid w:val="00C40281"/>
    <w:rsid w:val="00C418B1"/>
    <w:rsid w:val="00C41A99"/>
    <w:rsid w:val="00C4236B"/>
    <w:rsid w:val="00C42745"/>
    <w:rsid w:val="00C43231"/>
    <w:rsid w:val="00C43706"/>
    <w:rsid w:val="00C43B66"/>
    <w:rsid w:val="00C43C72"/>
    <w:rsid w:val="00C448F8"/>
    <w:rsid w:val="00C44A5C"/>
    <w:rsid w:val="00C44D5E"/>
    <w:rsid w:val="00C45118"/>
    <w:rsid w:val="00C45BEC"/>
    <w:rsid w:val="00C46327"/>
    <w:rsid w:val="00C46627"/>
    <w:rsid w:val="00C47E46"/>
    <w:rsid w:val="00C502E8"/>
    <w:rsid w:val="00C502F8"/>
    <w:rsid w:val="00C506A3"/>
    <w:rsid w:val="00C50BA0"/>
    <w:rsid w:val="00C50C54"/>
    <w:rsid w:val="00C51EA9"/>
    <w:rsid w:val="00C51F9F"/>
    <w:rsid w:val="00C52132"/>
    <w:rsid w:val="00C52406"/>
    <w:rsid w:val="00C53123"/>
    <w:rsid w:val="00C5323D"/>
    <w:rsid w:val="00C536E3"/>
    <w:rsid w:val="00C53ED5"/>
    <w:rsid w:val="00C54305"/>
    <w:rsid w:val="00C546B4"/>
    <w:rsid w:val="00C54DEA"/>
    <w:rsid w:val="00C55535"/>
    <w:rsid w:val="00C55A9F"/>
    <w:rsid w:val="00C56122"/>
    <w:rsid w:val="00C561B0"/>
    <w:rsid w:val="00C56471"/>
    <w:rsid w:val="00C56B69"/>
    <w:rsid w:val="00C570FF"/>
    <w:rsid w:val="00C57321"/>
    <w:rsid w:val="00C57861"/>
    <w:rsid w:val="00C57C07"/>
    <w:rsid w:val="00C57CCB"/>
    <w:rsid w:val="00C57ECC"/>
    <w:rsid w:val="00C6010D"/>
    <w:rsid w:val="00C60BFA"/>
    <w:rsid w:val="00C6114E"/>
    <w:rsid w:val="00C61944"/>
    <w:rsid w:val="00C61A22"/>
    <w:rsid w:val="00C6226E"/>
    <w:rsid w:val="00C63103"/>
    <w:rsid w:val="00C6324C"/>
    <w:rsid w:val="00C636B2"/>
    <w:rsid w:val="00C63E09"/>
    <w:rsid w:val="00C65EE6"/>
    <w:rsid w:val="00C65FA8"/>
    <w:rsid w:val="00C666D4"/>
    <w:rsid w:val="00C66F0F"/>
    <w:rsid w:val="00C6753A"/>
    <w:rsid w:val="00C70388"/>
    <w:rsid w:val="00C703D2"/>
    <w:rsid w:val="00C708F3"/>
    <w:rsid w:val="00C7090D"/>
    <w:rsid w:val="00C70987"/>
    <w:rsid w:val="00C70B61"/>
    <w:rsid w:val="00C7171E"/>
    <w:rsid w:val="00C719FA"/>
    <w:rsid w:val="00C71ACD"/>
    <w:rsid w:val="00C71AD1"/>
    <w:rsid w:val="00C71E9A"/>
    <w:rsid w:val="00C72339"/>
    <w:rsid w:val="00C72379"/>
    <w:rsid w:val="00C72955"/>
    <w:rsid w:val="00C72ABB"/>
    <w:rsid w:val="00C72BA6"/>
    <w:rsid w:val="00C72E29"/>
    <w:rsid w:val="00C72F06"/>
    <w:rsid w:val="00C731FD"/>
    <w:rsid w:val="00C732BA"/>
    <w:rsid w:val="00C7358D"/>
    <w:rsid w:val="00C735DF"/>
    <w:rsid w:val="00C736C5"/>
    <w:rsid w:val="00C74734"/>
    <w:rsid w:val="00C747DB"/>
    <w:rsid w:val="00C74866"/>
    <w:rsid w:val="00C74988"/>
    <w:rsid w:val="00C75789"/>
    <w:rsid w:val="00C76556"/>
    <w:rsid w:val="00C76C9C"/>
    <w:rsid w:val="00C77793"/>
    <w:rsid w:val="00C777DC"/>
    <w:rsid w:val="00C778D3"/>
    <w:rsid w:val="00C80088"/>
    <w:rsid w:val="00C804FE"/>
    <w:rsid w:val="00C80626"/>
    <w:rsid w:val="00C80D6B"/>
    <w:rsid w:val="00C80DBE"/>
    <w:rsid w:val="00C80EEC"/>
    <w:rsid w:val="00C810F3"/>
    <w:rsid w:val="00C82214"/>
    <w:rsid w:val="00C8226D"/>
    <w:rsid w:val="00C82747"/>
    <w:rsid w:val="00C827BA"/>
    <w:rsid w:val="00C82C39"/>
    <w:rsid w:val="00C8336D"/>
    <w:rsid w:val="00C8386A"/>
    <w:rsid w:val="00C840C7"/>
    <w:rsid w:val="00C846F3"/>
    <w:rsid w:val="00C851C9"/>
    <w:rsid w:val="00C8563D"/>
    <w:rsid w:val="00C85ECC"/>
    <w:rsid w:val="00C85F0C"/>
    <w:rsid w:val="00C86AD9"/>
    <w:rsid w:val="00C86B3C"/>
    <w:rsid w:val="00C86CF6"/>
    <w:rsid w:val="00C87613"/>
    <w:rsid w:val="00C876A5"/>
    <w:rsid w:val="00C87A68"/>
    <w:rsid w:val="00C90310"/>
    <w:rsid w:val="00C90601"/>
    <w:rsid w:val="00C909E6"/>
    <w:rsid w:val="00C90AF2"/>
    <w:rsid w:val="00C91A8D"/>
    <w:rsid w:val="00C91BEB"/>
    <w:rsid w:val="00C91CE8"/>
    <w:rsid w:val="00C92F68"/>
    <w:rsid w:val="00C938A6"/>
    <w:rsid w:val="00C93B73"/>
    <w:rsid w:val="00C93BFC"/>
    <w:rsid w:val="00C93D6E"/>
    <w:rsid w:val="00C9407D"/>
    <w:rsid w:val="00C94992"/>
    <w:rsid w:val="00C94DCF"/>
    <w:rsid w:val="00C94FBD"/>
    <w:rsid w:val="00C9509D"/>
    <w:rsid w:val="00C953AC"/>
    <w:rsid w:val="00C954A4"/>
    <w:rsid w:val="00C95593"/>
    <w:rsid w:val="00C95950"/>
    <w:rsid w:val="00C95A5A"/>
    <w:rsid w:val="00C95AB2"/>
    <w:rsid w:val="00C95E17"/>
    <w:rsid w:val="00C960EB"/>
    <w:rsid w:val="00C9639B"/>
    <w:rsid w:val="00C96510"/>
    <w:rsid w:val="00C973A3"/>
    <w:rsid w:val="00C975C0"/>
    <w:rsid w:val="00C97CED"/>
    <w:rsid w:val="00C97F5A"/>
    <w:rsid w:val="00CA049D"/>
    <w:rsid w:val="00CA1EA0"/>
    <w:rsid w:val="00CA21FE"/>
    <w:rsid w:val="00CA2316"/>
    <w:rsid w:val="00CA23D5"/>
    <w:rsid w:val="00CA27DB"/>
    <w:rsid w:val="00CA2F9C"/>
    <w:rsid w:val="00CA34D6"/>
    <w:rsid w:val="00CA3674"/>
    <w:rsid w:val="00CA386F"/>
    <w:rsid w:val="00CA40BE"/>
    <w:rsid w:val="00CA50DD"/>
    <w:rsid w:val="00CA514E"/>
    <w:rsid w:val="00CA5591"/>
    <w:rsid w:val="00CA5980"/>
    <w:rsid w:val="00CA5A43"/>
    <w:rsid w:val="00CA5BEA"/>
    <w:rsid w:val="00CA5D96"/>
    <w:rsid w:val="00CA60C2"/>
    <w:rsid w:val="00CA726B"/>
    <w:rsid w:val="00CA72EE"/>
    <w:rsid w:val="00CB00D5"/>
    <w:rsid w:val="00CB10FC"/>
    <w:rsid w:val="00CB1A8D"/>
    <w:rsid w:val="00CB206D"/>
    <w:rsid w:val="00CB2CDB"/>
    <w:rsid w:val="00CB2D43"/>
    <w:rsid w:val="00CB33CF"/>
    <w:rsid w:val="00CB34EB"/>
    <w:rsid w:val="00CB43DA"/>
    <w:rsid w:val="00CB43E2"/>
    <w:rsid w:val="00CB441B"/>
    <w:rsid w:val="00CB4908"/>
    <w:rsid w:val="00CB4AE1"/>
    <w:rsid w:val="00CB4D7D"/>
    <w:rsid w:val="00CB4DE3"/>
    <w:rsid w:val="00CB5008"/>
    <w:rsid w:val="00CB59DC"/>
    <w:rsid w:val="00CB5E46"/>
    <w:rsid w:val="00CB6088"/>
    <w:rsid w:val="00CB6253"/>
    <w:rsid w:val="00CB644A"/>
    <w:rsid w:val="00CB6CE8"/>
    <w:rsid w:val="00CB7316"/>
    <w:rsid w:val="00CB7BA2"/>
    <w:rsid w:val="00CC0225"/>
    <w:rsid w:val="00CC0E72"/>
    <w:rsid w:val="00CC21DB"/>
    <w:rsid w:val="00CC22FC"/>
    <w:rsid w:val="00CC2302"/>
    <w:rsid w:val="00CC2386"/>
    <w:rsid w:val="00CC2686"/>
    <w:rsid w:val="00CC28D5"/>
    <w:rsid w:val="00CC35E2"/>
    <w:rsid w:val="00CC4F68"/>
    <w:rsid w:val="00CC5AE5"/>
    <w:rsid w:val="00CC63CA"/>
    <w:rsid w:val="00CC676E"/>
    <w:rsid w:val="00CC6A25"/>
    <w:rsid w:val="00CC6CF1"/>
    <w:rsid w:val="00CC70E8"/>
    <w:rsid w:val="00CC71E7"/>
    <w:rsid w:val="00CC7CC7"/>
    <w:rsid w:val="00CD0462"/>
    <w:rsid w:val="00CD07B0"/>
    <w:rsid w:val="00CD0BA0"/>
    <w:rsid w:val="00CD1617"/>
    <w:rsid w:val="00CD19C1"/>
    <w:rsid w:val="00CD20A7"/>
    <w:rsid w:val="00CD2156"/>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674"/>
    <w:rsid w:val="00CD6ADC"/>
    <w:rsid w:val="00CD6DE6"/>
    <w:rsid w:val="00CD70BA"/>
    <w:rsid w:val="00CD7281"/>
    <w:rsid w:val="00CE0105"/>
    <w:rsid w:val="00CE043C"/>
    <w:rsid w:val="00CE048C"/>
    <w:rsid w:val="00CE0698"/>
    <w:rsid w:val="00CE0EDE"/>
    <w:rsid w:val="00CE1166"/>
    <w:rsid w:val="00CE1257"/>
    <w:rsid w:val="00CE18C2"/>
    <w:rsid w:val="00CE23EF"/>
    <w:rsid w:val="00CE2550"/>
    <w:rsid w:val="00CE2940"/>
    <w:rsid w:val="00CE32B9"/>
    <w:rsid w:val="00CE3558"/>
    <w:rsid w:val="00CE3621"/>
    <w:rsid w:val="00CE387D"/>
    <w:rsid w:val="00CE3B9E"/>
    <w:rsid w:val="00CE457F"/>
    <w:rsid w:val="00CE463D"/>
    <w:rsid w:val="00CE48A3"/>
    <w:rsid w:val="00CE4C77"/>
    <w:rsid w:val="00CE4EAC"/>
    <w:rsid w:val="00CE5037"/>
    <w:rsid w:val="00CE59B0"/>
    <w:rsid w:val="00CE5EEA"/>
    <w:rsid w:val="00CE6A88"/>
    <w:rsid w:val="00CE6C49"/>
    <w:rsid w:val="00CE6C89"/>
    <w:rsid w:val="00CE767E"/>
    <w:rsid w:val="00CE7893"/>
    <w:rsid w:val="00CE7A1E"/>
    <w:rsid w:val="00CE7ACF"/>
    <w:rsid w:val="00CE7B09"/>
    <w:rsid w:val="00CE7D36"/>
    <w:rsid w:val="00CF0BC8"/>
    <w:rsid w:val="00CF0DD7"/>
    <w:rsid w:val="00CF106C"/>
    <w:rsid w:val="00CF2066"/>
    <w:rsid w:val="00CF292C"/>
    <w:rsid w:val="00CF36FA"/>
    <w:rsid w:val="00CF429A"/>
    <w:rsid w:val="00CF4BFD"/>
    <w:rsid w:val="00CF51BF"/>
    <w:rsid w:val="00CF57BB"/>
    <w:rsid w:val="00CF5D81"/>
    <w:rsid w:val="00CF5E02"/>
    <w:rsid w:val="00CF6033"/>
    <w:rsid w:val="00CF63BA"/>
    <w:rsid w:val="00CF6852"/>
    <w:rsid w:val="00CF6A86"/>
    <w:rsid w:val="00CF6B05"/>
    <w:rsid w:val="00CF6BAB"/>
    <w:rsid w:val="00CF6E4E"/>
    <w:rsid w:val="00CF6E74"/>
    <w:rsid w:val="00CF7737"/>
    <w:rsid w:val="00CF7BA7"/>
    <w:rsid w:val="00D00177"/>
    <w:rsid w:val="00D00197"/>
    <w:rsid w:val="00D00632"/>
    <w:rsid w:val="00D00B74"/>
    <w:rsid w:val="00D00CE7"/>
    <w:rsid w:val="00D019EC"/>
    <w:rsid w:val="00D0216B"/>
    <w:rsid w:val="00D021EC"/>
    <w:rsid w:val="00D0246C"/>
    <w:rsid w:val="00D03270"/>
    <w:rsid w:val="00D035FB"/>
    <w:rsid w:val="00D036B0"/>
    <w:rsid w:val="00D03A90"/>
    <w:rsid w:val="00D03A94"/>
    <w:rsid w:val="00D0479C"/>
    <w:rsid w:val="00D04AD6"/>
    <w:rsid w:val="00D04CA4"/>
    <w:rsid w:val="00D0533F"/>
    <w:rsid w:val="00D06264"/>
    <w:rsid w:val="00D06855"/>
    <w:rsid w:val="00D06857"/>
    <w:rsid w:val="00D068C7"/>
    <w:rsid w:val="00D0723A"/>
    <w:rsid w:val="00D10052"/>
    <w:rsid w:val="00D10652"/>
    <w:rsid w:val="00D106AE"/>
    <w:rsid w:val="00D10989"/>
    <w:rsid w:val="00D11BA8"/>
    <w:rsid w:val="00D1245C"/>
    <w:rsid w:val="00D1282C"/>
    <w:rsid w:val="00D12E20"/>
    <w:rsid w:val="00D12ED7"/>
    <w:rsid w:val="00D13D98"/>
    <w:rsid w:val="00D13EED"/>
    <w:rsid w:val="00D13FA1"/>
    <w:rsid w:val="00D14750"/>
    <w:rsid w:val="00D14AC6"/>
    <w:rsid w:val="00D14C9F"/>
    <w:rsid w:val="00D151FF"/>
    <w:rsid w:val="00D15440"/>
    <w:rsid w:val="00D15711"/>
    <w:rsid w:val="00D15840"/>
    <w:rsid w:val="00D159DA"/>
    <w:rsid w:val="00D15F78"/>
    <w:rsid w:val="00D16DF9"/>
    <w:rsid w:val="00D1765E"/>
    <w:rsid w:val="00D177DB"/>
    <w:rsid w:val="00D177E5"/>
    <w:rsid w:val="00D17D15"/>
    <w:rsid w:val="00D17D75"/>
    <w:rsid w:val="00D17E93"/>
    <w:rsid w:val="00D2000C"/>
    <w:rsid w:val="00D20FE5"/>
    <w:rsid w:val="00D21669"/>
    <w:rsid w:val="00D2245F"/>
    <w:rsid w:val="00D225D2"/>
    <w:rsid w:val="00D23A92"/>
    <w:rsid w:val="00D24261"/>
    <w:rsid w:val="00D2440F"/>
    <w:rsid w:val="00D24A6F"/>
    <w:rsid w:val="00D251B4"/>
    <w:rsid w:val="00D253DA"/>
    <w:rsid w:val="00D255DC"/>
    <w:rsid w:val="00D25C68"/>
    <w:rsid w:val="00D2621A"/>
    <w:rsid w:val="00D264CF"/>
    <w:rsid w:val="00D2679A"/>
    <w:rsid w:val="00D2697F"/>
    <w:rsid w:val="00D269A8"/>
    <w:rsid w:val="00D26EC9"/>
    <w:rsid w:val="00D274B0"/>
    <w:rsid w:val="00D277E6"/>
    <w:rsid w:val="00D309EA"/>
    <w:rsid w:val="00D30F52"/>
    <w:rsid w:val="00D3171F"/>
    <w:rsid w:val="00D31E3E"/>
    <w:rsid w:val="00D32704"/>
    <w:rsid w:val="00D328CD"/>
    <w:rsid w:val="00D32B56"/>
    <w:rsid w:val="00D333F4"/>
    <w:rsid w:val="00D33631"/>
    <w:rsid w:val="00D33DF6"/>
    <w:rsid w:val="00D34336"/>
    <w:rsid w:val="00D3466F"/>
    <w:rsid w:val="00D35213"/>
    <w:rsid w:val="00D353EF"/>
    <w:rsid w:val="00D356C7"/>
    <w:rsid w:val="00D35E5D"/>
    <w:rsid w:val="00D35ED8"/>
    <w:rsid w:val="00D3603E"/>
    <w:rsid w:val="00D3610F"/>
    <w:rsid w:val="00D3642E"/>
    <w:rsid w:val="00D37D6A"/>
    <w:rsid w:val="00D40774"/>
    <w:rsid w:val="00D407F4"/>
    <w:rsid w:val="00D40942"/>
    <w:rsid w:val="00D40B60"/>
    <w:rsid w:val="00D40BC7"/>
    <w:rsid w:val="00D4130C"/>
    <w:rsid w:val="00D419B5"/>
    <w:rsid w:val="00D41BEC"/>
    <w:rsid w:val="00D41E2A"/>
    <w:rsid w:val="00D43376"/>
    <w:rsid w:val="00D43C86"/>
    <w:rsid w:val="00D440A2"/>
    <w:rsid w:val="00D442BD"/>
    <w:rsid w:val="00D446E0"/>
    <w:rsid w:val="00D455DF"/>
    <w:rsid w:val="00D45A12"/>
    <w:rsid w:val="00D45CA4"/>
    <w:rsid w:val="00D466B5"/>
    <w:rsid w:val="00D46811"/>
    <w:rsid w:val="00D46B85"/>
    <w:rsid w:val="00D470B7"/>
    <w:rsid w:val="00D47892"/>
    <w:rsid w:val="00D47B74"/>
    <w:rsid w:val="00D47C5E"/>
    <w:rsid w:val="00D50473"/>
    <w:rsid w:val="00D50938"/>
    <w:rsid w:val="00D50DB0"/>
    <w:rsid w:val="00D511E3"/>
    <w:rsid w:val="00D51971"/>
    <w:rsid w:val="00D5280A"/>
    <w:rsid w:val="00D5384E"/>
    <w:rsid w:val="00D54886"/>
    <w:rsid w:val="00D54A3D"/>
    <w:rsid w:val="00D54F63"/>
    <w:rsid w:val="00D55296"/>
    <w:rsid w:val="00D5560F"/>
    <w:rsid w:val="00D55E59"/>
    <w:rsid w:val="00D56050"/>
    <w:rsid w:val="00D56253"/>
    <w:rsid w:val="00D56421"/>
    <w:rsid w:val="00D566A4"/>
    <w:rsid w:val="00D56D1C"/>
    <w:rsid w:val="00D572EC"/>
    <w:rsid w:val="00D60287"/>
    <w:rsid w:val="00D60BA6"/>
    <w:rsid w:val="00D60C2A"/>
    <w:rsid w:val="00D61697"/>
    <w:rsid w:val="00D61F30"/>
    <w:rsid w:val="00D6233E"/>
    <w:rsid w:val="00D62451"/>
    <w:rsid w:val="00D62873"/>
    <w:rsid w:val="00D628CC"/>
    <w:rsid w:val="00D62D3F"/>
    <w:rsid w:val="00D63AA1"/>
    <w:rsid w:val="00D63BA5"/>
    <w:rsid w:val="00D63BED"/>
    <w:rsid w:val="00D63FF8"/>
    <w:rsid w:val="00D64846"/>
    <w:rsid w:val="00D648CA"/>
    <w:rsid w:val="00D649F2"/>
    <w:rsid w:val="00D64AE2"/>
    <w:rsid w:val="00D64C5B"/>
    <w:rsid w:val="00D651FE"/>
    <w:rsid w:val="00D6528E"/>
    <w:rsid w:val="00D65A1B"/>
    <w:rsid w:val="00D65F8B"/>
    <w:rsid w:val="00D66082"/>
    <w:rsid w:val="00D66474"/>
    <w:rsid w:val="00D66910"/>
    <w:rsid w:val="00D66DC5"/>
    <w:rsid w:val="00D66EEE"/>
    <w:rsid w:val="00D67B45"/>
    <w:rsid w:val="00D67B4D"/>
    <w:rsid w:val="00D67C20"/>
    <w:rsid w:val="00D67C2A"/>
    <w:rsid w:val="00D70422"/>
    <w:rsid w:val="00D70815"/>
    <w:rsid w:val="00D70C43"/>
    <w:rsid w:val="00D7108B"/>
    <w:rsid w:val="00D710A8"/>
    <w:rsid w:val="00D7131A"/>
    <w:rsid w:val="00D713F5"/>
    <w:rsid w:val="00D72547"/>
    <w:rsid w:val="00D72611"/>
    <w:rsid w:val="00D726C0"/>
    <w:rsid w:val="00D726E0"/>
    <w:rsid w:val="00D72F37"/>
    <w:rsid w:val="00D72F5D"/>
    <w:rsid w:val="00D732C8"/>
    <w:rsid w:val="00D7378E"/>
    <w:rsid w:val="00D73D81"/>
    <w:rsid w:val="00D7487C"/>
    <w:rsid w:val="00D749A8"/>
    <w:rsid w:val="00D749B6"/>
    <w:rsid w:val="00D74BFD"/>
    <w:rsid w:val="00D75182"/>
    <w:rsid w:val="00D759B1"/>
    <w:rsid w:val="00D761A6"/>
    <w:rsid w:val="00D7627B"/>
    <w:rsid w:val="00D7684F"/>
    <w:rsid w:val="00D80116"/>
    <w:rsid w:val="00D80D31"/>
    <w:rsid w:val="00D80DEF"/>
    <w:rsid w:val="00D80E19"/>
    <w:rsid w:val="00D81968"/>
    <w:rsid w:val="00D81D6D"/>
    <w:rsid w:val="00D82B5C"/>
    <w:rsid w:val="00D82CBF"/>
    <w:rsid w:val="00D832E3"/>
    <w:rsid w:val="00D833DC"/>
    <w:rsid w:val="00D834F5"/>
    <w:rsid w:val="00D840E8"/>
    <w:rsid w:val="00D84153"/>
    <w:rsid w:val="00D843FD"/>
    <w:rsid w:val="00D84486"/>
    <w:rsid w:val="00D84E2C"/>
    <w:rsid w:val="00D85338"/>
    <w:rsid w:val="00D86018"/>
    <w:rsid w:val="00D866AE"/>
    <w:rsid w:val="00D86C12"/>
    <w:rsid w:val="00D8741A"/>
    <w:rsid w:val="00D87557"/>
    <w:rsid w:val="00D87A9F"/>
    <w:rsid w:val="00D87EB2"/>
    <w:rsid w:val="00D901D8"/>
    <w:rsid w:val="00D90C98"/>
    <w:rsid w:val="00D9131F"/>
    <w:rsid w:val="00D919A4"/>
    <w:rsid w:val="00D9243D"/>
    <w:rsid w:val="00D932AA"/>
    <w:rsid w:val="00D942F9"/>
    <w:rsid w:val="00D947C9"/>
    <w:rsid w:val="00D94897"/>
    <w:rsid w:val="00D94D9C"/>
    <w:rsid w:val="00D95E8E"/>
    <w:rsid w:val="00D96BDC"/>
    <w:rsid w:val="00D97931"/>
    <w:rsid w:val="00DA0A6A"/>
    <w:rsid w:val="00DA12DD"/>
    <w:rsid w:val="00DA1CCD"/>
    <w:rsid w:val="00DA20CA"/>
    <w:rsid w:val="00DA2476"/>
    <w:rsid w:val="00DA260E"/>
    <w:rsid w:val="00DA2730"/>
    <w:rsid w:val="00DA2D30"/>
    <w:rsid w:val="00DA3352"/>
    <w:rsid w:val="00DA4B25"/>
    <w:rsid w:val="00DA4C12"/>
    <w:rsid w:val="00DA597E"/>
    <w:rsid w:val="00DA5C02"/>
    <w:rsid w:val="00DA6029"/>
    <w:rsid w:val="00DA6132"/>
    <w:rsid w:val="00DA6147"/>
    <w:rsid w:val="00DA633B"/>
    <w:rsid w:val="00DA66A3"/>
    <w:rsid w:val="00DA7311"/>
    <w:rsid w:val="00DA731D"/>
    <w:rsid w:val="00DA74A6"/>
    <w:rsid w:val="00DA7568"/>
    <w:rsid w:val="00DA7F1E"/>
    <w:rsid w:val="00DB03B2"/>
    <w:rsid w:val="00DB0B64"/>
    <w:rsid w:val="00DB0CE7"/>
    <w:rsid w:val="00DB0E8C"/>
    <w:rsid w:val="00DB186A"/>
    <w:rsid w:val="00DB1BB2"/>
    <w:rsid w:val="00DB2043"/>
    <w:rsid w:val="00DB2653"/>
    <w:rsid w:val="00DB2B23"/>
    <w:rsid w:val="00DB2D96"/>
    <w:rsid w:val="00DB3034"/>
    <w:rsid w:val="00DB3070"/>
    <w:rsid w:val="00DB3233"/>
    <w:rsid w:val="00DB354E"/>
    <w:rsid w:val="00DB3CFF"/>
    <w:rsid w:val="00DB403D"/>
    <w:rsid w:val="00DB4295"/>
    <w:rsid w:val="00DB4387"/>
    <w:rsid w:val="00DB4918"/>
    <w:rsid w:val="00DB498E"/>
    <w:rsid w:val="00DB4C96"/>
    <w:rsid w:val="00DB4E45"/>
    <w:rsid w:val="00DB510C"/>
    <w:rsid w:val="00DB5C69"/>
    <w:rsid w:val="00DB5D3A"/>
    <w:rsid w:val="00DB60BE"/>
    <w:rsid w:val="00DB6121"/>
    <w:rsid w:val="00DB63F8"/>
    <w:rsid w:val="00DB65F0"/>
    <w:rsid w:val="00DB7B04"/>
    <w:rsid w:val="00DB7BB4"/>
    <w:rsid w:val="00DC0A6E"/>
    <w:rsid w:val="00DC1358"/>
    <w:rsid w:val="00DC1830"/>
    <w:rsid w:val="00DC1AC1"/>
    <w:rsid w:val="00DC3DFA"/>
    <w:rsid w:val="00DC53E2"/>
    <w:rsid w:val="00DC55AD"/>
    <w:rsid w:val="00DC5792"/>
    <w:rsid w:val="00DC5890"/>
    <w:rsid w:val="00DC5A29"/>
    <w:rsid w:val="00DC65C6"/>
    <w:rsid w:val="00DC66C7"/>
    <w:rsid w:val="00DC6871"/>
    <w:rsid w:val="00DC7627"/>
    <w:rsid w:val="00DC7703"/>
    <w:rsid w:val="00DC7F23"/>
    <w:rsid w:val="00DD11F1"/>
    <w:rsid w:val="00DD1338"/>
    <w:rsid w:val="00DD1732"/>
    <w:rsid w:val="00DD18FF"/>
    <w:rsid w:val="00DD1D53"/>
    <w:rsid w:val="00DD1F88"/>
    <w:rsid w:val="00DD1FE1"/>
    <w:rsid w:val="00DD3345"/>
    <w:rsid w:val="00DD35BD"/>
    <w:rsid w:val="00DD3735"/>
    <w:rsid w:val="00DD3FB4"/>
    <w:rsid w:val="00DD451D"/>
    <w:rsid w:val="00DD4CA9"/>
    <w:rsid w:val="00DD4F70"/>
    <w:rsid w:val="00DD5788"/>
    <w:rsid w:val="00DD5B41"/>
    <w:rsid w:val="00DD6388"/>
    <w:rsid w:val="00DD63E4"/>
    <w:rsid w:val="00DD6B74"/>
    <w:rsid w:val="00DD6C13"/>
    <w:rsid w:val="00DD73AC"/>
    <w:rsid w:val="00DD7AAC"/>
    <w:rsid w:val="00DD7F7A"/>
    <w:rsid w:val="00DE0185"/>
    <w:rsid w:val="00DE0598"/>
    <w:rsid w:val="00DE079E"/>
    <w:rsid w:val="00DE0CA7"/>
    <w:rsid w:val="00DE0DFD"/>
    <w:rsid w:val="00DE0E43"/>
    <w:rsid w:val="00DE10A3"/>
    <w:rsid w:val="00DE120F"/>
    <w:rsid w:val="00DE155A"/>
    <w:rsid w:val="00DE1796"/>
    <w:rsid w:val="00DE23BE"/>
    <w:rsid w:val="00DE247B"/>
    <w:rsid w:val="00DE33A2"/>
    <w:rsid w:val="00DE34EF"/>
    <w:rsid w:val="00DE3B00"/>
    <w:rsid w:val="00DE4C9D"/>
    <w:rsid w:val="00DE4D25"/>
    <w:rsid w:val="00DE5833"/>
    <w:rsid w:val="00DE5E79"/>
    <w:rsid w:val="00DE62C8"/>
    <w:rsid w:val="00DE6E83"/>
    <w:rsid w:val="00DE6EC4"/>
    <w:rsid w:val="00DE7F9C"/>
    <w:rsid w:val="00DF2809"/>
    <w:rsid w:val="00DF2D57"/>
    <w:rsid w:val="00DF407A"/>
    <w:rsid w:val="00DF4571"/>
    <w:rsid w:val="00DF4798"/>
    <w:rsid w:val="00DF47D6"/>
    <w:rsid w:val="00DF4960"/>
    <w:rsid w:val="00DF5900"/>
    <w:rsid w:val="00DF5EEE"/>
    <w:rsid w:val="00DF620C"/>
    <w:rsid w:val="00DF7195"/>
    <w:rsid w:val="00DF71B2"/>
    <w:rsid w:val="00DF7CBF"/>
    <w:rsid w:val="00E00C73"/>
    <w:rsid w:val="00E00EB9"/>
    <w:rsid w:val="00E01BF6"/>
    <w:rsid w:val="00E02131"/>
    <w:rsid w:val="00E021AE"/>
    <w:rsid w:val="00E02E5D"/>
    <w:rsid w:val="00E03182"/>
    <w:rsid w:val="00E032BE"/>
    <w:rsid w:val="00E03712"/>
    <w:rsid w:val="00E03751"/>
    <w:rsid w:val="00E03B67"/>
    <w:rsid w:val="00E04C9D"/>
    <w:rsid w:val="00E0507A"/>
    <w:rsid w:val="00E05C31"/>
    <w:rsid w:val="00E05F6E"/>
    <w:rsid w:val="00E06905"/>
    <w:rsid w:val="00E06983"/>
    <w:rsid w:val="00E06A2B"/>
    <w:rsid w:val="00E06B6B"/>
    <w:rsid w:val="00E06F18"/>
    <w:rsid w:val="00E0764F"/>
    <w:rsid w:val="00E07809"/>
    <w:rsid w:val="00E1021A"/>
    <w:rsid w:val="00E10400"/>
    <w:rsid w:val="00E10445"/>
    <w:rsid w:val="00E107AA"/>
    <w:rsid w:val="00E11179"/>
    <w:rsid w:val="00E1225E"/>
    <w:rsid w:val="00E12575"/>
    <w:rsid w:val="00E12820"/>
    <w:rsid w:val="00E12EA3"/>
    <w:rsid w:val="00E12F27"/>
    <w:rsid w:val="00E13010"/>
    <w:rsid w:val="00E13121"/>
    <w:rsid w:val="00E134C5"/>
    <w:rsid w:val="00E13772"/>
    <w:rsid w:val="00E13BB7"/>
    <w:rsid w:val="00E13EDC"/>
    <w:rsid w:val="00E13F35"/>
    <w:rsid w:val="00E14FA0"/>
    <w:rsid w:val="00E15372"/>
    <w:rsid w:val="00E15859"/>
    <w:rsid w:val="00E15B30"/>
    <w:rsid w:val="00E16F82"/>
    <w:rsid w:val="00E17B9E"/>
    <w:rsid w:val="00E2043B"/>
    <w:rsid w:val="00E2059A"/>
    <w:rsid w:val="00E2076C"/>
    <w:rsid w:val="00E20935"/>
    <w:rsid w:val="00E20950"/>
    <w:rsid w:val="00E20B78"/>
    <w:rsid w:val="00E20CBE"/>
    <w:rsid w:val="00E2134A"/>
    <w:rsid w:val="00E21E76"/>
    <w:rsid w:val="00E21F2F"/>
    <w:rsid w:val="00E22064"/>
    <w:rsid w:val="00E220A4"/>
    <w:rsid w:val="00E22F28"/>
    <w:rsid w:val="00E230F7"/>
    <w:rsid w:val="00E239F8"/>
    <w:rsid w:val="00E2498F"/>
    <w:rsid w:val="00E24B35"/>
    <w:rsid w:val="00E24E10"/>
    <w:rsid w:val="00E25420"/>
    <w:rsid w:val="00E25AD0"/>
    <w:rsid w:val="00E261B7"/>
    <w:rsid w:val="00E27DD3"/>
    <w:rsid w:val="00E3020C"/>
    <w:rsid w:val="00E3034E"/>
    <w:rsid w:val="00E3073F"/>
    <w:rsid w:val="00E308E2"/>
    <w:rsid w:val="00E312B2"/>
    <w:rsid w:val="00E3143E"/>
    <w:rsid w:val="00E31715"/>
    <w:rsid w:val="00E32022"/>
    <w:rsid w:val="00E32121"/>
    <w:rsid w:val="00E321B4"/>
    <w:rsid w:val="00E3252B"/>
    <w:rsid w:val="00E3330D"/>
    <w:rsid w:val="00E339B5"/>
    <w:rsid w:val="00E33CC1"/>
    <w:rsid w:val="00E3400C"/>
    <w:rsid w:val="00E34873"/>
    <w:rsid w:val="00E34928"/>
    <w:rsid w:val="00E35A16"/>
    <w:rsid w:val="00E35F24"/>
    <w:rsid w:val="00E36244"/>
    <w:rsid w:val="00E367BE"/>
    <w:rsid w:val="00E36FBE"/>
    <w:rsid w:val="00E37689"/>
    <w:rsid w:val="00E37B23"/>
    <w:rsid w:val="00E37BE3"/>
    <w:rsid w:val="00E37D9A"/>
    <w:rsid w:val="00E400C5"/>
    <w:rsid w:val="00E4027C"/>
    <w:rsid w:val="00E40AA2"/>
    <w:rsid w:val="00E41531"/>
    <w:rsid w:val="00E430FA"/>
    <w:rsid w:val="00E4327F"/>
    <w:rsid w:val="00E43639"/>
    <w:rsid w:val="00E437A0"/>
    <w:rsid w:val="00E43AAA"/>
    <w:rsid w:val="00E44583"/>
    <w:rsid w:val="00E44AAA"/>
    <w:rsid w:val="00E44E2F"/>
    <w:rsid w:val="00E4546B"/>
    <w:rsid w:val="00E457E2"/>
    <w:rsid w:val="00E458A7"/>
    <w:rsid w:val="00E4630B"/>
    <w:rsid w:val="00E463AB"/>
    <w:rsid w:val="00E46428"/>
    <w:rsid w:val="00E46BA7"/>
    <w:rsid w:val="00E4722B"/>
    <w:rsid w:val="00E478FF"/>
    <w:rsid w:val="00E47FAB"/>
    <w:rsid w:val="00E507ED"/>
    <w:rsid w:val="00E51B7F"/>
    <w:rsid w:val="00E523A5"/>
    <w:rsid w:val="00E5278A"/>
    <w:rsid w:val="00E52DB8"/>
    <w:rsid w:val="00E532F8"/>
    <w:rsid w:val="00E53452"/>
    <w:rsid w:val="00E5349D"/>
    <w:rsid w:val="00E53A28"/>
    <w:rsid w:val="00E53F3D"/>
    <w:rsid w:val="00E540DE"/>
    <w:rsid w:val="00E54170"/>
    <w:rsid w:val="00E549B3"/>
    <w:rsid w:val="00E54A0F"/>
    <w:rsid w:val="00E551B8"/>
    <w:rsid w:val="00E563AA"/>
    <w:rsid w:val="00E564CC"/>
    <w:rsid w:val="00E56DED"/>
    <w:rsid w:val="00E56FE1"/>
    <w:rsid w:val="00E570FA"/>
    <w:rsid w:val="00E57C26"/>
    <w:rsid w:val="00E57E3B"/>
    <w:rsid w:val="00E57FF6"/>
    <w:rsid w:val="00E6127F"/>
    <w:rsid w:val="00E61A54"/>
    <w:rsid w:val="00E61AE8"/>
    <w:rsid w:val="00E61EDD"/>
    <w:rsid w:val="00E61F29"/>
    <w:rsid w:val="00E62028"/>
    <w:rsid w:val="00E628AA"/>
    <w:rsid w:val="00E62986"/>
    <w:rsid w:val="00E62BEA"/>
    <w:rsid w:val="00E62F5A"/>
    <w:rsid w:val="00E63134"/>
    <w:rsid w:val="00E63569"/>
    <w:rsid w:val="00E64472"/>
    <w:rsid w:val="00E64E0E"/>
    <w:rsid w:val="00E6522E"/>
    <w:rsid w:val="00E65DAA"/>
    <w:rsid w:val="00E661EE"/>
    <w:rsid w:val="00E6622A"/>
    <w:rsid w:val="00E6652A"/>
    <w:rsid w:val="00E67149"/>
    <w:rsid w:val="00E67635"/>
    <w:rsid w:val="00E67D8E"/>
    <w:rsid w:val="00E705EA"/>
    <w:rsid w:val="00E7071D"/>
    <w:rsid w:val="00E70807"/>
    <w:rsid w:val="00E70E08"/>
    <w:rsid w:val="00E7101C"/>
    <w:rsid w:val="00E71173"/>
    <w:rsid w:val="00E7287F"/>
    <w:rsid w:val="00E731FA"/>
    <w:rsid w:val="00E73212"/>
    <w:rsid w:val="00E7346A"/>
    <w:rsid w:val="00E735C4"/>
    <w:rsid w:val="00E736E2"/>
    <w:rsid w:val="00E73CA9"/>
    <w:rsid w:val="00E73DA3"/>
    <w:rsid w:val="00E7447D"/>
    <w:rsid w:val="00E74655"/>
    <w:rsid w:val="00E75795"/>
    <w:rsid w:val="00E7582B"/>
    <w:rsid w:val="00E75B20"/>
    <w:rsid w:val="00E75B7C"/>
    <w:rsid w:val="00E76A48"/>
    <w:rsid w:val="00E76BD9"/>
    <w:rsid w:val="00E76DF6"/>
    <w:rsid w:val="00E775C5"/>
    <w:rsid w:val="00E805FF"/>
    <w:rsid w:val="00E808EF"/>
    <w:rsid w:val="00E80CFE"/>
    <w:rsid w:val="00E80E30"/>
    <w:rsid w:val="00E80F1F"/>
    <w:rsid w:val="00E80F5D"/>
    <w:rsid w:val="00E8159C"/>
    <w:rsid w:val="00E81F3A"/>
    <w:rsid w:val="00E81FCC"/>
    <w:rsid w:val="00E82004"/>
    <w:rsid w:val="00E8275C"/>
    <w:rsid w:val="00E831E0"/>
    <w:rsid w:val="00E8331D"/>
    <w:rsid w:val="00E8333E"/>
    <w:rsid w:val="00E833D2"/>
    <w:rsid w:val="00E836DC"/>
    <w:rsid w:val="00E8380D"/>
    <w:rsid w:val="00E83B4A"/>
    <w:rsid w:val="00E83C45"/>
    <w:rsid w:val="00E845C9"/>
    <w:rsid w:val="00E84679"/>
    <w:rsid w:val="00E8477B"/>
    <w:rsid w:val="00E84CAF"/>
    <w:rsid w:val="00E8523C"/>
    <w:rsid w:val="00E859D2"/>
    <w:rsid w:val="00E85A68"/>
    <w:rsid w:val="00E85CB8"/>
    <w:rsid w:val="00E871E4"/>
    <w:rsid w:val="00E87E11"/>
    <w:rsid w:val="00E87EA0"/>
    <w:rsid w:val="00E902A0"/>
    <w:rsid w:val="00E903A7"/>
    <w:rsid w:val="00E90AC9"/>
    <w:rsid w:val="00E90C3D"/>
    <w:rsid w:val="00E90C93"/>
    <w:rsid w:val="00E91275"/>
    <w:rsid w:val="00E91427"/>
    <w:rsid w:val="00E91624"/>
    <w:rsid w:val="00E920BE"/>
    <w:rsid w:val="00E927BA"/>
    <w:rsid w:val="00E92D86"/>
    <w:rsid w:val="00E935CE"/>
    <w:rsid w:val="00E936D3"/>
    <w:rsid w:val="00E93969"/>
    <w:rsid w:val="00E93DF4"/>
    <w:rsid w:val="00E9430B"/>
    <w:rsid w:val="00E946B7"/>
    <w:rsid w:val="00E94730"/>
    <w:rsid w:val="00E9487F"/>
    <w:rsid w:val="00E94B45"/>
    <w:rsid w:val="00E94FB6"/>
    <w:rsid w:val="00E95190"/>
    <w:rsid w:val="00E952CF"/>
    <w:rsid w:val="00E96134"/>
    <w:rsid w:val="00E9622D"/>
    <w:rsid w:val="00E96510"/>
    <w:rsid w:val="00E96AF0"/>
    <w:rsid w:val="00E979C1"/>
    <w:rsid w:val="00E97BEA"/>
    <w:rsid w:val="00EA01E5"/>
    <w:rsid w:val="00EA026E"/>
    <w:rsid w:val="00EA0742"/>
    <w:rsid w:val="00EA0ACB"/>
    <w:rsid w:val="00EA195A"/>
    <w:rsid w:val="00EA1AB0"/>
    <w:rsid w:val="00EA1CD2"/>
    <w:rsid w:val="00EA1EFF"/>
    <w:rsid w:val="00EA1FCE"/>
    <w:rsid w:val="00EA2284"/>
    <w:rsid w:val="00EA25C5"/>
    <w:rsid w:val="00EA2B81"/>
    <w:rsid w:val="00EA32EB"/>
    <w:rsid w:val="00EA3424"/>
    <w:rsid w:val="00EA3C24"/>
    <w:rsid w:val="00EA4359"/>
    <w:rsid w:val="00EA49CA"/>
    <w:rsid w:val="00EA4D84"/>
    <w:rsid w:val="00EA5C57"/>
    <w:rsid w:val="00EA607B"/>
    <w:rsid w:val="00EA6276"/>
    <w:rsid w:val="00EA62DD"/>
    <w:rsid w:val="00EA6495"/>
    <w:rsid w:val="00EA64E4"/>
    <w:rsid w:val="00EA6D84"/>
    <w:rsid w:val="00EA6F08"/>
    <w:rsid w:val="00EA7305"/>
    <w:rsid w:val="00EA7701"/>
    <w:rsid w:val="00EA791D"/>
    <w:rsid w:val="00EA7A8F"/>
    <w:rsid w:val="00EA7FEE"/>
    <w:rsid w:val="00EB150B"/>
    <w:rsid w:val="00EB2753"/>
    <w:rsid w:val="00EB2D0E"/>
    <w:rsid w:val="00EB4746"/>
    <w:rsid w:val="00EB4C35"/>
    <w:rsid w:val="00EB588B"/>
    <w:rsid w:val="00EB5C77"/>
    <w:rsid w:val="00EB6066"/>
    <w:rsid w:val="00EB61E7"/>
    <w:rsid w:val="00EB64E6"/>
    <w:rsid w:val="00EB70F1"/>
    <w:rsid w:val="00EB75C0"/>
    <w:rsid w:val="00EB7F38"/>
    <w:rsid w:val="00EB7F93"/>
    <w:rsid w:val="00EC022D"/>
    <w:rsid w:val="00EC0676"/>
    <w:rsid w:val="00EC14D1"/>
    <w:rsid w:val="00EC184E"/>
    <w:rsid w:val="00EC1EBB"/>
    <w:rsid w:val="00EC204D"/>
    <w:rsid w:val="00EC2890"/>
    <w:rsid w:val="00EC2A25"/>
    <w:rsid w:val="00EC2FF4"/>
    <w:rsid w:val="00EC3027"/>
    <w:rsid w:val="00EC32C9"/>
    <w:rsid w:val="00EC3777"/>
    <w:rsid w:val="00EC3B9C"/>
    <w:rsid w:val="00EC3F2A"/>
    <w:rsid w:val="00EC41A7"/>
    <w:rsid w:val="00EC514F"/>
    <w:rsid w:val="00EC5B37"/>
    <w:rsid w:val="00EC63E9"/>
    <w:rsid w:val="00EC7148"/>
    <w:rsid w:val="00EC75C9"/>
    <w:rsid w:val="00EC7DD8"/>
    <w:rsid w:val="00ED0028"/>
    <w:rsid w:val="00ED00C2"/>
    <w:rsid w:val="00ED00E8"/>
    <w:rsid w:val="00ED02DA"/>
    <w:rsid w:val="00ED0416"/>
    <w:rsid w:val="00ED04B8"/>
    <w:rsid w:val="00ED053C"/>
    <w:rsid w:val="00ED08CD"/>
    <w:rsid w:val="00ED0970"/>
    <w:rsid w:val="00ED09D1"/>
    <w:rsid w:val="00ED0B7D"/>
    <w:rsid w:val="00ED0C38"/>
    <w:rsid w:val="00ED1025"/>
    <w:rsid w:val="00ED1A56"/>
    <w:rsid w:val="00ED1E0F"/>
    <w:rsid w:val="00ED2422"/>
    <w:rsid w:val="00ED2C2B"/>
    <w:rsid w:val="00ED2DE9"/>
    <w:rsid w:val="00ED350A"/>
    <w:rsid w:val="00ED38E3"/>
    <w:rsid w:val="00ED52FE"/>
    <w:rsid w:val="00ED54DF"/>
    <w:rsid w:val="00ED590D"/>
    <w:rsid w:val="00ED5972"/>
    <w:rsid w:val="00ED5B34"/>
    <w:rsid w:val="00ED5F65"/>
    <w:rsid w:val="00ED66C0"/>
    <w:rsid w:val="00ED71CA"/>
    <w:rsid w:val="00ED7AD6"/>
    <w:rsid w:val="00EE0785"/>
    <w:rsid w:val="00EE11BF"/>
    <w:rsid w:val="00EE1A70"/>
    <w:rsid w:val="00EE1DD9"/>
    <w:rsid w:val="00EE1E5A"/>
    <w:rsid w:val="00EE2AC7"/>
    <w:rsid w:val="00EE2B94"/>
    <w:rsid w:val="00EE2FB2"/>
    <w:rsid w:val="00EE32B3"/>
    <w:rsid w:val="00EE335F"/>
    <w:rsid w:val="00EE395F"/>
    <w:rsid w:val="00EE39B3"/>
    <w:rsid w:val="00EE3A58"/>
    <w:rsid w:val="00EE3E44"/>
    <w:rsid w:val="00EE449E"/>
    <w:rsid w:val="00EE4EF2"/>
    <w:rsid w:val="00EE5F7B"/>
    <w:rsid w:val="00EE6A23"/>
    <w:rsid w:val="00EE6D45"/>
    <w:rsid w:val="00EE726D"/>
    <w:rsid w:val="00EE7475"/>
    <w:rsid w:val="00EE74B7"/>
    <w:rsid w:val="00EE765D"/>
    <w:rsid w:val="00EE766D"/>
    <w:rsid w:val="00EF0D73"/>
    <w:rsid w:val="00EF102B"/>
    <w:rsid w:val="00EF20C4"/>
    <w:rsid w:val="00EF2806"/>
    <w:rsid w:val="00EF2925"/>
    <w:rsid w:val="00EF2A2B"/>
    <w:rsid w:val="00EF378E"/>
    <w:rsid w:val="00EF4158"/>
    <w:rsid w:val="00EF4D42"/>
    <w:rsid w:val="00EF510B"/>
    <w:rsid w:val="00EF5483"/>
    <w:rsid w:val="00EF5892"/>
    <w:rsid w:val="00EF5A01"/>
    <w:rsid w:val="00EF5DEA"/>
    <w:rsid w:val="00EF60DA"/>
    <w:rsid w:val="00EF645D"/>
    <w:rsid w:val="00EF6720"/>
    <w:rsid w:val="00EF6885"/>
    <w:rsid w:val="00EF6AE6"/>
    <w:rsid w:val="00EF6CBD"/>
    <w:rsid w:val="00EF6CCA"/>
    <w:rsid w:val="00EF71E8"/>
    <w:rsid w:val="00EF7FBC"/>
    <w:rsid w:val="00F00406"/>
    <w:rsid w:val="00F00700"/>
    <w:rsid w:val="00F00F64"/>
    <w:rsid w:val="00F014CA"/>
    <w:rsid w:val="00F018B0"/>
    <w:rsid w:val="00F01BB6"/>
    <w:rsid w:val="00F021DC"/>
    <w:rsid w:val="00F02614"/>
    <w:rsid w:val="00F02653"/>
    <w:rsid w:val="00F02858"/>
    <w:rsid w:val="00F02C20"/>
    <w:rsid w:val="00F044E5"/>
    <w:rsid w:val="00F045B0"/>
    <w:rsid w:val="00F045D8"/>
    <w:rsid w:val="00F04D87"/>
    <w:rsid w:val="00F04E40"/>
    <w:rsid w:val="00F05EAE"/>
    <w:rsid w:val="00F0610A"/>
    <w:rsid w:val="00F063F6"/>
    <w:rsid w:val="00F063FF"/>
    <w:rsid w:val="00F066E5"/>
    <w:rsid w:val="00F06F30"/>
    <w:rsid w:val="00F0735C"/>
    <w:rsid w:val="00F075A0"/>
    <w:rsid w:val="00F078C4"/>
    <w:rsid w:val="00F07A9D"/>
    <w:rsid w:val="00F07C5C"/>
    <w:rsid w:val="00F1039A"/>
    <w:rsid w:val="00F10534"/>
    <w:rsid w:val="00F107BB"/>
    <w:rsid w:val="00F117BF"/>
    <w:rsid w:val="00F12146"/>
    <w:rsid w:val="00F135CA"/>
    <w:rsid w:val="00F13770"/>
    <w:rsid w:val="00F13819"/>
    <w:rsid w:val="00F13EB3"/>
    <w:rsid w:val="00F141D9"/>
    <w:rsid w:val="00F146B2"/>
    <w:rsid w:val="00F146CB"/>
    <w:rsid w:val="00F14BE0"/>
    <w:rsid w:val="00F14D52"/>
    <w:rsid w:val="00F169D7"/>
    <w:rsid w:val="00F16D7C"/>
    <w:rsid w:val="00F171F2"/>
    <w:rsid w:val="00F17357"/>
    <w:rsid w:val="00F17465"/>
    <w:rsid w:val="00F17A61"/>
    <w:rsid w:val="00F17B2F"/>
    <w:rsid w:val="00F17CD2"/>
    <w:rsid w:val="00F20301"/>
    <w:rsid w:val="00F20D27"/>
    <w:rsid w:val="00F20E52"/>
    <w:rsid w:val="00F21554"/>
    <w:rsid w:val="00F218B5"/>
    <w:rsid w:val="00F21A92"/>
    <w:rsid w:val="00F21D1C"/>
    <w:rsid w:val="00F221B2"/>
    <w:rsid w:val="00F2288F"/>
    <w:rsid w:val="00F228C8"/>
    <w:rsid w:val="00F23246"/>
    <w:rsid w:val="00F234BB"/>
    <w:rsid w:val="00F2467E"/>
    <w:rsid w:val="00F2487C"/>
    <w:rsid w:val="00F25026"/>
    <w:rsid w:val="00F2534D"/>
    <w:rsid w:val="00F25ABA"/>
    <w:rsid w:val="00F25FB7"/>
    <w:rsid w:val="00F2601D"/>
    <w:rsid w:val="00F26A26"/>
    <w:rsid w:val="00F27D62"/>
    <w:rsid w:val="00F300CD"/>
    <w:rsid w:val="00F306D9"/>
    <w:rsid w:val="00F314F6"/>
    <w:rsid w:val="00F3151A"/>
    <w:rsid w:val="00F31674"/>
    <w:rsid w:val="00F319E6"/>
    <w:rsid w:val="00F31C19"/>
    <w:rsid w:val="00F3254B"/>
    <w:rsid w:val="00F32D5B"/>
    <w:rsid w:val="00F331CA"/>
    <w:rsid w:val="00F33FAB"/>
    <w:rsid w:val="00F34310"/>
    <w:rsid w:val="00F34630"/>
    <w:rsid w:val="00F34DBA"/>
    <w:rsid w:val="00F34F15"/>
    <w:rsid w:val="00F3524A"/>
    <w:rsid w:val="00F354FE"/>
    <w:rsid w:val="00F35EAC"/>
    <w:rsid w:val="00F36186"/>
    <w:rsid w:val="00F361FE"/>
    <w:rsid w:val="00F36299"/>
    <w:rsid w:val="00F366FC"/>
    <w:rsid w:val="00F369CA"/>
    <w:rsid w:val="00F36C62"/>
    <w:rsid w:val="00F37931"/>
    <w:rsid w:val="00F37A1B"/>
    <w:rsid w:val="00F40258"/>
    <w:rsid w:val="00F40630"/>
    <w:rsid w:val="00F40DA7"/>
    <w:rsid w:val="00F4179A"/>
    <w:rsid w:val="00F418C3"/>
    <w:rsid w:val="00F42507"/>
    <w:rsid w:val="00F42553"/>
    <w:rsid w:val="00F4289F"/>
    <w:rsid w:val="00F42AAE"/>
    <w:rsid w:val="00F42CEF"/>
    <w:rsid w:val="00F4304C"/>
    <w:rsid w:val="00F437C1"/>
    <w:rsid w:val="00F43827"/>
    <w:rsid w:val="00F43BAE"/>
    <w:rsid w:val="00F43DFD"/>
    <w:rsid w:val="00F43F83"/>
    <w:rsid w:val="00F440CC"/>
    <w:rsid w:val="00F444BC"/>
    <w:rsid w:val="00F44696"/>
    <w:rsid w:val="00F44AB5"/>
    <w:rsid w:val="00F44AF9"/>
    <w:rsid w:val="00F44E8D"/>
    <w:rsid w:val="00F45628"/>
    <w:rsid w:val="00F45A9C"/>
    <w:rsid w:val="00F45E31"/>
    <w:rsid w:val="00F45EF8"/>
    <w:rsid w:val="00F462FD"/>
    <w:rsid w:val="00F4648F"/>
    <w:rsid w:val="00F46DB6"/>
    <w:rsid w:val="00F46FD7"/>
    <w:rsid w:val="00F479F4"/>
    <w:rsid w:val="00F47BB3"/>
    <w:rsid w:val="00F5078B"/>
    <w:rsid w:val="00F50961"/>
    <w:rsid w:val="00F511EB"/>
    <w:rsid w:val="00F51B29"/>
    <w:rsid w:val="00F51BBA"/>
    <w:rsid w:val="00F523EC"/>
    <w:rsid w:val="00F527E2"/>
    <w:rsid w:val="00F527E7"/>
    <w:rsid w:val="00F52EFC"/>
    <w:rsid w:val="00F531AB"/>
    <w:rsid w:val="00F53692"/>
    <w:rsid w:val="00F54071"/>
    <w:rsid w:val="00F5491E"/>
    <w:rsid w:val="00F54AB1"/>
    <w:rsid w:val="00F550A4"/>
    <w:rsid w:val="00F5510C"/>
    <w:rsid w:val="00F55F05"/>
    <w:rsid w:val="00F563C2"/>
    <w:rsid w:val="00F56C73"/>
    <w:rsid w:val="00F57425"/>
    <w:rsid w:val="00F5770D"/>
    <w:rsid w:val="00F5776B"/>
    <w:rsid w:val="00F60586"/>
    <w:rsid w:val="00F60647"/>
    <w:rsid w:val="00F60A01"/>
    <w:rsid w:val="00F60A1C"/>
    <w:rsid w:val="00F61506"/>
    <w:rsid w:val="00F61701"/>
    <w:rsid w:val="00F62C2B"/>
    <w:rsid w:val="00F62DC9"/>
    <w:rsid w:val="00F62FAF"/>
    <w:rsid w:val="00F63401"/>
    <w:rsid w:val="00F63B80"/>
    <w:rsid w:val="00F643E7"/>
    <w:rsid w:val="00F646FA"/>
    <w:rsid w:val="00F64775"/>
    <w:rsid w:val="00F64FF8"/>
    <w:rsid w:val="00F65223"/>
    <w:rsid w:val="00F65B20"/>
    <w:rsid w:val="00F65D77"/>
    <w:rsid w:val="00F660D1"/>
    <w:rsid w:val="00F6782D"/>
    <w:rsid w:val="00F6789B"/>
    <w:rsid w:val="00F67F32"/>
    <w:rsid w:val="00F70286"/>
    <w:rsid w:val="00F70857"/>
    <w:rsid w:val="00F70AB4"/>
    <w:rsid w:val="00F70EA1"/>
    <w:rsid w:val="00F70F66"/>
    <w:rsid w:val="00F711C6"/>
    <w:rsid w:val="00F71AB8"/>
    <w:rsid w:val="00F7223A"/>
    <w:rsid w:val="00F72B2A"/>
    <w:rsid w:val="00F72F6C"/>
    <w:rsid w:val="00F73829"/>
    <w:rsid w:val="00F73ADF"/>
    <w:rsid w:val="00F744BA"/>
    <w:rsid w:val="00F748FC"/>
    <w:rsid w:val="00F74B00"/>
    <w:rsid w:val="00F75C7E"/>
    <w:rsid w:val="00F762C4"/>
    <w:rsid w:val="00F7699C"/>
    <w:rsid w:val="00F76D99"/>
    <w:rsid w:val="00F80364"/>
    <w:rsid w:val="00F80AED"/>
    <w:rsid w:val="00F80B0F"/>
    <w:rsid w:val="00F80CE0"/>
    <w:rsid w:val="00F810AC"/>
    <w:rsid w:val="00F81458"/>
    <w:rsid w:val="00F81A41"/>
    <w:rsid w:val="00F82091"/>
    <w:rsid w:val="00F822BF"/>
    <w:rsid w:val="00F82382"/>
    <w:rsid w:val="00F826BF"/>
    <w:rsid w:val="00F82910"/>
    <w:rsid w:val="00F82ACC"/>
    <w:rsid w:val="00F82CD0"/>
    <w:rsid w:val="00F83DAA"/>
    <w:rsid w:val="00F83FB9"/>
    <w:rsid w:val="00F84049"/>
    <w:rsid w:val="00F84218"/>
    <w:rsid w:val="00F8429B"/>
    <w:rsid w:val="00F84BEB"/>
    <w:rsid w:val="00F84DB7"/>
    <w:rsid w:val="00F84F21"/>
    <w:rsid w:val="00F85869"/>
    <w:rsid w:val="00F86ACD"/>
    <w:rsid w:val="00F86DF8"/>
    <w:rsid w:val="00F86EC0"/>
    <w:rsid w:val="00F86F76"/>
    <w:rsid w:val="00F8799A"/>
    <w:rsid w:val="00F879B0"/>
    <w:rsid w:val="00F9018D"/>
    <w:rsid w:val="00F901AF"/>
    <w:rsid w:val="00F904A7"/>
    <w:rsid w:val="00F905CA"/>
    <w:rsid w:val="00F906E3"/>
    <w:rsid w:val="00F90B6E"/>
    <w:rsid w:val="00F90D3D"/>
    <w:rsid w:val="00F910A0"/>
    <w:rsid w:val="00F91533"/>
    <w:rsid w:val="00F91630"/>
    <w:rsid w:val="00F92496"/>
    <w:rsid w:val="00F9380C"/>
    <w:rsid w:val="00F9411D"/>
    <w:rsid w:val="00F945F5"/>
    <w:rsid w:val="00F959C4"/>
    <w:rsid w:val="00F95A21"/>
    <w:rsid w:val="00F9671B"/>
    <w:rsid w:val="00F96A3B"/>
    <w:rsid w:val="00F96B70"/>
    <w:rsid w:val="00F977E3"/>
    <w:rsid w:val="00FA0610"/>
    <w:rsid w:val="00FA09AE"/>
    <w:rsid w:val="00FA0C78"/>
    <w:rsid w:val="00FA1786"/>
    <w:rsid w:val="00FA181D"/>
    <w:rsid w:val="00FA19C1"/>
    <w:rsid w:val="00FA1A09"/>
    <w:rsid w:val="00FA1E24"/>
    <w:rsid w:val="00FA2317"/>
    <w:rsid w:val="00FA3F5E"/>
    <w:rsid w:val="00FA4048"/>
    <w:rsid w:val="00FA4D02"/>
    <w:rsid w:val="00FA4FC2"/>
    <w:rsid w:val="00FA5108"/>
    <w:rsid w:val="00FA512A"/>
    <w:rsid w:val="00FA54AC"/>
    <w:rsid w:val="00FA5636"/>
    <w:rsid w:val="00FA5E03"/>
    <w:rsid w:val="00FA5F1D"/>
    <w:rsid w:val="00FA7E2A"/>
    <w:rsid w:val="00FB01B2"/>
    <w:rsid w:val="00FB0A06"/>
    <w:rsid w:val="00FB127D"/>
    <w:rsid w:val="00FB1379"/>
    <w:rsid w:val="00FB1389"/>
    <w:rsid w:val="00FB147A"/>
    <w:rsid w:val="00FB148E"/>
    <w:rsid w:val="00FB244A"/>
    <w:rsid w:val="00FB2493"/>
    <w:rsid w:val="00FB2789"/>
    <w:rsid w:val="00FB2ABC"/>
    <w:rsid w:val="00FB2CE7"/>
    <w:rsid w:val="00FB2F88"/>
    <w:rsid w:val="00FB3401"/>
    <w:rsid w:val="00FB36B5"/>
    <w:rsid w:val="00FB37C4"/>
    <w:rsid w:val="00FB38B9"/>
    <w:rsid w:val="00FB42DA"/>
    <w:rsid w:val="00FB438A"/>
    <w:rsid w:val="00FB4551"/>
    <w:rsid w:val="00FB545A"/>
    <w:rsid w:val="00FB590A"/>
    <w:rsid w:val="00FB5999"/>
    <w:rsid w:val="00FB5D68"/>
    <w:rsid w:val="00FB5EC2"/>
    <w:rsid w:val="00FB62D9"/>
    <w:rsid w:val="00FB6698"/>
    <w:rsid w:val="00FB68D1"/>
    <w:rsid w:val="00FB6ABE"/>
    <w:rsid w:val="00FB6DC0"/>
    <w:rsid w:val="00FB7582"/>
    <w:rsid w:val="00FB77FC"/>
    <w:rsid w:val="00FB7F0A"/>
    <w:rsid w:val="00FC057E"/>
    <w:rsid w:val="00FC0AE4"/>
    <w:rsid w:val="00FC117B"/>
    <w:rsid w:val="00FC132F"/>
    <w:rsid w:val="00FC13EF"/>
    <w:rsid w:val="00FC15EC"/>
    <w:rsid w:val="00FC198E"/>
    <w:rsid w:val="00FC2BAE"/>
    <w:rsid w:val="00FC2F4D"/>
    <w:rsid w:val="00FC2F51"/>
    <w:rsid w:val="00FC39C3"/>
    <w:rsid w:val="00FC39F5"/>
    <w:rsid w:val="00FC3A71"/>
    <w:rsid w:val="00FC3CCD"/>
    <w:rsid w:val="00FC3D3B"/>
    <w:rsid w:val="00FC42AC"/>
    <w:rsid w:val="00FC4837"/>
    <w:rsid w:val="00FC4A11"/>
    <w:rsid w:val="00FC5058"/>
    <w:rsid w:val="00FC5987"/>
    <w:rsid w:val="00FC5DA2"/>
    <w:rsid w:val="00FC61C0"/>
    <w:rsid w:val="00FC676B"/>
    <w:rsid w:val="00FC68BD"/>
    <w:rsid w:val="00FC71EF"/>
    <w:rsid w:val="00FC7317"/>
    <w:rsid w:val="00FC73BE"/>
    <w:rsid w:val="00FC7EBA"/>
    <w:rsid w:val="00FD01F4"/>
    <w:rsid w:val="00FD0C34"/>
    <w:rsid w:val="00FD14D4"/>
    <w:rsid w:val="00FD2BE3"/>
    <w:rsid w:val="00FD352E"/>
    <w:rsid w:val="00FD3594"/>
    <w:rsid w:val="00FD3A9B"/>
    <w:rsid w:val="00FD433F"/>
    <w:rsid w:val="00FD43C5"/>
    <w:rsid w:val="00FD4BE5"/>
    <w:rsid w:val="00FD4D69"/>
    <w:rsid w:val="00FD51DA"/>
    <w:rsid w:val="00FD5277"/>
    <w:rsid w:val="00FD54CD"/>
    <w:rsid w:val="00FD55AC"/>
    <w:rsid w:val="00FD5FB3"/>
    <w:rsid w:val="00FD6586"/>
    <w:rsid w:val="00FD6885"/>
    <w:rsid w:val="00FD6B13"/>
    <w:rsid w:val="00FD6D65"/>
    <w:rsid w:val="00FD6E85"/>
    <w:rsid w:val="00FD71B1"/>
    <w:rsid w:val="00FD798F"/>
    <w:rsid w:val="00FD79A0"/>
    <w:rsid w:val="00FD7C28"/>
    <w:rsid w:val="00FE065B"/>
    <w:rsid w:val="00FE1D67"/>
    <w:rsid w:val="00FE1EDB"/>
    <w:rsid w:val="00FE2F58"/>
    <w:rsid w:val="00FE3D55"/>
    <w:rsid w:val="00FE4726"/>
    <w:rsid w:val="00FE4D2C"/>
    <w:rsid w:val="00FE526B"/>
    <w:rsid w:val="00FE5604"/>
    <w:rsid w:val="00FE616A"/>
    <w:rsid w:val="00FE7047"/>
    <w:rsid w:val="00FE7442"/>
    <w:rsid w:val="00FF09C9"/>
    <w:rsid w:val="00FF19D6"/>
    <w:rsid w:val="00FF1A60"/>
    <w:rsid w:val="00FF1AD1"/>
    <w:rsid w:val="00FF1B74"/>
    <w:rsid w:val="00FF29C2"/>
    <w:rsid w:val="00FF2B37"/>
    <w:rsid w:val="00FF2D92"/>
    <w:rsid w:val="00FF2FFF"/>
    <w:rsid w:val="00FF305C"/>
    <w:rsid w:val="00FF3361"/>
    <w:rsid w:val="00FF3530"/>
    <w:rsid w:val="00FF39B1"/>
    <w:rsid w:val="00FF3D08"/>
    <w:rsid w:val="00FF3FEF"/>
    <w:rsid w:val="00FF4FCF"/>
    <w:rsid w:val="00FF5133"/>
    <w:rsid w:val="00FF549E"/>
    <w:rsid w:val="00FF5817"/>
    <w:rsid w:val="00FF5DDA"/>
    <w:rsid w:val="00FF5F00"/>
    <w:rsid w:val="00FF7142"/>
    <w:rsid w:val="00FF745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1" w:unhideWhenUsed="0" w:qFormat="1"/>
    <w:lsdException w:name="heading 5" w:locked="1" w:uiPriority="10" w:qFormat="1"/>
    <w:lsdException w:name="heading 6" w:locked="1" w:uiPriority="11" w:qFormat="1"/>
    <w:lsdException w:name="heading 7" w:locked="1" w:uiPriority="9" w:qFormat="1"/>
    <w:lsdException w:name="heading 8" w:locked="1" w:uiPriority="99" w:qFormat="1"/>
    <w:lsdException w:name="heading 9" w:locked="1" w:qFormat="1"/>
    <w:lsdException w:name="toc 1" w:locked="1" w:uiPriority="39"/>
    <w:lsdException w:name="toc 2" w:locked="1" w:uiPriority="39"/>
    <w:lsdException w:name="toc 3" w:locked="1" w:uiPriority="39"/>
    <w:lsdException w:name="toc 4" w:locked="1" w:uiPriority="99"/>
    <w:lsdException w:name="toc 5" w:locked="1" w:uiPriority="99"/>
    <w:lsdException w:name="toc 6" w:locked="1" w:uiPriority="99"/>
    <w:lsdException w:name="toc 7" w:locked="1" w:uiPriority="99"/>
    <w:lsdException w:name="toc 8" w:locked="1" w:uiPriority="99"/>
    <w:lsdException w:name="toc 9" w:locked="1" w:uiPriority="99"/>
    <w:lsdException w:name="footnote text" w:uiPriority="99"/>
    <w:lsdException w:name="annotation text" w:uiPriority="99"/>
    <w:lsdException w:name="header" w:uiPriority="99"/>
    <w:lsdException w:name="footer" w:uiPriority="99"/>
    <w:lsdException w:name="caption" w:locked="1" w:uiPriority="4" w:qFormat="1"/>
    <w:lsdException w:name="table of figures" w:uiPriority="99"/>
    <w:lsdException w:name="footnote reference" w:uiPriority="99"/>
    <w:lsdException w:name="annotation reference" w:uiPriority="99"/>
    <w:lsdException w:name="List Bullet" w:uiPriority="22" w:qFormat="1"/>
    <w:lsdException w:name="List Number" w:semiHidden="0" w:uiPriority="99" w:unhideWhenUsed="0"/>
    <w:lsdException w:name="List 4" w:semiHidden="0" w:unhideWhenUsed="0"/>
    <w:lsdException w:name="List 5" w:semiHidden="0" w:unhideWhenUsed="0"/>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locked="1" w:semiHidden="0" w:unhideWhenUsed="0" w:qFormat="1"/>
    <w:lsdException w:name="Default Paragraph Font" w:locked="1"/>
    <w:lsdException w:name="Body Text" w:locked="1" w:qFormat="1"/>
    <w:lsdException w:name="Body Text Indent" w:uiPriority="99"/>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locked="1" w:semiHidden="0" w:uiPriority="22" w:unhideWhenUsed="0" w:qFormat="1"/>
    <w:lsdException w:name="Emphasis" w:locked="1" w:semiHidden="0" w:uiPriority="20" w:unhideWhenUsed="0" w:qFormat="1"/>
    <w:lsdException w:name="Document Map" w:uiPriority="99"/>
    <w:lsdException w:name="Plain Text" w:locked="1"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locked="1"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99"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99" w:unhideWhenUsed="0" w:qFormat="1"/>
    <w:lsdException w:name="Book Title" w:semiHidden="0" w:uiPriority="33" w:unhideWhenUsed="0" w:qFormat="1"/>
    <w:lsdException w:name="Bibliography" w:uiPriority="37"/>
    <w:lsdException w:name="TOC Heading" w:uiPriority="99" w:qFormat="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9"/>
    <w:qFormat/>
    <w:rsid w:val="00C53123"/>
    <w:pPr>
      <w:keepNext/>
      <w:tabs>
        <w:tab w:val="left" w:pos="2694"/>
      </w:tabs>
      <w:spacing w:after="0"/>
      <w:jc w:val="left"/>
      <w:outlineLvl w:val="0"/>
    </w:pPr>
    <w:rPr>
      <w:rFonts w:eastAsia="Times New Roman"/>
      <w:b/>
      <w:smallCaps/>
      <w:noProof/>
      <w:color w:val="4F6228"/>
      <w:spacing w:val="5"/>
      <w:sz w:val="32"/>
      <w:szCs w:val="32"/>
      <w:lang w:val="en-US" w:eastAsia="en-AU"/>
    </w:rPr>
  </w:style>
  <w:style w:type="paragraph" w:styleId="Heading2">
    <w:name w:val="heading 2"/>
    <w:aliases w:val="H2"/>
    <w:basedOn w:val="Normal"/>
    <w:next w:val="Normal"/>
    <w:link w:val="Heading2Char"/>
    <w:autoRedefine/>
    <w:uiPriority w:val="9"/>
    <w:qFormat/>
    <w:rsid w:val="00C506A3"/>
    <w:pPr>
      <w:keepNext/>
      <w:spacing w:before="240" w:after="60"/>
      <w:outlineLvl w:val="1"/>
    </w:pPr>
    <w:rPr>
      <w:b/>
      <w:bCs/>
      <w:iCs/>
      <w:color w:val="4F6228" w:themeColor="accent3" w:themeShade="80"/>
      <w:sz w:val="32"/>
      <w:szCs w:val="28"/>
    </w:rPr>
  </w:style>
  <w:style w:type="paragraph" w:styleId="Heading3">
    <w:name w:val="heading 3"/>
    <w:aliases w:val="H3"/>
    <w:basedOn w:val="Heading2"/>
    <w:next w:val="Normal"/>
    <w:link w:val="Heading3Char"/>
    <w:uiPriority w:val="9"/>
    <w:qFormat/>
    <w:rsid w:val="009C3C00"/>
    <w:pPr>
      <w:outlineLvl w:val="2"/>
    </w:pPr>
    <w:rPr>
      <w:bCs w:val="0"/>
      <w:sz w:val="24"/>
      <w:szCs w:val="26"/>
    </w:rPr>
  </w:style>
  <w:style w:type="paragraph" w:styleId="Heading4">
    <w:name w:val="heading 4"/>
    <w:aliases w:val="H4"/>
    <w:basedOn w:val="Normal"/>
    <w:next w:val="Normal"/>
    <w:link w:val="Heading4Char"/>
    <w:uiPriority w:val="1"/>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9"/>
    <w:locked/>
    <w:rsid w:val="00C53123"/>
    <w:rPr>
      <w:rFonts w:eastAsia="Times New Roman"/>
      <w:b/>
      <w:smallCaps/>
      <w:noProof/>
      <w:color w:val="4F6228"/>
      <w:spacing w:val="5"/>
      <w:sz w:val="32"/>
      <w:szCs w:val="32"/>
      <w:lang w:val="en-US"/>
    </w:rPr>
  </w:style>
  <w:style w:type="character" w:customStyle="1" w:styleId="Heading2Char">
    <w:name w:val="Heading 2 Char"/>
    <w:aliases w:val="H2 Char"/>
    <w:basedOn w:val="DefaultParagraphFont"/>
    <w:link w:val="Heading2"/>
    <w:uiPriority w:val="9"/>
    <w:locked/>
    <w:rsid w:val="00C506A3"/>
    <w:rPr>
      <w:b/>
      <w:bCs/>
      <w:iCs/>
      <w:color w:val="4F6228" w:themeColor="accent3" w:themeShade="80"/>
      <w:sz w:val="32"/>
      <w:szCs w:val="28"/>
    </w:rPr>
  </w:style>
  <w:style w:type="character" w:customStyle="1" w:styleId="Heading3Char">
    <w:name w:val="Heading 3 Char"/>
    <w:aliases w:val="H3 Char"/>
    <w:basedOn w:val="DefaultParagraphFont"/>
    <w:link w:val="Heading3"/>
    <w:uiPriority w:val="9"/>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qFormat/>
    <w:rsid w:val="00A15430"/>
    <w:pPr>
      <w:spacing w:after="0"/>
    </w:pPr>
    <w:rPr>
      <w:rFonts w:ascii="Arial" w:hAnsi="Arial"/>
      <w:sz w:val="24"/>
      <w:szCs w:val="24"/>
      <w:lang w:val="en-US"/>
    </w:rPr>
  </w:style>
  <w:style w:type="character" w:customStyle="1" w:styleId="BodyTextChar">
    <w:name w:val="Body Text Char"/>
    <w:basedOn w:val="DefaultParagraphFont"/>
    <w:link w:val="BodyText"/>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4"/>
    <w:qFormat/>
    <w:rsid w:val="00302051"/>
    <w:pPr>
      <w:keepLines/>
      <w:spacing w:before="240" w:after="120" w:line="240" w:lineRule="auto"/>
      <w:jc w:val="left"/>
    </w:pPr>
    <w:rPr>
      <w:rFonts w:cs="Arial"/>
      <w:bCs/>
      <w:sz w:val="20"/>
      <w:lang w:val="en-US"/>
    </w:rPr>
  </w:style>
  <w:style w:type="table" w:styleId="TableGrid">
    <w:name w:val="Table Grid"/>
    <w:basedOn w:val="TableNormal"/>
    <w:uiPriority w:val="59"/>
    <w:rsid w:val="006E056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4Char">
    <w:name w:val="Heading 4 Char"/>
    <w:aliases w:val="H4 Char"/>
    <w:basedOn w:val="DefaultParagraphFont"/>
    <w:link w:val="Heading4"/>
    <w:uiPriority w:val="1"/>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AB2C6A"/>
    <w:rPr>
      <w:rFonts w:eastAsia="Times New Roman" w:cs="Times New Roman"/>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aliases w:val="table text"/>
    <w:basedOn w:val="Normal"/>
    <w:link w:val="ListParagraphChar"/>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uiPriority w:val="99"/>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ascii="Arial" w:hAnsi="Arial" w:cs="Calibri"/>
      <w:b/>
      <w:bCs/>
      <w:lang w:val="en-US" w:eastAsia="en-U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336E2E"/>
    <w:pPr>
      <w:numPr>
        <w:numId w:val="3"/>
      </w:numPr>
      <w:spacing w:after="240" w:line="240" w:lineRule="auto"/>
      <w:ind w:left="567" w:hanging="567"/>
    </w:p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bCs w:val="0"/>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4"/>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99"/>
    <w:qFormat/>
    <w:rsid w:val="005A4E29"/>
    <w:pPr>
      <w:keepLines/>
      <w:spacing w:before="480" w:line="276" w:lineRule="auto"/>
      <w:outlineLvl w:val="9"/>
    </w:pPr>
    <w:rPr>
      <w:rFonts w:ascii="Cambria" w:eastAsia="Calibri" w:hAnsi="Cambria"/>
      <w:bCs/>
      <w:smallCaps w:val="0"/>
      <w:color w:val="365F91"/>
      <w:spacing w:val="0"/>
      <w:sz w:val="28"/>
      <w:szCs w:val="28"/>
    </w:rPr>
  </w:style>
  <w:style w:type="paragraph" w:styleId="TOC1">
    <w:name w:val="toc 1"/>
    <w:basedOn w:val="Normal"/>
    <w:next w:val="Normal"/>
    <w:autoRedefine/>
    <w:uiPriority w:val="39"/>
    <w:rsid w:val="001B2C5A"/>
    <w:pPr>
      <w:tabs>
        <w:tab w:val="right" w:leader="dot" w:pos="9061"/>
      </w:tabs>
      <w:spacing w:after="240" w:line="240" w:lineRule="auto"/>
    </w:pPr>
    <w:rPr>
      <w:b/>
      <w:noProof/>
    </w:rPr>
  </w:style>
  <w:style w:type="paragraph" w:styleId="TOC2">
    <w:name w:val="toc 2"/>
    <w:basedOn w:val="Normal"/>
    <w:next w:val="Normal"/>
    <w:autoRedefine/>
    <w:uiPriority w:val="39"/>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99"/>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99"/>
    <w:unhideWhenUsed/>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9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5"/>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5"/>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5"/>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5"/>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22"/>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6"/>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uiPriority w:val="99"/>
    <w:rsid w:val="00455928"/>
    <w:pPr>
      <w:numPr>
        <w:numId w:val="7"/>
      </w:numPr>
      <w:contextualSpacing/>
    </w:pPr>
  </w:style>
  <w:style w:type="paragraph" w:styleId="ListNumber">
    <w:name w:val="List Number"/>
    <w:basedOn w:val="Normal"/>
    <w:uiPriority w:val="99"/>
    <w:unhideWhenUsed/>
    <w:rsid w:val="00455928"/>
    <w:pPr>
      <w:numPr>
        <w:numId w:val="8"/>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8"/>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8"/>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8"/>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8"/>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8"/>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2">
    <w:name w:val="Body Text2"/>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paragraph" w:styleId="ListBullet3">
    <w:name w:val="List Bullet 3"/>
    <w:basedOn w:val="Normal"/>
    <w:uiPriority w:val="99"/>
    <w:unhideWhenUsed/>
    <w:rsid w:val="006847A6"/>
    <w:pPr>
      <w:spacing w:after="0" w:line="240" w:lineRule="auto"/>
      <w:ind w:left="1106" w:hanging="369"/>
      <w:jc w:val="left"/>
    </w:pPr>
    <w:rPr>
      <w:rFonts w:ascii="Times New Roman" w:eastAsiaTheme="minorHAnsi" w:hAnsi="Times New Roman"/>
      <w:sz w:val="24"/>
      <w:szCs w:val="24"/>
      <w:lang w:eastAsia="en-AU"/>
    </w:rPr>
  </w:style>
  <w:style w:type="paragraph" w:styleId="ListBullet4">
    <w:name w:val="List Bullet 4"/>
    <w:basedOn w:val="Normal"/>
    <w:uiPriority w:val="99"/>
    <w:unhideWhenUsed/>
    <w:rsid w:val="006847A6"/>
    <w:pPr>
      <w:spacing w:after="0" w:line="240" w:lineRule="auto"/>
      <w:ind w:left="1474" w:hanging="368"/>
      <w:jc w:val="left"/>
    </w:pPr>
    <w:rPr>
      <w:rFonts w:ascii="Times New Roman" w:eastAsiaTheme="minorHAnsi" w:hAnsi="Times New Roman"/>
      <w:sz w:val="24"/>
      <w:szCs w:val="24"/>
      <w:lang w:eastAsia="en-AU"/>
    </w:rPr>
  </w:style>
  <w:style w:type="paragraph" w:styleId="ListBullet5">
    <w:name w:val="List Bullet 5"/>
    <w:basedOn w:val="Normal"/>
    <w:uiPriority w:val="99"/>
    <w:unhideWhenUsed/>
    <w:rsid w:val="006847A6"/>
    <w:pPr>
      <w:spacing w:after="0" w:line="240" w:lineRule="auto"/>
      <w:ind w:left="1800" w:hanging="360"/>
      <w:jc w:val="left"/>
    </w:pPr>
    <w:rPr>
      <w:rFonts w:ascii="Times New Roman" w:eastAsiaTheme="minorHAnsi" w:hAnsi="Times New Roman"/>
      <w:sz w:val="24"/>
      <w:szCs w:val="24"/>
      <w:lang w:eastAsia="en-AU"/>
    </w:rPr>
  </w:style>
  <w:style w:type="paragraph" w:customStyle="1" w:styleId="Style2">
    <w:name w:val="Style2"/>
    <w:basedOn w:val="Normal"/>
    <w:link w:val="Style2Char"/>
    <w:qFormat/>
    <w:rsid w:val="008A7C75"/>
    <w:pPr>
      <w:spacing w:after="0" w:line="240" w:lineRule="auto"/>
      <w:ind w:left="1843" w:right="1684"/>
    </w:pPr>
    <w:rPr>
      <w:sz w:val="20"/>
    </w:rPr>
  </w:style>
  <w:style w:type="character" w:customStyle="1" w:styleId="Style2Char">
    <w:name w:val="Style2 Char"/>
    <w:link w:val="Style2"/>
    <w:rsid w:val="008A7C75"/>
    <w:rPr>
      <w:lang w:eastAsia="en-US"/>
    </w:rPr>
  </w:style>
  <w:style w:type="character" w:customStyle="1" w:styleId="ListParagraphChar">
    <w:name w:val="List Paragraph Char"/>
    <w:aliases w:val="table text Char"/>
    <w:link w:val="ListParagraph"/>
    <w:uiPriority w:val="99"/>
    <w:locked/>
    <w:rsid w:val="008A7C75"/>
    <w:rPr>
      <w:sz w:val="22"/>
      <w:lang w:eastAsia="en-US"/>
    </w:rPr>
  </w:style>
  <w:style w:type="paragraph" w:customStyle="1" w:styleId="BodyText3">
    <w:name w:val="Body Text3"/>
    <w:basedOn w:val="BodyText"/>
    <w:uiPriority w:val="99"/>
    <w:qFormat/>
    <w:rsid w:val="00B00804"/>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TableCaption">
    <w:name w:val="TableCaption"/>
    <w:basedOn w:val="Normal"/>
    <w:next w:val="Normal"/>
    <w:uiPriority w:val="12"/>
    <w:qFormat/>
    <w:rsid w:val="00B00804"/>
    <w:pPr>
      <w:spacing w:after="160" w:line="240" w:lineRule="auto"/>
      <w:jc w:val="left"/>
    </w:pPr>
    <w:rPr>
      <w:rFonts w:eastAsia="Times New Roman"/>
      <w:b/>
      <w:color w:val="000000"/>
      <w:kern w:val="28"/>
      <w:sz w:val="20"/>
    </w:rPr>
  </w:style>
  <w:style w:type="paragraph" w:customStyle="1" w:styleId="EndNoteBibliography">
    <w:name w:val="EndNote Bibliography"/>
    <w:basedOn w:val="Normal"/>
    <w:link w:val="EndNoteBibliographyChar"/>
    <w:rsid w:val="00D72F5D"/>
    <w:pPr>
      <w:spacing w:after="200" w:line="240" w:lineRule="auto"/>
      <w:jc w:val="left"/>
    </w:pPr>
    <w:rPr>
      <w:noProof/>
      <w:szCs w:val="22"/>
      <w:lang w:val="en-US"/>
    </w:rPr>
  </w:style>
  <w:style w:type="character" w:customStyle="1" w:styleId="EndNoteBibliographyChar">
    <w:name w:val="EndNote Bibliography Char"/>
    <w:basedOn w:val="ListParagraphChar"/>
    <w:link w:val="EndNoteBibliography"/>
    <w:rsid w:val="00D72F5D"/>
    <w:rPr>
      <w:noProof/>
      <w:sz w:val="22"/>
      <w:szCs w:val="22"/>
      <w:lang w:val="en-US" w:eastAsia="en-US"/>
    </w:rPr>
  </w:style>
  <w:style w:type="table" w:styleId="LightShading">
    <w:name w:val="Light Shading"/>
    <w:basedOn w:val="TableNormal"/>
    <w:uiPriority w:val="60"/>
    <w:rsid w:val="00133CFD"/>
    <w:rPr>
      <w:rFonts w:asciiTheme="minorHAnsi" w:eastAsiaTheme="minorEastAsia" w:hAnsiTheme="minorHAnsi" w:cstheme="minorBidi"/>
      <w:color w:val="000000" w:themeColor="text1" w:themeShade="BF"/>
      <w:sz w:val="24"/>
      <w:szCs w:val="24"/>
      <w:lang w:val="en-US"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67532"/>
    <w:rPr>
      <w:sz w:val="22"/>
      <w:szCs w:val="22"/>
      <w:lang w:eastAsia="en-US"/>
    </w:rPr>
    <w:tblPr>
      <w:tblStyleRowBandSize w:val="1"/>
      <w:tblStyleColBandSize w:val="1"/>
      <w:tblInd w:w="0" w:type="dxa"/>
      <w:tblBorders>
        <w:top w:val="single" w:sz="2" w:space="0" w:color="95B3D7"/>
        <w:bottom w:val="single" w:sz="2" w:space="0" w:color="95B3D7"/>
        <w:insideH w:val="single" w:sz="2" w:space="0" w:color="95B3D7"/>
        <w:insideV w:val="single" w:sz="2" w:space="0" w:color="95B3D7"/>
      </w:tblBorders>
      <w:tblCellMar>
        <w:top w:w="0" w:type="dxa"/>
        <w:left w:w="108" w:type="dxa"/>
        <w:bottom w:w="0" w:type="dxa"/>
        <w:right w:w="108" w:type="dxa"/>
      </w:tblCellMar>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1D0150"/>
    <w:pPr>
      <w:spacing w:after="220" w:line="240" w:lineRule="atLeast"/>
      <w:ind w:left="851" w:hanging="851"/>
    </w:pPr>
    <w:rPr>
      <w:rFonts w:ascii="Times New Roman" w:eastAsia="Times New Roman" w:hAnsi="Times New Roman"/>
    </w:rPr>
  </w:style>
  <w:style w:type="character" w:customStyle="1" w:styleId="ReferencesChar">
    <w:name w:val="References Char"/>
    <w:basedOn w:val="DefaultParagraphFont"/>
    <w:link w:val="References"/>
    <w:rsid w:val="001D0150"/>
    <w:rPr>
      <w:rFonts w:ascii="Times New Roman" w:eastAsia="Times New Roman" w:hAnsi="Times New Roman"/>
      <w:sz w:val="22"/>
      <w:lang w:eastAsia="en-US"/>
    </w:r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265163436">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1847164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55694251">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672494101">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7083344">
      <w:bodyDiv w:val="1"/>
      <w:marLeft w:val="0"/>
      <w:marRight w:val="0"/>
      <w:marTop w:val="0"/>
      <w:marBottom w:val="0"/>
      <w:divBdr>
        <w:top w:val="none" w:sz="0" w:space="0" w:color="auto"/>
        <w:left w:val="none" w:sz="0" w:space="0" w:color="auto"/>
        <w:bottom w:val="none" w:sz="0" w:space="0" w:color="auto"/>
        <w:right w:val="none" w:sz="0" w:space="0" w:color="auto"/>
      </w:divBdr>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398817965">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68387977">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1.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hyperlink" Target="http://creativecommons.org/licenses/by/3.0/au/" TargetMode="External"/><Relationship Id="rId34" Type="http://schemas.openxmlformats.org/officeDocument/2006/relationships/image" Target="media/image19.emf"/><Relationship Id="rId42"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8.emf"/><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footer" Target="footer4.xml"/><Relationship Id="rId28" Type="http://schemas.openxmlformats.org/officeDocument/2006/relationships/image" Target="media/image13.jpe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6.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emf"/><Relationship Id="rId43"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55352B-B805-4463-93A0-6FB5D53AC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10153</Words>
  <Characters>60028</Characters>
  <Application>Microsoft Office Word</Application>
  <DocSecurity>0</DocSecurity>
  <Lines>500</Lines>
  <Paragraphs>140</Paragraphs>
  <ScaleCrop>false</ScaleCrop>
  <Company/>
  <LinksUpToDate>false</LinksUpToDate>
  <CharactersWithSpaces>70041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Edward-Wakool Selected Area Synthesis Report, 2014-15</dc:title>
  <dc:creator/>
  <cp:lastModifiedBy/>
  <cp:revision>1</cp:revision>
  <dcterms:created xsi:type="dcterms:W3CDTF">2016-02-05T02:44:00Z</dcterms:created>
  <dcterms:modified xsi:type="dcterms:W3CDTF">2016-02-05T02:44:00Z</dcterms:modified>
</cp:coreProperties>
</file>