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55A95" w14:textId="4B16856F" w:rsidR="00DE5C8C" w:rsidRDefault="004D5B87" w:rsidP="001D5E08">
      <w:pPr>
        <w:spacing w:after="0" w:line="240" w:lineRule="auto"/>
        <w:ind w:left="-2268" w:firstLine="2464"/>
        <w:jc w:val="center"/>
        <w:rPr>
          <w:b/>
          <w:color w:val="215868" w:themeColor="accent5" w:themeShade="80"/>
          <w:sz w:val="36"/>
          <w:szCs w:val="36"/>
        </w:rPr>
      </w:pPr>
      <w:bookmarkStart w:id="0" w:name="_Toc362347837"/>
      <w:bookmarkStart w:id="1" w:name="_Toc433371631"/>
      <w:r>
        <w:rPr>
          <w:b/>
          <w:noProof/>
          <w:color w:val="215868" w:themeColor="accent5" w:themeShade="80"/>
          <w:sz w:val="36"/>
          <w:szCs w:val="36"/>
          <w:lang w:eastAsia="en-AU"/>
        </w:rPr>
        <w:drawing>
          <wp:inline distT="0" distB="0" distL="0" distR="0" wp14:anchorId="5630A8D4" wp14:editId="3A09CCCA">
            <wp:extent cx="6858635" cy="969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9699625"/>
                    </a:xfrm>
                    <a:prstGeom prst="rect">
                      <a:avLst/>
                    </a:prstGeom>
                    <a:noFill/>
                  </pic:spPr>
                </pic:pic>
              </a:graphicData>
            </a:graphic>
          </wp:inline>
        </w:drawing>
      </w:r>
    </w:p>
    <w:p w14:paraId="3D5201D0" w14:textId="77777777" w:rsidR="00DE5C8C" w:rsidRPr="00953E68" w:rsidRDefault="00DE5C8C" w:rsidP="0005230B">
      <w:pPr>
        <w:spacing w:after="0" w:line="240" w:lineRule="auto"/>
        <w:rPr>
          <w:b/>
          <w:color w:val="215868" w:themeColor="accent5" w:themeShade="80"/>
          <w:sz w:val="36"/>
          <w:szCs w:val="36"/>
        </w:rPr>
        <w:sectPr w:rsidR="00DE5C8C" w:rsidRPr="00953E68" w:rsidSect="00D31D04">
          <w:headerReference w:type="default" r:id="rId14"/>
          <w:footerReference w:type="default" r:id="rId15"/>
          <w:pgSz w:w="11906" w:h="16838" w:code="9"/>
          <w:pgMar w:top="567" w:right="0" w:bottom="113" w:left="0" w:header="0" w:footer="709" w:gutter="0"/>
          <w:cols w:space="708"/>
          <w:titlePg/>
          <w:docGrid w:linePitch="360"/>
        </w:sectPr>
      </w:pPr>
    </w:p>
    <w:p w14:paraId="335A5FCA" w14:textId="7F561818" w:rsidR="00E723AF" w:rsidRDefault="00E723AF" w:rsidP="00E723AF">
      <w:pPr>
        <w:pStyle w:val="BodyText1"/>
        <w:spacing w:after="0" w:line="240" w:lineRule="auto"/>
        <w:rPr>
          <w:rFonts w:asciiTheme="minorHAnsi" w:hAnsiTheme="minorHAnsi" w:cstheme="minorHAnsi"/>
        </w:rPr>
      </w:pPr>
      <w:proofErr w:type="gramStart"/>
      <w:r>
        <w:rPr>
          <w:rFonts w:asciiTheme="minorHAnsi" w:hAnsiTheme="minorHAnsi" w:cstheme="minorHAnsi"/>
          <w:b/>
        </w:rPr>
        <w:lastRenderedPageBreak/>
        <w:t xml:space="preserve">Copyright  </w:t>
      </w:r>
      <w:r>
        <w:rPr>
          <w:rFonts w:asciiTheme="minorHAnsi" w:hAnsiTheme="minorHAnsi" w:cstheme="minorHAnsi"/>
        </w:rPr>
        <w:t>©</w:t>
      </w:r>
      <w:proofErr w:type="gramEnd"/>
      <w:r>
        <w:rPr>
          <w:rFonts w:asciiTheme="minorHAnsi" w:hAnsiTheme="minorHAnsi" w:cstheme="minorHAnsi"/>
        </w:rPr>
        <w:t xml:space="preserve"> </w:t>
      </w:r>
      <w:proofErr w:type="spellStart"/>
      <w:r>
        <w:rPr>
          <w:rFonts w:asciiTheme="minorHAnsi" w:hAnsiTheme="minorHAnsi" w:cstheme="minorHAnsi"/>
        </w:rPr>
        <w:t>Copyright</w:t>
      </w:r>
      <w:proofErr w:type="spellEnd"/>
      <w:r>
        <w:rPr>
          <w:rFonts w:asciiTheme="minorHAnsi" w:hAnsiTheme="minorHAnsi" w:cstheme="minorHAnsi"/>
        </w:rPr>
        <w:t xml:space="preserve"> Commonwealth of Australia, 201</w:t>
      </w:r>
      <w:r w:rsidR="00222666">
        <w:rPr>
          <w:rFonts w:asciiTheme="minorHAnsi" w:hAnsiTheme="minorHAnsi" w:cstheme="minorHAnsi"/>
        </w:rPr>
        <w:t>9</w:t>
      </w:r>
    </w:p>
    <w:p w14:paraId="2D1993FD" w14:textId="77777777" w:rsidR="00E723AF" w:rsidRDefault="00E723AF" w:rsidP="00E723AF">
      <w:pPr>
        <w:pStyle w:val="BodyText1"/>
        <w:spacing w:after="0" w:line="240" w:lineRule="auto"/>
        <w:rPr>
          <w:rFonts w:asciiTheme="minorHAnsi" w:hAnsiTheme="minorHAnsi" w:cstheme="minorHAnsi"/>
        </w:rPr>
      </w:pPr>
      <w:r>
        <w:rPr>
          <w:rFonts w:asciiTheme="minorHAnsi" w:hAnsiTheme="minorHAnsi" w:cstheme="minorHAnsi"/>
          <w:noProof/>
          <w:lang w:eastAsia="en-AU" w:bidi="ar-SA"/>
        </w:rPr>
        <w:drawing>
          <wp:inline distT="0" distB="0" distL="0" distR="0" wp14:anchorId="04905C2D" wp14:editId="312CE34B">
            <wp:extent cx="1809750" cy="628650"/>
            <wp:effectExtent l="0" t="0" r="0" b="0"/>
            <wp:docPr id="461" name="Picture 461"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494F0EF3" w14:textId="07B5FAED" w:rsidR="00E723AF" w:rsidRDefault="00E723AF" w:rsidP="00B36229">
      <w:pPr>
        <w:pStyle w:val="BodyText1"/>
        <w:spacing w:before="0" w:line="240" w:lineRule="auto"/>
        <w:ind w:right="-284"/>
        <w:jc w:val="left"/>
        <w:rPr>
          <w:rFonts w:asciiTheme="minorHAnsi" w:hAnsiTheme="minorHAnsi" w:cstheme="minorHAnsi"/>
        </w:rPr>
      </w:pPr>
      <w:r>
        <w:rPr>
          <w:rFonts w:asciiTheme="minorHAnsi" w:hAnsiTheme="minorHAnsi" w:cstheme="minorHAnsi"/>
        </w:rPr>
        <w:t>‘Commonwealth Environmental Water Office Long Term Intervention Monitoring Project: Edward</w:t>
      </w:r>
      <w:r w:rsidR="00222666">
        <w:rPr>
          <w:rFonts w:asciiTheme="minorHAnsi" w:hAnsiTheme="minorHAnsi" w:cstheme="minorHAnsi"/>
        </w:rPr>
        <w:t>/</w:t>
      </w:r>
      <w:proofErr w:type="spellStart"/>
      <w:r w:rsidR="00222666">
        <w:rPr>
          <w:rFonts w:asciiTheme="minorHAnsi" w:hAnsiTheme="minorHAnsi" w:cstheme="minorHAnsi"/>
        </w:rPr>
        <w:t>Kolety</w:t>
      </w:r>
      <w:proofErr w:type="spellEnd"/>
      <w:r>
        <w:rPr>
          <w:rFonts w:asciiTheme="minorHAnsi" w:hAnsiTheme="minorHAnsi" w:cstheme="minorHAnsi"/>
        </w:rPr>
        <w:t>-Wakool River System Selected Area Summary Report, 201</w:t>
      </w:r>
      <w:r w:rsidR="00222666">
        <w:rPr>
          <w:rFonts w:asciiTheme="minorHAnsi" w:hAnsiTheme="minorHAnsi" w:cstheme="minorHAnsi"/>
        </w:rPr>
        <w:t>8</w:t>
      </w:r>
      <w:r>
        <w:rPr>
          <w:rFonts w:asciiTheme="minorHAnsi" w:hAnsiTheme="minorHAnsi" w:cstheme="minorHAnsi"/>
        </w:rPr>
        <w:t>-1</w:t>
      </w:r>
      <w:r w:rsidR="00222666">
        <w:rPr>
          <w:rFonts w:asciiTheme="minorHAnsi" w:hAnsiTheme="minorHAnsi" w:cstheme="minorHAnsi"/>
        </w:rPr>
        <w:t>9</w:t>
      </w:r>
      <w:r>
        <w:rPr>
          <w:rFonts w:asciiTheme="minorHAnsi" w:hAnsiTheme="minorHAnsi" w:cstheme="minorHAnsi"/>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Pr>
            <w:rStyle w:val="Hyperlink"/>
            <w:rFonts w:asciiTheme="minorHAnsi" w:hAnsiTheme="minorHAnsi" w:cstheme="minorHAnsi"/>
          </w:rPr>
          <w:t>http://creativecommons.org/licenses/by/3.0/au/</w:t>
        </w:r>
      </w:hyperlink>
      <w:r>
        <w:rPr>
          <w:rFonts w:asciiTheme="minorHAnsi" w:hAnsiTheme="minorHAnsi" w:cstheme="minorHAnsi"/>
        </w:rPr>
        <w:t xml:space="preserve"> </w:t>
      </w:r>
    </w:p>
    <w:p w14:paraId="7117174A" w14:textId="77777777" w:rsidR="00E723AF" w:rsidRDefault="00E723AF" w:rsidP="00B36229">
      <w:pPr>
        <w:pStyle w:val="BodyText1"/>
        <w:spacing w:before="0" w:after="0" w:line="240" w:lineRule="auto"/>
        <w:ind w:right="-142"/>
        <w:rPr>
          <w:rFonts w:asciiTheme="minorHAnsi" w:hAnsiTheme="minorHAnsi" w:cstheme="minorHAnsi"/>
          <w:b/>
        </w:rPr>
      </w:pPr>
      <w:r>
        <w:rPr>
          <w:rFonts w:asciiTheme="minorHAnsi" w:hAnsiTheme="minorHAnsi" w:cstheme="minorHAnsi"/>
          <w:b/>
        </w:rPr>
        <w:t>Disclaimer:</w:t>
      </w:r>
    </w:p>
    <w:p w14:paraId="1DE56640" w14:textId="77777777" w:rsidR="00E723AF" w:rsidRDefault="00E723AF" w:rsidP="00E723AF">
      <w:pPr>
        <w:pStyle w:val="BodyText1"/>
        <w:spacing w:before="0" w:after="240" w:line="240" w:lineRule="auto"/>
        <w:ind w:right="-284"/>
        <w:jc w:val="left"/>
        <w:rPr>
          <w:rFonts w:asciiTheme="minorHAnsi" w:hAnsiTheme="minorHAnsi" w:cstheme="minorHAnsi"/>
        </w:rPr>
      </w:pPr>
      <w:r>
        <w:rPr>
          <w:rFonts w:asciiTheme="minorHAnsi" w:hAnsiTheme="minorHAnsi" w:cstheme="minorHAnsi"/>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ECF35DB" w14:textId="1CFEAFD1" w:rsidR="00E723AF" w:rsidRDefault="00E723AF" w:rsidP="00B36229">
      <w:pPr>
        <w:pStyle w:val="BodyText1"/>
        <w:spacing w:before="0" w:after="0" w:line="240" w:lineRule="auto"/>
        <w:ind w:right="-284"/>
        <w:rPr>
          <w:rFonts w:asciiTheme="minorHAnsi" w:hAnsiTheme="minorHAnsi" w:cstheme="minorHAnsi"/>
        </w:rPr>
      </w:pPr>
      <w:r w:rsidRPr="00BC4426">
        <w:rPr>
          <w:rFonts w:asciiTheme="minorHAnsi" w:hAnsiTheme="minorHAnsi" w:cstheme="minorHAnsi"/>
          <w:b/>
        </w:rPr>
        <w:t>Citation</w:t>
      </w:r>
      <w:r>
        <w:rPr>
          <w:rFonts w:asciiTheme="minorHAnsi" w:hAnsiTheme="minorHAnsi" w:cstheme="minorHAnsi"/>
          <w:b/>
        </w:rPr>
        <w:t>:</w:t>
      </w:r>
    </w:p>
    <w:p w14:paraId="2E51EC19" w14:textId="1AD4F14E" w:rsidR="00E723AF" w:rsidRDefault="00E723AF" w:rsidP="00B36229">
      <w:pPr>
        <w:pStyle w:val="BodyText1"/>
        <w:spacing w:before="0" w:after="0" w:line="240" w:lineRule="auto"/>
        <w:ind w:right="-284"/>
        <w:rPr>
          <w:rFonts w:asciiTheme="minorHAnsi" w:hAnsiTheme="minorHAnsi" w:cstheme="minorHAnsi"/>
        </w:rPr>
      </w:pPr>
      <w:r>
        <w:rPr>
          <w:rFonts w:asciiTheme="minorHAnsi" w:hAnsiTheme="minorHAnsi"/>
          <w:bCs/>
        </w:rPr>
        <w:t xml:space="preserve">Watts R.J., </w:t>
      </w:r>
      <w:r w:rsidR="00222666">
        <w:rPr>
          <w:rFonts w:asciiTheme="minorHAnsi" w:hAnsiTheme="minorHAnsi"/>
          <w:bCs/>
        </w:rPr>
        <w:t xml:space="preserve">Bond N.R, </w:t>
      </w:r>
      <w:r>
        <w:rPr>
          <w:rFonts w:asciiTheme="minorHAnsi" w:hAnsiTheme="minorHAnsi"/>
          <w:bCs/>
        </w:rPr>
        <w:t xml:space="preserve">Grace M.R., </w:t>
      </w:r>
      <w:r w:rsidR="00222666">
        <w:rPr>
          <w:rFonts w:asciiTheme="minorHAnsi" w:hAnsiTheme="minorHAnsi"/>
          <w:bCs/>
        </w:rPr>
        <w:t>Healy S, Howitt</w:t>
      </w:r>
      <w:r w:rsidR="00222666" w:rsidRPr="00BC4426">
        <w:rPr>
          <w:rFonts w:asciiTheme="minorHAnsi" w:hAnsiTheme="minorHAnsi"/>
          <w:bCs/>
        </w:rPr>
        <w:t xml:space="preserve"> J</w:t>
      </w:r>
      <w:r w:rsidR="00222666">
        <w:rPr>
          <w:rFonts w:asciiTheme="minorHAnsi" w:hAnsiTheme="minorHAnsi"/>
          <w:bCs/>
        </w:rPr>
        <w:t xml:space="preserve">.A., Liu X., </w:t>
      </w:r>
      <w:proofErr w:type="spellStart"/>
      <w:r w:rsidR="00222666">
        <w:rPr>
          <w:rFonts w:asciiTheme="minorHAnsi" w:hAnsiTheme="minorHAnsi"/>
          <w:bCs/>
        </w:rPr>
        <w:t>McCasker</w:t>
      </w:r>
      <w:proofErr w:type="spellEnd"/>
      <w:r w:rsidR="00222666" w:rsidRPr="00BC4426">
        <w:rPr>
          <w:rFonts w:asciiTheme="minorHAnsi" w:hAnsiTheme="minorHAnsi"/>
          <w:bCs/>
        </w:rPr>
        <w:t xml:space="preserve"> N.</w:t>
      </w:r>
      <w:r w:rsidR="00222666">
        <w:rPr>
          <w:rFonts w:asciiTheme="minorHAnsi" w:hAnsiTheme="minorHAnsi"/>
          <w:bCs/>
        </w:rPr>
        <w:t xml:space="preserve">G., </w:t>
      </w:r>
      <w:proofErr w:type="spellStart"/>
      <w:r w:rsidR="00222666">
        <w:rPr>
          <w:rFonts w:asciiTheme="minorHAnsi" w:hAnsiTheme="minorHAnsi"/>
          <w:bCs/>
        </w:rPr>
        <w:t>Thiem</w:t>
      </w:r>
      <w:proofErr w:type="spellEnd"/>
      <w:r w:rsidR="00222666">
        <w:rPr>
          <w:rFonts w:asciiTheme="minorHAnsi" w:hAnsiTheme="minorHAnsi"/>
          <w:bCs/>
        </w:rPr>
        <w:t xml:space="preserve"> J.D., </w:t>
      </w:r>
      <w:proofErr w:type="spellStart"/>
      <w:r>
        <w:rPr>
          <w:rFonts w:asciiTheme="minorHAnsi" w:hAnsiTheme="minorHAnsi"/>
          <w:bCs/>
        </w:rPr>
        <w:t>Trethewie</w:t>
      </w:r>
      <w:proofErr w:type="spellEnd"/>
      <w:r>
        <w:rPr>
          <w:rFonts w:asciiTheme="minorHAnsi" w:hAnsiTheme="minorHAnsi"/>
          <w:bCs/>
        </w:rPr>
        <w:t xml:space="preserve"> J.A.,</w:t>
      </w:r>
      <w:r w:rsidR="00222666">
        <w:rPr>
          <w:rFonts w:asciiTheme="minorHAnsi" w:hAnsiTheme="minorHAnsi"/>
          <w:bCs/>
        </w:rPr>
        <w:t xml:space="preserve"> Wright D.W.</w:t>
      </w:r>
      <w:r>
        <w:rPr>
          <w:rFonts w:asciiTheme="minorHAnsi" w:hAnsiTheme="minorHAnsi"/>
          <w:bCs/>
        </w:rPr>
        <w:t xml:space="preserve"> (201</w:t>
      </w:r>
      <w:r w:rsidR="00222666">
        <w:rPr>
          <w:rFonts w:asciiTheme="minorHAnsi" w:hAnsiTheme="minorHAnsi"/>
          <w:bCs/>
        </w:rPr>
        <w:t>9</w:t>
      </w:r>
      <w:r w:rsidRPr="00BC4426">
        <w:rPr>
          <w:rFonts w:asciiTheme="minorHAnsi" w:hAnsiTheme="minorHAnsi"/>
          <w:bCs/>
        </w:rPr>
        <w:t>).</w:t>
      </w:r>
      <w:r>
        <w:rPr>
          <w:bCs/>
        </w:rPr>
        <w:t xml:space="preserve"> </w:t>
      </w:r>
      <w:r>
        <w:rPr>
          <w:rFonts w:asciiTheme="minorHAnsi" w:hAnsiTheme="minorHAnsi" w:cstheme="minorHAnsi"/>
        </w:rPr>
        <w:t>‘Commonwealth Environmental Water Office Long Term Intervention Monitoring Project: Edward</w:t>
      </w:r>
      <w:r w:rsidR="00222666">
        <w:rPr>
          <w:rFonts w:asciiTheme="minorHAnsi" w:hAnsiTheme="minorHAnsi" w:cstheme="minorHAnsi"/>
        </w:rPr>
        <w:t>/</w:t>
      </w:r>
      <w:proofErr w:type="spellStart"/>
      <w:r w:rsidR="00222666">
        <w:rPr>
          <w:rFonts w:asciiTheme="minorHAnsi" w:hAnsiTheme="minorHAnsi" w:cstheme="minorHAnsi"/>
        </w:rPr>
        <w:t>Kolety</w:t>
      </w:r>
      <w:proofErr w:type="spellEnd"/>
      <w:r>
        <w:rPr>
          <w:rFonts w:asciiTheme="minorHAnsi" w:hAnsiTheme="minorHAnsi" w:cstheme="minorHAnsi"/>
        </w:rPr>
        <w:t>-Wakool River System Selected Area Summary Report, 201</w:t>
      </w:r>
      <w:r w:rsidR="00222666">
        <w:rPr>
          <w:rFonts w:asciiTheme="minorHAnsi" w:hAnsiTheme="minorHAnsi" w:cstheme="minorHAnsi"/>
        </w:rPr>
        <w:t>8</w:t>
      </w:r>
      <w:r>
        <w:rPr>
          <w:rFonts w:asciiTheme="minorHAnsi" w:hAnsiTheme="minorHAnsi" w:cstheme="minorHAnsi"/>
        </w:rPr>
        <w:t>-1</w:t>
      </w:r>
      <w:r w:rsidR="00222666">
        <w:rPr>
          <w:rFonts w:asciiTheme="minorHAnsi" w:hAnsiTheme="minorHAnsi" w:cstheme="minorHAnsi"/>
        </w:rPr>
        <w:t>9</w:t>
      </w:r>
      <w:r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1A2955D9" w14:textId="54AECF65" w:rsidR="00E723AF" w:rsidRPr="00E723AF" w:rsidRDefault="00E723AF" w:rsidP="00E723AF">
      <w:pPr>
        <w:pStyle w:val="BodyText1"/>
        <w:spacing w:before="0" w:after="240" w:line="240" w:lineRule="auto"/>
        <w:ind w:right="-284"/>
        <w:rPr>
          <w:rFonts w:asciiTheme="minorHAnsi" w:hAnsiTheme="minorHAnsi" w:cstheme="minorHAnsi"/>
        </w:rPr>
      </w:pPr>
      <w:r>
        <w:rPr>
          <w:rFonts w:asciiTheme="minorHAnsi" w:hAnsiTheme="minorHAnsi" w:cstheme="minorHAnsi"/>
        </w:rPr>
        <w:t>The Commonwealth of Australia has made all reasonable efforts to identify content supplied by third parties using the following format ‘© Copyright.</w:t>
      </w:r>
    </w:p>
    <w:tbl>
      <w:tblPr>
        <w:tblStyle w:val="TableGrid"/>
        <w:tblW w:w="4999" w:type="pct"/>
        <w:tblInd w:w="-5" w:type="dxa"/>
        <w:tblLook w:val="04A0" w:firstRow="1" w:lastRow="0" w:firstColumn="1" w:lastColumn="0" w:noHBand="0" w:noVBand="1"/>
      </w:tblPr>
      <w:tblGrid>
        <w:gridCol w:w="4245"/>
        <w:gridCol w:w="4248"/>
      </w:tblGrid>
      <w:tr w:rsidR="00E723AF" w14:paraId="7885356B" w14:textId="77777777" w:rsidTr="00E723AF">
        <w:tc>
          <w:tcPr>
            <w:tcW w:w="2499" w:type="pct"/>
          </w:tcPr>
          <w:p w14:paraId="1C643E50" w14:textId="2F203278" w:rsidR="00E723AF" w:rsidRDefault="004D5B87" w:rsidP="00E723AF">
            <w:pPr>
              <w:spacing w:before="480" w:after="0" w:line="320" w:lineRule="exact"/>
              <w:rPr>
                <w:lang w:eastAsia="zh-CN" w:bidi="th-TH"/>
              </w:rPr>
            </w:pPr>
            <w:r>
              <w:rPr>
                <w:noProof/>
                <w:lang w:eastAsia="en-AU"/>
              </w:rPr>
              <w:drawing>
                <wp:inline distT="0" distB="0" distL="0" distR="0" wp14:anchorId="013CFA7E" wp14:editId="1B625F89">
                  <wp:extent cx="1268095" cy="359410"/>
                  <wp:effectExtent l="0" t="0" r="8255" b="254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8095" cy="359410"/>
                          </a:xfrm>
                          <a:prstGeom prst="rect">
                            <a:avLst/>
                          </a:prstGeom>
                          <a:noFill/>
                        </pic:spPr>
                      </pic:pic>
                    </a:graphicData>
                  </a:graphic>
                </wp:inline>
              </w:drawing>
            </w:r>
          </w:p>
        </w:tc>
        <w:tc>
          <w:tcPr>
            <w:tcW w:w="2501" w:type="pct"/>
          </w:tcPr>
          <w:p w14:paraId="4CB739E9" w14:textId="77777777" w:rsidR="00E723AF" w:rsidRDefault="00E723AF" w:rsidP="00E723AF">
            <w:pPr>
              <w:spacing w:after="0" w:line="240" w:lineRule="auto"/>
              <w:rPr>
                <w:sz w:val="20"/>
              </w:rPr>
            </w:pPr>
            <w:r>
              <w:rPr>
                <w:bCs/>
                <w:sz w:val="20"/>
              </w:rPr>
              <w:t>Institute for Land, Water and Society</w:t>
            </w:r>
          </w:p>
          <w:p w14:paraId="2C3577FD" w14:textId="77777777" w:rsidR="00E723AF" w:rsidRDefault="00E723AF" w:rsidP="00E723AF">
            <w:pPr>
              <w:spacing w:after="0" w:line="240" w:lineRule="auto"/>
              <w:rPr>
                <w:sz w:val="20"/>
              </w:rPr>
            </w:pPr>
            <w:r>
              <w:rPr>
                <w:sz w:val="20"/>
              </w:rPr>
              <w:t xml:space="preserve">Charles Sturt University </w:t>
            </w:r>
          </w:p>
          <w:p w14:paraId="1A48DE4F" w14:textId="77777777" w:rsidR="00E723AF" w:rsidRDefault="00E723AF" w:rsidP="00E723AF">
            <w:pPr>
              <w:spacing w:after="0" w:line="240" w:lineRule="auto"/>
              <w:rPr>
                <w:lang w:eastAsia="zh-CN" w:bidi="th-TH"/>
              </w:rPr>
            </w:pPr>
            <w:r>
              <w:rPr>
                <w:sz w:val="20"/>
              </w:rPr>
              <w:t>PO Box789, Albury, NSW 2640</w:t>
            </w:r>
          </w:p>
        </w:tc>
      </w:tr>
      <w:tr w:rsidR="00E723AF" w14:paraId="3796E631" w14:textId="77777777" w:rsidTr="00E723AF">
        <w:tc>
          <w:tcPr>
            <w:tcW w:w="2499" w:type="pct"/>
          </w:tcPr>
          <w:p w14:paraId="295F36F8" w14:textId="77777777" w:rsidR="00E723AF" w:rsidRDefault="00E723AF" w:rsidP="00E723AF">
            <w:pPr>
              <w:spacing w:before="480" w:after="0" w:line="320" w:lineRule="exact"/>
              <w:rPr>
                <w:lang w:eastAsia="zh-CN" w:bidi="th-TH"/>
              </w:rPr>
            </w:pPr>
            <w:r>
              <w:rPr>
                <w:noProof/>
                <w:lang w:eastAsia="en-AU"/>
              </w:rPr>
              <w:drawing>
                <wp:inline distT="0" distB="0" distL="0" distR="0" wp14:anchorId="4812E1BD" wp14:editId="176AE6CE">
                  <wp:extent cx="1704975" cy="428625"/>
                  <wp:effectExtent l="0" t="0" r="9525" b="9525"/>
                  <wp:docPr id="467" name="Picture 467" descr="DPI_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_logo_colour_r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tc>
        <w:tc>
          <w:tcPr>
            <w:tcW w:w="2501" w:type="pct"/>
          </w:tcPr>
          <w:p w14:paraId="44CC8D8D" w14:textId="77777777" w:rsidR="00E723AF" w:rsidRDefault="00E723AF" w:rsidP="00E723AF">
            <w:pPr>
              <w:spacing w:after="0" w:line="240" w:lineRule="auto"/>
              <w:rPr>
                <w:sz w:val="20"/>
              </w:rPr>
            </w:pPr>
            <w:r>
              <w:rPr>
                <w:sz w:val="20"/>
              </w:rPr>
              <w:t>NSW Department of Primary Industries</w:t>
            </w:r>
          </w:p>
          <w:p w14:paraId="765F42AB" w14:textId="77777777" w:rsidR="00E723AF" w:rsidRDefault="00E723AF" w:rsidP="00E723AF">
            <w:pPr>
              <w:spacing w:after="0" w:line="240" w:lineRule="auto"/>
              <w:rPr>
                <w:sz w:val="20"/>
              </w:rPr>
            </w:pPr>
            <w:r>
              <w:rPr>
                <w:sz w:val="20"/>
              </w:rPr>
              <w:t>Narrandera Fisheries Centre,</w:t>
            </w:r>
          </w:p>
          <w:p w14:paraId="3F8DA244" w14:textId="77777777" w:rsidR="00E723AF" w:rsidRDefault="00E723AF" w:rsidP="00E723AF">
            <w:pPr>
              <w:spacing w:after="0" w:line="240" w:lineRule="auto"/>
              <w:rPr>
                <w:lang w:eastAsia="zh-CN" w:bidi="th-TH"/>
              </w:rPr>
            </w:pPr>
            <w:r>
              <w:rPr>
                <w:sz w:val="20"/>
              </w:rPr>
              <w:t>PO Box 182, Narrandera NSW 2700</w:t>
            </w:r>
          </w:p>
        </w:tc>
      </w:tr>
      <w:tr w:rsidR="00E723AF" w14:paraId="7E275DB4" w14:textId="77777777" w:rsidTr="00E723AF">
        <w:tc>
          <w:tcPr>
            <w:tcW w:w="2499" w:type="pct"/>
          </w:tcPr>
          <w:p w14:paraId="3309B753" w14:textId="77777777" w:rsidR="00E723AF" w:rsidRDefault="00E723AF" w:rsidP="00E723AF">
            <w:pPr>
              <w:spacing w:after="0" w:line="320" w:lineRule="exact"/>
              <w:rPr>
                <w:lang w:eastAsia="zh-CN" w:bidi="th-TH"/>
              </w:rPr>
            </w:pPr>
            <w:r>
              <w:rPr>
                <w:noProof/>
                <w:lang w:eastAsia="en-AU"/>
              </w:rPr>
              <w:drawing>
                <wp:anchor distT="0" distB="0" distL="114300" distR="114300" simplePos="0" relativeHeight="251659264" behindDoc="0" locked="0" layoutInCell="1" allowOverlap="1" wp14:anchorId="7B2529D3" wp14:editId="5BC27E4F">
                  <wp:simplePos x="0" y="0"/>
                  <wp:positionH relativeFrom="column">
                    <wp:posOffset>-67472</wp:posOffset>
                  </wp:positionH>
                  <wp:positionV relativeFrom="paragraph">
                    <wp:posOffset>59365</wp:posOffset>
                  </wp:positionV>
                  <wp:extent cx="2062921" cy="360000"/>
                  <wp:effectExtent l="0" t="0" r="0" b="254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0" cstate="print">
                            <a:extLst>
                              <a:ext uri="{28A0092B-C50C-407E-A947-70E740481C1C}">
                                <a14:useLocalDpi xmlns:a14="http://schemas.microsoft.com/office/drawing/2010/main" val="0"/>
                              </a:ext>
                            </a:extLst>
                          </a:blip>
                          <a:srcRect t="14999"/>
                          <a:stretch>
                            <a:fillRect/>
                          </a:stretch>
                        </pic:blipFill>
                        <pic:spPr bwMode="auto">
                          <a:xfrm>
                            <a:off x="0" y="0"/>
                            <a:ext cx="2062921" cy="36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01" w:type="pct"/>
          </w:tcPr>
          <w:p w14:paraId="16CAB69C" w14:textId="77777777" w:rsidR="00E723AF" w:rsidRDefault="00E723AF" w:rsidP="00E723AF">
            <w:pPr>
              <w:spacing w:after="0" w:line="240" w:lineRule="auto"/>
              <w:rPr>
                <w:sz w:val="20"/>
              </w:rPr>
            </w:pPr>
            <w:r>
              <w:rPr>
                <w:sz w:val="20"/>
              </w:rPr>
              <w:t>Water Studies Centre</w:t>
            </w:r>
          </w:p>
          <w:p w14:paraId="79CC2EC6" w14:textId="77777777" w:rsidR="00E723AF" w:rsidRDefault="00E723AF" w:rsidP="00E723AF">
            <w:pPr>
              <w:spacing w:after="0" w:line="240" w:lineRule="auto"/>
              <w:rPr>
                <w:sz w:val="20"/>
              </w:rPr>
            </w:pPr>
            <w:r>
              <w:rPr>
                <w:sz w:val="20"/>
              </w:rPr>
              <w:t>Monash University</w:t>
            </w:r>
          </w:p>
          <w:p w14:paraId="292B534C" w14:textId="77777777" w:rsidR="00E723AF" w:rsidRDefault="00E723AF" w:rsidP="00E723AF">
            <w:pPr>
              <w:spacing w:after="0" w:line="240" w:lineRule="auto"/>
              <w:rPr>
                <w:lang w:eastAsia="zh-CN" w:bidi="th-TH"/>
              </w:rPr>
            </w:pPr>
            <w:r>
              <w:rPr>
                <w:sz w:val="20"/>
              </w:rPr>
              <w:t>Clayton, Victoria, 3800</w:t>
            </w:r>
          </w:p>
        </w:tc>
      </w:tr>
      <w:tr w:rsidR="00E723AF" w:rsidRPr="00D17A3B" w14:paraId="1ACEE1E4" w14:textId="77777777" w:rsidTr="00E723AF">
        <w:tc>
          <w:tcPr>
            <w:tcW w:w="2499" w:type="pct"/>
          </w:tcPr>
          <w:p w14:paraId="4742AD17" w14:textId="51F87398" w:rsidR="00E723AF" w:rsidRDefault="004D5B87" w:rsidP="00E723AF">
            <w:pPr>
              <w:spacing w:before="480" w:after="0" w:line="320" w:lineRule="exact"/>
              <w:rPr>
                <w:lang w:eastAsia="zh-CN" w:bidi="th-TH"/>
              </w:rPr>
            </w:pPr>
            <w:r>
              <w:rPr>
                <w:noProof/>
                <w:lang w:eastAsia="en-AU"/>
              </w:rPr>
              <w:drawing>
                <wp:inline distT="0" distB="0" distL="0" distR="0" wp14:anchorId="437782A8" wp14:editId="5ADC4B36">
                  <wp:extent cx="1365885" cy="506095"/>
                  <wp:effectExtent l="0" t="0" r="5715" b="825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885" cy="506095"/>
                          </a:xfrm>
                          <a:prstGeom prst="rect">
                            <a:avLst/>
                          </a:prstGeom>
                          <a:noFill/>
                        </pic:spPr>
                      </pic:pic>
                    </a:graphicData>
                  </a:graphic>
                </wp:inline>
              </w:drawing>
            </w:r>
          </w:p>
        </w:tc>
        <w:tc>
          <w:tcPr>
            <w:tcW w:w="2501" w:type="pct"/>
          </w:tcPr>
          <w:p w14:paraId="63F71801" w14:textId="1DA1F746" w:rsidR="00E723AF" w:rsidRDefault="00E723AF" w:rsidP="00E723AF">
            <w:pPr>
              <w:spacing w:after="0" w:line="240" w:lineRule="auto"/>
              <w:rPr>
                <w:sz w:val="20"/>
              </w:rPr>
            </w:pPr>
            <w:r>
              <w:rPr>
                <w:sz w:val="20"/>
              </w:rPr>
              <w:t xml:space="preserve">NSW </w:t>
            </w:r>
            <w:r w:rsidR="004D5B87">
              <w:rPr>
                <w:sz w:val="20"/>
              </w:rPr>
              <w:t>Department of Planning, Industry and Environment</w:t>
            </w:r>
          </w:p>
          <w:p w14:paraId="333BDE60" w14:textId="6997E84F" w:rsidR="00E723AF" w:rsidRPr="00D17A3B" w:rsidRDefault="00E723AF" w:rsidP="004D5B87">
            <w:pPr>
              <w:spacing w:after="0" w:line="240" w:lineRule="auto"/>
              <w:rPr>
                <w:sz w:val="20"/>
              </w:rPr>
            </w:pPr>
            <w:r>
              <w:rPr>
                <w:sz w:val="20"/>
              </w:rPr>
              <w:t>PO Box 363, Buronga NSW 2739</w:t>
            </w:r>
          </w:p>
        </w:tc>
      </w:tr>
      <w:tr w:rsidR="00E723AF" w:rsidRPr="00D17A3B" w14:paraId="105F5C74" w14:textId="77777777" w:rsidTr="00E723AF">
        <w:tc>
          <w:tcPr>
            <w:tcW w:w="2499" w:type="pct"/>
          </w:tcPr>
          <w:p w14:paraId="0DBCB994" w14:textId="77777777" w:rsidR="00E723AF" w:rsidRDefault="00E723AF" w:rsidP="00E723AF">
            <w:pPr>
              <w:spacing w:before="480" w:after="0" w:line="320" w:lineRule="exact"/>
              <w:rPr>
                <w:lang w:eastAsia="zh-CN" w:bidi="th-TH"/>
              </w:rPr>
            </w:pPr>
            <w:r>
              <w:rPr>
                <w:noProof/>
                <w:lang w:eastAsia="en-AU"/>
              </w:rPr>
              <w:drawing>
                <wp:inline distT="0" distB="0" distL="0" distR="0" wp14:anchorId="03B521C4" wp14:editId="56DD2063">
                  <wp:extent cx="1456433" cy="468000"/>
                  <wp:effectExtent l="0" t="0" r="0" b="825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la Trobe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433" cy="468000"/>
                          </a:xfrm>
                          <a:prstGeom prst="rect">
                            <a:avLst/>
                          </a:prstGeom>
                        </pic:spPr>
                      </pic:pic>
                    </a:graphicData>
                  </a:graphic>
                </wp:inline>
              </w:drawing>
            </w:r>
          </w:p>
        </w:tc>
        <w:tc>
          <w:tcPr>
            <w:tcW w:w="2501" w:type="pct"/>
          </w:tcPr>
          <w:p w14:paraId="1C281CC3" w14:textId="77777777" w:rsidR="00E723AF" w:rsidRPr="00D17A3B" w:rsidRDefault="00E723AF" w:rsidP="00E723AF">
            <w:pPr>
              <w:spacing w:after="0" w:line="240" w:lineRule="auto"/>
              <w:rPr>
                <w:sz w:val="20"/>
              </w:rPr>
            </w:pPr>
            <w:r w:rsidRPr="00D17A3B">
              <w:rPr>
                <w:sz w:val="20"/>
              </w:rPr>
              <w:t>School of Life Scien</w:t>
            </w:r>
            <w:r>
              <w:rPr>
                <w:sz w:val="20"/>
              </w:rPr>
              <w:t>ces</w:t>
            </w:r>
          </w:p>
          <w:p w14:paraId="49E42EF2" w14:textId="77777777" w:rsidR="00E723AF" w:rsidRPr="00D17A3B" w:rsidRDefault="00E723AF" w:rsidP="00E723AF">
            <w:pPr>
              <w:spacing w:after="0" w:line="240" w:lineRule="auto"/>
              <w:rPr>
                <w:sz w:val="20"/>
              </w:rPr>
            </w:pPr>
            <w:r w:rsidRPr="00D17A3B">
              <w:rPr>
                <w:sz w:val="20"/>
              </w:rPr>
              <w:t>La Trobe University</w:t>
            </w:r>
          </w:p>
          <w:p w14:paraId="51E9C60A" w14:textId="77777777" w:rsidR="00E723AF" w:rsidRPr="00D17A3B" w:rsidRDefault="00E723AF" w:rsidP="00E723AF">
            <w:pPr>
              <w:spacing w:after="0" w:line="240" w:lineRule="auto"/>
              <w:rPr>
                <w:sz w:val="20"/>
              </w:rPr>
            </w:pPr>
            <w:r w:rsidRPr="00D17A3B">
              <w:rPr>
                <w:sz w:val="20"/>
              </w:rPr>
              <w:t xml:space="preserve">PO Box </w:t>
            </w:r>
            <w:proofErr w:type="gramStart"/>
            <w:r w:rsidRPr="00D17A3B">
              <w:rPr>
                <w:sz w:val="20"/>
              </w:rPr>
              <w:t>821,Wodonga</w:t>
            </w:r>
            <w:proofErr w:type="gramEnd"/>
            <w:r w:rsidRPr="00D17A3B">
              <w:rPr>
                <w:sz w:val="20"/>
              </w:rPr>
              <w:t xml:space="preserve"> 3689</w:t>
            </w:r>
          </w:p>
        </w:tc>
      </w:tr>
    </w:tbl>
    <w:p w14:paraId="6683A0AC" w14:textId="77777777" w:rsidR="00E723AF" w:rsidRDefault="00E723AF" w:rsidP="00E723AF">
      <w:pPr>
        <w:spacing w:after="0" w:line="240" w:lineRule="auto"/>
        <w:jc w:val="left"/>
        <w:rPr>
          <w:rFonts w:asciiTheme="minorHAnsi" w:eastAsiaTheme="minorEastAsia" w:hAnsiTheme="minorHAnsi" w:cstheme="minorBidi"/>
          <w:b/>
          <w:szCs w:val="22"/>
          <w:lang w:val="en-GB"/>
        </w:rPr>
      </w:pPr>
    </w:p>
    <w:p w14:paraId="5251BD6E" w14:textId="77777777" w:rsidR="00297CF9" w:rsidRPr="00DE1940" w:rsidRDefault="00813158" w:rsidP="00E723AF">
      <w:pPr>
        <w:spacing w:after="0" w:line="240" w:lineRule="auto"/>
        <w:jc w:val="left"/>
        <w:rPr>
          <w:rFonts w:asciiTheme="minorHAnsi" w:eastAsiaTheme="minorEastAsia" w:hAnsiTheme="minorHAnsi" w:cstheme="minorBidi"/>
          <w:b/>
          <w:szCs w:val="22"/>
          <w:lang w:val="en-GB"/>
        </w:rPr>
      </w:pPr>
      <w:r w:rsidRPr="00DE1940">
        <w:rPr>
          <w:rFonts w:asciiTheme="minorHAnsi" w:eastAsiaTheme="minorEastAsia" w:hAnsiTheme="minorHAnsi" w:cstheme="minorBidi"/>
          <w:b/>
          <w:szCs w:val="22"/>
          <w:lang w:val="en-GB"/>
        </w:rPr>
        <w:t xml:space="preserve">Cover photos: </w:t>
      </w:r>
    </w:p>
    <w:p w14:paraId="12013D69" w14:textId="77777777" w:rsidR="004D5B87" w:rsidRDefault="004D5B87" w:rsidP="004D5B87">
      <w:pPr>
        <w:spacing w:after="0" w:line="240" w:lineRule="auto"/>
        <w:ind w:left="567" w:hanging="567"/>
        <w:rPr>
          <w:rFonts w:cstheme="minorHAnsi"/>
          <w:color w:val="000000" w:themeColor="text1"/>
          <w:szCs w:val="22"/>
        </w:rPr>
      </w:pPr>
      <w:r>
        <w:rPr>
          <w:szCs w:val="22"/>
        </w:rPr>
        <w:t>Left</w:t>
      </w:r>
      <w:r w:rsidRPr="00653D1B">
        <w:rPr>
          <w:szCs w:val="22"/>
        </w:rPr>
        <w:t xml:space="preserve"> –</w:t>
      </w:r>
      <w:r w:rsidRPr="00653D1B">
        <w:rPr>
          <w:rFonts w:cstheme="minorHAnsi"/>
          <w:color w:val="000000" w:themeColor="text1"/>
          <w:szCs w:val="22"/>
        </w:rPr>
        <w:t xml:space="preserve">Inundated backwater on </w:t>
      </w:r>
      <w:proofErr w:type="spellStart"/>
      <w:r w:rsidRPr="00653D1B">
        <w:rPr>
          <w:rFonts w:cstheme="minorHAnsi"/>
          <w:color w:val="000000" w:themeColor="text1"/>
          <w:szCs w:val="22"/>
        </w:rPr>
        <w:t>Bookit</w:t>
      </w:r>
      <w:proofErr w:type="spellEnd"/>
      <w:r w:rsidRPr="00653D1B">
        <w:rPr>
          <w:rFonts w:cstheme="minorHAnsi"/>
          <w:color w:val="000000" w:themeColor="text1"/>
          <w:szCs w:val="22"/>
        </w:rPr>
        <w:t xml:space="preserve"> Island during the peak of flow trial watering action. </w:t>
      </w:r>
    </w:p>
    <w:p w14:paraId="549D9D1D" w14:textId="76785BA5" w:rsidR="004D5B87" w:rsidRPr="00653D1B" w:rsidRDefault="004D5B87" w:rsidP="004D5B87">
      <w:pPr>
        <w:spacing w:after="0" w:line="240" w:lineRule="auto"/>
        <w:ind w:left="567" w:hanging="567"/>
        <w:rPr>
          <w:rFonts w:cstheme="minorHAnsi"/>
          <w:color w:val="000000" w:themeColor="text1"/>
          <w:szCs w:val="22"/>
        </w:rPr>
      </w:pPr>
      <w:r w:rsidRPr="00653D1B">
        <w:rPr>
          <w:rFonts w:cstheme="minorHAnsi"/>
          <w:color w:val="000000" w:themeColor="text1"/>
          <w:szCs w:val="22"/>
        </w:rPr>
        <w:t>(Photo: R. Watts)</w:t>
      </w:r>
    </w:p>
    <w:p w14:paraId="3DA155AD" w14:textId="77777777" w:rsidR="004D5B87" w:rsidRDefault="004D5B87" w:rsidP="004D5B87">
      <w:pPr>
        <w:spacing w:after="0" w:line="240" w:lineRule="auto"/>
        <w:ind w:left="567" w:hanging="567"/>
        <w:rPr>
          <w:szCs w:val="22"/>
        </w:rPr>
      </w:pPr>
      <w:r>
        <w:rPr>
          <w:color w:val="000000" w:themeColor="text1"/>
          <w:szCs w:val="22"/>
        </w:rPr>
        <w:t>Middle</w:t>
      </w:r>
      <w:r w:rsidRPr="00653D1B">
        <w:rPr>
          <w:color w:val="000000" w:themeColor="text1"/>
          <w:szCs w:val="22"/>
        </w:rPr>
        <w:t xml:space="preserve"> – </w:t>
      </w:r>
      <w:r>
        <w:rPr>
          <w:szCs w:val="22"/>
        </w:rPr>
        <w:t>Young of year</w:t>
      </w:r>
      <w:r w:rsidRPr="00653D1B">
        <w:rPr>
          <w:szCs w:val="22"/>
        </w:rPr>
        <w:t xml:space="preserve"> Murray cod (</w:t>
      </w:r>
      <w:proofErr w:type="spellStart"/>
      <w:r w:rsidRPr="00653D1B">
        <w:rPr>
          <w:i/>
          <w:szCs w:val="22"/>
        </w:rPr>
        <w:t>Maccullochella</w:t>
      </w:r>
      <w:proofErr w:type="spellEnd"/>
      <w:r w:rsidRPr="00653D1B">
        <w:rPr>
          <w:i/>
          <w:szCs w:val="22"/>
        </w:rPr>
        <w:t xml:space="preserve"> </w:t>
      </w:r>
      <w:proofErr w:type="spellStart"/>
      <w:r w:rsidRPr="00653D1B">
        <w:rPr>
          <w:i/>
          <w:szCs w:val="22"/>
        </w:rPr>
        <w:t>peelii</w:t>
      </w:r>
      <w:proofErr w:type="spellEnd"/>
      <w:r w:rsidRPr="00653D1B">
        <w:rPr>
          <w:szCs w:val="22"/>
        </w:rPr>
        <w:t xml:space="preserve">) from </w:t>
      </w:r>
      <w:proofErr w:type="spellStart"/>
      <w:r w:rsidRPr="00653D1B">
        <w:rPr>
          <w:szCs w:val="22"/>
        </w:rPr>
        <w:t>Yallakool</w:t>
      </w:r>
      <w:proofErr w:type="spellEnd"/>
      <w:r w:rsidRPr="00653D1B">
        <w:rPr>
          <w:szCs w:val="22"/>
        </w:rPr>
        <w:t xml:space="preserve"> Creek (</w:t>
      </w:r>
      <w:r>
        <w:rPr>
          <w:szCs w:val="22"/>
        </w:rPr>
        <w:t>zone 1).</w:t>
      </w:r>
    </w:p>
    <w:p w14:paraId="71609627" w14:textId="0260B298" w:rsidR="004D5B87" w:rsidRDefault="004D5B87" w:rsidP="004D5B87">
      <w:pPr>
        <w:spacing w:after="0" w:line="240" w:lineRule="auto"/>
        <w:ind w:left="567" w:hanging="567"/>
        <w:rPr>
          <w:rFonts w:asciiTheme="minorHAnsi" w:eastAsiaTheme="minorEastAsia" w:hAnsiTheme="minorHAnsi" w:cstheme="minorBidi"/>
          <w:szCs w:val="22"/>
          <w:lang w:val="en-GB"/>
        </w:rPr>
      </w:pPr>
      <w:r w:rsidRPr="00653D1B">
        <w:rPr>
          <w:rFonts w:asciiTheme="minorHAnsi" w:eastAsiaTheme="minorEastAsia" w:hAnsiTheme="minorHAnsi" w:cstheme="minorBidi"/>
          <w:szCs w:val="22"/>
          <w:lang w:val="en-GB"/>
        </w:rPr>
        <w:t xml:space="preserve">(Photo: J </w:t>
      </w:r>
      <w:proofErr w:type="spellStart"/>
      <w:r w:rsidRPr="00653D1B">
        <w:rPr>
          <w:rFonts w:asciiTheme="minorHAnsi" w:eastAsiaTheme="minorEastAsia" w:hAnsiTheme="minorHAnsi" w:cstheme="minorBidi"/>
          <w:szCs w:val="22"/>
          <w:lang w:val="en-GB"/>
        </w:rPr>
        <w:t>Trethewie</w:t>
      </w:r>
      <w:proofErr w:type="spellEnd"/>
      <w:r w:rsidRPr="00653D1B">
        <w:rPr>
          <w:rFonts w:asciiTheme="minorHAnsi" w:eastAsiaTheme="minorEastAsia" w:hAnsiTheme="minorHAnsi" w:cstheme="minorBidi"/>
          <w:szCs w:val="22"/>
          <w:lang w:val="en-GB"/>
        </w:rPr>
        <w:t>)</w:t>
      </w:r>
    </w:p>
    <w:p w14:paraId="216D3AE0" w14:textId="77777777" w:rsidR="004D5B87" w:rsidRPr="00653D1B" w:rsidRDefault="004D5B87" w:rsidP="004D5B87">
      <w:pPr>
        <w:spacing w:after="0" w:line="240" w:lineRule="auto"/>
        <w:ind w:left="567" w:hanging="567"/>
        <w:rPr>
          <w:rFonts w:cstheme="minorHAnsi"/>
          <w:color w:val="000000" w:themeColor="text1"/>
          <w:szCs w:val="22"/>
        </w:rPr>
      </w:pPr>
      <w:r>
        <w:rPr>
          <w:rFonts w:asciiTheme="minorHAnsi" w:eastAsiaTheme="minorEastAsia" w:hAnsiTheme="minorHAnsi" w:cstheme="minorBidi"/>
          <w:szCs w:val="22"/>
          <w:lang w:val="en-GB"/>
        </w:rPr>
        <w:t xml:space="preserve">Right – Riverbank vegetation in the mid </w:t>
      </w:r>
      <w:proofErr w:type="spellStart"/>
      <w:r>
        <w:rPr>
          <w:rFonts w:asciiTheme="minorHAnsi" w:eastAsiaTheme="minorEastAsia" w:hAnsiTheme="minorHAnsi" w:cstheme="minorBidi"/>
          <w:szCs w:val="22"/>
          <w:lang w:val="en-GB"/>
        </w:rPr>
        <w:t>Wakool</w:t>
      </w:r>
      <w:proofErr w:type="spellEnd"/>
      <w:r>
        <w:rPr>
          <w:rFonts w:asciiTheme="minorHAnsi" w:eastAsiaTheme="minorEastAsia" w:hAnsiTheme="minorHAnsi" w:cstheme="minorBidi"/>
          <w:szCs w:val="22"/>
          <w:lang w:val="en-GB"/>
        </w:rPr>
        <w:t xml:space="preserve"> River, December 2018 </w:t>
      </w:r>
      <w:r w:rsidRPr="00653D1B">
        <w:rPr>
          <w:rFonts w:cstheme="minorHAnsi"/>
          <w:color w:val="000000" w:themeColor="text1"/>
          <w:szCs w:val="22"/>
        </w:rPr>
        <w:t>(Photo: R. Watts)</w:t>
      </w:r>
    </w:p>
    <w:p w14:paraId="3B4F84C2" w14:textId="714D347A" w:rsidR="004D599F" w:rsidRDefault="004D599F" w:rsidP="00E723AF">
      <w:pPr>
        <w:spacing w:after="0" w:line="240" w:lineRule="auto"/>
        <w:ind w:right="-142"/>
        <w:jc w:val="left"/>
        <w:rPr>
          <w:b/>
          <w:color w:val="4F6228" w:themeColor="accent3" w:themeShade="80"/>
          <w:sz w:val="36"/>
          <w:szCs w:val="36"/>
        </w:rPr>
      </w:pPr>
      <w:r>
        <w:rPr>
          <w:b/>
          <w:color w:val="4F6228" w:themeColor="accent3" w:themeShade="80"/>
          <w:sz w:val="36"/>
          <w:szCs w:val="36"/>
        </w:rPr>
        <w:br w:type="page"/>
      </w:r>
    </w:p>
    <w:sdt>
      <w:sdtPr>
        <w:rPr>
          <w:rFonts w:ascii="Calibri" w:eastAsia="Calibri" w:hAnsi="Calibri" w:cs="Times New Roman"/>
          <w:b/>
          <w:noProof/>
          <w:szCs w:val="20"/>
          <w:lang w:eastAsia="en-US" w:bidi="ar-SA"/>
        </w:rPr>
        <w:id w:val="1063846258"/>
        <w:docPartObj>
          <w:docPartGallery w:val="Table of Contents"/>
          <w:docPartUnique/>
        </w:docPartObj>
      </w:sdtPr>
      <w:sdtEndPr/>
      <w:sdtContent>
        <w:p w14:paraId="3B4F84D9" w14:textId="77777777" w:rsidR="004D403B" w:rsidRPr="00635CDC" w:rsidRDefault="004D403B" w:rsidP="00CC5D01">
          <w:pPr>
            <w:pStyle w:val="BodyText1"/>
            <w:spacing w:before="0" w:after="0"/>
            <w:ind w:right="-426"/>
            <w:rPr>
              <w:b/>
              <w:color w:val="215868" w:themeColor="accent5" w:themeShade="80"/>
              <w:sz w:val="28"/>
              <w:szCs w:val="28"/>
            </w:rPr>
          </w:pPr>
          <w:r w:rsidRPr="00635CDC">
            <w:rPr>
              <w:b/>
              <w:color w:val="215868" w:themeColor="accent5" w:themeShade="80"/>
              <w:sz w:val="28"/>
              <w:szCs w:val="28"/>
            </w:rPr>
            <w:t>Contents</w:t>
          </w:r>
        </w:p>
        <w:p w14:paraId="3B35A1F2" w14:textId="77777777" w:rsidR="00EF60C7" w:rsidRDefault="00EF60C7">
          <w:pPr>
            <w:pStyle w:val="TOC1"/>
          </w:pPr>
        </w:p>
        <w:p w14:paraId="2A603BEB" w14:textId="77777777" w:rsidR="00644EA7" w:rsidRDefault="000B5FD7" w:rsidP="00644EA7">
          <w:pPr>
            <w:pStyle w:val="TOC1"/>
            <w:ind w:right="-567"/>
            <w:rPr>
              <w:rFonts w:asciiTheme="minorHAnsi" w:eastAsiaTheme="minorEastAsia" w:hAnsiTheme="minorHAnsi" w:cstheme="minorBidi"/>
              <w:b w:val="0"/>
              <w:szCs w:val="22"/>
              <w:lang w:eastAsia="en-AU"/>
            </w:rPr>
          </w:pPr>
          <w:r>
            <w:fldChar w:fldCharType="begin"/>
          </w:r>
          <w:r w:rsidR="004D403B">
            <w:instrText xml:space="preserve"> TOC \o "1-3" \h \z \u </w:instrText>
          </w:r>
          <w:r>
            <w:fldChar w:fldCharType="separate"/>
          </w:r>
          <w:hyperlink w:anchor="_Toc54957304" w:history="1">
            <w:r w:rsidR="00644EA7" w:rsidRPr="00782FA1">
              <w:rPr>
                <w:rStyle w:val="Hyperlink"/>
                <w:lang w:bidi="th-TH"/>
              </w:rPr>
              <w:t>Monitoring and evaluation of environmental water in the Edward/Kolety-Wakool Selected Area</w:t>
            </w:r>
            <w:r w:rsidR="00644EA7">
              <w:rPr>
                <w:webHidden/>
              </w:rPr>
              <w:tab/>
            </w:r>
            <w:r w:rsidR="00644EA7">
              <w:rPr>
                <w:webHidden/>
              </w:rPr>
              <w:fldChar w:fldCharType="begin"/>
            </w:r>
            <w:r w:rsidR="00644EA7">
              <w:rPr>
                <w:webHidden/>
              </w:rPr>
              <w:instrText xml:space="preserve"> PAGEREF _Toc54957304 \h </w:instrText>
            </w:r>
            <w:r w:rsidR="00644EA7">
              <w:rPr>
                <w:webHidden/>
              </w:rPr>
            </w:r>
            <w:r w:rsidR="00644EA7">
              <w:rPr>
                <w:webHidden/>
              </w:rPr>
              <w:fldChar w:fldCharType="separate"/>
            </w:r>
            <w:r w:rsidR="00D31ECA">
              <w:rPr>
                <w:webHidden/>
              </w:rPr>
              <w:t>4</w:t>
            </w:r>
            <w:r w:rsidR="00644EA7">
              <w:rPr>
                <w:webHidden/>
              </w:rPr>
              <w:fldChar w:fldCharType="end"/>
            </w:r>
          </w:hyperlink>
        </w:p>
        <w:p w14:paraId="48E76ED4"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05" w:history="1">
            <w:r w:rsidR="00644EA7" w:rsidRPr="00782FA1">
              <w:rPr>
                <w:rStyle w:val="Hyperlink"/>
                <w:lang w:bidi="th-TH"/>
              </w:rPr>
              <w:t>Environmental watering in 2018-19</w:t>
            </w:r>
            <w:r w:rsidR="00644EA7">
              <w:rPr>
                <w:webHidden/>
              </w:rPr>
              <w:tab/>
            </w:r>
            <w:r w:rsidR="00644EA7">
              <w:rPr>
                <w:webHidden/>
              </w:rPr>
              <w:fldChar w:fldCharType="begin"/>
            </w:r>
            <w:r w:rsidR="00644EA7">
              <w:rPr>
                <w:webHidden/>
              </w:rPr>
              <w:instrText xml:space="preserve"> PAGEREF _Toc54957305 \h </w:instrText>
            </w:r>
            <w:r w:rsidR="00644EA7">
              <w:rPr>
                <w:webHidden/>
              </w:rPr>
            </w:r>
            <w:r w:rsidR="00644EA7">
              <w:rPr>
                <w:webHidden/>
              </w:rPr>
              <w:fldChar w:fldCharType="separate"/>
            </w:r>
            <w:r w:rsidR="00D31ECA">
              <w:rPr>
                <w:webHidden/>
              </w:rPr>
              <w:t>6</w:t>
            </w:r>
            <w:r w:rsidR="00644EA7">
              <w:rPr>
                <w:webHidden/>
              </w:rPr>
              <w:fldChar w:fldCharType="end"/>
            </w:r>
          </w:hyperlink>
        </w:p>
        <w:p w14:paraId="7193874A"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06" w:history="1">
            <w:r w:rsidR="00644EA7" w:rsidRPr="00782FA1">
              <w:rPr>
                <w:rStyle w:val="Hyperlink"/>
                <w:lang w:bidi="th-TH"/>
              </w:rPr>
              <w:t>Key outcomes from environmental water use 2018-19</w:t>
            </w:r>
            <w:r w:rsidR="00644EA7">
              <w:rPr>
                <w:webHidden/>
              </w:rPr>
              <w:tab/>
            </w:r>
            <w:r w:rsidR="00644EA7">
              <w:rPr>
                <w:webHidden/>
              </w:rPr>
              <w:fldChar w:fldCharType="begin"/>
            </w:r>
            <w:r w:rsidR="00644EA7">
              <w:rPr>
                <w:webHidden/>
              </w:rPr>
              <w:instrText xml:space="preserve"> PAGEREF _Toc54957306 \h </w:instrText>
            </w:r>
            <w:r w:rsidR="00644EA7">
              <w:rPr>
                <w:webHidden/>
              </w:rPr>
            </w:r>
            <w:r w:rsidR="00644EA7">
              <w:rPr>
                <w:webHidden/>
              </w:rPr>
              <w:fldChar w:fldCharType="separate"/>
            </w:r>
            <w:r w:rsidR="00D31ECA">
              <w:rPr>
                <w:webHidden/>
              </w:rPr>
              <w:t>8</w:t>
            </w:r>
            <w:r w:rsidR="00644EA7">
              <w:rPr>
                <w:webHidden/>
              </w:rPr>
              <w:fldChar w:fldCharType="end"/>
            </w:r>
          </w:hyperlink>
        </w:p>
        <w:p w14:paraId="43BA1EA3"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07" w:history="1">
            <w:r w:rsidR="00644EA7" w:rsidRPr="00782FA1">
              <w:rPr>
                <w:rStyle w:val="Hyperlink"/>
                <w:lang w:bidi="th-TH"/>
              </w:rPr>
              <w:t>Key outcomes of environmental water delivery 2014 – 2019</w:t>
            </w:r>
            <w:r w:rsidR="00644EA7">
              <w:rPr>
                <w:webHidden/>
              </w:rPr>
              <w:tab/>
            </w:r>
            <w:r w:rsidR="00644EA7">
              <w:rPr>
                <w:webHidden/>
              </w:rPr>
              <w:fldChar w:fldCharType="begin"/>
            </w:r>
            <w:r w:rsidR="00644EA7">
              <w:rPr>
                <w:webHidden/>
              </w:rPr>
              <w:instrText xml:space="preserve"> PAGEREF _Toc54957307 \h </w:instrText>
            </w:r>
            <w:r w:rsidR="00644EA7">
              <w:rPr>
                <w:webHidden/>
              </w:rPr>
            </w:r>
            <w:r w:rsidR="00644EA7">
              <w:rPr>
                <w:webHidden/>
              </w:rPr>
              <w:fldChar w:fldCharType="separate"/>
            </w:r>
            <w:r w:rsidR="00D31ECA">
              <w:rPr>
                <w:webHidden/>
              </w:rPr>
              <w:t>15</w:t>
            </w:r>
            <w:r w:rsidR="00644EA7">
              <w:rPr>
                <w:webHidden/>
              </w:rPr>
              <w:fldChar w:fldCharType="end"/>
            </w:r>
          </w:hyperlink>
        </w:p>
        <w:p w14:paraId="56363DB0"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08" w:history="1">
            <w:r w:rsidR="00644EA7" w:rsidRPr="00782FA1">
              <w:rPr>
                <w:rStyle w:val="Hyperlink"/>
                <w:lang w:bidi="th-TH"/>
              </w:rPr>
              <w:t>Recommendations and implications for future management of environmental water</w:t>
            </w:r>
            <w:r w:rsidR="00644EA7">
              <w:rPr>
                <w:webHidden/>
              </w:rPr>
              <w:tab/>
            </w:r>
            <w:r w:rsidR="00644EA7">
              <w:rPr>
                <w:webHidden/>
              </w:rPr>
              <w:fldChar w:fldCharType="begin"/>
            </w:r>
            <w:r w:rsidR="00644EA7">
              <w:rPr>
                <w:webHidden/>
              </w:rPr>
              <w:instrText xml:space="preserve"> PAGEREF _Toc54957308 \h </w:instrText>
            </w:r>
            <w:r w:rsidR="00644EA7">
              <w:rPr>
                <w:webHidden/>
              </w:rPr>
            </w:r>
            <w:r w:rsidR="00644EA7">
              <w:rPr>
                <w:webHidden/>
              </w:rPr>
              <w:fldChar w:fldCharType="separate"/>
            </w:r>
            <w:r w:rsidR="00D31ECA">
              <w:rPr>
                <w:webHidden/>
              </w:rPr>
              <w:t>19</w:t>
            </w:r>
            <w:r w:rsidR="00644EA7">
              <w:rPr>
                <w:webHidden/>
              </w:rPr>
              <w:fldChar w:fldCharType="end"/>
            </w:r>
          </w:hyperlink>
        </w:p>
        <w:p w14:paraId="79E9670B"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09" w:history="1">
            <w:r w:rsidR="00644EA7" w:rsidRPr="00782FA1">
              <w:rPr>
                <w:rStyle w:val="Hyperlink"/>
                <w:lang w:bidi="th-TH"/>
              </w:rPr>
              <w:t>Acknowledgements</w:t>
            </w:r>
            <w:r w:rsidR="00644EA7">
              <w:rPr>
                <w:webHidden/>
              </w:rPr>
              <w:tab/>
            </w:r>
            <w:r w:rsidR="00644EA7">
              <w:rPr>
                <w:webHidden/>
              </w:rPr>
              <w:fldChar w:fldCharType="begin"/>
            </w:r>
            <w:r w:rsidR="00644EA7">
              <w:rPr>
                <w:webHidden/>
              </w:rPr>
              <w:instrText xml:space="preserve"> PAGEREF _Toc54957309 \h </w:instrText>
            </w:r>
            <w:r w:rsidR="00644EA7">
              <w:rPr>
                <w:webHidden/>
              </w:rPr>
            </w:r>
            <w:r w:rsidR="00644EA7">
              <w:rPr>
                <w:webHidden/>
              </w:rPr>
              <w:fldChar w:fldCharType="separate"/>
            </w:r>
            <w:r w:rsidR="00D31ECA">
              <w:rPr>
                <w:webHidden/>
              </w:rPr>
              <w:t>20</w:t>
            </w:r>
            <w:r w:rsidR="00644EA7">
              <w:rPr>
                <w:webHidden/>
              </w:rPr>
              <w:fldChar w:fldCharType="end"/>
            </w:r>
          </w:hyperlink>
        </w:p>
        <w:p w14:paraId="0A231699"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10" w:history="1">
            <w:r w:rsidR="00644EA7" w:rsidRPr="00782FA1">
              <w:rPr>
                <w:rStyle w:val="Hyperlink"/>
                <w:lang w:bidi="th-TH"/>
              </w:rPr>
              <w:t>References</w:t>
            </w:r>
            <w:r w:rsidR="00644EA7">
              <w:rPr>
                <w:webHidden/>
              </w:rPr>
              <w:tab/>
            </w:r>
            <w:r w:rsidR="00644EA7">
              <w:rPr>
                <w:webHidden/>
              </w:rPr>
              <w:fldChar w:fldCharType="begin"/>
            </w:r>
            <w:r w:rsidR="00644EA7">
              <w:rPr>
                <w:webHidden/>
              </w:rPr>
              <w:instrText xml:space="preserve"> PAGEREF _Toc54957310 \h </w:instrText>
            </w:r>
            <w:r w:rsidR="00644EA7">
              <w:rPr>
                <w:webHidden/>
              </w:rPr>
            </w:r>
            <w:r w:rsidR="00644EA7">
              <w:rPr>
                <w:webHidden/>
              </w:rPr>
              <w:fldChar w:fldCharType="separate"/>
            </w:r>
            <w:r w:rsidR="00D31ECA">
              <w:rPr>
                <w:webHidden/>
              </w:rPr>
              <w:t>20</w:t>
            </w:r>
            <w:r w:rsidR="00644EA7">
              <w:rPr>
                <w:webHidden/>
              </w:rPr>
              <w:fldChar w:fldCharType="end"/>
            </w:r>
          </w:hyperlink>
        </w:p>
        <w:p w14:paraId="7F2699F6" w14:textId="77777777" w:rsidR="00644EA7" w:rsidRDefault="00B80017" w:rsidP="00644EA7">
          <w:pPr>
            <w:pStyle w:val="TOC1"/>
            <w:ind w:right="-567"/>
            <w:rPr>
              <w:rFonts w:asciiTheme="minorHAnsi" w:eastAsiaTheme="minorEastAsia" w:hAnsiTheme="minorHAnsi" w:cstheme="minorBidi"/>
              <w:b w:val="0"/>
              <w:szCs w:val="22"/>
              <w:lang w:eastAsia="en-AU"/>
            </w:rPr>
          </w:pPr>
          <w:hyperlink w:anchor="_Toc54957311" w:history="1">
            <w:r w:rsidR="00644EA7" w:rsidRPr="00782FA1">
              <w:rPr>
                <w:rStyle w:val="Hyperlink"/>
                <w:lang w:bidi="th-TH"/>
              </w:rPr>
              <w:t>Appendices</w:t>
            </w:r>
            <w:r w:rsidR="00644EA7">
              <w:rPr>
                <w:webHidden/>
              </w:rPr>
              <w:tab/>
            </w:r>
            <w:r w:rsidR="00644EA7">
              <w:rPr>
                <w:webHidden/>
              </w:rPr>
              <w:fldChar w:fldCharType="begin"/>
            </w:r>
            <w:r w:rsidR="00644EA7">
              <w:rPr>
                <w:webHidden/>
              </w:rPr>
              <w:instrText xml:space="preserve"> PAGEREF _Toc54957311 \h </w:instrText>
            </w:r>
            <w:r w:rsidR="00644EA7">
              <w:rPr>
                <w:webHidden/>
              </w:rPr>
            </w:r>
            <w:r w:rsidR="00644EA7">
              <w:rPr>
                <w:webHidden/>
              </w:rPr>
              <w:fldChar w:fldCharType="separate"/>
            </w:r>
            <w:r w:rsidR="00D31ECA">
              <w:rPr>
                <w:webHidden/>
              </w:rPr>
              <w:t>21</w:t>
            </w:r>
            <w:r w:rsidR="00644EA7">
              <w:rPr>
                <w:webHidden/>
              </w:rPr>
              <w:fldChar w:fldCharType="end"/>
            </w:r>
          </w:hyperlink>
        </w:p>
        <w:p w14:paraId="6B19C42E" w14:textId="6BEF2D8A" w:rsidR="004F0EC8" w:rsidRPr="007D2F2E" w:rsidRDefault="000B5FD7" w:rsidP="007D2F2E">
          <w:pPr>
            <w:pStyle w:val="TOC1"/>
            <w:ind w:left="0" w:firstLine="0"/>
            <w:rPr>
              <w:b w:val="0"/>
            </w:rPr>
          </w:pPr>
          <w:r>
            <w:rPr>
              <w:b w:val="0"/>
              <w:bCs/>
            </w:rPr>
            <w:fldChar w:fldCharType="end"/>
          </w:r>
        </w:p>
      </w:sdtContent>
    </w:sdt>
    <w:p w14:paraId="4D352363" w14:textId="27E04EF6" w:rsidR="007D2F2E" w:rsidRPr="003E16FE" w:rsidRDefault="006D1F23" w:rsidP="006D1F23">
      <w:pPr>
        <w:shd w:val="clear" w:color="auto" w:fill="92CDDC" w:themeFill="accent5" w:themeFillTint="99"/>
        <w:spacing w:after="0" w:line="240" w:lineRule="auto"/>
        <w:ind w:left="-266" w:right="-622" w:hanging="14"/>
        <w:jc w:val="left"/>
        <w:rPr>
          <w:rFonts w:asciiTheme="minorHAnsi" w:hAnsiTheme="minorHAnsi" w:cstheme="minorHAnsi"/>
          <w:b/>
          <w:sz w:val="24"/>
          <w:szCs w:val="24"/>
        </w:rPr>
      </w:pPr>
      <w:r>
        <w:rPr>
          <w:rFonts w:asciiTheme="minorHAnsi" w:hAnsiTheme="minorHAnsi" w:cstheme="minorHAnsi"/>
          <w:b/>
          <w:sz w:val="24"/>
          <w:szCs w:val="24"/>
        </w:rPr>
        <w:t xml:space="preserve">              </w:t>
      </w:r>
      <w:r w:rsidR="007D2F2E" w:rsidRPr="003E16FE">
        <w:rPr>
          <w:rFonts w:asciiTheme="minorHAnsi" w:hAnsiTheme="minorHAnsi" w:cstheme="minorHAnsi"/>
          <w:b/>
          <w:sz w:val="24"/>
          <w:szCs w:val="24"/>
        </w:rPr>
        <w:t>August 2018</w:t>
      </w:r>
      <w:r w:rsidR="007D2F2E">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007D2F2E" w:rsidRPr="003E16FE">
        <w:rPr>
          <w:rFonts w:asciiTheme="minorHAnsi" w:hAnsiTheme="minorHAnsi" w:cstheme="minorHAnsi"/>
          <w:b/>
          <w:sz w:val="24"/>
          <w:szCs w:val="24"/>
        </w:rPr>
        <w:t xml:space="preserve">Sept 2018 </w:t>
      </w:r>
      <w:r w:rsidR="007D2F2E">
        <w:rPr>
          <w:rFonts w:asciiTheme="minorHAnsi" w:hAnsiTheme="minorHAnsi" w:cstheme="minorHAnsi"/>
          <w:b/>
          <w:sz w:val="24"/>
          <w:szCs w:val="24"/>
        </w:rPr>
        <w:t>during                        Feb</w:t>
      </w:r>
      <w:r w:rsidR="007D2F2E" w:rsidRPr="003E16FE">
        <w:rPr>
          <w:rFonts w:asciiTheme="minorHAnsi" w:hAnsiTheme="minorHAnsi" w:cstheme="minorHAnsi"/>
          <w:b/>
          <w:sz w:val="24"/>
          <w:szCs w:val="24"/>
        </w:rPr>
        <w:t xml:space="preserve"> 2019, after e-water</w:t>
      </w:r>
      <w:r>
        <w:rPr>
          <w:rFonts w:asciiTheme="minorHAnsi" w:hAnsiTheme="minorHAnsi" w:cstheme="minorHAnsi"/>
          <w:b/>
          <w:sz w:val="24"/>
          <w:szCs w:val="24"/>
        </w:rPr>
        <w:t xml:space="preserve">    </w:t>
      </w:r>
    </w:p>
    <w:p w14:paraId="0A9B7B7D" w14:textId="6341F381" w:rsidR="007D2F2E" w:rsidRPr="003E16FE" w:rsidRDefault="006D1F23" w:rsidP="006D1F23">
      <w:pPr>
        <w:shd w:val="clear" w:color="auto" w:fill="92CDDC" w:themeFill="accent5" w:themeFillTint="99"/>
        <w:spacing w:after="0" w:line="240" w:lineRule="auto"/>
        <w:ind w:left="-266" w:right="-622" w:hanging="14"/>
        <w:jc w:val="left"/>
        <w:rPr>
          <w:rFonts w:asciiTheme="minorHAnsi" w:hAnsiTheme="minorHAnsi" w:cstheme="minorHAnsi"/>
          <w:b/>
          <w:sz w:val="24"/>
          <w:szCs w:val="24"/>
        </w:rPr>
      </w:pPr>
      <w:r>
        <w:rPr>
          <w:rFonts w:asciiTheme="minorHAnsi" w:hAnsiTheme="minorHAnsi" w:cstheme="minorHAnsi"/>
          <w:b/>
          <w:sz w:val="24"/>
          <w:szCs w:val="24"/>
        </w:rPr>
        <w:t xml:space="preserve">           </w:t>
      </w:r>
      <w:r w:rsidR="007D2F2E">
        <w:rPr>
          <w:rFonts w:asciiTheme="minorHAnsi" w:hAnsiTheme="minorHAnsi" w:cstheme="minorHAnsi"/>
          <w:b/>
          <w:sz w:val="24"/>
          <w:szCs w:val="24"/>
        </w:rPr>
        <w:t>prior to e-water</w:t>
      </w:r>
      <w:r w:rsidR="007D2F2E" w:rsidRPr="003E16FE">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007D2F2E">
        <w:rPr>
          <w:rFonts w:asciiTheme="minorHAnsi" w:hAnsiTheme="minorHAnsi" w:cstheme="minorHAnsi"/>
          <w:b/>
          <w:sz w:val="24"/>
          <w:szCs w:val="24"/>
        </w:rPr>
        <w:t>e-</w:t>
      </w:r>
      <w:r w:rsidR="007D2F2E" w:rsidRPr="003E16FE">
        <w:rPr>
          <w:rFonts w:asciiTheme="minorHAnsi" w:hAnsiTheme="minorHAnsi" w:cstheme="minorHAnsi"/>
          <w:b/>
          <w:sz w:val="24"/>
          <w:szCs w:val="24"/>
        </w:rPr>
        <w:t xml:space="preserve">watering action 1 </w:t>
      </w:r>
      <w:r w:rsidR="007D2F2E">
        <w:rPr>
          <w:rFonts w:asciiTheme="minorHAnsi" w:hAnsiTheme="minorHAnsi" w:cstheme="minorHAnsi"/>
          <w:b/>
          <w:sz w:val="24"/>
          <w:szCs w:val="24"/>
        </w:rPr>
        <w:t xml:space="preserve">            </w:t>
      </w:r>
      <w:r w:rsidR="007D2F2E" w:rsidRPr="003E16FE">
        <w:rPr>
          <w:rFonts w:asciiTheme="minorHAnsi" w:hAnsiTheme="minorHAnsi" w:cstheme="minorHAnsi"/>
          <w:b/>
          <w:sz w:val="24"/>
          <w:szCs w:val="24"/>
        </w:rPr>
        <w:t xml:space="preserve">       </w:t>
      </w:r>
      <w:r w:rsidR="007D2F2E">
        <w:rPr>
          <w:rFonts w:asciiTheme="minorHAnsi" w:hAnsiTheme="minorHAnsi" w:cstheme="minorHAnsi"/>
          <w:b/>
          <w:sz w:val="24"/>
          <w:szCs w:val="24"/>
        </w:rPr>
        <w:t>d</w:t>
      </w:r>
      <w:r w:rsidR="007D2F2E" w:rsidRPr="003E16FE">
        <w:rPr>
          <w:rFonts w:asciiTheme="minorHAnsi" w:hAnsiTheme="minorHAnsi" w:cstheme="minorHAnsi"/>
          <w:b/>
          <w:sz w:val="24"/>
          <w:szCs w:val="24"/>
        </w:rPr>
        <w:t>uring operational flow</w:t>
      </w:r>
      <w:r>
        <w:rPr>
          <w:rFonts w:asciiTheme="minorHAnsi" w:hAnsiTheme="minorHAnsi" w:cstheme="minorHAnsi"/>
          <w:b/>
          <w:sz w:val="24"/>
          <w:szCs w:val="24"/>
        </w:rPr>
        <w:t xml:space="preserve">s   </w:t>
      </w:r>
    </w:p>
    <w:p w14:paraId="7D319037" w14:textId="767A3E7E" w:rsidR="007D2F2E" w:rsidRDefault="007D2F2E" w:rsidP="006D1F23">
      <w:pPr>
        <w:spacing w:after="0" w:line="240" w:lineRule="auto"/>
        <w:ind w:left="-284" w:right="-851"/>
        <w:jc w:val="left"/>
        <w:rPr>
          <w:color w:val="000000" w:themeColor="text1"/>
          <w:sz w:val="24"/>
          <w:szCs w:val="24"/>
        </w:rPr>
      </w:pPr>
      <w:r>
        <w:rPr>
          <w:noProof/>
          <w:lang w:eastAsia="en-AU"/>
        </w:rPr>
        <w:drawing>
          <wp:inline distT="0" distB="0" distL="0" distR="0" wp14:anchorId="376982E6" wp14:editId="6B0095D1">
            <wp:extent cx="1925769" cy="17633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2S1 Yaloke.jpg"/>
                    <pic:cNvPicPr/>
                  </pic:nvPicPr>
                  <pic:blipFill rotWithShape="1">
                    <a:blip r:embed="rId23" cstate="print">
                      <a:extLst>
                        <a:ext uri="{28A0092B-C50C-407E-A947-70E740481C1C}">
                          <a14:useLocalDpi xmlns:a14="http://schemas.microsoft.com/office/drawing/2010/main" val="0"/>
                        </a:ext>
                      </a:extLst>
                    </a:blip>
                    <a:srcRect l="12558" r="5537"/>
                    <a:stretch/>
                  </pic:blipFill>
                  <pic:spPr bwMode="auto">
                    <a:xfrm>
                      <a:off x="0" y="0"/>
                      <a:ext cx="1926430" cy="1764000"/>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4"/>
          <w:szCs w:val="24"/>
        </w:rPr>
        <w:t xml:space="preserve"> </w:t>
      </w:r>
      <w:r>
        <w:rPr>
          <w:noProof/>
          <w:lang w:eastAsia="en-AU"/>
        </w:rPr>
        <w:drawing>
          <wp:inline distT="0" distB="0" distL="0" distR="0" wp14:anchorId="06D2559D" wp14:editId="0EF5E8C6">
            <wp:extent cx="1958340" cy="1762996"/>
            <wp:effectExtent l="0" t="0" r="381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2S1.jpg"/>
                    <pic:cNvPicPr/>
                  </pic:nvPicPr>
                  <pic:blipFill rotWithShape="1">
                    <a:blip r:embed="rId24" cstate="print">
                      <a:extLst>
                        <a:ext uri="{28A0092B-C50C-407E-A947-70E740481C1C}">
                          <a14:useLocalDpi xmlns:a14="http://schemas.microsoft.com/office/drawing/2010/main" val="0"/>
                        </a:ext>
                      </a:extLst>
                    </a:blip>
                    <a:srcRect l="10634" r="6050"/>
                    <a:stretch/>
                  </pic:blipFill>
                  <pic:spPr bwMode="auto">
                    <a:xfrm>
                      <a:off x="0" y="0"/>
                      <a:ext cx="1959455" cy="1764000"/>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4"/>
          <w:szCs w:val="24"/>
        </w:rPr>
        <w:t xml:space="preserve"> </w:t>
      </w:r>
      <w:r>
        <w:rPr>
          <w:noProof/>
          <w:lang w:eastAsia="en-AU"/>
        </w:rPr>
        <w:drawing>
          <wp:inline distT="0" distB="0" distL="0" distR="0" wp14:anchorId="4ABC4E33" wp14:editId="577A960E">
            <wp:extent cx="2037919" cy="1763395"/>
            <wp:effectExtent l="0" t="0" r="63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2s1.jpg"/>
                    <pic:cNvPicPr/>
                  </pic:nvPicPr>
                  <pic:blipFill rotWithShape="1">
                    <a:blip r:embed="rId25" cstate="print">
                      <a:extLst>
                        <a:ext uri="{28A0092B-C50C-407E-A947-70E740481C1C}">
                          <a14:useLocalDpi xmlns:a14="http://schemas.microsoft.com/office/drawing/2010/main" val="0"/>
                        </a:ext>
                      </a:extLst>
                    </a:blip>
                    <a:srcRect l="19722" r="24104"/>
                    <a:stretch/>
                  </pic:blipFill>
                  <pic:spPr bwMode="auto">
                    <a:xfrm>
                      <a:off x="0" y="0"/>
                      <a:ext cx="2038618" cy="1764000"/>
                    </a:xfrm>
                    <a:prstGeom prst="rect">
                      <a:avLst/>
                    </a:prstGeom>
                    <a:ln>
                      <a:noFill/>
                    </a:ln>
                    <a:extLst>
                      <a:ext uri="{53640926-AAD7-44D8-BBD7-CCE9431645EC}">
                        <a14:shadowObscured xmlns:a14="http://schemas.microsoft.com/office/drawing/2010/main"/>
                      </a:ext>
                    </a:extLst>
                  </pic:spPr>
                </pic:pic>
              </a:graphicData>
            </a:graphic>
          </wp:inline>
        </w:drawing>
      </w:r>
    </w:p>
    <w:p w14:paraId="08110D05" w14:textId="7B52F219" w:rsidR="007D2F2E" w:rsidRPr="000C1DEB" w:rsidRDefault="007D2F2E" w:rsidP="006D1F23">
      <w:pPr>
        <w:spacing w:after="0" w:line="240" w:lineRule="auto"/>
        <w:ind w:left="-284" w:right="-851"/>
        <w:jc w:val="left"/>
        <w:rPr>
          <w:sz w:val="20"/>
        </w:rPr>
      </w:pPr>
      <w:r>
        <w:rPr>
          <w:sz w:val="20"/>
        </w:rPr>
        <w:t>Wakool R</w:t>
      </w:r>
      <w:r w:rsidRPr="000C1DEB">
        <w:rPr>
          <w:sz w:val="20"/>
        </w:rPr>
        <w:t xml:space="preserve"> (zone 2) </w:t>
      </w:r>
      <w:r>
        <w:rPr>
          <w:sz w:val="20"/>
        </w:rPr>
        <w:t>157</w:t>
      </w:r>
      <w:r w:rsidRPr="000C122A">
        <w:rPr>
          <w:sz w:val="20"/>
        </w:rPr>
        <w:t xml:space="preserve"> ML.d</w:t>
      </w:r>
      <w:r w:rsidRPr="000C122A">
        <w:rPr>
          <w:sz w:val="20"/>
          <w:vertAlign w:val="superscript"/>
        </w:rPr>
        <w:t>-</w:t>
      </w:r>
      <w:r w:rsidRPr="00675A30">
        <w:rPr>
          <w:sz w:val="20"/>
          <w:vertAlign w:val="superscript"/>
        </w:rPr>
        <w:t>1</w:t>
      </w:r>
      <w:r>
        <w:rPr>
          <w:sz w:val="20"/>
          <w:vertAlign w:val="superscript"/>
        </w:rPr>
        <w:t xml:space="preserve"> </w:t>
      </w:r>
      <w:r w:rsidRPr="00675A30">
        <w:rPr>
          <w:sz w:val="20"/>
        </w:rPr>
        <w:t>23/8/18</w:t>
      </w:r>
      <w:r>
        <w:rPr>
          <w:sz w:val="20"/>
        </w:rPr>
        <w:t xml:space="preserve">          18/09/18</w:t>
      </w:r>
      <w:r w:rsidRPr="000C122A">
        <w:rPr>
          <w:sz w:val="20"/>
        </w:rPr>
        <w:t xml:space="preserve">, </w:t>
      </w:r>
      <w:r w:rsidRPr="003E16FE">
        <w:rPr>
          <w:sz w:val="20"/>
        </w:rPr>
        <w:t>76 ML.d</w:t>
      </w:r>
      <w:r w:rsidRPr="003E16FE">
        <w:rPr>
          <w:sz w:val="20"/>
          <w:vertAlign w:val="superscript"/>
        </w:rPr>
        <w:t>-1</w:t>
      </w:r>
      <w:r>
        <w:rPr>
          <w:sz w:val="20"/>
        </w:rPr>
        <w:tab/>
      </w:r>
      <w:r>
        <w:rPr>
          <w:sz w:val="20"/>
        </w:rPr>
        <w:tab/>
        <w:t xml:space="preserve">        20</w:t>
      </w:r>
      <w:r w:rsidRPr="000C122A">
        <w:rPr>
          <w:sz w:val="20"/>
        </w:rPr>
        <w:t>/</w:t>
      </w:r>
      <w:r>
        <w:rPr>
          <w:sz w:val="20"/>
        </w:rPr>
        <w:t>02</w:t>
      </w:r>
      <w:r w:rsidRPr="000C122A">
        <w:rPr>
          <w:sz w:val="20"/>
        </w:rPr>
        <w:t>/</w:t>
      </w:r>
      <w:r>
        <w:rPr>
          <w:sz w:val="20"/>
        </w:rPr>
        <w:t>19</w:t>
      </w:r>
      <w:r w:rsidRPr="000C122A">
        <w:rPr>
          <w:sz w:val="20"/>
        </w:rPr>
        <w:t xml:space="preserve">, </w:t>
      </w:r>
      <w:r w:rsidRPr="003E16FE">
        <w:rPr>
          <w:sz w:val="20"/>
        </w:rPr>
        <w:t>51 ML.d</w:t>
      </w:r>
      <w:r w:rsidRPr="003E16FE">
        <w:rPr>
          <w:sz w:val="20"/>
          <w:vertAlign w:val="superscript"/>
        </w:rPr>
        <w:t>-1</w:t>
      </w:r>
    </w:p>
    <w:p w14:paraId="79666B41" w14:textId="77777777" w:rsidR="007D2F2E" w:rsidRPr="007D2F2E" w:rsidRDefault="007D2F2E" w:rsidP="006D1F23">
      <w:pPr>
        <w:spacing w:after="0" w:line="240" w:lineRule="auto"/>
        <w:ind w:left="-284" w:right="-851"/>
        <w:jc w:val="left"/>
        <w:rPr>
          <w:color w:val="000000" w:themeColor="text1"/>
          <w:sz w:val="4"/>
          <w:szCs w:val="4"/>
        </w:rPr>
      </w:pPr>
    </w:p>
    <w:p w14:paraId="5A8EF725" w14:textId="4CA23695" w:rsidR="007D2F2E" w:rsidRDefault="007D2F2E" w:rsidP="006D1F23">
      <w:pPr>
        <w:spacing w:after="0" w:line="240" w:lineRule="auto"/>
        <w:ind w:left="-284" w:right="-851"/>
        <w:jc w:val="left"/>
        <w:rPr>
          <w:color w:val="000000" w:themeColor="text1"/>
          <w:sz w:val="24"/>
          <w:szCs w:val="24"/>
        </w:rPr>
      </w:pPr>
      <w:r>
        <w:rPr>
          <w:noProof/>
          <w:lang w:eastAsia="en-AU"/>
        </w:rPr>
        <w:drawing>
          <wp:inline distT="0" distB="0" distL="0" distR="0" wp14:anchorId="6B7986C0" wp14:editId="411ACAAF">
            <wp:extent cx="1925320" cy="17633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4 S2.jpg"/>
                    <pic:cNvPicPr/>
                  </pic:nvPicPr>
                  <pic:blipFill rotWithShape="1">
                    <a:blip r:embed="rId26" cstate="print">
                      <a:extLst>
                        <a:ext uri="{28A0092B-C50C-407E-A947-70E740481C1C}">
                          <a14:useLocalDpi xmlns:a14="http://schemas.microsoft.com/office/drawing/2010/main" val="0"/>
                        </a:ext>
                      </a:extLst>
                    </a:blip>
                    <a:srcRect l="9623" r="8487"/>
                    <a:stretch/>
                  </pic:blipFill>
                  <pic:spPr bwMode="auto">
                    <a:xfrm>
                      <a:off x="0" y="0"/>
                      <a:ext cx="1925981" cy="1764000"/>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4"/>
          <w:szCs w:val="24"/>
        </w:rPr>
        <w:t xml:space="preserve"> </w:t>
      </w:r>
      <w:r>
        <w:rPr>
          <w:noProof/>
          <w:lang w:eastAsia="en-AU"/>
        </w:rPr>
        <w:drawing>
          <wp:inline distT="0" distB="0" distL="0" distR="0" wp14:anchorId="170C3940" wp14:editId="422AE32A">
            <wp:extent cx="1958368" cy="17633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4S2.jpg"/>
                    <pic:cNvPicPr/>
                  </pic:nvPicPr>
                  <pic:blipFill rotWithShape="1">
                    <a:blip r:embed="rId27" cstate="print">
                      <a:extLst>
                        <a:ext uri="{28A0092B-C50C-407E-A947-70E740481C1C}">
                          <a14:useLocalDpi xmlns:a14="http://schemas.microsoft.com/office/drawing/2010/main" val="0"/>
                        </a:ext>
                      </a:extLst>
                    </a:blip>
                    <a:srcRect l="16335" t="-683" r="369" b="683"/>
                    <a:stretch/>
                  </pic:blipFill>
                  <pic:spPr bwMode="auto">
                    <a:xfrm>
                      <a:off x="0" y="0"/>
                      <a:ext cx="1959040" cy="1764000"/>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4"/>
          <w:szCs w:val="24"/>
        </w:rPr>
        <w:t xml:space="preserve"> </w:t>
      </w:r>
      <w:r>
        <w:rPr>
          <w:noProof/>
          <w:lang w:eastAsia="en-AU"/>
        </w:rPr>
        <w:drawing>
          <wp:inline distT="0" distB="0" distL="0" distR="0" wp14:anchorId="0614DCFB" wp14:editId="1B5F593F">
            <wp:extent cx="2037715" cy="1763395"/>
            <wp:effectExtent l="0" t="0" r="635" b="825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Z4s2.jpg"/>
                    <pic:cNvPicPr/>
                  </pic:nvPicPr>
                  <pic:blipFill rotWithShape="1">
                    <a:blip r:embed="rId28" cstate="print">
                      <a:extLst>
                        <a:ext uri="{28A0092B-C50C-407E-A947-70E740481C1C}">
                          <a14:useLocalDpi xmlns:a14="http://schemas.microsoft.com/office/drawing/2010/main" val="0"/>
                        </a:ext>
                      </a:extLst>
                    </a:blip>
                    <a:srcRect l="14031" r="29802"/>
                    <a:stretch/>
                  </pic:blipFill>
                  <pic:spPr bwMode="auto">
                    <a:xfrm>
                      <a:off x="0" y="0"/>
                      <a:ext cx="2038414" cy="1764000"/>
                    </a:xfrm>
                    <a:prstGeom prst="rect">
                      <a:avLst/>
                    </a:prstGeom>
                    <a:ln>
                      <a:noFill/>
                    </a:ln>
                    <a:extLst>
                      <a:ext uri="{53640926-AAD7-44D8-BBD7-CCE9431645EC}">
                        <a14:shadowObscured xmlns:a14="http://schemas.microsoft.com/office/drawing/2010/main"/>
                      </a:ext>
                    </a:extLst>
                  </pic:spPr>
                </pic:pic>
              </a:graphicData>
            </a:graphic>
          </wp:inline>
        </w:drawing>
      </w:r>
    </w:p>
    <w:p w14:paraId="41C82CD9" w14:textId="5A4F32FB" w:rsidR="007D2F2E" w:rsidRPr="00950275" w:rsidRDefault="007D2F2E" w:rsidP="006D1F23">
      <w:pPr>
        <w:spacing w:after="120" w:line="240" w:lineRule="auto"/>
        <w:ind w:left="-284" w:right="-567"/>
        <w:jc w:val="left"/>
        <w:rPr>
          <w:sz w:val="20"/>
        </w:rPr>
      </w:pPr>
      <w:r>
        <w:rPr>
          <w:sz w:val="20"/>
        </w:rPr>
        <w:t>Wakool R</w:t>
      </w:r>
      <w:r w:rsidRPr="000C1DEB">
        <w:rPr>
          <w:sz w:val="20"/>
        </w:rPr>
        <w:t xml:space="preserve"> (zone 4)</w:t>
      </w:r>
      <w:r w:rsidRPr="000C122A">
        <w:rPr>
          <w:sz w:val="20"/>
        </w:rPr>
        <w:t xml:space="preserve"> </w:t>
      </w:r>
      <w:r>
        <w:rPr>
          <w:sz w:val="20"/>
        </w:rPr>
        <w:t>320</w:t>
      </w:r>
      <w:r w:rsidRPr="000C122A">
        <w:rPr>
          <w:sz w:val="20"/>
        </w:rPr>
        <w:t xml:space="preserve"> ML.d</w:t>
      </w:r>
      <w:r w:rsidRPr="000C122A">
        <w:rPr>
          <w:sz w:val="20"/>
          <w:vertAlign w:val="superscript"/>
        </w:rPr>
        <w:t>-1-</w:t>
      </w:r>
      <w:r w:rsidRPr="000C1DEB">
        <w:rPr>
          <w:sz w:val="20"/>
        </w:rPr>
        <w:t xml:space="preserve"> </w:t>
      </w:r>
      <w:r>
        <w:rPr>
          <w:sz w:val="20"/>
        </w:rPr>
        <w:t>22</w:t>
      </w:r>
      <w:r w:rsidRPr="00B965F2">
        <w:rPr>
          <w:sz w:val="20"/>
        </w:rPr>
        <w:t>/</w:t>
      </w:r>
      <w:r>
        <w:rPr>
          <w:sz w:val="20"/>
        </w:rPr>
        <w:t>08</w:t>
      </w:r>
      <w:r w:rsidRPr="00B965F2">
        <w:rPr>
          <w:sz w:val="20"/>
        </w:rPr>
        <w:t>/17</w:t>
      </w:r>
      <w:r>
        <w:rPr>
          <w:sz w:val="20"/>
        </w:rPr>
        <w:t xml:space="preserve">      17</w:t>
      </w:r>
      <w:r w:rsidRPr="000C122A">
        <w:rPr>
          <w:sz w:val="20"/>
        </w:rPr>
        <w:t>/1</w:t>
      </w:r>
      <w:r>
        <w:rPr>
          <w:sz w:val="20"/>
        </w:rPr>
        <w:t>09</w:t>
      </w:r>
      <w:r w:rsidRPr="000C122A">
        <w:rPr>
          <w:sz w:val="20"/>
        </w:rPr>
        <w:t>/1</w:t>
      </w:r>
      <w:r>
        <w:rPr>
          <w:sz w:val="20"/>
        </w:rPr>
        <w:t>8</w:t>
      </w:r>
      <w:r w:rsidRPr="000C122A">
        <w:rPr>
          <w:sz w:val="20"/>
        </w:rPr>
        <w:t xml:space="preserve">, </w:t>
      </w:r>
      <w:r>
        <w:rPr>
          <w:sz w:val="20"/>
        </w:rPr>
        <w:t>623</w:t>
      </w:r>
      <w:r w:rsidRPr="000C122A">
        <w:rPr>
          <w:sz w:val="20"/>
        </w:rPr>
        <w:t xml:space="preserve"> ML.d</w:t>
      </w:r>
      <w:r w:rsidRPr="000C122A">
        <w:rPr>
          <w:sz w:val="20"/>
          <w:vertAlign w:val="superscript"/>
        </w:rPr>
        <w:t>-1</w:t>
      </w:r>
      <w:r w:rsidRPr="004F2656">
        <w:t xml:space="preserve"> </w:t>
      </w:r>
      <w:r w:rsidRPr="003E7141">
        <w:rPr>
          <w:sz w:val="20"/>
        </w:rPr>
        <w:t>(</w:t>
      </w:r>
      <w:r>
        <w:rPr>
          <w:sz w:val="20"/>
        </w:rPr>
        <w:t>e-</w:t>
      </w:r>
      <w:proofErr w:type="gramStart"/>
      <w:r>
        <w:rPr>
          <w:sz w:val="20"/>
        </w:rPr>
        <w:t>f</w:t>
      </w:r>
      <w:r w:rsidRPr="003E7141">
        <w:rPr>
          <w:sz w:val="20"/>
        </w:rPr>
        <w:t>low)</w:t>
      </w:r>
      <w:r w:rsidR="006D1F23">
        <w:rPr>
          <w:sz w:val="20"/>
        </w:rPr>
        <w:t xml:space="preserve">   </w:t>
      </w:r>
      <w:proofErr w:type="gramEnd"/>
      <w:r w:rsidR="006D1F23">
        <w:rPr>
          <w:sz w:val="20"/>
        </w:rPr>
        <w:t xml:space="preserve">      </w:t>
      </w:r>
      <w:r>
        <w:rPr>
          <w:sz w:val="20"/>
        </w:rPr>
        <w:t>21</w:t>
      </w:r>
      <w:r w:rsidRPr="000C122A">
        <w:rPr>
          <w:sz w:val="20"/>
        </w:rPr>
        <w:t>/</w:t>
      </w:r>
      <w:r>
        <w:rPr>
          <w:sz w:val="20"/>
        </w:rPr>
        <w:t>02</w:t>
      </w:r>
      <w:r w:rsidRPr="000C122A">
        <w:rPr>
          <w:sz w:val="20"/>
        </w:rPr>
        <w:t>/</w:t>
      </w:r>
      <w:r>
        <w:rPr>
          <w:sz w:val="20"/>
        </w:rPr>
        <w:t>19</w:t>
      </w:r>
      <w:r w:rsidRPr="000C122A">
        <w:rPr>
          <w:sz w:val="20"/>
        </w:rPr>
        <w:t xml:space="preserve">, </w:t>
      </w:r>
      <w:r w:rsidRPr="003E16FE">
        <w:rPr>
          <w:sz w:val="20"/>
        </w:rPr>
        <w:t>517 ML.d</w:t>
      </w:r>
      <w:r w:rsidRPr="003E16FE">
        <w:rPr>
          <w:sz w:val="20"/>
          <w:vertAlign w:val="superscript"/>
        </w:rPr>
        <w:t>-1</w:t>
      </w:r>
    </w:p>
    <w:p w14:paraId="4CD1FB51" w14:textId="74FB30EF" w:rsidR="007D2F2E" w:rsidRDefault="007D2F2E" w:rsidP="006D1F23">
      <w:pPr>
        <w:pStyle w:val="FigureCaption0"/>
        <w:ind w:left="-284" w:right="-709"/>
        <w:rPr>
          <w:b w:val="0"/>
          <w:highlight w:val="yellow"/>
        </w:rPr>
      </w:pPr>
      <w:r>
        <w:t>Figure 1</w:t>
      </w:r>
      <w:r w:rsidRPr="000C1DEB">
        <w:t xml:space="preserve"> </w:t>
      </w:r>
      <w:r w:rsidRPr="00675A30">
        <w:rPr>
          <w:b w:val="0"/>
        </w:rPr>
        <w:t xml:space="preserve">Photos of study sites in the </w:t>
      </w:r>
      <w:r>
        <w:rPr>
          <w:b w:val="0"/>
        </w:rPr>
        <w:t>Edward/</w:t>
      </w:r>
      <w:proofErr w:type="spellStart"/>
      <w:r>
        <w:rPr>
          <w:b w:val="0"/>
        </w:rPr>
        <w:t>Kolety</w:t>
      </w:r>
      <w:proofErr w:type="spellEnd"/>
      <w:r>
        <w:rPr>
          <w:b w:val="0"/>
        </w:rPr>
        <w:t>-Wakool system</w:t>
      </w:r>
      <w:r w:rsidRPr="00675A30">
        <w:rPr>
          <w:b w:val="0"/>
        </w:rPr>
        <w:t xml:space="preserve"> </w:t>
      </w:r>
      <w:r>
        <w:rPr>
          <w:b w:val="0"/>
        </w:rPr>
        <w:t>left</w:t>
      </w:r>
      <w:r w:rsidRPr="00675A30">
        <w:rPr>
          <w:b w:val="0"/>
        </w:rPr>
        <w:t>: August 2018 before environmental watering action 1, middle: September 2018 during watering action 1</w:t>
      </w:r>
      <w:r>
        <w:rPr>
          <w:b w:val="0"/>
        </w:rPr>
        <w:t>,</w:t>
      </w:r>
      <w:r w:rsidRPr="00675A30">
        <w:rPr>
          <w:b w:val="0"/>
        </w:rPr>
        <w:t xml:space="preserve"> and </w:t>
      </w:r>
      <w:r>
        <w:rPr>
          <w:b w:val="0"/>
        </w:rPr>
        <w:t xml:space="preserve">right: </w:t>
      </w:r>
      <w:r w:rsidRPr="00675A30">
        <w:rPr>
          <w:b w:val="0"/>
        </w:rPr>
        <w:t xml:space="preserve">February </w:t>
      </w:r>
      <w:r>
        <w:rPr>
          <w:b w:val="0"/>
        </w:rPr>
        <w:t xml:space="preserve">2019 </w:t>
      </w:r>
      <w:r w:rsidRPr="00675A30">
        <w:rPr>
          <w:b w:val="0"/>
        </w:rPr>
        <w:t xml:space="preserve">after watering action 1 </w:t>
      </w:r>
      <w:r>
        <w:rPr>
          <w:b w:val="0"/>
        </w:rPr>
        <w:t xml:space="preserve">and </w:t>
      </w:r>
      <w:r w:rsidRPr="00675A30">
        <w:rPr>
          <w:b w:val="0"/>
        </w:rPr>
        <w:t>during the operations flows</w:t>
      </w:r>
      <w:r>
        <w:rPr>
          <w:b w:val="0"/>
        </w:rPr>
        <w:t xml:space="preserve">. Top </w:t>
      </w:r>
      <w:proofErr w:type="gramStart"/>
      <w:r>
        <w:rPr>
          <w:b w:val="0"/>
        </w:rPr>
        <w:t xml:space="preserve">row </w:t>
      </w:r>
      <w:r w:rsidRPr="00675A30">
        <w:rPr>
          <w:b w:val="0"/>
        </w:rPr>
        <w:t xml:space="preserve"> (</w:t>
      </w:r>
      <w:proofErr w:type="gramEnd"/>
      <w:r w:rsidRPr="00675A30">
        <w:rPr>
          <w:b w:val="0"/>
        </w:rPr>
        <w:t>Photos Nathan McGrath).</w:t>
      </w:r>
    </w:p>
    <w:p w14:paraId="697B7C50" w14:textId="3BB6EC58" w:rsidR="001247AF" w:rsidRPr="00635CDC" w:rsidRDefault="00635CDC" w:rsidP="00925125">
      <w:pPr>
        <w:pStyle w:val="Heading1"/>
      </w:pPr>
      <w:bookmarkStart w:id="2" w:name="_Toc54957304"/>
      <w:r>
        <w:lastRenderedPageBreak/>
        <w:t>Mo</w:t>
      </w:r>
      <w:r w:rsidRPr="00635CDC">
        <w:t>nitoring and evaluation of environmen</w:t>
      </w:r>
      <w:r>
        <w:t>tal water in the Edward</w:t>
      </w:r>
      <w:r w:rsidR="00DC4939">
        <w:t>/</w:t>
      </w:r>
      <w:proofErr w:type="spellStart"/>
      <w:r w:rsidR="00DC4939">
        <w:t>Kolety</w:t>
      </w:r>
      <w:proofErr w:type="spellEnd"/>
      <w:r>
        <w:t>-Wakool S</w:t>
      </w:r>
      <w:r w:rsidRPr="00635CDC">
        <w:t>elected Area</w:t>
      </w:r>
      <w:bookmarkEnd w:id="2"/>
    </w:p>
    <w:p w14:paraId="05687E1E" w14:textId="77777777" w:rsidR="001247AF" w:rsidRDefault="001247AF" w:rsidP="00E0267E">
      <w:pPr>
        <w:spacing w:after="240" w:line="320" w:lineRule="exact"/>
        <w:ind w:right="-284"/>
        <w:jc w:val="left"/>
      </w:pPr>
    </w:p>
    <w:p w14:paraId="28883F27" w14:textId="1CC6D8B1" w:rsidR="00D83B2E" w:rsidRPr="00D83B2E" w:rsidRDefault="00D83B2E" w:rsidP="00DC4939">
      <w:pPr>
        <w:spacing w:after="160" w:line="320" w:lineRule="exact"/>
        <w:ind w:right="-284"/>
        <w:jc w:val="left"/>
        <w:rPr>
          <w:b/>
          <w:color w:val="215868" w:themeColor="accent5" w:themeShade="80"/>
          <w:sz w:val="24"/>
          <w:szCs w:val="24"/>
        </w:rPr>
      </w:pPr>
      <w:r w:rsidRPr="00D83B2E">
        <w:rPr>
          <w:b/>
          <w:color w:val="215868" w:themeColor="accent5" w:themeShade="80"/>
          <w:sz w:val="24"/>
          <w:szCs w:val="24"/>
        </w:rPr>
        <w:t>Introduction</w:t>
      </w:r>
    </w:p>
    <w:p w14:paraId="2D5C837A" w14:textId="77777777" w:rsidR="00DC4939" w:rsidRDefault="00DC4939" w:rsidP="00E0267E">
      <w:pPr>
        <w:spacing w:after="240" w:line="320" w:lineRule="exact"/>
        <w:ind w:right="-284"/>
        <w:jc w:val="left"/>
      </w:pPr>
      <w:r w:rsidRPr="00AD1EC5">
        <w:t>This report documents the monitoring and evaluation of ecosystem responses to Commonwealth environmental watering in the Edward</w:t>
      </w:r>
      <w:r>
        <w:rPr>
          <w:rFonts w:asciiTheme="minorHAnsi" w:hAnsiTheme="minorHAnsi" w:cstheme="minorHAnsi"/>
        </w:rPr>
        <w:t>/</w:t>
      </w:r>
      <w:proofErr w:type="spellStart"/>
      <w:r>
        <w:rPr>
          <w:rFonts w:asciiTheme="minorHAnsi" w:hAnsiTheme="minorHAnsi" w:cstheme="minorHAnsi"/>
        </w:rPr>
        <w:t>Kolety</w:t>
      </w:r>
      <w:proofErr w:type="spellEnd"/>
      <w:r w:rsidRPr="00AD1EC5">
        <w:t>-Wakool River S</w:t>
      </w:r>
      <w:r>
        <w:t>elected Area in 2018</w:t>
      </w:r>
      <w:r w:rsidRPr="00AD1EC5">
        <w:t>-1</w:t>
      </w:r>
      <w:r>
        <w:t>9</w:t>
      </w:r>
      <w:r w:rsidRPr="00AD1EC5">
        <w:t xml:space="preserve">. </w:t>
      </w:r>
      <w:r>
        <w:t xml:space="preserve">It also provides a summary of the key findings across the five years </w:t>
      </w:r>
      <w:r w:rsidRPr="00AD1EC5">
        <w:t xml:space="preserve">of the </w:t>
      </w:r>
      <w:proofErr w:type="gramStart"/>
      <w:r w:rsidRPr="00AD1EC5">
        <w:t>Long Term</w:t>
      </w:r>
      <w:proofErr w:type="gramEnd"/>
      <w:r w:rsidRPr="00AD1EC5">
        <w:t xml:space="preserve"> Intervention Monitoring (LTIM) Project (2014-2019) funded by the Commonwealth Environmental Watering Office</w:t>
      </w:r>
      <w:r w:rsidRPr="00AD1EC5">
        <w:rPr>
          <w:rFonts w:asciiTheme="minorHAnsi" w:eastAsia="Times New Roman" w:hAnsiTheme="minorHAnsi" w:cs="Courier New"/>
          <w:color w:val="000000"/>
        </w:rPr>
        <w:t xml:space="preserve">. </w:t>
      </w:r>
      <w:r>
        <w:t>The</w:t>
      </w:r>
      <w:r w:rsidRPr="00AD1EC5">
        <w:t xml:space="preserve"> project was undertaken as a collaboration among Charles Sturt University</w:t>
      </w:r>
      <w:r>
        <w:t xml:space="preserve"> (CSU)</w:t>
      </w:r>
      <w:r w:rsidRPr="00AD1EC5">
        <w:t xml:space="preserve">, NSW DPI (Fisheries), Monash University, NSW </w:t>
      </w:r>
      <w:r>
        <w:t>Department of Planning, Industry and Environment (DPIE)</w:t>
      </w:r>
      <w:r w:rsidRPr="00AD1EC5">
        <w:t xml:space="preserve">, and La Trobe University. Field </w:t>
      </w:r>
      <w:r>
        <w:t>monitoring</w:t>
      </w:r>
      <w:r w:rsidRPr="00AD1EC5">
        <w:t xml:space="preserve"> for the project was undertaken by sta</w:t>
      </w:r>
      <w:r>
        <w:t>ff from CSU</w:t>
      </w:r>
      <w:r w:rsidRPr="00AD1EC5">
        <w:t>,</w:t>
      </w:r>
      <w:r>
        <w:t xml:space="preserve"> NSW Fisheries and DPIE</w:t>
      </w:r>
    </w:p>
    <w:p w14:paraId="1373C7E2" w14:textId="7395B7B8" w:rsidR="00D83B2E" w:rsidRPr="00D83B2E" w:rsidRDefault="00D83B2E" w:rsidP="00DC4939">
      <w:pPr>
        <w:spacing w:after="160" w:line="320" w:lineRule="exact"/>
        <w:ind w:right="-284"/>
        <w:jc w:val="left"/>
        <w:rPr>
          <w:b/>
          <w:color w:val="215868" w:themeColor="accent5" w:themeShade="80"/>
          <w:sz w:val="24"/>
          <w:szCs w:val="24"/>
        </w:rPr>
      </w:pPr>
      <w:r w:rsidRPr="00D83B2E">
        <w:rPr>
          <w:b/>
          <w:color w:val="215868" w:themeColor="accent5" w:themeShade="80"/>
          <w:sz w:val="24"/>
          <w:szCs w:val="24"/>
        </w:rPr>
        <w:t>Edward</w:t>
      </w:r>
      <w:r w:rsidR="00DC4939">
        <w:rPr>
          <w:b/>
          <w:color w:val="215868" w:themeColor="accent5" w:themeShade="80"/>
          <w:sz w:val="24"/>
          <w:szCs w:val="24"/>
        </w:rPr>
        <w:t>/</w:t>
      </w:r>
      <w:proofErr w:type="spellStart"/>
      <w:r w:rsidR="00DC4939">
        <w:rPr>
          <w:b/>
          <w:color w:val="215868" w:themeColor="accent5" w:themeShade="80"/>
          <w:sz w:val="24"/>
          <w:szCs w:val="24"/>
        </w:rPr>
        <w:t>Kolety</w:t>
      </w:r>
      <w:proofErr w:type="spellEnd"/>
      <w:r w:rsidRPr="00D83B2E">
        <w:rPr>
          <w:b/>
          <w:color w:val="215868" w:themeColor="accent5" w:themeShade="80"/>
          <w:sz w:val="24"/>
          <w:szCs w:val="24"/>
        </w:rPr>
        <w:t>-Wakool Selected Area</w:t>
      </w:r>
    </w:p>
    <w:p w14:paraId="4248984E" w14:textId="6C3BAA43" w:rsidR="00D83B2E" w:rsidRPr="00E47014" w:rsidRDefault="00D83B2E" w:rsidP="00D83B2E">
      <w:pPr>
        <w:tabs>
          <w:tab w:val="left" w:pos="9071"/>
        </w:tabs>
        <w:spacing w:after="240" w:line="320" w:lineRule="exact"/>
        <w:ind w:right="-1"/>
        <w:jc w:val="left"/>
      </w:pPr>
      <w:r w:rsidRPr="00D81765">
        <w:t>The Edward</w:t>
      </w:r>
      <w:r w:rsidR="00DC4939">
        <w:t>/</w:t>
      </w:r>
      <w:proofErr w:type="spellStart"/>
      <w:r w:rsidR="00DC4939">
        <w:t>Kolety</w:t>
      </w:r>
      <w:proofErr w:type="spellEnd"/>
      <w:r w:rsidRPr="00D81765">
        <w:t xml:space="preserve">-Wakool system is a large anabranch system of the Murray River in the southern </w:t>
      </w:r>
      <w:r>
        <w:t>Murray-Darling Basin (MDB)</w:t>
      </w:r>
      <w:r w:rsidRPr="00D81765">
        <w:t xml:space="preserve">, Australia. The system begins in the </w:t>
      </w:r>
      <w:proofErr w:type="spellStart"/>
      <w:r w:rsidRPr="00D81765">
        <w:t>Millewa</w:t>
      </w:r>
      <w:proofErr w:type="spellEnd"/>
      <w:r w:rsidRPr="00D81765">
        <w:t xml:space="preserve"> Forest and travels north and then northwest before discharging back into the Murray </w:t>
      </w:r>
      <w:r w:rsidR="00E47014">
        <w:t xml:space="preserve">River. </w:t>
      </w:r>
      <w:r w:rsidRPr="00D81765">
        <w:t>It is a complex network of interconnected streams, ephemeral creeks, flood-</w:t>
      </w:r>
      <w:proofErr w:type="gramStart"/>
      <w:r w:rsidRPr="00D81765">
        <w:t>runners</w:t>
      </w:r>
      <w:proofErr w:type="gramEnd"/>
      <w:r w:rsidRPr="00D81765">
        <w:t xml:space="preserve"> and wetlands including the Edward</w:t>
      </w:r>
      <w:r w:rsidR="00DC4939">
        <w:t>/</w:t>
      </w:r>
      <w:proofErr w:type="spellStart"/>
      <w:r w:rsidR="00DC4939">
        <w:t>Kolety</w:t>
      </w:r>
      <w:proofErr w:type="spellEnd"/>
      <w:r w:rsidRPr="00D81765">
        <w:t xml:space="preserve"> River, Wakool River, </w:t>
      </w:r>
      <w:proofErr w:type="spellStart"/>
      <w:r w:rsidRPr="00D81765">
        <w:t>Yallakool</w:t>
      </w:r>
      <w:proofErr w:type="spellEnd"/>
      <w:r w:rsidRPr="00D81765">
        <w:t xml:space="preserve"> Creek</w:t>
      </w:r>
      <w:r w:rsidR="007F47BF">
        <w:t xml:space="preserve"> (Figure 1)</w:t>
      </w:r>
      <w:r w:rsidRPr="00D81765">
        <w:t xml:space="preserve">, </w:t>
      </w:r>
      <w:proofErr w:type="spellStart"/>
      <w:r w:rsidRPr="00D81765">
        <w:t>Colligen-Niemur</w:t>
      </w:r>
      <w:proofErr w:type="spellEnd"/>
      <w:r w:rsidRPr="00D81765">
        <w:t xml:space="preserve"> Creek and </w:t>
      </w:r>
      <w:proofErr w:type="spellStart"/>
      <w:r w:rsidRPr="00D81765">
        <w:t>Merran</w:t>
      </w:r>
      <w:proofErr w:type="spellEnd"/>
      <w:r w:rsidRPr="00D81765">
        <w:t xml:space="preserve"> Creek. </w:t>
      </w:r>
      <w:r>
        <w:rPr>
          <w:szCs w:val="22"/>
        </w:rPr>
        <w:t>Under regulated conditions flows in the Edward</w:t>
      </w:r>
      <w:r w:rsidR="00DC4939">
        <w:rPr>
          <w:szCs w:val="22"/>
        </w:rPr>
        <w:t>/</w:t>
      </w:r>
      <w:proofErr w:type="spellStart"/>
      <w:r w:rsidR="00DC4939">
        <w:rPr>
          <w:szCs w:val="22"/>
        </w:rPr>
        <w:t>Kolety</w:t>
      </w:r>
      <w:proofErr w:type="spellEnd"/>
      <w:r>
        <w:rPr>
          <w:szCs w:val="22"/>
        </w:rPr>
        <w:t xml:space="preserve"> River and tributaries remain within the channel, whereas during </w:t>
      </w:r>
      <w:r w:rsidRPr="00C966BA">
        <w:t xml:space="preserve">high flows </w:t>
      </w:r>
      <w:r>
        <w:t xml:space="preserve">there is connectivity between the river channels, </w:t>
      </w:r>
      <w:proofErr w:type="gramStart"/>
      <w:r>
        <w:t>floodplains</w:t>
      </w:r>
      <w:proofErr w:type="gramEnd"/>
      <w:r>
        <w:t xml:space="preserve"> and several large forests </w:t>
      </w:r>
      <w:r w:rsidRPr="00E47014">
        <w:t xml:space="preserve">(Figure </w:t>
      </w:r>
      <w:r w:rsidR="00DD6EF1">
        <w:t>2</w:t>
      </w:r>
      <w:r w:rsidRPr="00E47014">
        <w:t>).</w:t>
      </w:r>
    </w:p>
    <w:p w14:paraId="5BC7EAD0" w14:textId="32142F31" w:rsidR="00D83B2E" w:rsidRDefault="00D83B2E" w:rsidP="00D83B2E">
      <w:pPr>
        <w:spacing w:after="240" w:line="320" w:lineRule="exact"/>
        <w:ind w:right="-284"/>
        <w:jc w:val="left"/>
      </w:pPr>
      <w:r w:rsidRPr="00E47014">
        <w:t>The Edward</w:t>
      </w:r>
      <w:r w:rsidR="00DC4939">
        <w:t>/</w:t>
      </w:r>
      <w:proofErr w:type="spellStart"/>
      <w:r w:rsidR="00DC4939">
        <w:t>Kolety</w:t>
      </w:r>
      <w:proofErr w:type="spellEnd"/>
      <w:r w:rsidRPr="00E47014">
        <w:t>-Wakool system plays a key role in the operations and ecosystem function of the Murray River and the southern MDB. Some of the water released from Hume Dam is diverted from the Murray River through the Edward</w:t>
      </w:r>
      <w:r w:rsidR="00507106">
        <w:t>/</w:t>
      </w:r>
      <w:proofErr w:type="spellStart"/>
      <w:r w:rsidR="00507106">
        <w:t>Kolety</w:t>
      </w:r>
      <w:proofErr w:type="spellEnd"/>
      <w:r w:rsidRPr="00E47014">
        <w:t>-Wakool system to avoid breaching operational constraints in the mid-Murray River. The Edward</w:t>
      </w:r>
      <w:r w:rsidR="00A53290">
        <w:t>/</w:t>
      </w:r>
      <w:proofErr w:type="spellStart"/>
      <w:r w:rsidR="00A53290">
        <w:t>Kolety</w:t>
      </w:r>
      <w:proofErr w:type="spellEnd"/>
      <w:r w:rsidRPr="00E47014">
        <w:t>-Wakool system also plays an important ecological role in connecting upstream and downstream ecosystems. The streams and creeks in this system provide important refuge and nursery areas for fish and other aquatic organisms, and adult fish regularly move between this system and other parts of the Murray River. As some of the rivers in the Edward</w:t>
      </w:r>
      <w:r w:rsidR="00A53290">
        <w:t>/</w:t>
      </w:r>
      <w:proofErr w:type="spellStart"/>
      <w:r w:rsidR="00A53290">
        <w:t>Kolety</w:t>
      </w:r>
      <w:proofErr w:type="spellEnd"/>
      <w:r w:rsidRPr="00E47014">
        <w:t>-Wa</w:t>
      </w:r>
      <w:r w:rsidR="00E47014" w:rsidRPr="00E47014">
        <w:t xml:space="preserve">kool system have low discharge </w:t>
      </w:r>
      <w:r w:rsidRPr="00E47014">
        <w:t>there is a risk of poor water quality, particularly during warm periods. Maintaining good water quality is crucial for both the river ecosystem, the communities and landholders that rely on the</w:t>
      </w:r>
      <w:r w:rsidR="00E47014" w:rsidRPr="00E47014">
        <w:t xml:space="preserve"> water from this system</w:t>
      </w:r>
      <w:r w:rsidR="001B523F" w:rsidRPr="00E47014">
        <w:t>.</w:t>
      </w:r>
    </w:p>
    <w:p w14:paraId="53347D9A" w14:textId="1DE7C7C8" w:rsidR="001B523F" w:rsidRPr="001B523F" w:rsidRDefault="001B523F" w:rsidP="00DC4939">
      <w:pPr>
        <w:spacing w:after="160" w:line="320" w:lineRule="exact"/>
        <w:ind w:right="-284"/>
        <w:jc w:val="left"/>
        <w:rPr>
          <w:b/>
          <w:color w:val="215868" w:themeColor="accent5" w:themeShade="80"/>
          <w:sz w:val="24"/>
          <w:szCs w:val="24"/>
        </w:rPr>
      </w:pPr>
      <w:r w:rsidRPr="001B523F">
        <w:rPr>
          <w:b/>
          <w:color w:val="215868" w:themeColor="accent5" w:themeShade="80"/>
          <w:sz w:val="24"/>
          <w:szCs w:val="24"/>
        </w:rPr>
        <w:t>Monitoring sites</w:t>
      </w:r>
    </w:p>
    <w:p w14:paraId="60B5E862" w14:textId="7449883D" w:rsidR="001B523F" w:rsidRDefault="001B523F" w:rsidP="001B523F">
      <w:pPr>
        <w:spacing w:after="240" w:line="320" w:lineRule="exact"/>
        <w:ind w:right="-1"/>
        <w:jc w:val="left"/>
      </w:pPr>
      <w:r w:rsidRPr="00C74A6C">
        <w:t>The monitoring in the Edward</w:t>
      </w:r>
      <w:r w:rsidR="00A53290">
        <w:t>/</w:t>
      </w:r>
      <w:proofErr w:type="spellStart"/>
      <w:r w:rsidR="00A53290">
        <w:t>Kolety</w:t>
      </w:r>
      <w:proofErr w:type="spellEnd"/>
      <w:r w:rsidRPr="00C74A6C">
        <w:t>-Wakool LTIM Selected Area is focussed on four hydrological zones</w:t>
      </w:r>
      <w:r>
        <w:t>, which together are referred to as the focal zone</w:t>
      </w:r>
      <w:r w:rsidRPr="00C74A6C">
        <w:t xml:space="preserve">: </w:t>
      </w:r>
      <w:proofErr w:type="spellStart"/>
      <w:r w:rsidRPr="00C74A6C">
        <w:t>Yallakool</w:t>
      </w:r>
      <w:proofErr w:type="spellEnd"/>
      <w:r w:rsidRPr="00C74A6C">
        <w:t xml:space="preserve"> Creek (zone 1), the upper Wakool River (zone 2) and mid reaches of the Wakool River (zones 3 and 4) (Figure </w:t>
      </w:r>
      <w:r w:rsidR="00DD6EF1">
        <w:t>2</w:t>
      </w:r>
      <w:r w:rsidRPr="00C74A6C">
        <w:t xml:space="preserve">). </w:t>
      </w:r>
      <w:r>
        <w:rPr>
          <w:rFonts w:asciiTheme="minorHAnsi" w:hAnsiTheme="minorHAnsi" w:cs="Calibri"/>
        </w:rPr>
        <w:t>R</w:t>
      </w:r>
      <w:r w:rsidRPr="00C74A6C">
        <w:rPr>
          <w:rFonts w:asciiTheme="minorHAnsi" w:hAnsiTheme="minorHAnsi" w:cs="Calibri"/>
        </w:rPr>
        <w:t xml:space="preserve">eaches in zones 1 and 2 are generally more constrained, have steeper riverbanks and fewer in-channel </w:t>
      </w:r>
      <w:r w:rsidR="00492A36">
        <w:rPr>
          <w:rFonts w:asciiTheme="minorHAnsi" w:hAnsiTheme="minorHAnsi" w:cs="Calibri"/>
        </w:rPr>
        <w:t>benches</w:t>
      </w:r>
      <w:r w:rsidRPr="00C74A6C">
        <w:rPr>
          <w:rFonts w:asciiTheme="minorHAnsi" w:hAnsiTheme="minorHAnsi" w:cs="Calibri"/>
        </w:rPr>
        <w:t xml:space="preserve"> than many of the reaches in zones 3 and 4</w:t>
      </w:r>
      <w:r>
        <w:rPr>
          <w:rFonts w:asciiTheme="minorHAnsi" w:hAnsiTheme="minorHAnsi" w:cs="Calibri"/>
        </w:rPr>
        <w:t>.</w:t>
      </w:r>
      <w:r w:rsidR="00492A36">
        <w:rPr>
          <w:rFonts w:asciiTheme="minorHAnsi" w:hAnsiTheme="minorHAnsi" w:cs="Calibri"/>
        </w:rPr>
        <w:t xml:space="preserve"> </w:t>
      </w:r>
      <w:r>
        <w:t>A</w:t>
      </w:r>
      <w:r w:rsidRPr="00C74A6C">
        <w:t xml:space="preserve">dditional sites throughout the system </w:t>
      </w:r>
      <w:r>
        <w:t>are</w:t>
      </w:r>
      <w:r w:rsidRPr="00C74A6C">
        <w:t xml:space="preserve"> monitored for </w:t>
      </w:r>
      <w:r w:rsidR="00E47014">
        <w:t xml:space="preserve">hydrology, </w:t>
      </w:r>
      <w:r>
        <w:t>fish movement</w:t>
      </w:r>
      <w:r w:rsidR="00E47014">
        <w:t xml:space="preserve"> and fish community.</w:t>
      </w:r>
    </w:p>
    <w:p w14:paraId="1177042C" w14:textId="4CE80813" w:rsidR="001B523F" w:rsidRDefault="001B523F" w:rsidP="00591EEE">
      <w:pPr>
        <w:spacing w:after="120" w:line="240" w:lineRule="auto"/>
        <w:ind w:right="-284"/>
        <w:jc w:val="left"/>
      </w:pPr>
      <w:r>
        <w:rPr>
          <w:noProof/>
          <w:lang w:eastAsia="en-AU"/>
        </w:rPr>
        <w:lastRenderedPageBreak/>
        <w:drawing>
          <wp:inline distT="0" distB="0" distL="0" distR="0" wp14:anchorId="37CF033A" wp14:editId="5CE46A31">
            <wp:extent cx="5535693" cy="3744000"/>
            <wp:effectExtent l="0" t="0" r="8255"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4143"/>
                    <a:stretch/>
                  </pic:blipFill>
                  <pic:spPr bwMode="auto">
                    <a:xfrm>
                      <a:off x="0" y="0"/>
                      <a:ext cx="5535693"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093D3B61" w14:textId="096B4BD9" w:rsidR="001B523F" w:rsidRDefault="00591EEE" w:rsidP="001B523F">
      <w:pPr>
        <w:spacing w:after="240" w:line="240" w:lineRule="auto"/>
        <w:ind w:right="-284"/>
        <w:jc w:val="left"/>
        <w:rPr>
          <w:rFonts w:cs="Calibri"/>
          <w:sz w:val="20"/>
        </w:rPr>
      </w:pPr>
      <w:r>
        <w:rPr>
          <w:b/>
          <w:sz w:val="20"/>
        </w:rPr>
        <w:t xml:space="preserve">Figure </w:t>
      </w:r>
      <w:r w:rsidR="00DD6EF1">
        <w:rPr>
          <w:b/>
          <w:sz w:val="20"/>
        </w:rPr>
        <w:t>2</w:t>
      </w:r>
      <w:r w:rsidR="001B523F" w:rsidRPr="00E47014">
        <w:rPr>
          <w:b/>
          <w:sz w:val="20"/>
        </w:rPr>
        <w:t>.</w:t>
      </w:r>
      <w:r w:rsidR="001B523F" w:rsidRPr="001B523F">
        <w:rPr>
          <w:sz w:val="20"/>
        </w:rPr>
        <w:t xml:space="preserve"> Location of monitoring sites for the Edward</w:t>
      </w:r>
      <w:r w:rsidR="00A53290">
        <w:rPr>
          <w:sz w:val="20"/>
        </w:rPr>
        <w:t>/</w:t>
      </w:r>
      <w:proofErr w:type="spellStart"/>
      <w:r w:rsidR="00A53290">
        <w:rPr>
          <w:sz w:val="20"/>
        </w:rPr>
        <w:t>Kolety</w:t>
      </w:r>
      <w:proofErr w:type="spellEnd"/>
      <w:r w:rsidR="001B523F" w:rsidRPr="001B523F">
        <w:rPr>
          <w:sz w:val="20"/>
        </w:rPr>
        <w:t>-Wakool Selected Area for the Long-Ter</w:t>
      </w:r>
      <w:r w:rsidR="00E47014">
        <w:rPr>
          <w:sz w:val="20"/>
        </w:rPr>
        <w:t>m Intervention Monitoring</w:t>
      </w:r>
      <w:r w:rsidR="001B523F" w:rsidRPr="001B523F">
        <w:rPr>
          <w:sz w:val="20"/>
        </w:rPr>
        <w:t xml:space="preserve"> Project</w:t>
      </w:r>
      <w:r w:rsidR="001B523F" w:rsidRPr="001B523F">
        <w:rPr>
          <w:rFonts w:cs="Calibri"/>
          <w:sz w:val="20"/>
        </w:rPr>
        <w:t xml:space="preserve">. Hydrological gauges are located in </w:t>
      </w:r>
      <w:proofErr w:type="spellStart"/>
      <w:r w:rsidR="001B523F" w:rsidRPr="001B523F">
        <w:rPr>
          <w:rFonts w:cs="Calibri"/>
          <w:sz w:val="20"/>
        </w:rPr>
        <w:t>Yallakool</w:t>
      </w:r>
      <w:proofErr w:type="spellEnd"/>
      <w:r w:rsidR="001B523F" w:rsidRPr="001B523F">
        <w:rPr>
          <w:rFonts w:cs="Calibri"/>
          <w:sz w:val="20"/>
        </w:rPr>
        <w:t xml:space="preserve"> Creek site 01_01 (gauge 409020, </w:t>
      </w:r>
      <w:proofErr w:type="spellStart"/>
      <w:r w:rsidR="001B523F" w:rsidRPr="001B523F">
        <w:rPr>
          <w:rFonts w:cs="Calibri"/>
          <w:sz w:val="20"/>
        </w:rPr>
        <w:t>Yallakool</w:t>
      </w:r>
      <w:proofErr w:type="spellEnd"/>
      <w:r w:rsidR="001B523F" w:rsidRPr="001B523F">
        <w:rPr>
          <w:rFonts w:cs="Calibri"/>
          <w:sz w:val="20"/>
        </w:rPr>
        <w:t xml:space="preserve"> Creek at offtake), Wakool River zone 2 site 02_01 (gauge 409019, Wakool River offtake), and in the Wakool River zon</w:t>
      </w:r>
      <w:r>
        <w:rPr>
          <w:rFonts w:cs="Calibri"/>
          <w:sz w:val="20"/>
        </w:rPr>
        <w:t xml:space="preserve">e 4 at site 04_01 (gauge 409045). </w:t>
      </w:r>
      <w:r w:rsidRPr="00591EEE">
        <w:rPr>
          <w:rFonts w:cs="Calibri"/>
          <w:sz w:val="20"/>
        </w:rPr>
        <w:t xml:space="preserve">Site names are listed in </w:t>
      </w:r>
      <w:r>
        <w:rPr>
          <w:rFonts w:cs="Calibri"/>
          <w:sz w:val="20"/>
        </w:rPr>
        <w:t>Watts et al. (201</w:t>
      </w:r>
      <w:r w:rsidR="00DC4939">
        <w:rPr>
          <w:rFonts w:cs="Calibri"/>
          <w:sz w:val="20"/>
        </w:rPr>
        <w:t>9</w:t>
      </w:r>
      <w:r>
        <w:rPr>
          <w:rFonts w:cs="Calibri"/>
          <w:sz w:val="20"/>
        </w:rPr>
        <w:t>).</w:t>
      </w:r>
    </w:p>
    <w:p w14:paraId="458320F7" w14:textId="77777777" w:rsidR="00492A36" w:rsidRPr="00492A36" w:rsidRDefault="00492A36" w:rsidP="00492A36">
      <w:pPr>
        <w:spacing w:after="240" w:line="320" w:lineRule="exact"/>
        <w:ind w:right="-284"/>
        <w:jc w:val="left"/>
        <w:rPr>
          <w:b/>
          <w:color w:val="215868" w:themeColor="accent5" w:themeShade="80"/>
          <w:sz w:val="24"/>
          <w:szCs w:val="24"/>
        </w:rPr>
      </w:pPr>
      <w:r w:rsidRPr="00492A36">
        <w:rPr>
          <w:b/>
          <w:color w:val="215868" w:themeColor="accent5" w:themeShade="80"/>
          <w:sz w:val="24"/>
          <w:szCs w:val="24"/>
        </w:rPr>
        <w:t>Indicators</w:t>
      </w:r>
    </w:p>
    <w:p w14:paraId="52948DD4" w14:textId="0F8E0994" w:rsidR="00492A36" w:rsidRDefault="00492A36" w:rsidP="00591EEE">
      <w:pPr>
        <w:tabs>
          <w:tab w:val="left" w:pos="9071"/>
        </w:tabs>
        <w:spacing w:after="0" w:line="320" w:lineRule="exact"/>
        <w:contextualSpacing/>
        <w:jc w:val="left"/>
      </w:pPr>
      <w:r w:rsidRPr="00D55D45">
        <w:t xml:space="preserve">This report </w:t>
      </w:r>
      <w:r>
        <w:t>documents</w:t>
      </w:r>
      <w:r w:rsidRPr="00D55D45">
        <w:t xml:space="preserve"> </w:t>
      </w:r>
      <w:r>
        <w:t>the monitoring</w:t>
      </w:r>
      <w:r w:rsidRPr="00D55D45">
        <w:t xml:space="preserve"> </w:t>
      </w:r>
      <w:r>
        <w:t>and evaluation of the following indicators</w:t>
      </w:r>
      <w:r w:rsidR="00591EEE">
        <w:t>:</w:t>
      </w:r>
    </w:p>
    <w:p w14:paraId="2811DFA6"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River hydrology</w:t>
      </w:r>
    </w:p>
    <w:p w14:paraId="50BDB0C8"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Water quality and carbon</w:t>
      </w:r>
    </w:p>
    <w:p w14:paraId="1833BB74"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Stream metabolism</w:t>
      </w:r>
    </w:p>
    <w:p w14:paraId="13AB1FF8"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R</w:t>
      </w:r>
      <w:r w:rsidRPr="00D55D45">
        <w:t>i</w:t>
      </w:r>
      <w:r>
        <w:t>verbank and aquatic vegetation</w:t>
      </w:r>
    </w:p>
    <w:p w14:paraId="26F623DE" w14:textId="0508ACE0" w:rsidR="00492A36" w:rsidRDefault="00492A36" w:rsidP="003E20B9">
      <w:pPr>
        <w:pStyle w:val="ListParagraph"/>
        <w:numPr>
          <w:ilvl w:val="0"/>
          <w:numId w:val="11"/>
        </w:numPr>
        <w:tabs>
          <w:tab w:val="left" w:pos="9071"/>
        </w:tabs>
        <w:spacing w:after="240" w:line="320" w:lineRule="exact"/>
        <w:ind w:left="714" w:hanging="357"/>
        <w:contextualSpacing/>
        <w:jc w:val="left"/>
      </w:pPr>
      <w:r>
        <w:t>Fish movement</w:t>
      </w:r>
      <w:r w:rsidR="00DC4939">
        <w:t xml:space="preserve"> </w:t>
      </w:r>
      <w:r w:rsidR="00DC4939" w:rsidRPr="00D55D45">
        <w:t xml:space="preserve">(Murray cod, golden </w:t>
      </w:r>
      <w:proofErr w:type="gramStart"/>
      <w:r w:rsidR="00DC4939" w:rsidRPr="00D55D45">
        <w:t>perch</w:t>
      </w:r>
      <w:proofErr w:type="gramEnd"/>
      <w:r w:rsidR="00DC4939" w:rsidRPr="00D55D45">
        <w:t xml:space="preserve"> and silver perch)</w:t>
      </w:r>
    </w:p>
    <w:p w14:paraId="4BCACD05" w14:textId="77777777" w:rsidR="00492A36" w:rsidRDefault="00492A36" w:rsidP="003E20B9">
      <w:pPr>
        <w:pStyle w:val="ListParagraph"/>
        <w:numPr>
          <w:ilvl w:val="0"/>
          <w:numId w:val="11"/>
        </w:numPr>
        <w:tabs>
          <w:tab w:val="left" w:pos="9071"/>
        </w:tabs>
        <w:spacing w:after="240" w:line="320" w:lineRule="exact"/>
        <w:ind w:left="714" w:hanging="357"/>
        <w:contextualSpacing/>
        <w:jc w:val="left"/>
      </w:pPr>
      <w:r>
        <w:t>Fish reproduction</w:t>
      </w:r>
      <w:r w:rsidRPr="00D55D45">
        <w:t xml:space="preserve"> </w:t>
      </w:r>
    </w:p>
    <w:p w14:paraId="3E281CB2" w14:textId="5717363A" w:rsidR="00492A36" w:rsidRDefault="00492A36" w:rsidP="003E20B9">
      <w:pPr>
        <w:pStyle w:val="ListParagraph"/>
        <w:numPr>
          <w:ilvl w:val="0"/>
          <w:numId w:val="11"/>
        </w:numPr>
        <w:tabs>
          <w:tab w:val="left" w:pos="9071"/>
        </w:tabs>
        <w:spacing w:after="240" w:line="320" w:lineRule="exact"/>
        <w:ind w:left="714" w:hanging="357"/>
        <w:contextualSpacing/>
        <w:jc w:val="left"/>
      </w:pPr>
      <w:r>
        <w:t>F</w:t>
      </w:r>
      <w:r w:rsidR="00591EEE">
        <w:t>ish recruitment</w:t>
      </w:r>
      <w:r w:rsidR="00DC4939">
        <w:t xml:space="preserve"> </w:t>
      </w:r>
      <w:r w:rsidR="00DC4939" w:rsidRPr="00D55D45">
        <w:t xml:space="preserve">(Murray cod, golden </w:t>
      </w:r>
      <w:proofErr w:type="gramStart"/>
      <w:r w:rsidR="00DC4939" w:rsidRPr="00D55D45">
        <w:t>perch</w:t>
      </w:r>
      <w:proofErr w:type="gramEnd"/>
      <w:r w:rsidR="00DC4939" w:rsidRPr="00D55D45">
        <w:t xml:space="preserve"> and silver perch)</w:t>
      </w:r>
    </w:p>
    <w:p w14:paraId="23E1B760" w14:textId="1D915083" w:rsidR="00492A36" w:rsidRDefault="00492A36" w:rsidP="007F47BF">
      <w:pPr>
        <w:pStyle w:val="ListParagraph"/>
        <w:numPr>
          <w:ilvl w:val="0"/>
          <w:numId w:val="11"/>
        </w:numPr>
        <w:tabs>
          <w:tab w:val="left" w:pos="9071"/>
        </w:tabs>
        <w:spacing w:after="120" w:line="320" w:lineRule="exact"/>
        <w:ind w:left="714" w:hanging="357"/>
        <w:contextualSpacing/>
        <w:jc w:val="left"/>
      </w:pPr>
      <w:r>
        <w:t>F</w:t>
      </w:r>
      <w:r w:rsidR="00591EEE">
        <w:t>ish community</w:t>
      </w:r>
    </w:p>
    <w:p w14:paraId="2544A822" w14:textId="77777777" w:rsidR="00492A36" w:rsidRDefault="00492A36" w:rsidP="00591EEE">
      <w:pPr>
        <w:spacing w:after="0" w:line="320" w:lineRule="exact"/>
        <w:contextualSpacing/>
        <w:jc w:val="left"/>
      </w:pPr>
      <w:r>
        <w:t>Responses to Commonwealth environmental water were evaluated in two ways:</w:t>
      </w:r>
    </w:p>
    <w:p w14:paraId="55F2D40D" w14:textId="4E6B8D9D" w:rsidR="00492A36" w:rsidRDefault="00492A36" w:rsidP="003E20B9">
      <w:pPr>
        <w:pStyle w:val="ListParagraph"/>
        <w:numPr>
          <w:ilvl w:val="0"/>
          <w:numId w:val="13"/>
        </w:numPr>
        <w:spacing w:after="0" w:line="320" w:lineRule="exact"/>
        <w:ind w:left="562" w:hanging="278"/>
        <w:jc w:val="left"/>
      </w:pPr>
      <w:r>
        <w:t>Indicators that respond quickly to flow (e.g. hydrology, water quality and carbon, stream metabolism, fish movement, fish spawning) were evaluated for their response to specific watering actions</w:t>
      </w:r>
      <w:r w:rsidR="00591EEE">
        <w:t xml:space="preserve"> (comparing responses </w:t>
      </w:r>
      <w:r>
        <w:t>with and without the environmental water</w:t>
      </w:r>
      <w:r w:rsidR="00591EEE">
        <w:t>)</w:t>
      </w:r>
      <w:r>
        <w:t>.</w:t>
      </w:r>
    </w:p>
    <w:p w14:paraId="5FBDDD4C" w14:textId="45905C77" w:rsidR="00492A36" w:rsidRPr="00611F05" w:rsidRDefault="00492A36" w:rsidP="003E20B9">
      <w:pPr>
        <w:pStyle w:val="ListParagraph"/>
        <w:numPr>
          <w:ilvl w:val="0"/>
          <w:numId w:val="13"/>
        </w:numPr>
        <w:spacing w:line="320" w:lineRule="exact"/>
        <w:ind w:left="562" w:hanging="278"/>
        <w:jc w:val="left"/>
      </w:pPr>
      <w:r>
        <w:t xml:space="preserve">Indicators that respond over longer time frames (e.g. riverbank and aquatic vegetation, fish recruitment) were evaluated for their response to the longer-term </w:t>
      </w:r>
      <w:r w:rsidR="00591EEE">
        <w:t>watering regime</w:t>
      </w:r>
      <w:r>
        <w:t>. This was undertaken by comparing responses over multiple years in reaches that have received environmental water (zones 1, 3 and 4) to zone 2 that has received none or minimal environmental water.</w:t>
      </w:r>
    </w:p>
    <w:p w14:paraId="3142C17B" w14:textId="10739284" w:rsidR="001247AF" w:rsidRPr="00635CDC" w:rsidRDefault="00635CDC" w:rsidP="00925125">
      <w:pPr>
        <w:pStyle w:val="Heading1"/>
      </w:pPr>
      <w:bookmarkStart w:id="3" w:name="_Toc54957305"/>
      <w:r>
        <w:lastRenderedPageBreak/>
        <w:t>E</w:t>
      </w:r>
      <w:r w:rsidRPr="00635CDC">
        <w:t>nvironmen</w:t>
      </w:r>
      <w:r>
        <w:t>tal watering in</w:t>
      </w:r>
      <w:r w:rsidR="001247AF" w:rsidRPr="00635CDC">
        <w:t xml:space="preserve"> 201</w:t>
      </w:r>
      <w:r w:rsidR="00A53290">
        <w:t>8</w:t>
      </w:r>
      <w:r w:rsidR="001247AF" w:rsidRPr="00635CDC">
        <w:t>-1</w:t>
      </w:r>
      <w:r w:rsidR="00A53290">
        <w:t>9</w:t>
      </w:r>
      <w:bookmarkEnd w:id="3"/>
    </w:p>
    <w:p w14:paraId="6931EF83" w14:textId="77777777" w:rsidR="00591EEE" w:rsidRDefault="00591EEE" w:rsidP="00E53E2F">
      <w:pPr>
        <w:spacing w:after="0" w:line="320" w:lineRule="exact"/>
        <w:ind w:right="-284"/>
        <w:jc w:val="left"/>
        <w:rPr>
          <w:b/>
          <w:color w:val="215868" w:themeColor="accent5" w:themeShade="80"/>
          <w:sz w:val="24"/>
          <w:szCs w:val="24"/>
        </w:rPr>
      </w:pPr>
    </w:p>
    <w:p w14:paraId="0F525962" w14:textId="78F15778" w:rsidR="00B36229" w:rsidRPr="001B523F" w:rsidRDefault="00B36229" w:rsidP="000440B1">
      <w:pPr>
        <w:spacing w:after="120" w:line="320" w:lineRule="exact"/>
        <w:ind w:right="-284"/>
        <w:jc w:val="left"/>
        <w:rPr>
          <w:b/>
          <w:color w:val="215868" w:themeColor="accent5" w:themeShade="80"/>
          <w:sz w:val="24"/>
          <w:szCs w:val="24"/>
        </w:rPr>
      </w:pPr>
      <w:r w:rsidRPr="001B523F">
        <w:rPr>
          <w:b/>
          <w:color w:val="215868" w:themeColor="accent5" w:themeShade="80"/>
          <w:sz w:val="24"/>
          <w:szCs w:val="24"/>
        </w:rPr>
        <w:t>Practicalities of environmental watering in the Edward</w:t>
      </w:r>
      <w:r w:rsidR="007A61DC">
        <w:rPr>
          <w:b/>
          <w:color w:val="215868" w:themeColor="accent5" w:themeShade="80"/>
          <w:sz w:val="24"/>
          <w:szCs w:val="24"/>
        </w:rPr>
        <w:t>/</w:t>
      </w:r>
      <w:proofErr w:type="spellStart"/>
      <w:r w:rsidR="007A61DC">
        <w:rPr>
          <w:b/>
          <w:color w:val="215868" w:themeColor="accent5" w:themeShade="80"/>
          <w:sz w:val="24"/>
          <w:szCs w:val="24"/>
        </w:rPr>
        <w:t>Kolety</w:t>
      </w:r>
      <w:proofErr w:type="spellEnd"/>
      <w:r w:rsidRPr="001B523F">
        <w:rPr>
          <w:b/>
          <w:color w:val="215868" w:themeColor="accent5" w:themeShade="80"/>
          <w:sz w:val="24"/>
          <w:szCs w:val="24"/>
        </w:rPr>
        <w:t>-Wakool system</w:t>
      </w:r>
    </w:p>
    <w:p w14:paraId="3E5F70F5" w14:textId="14BE5594" w:rsidR="00B36229" w:rsidRPr="00EB12F8" w:rsidRDefault="00B36229" w:rsidP="00E53E2F">
      <w:pPr>
        <w:autoSpaceDE w:val="0"/>
        <w:autoSpaceDN w:val="0"/>
        <w:adjustRightInd w:val="0"/>
        <w:spacing w:after="120" w:line="320" w:lineRule="exact"/>
        <w:ind w:right="-426"/>
        <w:jc w:val="left"/>
        <w:rPr>
          <w:rFonts w:cstheme="minorHAnsi"/>
          <w:szCs w:val="22"/>
        </w:rPr>
      </w:pPr>
      <w:r w:rsidRPr="00EB12F8">
        <w:rPr>
          <w:rFonts w:cstheme="minorHAnsi"/>
          <w:szCs w:val="22"/>
        </w:rPr>
        <w:t>The main source of Commonwealth environmental water for the Edward</w:t>
      </w:r>
      <w:r w:rsidR="007A61DC">
        <w:rPr>
          <w:rFonts w:cstheme="minorHAnsi"/>
          <w:szCs w:val="22"/>
        </w:rPr>
        <w:t>/</w:t>
      </w:r>
      <w:proofErr w:type="spellStart"/>
      <w:r w:rsidR="007A61DC">
        <w:rPr>
          <w:rFonts w:cstheme="minorHAnsi"/>
          <w:szCs w:val="22"/>
        </w:rPr>
        <w:t>Kolety</w:t>
      </w:r>
      <w:proofErr w:type="spellEnd"/>
      <w:r w:rsidRPr="00EB12F8">
        <w:rPr>
          <w:rFonts w:cstheme="minorHAnsi"/>
          <w:szCs w:val="22"/>
        </w:rPr>
        <w:t>-Wakool system is from the Murray River through the Edward</w:t>
      </w:r>
      <w:r w:rsidR="007A61DC">
        <w:rPr>
          <w:rFonts w:cstheme="minorHAnsi"/>
          <w:szCs w:val="22"/>
        </w:rPr>
        <w:t>/</w:t>
      </w:r>
      <w:proofErr w:type="spellStart"/>
      <w:r w:rsidR="007A61DC">
        <w:rPr>
          <w:rFonts w:cstheme="minorHAnsi"/>
          <w:szCs w:val="22"/>
        </w:rPr>
        <w:t>Kolety</w:t>
      </w:r>
      <w:proofErr w:type="spellEnd"/>
      <w:r w:rsidRPr="00EB12F8">
        <w:rPr>
          <w:rFonts w:cstheme="minorHAnsi"/>
          <w:szCs w:val="22"/>
        </w:rPr>
        <w:t xml:space="preserve"> River and Gulpa Creek.</w:t>
      </w:r>
      <w:r>
        <w:t xml:space="preserve"> </w:t>
      </w:r>
      <w:r w:rsidRPr="00EB12F8">
        <w:rPr>
          <w:rFonts w:cstheme="minorHAnsi"/>
          <w:szCs w:val="22"/>
        </w:rPr>
        <w:t>The main flow regulating structure within the Edwar</w:t>
      </w:r>
      <w:r w:rsidR="00A22E91">
        <w:rPr>
          <w:rFonts w:cstheme="minorHAnsi"/>
          <w:szCs w:val="22"/>
        </w:rPr>
        <w:t>d</w:t>
      </w:r>
      <w:r w:rsidR="007A61DC">
        <w:rPr>
          <w:rFonts w:cstheme="minorHAnsi"/>
          <w:szCs w:val="22"/>
        </w:rPr>
        <w:t>/</w:t>
      </w:r>
      <w:proofErr w:type="spellStart"/>
      <w:r w:rsidR="007A61DC">
        <w:rPr>
          <w:rFonts w:cstheme="minorHAnsi"/>
          <w:szCs w:val="22"/>
        </w:rPr>
        <w:t>Kolety</w:t>
      </w:r>
      <w:proofErr w:type="spellEnd"/>
      <w:r w:rsidR="00A22E91">
        <w:rPr>
          <w:rFonts w:cstheme="minorHAnsi"/>
          <w:szCs w:val="22"/>
        </w:rPr>
        <w:t>-Wakool system is Stevens Weir</w:t>
      </w:r>
      <w:r w:rsidRPr="00EB12F8">
        <w:rPr>
          <w:rFonts w:cstheme="minorHAnsi"/>
          <w:szCs w:val="22"/>
        </w:rPr>
        <w:t xml:space="preserve"> located on the Edward</w:t>
      </w:r>
      <w:r w:rsidR="007A61DC">
        <w:rPr>
          <w:rFonts w:cstheme="minorHAnsi"/>
          <w:szCs w:val="22"/>
        </w:rPr>
        <w:t>/</w:t>
      </w:r>
      <w:proofErr w:type="spellStart"/>
      <w:r w:rsidR="007A61DC">
        <w:rPr>
          <w:rFonts w:cstheme="minorHAnsi"/>
          <w:szCs w:val="22"/>
        </w:rPr>
        <w:t>Kolety</w:t>
      </w:r>
      <w:proofErr w:type="spellEnd"/>
      <w:r w:rsidRPr="00EB12F8">
        <w:rPr>
          <w:rFonts w:cstheme="minorHAnsi"/>
          <w:szCs w:val="22"/>
        </w:rPr>
        <w:t xml:space="preserve"> River </w:t>
      </w:r>
      <w:r>
        <w:rPr>
          <w:rFonts w:cstheme="minorHAnsi"/>
          <w:szCs w:val="22"/>
        </w:rPr>
        <w:t xml:space="preserve">(Figure </w:t>
      </w:r>
      <w:r w:rsidR="00DD6EF1">
        <w:rPr>
          <w:rFonts w:cstheme="minorHAnsi"/>
          <w:szCs w:val="22"/>
        </w:rPr>
        <w:t>2</w:t>
      </w:r>
      <w:r w:rsidRPr="00EB12F8">
        <w:rPr>
          <w:rFonts w:cstheme="minorHAnsi"/>
          <w:szCs w:val="22"/>
        </w:rPr>
        <w:t xml:space="preserve">). This structure creates a weir pool that allows Commonwealth environmental water to be delivered to </w:t>
      </w:r>
      <w:proofErr w:type="spellStart"/>
      <w:r w:rsidRPr="00EB12F8">
        <w:rPr>
          <w:rFonts w:cstheme="minorHAnsi"/>
          <w:szCs w:val="22"/>
        </w:rPr>
        <w:t>Colligen</w:t>
      </w:r>
      <w:r>
        <w:rPr>
          <w:rFonts w:cstheme="minorHAnsi"/>
          <w:szCs w:val="22"/>
        </w:rPr>
        <w:t>-Niemur</w:t>
      </w:r>
      <w:proofErr w:type="spellEnd"/>
      <w:r>
        <w:rPr>
          <w:rFonts w:cstheme="minorHAnsi"/>
          <w:szCs w:val="22"/>
        </w:rPr>
        <w:t xml:space="preserve"> system,</w:t>
      </w:r>
      <w:r w:rsidRPr="00EB12F8">
        <w:rPr>
          <w:rFonts w:cstheme="minorHAnsi"/>
          <w:szCs w:val="22"/>
        </w:rPr>
        <w:t xml:space="preserve"> </w:t>
      </w:r>
      <w:proofErr w:type="spellStart"/>
      <w:r w:rsidRPr="00EB12F8">
        <w:rPr>
          <w:rFonts w:cstheme="minorHAnsi"/>
          <w:szCs w:val="22"/>
        </w:rPr>
        <w:t>Yallakool</w:t>
      </w:r>
      <w:proofErr w:type="spellEnd"/>
      <w:r w:rsidRPr="00EB12F8">
        <w:rPr>
          <w:rFonts w:cstheme="minorHAnsi"/>
          <w:szCs w:val="22"/>
        </w:rPr>
        <w:t xml:space="preserve"> Creek, the Wakool River, the Edward</w:t>
      </w:r>
      <w:r w:rsidR="007A61DC">
        <w:rPr>
          <w:rFonts w:cstheme="minorHAnsi"/>
          <w:szCs w:val="22"/>
        </w:rPr>
        <w:t>/</w:t>
      </w:r>
      <w:proofErr w:type="spellStart"/>
      <w:r w:rsidR="007A61DC">
        <w:rPr>
          <w:rFonts w:cstheme="minorHAnsi"/>
          <w:szCs w:val="22"/>
        </w:rPr>
        <w:t>Kolety</w:t>
      </w:r>
      <w:proofErr w:type="spellEnd"/>
      <w:r w:rsidRPr="00EB12F8">
        <w:rPr>
          <w:rFonts w:cstheme="minorHAnsi"/>
          <w:szCs w:val="22"/>
        </w:rPr>
        <w:t xml:space="preserve"> River and </w:t>
      </w:r>
      <w:proofErr w:type="spellStart"/>
      <w:r w:rsidRPr="00EB12F8">
        <w:rPr>
          <w:rFonts w:cstheme="minorHAnsi"/>
          <w:szCs w:val="22"/>
        </w:rPr>
        <w:t>Werai</w:t>
      </w:r>
      <w:proofErr w:type="spellEnd"/>
      <w:r w:rsidRPr="00EB12F8">
        <w:rPr>
          <w:rFonts w:cstheme="minorHAnsi"/>
          <w:szCs w:val="22"/>
        </w:rPr>
        <w:t xml:space="preserve"> Forest. Water diverted into the Mulwala Canal </w:t>
      </w:r>
      <w:r>
        <w:rPr>
          <w:rFonts w:cstheme="minorHAnsi"/>
          <w:szCs w:val="22"/>
        </w:rPr>
        <w:t xml:space="preserve">from Lake Mulwala </w:t>
      </w:r>
      <w:r w:rsidRPr="00EB12F8">
        <w:rPr>
          <w:rFonts w:cstheme="minorHAnsi"/>
          <w:szCs w:val="22"/>
        </w:rPr>
        <w:t>can also be delivered into th</w:t>
      </w:r>
      <w:r>
        <w:rPr>
          <w:rFonts w:cstheme="minorHAnsi"/>
          <w:szCs w:val="22"/>
        </w:rPr>
        <w:t>e system through ‘escapes’</w:t>
      </w:r>
      <w:r w:rsidRPr="00EB12F8">
        <w:rPr>
          <w:rFonts w:cstheme="minorHAnsi"/>
          <w:szCs w:val="22"/>
        </w:rPr>
        <w:t xml:space="preserve"> or outfalls</w:t>
      </w:r>
      <w:r>
        <w:rPr>
          <w:rFonts w:cstheme="minorHAnsi"/>
          <w:szCs w:val="22"/>
        </w:rPr>
        <w:t xml:space="preserve"> </w:t>
      </w:r>
      <w:r w:rsidRPr="00EB12F8">
        <w:rPr>
          <w:rFonts w:cstheme="minorHAnsi"/>
          <w:szCs w:val="22"/>
        </w:rPr>
        <w:t xml:space="preserve">managed by the irrigator-owned company </w:t>
      </w:r>
      <w:r w:rsidR="00A22E91">
        <w:rPr>
          <w:rFonts w:cstheme="minorHAnsi"/>
          <w:szCs w:val="22"/>
        </w:rPr>
        <w:t>Murray Irrigation Limited</w:t>
      </w:r>
      <w:r w:rsidR="00E53E2F">
        <w:rPr>
          <w:rFonts w:cstheme="minorHAnsi"/>
          <w:szCs w:val="22"/>
        </w:rPr>
        <w:t>.</w:t>
      </w:r>
    </w:p>
    <w:p w14:paraId="2C713239" w14:textId="6288652F" w:rsidR="00B36229" w:rsidRDefault="00B36229" w:rsidP="00E53E2F">
      <w:pPr>
        <w:pStyle w:val="Default"/>
        <w:spacing w:after="120" w:line="320" w:lineRule="exact"/>
        <w:ind w:right="-426"/>
        <w:rPr>
          <w:rFonts w:asciiTheme="minorHAnsi" w:hAnsiTheme="minorHAnsi" w:cstheme="minorHAnsi"/>
          <w:sz w:val="22"/>
          <w:szCs w:val="22"/>
        </w:rPr>
      </w:pPr>
      <w:r w:rsidRPr="00862922">
        <w:rPr>
          <w:rFonts w:asciiTheme="minorHAnsi" w:eastAsia="Calibri" w:hAnsiTheme="minorHAnsi" w:cstheme="minorHAnsi"/>
          <w:color w:val="auto"/>
          <w:sz w:val="22"/>
          <w:szCs w:val="22"/>
        </w:rPr>
        <w:t xml:space="preserve">Delivery </w:t>
      </w:r>
      <w:r w:rsidR="00532ABD">
        <w:rPr>
          <w:rFonts w:asciiTheme="minorHAnsi" w:eastAsia="Calibri" w:hAnsiTheme="minorHAnsi" w:cstheme="minorHAnsi"/>
          <w:color w:val="auto"/>
          <w:sz w:val="22"/>
          <w:szCs w:val="22"/>
        </w:rPr>
        <w:t>of instream flows to the Edward</w:t>
      </w:r>
      <w:r w:rsidR="007A61DC">
        <w:rPr>
          <w:rFonts w:asciiTheme="minorHAnsi" w:eastAsia="Calibri" w:hAnsiTheme="minorHAnsi" w:cstheme="minorHAnsi"/>
          <w:color w:val="auto"/>
          <w:sz w:val="22"/>
          <w:szCs w:val="22"/>
        </w:rPr>
        <w:t>/</w:t>
      </w:r>
      <w:proofErr w:type="spellStart"/>
      <w:r w:rsidR="007A61DC">
        <w:rPr>
          <w:rFonts w:asciiTheme="minorHAnsi" w:eastAsia="Calibri" w:hAnsiTheme="minorHAnsi" w:cstheme="minorHAnsi"/>
          <w:color w:val="auto"/>
          <w:sz w:val="22"/>
          <w:szCs w:val="22"/>
        </w:rPr>
        <w:t>Kolety</w:t>
      </w:r>
      <w:proofErr w:type="spellEnd"/>
      <w:r w:rsidR="00532ABD">
        <w:rPr>
          <w:rFonts w:asciiTheme="minorHAnsi" w:eastAsia="Calibri" w:hAnsiTheme="minorHAnsi" w:cstheme="minorHAnsi"/>
          <w:color w:val="auto"/>
          <w:sz w:val="22"/>
          <w:szCs w:val="22"/>
        </w:rPr>
        <w:t xml:space="preserve">-Wakool system </w:t>
      </w:r>
      <w:proofErr w:type="gramStart"/>
      <w:r>
        <w:rPr>
          <w:rFonts w:asciiTheme="minorHAnsi" w:eastAsia="Calibri" w:hAnsiTheme="minorHAnsi" w:cstheme="minorHAnsi"/>
          <w:color w:val="auto"/>
          <w:sz w:val="22"/>
          <w:szCs w:val="22"/>
        </w:rPr>
        <w:t>are</w:t>
      </w:r>
      <w:proofErr w:type="gramEnd"/>
      <w:r>
        <w:rPr>
          <w:rFonts w:asciiTheme="minorHAnsi" w:eastAsia="Calibri" w:hAnsiTheme="minorHAnsi" w:cstheme="minorHAnsi"/>
          <w:color w:val="auto"/>
          <w:sz w:val="22"/>
          <w:szCs w:val="22"/>
        </w:rPr>
        <w:t xml:space="preserve"> </w:t>
      </w:r>
      <w:r w:rsidRPr="00862922">
        <w:rPr>
          <w:rFonts w:asciiTheme="minorHAnsi" w:eastAsia="Calibri" w:hAnsiTheme="minorHAnsi" w:cstheme="minorHAnsi"/>
          <w:color w:val="auto"/>
          <w:sz w:val="22"/>
          <w:szCs w:val="22"/>
        </w:rPr>
        <w:t>managed within regular operating ranges as advised by river operators to avoid third party impacts. For example, in the Wakool-</w:t>
      </w:r>
      <w:proofErr w:type="spellStart"/>
      <w:r w:rsidRPr="00862922">
        <w:rPr>
          <w:rFonts w:asciiTheme="minorHAnsi" w:eastAsia="Calibri" w:hAnsiTheme="minorHAnsi" w:cstheme="minorHAnsi"/>
          <w:color w:val="auto"/>
          <w:sz w:val="22"/>
          <w:szCs w:val="22"/>
        </w:rPr>
        <w:t>Yall</w:t>
      </w:r>
      <w:r>
        <w:rPr>
          <w:rFonts w:asciiTheme="minorHAnsi" w:eastAsia="Calibri" w:hAnsiTheme="minorHAnsi" w:cstheme="minorHAnsi"/>
          <w:color w:val="auto"/>
          <w:sz w:val="22"/>
          <w:szCs w:val="22"/>
        </w:rPr>
        <w:t>a</w:t>
      </w:r>
      <w:r w:rsidRPr="00862922">
        <w:rPr>
          <w:rFonts w:asciiTheme="minorHAnsi" w:eastAsia="Calibri" w:hAnsiTheme="minorHAnsi" w:cstheme="minorHAnsi"/>
          <w:color w:val="auto"/>
          <w:sz w:val="22"/>
          <w:szCs w:val="22"/>
        </w:rPr>
        <w:t>kool</w:t>
      </w:r>
      <w:proofErr w:type="spellEnd"/>
      <w:r w:rsidRPr="00862922">
        <w:rPr>
          <w:rFonts w:asciiTheme="minorHAnsi" w:eastAsia="Calibri" w:hAnsiTheme="minorHAnsi" w:cstheme="minorHAnsi"/>
          <w:color w:val="auto"/>
          <w:sz w:val="22"/>
          <w:szCs w:val="22"/>
        </w:rPr>
        <w:t xml:space="preserve"> system the operational constraint is 600 ML d</w:t>
      </w:r>
      <w:r w:rsidRPr="00862922">
        <w:rPr>
          <w:rFonts w:asciiTheme="minorHAnsi" w:eastAsia="Calibri" w:hAnsiTheme="minorHAnsi" w:cstheme="minorHAnsi"/>
          <w:color w:val="auto"/>
          <w:sz w:val="22"/>
          <w:szCs w:val="22"/>
          <w:vertAlign w:val="superscript"/>
        </w:rPr>
        <w:t>-1</w:t>
      </w:r>
      <w:r w:rsidRPr="00862922">
        <w:rPr>
          <w:rFonts w:asciiTheme="minorHAnsi" w:eastAsia="Calibri" w:hAnsiTheme="minorHAnsi" w:cstheme="minorHAnsi"/>
          <w:color w:val="auto"/>
          <w:sz w:val="22"/>
          <w:szCs w:val="22"/>
        </w:rPr>
        <w:t xml:space="preserve"> </w:t>
      </w:r>
      <w:r>
        <w:rPr>
          <w:rFonts w:asciiTheme="minorHAnsi" w:eastAsia="Calibri" w:hAnsiTheme="minorHAnsi" w:cstheme="minorHAnsi"/>
          <w:color w:val="auto"/>
          <w:sz w:val="22"/>
          <w:szCs w:val="22"/>
        </w:rPr>
        <w:t xml:space="preserve">at the confluence of the Wakool River and </w:t>
      </w:r>
      <w:proofErr w:type="spellStart"/>
      <w:r>
        <w:rPr>
          <w:rFonts w:asciiTheme="minorHAnsi" w:eastAsia="Calibri" w:hAnsiTheme="minorHAnsi" w:cstheme="minorHAnsi"/>
          <w:color w:val="auto"/>
          <w:sz w:val="22"/>
          <w:szCs w:val="22"/>
        </w:rPr>
        <w:t>Yallakool</w:t>
      </w:r>
      <w:proofErr w:type="spellEnd"/>
      <w:r>
        <w:rPr>
          <w:rFonts w:asciiTheme="minorHAnsi" w:eastAsia="Calibri" w:hAnsiTheme="minorHAnsi" w:cstheme="minorHAnsi"/>
          <w:color w:val="auto"/>
          <w:sz w:val="22"/>
          <w:szCs w:val="22"/>
        </w:rPr>
        <w:t xml:space="preserve"> Creek</w:t>
      </w:r>
      <w:r w:rsidRPr="00862922">
        <w:rPr>
          <w:rFonts w:asciiTheme="minorHAnsi" w:eastAsia="Calibri" w:hAnsiTheme="minorHAnsi" w:cstheme="minorHAnsi"/>
          <w:color w:val="auto"/>
          <w:sz w:val="22"/>
          <w:szCs w:val="22"/>
        </w:rPr>
        <w:t>. Thus, the types of flow components that can be achieved under current operating ranges are in-channel base</w:t>
      </w:r>
      <w:r w:rsidR="00532ABD">
        <w:rPr>
          <w:rFonts w:asciiTheme="minorHAnsi" w:eastAsia="Calibri" w:hAnsiTheme="minorHAnsi" w:cstheme="minorHAnsi"/>
          <w:color w:val="auto"/>
          <w:sz w:val="22"/>
          <w:szCs w:val="22"/>
        </w:rPr>
        <w:t xml:space="preserve"> </w:t>
      </w:r>
      <w:r w:rsidRPr="00862922">
        <w:rPr>
          <w:rFonts w:asciiTheme="minorHAnsi" w:eastAsia="Calibri" w:hAnsiTheme="minorHAnsi" w:cstheme="minorHAnsi"/>
          <w:color w:val="auto"/>
          <w:sz w:val="22"/>
          <w:szCs w:val="22"/>
        </w:rPr>
        <w:t>flows</w:t>
      </w:r>
      <w:r w:rsidR="00A22E91">
        <w:rPr>
          <w:rFonts w:asciiTheme="minorHAnsi" w:eastAsia="Calibri" w:hAnsiTheme="minorHAnsi" w:cstheme="minorHAnsi"/>
          <w:color w:val="auto"/>
          <w:sz w:val="22"/>
          <w:szCs w:val="22"/>
        </w:rPr>
        <w:t xml:space="preserve"> and freshes</w:t>
      </w:r>
      <w:r w:rsidRPr="00862922">
        <w:rPr>
          <w:rFonts w:asciiTheme="minorHAnsi" w:eastAsia="Calibri" w:hAnsiTheme="minorHAnsi" w:cstheme="minorHAnsi"/>
          <w:color w:val="auto"/>
          <w:sz w:val="22"/>
          <w:szCs w:val="22"/>
        </w:rPr>
        <w:t>. Environmental watering may also be constrained due to the limitations on how much water can be delive</w:t>
      </w:r>
      <w:r w:rsidR="00A22E91">
        <w:rPr>
          <w:rFonts w:asciiTheme="minorHAnsi" w:eastAsia="Calibri" w:hAnsiTheme="minorHAnsi" w:cstheme="minorHAnsi"/>
          <w:color w:val="auto"/>
          <w:sz w:val="22"/>
          <w:szCs w:val="22"/>
        </w:rPr>
        <w:t xml:space="preserve">red under regulated conditions, as </w:t>
      </w:r>
      <w:r w:rsidRPr="00862922">
        <w:rPr>
          <w:rFonts w:asciiTheme="minorHAnsi" w:eastAsia="Calibri" w:hAnsiTheme="minorHAnsi" w:cstheme="minorHAnsi"/>
          <w:color w:val="auto"/>
          <w:sz w:val="22"/>
          <w:szCs w:val="22"/>
        </w:rPr>
        <w:t xml:space="preserve">channel capacity </w:t>
      </w:r>
      <w:r w:rsidR="00A22E91">
        <w:rPr>
          <w:rFonts w:asciiTheme="minorHAnsi" w:eastAsia="Calibri" w:hAnsiTheme="minorHAnsi" w:cstheme="minorHAnsi"/>
          <w:color w:val="auto"/>
          <w:sz w:val="22"/>
          <w:szCs w:val="22"/>
        </w:rPr>
        <w:t>is</w:t>
      </w:r>
      <w:r w:rsidRPr="00862922">
        <w:rPr>
          <w:rFonts w:asciiTheme="minorHAnsi" w:eastAsia="Calibri" w:hAnsiTheme="minorHAnsi" w:cstheme="minorHAnsi"/>
          <w:color w:val="auto"/>
          <w:sz w:val="22"/>
          <w:szCs w:val="22"/>
        </w:rPr>
        <w:t xml:space="preserve"> shared with other water users. If the system is receiving higher unregulated flows, there may not be enough capacity to deliver environmental water (</w:t>
      </w:r>
      <w:proofErr w:type="spellStart"/>
      <w:r w:rsidRPr="00862922">
        <w:rPr>
          <w:rFonts w:asciiTheme="minorHAnsi" w:eastAsia="Calibri" w:hAnsiTheme="minorHAnsi" w:cstheme="minorHAnsi"/>
          <w:color w:val="auto"/>
          <w:sz w:val="22"/>
          <w:szCs w:val="22"/>
        </w:rPr>
        <w:t>Gawne</w:t>
      </w:r>
      <w:proofErr w:type="spellEnd"/>
      <w:r w:rsidRPr="00862922">
        <w:rPr>
          <w:rFonts w:asciiTheme="minorHAnsi" w:eastAsia="Calibri" w:hAnsiTheme="minorHAnsi" w:cstheme="minorHAnsi"/>
          <w:color w:val="auto"/>
          <w:sz w:val="22"/>
          <w:szCs w:val="22"/>
        </w:rPr>
        <w:t xml:space="preserve"> et al. 2013).</w:t>
      </w:r>
    </w:p>
    <w:p w14:paraId="0DA07047" w14:textId="52FB8826" w:rsidR="00B36229" w:rsidRPr="00B36229" w:rsidRDefault="00B36229" w:rsidP="000440B1">
      <w:pPr>
        <w:spacing w:after="120" w:line="320" w:lineRule="exact"/>
        <w:ind w:right="-284"/>
        <w:jc w:val="left"/>
        <w:rPr>
          <w:b/>
          <w:color w:val="215868" w:themeColor="accent5" w:themeShade="80"/>
          <w:sz w:val="24"/>
          <w:szCs w:val="24"/>
        </w:rPr>
      </w:pPr>
      <w:r w:rsidRPr="00B36229">
        <w:rPr>
          <w:b/>
          <w:color w:val="215868" w:themeColor="accent5" w:themeShade="80"/>
          <w:sz w:val="24"/>
          <w:szCs w:val="24"/>
        </w:rPr>
        <w:t xml:space="preserve">Commonwealth watering actions </w:t>
      </w:r>
      <w:r>
        <w:rPr>
          <w:b/>
          <w:color w:val="215868" w:themeColor="accent5" w:themeShade="80"/>
          <w:sz w:val="24"/>
          <w:szCs w:val="24"/>
        </w:rPr>
        <w:t>in the Edward</w:t>
      </w:r>
      <w:r w:rsidR="007A61DC">
        <w:rPr>
          <w:b/>
          <w:color w:val="215868" w:themeColor="accent5" w:themeShade="80"/>
          <w:sz w:val="24"/>
          <w:szCs w:val="24"/>
        </w:rPr>
        <w:t>/</w:t>
      </w:r>
      <w:proofErr w:type="spellStart"/>
      <w:r w:rsidR="007A61DC">
        <w:rPr>
          <w:b/>
          <w:color w:val="215868" w:themeColor="accent5" w:themeShade="80"/>
          <w:sz w:val="24"/>
          <w:szCs w:val="24"/>
        </w:rPr>
        <w:t>Kolety</w:t>
      </w:r>
      <w:proofErr w:type="spellEnd"/>
      <w:r>
        <w:rPr>
          <w:b/>
          <w:color w:val="215868" w:themeColor="accent5" w:themeShade="80"/>
          <w:sz w:val="24"/>
          <w:szCs w:val="24"/>
        </w:rPr>
        <w:t xml:space="preserve">-Wakool system </w:t>
      </w:r>
      <w:r w:rsidRPr="00B36229">
        <w:rPr>
          <w:b/>
          <w:color w:val="215868" w:themeColor="accent5" w:themeShade="80"/>
          <w:sz w:val="24"/>
          <w:szCs w:val="24"/>
        </w:rPr>
        <w:t>2009 to 201</w:t>
      </w:r>
      <w:r w:rsidR="007A61DC">
        <w:rPr>
          <w:b/>
          <w:color w:val="215868" w:themeColor="accent5" w:themeShade="80"/>
          <w:sz w:val="24"/>
          <w:szCs w:val="24"/>
        </w:rPr>
        <w:t>9</w:t>
      </w:r>
    </w:p>
    <w:p w14:paraId="6CB9F27A" w14:textId="22590D45" w:rsidR="00B36229" w:rsidRDefault="00B36229" w:rsidP="00E53E2F">
      <w:pPr>
        <w:autoSpaceDE w:val="0"/>
        <w:autoSpaceDN w:val="0"/>
        <w:adjustRightInd w:val="0"/>
        <w:spacing w:after="120" w:line="320" w:lineRule="exact"/>
        <w:ind w:right="-370"/>
        <w:jc w:val="left"/>
        <w:rPr>
          <w:szCs w:val="22"/>
        </w:rPr>
      </w:pPr>
      <w:r w:rsidRPr="00490B24">
        <w:t>Commonwealth environmental watering actions have occurred in the</w:t>
      </w:r>
      <w:r>
        <w:t xml:space="preserve"> Edward</w:t>
      </w:r>
      <w:r w:rsidR="007A61DC">
        <w:t>/</w:t>
      </w:r>
      <w:proofErr w:type="spellStart"/>
      <w:r w:rsidR="007A61DC">
        <w:t>Kolety</w:t>
      </w:r>
      <w:proofErr w:type="spellEnd"/>
      <w:r>
        <w:t>-Wakool system since 2009</w:t>
      </w:r>
      <w:r w:rsidRPr="00490B24">
        <w:t xml:space="preserve">. </w:t>
      </w:r>
      <w:r>
        <w:t>Between July 2009 and June 201</w:t>
      </w:r>
      <w:r w:rsidR="007A61DC">
        <w:t>9</w:t>
      </w:r>
      <w:r>
        <w:t xml:space="preserve"> Commonwealth environmental watering actions delivered base flows and freshes, contributed to the recession of flow events, delivered water from irrigation canal escapes to create local refuges during hypoxic blackwater events</w:t>
      </w:r>
      <w:r w:rsidR="00006FD8">
        <w:t xml:space="preserve"> (Watts 2018a</w:t>
      </w:r>
      <w:r w:rsidR="005311F3">
        <w:t>)</w:t>
      </w:r>
      <w:r>
        <w:t>, and contributed to flows in ephemeral watercourses (</w:t>
      </w:r>
      <w:r w:rsidR="00A22E91">
        <w:t xml:space="preserve">Table </w:t>
      </w:r>
      <w:r w:rsidR="007A61DC">
        <w:t>1</w:t>
      </w:r>
      <w:r>
        <w:t xml:space="preserve">). Many of the watering actions in ephemeral creeks were undertaken jointly with NSW </w:t>
      </w:r>
      <w:r w:rsidR="00E53E2F">
        <w:t>DPIE</w:t>
      </w:r>
      <w:r>
        <w:t xml:space="preserve">. </w:t>
      </w:r>
      <w:r>
        <w:rPr>
          <w:szCs w:val="22"/>
        </w:rPr>
        <w:t xml:space="preserve">To date it has not been possible to deliver large within channel freshes or overbank flows due to operational constraints </w:t>
      </w:r>
      <w:r w:rsidR="00532ABD">
        <w:rPr>
          <w:szCs w:val="22"/>
        </w:rPr>
        <w:t>in the system</w:t>
      </w:r>
      <w:r>
        <w:rPr>
          <w:szCs w:val="22"/>
        </w:rPr>
        <w:t xml:space="preserve">. </w:t>
      </w:r>
      <w:r w:rsidRPr="00490B24">
        <w:t>In addition to watering actions specifically targeted for the Edward</w:t>
      </w:r>
      <w:r w:rsidR="007A61DC">
        <w:t>/</w:t>
      </w:r>
      <w:proofErr w:type="spellStart"/>
      <w:r w:rsidR="007A61DC">
        <w:t>Kolety</w:t>
      </w:r>
      <w:proofErr w:type="spellEnd"/>
      <w:r w:rsidRPr="00490B24">
        <w:t xml:space="preserve">-Wakool system, water from upstream Commonwealth environmental watering actions </w:t>
      </w:r>
      <w:r>
        <w:t>and actions that are</w:t>
      </w:r>
      <w:r w:rsidRPr="00490B24">
        <w:t xml:space="preserve"> targeted for down</w:t>
      </w:r>
      <w:r>
        <w:t>stream watering actions transit</w:t>
      </w:r>
      <w:r w:rsidRPr="00490B24">
        <w:t xml:space="preserve"> through the Edward</w:t>
      </w:r>
      <w:r w:rsidR="007A61DC">
        <w:t>/</w:t>
      </w:r>
      <w:proofErr w:type="spellStart"/>
      <w:r w:rsidR="007A61DC">
        <w:t>Kolety</w:t>
      </w:r>
      <w:proofErr w:type="spellEnd"/>
      <w:r w:rsidRPr="00490B24">
        <w:t>-Wakool system in some years.</w:t>
      </w:r>
    </w:p>
    <w:p w14:paraId="634F954D" w14:textId="516A492A" w:rsidR="00A22E91" w:rsidRPr="00B36229" w:rsidRDefault="00A22E91" w:rsidP="000440B1">
      <w:pPr>
        <w:spacing w:after="120" w:line="320" w:lineRule="exact"/>
        <w:ind w:right="-284"/>
        <w:jc w:val="left"/>
        <w:rPr>
          <w:b/>
          <w:color w:val="215868" w:themeColor="accent5" w:themeShade="80"/>
          <w:sz w:val="24"/>
          <w:szCs w:val="24"/>
        </w:rPr>
      </w:pPr>
      <w:r w:rsidRPr="00B36229">
        <w:rPr>
          <w:b/>
          <w:color w:val="215868" w:themeColor="accent5" w:themeShade="80"/>
          <w:sz w:val="24"/>
          <w:szCs w:val="24"/>
        </w:rPr>
        <w:t xml:space="preserve">Commonwealth watering actions </w:t>
      </w:r>
      <w:r>
        <w:rPr>
          <w:b/>
          <w:color w:val="215868" w:themeColor="accent5" w:themeShade="80"/>
          <w:sz w:val="24"/>
          <w:szCs w:val="24"/>
        </w:rPr>
        <w:t>in 201</w:t>
      </w:r>
      <w:r w:rsidR="007A61DC">
        <w:rPr>
          <w:b/>
          <w:color w:val="215868" w:themeColor="accent5" w:themeShade="80"/>
          <w:sz w:val="24"/>
          <w:szCs w:val="24"/>
        </w:rPr>
        <w:t>8</w:t>
      </w:r>
      <w:r>
        <w:rPr>
          <w:b/>
          <w:color w:val="215868" w:themeColor="accent5" w:themeShade="80"/>
          <w:sz w:val="24"/>
          <w:szCs w:val="24"/>
        </w:rPr>
        <w:t>-</w:t>
      </w:r>
      <w:r w:rsidRPr="00B36229">
        <w:rPr>
          <w:b/>
          <w:color w:val="215868" w:themeColor="accent5" w:themeShade="80"/>
          <w:sz w:val="24"/>
          <w:szCs w:val="24"/>
        </w:rPr>
        <w:t>1</w:t>
      </w:r>
      <w:r w:rsidR="007A61DC">
        <w:rPr>
          <w:b/>
          <w:color w:val="215868" w:themeColor="accent5" w:themeShade="80"/>
          <w:sz w:val="24"/>
          <w:szCs w:val="24"/>
        </w:rPr>
        <w:t>9</w:t>
      </w:r>
    </w:p>
    <w:p w14:paraId="7F1F93B8" w14:textId="06E08C44" w:rsidR="00A22E91" w:rsidRDefault="00963F25" w:rsidP="00A22E91">
      <w:pPr>
        <w:spacing w:after="240" w:line="320" w:lineRule="exact"/>
        <w:ind w:right="-284"/>
        <w:jc w:val="left"/>
      </w:pPr>
      <w:r>
        <w:t>There were</w:t>
      </w:r>
      <w:r w:rsidR="00A529FB">
        <w:t xml:space="preserve"> five</w:t>
      </w:r>
      <w:r w:rsidR="00A22E91" w:rsidRPr="00D55D45">
        <w:t xml:space="preserve"> </w:t>
      </w:r>
      <w:r>
        <w:t xml:space="preserve">planned </w:t>
      </w:r>
      <w:r w:rsidR="00A22E91" w:rsidRPr="00D55D45">
        <w:t xml:space="preserve">Commonwealth </w:t>
      </w:r>
      <w:r w:rsidR="00A22E91">
        <w:t xml:space="preserve">environmental watering actions </w:t>
      </w:r>
      <w:r w:rsidR="00A22E91" w:rsidRPr="00D55D45">
        <w:t>in the Edward</w:t>
      </w:r>
      <w:r w:rsidR="0080704B">
        <w:t>/</w:t>
      </w:r>
      <w:proofErr w:type="spellStart"/>
      <w:r w:rsidR="0080704B">
        <w:t>Kolety</w:t>
      </w:r>
      <w:proofErr w:type="spellEnd"/>
      <w:r w:rsidR="00A22E91" w:rsidRPr="00D55D45">
        <w:t xml:space="preserve">-Wakool Selected Area </w:t>
      </w:r>
      <w:r w:rsidR="00A22E91">
        <w:t xml:space="preserve">from 1 </w:t>
      </w:r>
      <w:r w:rsidR="0080704B">
        <w:t>July</w:t>
      </w:r>
      <w:r w:rsidR="00A22E91">
        <w:t xml:space="preserve"> 201</w:t>
      </w:r>
      <w:r w:rsidR="0080704B">
        <w:t xml:space="preserve">8 </w:t>
      </w:r>
      <w:r w:rsidR="00A22E91">
        <w:t>until 30 June 201</w:t>
      </w:r>
      <w:r w:rsidR="0080704B">
        <w:t>9</w:t>
      </w:r>
      <w:r w:rsidR="00DD6EF1">
        <w:t xml:space="preserve"> (T</w:t>
      </w:r>
      <w:r w:rsidR="0031290E">
        <w:t>able 2)</w:t>
      </w:r>
      <w:r w:rsidR="00A22E91">
        <w:t xml:space="preserve">. </w:t>
      </w:r>
      <w:r w:rsidR="0080704B">
        <w:rPr>
          <w:rFonts w:asciiTheme="minorHAnsi" w:hAnsiTheme="minorHAnsi"/>
        </w:rPr>
        <w:t>Watering action</w:t>
      </w:r>
      <w:r w:rsidR="00DD6EF1">
        <w:rPr>
          <w:rFonts w:asciiTheme="minorHAnsi" w:hAnsiTheme="minorHAnsi"/>
        </w:rPr>
        <w:t xml:space="preserve"> 1</w:t>
      </w:r>
      <w:r w:rsidR="00A22E91">
        <w:rPr>
          <w:rFonts w:asciiTheme="minorHAnsi" w:hAnsiTheme="minorHAnsi"/>
        </w:rPr>
        <w:t xml:space="preserve"> </w:t>
      </w:r>
      <w:r w:rsidR="0080704B" w:rsidRPr="00ED6C2B">
        <w:rPr>
          <w:rFonts w:asciiTheme="minorHAnsi" w:hAnsiTheme="minorHAnsi"/>
        </w:rPr>
        <w:t xml:space="preserve">(spring fresh, 800 </w:t>
      </w:r>
      <w:r w:rsidR="009C0C2B" w:rsidRPr="009C0C2B">
        <w:rPr>
          <w:rFonts w:asciiTheme="minorHAnsi" w:hAnsiTheme="minorHAnsi" w:cstheme="minorHAnsi"/>
          <w:szCs w:val="22"/>
        </w:rPr>
        <w:t>MLd</w:t>
      </w:r>
      <w:r w:rsidR="009C0C2B" w:rsidRPr="009C0C2B">
        <w:rPr>
          <w:rFonts w:asciiTheme="minorHAnsi" w:hAnsiTheme="minorHAnsi" w:cstheme="minorHAnsi"/>
          <w:szCs w:val="22"/>
          <w:vertAlign w:val="superscript"/>
        </w:rPr>
        <w:t>-1</w:t>
      </w:r>
      <w:r w:rsidR="009C0C2B" w:rsidRPr="000C578B">
        <w:rPr>
          <w:rFonts w:asciiTheme="minorHAnsi" w:hAnsiTheme="minorHAnsi" w:cstheme="minorHAnsi"/>
          <w:sz w:val="20"/>
        </w:rPr>
        <w:t xml:space="preserve"> </w:t>
      </w:r>
      <w:r w:rsidR="0080704B" w:rsidRPr="00ED6C2B">
        <w:rPr>
          <w:rFonts w:asciiTheme="minorHAnsi" w:hAnsiTheme="minorHAnsi"/>
        </w:rPr>
        <w:t xml:space="preserve">flow trial) </w:t>
      </w:r>
      <w:r w:rsidR="00A22E91">
        <w:rPr>
          <w:rFonts w:asciiTheme="minorHAnsi" w:hAnsiTheme="minorHAnsi"/>
        </w:rPr>
        <w:t xml:space="preserve">(Figure </w:t>
      </w:r>
      <w:r w:rsidR="00DD6EF1">
        <w:rPr>
          <w:rFonts w:asciiTheme="minorHAnsi" w:hAnsiTheme="minorHAnsi"/>
        </w:rPr>
        <w:t>1</w:t>
      </w:r>
      <w:r w:rsidR="00A22E91">
        <w:rPr>
          <w:rFonts w:asciiTheme="minorHAnsi" w:hAnsiTheme="minorHAnsi"/>
        </w:rPr>
        <w:t>)</w:t>
      </w:r>
      <w:r w:rsidR="0080704B">
        <w:rPr>
          <w:rFonts w:asciiTheme="minorHAnsi" w:hAnsiTheme="minorHAnsi"/>
        </w:rPr>
        <w:t xml:space="preserve"> </w:t>
      </w:r>
      <w:r w:rsidR="0080704B" w:rsidRPr="00ED6C2B">
        <w:rPr>
          <w:rFonts w:asciiTheme="minorHAnsi" w:hAnsiTheme="minorHAnsi"/>
        </w:rPr>
        <w:t>is the focus of this report.</w:t>
      </w:r>
      <w:r w:rsidR="0080704B" w:rsidRPr="0080704B">
        <w:rPr>
          <w:rFonts w:asciiTheme="minorHAnsi" w:hAnsiTheme="minorHAnsi"/>
        </w:rPr>
        <w:t xml:space="preserve"> </w:t>
      </w:r>
      <w:r w:rsidR="0080704B" w:rsidRPr="00ED6C2B">
        <w:rPr>
          <w:rFonts w:asciiTheme="minorHAnsi" w:hAnsiTheme="minorHAnsi"/>
        </w:rPr>
        <w:t xml:space="preserve">Watering action 2, 3 and 4 were not implemented </w:t>
      </w:r>
      <w:r w:rsidR="0080704B">
        <w:rPr>
          <w:color w:val="000000" w:themeColor="text1"/>
        </w:rPr>
        <w:t>because environmental water was suspended between 2 October 2018 and mid-May 2019 due to increased demand in the Murray system and lack of operational capacity to accommodate environmental water in the river due to channel constraints. The winter watering action (</w:t>
      </w:r>
      <w:r w:rsidR="0080704B">
        <w:t xml:space="preserve">number 5) commenced on 16 May 2019. This </w:t>
      </w:r>
      <w:r w:rsidR="0080704B" w:rsidRPr="00BA4C69">
        <w:t xml:space="preserve">action </w:t>
      </w:r>
      <w:r w:rsidR="0080704B">
        <w:t>will continue</w:t>
      </w:r>
      <w:r w:rsidR="0080704B" w:rsidRPr="00BA4C69">
        <w:t xml:space="preserve"> into the 2019-20 water year and will be evaluated in the 2019-20 </w:t>
      </w:r>
      <w:r w:rsidR="0080704B">
        <w:t xml:space="preserve">Monitoring Evaluation and Research project </w:t>
      </w:r>
      <w:r w:rsidR="0080704B" w:rsidRPr="00BA4C69">
        <w:t>report.</w:t>
      </w:r>
      <w:r w:rsidR="0080704B">
        <w:t xml:space="preserve"> </w:t>
      </w:r>
    </w:p>
    <w:p w14:paraId="2E899F0D" w14:textId="624464DB" w:rsidR="00A22E91" w:rsidRPr="00A659ED" w:rsidRDefault="00A22E91" w:rsidP="000440B1">
      <w:pPr>
        <w:spacing w:after="0" w:line="240" w:lineRule="auto"/>
        <w:ind w:right="-284"/>
        <w:jc w:val="left"/>
        <w:rPr>
          <w:color w:val="000000" w:themeColor="text1"/>
          <w:szCs w:val="22"/>
        </w:rPr>
      </w:pPr>
      <w:r>
        <w:rPr>
          <w:b/>
          <w:sz w:val="20"/>
        </w:rPr>
        <w:lastRenderedPageBreak/>
        <w:t>Table 1.</w:t>
      </w:r>
      <w:r w:rsidRPr="00AA64D5">
        <w:rPr>
          <w:sz w:val="20"/>
        </w:rPr>
        <w:t xml:space="preserve"> Summary of environmental watering actions </w:t>
      </w:r>
      <w:r>
        <w:rPr>
          <w:sz w:val="20"/>
        </w:rPr>
        <w:t xml:space="preserve">and unregulated overbank flows </w:t>
      </w:r>
      <w:r w:rsidRPr="00AA64D5">
        <w:rPr>
          <w:sz w:val="20"/>
        </w:rPr>
        <w:t>in the Edward</w:t>
      </w:r>
      <w:r w:rsidR="00E64549">
        <w:rPr>
          <w:sz w:val="20"/>
        </w:rPr>
        <w:t>/</w:t>
      </w:r>
      <w:proofErr w:type="spellStart"/>
      <w:r w:rsidR="00E64549">
        <w:rPr>
          <w:sz w:val="20"/>
        </w:rPr>
        <w:t>Kolety</w:t>
      </w:r>
      <w:proofErr w:type="spellEnd"/>
      <w:r w:rsidRPr="00AA64D5">
        <w:rPr>
          <w:sz w:val="20"/>
        </w:rPr>
        <w:t xml:space="preserve">-Wakool system from </w:t>
      </w:r>
      <w:r>
        <w:rPr>
          <w:sz w:val="20"/>
        </w:rPr>
        <w:t xml:space="preserve">July </w:t>
      </w:r>
      <w:r w:rsidRPr="00AA64D5">
        <w:rPr>
          <w:sz w:val="20"/>
        </w:rPr>
        <w:t>2010 to</w:t>
      </w:r>
      <w:r>
        <w:rPr>
          <w:sz w:val="20"/>
        </w:rPr>
        <w:t xml:space="preserve"> June</w:t>
      </w:r>
      <w:r w:rsidRPr="00AA64D5">
        <w:rPr>
          <w:sz w:val="20"/>
        </w:rPr>
        <w:t xml:space="preserve"> 201</w:t>
      </w:r>
      <w:r w:rsidR="00E64549">
        <w:rPr>
          <w:sz w:val="20"/>
        </w:rPr>
        <w:t>9</w:t>
      </w:r>
      <w:r>
        <w:rPr>
          <w:sz w:val="20"/>
        </w:rPr>
        <w:t xml:space="preserve">. </w:t>
      </w:r>
    </w:p>
    <w:tbl>
      <w:tblPr>
        <w:tblStyle w:val="TableGrid"/>
        <w:tblW w:w="9178" w:type="dxa"/>
        <w:tblLayout w:type="fixed"/>
        <w:tblLook w:val="04A0" w:firstRow="1" w:lastRow="0" w:firstColumn="1" w:lastColumn="0" w:noHBand="0" w:noVBand="1"/>
      </w:tblPr>
      <w:tblGrid>
        <w:gridCol w:w="2123"/>
        <w:gridCol w:w="667"/>
        <w:gridCol w:w="719"/>
        <w:gridCol w:w="700"/>
        <w:gridCol w:w="700"/>
        <w:gridCol w:w="700"/>
        <w:gridCol w:w="685"/>
        <w:gridCol w:w="728"/>
        <w:gridCol w:w="686"/>
        <w:gridCol w:w="714"/>
        <w:gridCol w:w="756"/>
      </w:tblGrid>
      <w:tr w:rsidR="0080704B" w14:paraId="3BA4576B" w14:textId="538C36DD" w:rsidTr="0080704B">
        <w:tc>
          <w:tcPr>
            <w:tcW w:w="2123" w:type="dxa"/>
            <w:vMerge w:val="restart"/>
            <w:shd w:val="clear" w:color="auto" w:fill="92CDDC" w:themeFill="accent5" w:themeFillTint="99"/>
          </w:tcPr>
          <w:p w14:paraId="44FFB520" w14:textId="77777777" w:rsidR="0080704B" w:rsidRPr="000440B1" w:rsidRDefault="0080704B" w:rsidP="00A22E91">
            <w:pPr>
              <w:spacing w:after="0" w:line="240" w:lineRule="auto"/>
              <w:ind w:right="-284"/>
              <w:jc w:val="left"/>
              <w:rPr>
                <w:b/>
                <w:color w:val="000000" w:themeColor="text1"/>
                <w:szCs w:val="22"/>
              </w:rPr>
            </w:pPr>
            <w:r w:rsidRPr="000440B1">
              <w:rPr>
                <w:b/>
                <w:color w:val="000000" w:themeColor="text1"/>
                <w:szCs w:val="22"/>
              </w:rPr>
              <w:t>Type of watering</w:t>
            </w:r>
          </w:p>
          <w:p w14:paraId="7EA729B4" w14:textId="0F745485" w:rsidR="0080704B" w:rsidRPr="000440B1" w:rsidRDefault="0080704B" w:rsidP="00A22E91">
            <w:pPr>
              <w:spacing w:after="0" w:line="240" w:lineRule="auto"/>
              <w:ind w:right="-284"/>
              <w:jc w:val="left"/>
              <w:rPr>
                <w:b/>
                <w:color w:val="000000" w:themeColor="text1"/>
                <w:szCs w:val="22"/>
              </w:rPr>
            </w:pPr>
            <w:r w:rsidRPr="000440B1">
              <w:rPr>
                <w:b/>
                <w:color w:val="000000" w:themeColor="text1"/>
                <w:szCs w:val="22"/>
              </w:rPr>
              <w:t>action</w:t>
            </w:r>
          </w:p>
        </w:tc>
        <w:tc>
          <w:tcPr>
            <w:tcW w:w="7055" w:type="dxa"/>
            <w:gridSpan w:val="10"/>
            <w:shd w:val="clear" w:color="auto" w:fill="92CDDC" w:themeFill="accent5" w:themeFillTint="99"/>
            <w:tcMar>
              <w:left w:w="57" w:type="dxa"/>
              <w:right w:w="57" w:type="dxa"/>
            </w:tcMar>
          </w:tcPr>
          <w:p w14:paraId="45219BD2" w14:textId="2E9AD68A" w:rsidR="0080704B" w:rsidRPr="000440B1" w:rsidRDefault="0080704B" w:rsidP="00A22E91">
            <w:pPr>
              <w:spacing w:after="0" w:line="240" w:lineRule="auto"/>
              <w:ind w:right="-284"/>
              <w:jc w:val="center"/>
              <w:rPr>
                <w:b/>
                <w:color w:val="000000" w:themeColor="text1"/>
                <w:szCs w:val="22"/>
              </w:rPr>
            </w:pPr>
            <w:r w:rsidRPr="000440B1">
              <w:rPr>
                <w:b/>
                <w:color w:val="000000" w:themeColor="text1"/>
                <w:szCs w:val="22"/>
              </w:rPr>
              <w:t>Water year</w:t>
            </w:r>
          </w:p>
        </w:tc>
      </w:tr>
      <w:tr w:rsidR="0080704B" w14:paraId="035DD101" w14:textId="35639178" w:rsidTr="0080704B">
        <w:tc>
          <w:tcPr>
            <w:tcW w:w="2123" w:type="dxa"/>
            <w:vMerge/>
            <w:shd w:val="clear" w:color="auto" w:fill="92CDDC" w:themeFill="accent5" w:themeFillTint="99"/>
          </w:tcPr>
          <w:p w14:paraId="2ABA8401" w14:textId="1B869F00" w:rsidR="0080704B" w:rsidRPr="000440B1" w:rsidRDefault="0080704B" w:rsidP="00B36229">
            <w:pPr>
              <w:spacing w:after="240" w:line="320" w:lineRule="exact"/>
              <w:ind w:right="-284"/>
              <w:jc w:val="left"/>
              <w:rPr>
                <w:b/>
                <w:color w:val="000000" w:themeColor="text1"/>
                <w:szCs w:val="22"/>
              </w:rPr>
            </w:pPr>
          </w:p>
        </w:tc>
        <w:tc>
          <w:tcPr>
            <w:tcW w:w="667" w:type="dxa"/>
            <w:shd w:val="clear" w:color="auto" w:fill="92CDDC" w:themeFill="accent5" w:themeFillTint="99"/>
            <w:tcMar>
              <w:left w:w="57" w:type="dxa"/>
              <w:right w:w="57" w:type="dxa"/>
            </w:tcMar>
            <w:vAlign w:val="center"/>
          </w:tcPr>
          <w:p w14:paraId="5066F5ED" w14:textId="295A7BE4"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2009-10</w:t>
            </w:r>
          </w:p>
        </w:tc>
        <w:tc>
          <w:tcPr>
            <w:tcW w:w="719" w:type="dxa"/>
            <w:shd w:val="clear" w:color="auto" w:fill="92CDDC" w:themeFill="accent5" w:themeFillTint="99"/>
            <w:tcMar>
              <w:left w:w="57" w:type="dxa"/>
              <w:right w:w="57" w:type="dxa"/>
            </w:tcMar>
            <w:vAlign w:val="center"/>
          </w:tcPr>
          <w:p w14:paraId="18F55D97" w14:textId="18DB181A"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2010-11</w:t>
            </w:r>
          </w:p>
        </w:tc>
        <w:tc>
          <w:tcPr>
            <w:tcW w:w="700" w:type="dxa"/>
            <w:shd w:val="clear" w:color="auto" w:fill="92CDDC" w:themeFill="accent5" w:themeFillTint="99"/>
            <w:tcMar>
              <w:left w:w="57" w:type="dxa"/>
              <w:right w:w="57" w:type="dxa"/>
            </w:tcMar>
            <w:vAlign w:val="center"/>
          </w:tcPr>
          <w:p w14:paraId="18143131" w14:textId="7554CF31"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2011-12</w:t>
            </w:r>
          </w:p>
        </w:tc>
        <w:tc>
          <w:tcPr>
            <w:tcW w:w="700" w:type="dxa"/>
            <w:shd w:val="clear" w:color="auto" w:fill="92CDDC" w:themeFill="accent5" w:themeFillTint="99"/>
            <w:tcMar>
              <w:left w:w="57" w:type="dxa"/>
              <w:right w:w="57" w:type="dxa"/>
            </w:tcMar>
            <w:vAlign w:val="center"/>
          </w:tcPr>
          <w:p w14:paraId="59AFD547" w14:textId="04DA1CB0"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2012-13</w:t>
            </w:r>
          </w:p>
        </w:tc>
        <w:tc>
          <w:tcPr>
            <w:tcW w:w="700" w:type="dxa"/>
            <w:shd w:val="clear" w:color="auto" w:fill="92CDDC" w:themeFill="accent5" w:themeFillTint="99"/>
            <w:tcMar>
              <w:left w:w="57" w:type="dxa"/>
              <w:right w:w="57" w:type="dxa"/>
            </w:tcMar>
            <w:vAlign w:val="center"/>
          </w:tcPr>
          <w:p w14:paraId="4995F2A3" w14:textId="07DA8FD9"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2013-14</w:t>
            </w:r>
          </w:p>
        </w:tc>
        <w:tc>
          <w:tcPr>
            <w:tcW w:w="685" w:type="dxa"/>
            <w:shd w:val="clear" w:color="auto" w:fill="92CDDC" w:themeFill="accent5" w:themeFillTint="99"/>
            <w:tcMar>
              <w:left w:w="57" w:type="dxa"/>
              <w:right w:w="57" w:type="dxa"/>
            </w:tcMar>
            <w:vAlign w:val="center"/>
          </w:tcPr>
          <w:p w14:paraId="188A3BFF" w14:textId="26138F7E"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2014-15</w:t>
            </w:r>
          </w:p>
        </w:tc>
        <w:tc>
          <w:tcPr>
            <w:tcW w:w="728" w:type="dxa"/>
            <w:shd w:val="clear" w:color="auto" w:fill="92CDDC" w:themeFill="accent5" w:themeFillTint="99"/>
            <w:tcMar>
              <w:left w:w="57" w:type="dxa"/>
              <w:right w:w="57" w:type="dxa"/>
            </w:tcMar>
            <w:vAlign w:val="center"/>
          </w:tcPr>
          <w:p w14:paraId="0A2C64E1" w14:textId="1FE4A30C"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2015-16</w:t>
            </w:r>
          </w:p>
        </w:tc>
        <w:tc>
          <w:tcPr>
            <w:tcW w:w="686" w:type="dxa"/>
            <w:shd w:val="clear" w:color="auto" w:fill="92CDDC" w:themeFill="accent5" w:themeFillTint="99"/>
            <w:tcMar>
              <w:left w:w="57" w:type="dxa"/>
              <w:right w:w="57" w:type="dxa"/>
            </w:tcMar>
            <w:vAlign w:val="center"/>
          </w:tcPr>
          <w:p w14:paraId="6426CAE7" w14:textId="23640F7B"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2016-17</w:t>
            </w:r>
          </w:p>
        </w:tc>
        <w:tc>
          <w:tcPr>
            <w:tcW w:w="714" w:type="dxa"/>
            <w:shd w:val="clear" w:color="auto" w:fill="92CDDC" w:themeFill="accent5" w:themeFillTint="99"/>
            <w:tcMar>
              <w:left w:w="57" w:type="dxa"/>
              <w:right w:w="57" w:type="dxa"/>
            </w:tcMar>
            <w:vAlign w:val="center"/>
          </w:tcPr>
          <w:p w14:paraId="3F42DE7A" w14:textId="2E6F82D6"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2017-18</w:t>
            </w:r>
          </w:p>
        </w:tc>
        <w:tc>
          <w:tcPr>
            <w:tcW w:w="756" w:type="dxa"/>
            <w:shd w:val="clear" w:color="auto" w:fill="92CDDC" w:themeFill="accent5" w:themeFillTint="99"/>
            <w:tcMar>
              <w:left w:w="57" w:type="dxa"/>
              <w:right w:w="57" w:type="dxa"/>
            </w:tcMar>
            <w:vAlign w:val="center"/>
          </w:tcPr>
          <w:p w14:paraId="47D07BB0" w14:textId="05252801" w:rsidR="0080704B" w:rsidRPr="0080704B" w:rsidRDefault="0080704B" w:rsidP="00A22E91">
            <w:pPr>
              <w:spacing w:after="0" w:line="240" w:lineRule="auto"/>
              <w:ind w:right="-284"/>
              <w:jc w:val="left"/>
              <w:rPr>
                <w:b/>
                <w:color w:val="000000" w:themeColor="text1"/>
                <w:sz w:val="18"/>
                <w:szCs w:val="18"/>
              </w:rPr>
            </w:pPr>
            <w:r w:rsidRPr="0080704B">
              <w:rPr>
                <w:b/>
                <w:color w:val="000000" w:themeColor="text1"/>
                <w:sz w:val="18"/>
                <w:szCs w:val="18"/>
              </w:rPr>
              <w:t>2018-19</w:t>
            </w:r>
          </w:p>
        </w:tc>
      </w:tr>
      <w:tr w:rsidR="0080704B" w14:paraId="660437B6" w14:textId="2425F9A3" w:rsidTr="0080704B">
        <w:trPr>
          <w:trHeight w:val="295"/>
        </w:trPr>
        <w:tc>
          <w:tcPr>
            <w:tcW w:w="8422" w:type="dxa"/>
            <w:gridSpan w:val="10"/>
            <w:shd w:val="clear" w:color="auto" w:fill="DAEEF3" w:themeFill="accent5" w:themeFillTint="33"/>
            <w:tcMar>
              <w:left w:w="57" w:type="dxa"/>
              <w:right w:w="57" w:type="dxa"/>
            </w:tcMar>
          </w:tcPr>
          <w:p w14:paraId="7C1C5560" w14:textId="6424EC17" w:rsidR="0080704B" w:rsidRPr="003B4010" w:rsidRDefault="0080704B" w:rsidP="003B4010">
            <w:pPr>
              <w:spacing w:after="0" w:line="240" w:lineRule="auto"/>
              <w:ind w:right="-284"/>
              <w:jc w:val="left"/>
              <w:rPr>
                <w:b/>
                <w:color w:val="000000" w:themeColor="text1"/>
                <w:szCs w:val="22"/>
              </w:rPr>
            </w:pPr>
            <w:r w:rsidRPr="003B4010">
              <w:rPr>
                <w:b/>
                <w:sz w:val="20"/>
              </w:rPr>
              <w:t xml:space="preserve">In-channel </w:t>
            </w:r>
            <w:r>
              <w:rPr>
                <w:b/>
                <w:sz w:val="20"/>
              </w:rPr>
              <w:t xml:space="preserve">environmental </w:t>
            </w:r>
            <w:r w:rsidRPr="003B4010">
              <w:rPr>
                <w:b/>
                <w:sz w:val="20"/>
              </w:rPr>
              <w:t>watering actions</w:t>
            </w:r>
          </w:p>
        </w:tc>
        <w:tc>
          <w:tcPr>
            <w:tcW w:w="756" w:type="dxa"/>
            <w:shd w:val="clear" w:color="auto" w:fill="DAEEF3" w:themeFill="accent5" w:themeFillTint="33"/>
          </w:tcPr>
          <w:p w14:paraId="5FE6AEDD" w14:textId="77777777" w:rsidR="0080704B" w:rsidRPr="003B4010" w:rsidRDefault="0080704B" w:rsidP="003B4010">
            <w:pPr>
              <w:spacing w:after="0" w:line="240" w:lineRule="auto"/>
              <w:ind w:right="-284"/>
              <w:jc w:val="left"/>
              <w:rPr>
                <w:b/>
                <w:sz w:val="20"/>
              </w:rPr>
            </w:pPr>
          </w:p>
        </w:tc>
      </w:tr>
      <w:tr w:rsidR="0080704B" w14:paraId="0C64EEE8" w14:textId="2FCF4D85" w:rsidTr="0080704B">
        <w:tc>
          <w:tcPr>
            <w:tcW w:w="2123" w:type="dxa"/>
          </w:tcPr>
          <w:p w14:paraId="4ADA3A6D" w14:textId="17E57756" w:rsidR="0080704B" w:rsidRDefault="0080704B" w:rsidP="003B4010">
            <w:pPr>
              <w:spacing w:after="0" w:line="240" w:lineRule="auto"/>
              <w:ind w:right="-284"/>
              <w:jc w:val="left"/>
              <w:rPr>
                <w:color w:val="000000" w:themeColor="text1"/>
                <w:szCs w:val="22"/>
              </w:rPr>
            </w:pPr>
            <w:r w:rsidRPr="00971B3B">
              <w:rPr>
                <w:sz w:val="20"/>
              </w:rPr>
              <w:t>Base flows and small freshes</w:t>
            </w:r>
          </w:p>
        </w:tc>
        <w:tc>
          <w:tcPr>
            <w:tcW w:w="667" w:type="dxa"/>
            <w:tcMar>
              <w:left w:w="57" w:type="dxa"/>
              <w:right w:w="57" w:type="dxa"/>
            </w:tcMar>
          </w:tcPr>
          <w:p w14:paraId="3100445C"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724B5250"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4EA1BF8C" w14:textId="72796974"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2E3E3AB2" w14:textId="36CF8971"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245E9A87" w14:textId="52D88918"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5" w:type="dxa"/>
            <w:tcMar>
              <w:left w:w="57" w:type="dxa"/>
              <w:right w:w="57" w:type="dxa"/>
            </w:tcMar>
          </w:tcPr>
          <w:p w14:paraId="5C5AFB0B" w14:textId="58103DC7"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28" w:type="dxa"/>
            <w:tcMar>
              <w:left w:w="57" w:type="dxa"/>
              <w:right w:w="57" w:type="dxa"/>
            </w:tcMar>
          </w:tcPr>
          <w:p w14:paraId="295DB235" w14:textId="021ECFE4"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6" w:type="dxa"/>
            <w:tcMar>
              <w:left w:w="57" w:type="dxa"/>
              <w:right w:w="57" w:type="dxa"/>
            </w:tcMar>
          </w:tcPr>
          <w:p w14:paraId="0A8A7399" w14:textId="731A1413"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14" w:type="dxa"/>
            <w:tcMar>
              <w:left w:w="57" w:type="dxa"/>
              <w:right w:w="57" w:type="dxa"/>
            </w:tcMar>
          </w:tcPr>
          <w:p w14:paraId="7C816DF9" w14:textId="4A810A3A"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56" w:type="dxa"/>
          </w:tcPr>
          <w:p w14:paraId="3EDDBD1C" w14:textId="3F8FD06F" w:rsidR="0080704B" w:rsidRPr="00207FF7" w:rsidRDefault="0080704B" w:rsidP="003B4010">
            <w:pPr>
              <w:spacing w:after="0" w:line="240" w:lineRule="auto"/>
              <w:ind w:right="-284"/>
              <w:jc w:val="left"/>
              <w:rPr>
                <w:b/>
              </w:rPr>
            </w:pPr>
            <w:r w:rsidRPr="00207FF7">
              <w:rPr>
                <w:b/>
              </w:rPr>
              <w:sym w:font="Wingdings" w:char="F0FC"/>
            </w:r>
          </w:p>
        </w:tc>
      </w:tr>
      <w:tr w:rsidR="0080704B" w14:paraId="5218A8FE" w14:textId="5BACB42F" w:rsidTr="0080704B">
        <w:tc>
          <w:tcPr>
            <w:tcW w:w="2123" w:type="dxa"/>
          </w:tcPr>
          <w:p w14:paraId="172E0117" w14:textId="18CE7CDD" w:rsidR="0080704B" w:rsidRDefault="0080704B" w:rsidP="003B4010">
            <w:pPr>
              <w:spacing w:after="0" w:line="240" w:lineRule="auto"/>
              <w:ind w:right="-284"/>
              <w:jc w:val="left"/>
              <w:rPr>
                <w:color w:val="000000" w:themeColor="text1"/>
                <w:szCs w:val="22"/>
              </w:rPr>
            </w:pPr>
            <w:r w:rsidRPr="00971B3B">
              <w:rPr>
                <w:sz w:val="20"/>
              </w:rPr>
              <w:t>Contribute to flow recession</w:t>
            </w:r>
          </w:p>
        </w:tc>
        <w:tc>
          <w:tcPr>
            <w:tcW w:w="667" w:type="dxa"/>
            <w:tcMar>
              <w:left w:w="57" w:type="dxa"/>
              <w:right w:w="57" w:type="dxa"/>
            </w:tcMar>
          </w:tcPr>
          <w:p w14:paraId="5AEC9BC8"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42212BFC"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0DA144B5"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7ED58547"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6066F777" w14:textId="53721E13"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5" w:type="dxa"/>
            <w:tcMar>
              <w:left w:w="57" w:type="dxa"/>
              <w:right w:w="57" w:type="dxa"/>
            </w:tcMar>
          </w:tcPr>
          <w:p w14:paraId="6930880A" w14:textId="5BF891EC"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28" w:type="dxa"/>
            <w:tcMar>
              <w:left w:w="57" w:type="dxa"/>
              <w:right w:w="57" w:type="dxa"/>
            </w:tcMar>
          </w:tcPr>
          <w:p w14:paraId="05DFD27C" w14:textId="6A02EE76"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6" w:type="dxa"/>
            <w:tcMar>
              <w:left w:w="57" w:type="dxa"/>
              <w:right w:w="57" w:type="dxa"/>
            </w:tcMar>
          </w:tcPr>
          <w:p w14:paraId="769A9345" w14:textId="0D831C02"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14" w:type="dxa"/>
            <w:tcMar>
              <w:left w:w="57" w:type="dxa"/>
              <w:right w:w="57" w:type="dxa"/>
            </w:tcMar>
          </w:tcPr>
          <w:p w14:paraId="2310AF0F" w14:textId="79D624DB"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56" w:type="dxa"/>
          </w:tcPr>
          <w:p w14:paraId="0B896730" w14:textId="41C1E5FA" w:rsidR="0080704B" w:rsidRPr="00207FF7" w:rsidRDefault="00E64549" w:rsidP="003B4010">
            <w:pPr>
              <w:spacing w:after="0" w:line="240" w:lineRule="auto"/>
              <w:ind w:right="-284"/>
              <w:jc w:val="left"/>
              <w:rPr>
                <w:b/>
              </w:rPr>
            </w:pPr>
            <w:r w:rsidRPr="00207FF7">
              <w:rPr>
                <w:b/>
              </w:rPr>
              <w:sym w:font="Wingdings" w:char="F0FC"/>
            </w:r>
          </w:p>
        </w:tc>
      </w:tr>
      <w:tr w:rsidR="0080704B" w14:paraId="7F107574" w14:textId="3148566F" w:rsidTr="0080704B">
        <w:tc>
          <w:tcPr>
            <w:tcW w:w="2123" w:type="dxa"/>
          </w:tcPr>
          <w:p w14:paraId="1717EA3F" w14:textId="32D5AD87" w:rsidR="0080704B" w:rsidRDefault="0080704B" w:rsidP="003B4010">
            <w:pPr>
              <w:spacing w:after="0" w:line="240" w:lineRule="auto"/>
              <w:ind w:right="-284"/>
              <w:jc w:val="left"/>
              <w:rPr>
                <w:color w:val="000000" w:themeColor="text1"/>
                <w:szCs w:val="22"/>
              </w:rPr>
            </w:pPr>
            <w:r w:rsidRPr="00971B3B">
              <w:rPr>
                <w:sz w:val="20"/>
              </w:rPr>
              <w:t>Maintain winter base</w:t>
            </w:r>
            <w:r>
              <w:rPr>
                <w:sz w:val="20"/>
              </w:rPr>
              <w:t xml:space="preserve">  </w:t>
            </w:r>
            <w:r w:rsidRPr="00971B3B">
              <w:rPr>
                <w:sz w:val="20"/>
              </w:rPr>
              <w:t xml:space="preserve"> flows</w:t>
            </w:r>
          </w:p>
        </w:tc>
        <w:tc>
          <w:tcPr>
            <w:tcW w:w="667" w:type="dxa"/>
            <w:tcMar>
              <w:left w:w="57" w:type="dxa"/>
              <w:right w:w="57" w:type="dxa"/>
            </w:tcMar>
          </w:tcPr>
          <w:p w14:paraId="0B8241CA"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1F22A020"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0E65B8E1"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6F724DA0"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0F18F4AE" w14:textId="77777777" w:rsidR="0080704B" w:rsidRDefault="0080704B" w:rsidP="003B4010">
            <w:pPr>
              <w:spacing w:after="0" w:line="240" w:lineRule="auto"/>
              <w:ind w:right="-284"/>
              <w:jc w:val="left"/>
              <w:rPr>
                <w:color w:val="000000" w:themeColor="text1"/>
                <w:szCs w:val="22"/>
              </w:rPr>
            </w:pPr>
          </w:p>
        </w:tc>
        <w:tc>
          <w:tcPr>
            <w:tcW w:w="685" w:type="dxa"/>
            <w:tcMar>
              <w:left w:w="57" w:type="dxa"/>
              <w:right w:w="57" w:type="dxa"/>
            </w:tcMar>
          </w:tcPr>
          <w:p w14:paraId="4B6F6CEF" w14:textId="77777777" w:rsidR="0080704B" w:rsidRDefault="0080704B" w:rsidP="003B4010">
            <w:pPr>
              <w:spacing w:after="0" w:line="240" w:lineRule="auto"/>
              <w:ind w:right="-284"/>
              <w:jc w:val="left"/>
              <w:rPr>
                <w:color w:val="000000" w:themeColor="text1"/>
                <w:szCs w:val="22"/>
              </w:rPr>
            </w:pPr>
          </w:p>
        </w:tc>
        <w:tc>
          <w:tcPr>
            <w:tcW w:w="728" w:type="dxa"/>
            <w:tcMar>
              <w:left w:w="57" w:type="dxa"/>
              <w:right w:w="57" w:type="dxa"/>
            </w:tcMar>
          </w:tcPr>
          <w:p w14:paraId="0CB2EFBC" w14:textId="77777777" w:rsidR="0080704B" w:rsidRDefault="0080704B" w:rsidP="003B4010">
            <w:pPr>
              <w:spacing w:after="0" w:line="240" w:lineRule="auto"/>
              <w:ind w:right="-284"/>
              <w:jc w:val="left"/>
              <w:rPr>
                <w:color w:val="000000" w:themeColor="text1"/>
                <w:szCs w:val="22"/>
              </w:rPr>
            </w:pPr>
          </w:p>
        </w:tc>
        <w:tc>
          <w:tcPr>
            <w:tcW w:w="686" w:type="dxa"/>
            <w:tcMar>
              <w:left w:w="57" w:type="dxa"/>
              <w:right w:w="57" w:type="dxa"/>
            </w:tcMar>
          </w:tcPr>
          <w:p w14:paraId="47A3A9C8" w14:textId="77777777" w:rsidR="0080704B" w:rsidRDefault="0080704B" w:rsidP="003B4010">
            <w:pPr>
              <w:spacing w:after="0" w:line="240" w:lineRule="auto"/>
              <w:ind w:right="-284"/>
              <w:jc w:val="left"/>
              <w:rPr>
                <w:color w:val="000000" w:themeColor="text1"/>
                <w:szCs w:val="22"/>
              </w:rPr>
            </w:pPr>
          </w:p>
        </w:tc>
        <w:tc>
          <w:tcPr>
            <w:tcW w:w="714" w:type="dxa"/>
            <w:tcMar>
              <w:left w:w="57" w:type="dxa"/>
              <w:right w:w="57" w:type="dxa"/>
            </w:tcMar>
          </w:tcPr>
          <w:p w14:paraId="6CB5371E" w14:textId="2750E53D"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56" w:type="dxa"/>
          </w:tcPr>
          <w:p w14:paraId="3F28AA6E" w14:textId="77777777" w:rsidR="0080704B" w:rsidRPr="00207FF7" w:rsidRDefault="0080704B" w:rsidP="003B4010">
            <w:pPr>
              <w:spacing w:after="0" w:line="240" w:lineRule="auto"/>
              <w:ind w:right="-284"/>
              <w:jc w:val="left"/>
              <w:rPr>
                <w:b/>
              </w:rPr>
            </w:pPr>
          </w:p>
        </w:tc>
      </w:tr>
      <w:tr w:rsidR="0080704B" w14:paraId="1DC4BAEC" w14:textId="161F0A17" w:rsidTr="0080704B">
        <w:tc>
          <w:tcPr>
            <w:tcW w:w="2123" w:type="dxa"/>
          </w:tcPr>
          <w:p w14:paraId="3576D136" w14:textId="031329EB" w:rsidR="0080704B" w:rsidRDefault="0080704B" w:rsidP="003B4010">
            <w:pPr>
              <w:spacing w:after="0" w:line="240" w:lineRule="auto"/>
              <w:ind w:right="-284"/>
              <w:jc w:val="left"/>
              <w:rPr>
                <w:color w:val="000000" w:themeColor="text1"/>
                <w:szCs w:val="22"/>
              </w:rPr>
            </w:pPr>
            <w:r w:rsidRPr="00971B3B">
              <w:rPr>
                <w:sz w:val="20"/>
              </w:rPr>
              <w:t>Larger within channel freshes</w:t>
            </w:r>
            <w:r w:rsidRPr="00971B3B">
              <w:rPr>
                <w:sz w:val="20"/>
                <w:vertAlign w:val="superscript"/>
              </w:rPr>
              <w:t>1</w:t>
            </w:r>
          </w:p>
        </w:tc>
        <w:tc>
          <w:tcPr>
            <w:tcW w:w="667" w:type="dxa"/>
            <w:tcMar>
              <w:left w:w="57" w:type="dxa"/>
              <w:right w:w="57" w:type="dxa"/>
            </w:tcMar>
          </w:tcPr>
          <w:p w14:paraId="2A44D804"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2E1FCB4D"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14C70525"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321D0A73"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1F26A57C" w14:textId="77777777" w:rsidR="0080704B" w:rsidRDefault="0080704B" w:rsidP="003B4010">
            <w:pPr>
              <w:spacing w:after="0" w:line="240" w:lineRule="auto"/>
              <w:ind w:right="-284"/>
              <w:jc w:val="left"/>
              <w:rPr>
                <w:color w:val="000000" w:themeColor="text1"/>
                <w:szCs w:val="22"/>
              </w:rPr>
            </w:pPr>
          </w:p>
        </w:tc>
        <w:tc>
          <w:tcPr>
            <w:tcW w:w="685" w:type="dxa"/>
            <w:tcMar>
              <w:left w:w="57" w:type="dxa"/>
              <w:right w:w="57" w:type="dxa"/>
            </w:tcMar>
          </w:tcPr>
          <w:p w14:paraId="28A7595E" w14:textId="77777777" w:rsidR="0080704B" w:rsidRDefault="0080704B" w:rsidP="003B4010">
            <w:pPr>
              <w:spacing w:after="0" w:line="240" w:lineRule="auto"/>
              <w:ind w:right="-284"/>
              <w:jc w:val="left"/>
              <w:rPr>
                <w:color w:val="000000" w:themeColor="text1"/>
                <w:szCs w:val="22"/>
              </w:rPr>
            </w:pPr>
          </w:p>
        </w:tc>
        <w:tc>
          <w:tcPr>
            <w:tcW w:w="728" w:type="dxa"/>
            <w:tcMar>
              <w:left w:w="57" w:type="dxa"/>
              <w:right w:w="57" w:type="dxa"/>
            </w:tcMar>
          </w:tcPr>
          <w:p w14:paraId="371C4464" w14:textId="77777777" w:rsidR="0080704B" w:rsidRDefault="0080704B" w:rsidP="003B4010">
            <w:pPr>
              <w:spacing w:after="0" w:line="240" w:lineRule="auto"/>
              <w:ind w:right="-284"/>
              <w:jc w:val="left"/>
              <w:rPr>
                <w:color w:val="000000" w:themeColor="text1"/>
                <w:szCs w:val="22"/>
              </w:rPr>
            </w:pPr>
          </w:p>
        </w:tc>
        <w:tc>
          <w:tcPr>
            <w:tcW w:w="686" w:type="dxa"/>
            <w:tcMar>
              <w:left w:w="57" w:type="dxa"/>
              <w:right w:w="57" w:type="dxa"/>
            </w:tcMar>
          </w:tcPr>
          <w:p w14:paraId="5278709E" w14:textId="77777777" w:rsidR="0080704B" w:rsidRDefault="0080704B" w:rsidP="003B4010">
            <w:pPr>
              <w:spacing w:after="0" w:line="240" w:lineRule="auto"/>
              <w:ind w:right="-284"/>
              <w:jc w:val="left"/>
              <w:rPr>
                <w:color w:val="000000" w:themeColor="text1"/>
                <w:szCs w:val="22"/>
              </w:rPr>
            </w:pPr>
          </w:p>
        </w:tc>
        <w:tc>
          <w:tcPr>
            <w:tcW w:w="714" w:type="dxa"/>
            <w:tcMar>
              <w:left w:w="57" w:type="dxa"/>
              <w:right w:w="57" w:type="dxa"/>
            </w:tcMar>
          </w:tcPr>
          <w:p w14:paraId="71853164" w14:textId="77777777" w:rsidR="0080704B" w:rsidRDefault="0080704B" w:rsidP="003B4010">
            <w:pPr>
              <w:spacing w:after="0" w:line="240" w:lineRule="auto"/>
              <w:ind w:right="-284"/>
              <w:jc w:val="left"/>
              <w:rPr>
                <w:color w:val="000000" w:themeColor="text1"/>
                <w:szCs w:val="22"/>
              </w:rPr>
            </w:pPr>
          </w:p>
        </w:tc>
        <w:tc>
          <w:tcPr>
            <w:tcW w:w="756" w:type="dxa"/>
          </w:tcPr>
          <w:p w14:paraId="3FD2DCD0" w14:textId="77777777" w:rsidR="0080704B" w:rsidRDefault="0080704B" w:rsidP="003B4010">
            <w:pPr>
              <w:spacing w:after="0" w:line="240" w:lineRule="auto"/>
              <w:ind w:right="-284"/>
              <w:jc w:val="left"/>
              <w:rPr>
                <w:color w:val="000000" w:themeColor="text1"/>
                <w:szCs w:val="22"/>
              </w:rPr>
            </w:pPr>
          </w:p>
        </w:tc>
      </w:tr>
      <w:tr w:rsidR="0080704B" w14:paraId="48F54A8F" w14:textId="176DE3D8" w:rsidTr="0080704B">
        <w:tc>
          <w:tcPr>
            <w:tcW w:w="8422" w:type="dxa"/>
            <w:gridSpan w:val="10"/>
            <w:shd w:val="clear" w:color="auto" w:fill="DAEEF3" w:themeFill="accent5" w:themeFillTint="33"/>
            <w:tcMar>
              <w:left w:w="57" w:type="dxa"/>
              <w:right w:w="57" w:type="dxa"/>
            </w:tcMar>
          </w:tcPr>
          <w:p w14:paraId="34EB7BB3" w14:textId="1E208574" w:rsidR="0080704B" w:rsidRPr="003B4010" w:rsidRDefault="0080704B" w:rsidP="00A22E91">
            <w:pPr>
              <w:spacing w:after="0" w:line="240" w:lineRule="auto"/>
              <w:ind w:right="-284"/>
              <w:jc w:val="left"/>
              <w:rPr>
                <w:b/>
                <w:color w:val="000000" w:themeColor="text1"/>
                <w:szCs w:val="22"/>
              </w:rPr>
            </w:pPr>
            <w:r>
              <w:rPr>
                <w:b/>
                <w:sz w:val="20"/>
              </w:rPr>
              <w:t>In channel e</w:t>
            </w:r>
            <w:r w:rsidRPr="003B4010">
              <w:rPr>
                <w:b/>
                <w:sz w:val="20"/>
              </w:rPr>
              <w:t>nvironmental watering actions using irrigation infrastructure</w:t>
            </w:r>
          </w:p>
        </w:tc>
        <w:tc>
          <w:tcPr>
            <w:tcW w:w="756" w:type="dxa"/>
            <w:shd w:val="clear" w:color="auto" w:fill="DAEEF3" w:themeFill="accent5" w:themeFillTint="33"/>
          </w:tcPr>
          <w:p w14:paraId="6DCA857F" w14:textId="77777777" w:rsidR="0080704B" w:rsidRDefault="0080704B" w:rsidP="00A22E91">
            <w:pPr>
              <w:spacing w:after="0" w:line="240" w:lineRule="auto"/>
              <w:ind w:right="-284"/>
              <w:jc w:val="left"/>
              <w:rPr>
                <w:b/>
                <w:sz w:val="20"/>
              </w:rPr>
            </w:pPr>
          </w:p>
        </w:tc>
      </w:tr>
      <w:tr w:rsidR="0080704B" w14:paraId="0B877720" w14:textId="0D70438A" w:rsidTr="0080704B">
        <w:tc>
          <w:tcPr>
            <w:tcW w:w="2123" w:type="dxa"/>
          </w:tcPr>
          <w:p w14:paraId="7F6F2CA8" w14:textId="7FA0A517" w:rsidR="0080704B" w:rsidRDefault="0080704B" w:rsidP="003B4010">
            <w:pPr>
              <w:spacing w:after="0" w:line="240" w:lineRule="auto"/>
              <w:ind w:right="-284"/>
              <w:jc w:val="left"/>
              <w:rPr>
                <w:color w:val="000000" w:themeColor="text1"/>
                <w:szCs w:val="22"/>
              </w:rPr>
            </w:pPr>
            <w:r w:rsidRPr="00971B3B">
              <w:rPr>
                <w:sz w:val="20"/>
              </w:rPr>
              <w:t>Flows from canal escapes during hypoxic events</w:t>
            </w:r>
          </w:p>
        </w:tc>
        <w:tc>
          <w:tcPr>
            <w:tcW w:w="667" w:type="dxa"/>
            <w:tcMar>
              <w:left w:w="57" w:type="dxa"/>
              <w:right w:w="57" w:type="dxa"/>
            </w:tcMar>
          </w:tcPr>
          <w:p w14:paraId="6711367E"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1A647D95" w14:textId="3AE4DEFD"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1C326FA2"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55F15DA9" w14:textId="794B7450"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27A304FF" w14:textId="77777777" w:rsidR="0080704B" w:rsidRDefault="0080704B" w:rsidP="003B4010">
            <w:pPr>
              <w:spacing w:after="0" w:line="240" w:lineRule="auto"/>
              <w:ind w:right="-284"/>
              <w:jc w:val="left"/>
              <w:rPr>
                <w:color w:val="000000" w:themeColor="text1"/>
                <w:szCs w:val="22"/>
              </w:rPr>
            </w:pPr>
          </w:p>
        </w:tc>
        <w:tc>
          <w:tcPr>
            <w:tcW w:w="685" w:type="dxa"/>
            <w:tcMar>
              <w:left w:w="57" w:type="dxa"/>
              <w:right w:w="57" w:type="dxa"/>
            </w:tcMar>
          </w:tcPr>
          <w:p w14:paraId="340373FE" w14:textId="77777777" w:rsidR="0080704B" w:rsidRDefault="0080704B" w:rsidP="003B4010">
            <w:pPr>
              <w:spacing w:after="0" w:line="240" w:lineRule="auto"/>
              <w:ind w:right="-284"/>
              <w:jc w:val="left"/>
              <w:rPr>
                <w:color w:val="000000" w:themeColor="text1"/>
                <w:szCs w:val="22"/>
              </w:rPr>
            </w:pPr>
          </w:p>
        </w:tc>
        <w:tc>
          <w:tcPr>
            <w:tcW w:w="728" w:type="dxa"/>
            <w:tcMar>
              <w:left w:w="57" w:type="dxa"/>
              <w:right w:w="57" w:type="dxa"/>
            </w:tcMar>
          </w:tcPr>
          <w:p w14:paraId="0385AA73" w14:textId="77777777" w:rsidR="0080704B" w:rsidRDefault="0080704B" w:rsidP="003B4010">
            <w:pPr>
              <w:spacing w:after="0" w:line="240" w:lineRule="auto"/>
              <w:ind w:right="-284"/>
              <w:jc w:val="left"/>
              <w:rPr>
                <w:color w:val="000000" w:themeColor="text1"/>
                <w:szCs w:val="22"/>
              </w:rPr>
            </w:pPr>
          </w:p>
        </w:tc>
        <w:tc>
          <w:tcPr>
            <w:tcW w:w="686" w:type="dxa"/>
            <w:tcMar>
              <w:left w:w="57" w:type="dxa"/>
              <w:right w:w="57" w:type="dxa"/>
            </w:tcMar>
          </w:tcPr>
          <w:p w14:paraId="39E8A2B8" w14:textId="5EBA0A2F"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14" w:type="dxa"/>
            <w:tcMar>
              <w:left w:w="57" w:type="dxa"/>
              <w:right w:w="57" w:type="dxa"/>
            </w:tcMar>
          </w:tcPr>
          <w:p w14:paraId="2CB73560" w14:textId="77777777" w:rsidR="0080704B" w:rsidRDefault="0080704B" w:rsidP="003B4010">
            <w:pPr>
              <w:spacing w:after="0" w:line="240" w:lineRule="auto"/>
              <w:ind w:right="-284"/>
              <w:jc w:val="left"/>
              <w:rPr>
                <w:color w:val="000000" w:themeColor="text1"/>
                <w:szCs w:val="22"/>
              </w:rPr>
            </w:pPr>
          </w:p>
        </w:tc>
        <w:tc>
          <w:tcPr>
            <w:tcW w:w="756" w:type="dxa"/>
          </w:tcPr>
          <w:p w14:paraId="26DBB5EA" w14:textId="77777777" w:rsidR="0080704B" w:rsidRDefault="0080704B" w:rsidP="003B4010">
            <w:pPr>
              <w:spacing w:after="0" w:line="240" w:lineRule="auto"/>
              <w:ind w:right="-284"/>
              <w:jc w:val="left"/>
              <w:rPr>
                <w:color w:val="000000" w:themeColor="text1"/>
                <w:szCs w:val="22"/>
              </w:rPr>
            </w:pPr>
          </w:p>
        </w:tc>
      </w:tr>
      <w:tr w:rsidR="0080704B" w14:paraId="5DC95246" w14:textId="55DE8F00" w:rsidTr="0080704B">
        <w:tc>
          <w:tcPr>
            <w:tcW w:w="2123" w:type="dxa"/>
          </w:tcPr>
          <w:p w14:paraId="66F1B288" w14:textId="7A91C6E7" w:rsidR="0080704B" w:rsidRDefault="0080704B" w:rsidP="003B4010">
            <w:pPr>
              <w:spacing w:after="0" w:line="240" w:lineRule="auto"/>
              <w:ind w:right="-284"/>
              <w:jc w:val="left"/>
              <w:rPr>
                <w:color w:val="000000" w:themeColor="text1"/>
                <w:szCs w:val="22"/>
              </w:rPr>
            </w:pPr>
            <w:r w:rsidRPr="00971B3B">
              <w:rPr>
                <w:sz w:val="20"/>
              </w:rPr>
              <w:t>Flows in ephemeral streams</w:t>
            </w:r>
            <w:r w:rsidRPr="00971B3B">
              <w:rPr>
                <w:sz w:val="20"/>
                <w:vertAlign w:val="superscript"/>
              </w:rPr>
              <w:t>2</w:t>
            </w:r>
          </w:p>
        </w:tc>
        <w:tc>
          <w:tcPr>
            <w:tcW w:w="667" w:type="dxa"/>
            <w:tcMar>
              <w:left w:w="57" w:type="dxa"/>
              <w:right w:w="57" w:type="dxa"/>
            </w:tcMar>
          </w:tcPr>
          <w:p w14:paraId="615AF62D" w14:textId="77777777" w:rsidR="0080704B" w:rsidRDefault="0080704B" w:rsidP="003B4010">
            <w:pPr>
              <w:spacing w:after="0" w:line="240" w:lineRule="auto"/>
              <w:ind w:right="-284"/>
              <w:jc w:val="left"/>
              <w:rPr>
                <w:color w:val="000000" w:themeColor="text1"/>
                <w:szCs w:val="22"/>
              </w:rPr>
            </w:pPr>
          </w:p>
        </w:tc>
        <w:tc>
          <w:tcPr>
            <w:tcW w:w="719" w:type="dxa"/>
            <w:tcMar>
              <w:left w:w="57" w:type="dxa"/>
              <w:right w:w="57" w:type="dxa"/>
            </w:tcMar>
          </w:tcPr>
          <w:p w14:paraId="79A31654" w14:textId="2225A749"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009C89A2" w14:textId="198F58D0"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1058BBBC" w14:textId="2B4EED5E"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3726D166" w14:textId="0DF505C5"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5" w:type="dxa"/>
            <w:tcMar>
              <w:left w:w="57" w:type="dxa"/>
              <w:right w:w="57" w:type="dxa"/>
            </w:tcMar>
          </w:tcPr>
          <w:p w14:paraId="673BFA93" w14:textId="0BEB0926"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28" w:type="dxa"/>
            <w:tcMar>
              <w:left w:w="57" w:type="dxa"/>
              <w:right w:w="57" w:type="dxa"/>
            </w:tcMar>
          </w:tcPr>
          <w:p w14:paraId="0308CAB3" w14:textId="52CA9B38" w:rsidR="0080704B" w:rsidRDefault="0080704B" w:rsidP="003B4010">
            <w:pPr>
              <w:spacing w:after="0" w:line="240" w:lineRule="auto"/>
              <w:ind w:right="-284"/>
              <w:jc w:val="left"/>
              <w:rPr>
                <w:color w:val="000000" w:themeColor="text1"/>
                <w:szCs w:val="22"/>
              </w:rPr>
            </w:pPr>
            <w:r w:rsidRPr="00207FF7">
              <w:rPr>
                <w:b/>
              </w:rPr>
              <w:sym w:font="Wingdings" w:char="F0FC"/>
            </w:r>
          </w:p>
        </w:tc>
        <w:tc>
          <w:tcPr>
            <w:tcW w:w="686" w:type="dxa"/>
            <w:tcMar>
              <w:left w:w="57" w:type="dxa"/>
              <w:right w:w="57" w:type="dxa"/>
            </w:tcMar>
          </w:tcPr>
          <w:p w14:paraId="0354DAB8" w14:textId="41B197D3"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14" w:type="dxa"/>
            <w:tcMar>
              <w:left w:w="57" w:type="dxa"/>
              <w:right w:w="57" w:type="dxa"/>
            </w:tcMar>
          </w:tcPr>
          <w:p w14:paraId="69578655" w14:textId="551A4361"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56" w:type="dxa"/>
          </w:tcPr>
          <w:p w14:paraId="5620C74B" w14:textId="7C6820DE" w:rsidR="0080704B" w:rsidRPr="00207FF7" w:rsidRDefault="00E64549" w:rsidP="003B4010">
            <w:pPr>
              <w:spacing w:after="0" w:line="240" w:lineRule="auto"/>
              <w:ind w:right="-284"/>
              <w:jc w:val="left"/>
              <w:rPr>
                <w:b/>
              </w:rPr>
            </w:pPr>
            <w:r w:rsidRPr="00207FF7">
              <w:rPr>
                <w:b/>
              </w:rPr>
              <w:sym w:font="Wingdings" w:char="F0FC"/>
            </w:r>
          </w:p>
        </w:tc>
      </w:tr>
      <w:tr w:rsidR="0080704B" w14:paraId="24D02E9A" w14:textId="428A6F59" w:rsidTr="0080704B">
        <w:tc>
          <w:tcPr>
            <w:tcW w:w="2123" w:type="dxa"/>
          </w:tcPr>
          <w:p w14:paraId="0F66331B" w14:textId="6933D170" w:rsidR="0080704B" w:rsidRDefault="0080704B" w:rsidP="003B4010">
            <w:pPr>
              <w:spacing w:after="0" w:line="240" w:lineRule="auto"/>
              <w:ind w:right="-284"/>
              <w:jc w:val="left"/>
              <w:rPr>
                <w:color w:val="000000" w:themeColor="text1"/>
                <w:szCs w:val="22"/>
              </w:rPr>
            </w:pPr>
            <w:r>
              <w:rPr>
                <w:sz w:val="20"/>
              </w:rPr>
              <w:t>Watering forests</w:t>
            </w:r>
          </w:p>
        </w:tc>
        <w:tc>
          <w:tcPr>
            <w:tcW w:w="667" w:type="dxa"/>
            <w:tcMar>
              <w:left w:w="57" w:type="dxa"/>
              <w:right w:w="57" w:type="dxa"/>
            </w:tcMar>
          </w:tcPr>
          <w:p w14:paraId="5EC346F5" w14:textId="6B97D63F" w:rsidR="0080704B" w:rsidRDefault="0080704B" w:rsidP="003B4010">
            <w:pPr>
              <w:spacing w:after="0" w:line="240" w:lineRule="auto"/>
              <w:ind w:right="-284"/>
              <w:jc w:val="left"/>
              <w:rPr>
                <w:color w:val="000000" w:themeColor="text1"/>
                <w:szCs w:val="22"/>
              </w:rPr>
            </w:pPr>
            <w:r w:rsidRPr="00207FF7">
              <w:rPr>
                <w:b/>
              </w:rPr>
              <w:sym w:font="Wingdings" w:char="F0FC"/>
            </w:r>
          </w:p>
        </w:tc>
        <w:tc>
          <w:tcPr>
            <w:tcW w:w="719" w:type="dxa"/>
            <w:tcMar>
              <w:left w:w="57" w:type="dxa"/>
              <w:right w:w="57" w:type="dxa"/>
            </w:tcMar>
          </w:tcPr>
          <w:p w14:paraId="04860F08"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25FB5A35"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36C074DA" w14:textId="77777777" w:rsidR="0080704B" w:rsidRDefault="0080704B" w:rsidP="003B4010">
            <w:pPr>
              <w:spacing w:after="0" w:line="240" w:lineRule="auto"/>
              <w:ind w:right="-284"/>
              <w:jc w:val="left"/>
              <w:rPr>
                <w:color w:val="000000" w:themeColor="text1"/>
                <w:szCs w:val="22"/>
              </w:rPr>
            </w:pPr>
          </w:p>
        </w:tc>
        <w:tc>
          <w:tcPr>
            <w:tcW w:w="700" w:type="dxa"/>
            <w:tcMar>
              <w:left w:w="57" w:type="dxa"/>
              <w:right w:w="57" w:type="dxa"/>
            </w:tcMar>
          </w:tcPr>
          <w:p w14:paraId="104FA19F" w14:textId="77777777" w:rsidR="0080704B" w:rsidRDefault="0080704B" w:rsidP="003B4010">
            <w:pPr>
              <w:spacing w:after="0" w:line="240" w:lineRule="auto"/>
              <w:ind w:right="-284"/>
              <w:jc w:val="left"/>
              <w:rPr>
                <w:color w:val="000000" w:themeColor="text1"/>
                <w:szCs w:val="22"/>
              </w:rPr>
            </w:pPr>
          </w:p>
        </w:tc>
        <w:tc>
          <w:tcPr>
            <w:tcW w:w="685" w:type="dxa"/>
            <w:tcMar>
              <w:left w:w="57" w:type="dxa"/>
              <w:right w:w="57" w:type="dxa"/>
            </w:tcMar>
          </w:tcPr>
          <w:p w14:paraId="59F7FCBE" w14:textId="77777777" w:rsidR="0080704B" w:rsidRDefault="0080704B" w:rsidP="003B4010">
            <w:pPr>
              <w:spacing w:after="0" w:line="240" w:lineRule="auto"/>
              <w:ind w:right="-284"/>
              <w:jc w:val="left"/>
              <w:rPr>
                <w:color w:val="000000" w:themeColor="text1"/>
                <w:szCs w:val="22"/>
              </w:rPr>
            </w:pPr>
          </w:p>
        </w:tc>
        <w:tc>
          <w:tcPr>
            <w:tcW w:w="728" w:type="dxa"/>
            <w:tcMar>
              <w:left w:w="57" w:type="dxa"/>
              <w:right w:w="57" w:type="dxa"/>
            </w:tcMar>
          </w:tcPr>
          <w:p w14:paraId="19A7F6C4" w14:textId="77777777" w:rsidR="0080704B" w:rsidRDefault="0080704B" w:rsidP="003B4010">
            <w:pPr>
              <w:spacing w:after="0" w:line="240" w:lineRule="auto"/>
              <w:ind w:right="-284"/>
              <w:jc w:val="left"/>
              <w:rPr>
                <w:color w:val="000000" w:themeColor="text1"/>
                <w:szCs w:val="22"/>
              </w:rPr>
            </w:pPr>
          </w:p>
        </w:tc>
        <w:tc>
          <w:tcPr>
            <w:tcW w:w="686" w:type="dxa"/>
            <w:tcMar>
              <w:left w:w="57" w:type="dxa"/>
              <w:right w:w="57" w:type="dxa"/>
            </w:tcMar>
          </w:tcPr>
          <w:p w14:paraId="5BB28CB3" w14:textId="77777777" w:rsidR="0080704B" w:rsidRDefault="0080704B" w:rsidP="003B4010">
            <w:pPr>
              <w:spacing w:after="0" w:line="240" w:lineRule="auto"/>
              <w:ind w:right="-284"/>
              <w:jc w:val="left"/>
              <w:rPr>
                <w:color w:val="000000" w:themeColor="text1"/>
                <w:szCs w:val="22"/>
              </w:rPr>
            </w:pPr>
          </w:p>
        </w:tc>
        <w:tc>
          <w:tcPr>
            <w:tcW w:w="714" w:type="dxa"/>
            <w:tcMar>
              <w:left w:w="57" w:type="dxa"/>
              <w:right w:w="57" w:type="dxa"/>
            </w:tcMar>
          </w:tcPr>
          <w:p w14:paraId="6BCCA483" w14:textId="77777777" w:rsidR="0080704B" w:rsidRDefault="0080704B" w:rsidP="003B4010">
            <w:pPr>
              <w:spacing w:after="0" w:line="240" w:lineRule="auto"/>
              <w:ind w:right="-284"/>
              <w:jc w:val="left"/>
              <w:rPr>
                <w:color w:val="000000" w:themeColor="text1"/>
                <w:szCs w:val="22"/>
              </w:rPr>
            </w:pPr>
          </w:p>
        </w:tc>
        <w:tc>
          <w:tcPr>
            <w:tcW w:w="756" w:type="dxa"/>
          </w:tcPr>
          <w:p w14:paraId="53DE80C6" w14:textId="77777777" w:rsidR="0080704B" w:rsidRDefault="0080704B" w:rsidP="003B4010">
            <w:pPr>
              <w:spacing w:after="0" w:line="240" w:lineRule="auto"/>
              <w:ind w:right="-284"/>
              <w:jc w:val="left"/>
              <w:rPr>
                <w:color w:val="000000" w:themeColor="text1"/>
                <w:szCs w:val="22"/>
              </w:rPr>
            </w:pPr>
          </w:p>
        </w:tc>
      </w:tr>
      <w:tr w:rsidR="0080704B" w14:paraId="5F76D53D" w14:textId="19FF04CC" w:rsidTr="0080704B">
        <w:tc>
          <w:tcPr>
            <w:tcW w:w="8422" w:type="dxa"/>
            <w:gridSpan w:val="10"/>
            <w:shd w:val="clear" w:color="auto" w:fill="DAEEF3" w:themeFill="accent5" w:themeFillTint="33"/>
          </w:tcPr>
          <w:p w14:paraId="173B77FD" w14:textId="381DA3E2" w:rsidR="0080704B" w:rsidRPr="00A22E91" w:rsidRDefault="0080704B" w:rsidP="003B4010">
            <w:pPr>
              <w:spacing w:after="0" w:line="240" w:lineRule="auto"/>
              <w:ind w:right="-284"/>
              <w:jc w:val="left"/>
              <w:rPr>
                <w:b/>
                <w:color w:val="000000" w:themeColor="text1"/>
                <w:szCs w:val="22"/>
              </w:rPr>
            </w:pPr>
            <w:r w:rsidRPr="00A22E91">
              <w:rPr>
                <w:b/>
                <w:sz w:val="20"/>
              </w:rPr>
              <w:t>Unregulated overbank flows</w:t>
            </w:r>
          </w:p>
        </w:tc>
        <w:tc>
          <w:tcPr>
            <w:tcW w:w="756" w:type="dxa"/>
            <w:shd w:val="clear" w:color="auto" w:fill="DAEEF3" w:themeFill="accent5" w:themeFillTint="33"/>
          </w:tcPr>
          <w:p w14:paraId="6767C9EB" w14:textId="77777777" w:rsidR="0080704B" w:rsidRPr="00A22E91" w:rsidRDefault="0080704B" w:rsidP="003B4010">
            <w:pPr>
              <w:spacing w:after="0" w:line="240" w:lineRule="auto"/>
              <w:ind w:right="-284"/>
              <w:jc w:val="left"/>
              <w:rPr>
                <w:b/>
                <w:sz w:val="20"/>
              </w:rPr>
            </w:pPr>
          </w:p>
        </w:tc>
      </w:tr>
      <w:tr w:rsidR="0080704B" w14:paraId="3FCB752C" w14:textId="13BA24F9" w:rsidTr="0080704B">
        <w:tc>
          <w:tcPr>
            <w:tcW w:w="2123" w:type="dxa"/>
          </w:tcPr>
          <w:p w14:paraId="397F2AAF" w14:textId="31C8AEC2" w:rsidR="0080704B" w:rsidRPr="00836B01" w:rsidRDefault="0080704B" w:rsidP="00A22E91">
            <w:pPr>
              <w:spacing w:after="0" w:line="240" w:lineRule="auto"/>
              <w:ind w:right="-284"/>
              <w:jc w:val="left"/>
              <w:rPr>
                <w:sz w:val="20"/>
              </w:rPr>
            </w:pPr>
            <w:r w:rsidRPr="00971B3B">
              <w:rPr>
                <w:sz w:val="20"/>
              </w:rPr>
              <w:t>F</w:t>
            </w:r>
            <w:r>
              <w:rPr>
                <w:sz w:val="20"/>
              </w:rPr>
              <w:t>looding f</w:t>
            </w:r>
            <w:r w:rsidRPr="00971B3B">
              <w:rPr>
                <w:sz w:val="20"/>
              </w:rPr>
              <w:t>orests</w:t>
            </w:r>
            <w:r>
              <w:rPr>
                <w:sz w:val="20"/>
              </w:rPr>
              <w:t xml:space="preserve"> and/or floodplains</w:t>
            </w:r>
          </w:p>
        </w:tc>
        <w:tc>
          <w:tcPr>
            <w:tcW w:w="667" w:type="dxa"/>
            <w:tcMar>
              <w:left w:w="57" w:type="dxa"/>
              <w:right w:w="57" w:type="dxa"/>
            </w:tcMar>
          </w:tcPr>
          <w:p w14:paraId="5E955C4E" w14:textId="77777777" w:rsidR="0080704B" w:rsidRDefault="0080704B" w:rsidP="00A22E91">
            <w:pPr>
              <w:spacing w:after="0" w:line="240" w:lineRule="auto"/>
              <w:ind w:right="-284"/>
              <w:jc w:val="left"/>
              <w:rPr>
                <w:color w:val="000000" w:themeColor="text1"/>
                <w:szCs w:val="22"/>
              </w:rPr>
            </w:pPr>
          </w:p>
        </w:tc>
        <w:tc>
          <w:tcPr>
            <w:tcW w:w="719" w:type="dxa"/>
            <w:tcMar>
              <w:left w:w="57" w:type="dxa"/>
              <w:right w:w="57" w:type="dxa"/>
            </w:tcMar>
          </w:tcPr>
          <w:p w14:paraId="23030949" w14:textId="5DA20C23" w:rsidR="0080704B" w:rsidRDefault="0080704B" w:rsidP="00A22E91">
            <w:pPr>
              <w:spacing w:after="0" w:line="240" w:lineRule="auto"/>
              <w:ind w:right="-284"/>
              <w:jc w:val="left"/>
              <w:rPr>
                <w:color w:val="000000" w:themeColor="text1"/>
                <w:szCs w:val="22"/>
              </w:rPr>
            </w:pPr>
            <w:r w:rsidRPr="00207FF7">
              <w:rPr>
                <w:b/>
              </w:rPr>
              <w:sym w:font="Wingdings" w:char="F0FC"/>
            </w:r>
          </w:p>
        </w:tc>
        <w:tc>
          <w:tcPr>
            <w:tcW w:w="700" w:type="dxa"/>
            <w:tcMar>
              <w:left w:w="57" w:type="dxa"/>
              <w:right w:w="57" w:type="dxa"/>
            </w:tcMar>
          </w:tcPr>
          <w:p w14:paraId="4687ED0B" w14:textId="77777777" w:rsidR="0080704B" w:rsidRDefault="0080704B" w:rsidP="00A22E91">
            <w:pPr>
              <w:spacing w:after="0" w:line="240" w:lineRule="auto"/>
              <w:ind w:right="-284"/>
              <w:jc w:val="left"/>
              <w:rPr>
                <w:color w:val="000000" w:themeColor="text1"/>
                <w:szCs w:val="22"/>
              </w:rPr>
            </w:pPr>
          </w:p>
        </w:tc>
        <w:tc>
          <w:tcPr>
            <w:tcW w:w="700" w:type="dxa"/>
            <w:tcMar>
              <w:left w:w="57" w:type="dxa"/>
              <w:right w:w="57" w:type="dxa"/>
            </w:tcMar>
          </w:tcPr>
          <w:p w14:paraId="679D8953" w14:textId="77777777" w:rsidR="0080704B" w:rsidRDefault="0080704B" w:rsidP="00A22E91">
            <w:pPr>
              <w:spacing w:after="0" w:line="240" w:lineRule="auto"/>
              <w:ind w:right="-284"/>
              <w:jc w:val="left"/>
              <w:rPr>
                <w:color w:val="000000" w:themeColor="text1"/>
                <w:szCs w:val="22"/>
              </w:rPr>
            </w:pPr>
          </w:p>
        </w:tc>
        <w:tc>
          <w:tcPr>
            <w:tcW w:w="700" w:type="dxa"/>
            <w:tcMar>
              <w:left w:w="57" w:type="dxa"/>
              <w:right w:w="57" w:type="dxa"/>
            </w:tcMar>
          </w:tcPr>
          <w:p w14:paraId="21AA1630" w14:textId="77777777" w:rsidR="0080704B" w:rsidRDefault="0080704B" w:rsidP="00A22E91">
            <w:pPr>
              <w:spacing w:after="0" w:line="240" w:lineRule="auto"/>
              <w:ind w:right="-284"/>
              <w:jc w:val="left"/>
              <w:rPr>
                <w:color w:val="000000" w:themeColor="text1"/>
                <w:szCs w:val="22"/>
              </w:rPr>
            </w:pPr>
          </w:p>
        </w:tc>
        <w:tc>
          <w:tcPr>
            <w:tcW w:w="685" w:type="dxa"/>
            <w:tcMar>
              <w:left w:w="57" w:type="dxa"/>
              <w:right w:w="57" w:type="dxa"/>
            </w:tcMar>
          </w:tcPr>
          <w:p w14:paraId="1521EB88" w14:textId="77777777" w:rsidR="0080704B" w:rsidRDefault="0080704B" w:rsidP="00A22E91">
            <w:pPr>
              <w:spacing w:after="0" w:line="240" w:lineRule="auto"/>
              <w:ind w:right="-284"/>
              <w:jc w:val="left"/>
              <w:rPr>
                <w:color w:val="000000" w:themeColor="text1"/>
                <w:szCs w:val="22"/>
              </w:rPr>
            </w:pPr>
          </w:p>
        </w:tc>
        <w:tc>
          <w:tcPr>
            <w:tcW w:w="728" w:type="dxa"/>
            <w:tcMar>
              <w:left w:w="57" w:type="dxa"/>
              <w:right w:w="57" w:type="dxa"/>
            </w:tcMar>
          </w:tcPr>
          <w:p w14:paraId="51558DCE" w14:textId="77777777" w:rsidR="0080704B" w:rsidRDefault="0080704B" w:rsidP="00A22E91">
            <w:pPr>
              <w:spacing w:after="0" w:line="240" w:lineRule="auto"/>
              <w:ind w:right="-284"/>
              <w:jc w:val="left"/>
              <w:rPr>
                <w:color w:val="000000" w:themeColor="text1"/>
                <w:szCs w:val="22"/>
              </w:rPr>
            </w:pPr>
          </w:p>
        </w:tc>
        <w:tc>
          <w:tcPr>
            <w:tcW w:w="686" w:type="dxa"/>
            <w:tcMar>
              <w:left w:w="57" w:type="dxa"/>
              <w:right w:w="57" w:type="dxa"/>
            </w:tcMar>
          </w:tcPr>
          <w:p w14:paraId="5A2E0A06" w14:textId="2CB8850A" w:rsidR="0080704B" w:rsidRDefault="0080704B" w:rsidP="00A22E91">
            <w:pPr>
              <w:spacing w:after="0" w:line="240" w:lineRule="auto"/>
              <w:ind w:right="-284"/>
              <w:jc w:val="left"/>
              <w:rPr>
                <w:color w:val="000000" w:themeColor="text1"/>
                <w:szCs w:val="22"/>
              </w:rPr>
            </w:pPr>
            <w:r w:rsidRPr="00207FF7">
              <w:rPr>
                <w:b/>
              </w:rPr>
              <w:sym w:font="Wingdings" w:char="F0FC"/>
            </w:r>
          </w:p>
        </w:tc>
        <w:tc>
          <w:tcPr>
            <w:tcW w:w="714" w:type="dxa"/>
            <w:tcMar>
              <w:left w:w="57" w:type="dxa"/>
              <w:right w:w="57" w:type="dxa"/>
            </w:tcMar>
          </w:tcPr>
          <w:p w14:paraId="3343817D" w14:textId="77777777" w:rsidR="0080704B" w:rsidRDefault="0080704B" w:rsidP="00A22E91">
            <w:pPr>
              <w:spacing w:after="0" w:line="240" w:lineRule="auto"/>
              <w:ind w:right="-284"/>
              <w:jc w:val="left"/>
              <w:rPr>
                <w:color w:val="000000" w:themeColor="text1"/>
                <w:szCs w:val="22"/>
              </w:rPr>
            </w:pPr>
          </w:p>
        </w:tc>
        <w:tc>
          <w:tcPr>
            <w:tcW w:w="756" w:type="dxa"/>
          </w:tcPr>
          <w:p w14:paraId="67292DCF" w14:textId="77777777" w:rsidR="0080704B" w:rsidRDefault="0080704B" w:rsidP="00A22E91">
            <w:pPr>
              <w:spacing w:after="0" w:line="240" w:lineRule="auto"/>
              <w:ind w:right="-284"/>
              <w:jc w:val="left"/>
              <w:rPr>
                <w:color w:val="000000" w:themeColor="text1"/>
                <w:szCs w:val="22"/>
              </w:rPr>
            </w:pPr>
          </w:p>
        </w:tc>
      </w:tr>
    </w:tbl>
    <w:p w14:paraId="78E07CF4" w14:textId="15D7BCD2" w:rsidR="003B4010" w:rsidRPr="000440B1" w:rsidRDefault="003B4010" w:rsidP="000440B1">
      <w:pPr>
        <w:autoSpaceDE w:val="0"/>
        <w:autoSpaceDN w:val="0"/>
        <w:adjustRightInd w:val="0"/>
        <w:spacing w:after="0" w:line="240" w:lineRule="auto"/>
        <w:ind w:right="-329"/>
        <w:jc w:val="left"/>
        <w:rPr>
          <w:sz w:val="16"/>
          <w:szCs w:val="16"/>
        </w:rPr>
      </w:pPr>
      <w:r w:rsidRPr="000440B1">
        <w:rPr>
          <w:sz w:val="16"/>
          <w:szCs w:val="16"/>
          <w:vertAlign w:val="superscript"/>
        </w:rPr>
        <w:t>1</w:t>
      </w:r>
      <w:r w:rsidRPr="000440B1">
        <w:rPr>
          <w:sz w:val="16"/>
          <w:szCs w:val="16"/>
        </w:rPr>
        <w:t xml:space="preserve"> Delivery of larger within channel freshes to the Wakool River and </w:t>
      </w:r>
      <w:proofErr w:type="spellStart"/>
      <w:r w:rsidRPr="000440B1">
        <w:rPr>
          <w:sz w:val="16"/>
          <w:szCs w:val="16"/>
        </w:rPr>
        <w:t>Yallakool</w:t>
      </w:r>
      <w:proofErr w:type="spellEnd"/>
      <w:r w:rsidRPr="000440B1">
        <w:rPr>
          <w:sz w:val="16"/>
          <w:szCs w:val="16"/>
        </w:rPr>
        <w:t xml:space="preserve"> Creek is not possible under current operational constraints </w:t>
      </w:r>
    </w:p>
    <w:p w14:paraId="57268DEE" w14:textId="382F9E46" w:rsidR="003B4010" w:rsidRPr="000440B1" w:rsidRDefault="003B4010" w:rsidP="000440B1">
      <w:pPr>
        <w:autoSpaceDE w:val="0"/>
        <w:autoSpaceDN w:val="0"/>
        <w:adjustRightInd w:val="0"/>
        <w:spacing w:after="0" w:line="240" w:lineRule="auto"/>
        <w:ind w:right="-329"/>
        <w:jc w:val="left"/>
        <w:rPr>
          <w:sz w:val="16"/>
          <w:szCs w:val="16"/>
        </w:rPr>
      </w:pPr>
      <w:r w:rsidRPr="000440B1">
        <w:rPr>
          <w:sz w:val="16"/>
          <w:szCs w:val="16"/>
          <w:vertAlign w:val="superscript"/>
        </w:rPr>
        <w:t>2.</w:t>
      </w:r>
      <w:r w:rsidRPr="000440B1">
        <w:rPr>
          <w:sz w:val="16"/>
          <w:szCs w:val="16"/>
        </w:rPr>
        <w:t xml:space="preserve">Some of the watering actions in ephemeral creeks </w:t>
      </w:r>
      <w:r w:rsidR="00E53E2F">
        <w:rPr>
          <w:sz w:val="16"/>
          <w:szCs w:val="16"/>
        </w:rPr>
        <w:t xml:space="preserve">are </w:t>
      </w:r>
      <w:r w:rsidRPr="000440B1">
        <w:rPr>
          <w:sz w:val="16"/>
          <w:szCs w:val="16"/>
        </w:rPr>
        <w:t xml:space="preserve">done jointly with NSW </w:t>
      </w:r>
      <w:r w:rsidR="00E64549">
        <w:rPr>
          <w:sz w:val="16"/>
          <w:szCs w:val="16"/>
        </w:rPr>
        <w:t>Department of Planning, Industry and Environment</w:t>
      </w:r>
    </w:p>
    <w:p w14:paraId="1009B2EE" w14:textId="77777777" w:rsidR="000440B1" w:rsidRDefault="000440B1" w:rsidP="008A65A1">
      <w:pPr>
        <w:pStyle w:val="ListBullet"/>
        <w:spacing w:after="0"/>
        <w:ind w:right="-284"/>
        <w:jc w:val="left"/>
        <w:rPr>
          <w:rFonts w:asciiTheme="minorHAnsi" w:hAnsiTheme="minorHAnsi"/>
          <w:b/>
        </w:rPr>
      </w:pPr>
    </w:p>
    <w:p w14:paraId="2191FCA3" w14:textId="14921A98" w:rsidR="00E53E2F" w:rsidRDefault="00E53E2F" w:rsidP="00E53E2F">
      <w:pPr>
        <w:pStyle w:val="ListBullet"/>
        <w:spacing w:after="0"/>
        <w:ind w:right="-142"/>
        <w:jc w:val="left"/>
        <w:rPr>
          <w:rFonts w:asciiTheme="minorHAnsi" w:hAnsiTheme="minorHAnsi" w:cstheme="minorHAnsi"/>
        </w:rPr>
      </w:pPr>
      <w:r>
        <w:rPr>
          <w:rFonts w:asciiTheme="minorHAnsi" w:hAnsiTheme="minorHAnsi"/>
          <w:b/>
        </w:rPr>
        <w:t xml:space="preserve">Table 2 </w:t>
      </w:r>
      <w:r>
        <w:rPr>
          <w:rFonts w:asciiTheme="minorHAnsi" w:hAnsiTheme="minorHAnsi"/>
        </w:rPr>
        <w:t>Planned Commonwealth environmental w</w:t>
      </w:r>
      <w:r w:rsidRPr="00915086">
        <w:rPr>
          <w:rFonts w:asciiTheme="minorHAnsi" w:hAnsiTheme="minorHAnsi"/>
        </w:rPr>
        <w:t>atering actions in the Edward</w:t>
      </w:r>
      <w:r>
        <w:rPr>
          <w:rFonts w:asciiTheme="minorHAnsi" w:hAnsiTheme="minorHAnsi"/>
        </w:rPr>
        <w:t>/</w:t>
      </w:r>
      <w:proofErr w:type="spellStart"/>
      <w:r>
        <w:rPr>
          <w:rFonts w:asciiTheme="minorHAnsi" w:hAnsiTheme="minorHAnsi"/>
        </w:rPr>
        <w:t>Kolety</w:t>
      </w:r>
      <w:proofErr w:type="spellEnd"/>
      <w:r w:rsidRPr="00915086">
        <w:rPr>
          <w:rFonts w:asciiTheme="minorHAnsi" w:hAnsiTheme="minorHAnsi"/>
        </w:rPr>
        <w:t>-Wakool</w:t>
      </w:r>
      <w:r>
        <w:rPr>
          <w:rFonts w:asciiTheme="minorHAnsi" w:hAnsiTheme="minorHAnsi"/>
        </w:rPr>
        <w:t xml:space="preserve"> system in </w:t>
      </w:r>
    </w:p>
    <w:p w14:paraId="7895C710" w14:textId="6BD31DD3" w:rsidR="00E53E2F" w:rsidRPr="00A24586" w:rsidRDefault="00E53E2F" w:rsidP="00E53E2F">
      <w:pPr>
        <w:pStyle w:val="BodyText"/>
        <w:spacing w:line="240" w:lineRule="auto"/>
        <w:jc w:val="left"/>
        <w:rPr>
          <w:rFonts w:asciiTheme="minorHAnsi" w:hAnsiTheme="minorHAnsi" w:cstheme="minorHAnsi"/>
          <w:color w:val="000000" w:themeColor="text1"/>
          <w:sz w:val="22"/>
          <w:szCs w:val="22"/>
          <w:highlight w:val="yellow"/>
        </w:rPr>
      </w:pPr>
      <w:r>
        <w:rPr>
          <w:rFonts w:asciiTheme="minorHAnsi" w:hAnsiTheme="minorHAnsi" w:cstheme="minorHAnsi"/>
          <w:sz w:val="20"/>
        </w:rPr>
        <w:t>2018-19. This report focusses on watering action 1 (highlighted). Planned actions 2, 3 and 4 were not implemented. The winter flow action number 5 commenced on 16</w:t>
      </w:r>
      <w:r w:rsidRPr="00B605E8">
        <w:rPr>
          <w:rFonts w:asciiTheme="minorHAnsi" w:hAnsiTheme="minorHAnsi" w:cstheme="minorHAnsi"/>
          <w:sz w:val="20"/>
          <w:vertAlign w:val="superscript"/>
        </w:rPr>
        <w:t>th</w:t>
      </w:r>
      <w:r>
        <w:rPr>
          <w:rFonts w:asciiTheme="minorHAnsi" w:hAnsiTheme="minorHAnsi" w:cstheme="minorHAnsi"/>
          <w:sz w:val="20"/>
        </w:rPr>
        <w:t xml:space="preserve"> May 2019 and continued into the 2019-20 water year. This action will be </w:t>
      </w:r>
      <w:proofErr w:type="spellStart"/>
      <w:r>
        <w:rPr>
          <w:rFonts w:asciiTheme="minorHAnsi" w:hAnsiTheme="minorHAnsi" w:cstheme="minorHAnsi"/>
          <w:sz w:val="20"/>
        </w:rPr>
        <w:t>ev</w:t>
      </w:r>
      <w:r w:rsidRPr="00E53E2F">
        <w:rPr>
          <w:rFonts w:asciiTheme="minorHAnsi" w:eastAsia="Times New Roman" w:hAnsiTheme="minorHAnsi"/>
          <w:sz w:val="20"/>
          <w:szCs w:val="20"/>
          <w:lang w:val="en-AU" w:eastAsia="en-AU"/>
        </w:rPr>
        <w:t>aluated</w:t>
      </w:r>
      <w:proofErr w:type="spellEnd"/>
      <w:r w:rsidRPr="00E53E2F">
        <w:rPr>
          <w:rFonts w:asciiTheme="minorHAnsi" w:eastAsia="Times New Roman" w:hAnsiTheme="minorHAnsi"/>
          <w:sz w:val="20"/>
          <w:szCs w:val="20"/>
          <w:lang w:val="en-AU" w:eastAsia="en-AU"/>
        </w:rPr>
        <w:t xml:space="preserve"> in the MER project report in 2020. The MER project (2019-2022) is an extension of the LTIM </w:t>
      </w:r>
      <w:r w:rsidR="00963F25">
        <w:rPr>
          <w:rFonts w:asciiTheme="minorHAnsi" w:eastAsia="Times New Roman" w:hAnsiTheme="minorHAnsi"/>
          <w:sz w:val="20"/>
          <w:szCs w:val="20"/>
          <w:lang w:val="en-AU" w:eastAsia="en-AU"/>
        </w:rPr>
        <w:t>project</w:t>
      </w:r>
      <w:r w:rsidRPr="00E53E2F">
        <w:rPr>
          <w:rFonts w:asciiTheme="minorHAnsi" w:eastAsia="Times New Roman" w:hAnsiTheme="minorHAnsi"/>
          <w:sz w:val="20"/>
          <w:szCs w:val="20"/>
          <w:lang w:val="en-AU" w:eastAsia="en-AU"/>
        </w:rPr>
        <w:t xml:space="preserve"> that began in 2014 and concluded in 2019.</w:t>
      </w:r>
    </w:p>
    <w:tbl>
      <w:tblPr>
        <w:tblStyle w:val="TableGrid"/>
        <w:tblW w:w="917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61"/>
        <w:gridCol w:w="966"/>
        <w:gridCol w:w="882"/>
        <w:gridCol w:w="1400"/>
        <w:gridCol w:w="1554"/>
        <w:gridCol w:w="4115"/>
      </w:tblGrid>
      <w:tr w:rsidR="00E53E2F" w:rsidRPr="003B0983" w14:paraId="6CF4E213" w14:textId="77777777" w:rsidTr="00963F25">
        <w:trPr>
          <w:trHeight w:val="413"/>
        </w:trPr>
        <w:tc>
          <w:tcPr>
            <w:tcW w:w="261" w:type="dxa"/>
            <w:shd w:val="clear" w:color="auto" w:fill="92CDDC"/>
            <w:tcMar>
              <w:left w:w="57" w:type="dxa"/>
              <w:right w:w="57" w:type="dxa"/>
            </w:tcMar>
          </w:tcPr>
          <w:p w14:paraId="2502A674" w14:textId="77777777" w:rsidR="00E53E2F" w:rsidRPr="003B0983" w:rsidRDefault="00E53E2F" w:rsidP="008D5D81">
            <w:pPr>
              <w:spacing w:after="0" w:line="240" w:lineRule="auto"/>
              <w:rPr>
                <w:rFonts w:asciiTheme="minorHAnsi" w:hAnsiTheme="minorHAnsi" w:cstheme="minorHAnsi"/>
                <w:b/>
              </w:rPr>
            </w:pPr>
          </w:p>
        </w:tc>
        <w:tc>
          <w:tcPr>
            <w:tcW w:w="966" w:type="dxa"/>
            <w:shd w:val="clear" w:color="auto" w:fill="92CDDC"/>
            <w:tcMar>
              <w:left w:w="57" w:type="dxa"/>
              <w:right w:w="57" w:type="dxa"/>
            </w:tcMar>
            <w:hideMark/>
          </w:tcPr>
          <w:p w14:paraId="71B86A82" w14:textId="77777777" w:rsidR="00E53E2F" w:rsidRPr="003B0983" w:rsidRDefault="00E53E2F" w:rsidP="008D5D81">
            <w:pPr>
              <w:spacing w:after="0" w:line="240" w:lineRule="auto"/>
              <w:rPr>
                <w:rFonts w:asciiTheme="minorHAnsi" w:hAnsiTheme="minorHAnsi" w:cstheme="minorHAnsi"/>
                <w:b/>
                <w:szCs w:val="22"/>
              </w:rPr>
            </w:pPr>
            <w:r w:rsidRPr="003B0983">
              <w:rPr>
                <w:rFonts w:asciiTheme="minorHAnsi" w:hAnsiTheme="minorHAnsi" w:cstheme="minorHAnsi"/>
                <w:b/>
                <w:szCs w:val="22"/>
              </w:rPr>
              <w:t>Watering action</w:t>
            </w:r>
          </w:p>
        </w:tc>
        <w:tc>
          <w:tcPr>
            <w:tcW w:w="882" w:type="dxa"/>
            <w:shd w:val="clear" w:color="auto" w:fill="92CDDC"/>
            <w:tcMar>
              <w:left w:w="57" w:type="dxa"/>
              <w:right w:w="57" w:type="dxa"/>
            </w:tcMar>
          </w:tcPr>
          <w:p w14:paraId="4ADAEA2C" w14:textId="77777777" w:rsidR="00E53E2F" w:rsidRPr="003B0983" w:rsidRDefault="00E53E2F" w:rsidP="008D5D81">
            <w:pPr>
              <w:spacing w:after="0" w:line="240" w:lineRule="auto"/>
              <w:rPr>
                <w:rFonts w:asciiTheme="minorHAnsi" w:hAnsiTheme="minorHAnsi" w:cstheme="minorHAnsi"/>
                <w:b/>
                <w:szCs w:val="22"/>
              </w:rPr>
            </w:pPr>
            <w:r>
              <w:rPr>
                <w:rFonts w:asciiTheme="minorHAnsi" w:hAnsiTheme="minorHAnsi" w:cstheme="minorHAnsi"/>
                <w:b/>
                <w:szCs w:val="22"/>
              </w:rPr>
              <w:t>A</w:t>
            </w:r>
            <w:r w:rsidRPr="003B0983">
              <w:rPr>
                <w:rFonts w:asciiTheme="minorHAnsi" w:hAnsiTheme="minorHAnsi" w:cstheme="minorHAnsi"/>
                <w:b/>
                <w:szCs w:val="22"/>
              </w:rPr>
              <w:t>ction</w:t>
            </w:r>
          </w:p>
        </w:tc>
        <w:tc>
          <w:tcPr>
            <w:tcW w:w="1400" w:type="dxa"/>
            <w:shd w:val="clear" w:color="auto" w:fill="92CDDC"/>
            <w:tcMar>
              <w:left w:w="57" w:type="dxa"/>
              <w:right w:w="57" w:type="dxa"/>
            </w:tcMar>
            <w:hideMark/>
          </w:tcPr>
          <w:p w14:paraId="4B567805" w14:textId="77777777" w:rsidR="00E53E2F" w:rsidRPr="003B0983" w:rsidRDefault="00E53E2F" w:rsidP="008D5D81">
            <w:pPr>
              <w:spacing w:after="0" w:line="240" w:lineRule="auto"/>
              <w:rPr>
                <w:rFonts w:asciiTheme="minorHAnsi" w:hAnsiTheme="minorHAnsi" w:cstheme="minorHAnsi"/>
                <w:b/>
                <w:szCs w:val="22"/>
              </w:rPr>
            </w:pPr>
            <w:r w:rsidRPr="003B0983">
              <w:rPr>
                <w:rFonts w:asciiTheme="minorHAnsi" w:hAnsiTheme="minorHAnsi" w:cstheme="minorHAnsi"/>
                <w:b/>
                <w:szCs w:val="22"/>
              </w:rPr>
              <w:t xml:space="preserve">Dates </w:t>
            </w:r>
          </w:p>
        </w:tc>
        <w:tc>
          <w:tcPr>
            <w:tcW w:w="1554" w:type="dxa"/>
            <w:shd w:val="clear" w:color="auto" w:fill="92CDDC"/>
            <w:tcMar>
              <w:left w:w="57" w:type="dxa"/>
              <w:right w:w="57" w:type="dxa"/>
            </w:tcMar>
          </w:tcPr>
          <w:p w14:paraId="4F473015" w14:textId="77777777" w:rsidR="00E53E2F" w:rsidRPr="003B0983" w:rsidRDefault="00E53E2F" w:rsidP="008D5D81">
            <w:pPr>
              <w:spacing w:after="0" w:line="240" w:lineRule="auto"/>
              <w:rPr>
                <w:rFonts w:asciiTheme="minorHAnsi" w:hAnsiTheme="minorHAnsi" w:cstheme="minorHAnsi"/>
                <w:b/>
                <w:szCs w:val="22"/>
              </w:rPr>
            </w:pPr>
            <w:r w:rsidRPr="003B0983">
              <w:rPr>
                <w:rFonts w:asciiTheme="minorHAnsi" w:hAnsiTheme="minorHAnsi" w:cstheme="minorHAnsi"/>
                <w:b/>
                <w:szCs w:val="22"/>
              </w:rPr>
              <w:t>Rivers</w:t>
            </w:r>
          </w:p>
        </w:tc>
        <w:tc>
          <w:tcPr>
            <w:tcW w:w="4115" w:type="dxa"/>
            <w:shd w:val="clear" w:color="auto" w:fill="92CDDC"/>
            <w:tcMar>
              <w:left w:w="57" w:type="dxa"/>
              <w:right w:w="57" w:type="dxa"/>
            </w:tcMar>
          </w:tcPr>
          <w:p w14:paraId="790C6E6A" w14:textId="77777777" w:rsidR="00E53E2F" w:rsidRPr="003B0983" w:rsidRDefault="00E53E2F" w:rsidP="008D5D81">
            <w:pPr>
              <w:spacing w:after="0" w:line="240" w:lineRule="auto"/>
              <w:rPr>
                <w:rFonts w:asciiTheme="minorHAnsi" w:hAnsiTheme="minorHAnsi" w:cstheme="minorHAnsi"/>
                <w:b/>
                <w:szCs w:val="22"/>
              </w:rPr>
            </w:pPr>
            <w:r>
              <w:rPr>
                <w:rFonts w:asciiTheme="minorHAnsi" w:hAnsiTheme="minorHAnsi" w:cstheme="minorHAnsi"/>
                <w:b/>
                <w:szCs w:val="22"/>
              </w:rPr>
              <w:t>Objective</w:t>
            </w:r>
          </w:p>
        </w:tc>
      </w:tr>
      <w:tr w:rsidR="00E53E2F" w:rsidRPr="003B0983" w14:paraId="4C6648ED" w14:textId="77777777" w:rsidTr="00963F25">
        <w:tc>
          <w:tcPr>
            <w:tcW w:w="261" w:type="dxa"/>
            <w:shd w:val="clear" w:color="auto" w:fill="DAEEF3" w:themeFill="accent5" w:themeFillTint="33"/>
            <w:tcMar>
              <w:left w:w="57" w:type="dxa"/>
              <w:right w:w="57" w:type="dxa"/>
            </w:tcMar>
          </w:tcPr>
          <w:p w14:paraId="0991DFA0" w14:textId="77777777" w:rsidR="00E53E2F" w:rsidRPr="003B0983" w:rsidRDefault="00E53E2F" w:rsidP="008D5D81">
            <w:pPr>
              <w:spacing w:after="0" w:line="240" w:lineRule="auto"/>
              <w:rPr>
                <w:rFonts w:asciiTheme="minorHAnsi" w:hAnsiTheme="minorHAnsi" w:cstheme="minorHAnsi"/>
                <w:color w:val="000000"/>
              </w:rPr>
            </w:pPr>
            <w:r w:rsidRPr="003B0983">
              <w:rPr>
                <w:rFonts w:asciiTheme="minorHAnsi" w:hAnsiTheme="minorHAnsi" w:cstheme="minorHAnsi"/>
                <w:color w:val="000000"/>
              </w:rPr>
              <w:t>1</w:t>
            </w:r>
          </w:p>
        </w:tc>
        <w:tc>
          <w:tcPr>
            <w:tcW w:w="966" w:type="dxa"/>
            <w:shd w:val="clear" w:color="auto" w:fill="DAEEF3" w:themeFill="accent5" w:themeFillTint="33"/>
            <w:tcMar>
              <w:left w:w="57" w:type="dxa"/>
              <w:right w:w="57" w:type="dxa"/>
            </w:tcMar>
            <w:hideMark/>
          </w:tcPr>
          <w:p w14:paraId="3C3CC62E" w14:textId="77777777" w:rsidR="00E53E2F" w:rsidRPr="00E93B20" w:rsidRDefault="00E53E2F" w:rsidP="008D5D81">
            <w:pPr>
              <w:spacing w:after="0" w:line="240" w:lineRule="auto"/>
              <w:rPr>
                <w:rFonts w:asciiTheme="minorHAnsi" w:hAnsiTheme="minorHAnsi" w:cstheme="minorHAnsi"/>
                <w:color w:val="000000"/>
                <w:sz w:val="20"/>
              </w:rPr>
            </w:pPr>
            <w:r>
              <w:rPr>
                <w:rFonts w:asciiTheme="minorHAnsi" w:hAnsiTheme="minorHAnsi" w:cstheme="minorHAnsi"/>
                <w:color w:val="000000"/>
                <w:sz w:val="20"/>
              </w:rPr>
              <w:t>Early spring fresh</w:t>
            </w:r>
          </w:p>
        </w:tc>
        <w:tc>
          <w:tcPr>
            <w:tcW w:w="882" w:type="dxa"/>
            <w:shd w:val="clear" w:color="auto" w:fill="DAEEF3" w:themeFill="accent5" w:themeFillTint="33"/>
            <w:tcMar>
              <w:left w:w="57" w:type="dxa"/>
              <w:right w:w="57" w:type="dxa"/>
            </w:tcMar>
          </w:tcPr>
          <w:p w14:paraId="028BB060"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small fresh</w:t>
            </w:r>
          </w:p>
        </w:tc>
        <w:tc>
          <w:tcPr>
            <w:tcW w:w="1400" w:type="dxa"/>
            <w:shd w:val="clear" w:color="auto" w:fill="DAEEF3" w:themeFill="accent5" w:themeFillTint="33"/>
            <w:tcMar>
              <w:left w:w="57" w:type="dxa"/>
              <w:right w:w="57" w:type="dxa"/>
            </w:tcMar>
            <w:hideMark/>
          </w:tcPr>
          <w:p w14:paraId="43FA084D"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 xml:space="preserve">22 </w:t>
            </w:r>
            <w:proofErr w:type="gramStart"/>
            <w:r w:rsidRPr="00E93B20">
              <w:rPr>
                <w:rFonts w:asciiTheme="minorHAnsi" w:hAnsiTheme="minorHAnsi" w:cstheme="minorHAnsi"/>
                <w:color w:val="000000"/>
                <w:sz w:val="20"/>
              </w:rPr>
              <w:t>August  to</w:t>
            </w:r>
            <w:proofErr w:type="gramEnd"/>
            <w:r w:rsidRPr="00E93B20">
              <w:rPr>
                <w:rFonts w:asciiTheme="minorHAnsi" w:hAnsiTheme="minorHAnsi" w:cstheme="minorHAnsi"/>
                <w:color w:val="000000"/>
                <w:sz w:val="20"/>
              </w:rPr>
              <w:t xml:space="preserve"> 25 September 2018</w:t>
            </w:r>
          </w:p>
        </w:tc>
        <w:tc>
          <w:tcPr>
            <w:tcW w:w="1554" w:type="dxa"/>
            <w:shd w:val="clear" w:color="auto" w:fill="DAEEF3" w:themeFill="accent5" w:themeFillTint="33"/>
            <w:tcMar>
              <w:left w:w="57" w:type="dxa"/>
              <w:right w:w="57" w:type="dxa"/>
            </w:tcMar>
          </w:tcPr>
          <w:p w14:paraId="6A1D3901" w14:textId="77777777" w:rsidR="00E53E2F" w:rsidRPr="00E93B20" w:rsidRDefault="00E53E2F" w:rsidP="008D5D81">
            <w:pPr>
              <w:pStyle w:val="Default"/>
              <w:rPr>
                <w:rFonts w:asciiTheme="minorHAnsi" w:hAnsiTheme="minorHAnsi" w:cstheme="minorHAnsi"/>
                <w:sz w:val="20"/>
                <w:szCs w:val="20"/>
              </w:rPr>
            </w:pPr>
            <w:proofErr w:type="spellStart"/>
            <w:r w:rsidRPr="00E93B20">
              <w:rPr>
                <w:rFonts w:asciiTheme="minorHAnsi" w:hAnsiTheme="minorHAnsi" w:cstheme="minorHAnsi"/>
                <w:sz w:val="20"/>
                <w:szCs w:val="20"/>
              </w:rPr>
              <w:t>Yallakool</w:t>
            </w:r>
            <w:proofErr w:type="spellEnd"/>
            <w:r w:rsidRPr="00E93B20">
              <w:rPr>
                <w:rFonts w:asciiTheme="minorHAnsi" w:hAnsiTheme="minorHAnsi" w:cstheme="minorHAnsi"/>
                <w:sz w:val="20"/>
                <w:szCs w:val="20"/>
              </w:rPr>
              <w:t xml:space="preserve"> Creek, mid- and lower Wakool River</w:t>
            </w:r>
            <w:r>
              <w:rPr>
                <w:rFonts w:asciiTheme="minorHAnsi" w:hAnsiTheme="minorHAnsi" w:cstheme="minorHAnsi"/>
                <w:sz w:val="20"/>
                <w:szCs w:val="20"/>
              </w:rPr>
              <w:t xml:space="preserve">, </w:t>
            </w:r>
            <w:proofErr w:type="spellStart"/>
            <w:r>
              <w:rPr>
                <w:rFonts w:asciiTheme="minorHAnsi" w:hAnsiTheme="minorHAnsi" w:cstheme="minorHAnsi"/>
                <w:sz w:val="20"/>
                <w:szCs w:val="20"/>
              </w:rPr>
              <w:t>Colligen-Niemur</w:t>
            </w:r>
            <w:proofErr w:type="spellEnd"/>
            <w:r>
              <w:rPr>
                <w:rFonts w:asciiTheme="minorHAnsi" w:hAnsiTheme="minorHAnsi" w:cstheme="minorHAnsi"/>
                <w:sz w:val="20"/>
                <w:szCs w:val="20"/>
              </w:rPr>
              <w:t xml:space="preserve"> </w:t>
            </w:r>
          </w:p>
        </w:tc>
        <w:tc>
          <w:tcPr>
            <w:tcW w:w="4115" w:type="dxa"/>
            <w:shd w:val="clear" w:color="auto" w:fill="DAEEF3" w:themeFill="accent5" w:themeFillTint="33"/>
            <w:tcMar>
              <w:left w:w="57" w:type="dxa"/>
              <w:right w:w="57" w:type="dxa"/>
            </w:tcMar>
          </w:tcPr>
          <w:p w14:paraId="7E20D3B2" w14:textId="77777777" w:rsidR="00E53E2F" w:rsidRPr="00E93B20" w:rsidRDefault="00E53E2F" w:rsidP="008D5D81">
            <w:pPr>
              <w:pStyle w:val="Default"/>
              <w:rPr>
                <w:rFonts w:asciiTheme="minorHAnsi" w:hAnsiTheme="minorHAnsi" w:cstheme="minorHAnsi"/>
                <w:sz w:val="20"/>
                <w:szCs w:val="20"/>
              </w:rPr>
            </w:pPr>
            <w:r w:rsidRPr="00E93B20">
              <w:rPr>
                <w:rFonts w:asciiTheme="minorHAnsi" w:hAnsiTheme="minorHAnsi" w:cstheme="minorHAnsi"/>
                <w:sz w:val="20"/>
                <w:szCs w:val="20"/>
              </w:rPr>
              <w:t>To provide early season rise in river level to contribute to connectivity, water quality, stimulate early growth of in-stream aquatic vegetation, pre-spawning condition of native fish and/or spawning in early spawning native fish</w:t>
            </w:r>
          </w:p>
        </w:tc>
      </w:tr>
      <w:tr w:rsidR="00E53E2F" w:rsidRPr="003B0983" w14:paraId="416B717B" w14:textId="77777777" w:rsidTr="00963F25">
        <w:tc>
          <w:tcPr>
            <w:tcW w:w="261" w:type="dxa"/>
            <w:shd w:val="clear" w:color="auto" w:fill="auto"/>
            <w:tcMar>
              <w:left w:w="57" w:type="dxa"/>
              <w:right w:w="57" w:type="dxa"/>
            </w:tcMar>
          </w:tcPr>
          <w:p w14:paraId="0B089048" w14:textId="77777777" w:rsidR="00E53E2F" w:rsidRPr="003B0983" w:rsidRDefault="00E53E2F" w:rsidP="008D5D81">
            <w:pPr>
              <w:spacing w:after="0" w:line="240" w:lineRule="auto"/>
              <w:rPr>
                <w:rFonts w:asciiTheme="minorHAnsi" w:hAnsiTheme="minorHAnsi" w:cstheme="minorHAnsi"/>
                <w:color w:val="000000"/>
              </w:rPr>
            </w:pPr>
            <w:r>
              <w:rPr>
                <w:rFonts w:asciiTheme="minorHAnsi" w:hAnsiTheme="minorHAnsi" w:cstheme="minorHAnsi"/>
                <w:color w:val="000000"/>
              </w:rPr>
              <w:t>2</w:t>
            </w:r>
          </w:p>
        </w:tc>
        <w:tc>
          <w:tcPr>
            <w:tcW w:w="966" w:type="dxa"/>
            <w:shd w:val="clear" w:color="auto" w:fill="auto"/>
            <w:tcMar>
              <w:left w:w="57" w:type="dxa"/>
              <w:right w:w="57" w:type="dxa"/>
            </w:tcMar>
          </w:tcPr>
          <w:p w14:paraId="6293C803"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Late spring action</w:t>
            </w:r>
          </w:p>
        </w:tc>
        <w:tc>
          <w:tcPr>
            <w:tcW w:w="882" w:type="dxa"/>
            <w:shd w:val="clear" w:color="auto" w:fill="auto"/>
            <w:tcMar>
              <w:left w:w="57" w:type="dxa"/>
              <w:right w:w="57" w:type="dxa"/>
            </w:tcMar>
          </w:tcPr>
          <w:p w14:paraId="5A6CFB39"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Higher base flow and small fresh</w:t>
            </w:r>
          </w:p>
        </w:tc>
        <w:tc>
          <w:tcPr>
            <w:tcW w:w="1400" w:type="dxa"/>
            <w:shd w:val="clear" w:color="auto" w:fill="auto"/>
            <w:tcMar>
              <w:left w:w="57" w:type="dxa"/>
              <w:right w:w="57" w:type="dxa"/>
            </w:tcMar>
          </w:tcPr>
          <w:p w14:paraId="21EE9546" w14:textId="77777777" w:rsidR="00E53E2F" w:rsidRDefault="00E53E2F" w:rsidP="008D5D81">
            <w:pPr>
              <w:spacing w:after="0" w:line="240" w:lineRule="auto"/>
              <w:jc w:val="left"/>
              <w:rPr>
                <w:rFonts w:asciiTheme="minorHAnsi" w:hAnsiTheme="minorHAnsi" w:cstheme="minorHAnsi"/>
                <w:color w:val="000000"/>
                <w:sz w:val="20"/>
              </w:rPr>
            </w:pPr>
            <w:r>
              <w:rPr>
                <w:rFonts w:asciiTheme="minorHAnsi" w:hAnsiTheme="minorHAnsi" w:cstheme="minorHAnsi"/>
                <w:color w:val="000000"/>
                <w:sz w:val="20"/>
              </w:rPr>
              <w:t>Planned for l</w:t>
            </w:r>
            <w:r w:rsidRPr="00E93B20">
              <w:rPr>
                <w:rFonts w:asciiTheme="minorHAnsi" w:hAnsiTheme="minorHAnsi" w:cstheme="minorHAnsi"/>
                <w:color w:val="000000"/>
                <w:sz w:val="20"/>
              </w:rPr>
              <w:t xml:space="preserve">ate </w:t>
            </w:r>
            <w:r>
              <w:rPr>
                <w:rFonts w:asciiTheme="minorHAnsi" w:hAnsiTheme="minorHAnsi" w:cstheme="minorHAnsi"/>
                <w:color w:val="000000"/>
                <w:sz w:val="20"/>
              </w:rPr>
              <w:t>Oct</w:t>
            </w:r>
            <w:r w:rsidRPr="00E93B20">
              <w:rPr>
                <w:rFonts w:asciiTheme="minorHAnsi" w:hAnsiTheme="minorHAnsi" w:cstheme="minorHAnsi"/>
                <w:color w:val="000000"/>
                <w:sz w:val="20"/>
              </w:rPr>
              <w:t xml:space="preserve"> and </w:t>
            </w:r>
            <w:r>
              <w:rPr>
                <w:rFonts w:asciiTheme="minorHAnsi" w:hAnsiTheme="minorHAnsi" w:cstheme="minorHAnsi"/>
                <w:color w:val="000000"/>
                <w:sz w:val="20"/>
              </w:rPr>
              <w:t>early Nov</w:t>
            </w:r>
            <w:r w:rsidRPr="00E93B20">
              <w:rPr>
                <w:rFonts w:asciiTheme="minorHAnsi" w:hAnsiTheme="minorHAnsi" w:cstheme="minorHAnsi"/>
                <w:color w:val="000000"/>
                <w:sz w:val="20"/>
              </w:rPr>
              <w:t xml:space="preserve"> 2018</w:t>
            </w:r>
            <w:r>
              <w:rPr>
                <w:rFonts w:asciiTheme="minorHAnsi" w:hAnsiTheme="minorHAnsi" w:cstheme="minorHAnsi"/>
                <w:color w:val="000000"/>
                <w:sz w:val="20"/>
              </w:rPr>
              <w:t>.</w:t>
            </w:r>
          </w:p>
          <w:p w14:paraId="58E1508E" w14:textId="77777777" w:rsidR="00E53E2F" w:rsidRPr="00E93B20" w:rsidRDefault="00E53E2F" w:rsidP="008D5D81">
            <w:pPr>
              <w:spacing w:after="0" w:line="240" w:lineRule="auto"/>
              <w:jc w:val="left"/>
              <w:rPr>
                <w:rFonts w:asciiTheme="minorHAnsi" w:hAnsiTheme="minorHAnsi" w:cstheme="minorHAnsi"/>
                <w:color w:val="000000"/>
                <w:sz w:val="20"/>
              </w:rPr>
            </w:pPr>
            <w:r>
              <w:rPr>
                <w:rFonts w:asciiTheme="minorHAnsi" w:hAnsiTheme="minorHAnsi" w:cstheme="minorHAnsi"/>
                <w:color w:val="000000"/>
                <w:sz w:val="20"/>
              </w:rPr>
              <w:t>Not implemented</w:t>
            </w:r>
          </w:p>
        </w:tc>
        <w:tc>
          <w:tcPr>
            <w:tcW w:w="1554" w:type="dxa"/>
            <w:shd w:val="clear" w:color="auto" w:fill="auto"/>
            <w:tcMar>
              <w:left w:w="57" w:type="dxa"/>
              <w:right w:w="57" w:type="dxa"/>
            </w:tcMar>
          </w:tcPr>
          <w:p w14:paraId="56DC4548" w14:textId="77777777" w:rsidR="00E53E2F" w:rsidRPr="00E93B20" w:rsidRDefault="00E53E2F" w:rsidP="008D5D81">
            <w:pPr>
              <w:pStyle w:val="Default"/>
              <w:rPr>
                <w:rFonts w:asciiTheme="minorHAnsi" w:hAnsiTheme="minorHAnsi" w:cstheme="minorHAnsi"/>
                <w:sz w:val="20"/>
                <w:szCs w:val="20"/>
              </w:rPr>
            </w:pPr>
            <w:proofErr w:type="spellStart"/>
            <w:r w:rsidRPr="00E93B20">
              <w:rPr>
                <w:rFonts w:asciiTheme="minorHAnsi" w:hAnsiTheme="minorHAnsi" w:cstheme="minorHAnsi"/>
                <w:sz w:val="20"/>
                <w:szCs w:val="20"/>
              </w:rPr>
              <w:t>Yallakool</w:t>
            </w:r>
            <w:proofErr w:type="spellEnd"/>
            <w:r w:rsidRPr="00E93B20">
              <w:rPr>
                <w:rFonts w:asciiTheme="minorHAnsi" w:hAnsiTheme="minorHAnsi" w:cstheme="minorHAnsi"/>
                <w:sz w:val="20"/>
                <w:szCs w:val="20"/>
              </w:rPr>
              <w:t xml:space="preserve"> Creek, mid- and lower Wakool River</w:t>
            </w:r>
            <w:r>
              <w:rPr>
                <w:rFonts w:asciiTheme="minorHAnsi" w:hAnsiTheme="minorHAnsi" w:cstheme="minorHAnsi"/>
                <w:sz w:val="20"/>
                <w:szCs w:val="20"/>
              </w:rPr>
              <w:t xml:space="preserve">, </w:t>
            </w:r>
            <w:proofErr w:type="spellStart"/>
            <w:r>
              <w:rPr>
                <w:rFonts w:asciiTheme="minorHAnsi" w:hAnsiTheme="minorHAnsi" w:cstheme="minorHAnsi"/>
                <w:sz w:val="20"/>
                <w:szCs w:val="20"/>
              </w:rPr>
              <w:t>Colligen-Niemur</w:t>
            </w:r>
            <w:proofErr w:type="spellEnd"/>
          </w:p>
        </w:tc>
        <w:tc>
          <w:tcPr>
            <w:tcW w:w="4115" w:type="dxa"/>
            <w:tcMar>
              <w:left w:w="57" w:type="dxa"/>
              <w:right w:w="57" w:type="dxa"/>
            </w:tcMar>
          </w:tcPr>
          <w:p w14:paraId="5B5AB1FF" w14:textId="77777777" w:rsidR="00E53E2F" w:rsidRPr="00E93B20" w:rsidRDefault="00E53E2F" w:rsidP="008D5D81">
            <w:pPr>
              <w:pStyle w:val="Default"/>
              <w:rPr>
                <w:rFonts w:asciiTheme="minorHAnsi" w:hAnsiTheme="minorHAnsi" w:cstheme="minorHAnsi"/>
                <w:sz w:val="20"/>
                <w:szCs w:val="20"/>
              </w:rPr>
            </w:pPr>
            <w:r w:rsidRPr="00E93B20">
              <w:rPr>
                <w:rFonts w:asciiTheme="minorHAnsi" w:hAnsiTheme="minorHAnsi" w:cstheme="minorHAnsi"/>
                <w:sz w:val="20"/>
                <w:szCs w:val="20"/>
              </w:rPr>
              <w:t>To maintain nesting habitat for Murray cod and inundation for aquatic vegetation growth. The variability flow was to prevent a flat river</w:t>
            </w:r>
          </w:p>
        </w:tc>
      </w:tr>
      <w:tr w:rsidR="00E53E2F" w:rsidRPr="003B0983" w14:paraId="5974F662" w14:textId="77777777" w:rsidTr="00963F25">
        <w:tc>
          <w:tcPr>
            <w:tcW w:w="261" w:type="dxa"/>
            <w:shd w:val="clear" w:color="auto" w:fill="auto"/>
            <w:tcMar>
              <w:left w:w="57" w:type="dxa"/>
              <w:right w:w="57" w:type="dxa"/>
            </w:tcMar>
          </w:tcPr>
          <w:p w14:paraId="51ED6076" w14:textId="77777777" w:rsidR="00E53E2F" w:rsidRDefault="00E53E2F" w:rsidP="008D5D81">
            <w:pPr>
              <w:spacing w:after="0" w:line="240" w:lineRule="auto"/>
              <w:rPr>
                <w:rFonts w:asciiTheme="minorHAnsi" w:hAnsiTheme="minorHAnsi" w:cstheme="minorHAnsi"/>
                <w:color w:val="000000"/>
              </w:rPr>
            </w:pPr>
            <w:r>
              <w:rPr>
                <w:rFonts w:asciiTheme="minorHAnsi" w:hAnsiTheme="minorHAnsi" w:cstheme="minorHAnsi"/>
                <w:color w:val="000000"/>
              </w:rPr>
              <w:t>3</w:t>
            </w:r>
          </w:p>
        </w:tc>
        <w:tc>
          <w:tcPr>
            <w:tcW w:w="966" w:type="dxa"/>
            <w:shd w:val="clear" w:color="auto" w:fill="auto"/>
            <w:tcMar>
              <w:left w:w="57" w:type="dxa"/>
              <w:right w:w="57" w:type="dxa"/>
            </w:tcMar>
          </w:tcPr>
          <w:p w14:paraId="1A9A7479"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Summer pulse</w:t>
            </w:r>
          </w:p>
        </w:tc>
        <w:tc>
          <w:tcPr>
            <w:tcW w:w="882" w:type="dxa"/>
            <w:shd w:val="clear" w:color="auto" w:fill="auto"/>
            <w:tcMar>
              <w:left w:w="57" w:type="dxa"/>
              <w:right w:w="57" w:type="dxa"/>
            </w:tcMar>
          </w:tcPr>
          <w:p w14:paraId="3273051F"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small fresh</w:t>
            </w:r>
          </w:p>
        </w:tc>
        <w:tc>
          <w:tcPr>
            <w:tcW w:w="1400" w:type="dxa"/>
            <w:shd w:val="clear" w:color="auto" w:fill="auto"/>
            <w:tcMar>
              <w:left w:w="57" w:type="dxa"/>
              <w:right w:w="57" w:type="dxa"/>
            </w:tcMar>
          </w:tcPr>
          <w:p w14:paraId="4BFADEF8" w14:textId="3EFC912B" w:rsidR="00E53E2F" w:rsidRPr="00E93B20" w:rsidRDefault="00E53E2F" w:rsidP="00963F25">
            <w:pPr>
              <w:spacing w:after="0" w:line="240" w:lineRule="auto"/>
              <w:jc w:val="left"/>
              <w:rPr>
                <w:rFonts w:asciiTheme="minorHAnsi" w:hAnsiTheme="minorHAnsi" w:cstheme="minorHAnsi"/>
                <w:color w:val="000000"/>
                <w:sz w:val="20"/>
              </w:rPr>
            </w:pPr>
            <w:r>
              <w:rPr>
                <w:rFonts w:asciiTheme="minorHAnsi" w:hAnsiTheme="minorHAnsi" w:cstheme="minorHAnsi"/>
                <w:color w:val="000000"/>
                <w:sz w:val="20"/>
              </w:rPr>
              <w:t>Planned for l</w:t>
            </w:r>
            <w:r w:rsidRPr="00E93B20">
              <w:rPr>
                <w:rFonts w:asciiTheme="minorHAnsi" w:hAnsiTheme="minorHAnsi" w:cstheme="minorHAnsi"/>
                <w:color w:val="000000"/>
                <w:sz w:val="20"/>
              </w:rPr>
              <w:t xml:space="preserve">ate </w:t>
            </w:r>
            <w:r>
              <w:rPr>
                <w:rFonts w:asciiTheme="minorHAnsi" w:hAnsiTheme="minorHAnsi" w:cstheme="minorHAnsi"/>
                <w:color w:val="000000"/>
                <w:sz w:val="20"/>
              </w:rPr>
              <w:t xml:space="preserve">Nov </w:t>
            </w:r>
            <w:r w:rsidRPr="00E93B20">
              <w:rPr>
                <w:rFonts w:asciiTheme="minorHAnsi" w:hAnsiTheme="minorHAnsi" w:cstheme="minorHAnsi"/>
                <w:color w:val="000000"/>
                <w:sz w:val="20"/>
              </w:rPr>
              <w:t xml:space="preserve">2018 to </w:t>
            </w:r>
            <w:r>
              <w:rPr>
                <w:rFonts w:asciiTheme="minorHAnsi" w:hAnsiTheme="minorHAnsi" w:cstheme="minorHAnsi"/>
                <w:color w:val="000000"/>
                <w:sz w:val="20"/>
              </w:rPr>
              <w:t>early Jan</w:t>
            </w:r>
            <w:r w:rsidRPr="00E93B20">
              <w:rPr>
                <w:rFonts w:asciiTheme="minorHAnsi" w:hAnsiTheme="minorHAnsi" w:cstheme="minorHAnsi"/>
                <w:color w:val="000000"/>
                <w:sz w:val="20"/>
              </w:rPr>
              <w:t xml:space="preserve"> 2019</w:t>
            </w:r>
            <w:r w:rsidR="00963F25">
              <w:rPr>
                <w:rFonts w:asciiTheme="minorHAnsi" w:hAnsiTheme="minorHAnsi" w:cstheme="minorHAnsi"/>
                <w:color w:val="000000"/>
                <w:sz w:val="20"/>
              </w:rPr>
              <w:t xml:space="preserve">. </w:t>
            </w:r>
            <w:r>
              <w:rPr>
                <w:rFonts w:asciiTheme="minorHAnsi" w:hAnsiTheme="minorHAnsi" w:cstheme="minorHAnsi"/>
                <w:color w:val="000000"/>
                <w:sz w:val="20"/>
              </w:rPr>
              <w:t>Not implemented</w:t>
            </w:r>
          </w:p>
        </w:tc>
        <w:tc>
          <w:tcPr>
            <w:tcW w:w="1554" w:type="dxa"/>
            <w:shd w:val="clear" w:color="auto" w:fill="auto"/>
            <w:tcMar>
              <w:left w:w="57" w:type="dxa"/>
              <w:right w:w="57" w:type="dxa"/>
            </w:tcMar>
          </w:tcPr>
          <w:p w14:paraId="7248B266" w14:textId="77777777" w:rsidR="00E53E2F" w:rsidRPr="00E93B20" w:rsidRDefault="00E53E2F" w:rsidP="008D5D81">
            <w:pPr>
              <w:pStyle w:val="Default"/>
              <w:rPr>
                <w:rFonts w:asciiTheme="minorHAnsi" w:hAnsiTheme="minorHAnsi" w:cstheme="minorHAnsi"/>
                <w:sz w:val="20"/>
                <w:szCs w:val="20"/>
              </w:rPr>
            </w:pPr>
            <w:proofErr w:type="spellStart"/>
            <w:r w:rsidRPr="00E93B20">
              <w:rPr>
                <w:rFonts w:asciiTheme="minorHAnsi" w:hAnsiTheme="minorHAnsi" w:cstheme="minorHAnsi"/>
                <w:sz w:val="20"/>
                <w:szCs w:val="20"/>
              </w:rPr>
              <w:t>Yallakool</w:t>
            </w:r>
            <w:proofErr w:type="spellEnd"/>
            <w:r w:rsidRPr="00E93B20">
              <w:rPr>
                <w:rFonts w:asciiTheme="minorHAnsi" w:hAnsiTheme="minorHAnsi" w:cstheme="minorHAnsi"/>
                <w:sz w:val="20"/>
                <w:szCs w:val="20"/>
              </w:rPr>
              <w:t xml:space="preserve"> Creek, mid- and lower Wakool River</w:t>
            </w:r>
            <w:r>
              <w:rPr>
                <w:rFonts w:asciiTheme="minorHAnsi" w:hAnsiTheme="minorHAnsi" w:cstheme="minorHAnsi"/>
                <w:sz w:val="20"/>
                <w:szCs w:val="20"/>
              </w:rPr>
              <w:t xml:space="preserve">, </w:t>
            </w:r>
            <w:proofErr w:type="spellStart"/>
            <w:r>
              <w:rPr>
                <w:rFonts w:asciiTheme="minorHAnsi" w:hAnsiTheme="minorHAnsi" w:cstheme="minorHAnsi"/>
                <w:sz w:val="20"/>
                <w:szCs w:val="20"/>
              </w:rPr>
              <w:t>Colligen-Niemur</w:t>
            </w:r>
            <w:proofErr w:type="spellEnd"/>
          </w:p>
        </w:tc>
        <w:tc>
          <w:tcPr>
            <w:tcW w:w="4115" w:type="dxa"/>
            <w:tcMar>
              <w:left w:w="57" w:type="dxa"/>
              <w:right w:w="57" w:type="dxa"/>
            </w:tcMar>
          </w:tcPr>
          <w:p w14:paraId="69F0E458" w14:textId="77777777" w:rsidR="00E53E2F" w:rsidRPr="00E93B20" w:rsidRDefault="00E53E2F" w:rsidP="008D5D81">
            <w:pPr>
              <w:pStyle w:val="Default"/>
              <w:rPr>
                <w:rFonts w:asciiTheme="minorHAnsi" w:hAnsiTheme="minorHAnsi" w:cstheme="minorHAnsi"/>
                <w:sz w:val="20"/>
                <w:szCs w:val="20"/>
              </w:rPr>
            </w:pPr>
            <w:r>
              <w:rPr>
                <w:rFonts w:asciiTheme="minorHAnsi" w:hAnsiTheme="minorHAnsi" w:cstheme="minorHAnsi"/>
                <w:sz w:val="20"/>
                <w:szCs w:val="20"/>
              </w:rPr>
              <w:t xml:space="preserve">To influence and encourage fish movement. May be coordinated with wider Murray River actions to maximise benefit. May also assist with dispersal of larvae and juveniles of </w:t>
            </w:r>
            <w:proofErr w:type="gramStart"/>
            <w:r>
              <w:rPr>
                <w:rFonts w:asciiTheme="minorHAnsi" w:hAnsiTheme="minorHAnsi" w:cstheme="minorHAnsi"/>
                <w:sz w:val="20"/>
                <w:szCs w:val="20"/>
              </w:rPr>
              <w:t>a number of</w:t>
            </w:r>
            <w:proofErr w:type="gramEnd"/>
            <w:r>
              <w:rPr>
                <w:rFonts w:asciiTheme="minorHAnsi" w:hAnsiTheme="minorHAnsi" w:cstheme="minorHAnsi"/>
                <w:sz w:val="20"/>
                <w:szCs w:val="20"/>
              </w:rPr>
              <w:t xml:space="preserve"> fish species. Slow recession for instream plants.</w:t>
            </w:r>
          </w:p>
        </w:tc>
      </w:tr>
      <w:tr w:rsidR="00E53E2F" w:rsidRPr="003B0983" w14:paraId="79149C33" w14:textId="77777777" w:rsidTr="00963F25">
        <w:tc>
          <w:tcPr>
            <w:tcW w:w="261" w:type="dxa"/>
            <w:shd w:val="clear" w:color="auto" w:fill="auto"/>
            <w:tcMar>
              <w:left w:w="57" w:type="dxa"/>
              <w:right w:w="57" w:type="dxa"/>
            </w:tcMar>
          </w:tcPr>
          <w:p w14:paraId="771CF573" w14:textId="77777777" w:rsidR="00E53E2F" w:rsidRDefault="00E53E2F" w:rsidP="008D5D81">
            <w:pPr>
              <w:spacing w:after="0" w:line="240" w:lineRule="auto"/>
              <w:rPr>
                <w:rFonts w:asciiTheme="minorHAnsi" w:hAnsiTheme="minorHAnsi" w:cstheme="minorHAnsi"/>
                <w:color w:val="000000"/>
              </w:rPr>
            </w:pPr>
            <w:r>
              <w:rPr>
                <w:rFonts w:asciiTheme="minorHAnsi" w:hAnsiTheme="minorHAnsi" w:cstheme="minorHAnsi"/>
                <w:color w:val="000000"/>
              </w:rPr>
              <w:t>4</w:t>
            </w:r>
          </w:p>
        </w:tc>
        <w:tc>
          <w:tcPr>
            <w:tcW w:w="966" w:type="dxa"/>
            <w:shd w:val="clear" w:color="auto" w:fill="auto"/>
            <w:tcMar>
              <w:left w:w="57" w:type="dxa"/>
              <w:right w:w="57" w:type="dxa"/>
            </w:tcMar>
          </w:tcPr>
          <w:p w14:paraId="2D01338A" w14:textId="77777777" w:rsidR="00E53E2F" w:rsidRPr="00E93B20" w:rsidRDefault="00E53E2F" w:rsidP="008D5D81">
            <w:pPr>
              <w:spacing w:after="0" w:line="240" w:lineRule="auto"/>
              <w:rPr>
                <w:rFonts w:asciiTheme="minorHAnsi" w:hAnsiTheme="minorHAnsi" w:cstheme="minorHAnsi"/>
                <w:color w:val="000000"/>
                <w:sz w:val="20"/>
              </w:rPr>
            </w:pPr>
            <w:r>
              <w:rPr>
                <w:rFonts w:asciiTheme="minorHAnsi" w:hAnsiTheme="minorHAnsi" w:cstheme="minorHAnsi"/>
                <w:color w:val="000000"/>
                <w:sz w:val="20"/>
              </w:rPr>
              <w:t>Autumn pulse</w:t>
            </w:r>
          </w:p>
        </w:tc>
        <w:tc>
          <w:tcPr>
            <w:tcW w:w="882" w:type="dxa"/>
            <w:shd w:val="clear" w:color="auto" w:fill="auto"/>
            <w:tcMar>
              <w:left w:w="57" w:type="dxa"/>
              <w:right w:w="57" w:type="dxa"/>
            </w:tcMar>
          </w:tcPr>
          <w:p w14:paraId="22230B3A" w14:textId="77777777" w:rsidR="00E53E2F" w:rsidRPr="00E93B20" w:rsidRDefault="00E53E2F" w:rsidP="008D5D81">
            <w:pPr>
              <w:spacing w:after="0" w:line="240" w:lineRule="auto"/>
              <w:rPr>
                <w:rFonts w:asciiTheme="minorHAnsi" w:hAnsiTheme="minorHAnsi" w:cstheme="minorHAnsi"/>
                <w:color w:val="000000"/>
                <w:sz w:val="20"/>
              </w:rPr>
            </w:pPr>
            <w:r>
              <w:rPr>
                <w:rFonts w:asciiTheme="minorHAnsi" w:hAnsiTheme="minorHAnsi" w:cstheme="minorHAnsi"/>
                <w:color w:val="000000"/>
                <w:sz w:val="20"/>
              </w:rPr>
              <w:t>Small fresh</w:t>
            </w:r>
          </w:p>
        </w:tc>
        <w:tc>
          <w:tcPr>
            <w:tcW w:w="1400" w:type="dxa"/>
            <w:shd w:val="clear" w:color="auto" w:fill="auto"/>
            <w:tcMar>
              <w:left w:w="57" w:type="dxa"/>
              <w:right w:w="57" w:type="dxa"/>
            </w:tcMar>
          </w:tcPr>
          <w:p w14:paraId="046F74D9" w14:textId="35E047B6" w:rsidR="00E53E2F" w:rsidRPr="00E93B20" w:rsidRDefault="00E53E2F" w:rsidP="00963F25">
            <w:pPr>
              <w:spacing w:after="0" w:line="240" w:lineRule="auto"/>
              <w:jc w:val="left"/>
              <w:rPr>
                <w:rFonts w:asciiTheme="minorHAnsi" w:hAnsiTheme="minorHAnsi" w:cstheme="minorHAnsi"/>
                <w:color w:val="000000"/>
                <w:sz w:val="20"/>
              </w:rPr>
            </w:pPr>
            <w:r>
              <w:rPr>
                <w:rFonts w:asciiTheme="minorHAnsi" w:hAnsiTheme="minorHAnsi" w:cstheme="minorHAnsi"/>
                <w:color w:val="000000"/>
                <w:sz w:val="20"/>
              </w:rPr>
              <w:t>Planned for Feb to early May 2019</w:t>
            </w:r>
            <w:r w:rsidR="00963F25">
              <w:rPr>
                <w:rFonts w:asciiTheme="minorHAnsi" w:hAnsiTheme="minorHAnsi" w:cstheme="minorHAnsi"/>
                <w:color w:val="000000"/>
                <w:sz w:val="20"/>
              </w:rPr>
              <w:t xml:space="preserve">. </w:t>
            </w:r>
            <w:r>
              <w:rPr>
                <w:rFonts w:asciiTheme="minorHAnsi" w:hAnsiTheme="minorHAnsi" w:cstheme="minorHAnsi"/>
                <w:color w:val="000000"/>
                <w:sz w:val="20"/>
              </w:rPr>
              <w:t>Not implemented</w:t>
            </w:r>
          </w:p>
        </w:tc>
        <w:tc>
          <w:tcPr>
            <w:tcW w:w="1554" w:type="dxa"/>
            <w:shd w:val="clear" w:color="auto" w:fill="auto"/>
            <w:tcMar>
              <w:left w:w="57" w:type="dxa"/>
              <w:right w:w="57" w:type="dxa"/>
            </w:tcMar>
          </w:tcPr>
          <w:p w14:paraId="42E26453" w14:textId="77777777" w:rsidR="00E53E2F" w:rsidRPr="00E93B20" w:rsidRDefault="00E53E2F" w:rsidP="008D5D81">
            <w:pPr>
              <w:pStyle w:val="Default"/>
              <w:rPr>
                <w:rFonts w:asciiTheme="minorHAnsi" w:hAnsiTheme="minorHAnsi" w:cstheme="minorHAnsi"/>
                <w:sz w:val="20"/>
                <w:szCs w:val="20"/>
              </w:rPr>
            </w:pPr>
            <w:proofErr w:type="spellStart"/>
            <w:r w:rsidRPr="00E93B20">
              <w:rPr>
                <w:rFonts w:asciiTheme="minorHAnsi" w:hAnsiTheme="minorHAnsi" w:cstheme="minorHAnsi"/>
                <w:sz w:val="20"/>
                <w:szCs w:val="20"/>
              </w:rPr>
              <w:t>Yallakool</w:t>
            </w:r>
            <w:proofErr w:type="spellEnd"/>
            <w:r w:rsidRPr="00E93B20">
              <w:rPr>
                <w:rFonts w:asciiTheme="minorHAnsi" w:hAnsiTheme="minorHAnsi" w:cstheme="minorHAnsi"/>
                <w:sz w:val="20"/>
                <w:szCs w:val="20"/>
              </w:rPr>
              <w:t xml:space="preserve"> Creek, mid- and lower Wakool River</w:t>
            </w:r>
            <w:r>
              <w:rPr>
                <w:rFonts w:asciiTheme="minorHAnsi" w:hAnsiTheme="minorHAnsi" w:cstheme="minorHAnsi"/>
                <w:sz w:val="20"/>
                <w:szCs w:val="20"/>
              </w:rPr>
              <w:t xml:space="preserve">, </w:t>
            </w:r>
            <w:proofErr w:type="spellStart"/>
            <w:r>
              <w:rPr>
                <w:rFonts w:asciiTheme="minorHAnsi" w:hAnsiTheme="minorHAnsi" w:cstheme="minorHAnsi"/>
                <w:sz w:val="20"/>
                <w:szCs w:val="20"/>
              </w:rPr>
              <w:t>Colligen-Niemur</w:t>
            </w:r>
            <w:proofErr w:type="spellEnd"/>
          </w:p>
        </w:tc>
        <w:tc>
          <w:tcPr>
            <w:tcW w:w="4115" w:type="dxa"/>
            <w:tcMar>
              <w:left w:w="57" w:type="dxa"/>
              <w:right w:w="57" w:type="dxa"/>
            </w:tcMar>
          </w:tcPr>
          <w:p w14:paraId="022FA68A" w14:textId="77777777" w:rsidR="00E53E2F" w:rsidRDefault="00E53E2F" w:rsidP="008D5D81">
            <w:pPr>
              <w:pStyle w:val="Default"/>
              <w:rPr>
                <w:rFonts w:asciiTheme="minorHAnsi" w:hAnsiTheme="minorHAnsi" w:cstheme="minorHAnsi"/>
                <w:sz w:val="20"/>
                <w:szCs w:val="20"/>
              </w:rPr>
            </w:pPr>
            <w:r>
              <w:rPr>
                <w:rFonts w:asciiTheme="minorHAnsi" w:hAnsiTheme="minorHAnsi" w:cstheme="minorHAnsi"/>
                <w:sz w:val="20"/>
                <w:szCs w:val="20"/>
              </w:rPr>
              <w:t xml:space="preserve">To influence/encourage fish movement. May be coordinated with wider Murray River actions to maximise benefit. May also assist with the dispersal of juveniles of </w:t>
            </w:r>
            <w:proofErr w:type="gramStart"/>
            <w:r>
              <w:rPr>
                <w:rFonts w:asciiTheme="minorHAnsi" w:hAnsiTheme="minorHAnsi" w:cstheme="minorHAnsi"/>
                <w:sz w:val="20"/>
                <w:szCs w:val="20"/>
              </w:rPr>
              <w:t>a number of</w:t>
            </w:r>
            <w:proofErr w:type="gramEnd"/>
            <w:r>
              <w:rPr>
                <w:rFonts w:asciiTheme="minorHAnsi" w:hAnsiTheme="minorHAnsi" w:cstheme="minorHAnsi"/>
                <w:sz w:val="20"/>
                <w:szCs w:val="20"/>
              </w:rPr>
              <w:t xml:space="preserve"> fish species.</w:t>
            </w:r>
          </w:p>
        </w:tc>
      </w:tr>
      <w:tr w:rsidR="00E53E2F" w:rsidRPr="003B0983" w14:paraId="6D5AC750" w14:textId="77777777" w:rsidTr="00963F25">
        <w:tc>
          <w:tcPr>
            <w:tcW w:w="261" w:type="dxa"/>
            <w:shd w:val="clear" w:color="auto" w:fill="F2F2F2" w:themeFill="background1" w:themeFillShade="F2"/>
            <w:tcMar>
              <w:left w:w="57" w:type="dxa"/>
              <w:right w:w="57" w:type="dxa"/>
            </w:tcMar>
          </w:tcPr>
          <w:p w14:paraId="26B946D8" w14:textId="77777777" w:rsidR="00E53E2F" w:rsidRPr="003B0983" w:rsidRDefault="00E53E2F" w:rsidP="008D5D81">
            <w:pPr>
              <w:spacing w:after="0" w:line="240" w:lineRule="auto"/>
              <w:rPr>
                <w:rFonts w:asciiTheme="minorHAnsi" w:hAnsiTheme="minorHAnsi" w:cstheme="minorHAnsi"/>
                <w:color w:val="000000"/>
              </w:rPr>
            </w:pPr>
            <w:r>
              <w:rPr>
                <w:rFonts w:asciiTheme="minorHAnsi" w:hAnsiTheme="minorHAnsi" w:cstheme="minorHAnsi"/>
                <w:color w:val="000000"/>
              </w:rPr>
              <w:t>5</w:t>
            </w:r>
          </w:p>
        </w:tc>
        <w:tc>
          <w:tcPr>
            <w:tcW w:w="966" w:type="dxa"/>
            <w:shd w:val="clear" w:color="auto" w:fill="F2F2F2" w:themeFill="background1" w:themeFillShade="F2"/>
            <w:tcMar>
              <w:left w:w="57" w:type="dxa"/>
              <w:right w:w="57" w:type="dxa"/>
            </w:tcMar>
            <w:hideMark/>
          </w:tcPr>
          <w:p w14:paraId="2CDF8FAE"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2019 winter flow</w:t>
            </w:r>
          </w:p>
        </w:tc>
        <w:tc>
          <w:tcPr>
            <w:tcW w:w="882" w:type="dxa"/>
            <w:shd w:val="clear" w:color="auto" w:fill="F2F2F2" w:themeFill="background1" w:themeFillShade="F2"/>
            <w:tcMar>
              <w:left w:w="57" w:type="dxa"/>
              <w:right w:w="57" w:type="dxa"/>
            </w:tcMar>
          </w:tcPr>
          <w:p w14:paraId="1797DD6E"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base flow</w:t>
            </w:r>
          </w:p>
        </w:tc>
        <w:tc>
          <w:tcPr>
            <w:tcW w:w="1400" w:type="dxa"/>
            <w:shd w:val="clear" w:color="auto" w:fill="F2F2F2" w:themeFill="background1" w:themeFillShade="F2"/>
            <w:tcMar>
              <w:left w:w="57" w:type="dxa"/>
              <w:right w:w="57" w:type="dxa"/>
            </w:tcMar>
            <w:hideMark/>
          </w:tcPr>
          <w:p w14:paraId="381688EC"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Commenced 16 May 2019</w:t>
            </w:r>
          </w:p>
          <w:p w14:paraId="538F95E8" w14:textId="77777777" w:rsidR="00E53E2F" w:rsidRPr="00E93B20" w:rsidRDefault="00E53E2F" w:rsidP="008D5D81">
            <w:pPr>
              <w:spacing w:after="0" w:line="240" w:lineRule="auto"/>
              <w:rPr>
                <w:rFonts w:asciiTheme="minorHAnsi" w:hAnsiTheme="minorHAnsi" w:cstheme="minorHAnsi"/>
                <w:color w:val="000000"/>
                <w:sz w:val="20"/>
              </w:rPr>
            </w:pPr>
            <w:r w:rsidRPr="00E93B20">
              <w:rPr>
                <w:rFonts w:asciiTheme="minorHAnsi" w:hAnsiTheme="minorHAnsi" w:cstheme="minorHAnsi"/>
                <w:color w:val="000000"/>
                <w:sz w:val="20"/>
              </w:rPr>
              <w:t>(Ongoing)</w:t>
            </w:r>
          </w:p>
        </w:tc>
        <w:tc>
          <w:tcPr>
            <w:tcW w:w="1554" w:type="dxa"/>
            <w:shd w:val="clear" w:color="auto" w:fill="F2F2F2" w:themeFill="background1" w:themeFillShade="F2"/>
            <w:tcMar>
              <w:left w:w="57" w:type="dxa"/>
              <w:right w:w="57" w:type="dxa"/>
            </w:tcMar>
          </w:tcPr>
          <w:p w14:paraId="4676CCC2" w14:textId="77777777" w:rsidR="00E53E2F" w:rsidRPr="00E93B20" w:rsidRDefault="00E53E2F" w:rsidP="008D5D81">
            <w:pPr>
              <w:pStyle w:val="Default"/>
              <w:rPr>
                <w:rFonts w:asciiTheme="minorHAnsi" w:hAnsiTheme="minorHAnsi" w:cstheme="minorHAnsi"/>
                <w:sz w:val="20"/>
                <w:szCs w:val="20"/>
              </w:rPr>
            </w:pPr>
            <w:proofErr w:type="spellStart"/>
            <w:r w:rsidRPr="00E93B20">
              <w:rPr>
                <w:rFonts w:asciiTheme="minorHAnsi" w:hAnsiTheme="minorHAnsi" w:cstheme="minorHAnsi"/>
                <w:sz w:val="20"/>
                <w:szCs w:val="20"/>
              </w:rPr>
              <w:t>Yallakool</w:t>
            </w:r>
            <w:proofErr w:type="spellEnd"/>
            <w:r w:rsidRPr="00E93B20">
              <w:rPr>
                <w:rFonts w:asciiTheme="minorHAnsi" w:hAnsiTheme="minorHAnsi" w:cstheme="minorHAnsi"/>
                <w:sz w:val="20"/>
                <w:szCs w:val="20"/>
              </w:rPr>
              <w:t xml:space="preserve"> Creek, mid- and lower Wakool River,</w:t>
            </w:r>
            <w:r>
              <w:rPr>
                <w:rFonts w:asciiTheme="minorHAnsi" w:hAnsiTheme="minorHAnsi" w:cstheme="minorHAnsi"/>
                <w:sz w:val="20"/>
                <w:szCs w:val="20"/>
              </w:rPr>
              <w:t xml:space="preserve"> </w:t>
            </w:r>
            <w:proofErr w:type="spellStart"/>
            <w:r>
              <w:rPr>
                <w:rFonts w:asciiTheme="minorHAnsi" w:hAnsiTheme="minorHAnsi" w:cstheme="minorHAnsi"/>
                <w:sz w:val="20"/>
                <w:szCs w:val="20"/>
              </w:rPr>
              <w:t>Colligen-Niemur</w:t>
            </w:r>
            <w:proofErr w:type="spellEnd"/>
          </w:p>
        </w:tc>
        <w:tc>
          <w:tcPr>
            <w:tcW w:w="4115" w:type="dxa"/>
            <w:shd w:val="clear" w:color="auto" w:fill="F2F2F2" w:themeFill="background1" w:themeFillShade="F2"/>
            <w:tcMar>
              <w:left w:w="57" w:type="dxa"/>
              <w:right w:w="57" w:type="dxa"/>
            </w:tcMar>
          </w:tcPr>
          <w:p w14:paraId="569A0265" w14:textId="77777777" w:rsidR="00E53E2F" w:rsidRPr="00E93B20" w:rsidRDefault="00E53E2F" w:rsidP="008D5D81">
            <w:pPr>
              <w:pStyle w:val="Default"/>
              <w:rPr>
                <w:rFonts w:asciiTheme="minorHAnsi" w:hAnsiTheme="minorHAnsi" w:cstheme="minorHAnsi"/>
                <w:sz w:val="20"/>
                <w:szCs w:val="20"/>
              </w:rPr>
            </w:pPr>
            <w:r>
              <w:rPr>
                <w:rFonts w:asciiTheme="minorHAnsi" w:hAnsiTheme="minorHAnsi" w:cstheme="minorHAnsi"/>
                <w:sz w:val="20"/>
                <w:szCs w:val="20"/>
              </w:rPr>
              <w:t>To contribute to reinstatement of the natural hydrograph, improve connectivity, condition of in-stream aquatic vegetation and fish recruitment into 2019-20.</w:t>
            </w:r>
          </w:p>
        </w:tc>
      </w:tr>
    </w:tbl>
    <w:p w14:paraId="780E398B" w14:textId="3121B70E" w:rsidR="001247AF" w:rsidRPr="00635CDC" w:rsidRDefault="00635CDC" w:rsidP="00925125">
      <w:pPr>
        <w:pStyle w:val="Heading1"/>
      </w:pPr>
      <w:bookmarkStart w:id="4" w:name="_Toc54957306"/>
      <w:r>
        <w:lastRenderedPageBreak/>
        <w:t>Key outcomes from environmental water use</w:t>
      </w:r>
      <w:r w:rsidR="001247AF" w:rsidRPr="00635CDC">
        <w:t xml:space="preserve"> 201</w:t>
      </w:r>
      <w:r w:rsidR="00E53E2F">
        <w:t>8</w:t>
      </w:r>
      <w:r w:rsidR="001247AF" w:rsidRPr="00635CDC">
        <w:t>-1</w:t>
      </w:r>
      <w:r w:rsidR="00E53E2F">
        <w:t>9</w:t>
      </w:r>
      <w:bookmarkEnd w:id="4"/>
    </w:p>
    <w:p w14:paraId="51C85A01" w14:textId="0A9AF9AA" w:rsidR="00A32B01" w:rsidRDefault="00A32B01" w:rsidP="00A32B01">
      <w:pPr>
        <w:spacing w:after="80" w:line="320" w:lineRule="exact"/>
        <w:ind w:right="-142"/>
        <w:jc w:val="left"/>
        <w:rPr>
          <w:szCs w:val="24"/>
        </w:rPr>
      </w:pPr>
      <w:r>
        <w:t xml:space="preserve">Watering action 1 </w:t>
      </w:r>
      <w:r>
        <w:rPr>
          <w:color w:val="000000" w:themeColor="text1"/>
        </w:rPr>
        <w:t>was an early spring fresh</w:t>
      </w:r>
      <w:r w:rsidRPr="00DF2C62">
        <w:rPr>
          <w:color w:val="000000" w:themeColor="text1"/>
        </w:rPr>
        <w:t xml:space="preserve"> </w:t>
      </w:r>
      <w:r>
        <w:rPr>
          <w:color w:val="000000" w:themeColor="text1"/>
        </w:rPr>
        <w:t>undertaken from</w:t>
      </w:r>
      <w:r w:rsidRPr="00DF2C62">
        <w:rPr>
          <w:color w:val="000000" w:themeColor="text1"/>
        </w:rPr>
        <w:t xml:space="preserve"> </w:t>
      </w:r>
      <w:r>
        <w:rPr>
          <w:color w:val="000000" w:themeColor="text1"/>
        </w:rPr>
        <w:t xml:space="preserve">22 </w:t>
      </w:r>
      <w:r w:rsidRPr="00DF2C62">
        <w:rPr>
          <w:color w:val="000000" w:themeColor="text1"/>
        </w:rPr>
        <w:t xml:space="preserve">August to </w:t>
      </w:r>
      <w:r>
        <w:rPr>
          <w:color w:val="000000" w:themeColor="text1"/>
        </w:rPr>
        <w:t xml:space="preserve">25 </w:t>
      </w:r>
      <w:r w:rsidRPr="00DF2C62">
        <w:rPr>
          <w:color w:val="000000" w:themeColor="text1"/>
        </w:rPr>
        <w:t>September 2018</w:t>
      </w:r>
      <w:r>
        <w:rPr>
          <w:color w:val="000000" w:themeColor="text1"/>
        </w:rPr>
        <w:t xml:space="preserve"> in </w:t>
      </w:r>
      <w:proofErr w:type="spellStart"/>
      <w:r>
        <w:rPr>
          <w:color w:val="000000" w:themeColor="text1"/>
        </w:rPr>
        <w:t>Yallakool</w:t>
      </w:r>
      <w:proofErr w:type="spellEnd"/>
      <w:r>
        <w:rPr>
          <w:color w:val="000000" w:themeColor="text1"/>
        </w:rPr>
        <w:t xml:space="preserve"> Creek and the Wakool River (Table 2). </w:t>
      </w:r>
      <w:r>
        <w:rPr>
          <w:szCs w:val="24"/>
        </w:rPr>
        <w:t>T</w:t>
      </w:r>
      <w:r>
        <w:t>he flow trial</w:t>
      </w:r>
      <w:r w:rsidRPr="008F2D56">
        <w:t xml:space="preserve"> </w:t>
      </w:r>
      <w:r w:rsidRPr="008F2D56">
        <w:rPr>
          <w:rFonts w:cs="Arial"/>
          <w:color w:val="000000"/>
        </w:rPr>
        <w:t>involved changes t</w:t>
      </w:r>
      <w:r>
        <w:rPr>
          <w:rFonts w:cs="Arial"/>
          <w:color w:val="000000"/>
        </w:rPr>
        <w:t xml:space="preserve">o operating rules and practices, the aim being to exceed </w:t>
      </w:r>
      <w:r w:rsidRPr="000C6CB1">
        <w:rPr>
          <w:rFonts w:cs="Arial"/>
          <w:color w:val="000000"/>
        </w:rPr>
        <w:t>the maximum</w:t>
      </w:r>
      <w:r w:rsidRPr="008F2D56">
        <w:rPr>
          <w:rFonts w:cs="Arial"/>
          <w:color w:val="000000"/>
        </w:rPr>
        <w:t xml:space="preserve"> daily discharge </w:t>
      </w:r>
      <w:r>
        <w:rPr>
          <w:rFonts w:cs="Arial"/>
          <w:color w:val="000000"/>
        </w:rPr>
        <w:t>of 600 MLd</w:t>
      </w:r>
      <w:r w:rsidRPr="00A32B01">
        <w:rPr>
          <w:rFonts w:cs="Arial"/>
          <w:color w:val="000000"/>
          <w:vertAlign w:val="superscript"/>
        </w:rPr>
        <w:t>-1</w:t>
      </w:r>
      <w:r>
        <w:rPr>
          <w:rFonts w:cs="Arial"/>
          <w:color w:val="000000"/>
        </w:rPr>
        <w:t xml:space="preserve"> at the confluence of </w:t>
      </w:r>
      <w:proofErr w:type="spellStart"/>
      <w:r>
        <w:rPr>
          <w:rFonts w:cs="Arial"/>
          <w:color w:val="000000"/>
        </w:rPr>
        <w:t>Yallakool</w:t>
      </w:r>
      <w:proofErr w:type="spellEnd"/>
      <w:r>
        <w:rPr>
          <w:rFonts w:cs="Arial"/>
          <w:color w:val="000000"/>
        </w:rPr>
        <w:t xml:space="preserve"> Creek and the Wakool River </w:t>
      </w:r>
      <w:r w:rsidRPr="008F2D56">
        <w:rPr>
          <w:rFonts w:cs="Arial"/>
          <w:color w:val="000000"/>
        </w:rPr>
        <w:t xml:space="preserve">under </w:t>
      </w:r>
      <w:r w:rsidRPr="000C6CB1">
        <w:rPr>
          <w:rFonts w:cs="Arial"/>
          <w:color w:val="000000"/>
        </w:rPr>
        <w:t>regulated operating rules</w:t>
      </w:r>
      <w:r>
        <w:rPr>
          <w:rFonts w:cs="Arial"/>
          <w:color w:val="000000"/>
        </w:rPr>
        <w:t xml:space="preserve">, with the target maximum discharge being </w:t>
      </w:r>
      <w:r>
        <w:t>800 MLd</w:t>
      </w:r>
      <w:r w:rsidRPr="00A32B01">
        <w:rPr>
          <w:vertAlign w:val="superscript"/>
        </w:rPr>
        <w:t>-1</w:t>
      </w:r>
      <w:r>
        <w:t xml:space="preserve">. </w:t>
      </w:r>
      <w:r w:rsidRPr="006633F3">
        <w:rPr>
          <w:szCs w:val="24"/>
        </w:rPr>
        <w:t>Planning for the action was underta</w:t>
      </w:r>
      <w:r>
        <w:rPr>
          <w:szCs w:val="24"/>
        </w:rPr>
        <w:t>ken over a period of more than one</w:t>
      </w:r>
      <w:r w:rsidRPr="006633F3">
        <w:rPr>
          <w:szCs w:val="24"/>
        </w:rPr>
        <w:t xml:space="preserve"> year, with the Wakool River Association, the Edward</w:t>
      </w:r>
      <w:r>
        <w:rPr>
          <w:szCs w:val="24"/>
        </w:rPr>
        <w:t>/</w:t>
      </w:r>
      <w:proofErr w:type="spellStart"/>
      <w:r>
        <w:rPr>
          <w:szCs w:val="24"/>
        </w:rPr>
        <w:t>Kolety</w:t>
      </w:r>
      <w:proofErr w:type="spellEnd"/>
      <w:r w:rsidRPr="006633F3">
        <w:rPr>
          <w:szCs w:val="24"/>
        </w:rPr>
        <w:t xml:space="preserve">-Wakool Environmental Water Reference Group and landholders engaged and involved </w:t>
      </w:r>
      <w:r>
        <w:rPr>
          <w:szCs w:val="24"/>
        </w:rPr>
        <w:t>in</w:t>
      </w:r>
      <w:r w:rsidRPr="006633F3">
        <w:rPr>
          <w:szCs w:val="24"/>
        </w:rPr>
        <w:t xml:space="preserve"> the planning and water delivery</w:t>
      </w:r>
      <w:r>
        <w:rPr>
          <w:szCs w:val="24"/>
        </w:rPr>
        <w:t xml:space="preserve">. </w:t>
      </w:r>
      <w:r w:rsidRPr="006633F3">
        <w:rPr>
          <w:szCs w:val="24"/>
        </w:rPr>
        <w:t xml:space="preserve">There were some operational limitations to deliver the environmental water </w:t>
      </w:r>
      <w:r>
        <w:rPr>
          <w:szCs w:val="24"/>
        </w:rPr>
        <w:t xml:space="preserve">via the </w:t>
      </w:r>
      <w:proofErr w:type="spellStart"/>
      <w:r>
        <w:rPr>
          <w:szCs w:val="24"/>
        </w:rPr>
        <w:t>Yallakool</w:t>
      </w:r>
      <w:proofErr w:type="spellEnd"/>
      <w:r>
        <w:rPr>
          <w:szCs w:val="24"/>
        </w:rPr>
        <w:t xml:space="preserve"> Creek regulator </w:t>
      </w:r>
      <w:r w:rsidRPr="006633F3">
        <w:rPr>
          <w:szCs w:val="24"/>
        </w:rPr>
        <w:t>when Steven’s weir</w:t>
      </w:r>
      <w:r>
        <w:rPr>
          <w:szCs w:val="24"/>
        </w:rPr>
        <w:t xml:space="preserve"> pool was low, so some of the e</w:t>
      </w:r>
      <w:r w:rsidRPr="006633F3">
        <w:rPr>
          <w:szCs w:val="24"/>
        </w:rPr>
        <w:t>nvironmental water was delivered via the Wak</w:t>
      </w:r>
      <w:r>
        <w:rPr>
          <w:szCs w:val="24"/>
        </w:rPr>
        <w:t>ool escape from Mulwala canal.</w:t>
      </w:r>
    </w:p>
    <w:p w14:paraId="3624ADBA" w14:textId="77777777" w:rsidR="00B21C0B" w:rsidRPr="00B21C0B" w:rsidRDefault="00B21C0B" w:rsidP="00D543DB">
      <w:pPr>
        <w:spacing w:after="120" w:line="320" w:lineRule="exact"/>
        <w:jc w:val="left"/>
        <w:rPr>
          <w:b/>
          <w:color w:val="215868" w:themeColor="accent5" w:themeShade="80"/>
          <w:sz w:val="24"/>
          <w:szCs w:val="24"/>
        </w:rPr>
      </w:pPr>
      <w:r w:rsidRPr="00B21C0B">
        <w:rPr>
          <w:b/>
          <w:color w:val="215868" w:themeColor="accent5" w:themeShade="80"/>
          <w:sz w:val="24"/>
          <w:szCs w:val="24"/>
        </w:rPr>
        <w:t>Hydrology</w:t>
      </w:r>
    </w:p>
    <w:p w14:paraId="4DD8D2E6" w14:textId="0AC90229" w:rsidR="00B21C0B" w:rsidRPr="00A32B01" w:rsidRDefault="00A32B01" w:rsidP="00006FD8">
      <w:pPr>
        <w:spacing w:after="0" w:line="320" w:lineRule="exact"/>
        <w:ind w:right="-426"/>
        <w:contextualSpacing/>
        <w:jc w:val="left"/>
        <w:rPr>
          <w:rFonts w:asciiTheme="minorHAnsi" w:hAnsiTheme="minorHAnsi" w:cstheme="minorHAnsi"/>
          <w:szCs w:val="22"/>
        </w:rPr>
      </w:pPr>
      <w:r>
        <w:t>T</w:t>
      </w:r>
      <w:r>
        <w:rPr>
          <w:rFonts w:asciiTheme="minorHAnsi" w:hAnsiTheme="minorHAnsi" w:cstheme="minorHAnsi"/>
          <w:szCs w:val="22"/>
        </w:rPr>
        <w:t xml:space="preserve">he </w:t>
      </w:r>
      <w:r w:rsidR="00261B52">
        <w:rPr>
          <w:rFonts w:asciiTheme="minorHAnsi" w:hAnsiTheme="minorHAnsi" w:cstheme="minorHAnsi"/>
          <w:szCs w:val="22"/>
        </w:rPr>
        <w:t xml:space="preserve">hydrological outcomes of the </w:t>
      </w:r>
      <w:r>
        <w:t>800 MLd</w:t>
      </w:r>
      <w:r w:rsidRPr="00A32B01">
        <w:rPr>
          <w:vertAlign w:val="superscript"/>
        </w:rPr>
        <w:t>-1</w:t>
      </w:r>
      <w:r>
        <w:rPr>
          <w:vertAlign w:val="superscript"/>
        </w:rPr>
        <w:t xml:space="preserve"> </w:t>
      </w:r>
      <w:r w:rsidRPr="00A32B01">
        <w:rPr>
          <w:rFonts w:asciiTheme="minorHAnsi" w:hAnsiTheme="minorHAnsi" w:cstheme="minorHAnsi"/>
          <w:szCs w:val="22"/>
        </w:rPr>
        <w:t>flow trial (</w:t>
      </w:r>
      <w:r w:rsidR="00261B52" w:rsidRPr="00A32B01">
        <w:rPr>
          <w:rFonts w:asciiTheme="minorHAnsi" w:hAnsiTheme="minorHAnsi" w:cstheme="minorHAnsi"/>
          <w:szCs w:val="22"/>
        </w:rPr>
        <w:t>ac</w:t>
      </w:r>
      <w:r w:rsidRPr="00A32B01">
        <w:rPr>
          <w:rFonts w:asciiTheme="minorHAnsi" w:hAnsiTheme="minorHAnsi" w:cstheme="minorHAnsi"/>
          <w:szCs w:val="22"/>
        </w:rPr>
        <w:t xml:space="preserve">tion 1) </w:t>
      </w:r>
      <w:r w:rsidR="00ED399D">
        <w:rPr>
          <w:rFonts w:asciiTheme="minorHAnsi" w:hAnsiTheme="minorHAnsi" w:cstheme="minorHAnsi"/>
          <w:szCs w:val="22"/>
        </w:rPr>
        <w:t>summarised in Table 3 were</w:t>
      </w:r>
      <w:r w:rsidRPr="00A32B01">
        <w:rPr>
          <w:rFonts w:asciiTheme="minorHAnsi" w:hAnsiTheme="minorHAnsi" w:cstheme="minorHAnsi"/>
          <w:szCs w:val="22"/>
        </w:rPr>
        <w:t>:</w:t>
      </w:r>
    </w:p>
    <w:p w14:paraId="36E7D915" w14:textId="77777777" w:rsidR="000041E0" w:rsidRPr="00D543DB" w:rsidRDefault="000041E0" w:rsidP="00006FD8">
      <w:pPr>
        <w:pStyle w:val="ListParagraph"/>
        <w:numPr>
          <w:ilvl w:val="0"/>
          <w:numId w:val="16"/>
        </w:numPr>
        <w:spacing w:after="0" w:line="320" w:lineRule="exact"/>
        <w:ind w:right="-567"/>
        <w:contextualSpacing/>
        <w:jc w:val="left"/>
        <w:rPr>
          <w:rFonts w:asciiTheme="minorHAnsi" w:hAnsiTheme="minorHAnsi" w:cstheme="minorHAnsi"/>
          <w:szCs w:val="22"/>
        </w:rPr>
      </w:pPr>
      <w:r w:rsidRPr="00D543DB">
        <w:rPr>
          <w:rFonts w:asciiTheme="minorHAnsi" w:hAnsiTheme="minorHAnsi" w:cstheme="minorHAnsi"/>
          <w:szCs w:val="22"/>
        </w:rPr>
        <w:t>the maximum discharge in zones 1, 2, 3 and 4 increased compared to operational flows</w:t>
      </w:r>
    </w:p>
    <w:p w14:paraId="2072CD70" w14:textId="068CFCD3" w:rsidR="000041E0" w:rsidRPr="00D543DB" w:rsidRDefault="000041E0" w:rsidP="00006FD8">
      <w:pPr>
        <w:pStyle w:val="ListParagraph"/>
        <w:numPr>
          <w:ilvl w:val="0"/>
          <w:numId w:val="16"/>
        </w:numPr>
        <w:spacing w:after="0" w:line="320" w:lineRule="exact"/>
        <w:ind w:right="-567"/>
        <w:contextualSpacing/>
        <w:jc w:val="left"/>
        <w:rPr>
          <w:rFonts w:asciiTheme="minorHAnsi" w:hAnsiTheme="minorHAnsi" w:cstheme="minorHAnsi"/>
          <w:szCs w:val="22"/>
        </w:rPr>
      </w:pPr>
      <w:r w:rsidRPr="00D543DB">
        <w:rPr>
          <w:rFonts w:asciiTheme="minorHAnsi" w:hAnsiTheme="minorHAnsi" w:cstheme="minorHAnsi"/>
          <w:szCs w:val="22"/>
        </w:rPr>
        <w:t xml:space="preserve">the </w:t>
      </w:r>
      <w:r>
        <w:rPr>
          <w:rFonts w:asciiTheme="minorHAnsi" w:hAnsiTheme="minorHAnsi" w:cstheme="minorHAnsi"/>
          <w:szCs w:val="22"/>
        </w:rPr>
        <w:t>variability</w:t>
      </w:r>
      <w:r w:rsidRPr="00D543DB">
        <w:rPr>
          <w:rFonts w:asciiTheme="minorHAnsi" w:hAnsiTheme="minorHAnsi" w:cstheme="minorHAnsi"/>
          <w:szCs w:val="22"/>
        </w:rPr>
        <w:t xml:space="preserve"> of discharge in zones 2 and 3 increased </w:t>
      </w:r>
      <w:r>
        <w:rPr>
          <w:rFonts w:asciiTheme="minorHAnsi" w:hAnsiTheme="minorHAnsi" w:cstheme="minorHAnsi"/>
          <w:szCs w:val="22"/>
        </w:rPr>
        <w:t>compared to operational flows</w:t>
      </w:r>
    </w:p>
    <w:p w14:paraId="47E8B141" w14:textId="4A00AD4D" w:rsidR="00BC2179" w:rsidRPr="00D543DB" w:rsidRDefault="00B21C0B" w:rsidP="00006FD8">
      <w:pPr>
        <w:pStyle w:val="ListParagraph"/>
        <w:numPr>
          <w:ilvl w:val="0"/>
          <w:numId w:val="16"/>
        </w:numPr>
        <w:spacing w:after="0" w:line="320" w:lineRule="exact"/>
        <w:ind w:right="-567"/>
        <w:contextualSpacing/>
        <w:jc w:val="left"/>
        <w:rPr>
          <w:rFonts w:asciiTheme="minorHAnsi" w:hAnsiTheme="minorHAnsi" w:cstheme="minorHAnsi"/>
          <w:szCs w:val="22"/>
        </w:rPr>
      </w:pPr>
      <w:r w:rsidRPr="00A32B01">
        <w:rPr>
          <w:rFonts w:asciiTheme="minorHAnsi" w:hAnsiTheme="minorHAnsi" w:cstheme="minorHAnsi"/>
          <w:szCs w:val="22"/>
        </w:rPr>
        <w:t xml:space="preserve">longitudinal connectivity </w:t>
      </w:r>
      <w:r w:rsidR="00A32B01" w:rsidRPr="00A32B01">
        <w:rPr>
          <w:rFonts w:asciiTheme="minorHAnsi" w:hAnsiTheme="minorHAnsi" w:cstheme="minorHAnsi"/>
          <w:szCs w:val="22"/>
        </w:rPr>
        <w:t xml:space="preserve">was maintained </w:t>
      </w:r>
      <w:r w:rsidRPr="00D543DB">
        <w:rPr>
          <w:rFonts w:asciiTheme="minorHAnsi" w:hAnsiTheme="minorHAnsi" w:cstheme="minorHAnsi"/>
          <w:szCs w:val="22"/>
        </w:rPr>
        <w:t>through</w:t>
      </w:r>
      <w:r w:rsidR="00BC2179" w:rsidRPr="00D543DB">
        <w:rPr>
          <w:rFonts w:asciiTheme="minorHAnsi" w:hAnsiTheme="minorHAnsi" w:cstheme="minorHAnsi"/>
          <w:szCs w:val="22"/>
        </w:rPr>
        <w:t>out</w:t>
      </w:r>
      <w:r w:rsidRPr="00D543DB">
        <w:rPr>
          <w:rFonts w:asciiTheme="minorHAnsi" w:hAnsiTheme="minorHAnsi" w:cstheme="minorHAnsi"/>
          <w:szCs w:val="22"/>
        </w:rPr>
        <w:t xml:space="preserve"> the system</w:t>
      </w:r>
      <w:r w:rsidR="00A32B01" w:rsidRPr="00D543DB">
        <w:rPr>
          <w:rFonts w:asciiTheme="minorHAnsi" w:hAnsiTheme="minorHAnsi" w:cstheme="minorHAnsi"/>
          <w:szCs w:val="22"/>
        </w:rPr>
        <w:t xml:space="preserve">, and the higher </w:t>
      </w:r>
      <w:proofErr w:type="gramStart"/>
      <w:r w:rsidR="00A32B01" w:rsidRPr="00D543DB">
        <w:rPr>
          <w:rFonts w:asciiTheme="minorHAnsi" w:hAnsiTheme="minorHAnsi" w:cstheme="minorHAnsi"/>
          <w:szCs w:val="22"/>
        </w:rPr>
        <w:t>flows initiated</w:t>
      </w:r>
      <w:proofErr w:type="gramEnd"/>
      <w:r w:rsidR="00A32B01" w:rsidRPr="00D543DB">
        <w:rPr>
          <w:rFonts w:asciiTheme="minorHAnsi" w:hAnsiTheme="minorHAnsi" w:cstheme="minorHAnsi"/>
          <w:szCs w:val="22"/>
        </w:rPr>
        <w:t xml:space="preserve"> flow in Black Dog Creek, linking the Wakool River near ‘</w:t>
      </w:r>
      <w:proofErr w:type="spellStart"/>
      <w:r w:rsidR="00A32B01" w:rsidRPr="00D543DB">
        <w:rPr>
          <w:rFonts w:asciiTheme="minorHAnsi" w:hAnsiTheme="minorHAnsi" w:cstheme="minorHAnsi"/>
          <w:szCs w:val="22"/>
        </w:rPr>
        <w:t>Widgee</w:t>
      </w:r>
      <w:proofErr w:type="spellEnd"/>
      <w:r w:rsidR="00A32B01" w:rsidRPr="00D543DB">
        <w:rPr>
          <w:rFonts w:asciiTheme="minorHAnsi" w:hAnsiTheme="minorHAnsi" w:cstheme="minorHAnsi"/>
          <w:szCs w:val="22"/>
        </w:rPr>
        <w:t xml:space="preserve">’ with </w:t>
      </w:r>
      <w:proofErr w:type="spellStart"/>
      <w:r w:rsidR="00A32B01" w:rsidRPr="00D543DB">
        <w:rPr>
          <w:rFonts w:asciiTheme="minorHAnsi" w:hAnsiTheme="minorHAnsi" w:cstheme="minorHAnsi"/>
          <w:szCs w:val="22"/>
        </w:rPr>
        <w:t>Yallakool</w:t>
      </w:r>
      <w:proofErr w:type="spellEnd"/>
      <w:r w:rsidR="00A32B01" w:rsidRPr="00D543DB">
        <w:rPr>
          <w:rFonts w:asciiTheme="minorHAnsi" w:hAnsiTheme="minorHAnsi" w:cstheme="minorHAnsi"/>
          <w:szCs w:val="22"/>
        </w:rPr>
        <w:t xml:space="preserve"> Creek.</w:t>
      </w:r>
    </w:p>
    <w:p w14:paraId="27499CFB" w14:textId="3AC3515B" w:rsidR="00A32B01" w:rsidRPr="00D543DB" w:rsidRDefault="00B21C0B" w:rsidP="00006FD8">
      <w:pPr>
        <w:pStyle w:val="ListParagraph"/>
        <w:numPr>
          <w:ilvl w:val="0"/>
          <w:numId w:val="16"/>
        </w:numPr>
        <w:spacing w:after="0" w:line="320" w:lineRule="exact"/>
        <w:ind w:right="-567"/>
        <w:contextualSpacing/>
        <w:jc w:val="left"/>
        <w:rPr>
          <w:rFonts w:asciiTheme="minorHAnsi" w:hAnsiTheme="minorHAnsi" w:cstheme="minorHAnsi"/>
          <w:szCs w:val="22"/>
        </w:rPr>
      </w:pPr>
      <w:r w:rsidRPr="00D543DB">
        <w:rPr>
          <w:rFonts w:asciiTheme="minorHAnsi" w:hAnsiTheme="minorHAnsi" w:cstheme="minorHAnsi"/>
          <w:szCs w:val="22"/>
        </w:rPr>
        <w:t>lateral connectivity</w:t>
      </w:r>
      <w:r w:rsidR="00A32B01" w:rsidRPr="00D543DB">
        <w:rPr>
          <w:rFonts w:asciiTheme="minorHAnsi" w:hAnsiTheme="minorHAnsi" w:cstheme="minorHAnsi"/>
          <w:szCs w:val="22"/>
        </w:rPr>
        <w:t xml:space="preserve"> (measured as wetted area) increased </w:t>
      </w:r>
      <w:r w:rsidR="000041E0">
        <w:rPr>
          <w:rFonts w:asciiTheme="minorHAnsi" w:hAnsiTheme="minorHAnsi" w:cstheme="minorHAnsi"/>
          <w:szCs w:val="22"/>
        </w:rPr>
        <w:t xml:space="preserve">by an average of 10.2% across four study zones </w:t>
      </w:r>
      <w:r w:rsidR="000041E0" w:rsidRPr="00D543DB">
        <w:rPr>
          <w:rFonts w:asciiTheme="minorHAnsi" w:hAnsiTheme="minorHAnsi" w:cstheme="minorHAnsi"/>
          <w:szCs w:val="22"/>
        </w:rPr>
        <w:t>compared to modelled operational flows</w:t>
      </w:r>
    </w:p>
    <w:p w14:paraId="4C94A406" w14:textId="4AB82E38" w:rsidR="00B21C0B" w:rsidRPr="00D543DB" w:rsidRDefault="00B21C0B" w:rsidP="00006FD8">
      <w:pPr>
        <w:pStyle w:val="ListParagraph"/>
        <w:numPr>
          <w:ilvl w:val="0"/>
          <w:numId w:val="16"/>
        </w:numPr>
        <w:spacing w:after="0" w:line="320" w:lineRule="exact"/>
        <w:ind w:right="-567"/>
        <w:contextualSpacing/>
        <w:jc w:val="left"/>
        <w:rPr>
          <w:rFonts w:asciiTheme="minorHAnsi" w:hAnsiTheme="minorHAnsi" w:cstheme="minorHAnsi"/>
          <w:szCs w:val="22"/>
        </w:rPr>
      </w:pPr>
      <w:r w:rsidRPr="00D543DB">
        <w:rPr>
          <w:rFonts w:asciiTheme="minorHAnsi" w:hAnsiTheme="minorHAnsi" w:cstheme="minorHAnsi"/>
          <w:szCs w:val="22"/>
        </w:rPr>
        <w:t xml:space="preserve">hydraulic diversity </w:t>
      </w:r>
      <w:r w:rsidR="00A32B01" w:rsidRPr="00D543DB">
        <w:rPr>
          <w:rFonts w:asciiTheme="minorHAnsi" w:hAnsiTheme="minorHAnsi" w:cstheme="minorHAnsi"/>
          <w:szCs w:val="22"/>
        </w:rPr>
        <w:t>increased in reaches receiving environmental water compared to modelled operational flows</w:t>
      </w:r>
    </w:p>
    <w:p w14:paraId="0612912F" w14:textId="735630A2" w:rsidR="00877478" w:rsidRDefault="00877478" w:rsidP="00B21C0B">
      <w:pPr>
        <w:spacing w:after="0" w:line="320" w:lineRule="exact"/>
        <w:jc w:val="left"/>
        <w:rPr>
          <w:rFonts w:asciiTheme="minorHAnsi" w:hAnsiTheme="minorHAnsi" w:cstheme="minorHAnsi"/>
          <w:szCs w:val="22"/>
        </w:rPr>
      </w:pPr>
    </w:p>
    <w:p w14:paraId="1F48EE49" w14:textId="0A770F49" w:rsidR="00BC2179" w:rsidRDefault="00BC2179" w:rsidP="00BC2179">
      <w:pPr>
        <w:pStyle w:val="ListBullet"/>
        <w:spacing w:after="0"/>
        <w:ind w:right="-284"/>
        <w:jc w:val="left"/>
        <w:rPr>
          <w:rFonts w:asciiTheme="minorHAnsi" w:hAnsiTheme="minorHAnsi"/>
        </w:rPr>
      </w:pPr>
      <w:r>
        <w:rPr>
          <w:rFonts w:asciiTheme="minorHAnsi" w:hAnsiTheme="minorHAnsi"/>
          <w:b/>
        </w:rPr>
        <w:t xml:space="preserve">Table </w:t>
      </w:r>
      <w:r w:rsidR="00DD6EF1">
        <w:rPr>
          <w:rFonts w:asciiTheme="minorHAnsi" w:hAnsiTheme="minorHAnsi"/>
          <w:b/>
        </w:rPr>
        <w:t>3</w:t>
      </w:r>
      <w:r>
        <w:rPr>
          <w:rFonts w:asciiTheme="minorHAnsi" w:hAnsiTheme="minorHAnsi"/>
          <w:b/>
        </w:rPr>
        <w:t xml:space="preserve"> </w:t>
      </w:r>
      <w:r w:rsidR="00261B52">
        <w:rPr>
          <w:rFonts w:asciiTheme="minorHAnsi" w:hAnsiTheme="minorHAnsi"/>
        </w:rPr>
        <w:t>H</w:t>
      </w:r>
      <w:r>
        <w:rPr>
          <w:rFonts w:asciiTheme="minorHAnsi" w:hAnsiTheme="minorHAnsi"/>
        </w:rPr>
        <w:t>ydrological outcomes of environmental w</w:t>
      </w:r>
      <w:r w:rsidRPr="00915086">
        <w:rPr>
          <w:rFonts w:asciiTheme="minorHAnsi" w:hAnsiTheme="minorHAnsi"/>
        </w:rPr>
        <w:t xml:space="preserve">atering actions </w:t>
      </w:r>
      <w:r>
        <w:rPr>
          <w:rFonts w:asciiTheme="minorHAnsi" w:hAnsiTheme="minorHAnsi"/>
        </w:rPr>
        <w:t>in 201</w:t>
      </w:r>
      <w:r w:rsidR="00A32B01">
        <w:rPr>
          <w:rFonts w:asciiTheme="minorHAnsi" w:hAnsiTheme="minorHAnsi"/>
        </w:rPr>
        <w:t>8</w:t>
      </w:r>
      <w:r>
        <w:rPr>
          <w:rFonts w:asciiTheme="minorHAnsi" w:hAnsiTheme="minorHAnsi"/>
        </w:rPr>
        <w:t>-1</w:t>
      </w:r>
      <w:r w:rsidR="00A32B01">
        <w:rPr>
          <w:rFonts w:asciiTheme="minorHAnsi" w:hAnsiTheme="minorHAnsi"/>
        </w:rPr>
        <w:t>9</w:t>
      </w:r>
      <w:r w:rsidR="00D543DB">
        <w:rPr>
          <w:rFonts w:asciiTheme="minorHAnsi" w:hAnsiTheme="minorHAnsi"/>
        </w:rPr>
        <w:t>.</w:t>
      </w:r>
    </w:p>
    <w:tbl>
      <w:tblPr>
        <w:tblStyle w:val="TableGrid"/>
        <w:tblW w:w="8926" w:type="dxa"/>
        <w:tblLayout w:type="fixed"/>
        <w:tblLook w:val="04A0" w:firstRow="1" w:lastRow="0" w:firstColumn="1" w:lastColumn="0" w:noHBand="0" w:noVBand="1"/>
      </w:tblPr>
      <w:tblGrid>
        <w:gridCol w:w="1806"/>
        <w:gridCol w:w="7120"/>
      </w:tblGrid>
      <w:tr w:rsidR="00BE731C" w:rsidRPr="00E45FE9" w14:paraId="18E31E99" w14:textId="77777777" w:rsidTr="00BE731C">
        <w:tc>
          <w:tcPr>
            <w:tcW w:w="1806" w:type="dxa"/>
            <w:shd w:val="clear" w:color="auto" w:fill="31849B" w:themeFill="accent5" w:themeFillShade="BF"/>
          </w:tcPr>
          <w:p w14:paraId="5112E3EC" w14:textId="77777777" w:rsidR="00BE731C" w:rsidRPr="00E45FE9" w:rsidRDefault="00BE731C" w:rsidP="00AE1E65">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Indicator</w:t>
            </w:r>
          </w:p>
        </w:tc>
        <w:tc>
          <w:tcPr>
            <w:tcW w:w="7120" w:type="dxa"/>
            <w:shd w:val="clear" w:color="auto" w:fill="31849B" w:themeFill="accent5" w:themeFillShade="BF"/>
          </w:tcPr>
          <w:p w14:paraId="5CBEA595" w14:textId="77777777" w:rsidR="00BE731C" w:rsidRPr="00E45FE9" w:rsidRDefault="00BE731C" w:rsidP="00AE1E65">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Key result</w:t>
            </w:r>
          </w:p>
        </w:tc>
      </w:tr>
      <w:tr w:rsidR="00A32B01" w:rsidRPr="00477CDF" w14:paraId="4D122A52" w14:textId="77777777" w:rsidTr="00BE731C">
        <w:trPr>
          <w:trHeight w:val="815"/>
        </w:trPr>
        <w:tc>
          <w:tcPr>
            <w:tcW w:w="1806" w:type="dxa"/>
            <w:shd w:val="clear" w:color="auto" w:fill="B6DDE8" w:themeFill="accent5" w:themeFillTint="66"/>
          </w:tcPr>
          <w:p w14:paraId="59ACE423" w14:textId="77777777"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Maximum and minimum discharge</w:t>
            </w:r>
          </w:p>
        </w:tc>
        <w:tc>
          <w:tcPr>
            <w:tcW w:w="7120" w:type="dxa"/>
          </w:tcPr>
          <w:p w14:paraId="58B9056E" w14:textId="0D92CA23" w:rsidR="00A32B01" w:rsidRPr="00477CDF" w:rsidRDefault="00A32B01" w:rsidP="009C0C2B">
            <w:pPr>
              <w:autoSpaceDE w:val="0"/>
              <w:autoSpaceDN w:val="0"/>
              <w:adjustRightInd w:val="0"/>
              <w:spacing w:after="0" w:line="240" w:lineRule="auto"/>
              <w:jc w:val="left"/>
              <w:rPr>
                <w:rFonts w:asciiTheme="minorHAnsi" w:hAnsiTheme="minorHAnsi" w:cstheme="minorHAnsi"/>
                <w:sz w:val="20"/>
              </w:rPr>
            </w:pPr>
            <w:r w:rsidRPr="001622C7">
              <w:rPr>
                <w:rFonts w:asciiTheme="minorHAnsi" w:hAnsiTheme="minorHAnsi" w:cstheme="minorHAnsi"/>
                <w:sz w:val="20"/>
              </w:rPr>
              <w:t xml:space="preserve">Watering </w:t>
            </w:r>
            <w:r>
              <w:rPr>
                <w:rFonts w:asciiTheme="minorHAnsi" w:hAnsiTheme="minorHAnsi" w:cstheme="minorHAnsi"/>
                <w:sz w:val="20"/>
              </w:rPr>
              <w:t>action 1</w:t>
            </w:r>
            <w:r w:rsidRPr="001622C7">
              <w:rPr>
                <w:rFonts w:asciiTheme="minorHAnsi" w:hAnsiTheme="minorHAnsi" w:cstheme="minorHAnsi"/>
                <w:sz w:val="20"/>
              </w:rPr>
              <w:t xml:space="preserve"> increased the maximum discharge in all zones comp</w:t>
            </w:r>
            <w:r>
              <w:rPr>
                <w:rFonts w:asciiTheme="minorHAnsi" w:hAnsiTheme="minorHAnsi" w:cstheme="minorHAnsi"/>
                <w:sz w:val="20"/>
              </w:rPr>
              <w:t xml:space="preserve">ared to operational flows. </w:t>
            </w:r>
            <w:r w:rsidRPr="000C578B">
              <w:rPr>
                <w:rFonts w:asciiTheme="minorHAnsi" w:hAnsiTheme="minorHAnsi" w:cstheme="minorHAnsi"/>
                <w:sz w:val="20"/>
              </w:rPr>
              <w:t xml:space="preserve">From a water accounting </w:t>
            </w:r>
            <w:proofErr w:type="gramStart"/>
            <w:r w:rsidRPr="000C578B">
              <w:rPr>
                <w:rFonts w:asciiTheme="minorHAnsi" w:hAnsiTheme="minorHAnsi" w:cstheme="minorHAnsi"/>
                <w:sz w:val="20"/>
              </w:rPr>
              <w:t>perspective</w:t>
            </w:r>
            <w:proofErr w:type="gramEnd"/>
            <w:r w:rsidRPr="000C578B">
              <w:rPr>
                <w:rFonts w:asciiTheme="minorHAnsi" w:hAnsiTheme="minorHAnsi" w:cstheme="minorHAnsi"/>
                <w:sz w:val="20"/>
              </w:rPr>
              <w:t xml:space="preserve"> the total discharge of water delivery reached a maximum of 870 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Pr="000C578B">
              <w:rPr>
                <w:rFonts w:asciiTheme="minorHAnsi" w:hAnsiTheme="minorHAnsi" w:cstheme="minorHAnsi"/>
                <w:sz w:val="20"/>
              </w:rPr>
              <w:t xml:space="preserve"> on 13 September. </w:t>
            </w:r>
            <w:r>
              <w:rPr>
                <w:rFonts w:asciiTheme="minorHAnsi" w:hAnsiTheme="minorHAnsi" w:cstheme="minorHAnsi"/>
                <w:sz w:val="20"/>
              </w:rPr>
              <w:t>However, t</w:t>
            </w:r>
            <w:r w:rsidRPr="000C578B">
              <w:rPr>
                <w:rFonts w:asciiTheme="minorHAnsi" w:hAnsiTheme="minorHAnsi" w:cstheme="minorHAnsi"/>
                <w:sz w:val="20"/>
              </w:rPr>
              <w:t xml:space="preserve">he discharge did not exceed 800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 xml:space="preserve">at any site because water was delivered from different regulators. The maximum daily discharge was 488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 xml:space="preserve">in </w:t>
            </w:r>
            <w:proofErr w:type="spellStart"/>
            <w:r w:rsidRPr="000C578B">
              <w:rPr>
                <w:rFonts w:asciiTheme="minorHAnsi" w:hAnsiTheme="minorHAnsi" w:cstheme="minorHAnsi"/>
                <w:sz w:val="20"/>
              </w:rPr>
              <w:t>Yallakool</w:t>
            </w:r>
            <w:proofErr w:type="spellEnd"/>
            <w:r w:rsidRPr="000C578B">
              <w:rPr>
                <w:rFonts w:asciiTheme="minorHAnsi" w:hAnsiTheme="minorHAnsi" w:cstheme="minorHAnsi"/>
                <w:sz w:val="20"/>
              </w:rPr>
              <w:t xml:space="preserve"> Creek (15 September), 398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 xml:space="preserve">at Wakool River zone 2 site 4 </w:t>
            </w:r>
            <w:r>
              <w:rPr>
                <w:rFonts w:asciiTheme="minorHAnsi" w:hAnsiTheme="minorHAnsi" w:cstheme="minorHAnsi"/>
                <w:sz w:val="20"/>
              </w:rPr>
              <w:t>(13</w:t>
            </w:r>
            <w:r w:rsidRPr="000C578B">
              <w:rPr>
                <w:rFonts w:asciiTheme="minorHAnsi" w:hAnsiTheme="minorHAnsi" w:cstheme="minorHAnsi"/>
                <w:sz w:val="20"/>
              </w:rPr>
              <w:t xml:space="preserve"> September</w:t>
            </w:r>
            <w:r>
              <w:rPr>
                <w:rFonts w:asciiTheme="minorHAnsi" w:hAnsiTheme="minorHAnsi" w:cstheme="minorHAnsi"/>
                <w:sz w:val="20"/>
              </w:rPr>
              <w:t>)</w:t>
            </w:r>
            <w:r w:rsidRPr="000C578B">
              <w:rPr>
                <w:rFonts w:asciiTheme="minorHAnsi" w:hAnsiTheme="minorHAnsi" w:cstheme="minorHAnsi"/>
                <w:sz w:val="20"/>
              </w:rPr>
              <w:t xml:space="preserve">, 696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 xml:space="preserve">in Wakool River zone 3 (17 September), 652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 xml:space="preserve">in Wakool River zone 4 </w:t>
            </w:r>
            <w:r>
              <w:rPr>
                <w:rFonts w:asciiTheme="minorHAnsi" w:hAnsiTheme="minorHAnsi" w:cstheme="minorHAnsi"/>
                <w:sz w:val="20"/>
              </w:rPr>
              <w:t>(</w:t>
            </w:r>
            <w:r w:rsidRPr="000C578B">
              <w:rPr>
                <w:rFonts w:asciiTheme="minorHAnsi" w:hAnsiTheme="minorHAnsi" w:cstheme="minorHAnsi"/>
                <w:sz w:val="20"/>
              </w:rPr>
              <w:t>19 September</w:t>
            </w:r>
            <w:r>
              <w:rPr>
                <w:rFonts w:asciiTheme="minorHAnsi" w:hAnsiTheme="minorHAnsi" w:cstheme="minorHAnsi"/>
                <w:sz w:val="20"/>
              </w:rPr>
              <w:t>)</w:t>
            </w:r>
            <w:r w:rsidRPr="000C578B">
              <w:rPr>
                <w:rFonts w:asciiTheme="minorHAnsi" w:hAnsiTheme="minorHAnsi" w:cstheme="minorHAnsi"/>
                <w:sz w:val="20"/>
              </w:rPr>
              <w:t xml:space="preserve">. The maximum daily operating discharge of 600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0C578B">
              <w:rPr>
                <w:rFonts w:asciiTheme="minorHAnsi" w:hAnsiTheme="minorHAnsi" w:cstheme="minorHAnsi"/>
                <w:sz w:val="20"/>
              </w:rPr>
              <w:t>was exceeded in zones 3 and 4.</w:t>
            </w:r>
            <w:r>
              <w:rPr>
                <w:rFonts w:asciiTheme="minorHAnsi" w:hAnsiTheme="minorHAnsi" w:cstheme="minorHAnsi"/>
                <w:sz w:val="20"/>
              </w:rPr>
              <w:t xml:space="preserve"> The discharge in zone 2 downstream of the Wakool escape </w:t>
            </w:r>
            <w:r w:rsidRPr="001622C7">
              <w:rPr>
                <w:rFonts w:asciiTheme="minorHAnsi" w:hAnsiTheme="minorHAnsi" w:cstheme="minorHAnsi"/>
                <w:sz w:val="20"/>
              </w:rPr>
              <w:t xml:space="preserve">was higher than normal operational flows in this zone (40-80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Pr="001622C7">
              <w:rPr>
                <w:rFonts w:asciiTheme="minorHAnsi" w:hAnsiTheme="minorHAnsi" w:cstheme="minorHAnsi"/>
                <w:sz w:val="20"/>
              </w:rPr>
              <w:t>).</w:t>
            </w:r>
          </w:p>
        </w:tc>
      </w:tr>
      <w:tr w:rsidR="00A32B01" w:rsidRPr="00063795" w14:paraId="096A017C" w14:textId="77777777" w:rsidTr="00A32B01">
        <w:trPr>
          <w:trHeight w:val="506"/>
        </w:trPr>
        <w:tc>
          <w:tcPr>
            <w:tcW w:w="1806" w:type="dxa"/>
            <w:shd w:val="clear" w:color="auto" w:fill="B6DDE8" w:themeFill="accent5" w:themeFillTint="66"/>
          </w:tcPr>
          <w:p w14:paraId="729ACDB0" w14:textId="77777777"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Flow variability</w:t>
            </w:r>
          </w:p>
        </w:tc>
        <w:tc>
          <w:tcPr>
            <w:tcW w:w="7120" w:type="dxa"/>
          </w:tcPr>
          <w:p w14:paraId="37D1DF23" w14:textId="30B7963B" w:rsidR="00A32B01" w:rsidRPr="00063795" w:rsidRDefault="00A32B01" w:rsidP="00A32B01">
            <w:pPr>
              <w:autoSpaceDE w:val="0"/>
              <w:autoSpaceDN w:val="0"/>
              <w:adjustRightInd w:val="0"/>
              <w:spacing w:after="0" w:line="240" w:lineRule="auto"/>
              <w:jc w:val="left"/>
              <w:rPr>
                <w:rFonts w:asciiTheme="minorHAnsi" w:hAnsiTheme="minorHAnsi" w:cstheme="minorHAnsi"/>
                <w:sz w:val="20"/>
              </w:rPr>
            </w:pPr>
            <w:r w:rsidRPr="00063795">
              <w:rPr>
                <w:rFonts w:asciiTheme="minorHAnsi" w:hAnsiTheme="minorHAnsi" w:cstheme="minorHAnsi"/>
                <w:sz w:val="20"/>
              </w:rPr>
              <w:t xml:space="preserve">Watering action 1 </w:t>
            </w:r>
            <w:r w:rsidRPr="001622C7">
              <w:rPr>
                <w:rFonts w:asciiTheme="minorHAnsi" w:hAnsiTheme="minorHAnsi" w:cstheme="minorHAnsi"/>
                <w:sz w:val="20"/>
              </w:rPr>
              <w:t>increased the coefficient of variation of discharge in zones 2 and 3 compared to operational flows.</w:t>
            </w:r>
            <w:r>
              <w:t xml:space="preserve"> </w:t>
            </w:r>
          </w:p>
        </w:tc>
      </w:tr>
      <w:tr w:rsidR="00A32B01" w:rsidRPr="00063795" w14:paraId="07262B39" w14:textId="77777777" w:rsidTr="00BE731C">
        <w:trPr>
          <w:trHeight w:val="958"/>
        </w:trPr>
        <w:tc>
          <w:tcPr>
            <w:tcW w:w="1806" w:type="dxa"/>
            <w:shd w:val="clear" w:color="auto" w:fill="B6DDE8" w:themeFill="accent5" w:themeFillTint="66"/>
          </w:tcPr>
          <w:p w14:paraId="7DB61369" w14:textId="77777777"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Longitudinal connectivity</w:t>
            </w:r>
          </w:p>
        </w:tc>
        <w:tc>
          <w:tcPr>
            <w:tcW w:w="7120" w:type="dxa"/>
          </w:tcPr>
          <w:p w14:paraId="4D13AECF" w14:textId="0E0B173A" w:rsidR="00A32B01" w:rsidRPr="00063795" w:rsidRDefault="00A32B01" w:rsidP="00A32B01">
            <w:pPr>
              <w:autoSpaceDE w:val="0"/>
              <w:autoSpaceDN w:val="0"/>
              <w:adjustRightInd w:val="0"/>
              <w:spacing w:after="0" w:line="240" w:lineRule="auto"/>
              <w:jc w:val="left"/>
              <w:rPr>
                <w:rFonts w:asciiTheme="minorHAnsi" w:hAnsiTheme="minorHAnsi" w:cstheme="minorHAnsi"/>
                <w:sz w:val="20"/>
              </w:rPr>
            </w:pPr>
            <w:r w:rsidRPr="001622C7">
              <w:rPr>
                <w:rFonts w:asciiTheme="minorHAnsi" w:hAnsiTheme="minorHAnsi" w:cstheme="minorHAnsi"/>
                <w:sz w:val="20"/>
              </w:rPr>
              <w:t xml:space="preserve">Watering action 1 maintained longitudinal connectivity in </w:t>
            </w:r>
            <w:proofErr w:type="spellStart"/>
            <w:r w:rsidRPr="001622C7">
              <w:rPr>
                <w:rFonts w:asciiTheme="minorHAnsi" w:hAnsiTheme="minorHAnsi" w:cstheme="minorHAnsi"/>
                <w:sz w:val="20"/>
              </w:rPr>
              <w:t>Yallakool</w:t>
            </w:r>
            <w:proofErr w:type="spellEnd"/>
            <w:r w:rsidRPr="001622C7">
              <w:rPr>
                <w:rFonts w:asciiTheme="minorHAnsi" w:hAnsiTheme="minorHAnsi" w:cstheme="minorHAnsi"/>
                <w:sz w:val="20"/>
              </w:rPr>
              <w:t xml:space="preserve"> Creek and the Wakool River. The higher flows in the upper Wakool River (zone 2) initiated flow in Black Dog Creek, linking the Wakool River near ‘</w:t>
            </w:r>
            <w:proofErr w:type="spellStart"/>
            <w:r w:rsidRPr="001622C7">
              <w:rPr>
                <w:rFonts w:asciiTheme="minorHAnsi" w:hAnsiTheme="minorHAnsi" w:cstheme="minorHAnsi"/>
                <w:sz w:val="20"/>
              </w:rPr>
              <w:t>Widgee</w:t>
            </w:r>
            <w:proofErr w:type="spellEnd"/>
            <w:r w:rsidRPr="001622C7">
              <w:rPr>
                <w:rFonts w:asciiTheme="minorHAnsi" w:hAnsiTheme="minorHAnsi" w:cstheme="minorHAnsi"/>
                <w:sz w:val="20"/>
              </w:rPr>
              <w:t xml:space="preserve">’ (zone 2 site 4) with </w:t>
            </w:r>
            <w:proofErr w:type="spellStart"/>
            <w:r w:rsidRPr="001622C7">
              <w:rPr>
                <w:rFonts w:asciiTheme="minorHAnsi" w:hAnsiTheme="minorHAnsi" w:cstheme="minorHAnsi"/>
                <w:sz w:val="20"/>
              </w:rPr>
              <w:t>Yallakool</w:t>
            </w:r>
            <w:proofErr w:type="spellEnd"/>
            <w:r w:rsidRPr="001622C7">
              <w:rPr>
                <w:rFonts w:asciiTheme="minorHAnsi" w:hAnsiTheme="minorHAnsi" w:cstheme="minorHAnsi"/>
                <w:sz w:val="20"/>
              </w:rPr>
              <w:t xml:space="preserve"> Creek to ‘</w:t>
            </w:r>
            <w:proofErr w:type="spellStart"/>
            <w:r w:rsidRPr="001622C7">
              <w:rPr>
                <w:rFonts w:asciiTheme="minorHAnsi" w:hAnsiTheme="minorHAnsi" w:cstheme="minorHAnsi"/>
                <w:sz w:val="20"/>
              </w:rPr>
              <w:t>Windra</w:t>
            </w:r>
            <w:proofErr w:type="spellEnd"/>
            <w:r w:rsidRPr="001622C7">
              <w:rPr>
                <w:rFonts w:asciiTheme="minorHAnsi" w:hAnsiTheme="minorHAnsi" w:cstheme="minorHAnsi"/>
                <w:sz w:val="20"/>
              </w:rPr>
              <w:t xml:space="preserve"> Vale’ near zone 1 site 5.</w:t>
            </w:r>
          </w:p>
        </w:tc>
      </w:tr>
      <w:tr w:rsidR="00A32B01" w:rsidRPr="00063795" w14:paraId="091B8717" w14:textId="77777777" w:rsidTr="00BE731C">
        <w:tc>
          <w:tcPr>
            <w:tcW w:w="1806" w:type="dxa"/>
            <w:shd w:val="clear" w:color="auto" w:fill="B6DDE8" w:themeFill="accent5" w:themeFillTint="66"/>
          </w:tcPr>
          <w:p w14:paraId="7623E35C" w14:textId="77777777"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Lateral connectivity</w:t>
            </w:r>
          </w:p>
        </w:tc>
        <w:tc>
          <w:tcPr>
            <w:tcW w:w="7120" w:type="dxa"/>
          </w:tcPr>
          <w:p w14:paraId="59D630D0" w14:textId="5A86C29E" w:rsidR="00A32B01" w:rsidRPr="00063795" w:rsidRDefault="00A32B01" w:rsidP="00A32B01">
            <w:pPr>
              <w:autoSpaceDE w:val="0"/>
              <w:autoSpaceDN w:val="0"/>
              <w:adjustRightInd w:val="0"/>
              <w:spacing w:after="0" w:line="240" w:lineRule="auto"/>
              <w:jc w:val="left"/>
              <w:rPr>
                <w:rFonts w:asciiTheme="minorHAnsi" w:hAnsiTheme="minorHAnsi" w:cstheme="minorHAnsi"/>
                <w:sz w:val="20"/>
              </w:rPr>
            </w:pPr>
            <w:r w:rsidRPr="001622C7">
              <w:rPr>
                <w:rFonts w:asciiTheme="minorHAnsi" w:hAnsiTheme="minorHAnsi" w:cstheme="minorHAnsi"/>
                <w:sz w:val="20"/>
              </w:rPr>
              <w:t xml:space="preserve">Watering action 1 increased lateral connectivity </w:t>
            </w:r>
            <w:r>
              <w:rPr>
                <w:rFonts w:asciiTheme="minorHAnsi" w:hAnsiTheme="minorHAnsi" w:cstheme="minorHAnsi"/>
                <w:sz w:val="20"/>
              </w:rPr>
              <w:t xml:space="preserve">in </w:t>
            </w:r>
            <w:proofErr w:type="spellStart"/>
            <w:r>
              <w:rPr>
                <w:rFonts w:asciiTheme="minorHAnsi" w:hAnsiTheme="minorHAnsi" w:cstheme="minorHAnsi"/>
                <w:sz w:val="20"/>
              </w:rPr>
              <w:t>Yallakool</w:t>
            </w:r>
            <w:proofErr w:type="spellEnd"/>
            <w:r>
              <w:rPr>
                <w:rFonts w:asciiTheme="minorHAnsi" w:hAnsiTheme="minorHAnsi" w:cstheme="minorHAnsi"/>
                <w:sz w:val="20"/>
              </w:rPr>
              <w:t xml:space="preserve"> Creek and the Wakool River. The wetted area increased </w:t>
            </w:r>
            <w:r w:rsidRPr="001622C7">
              <w:rPr>
                <w:rFonts w:asciiTheme="minorHAnsi" w:hAnsiTheme="minorHAnsi" w:cstheme="minorHAnsi"/>
                <w:sz w:val="20"/>
              </w:rPr>
              <w:t>by an average of 10.2%, ranging from an increase of 3.7% in zone 2 site3 to 30.3% in zone 2 site 4.</w:t>
            </w:r>
          </w:p>
        </w:tc>
      </w:tr>
      <w:tr w:rsidR="00A32B01" w:rsidRPr="00477CDF" w14:paraId="492328E3" w14:textId="77777777" w:rsidTr="00BE731C">
        <w:tc>
          <w:tcPr>
            <w:tcW w:w="1806" w:type="dxa"/>
            <w:shd w:val="clear" w:color="auto" w:fill="B6DDE8" w:themeFill="accent5" w:themeFillTint="66"/>
          </w:tcPr>
          <w:p w14:paraId="08AB5CF5" w14:textId="77777777"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Hydraulic diversity</w:t>
            </w:r>
          </w:p>
        </w:tc>
        <w:tc>
          <w:tcPr>
            <w:tcW w:w="7120" w:type="dxa"/>
          </w:tcPr>
          <w:p w14:paraId="3119E2EB" w14:textId="7EE50A3A" w:rsidR="00A32B01" w:rsidRPr="00477CDF" w:rsidRDefault="00A32B01" w:rsidP="00A32B01">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W</w:t>
            </w:r>
            <w:r w:rsidRPr="001622C7">
              <w:rPr>
                <w:rFonts w:asciiTheme="minorHAnsi" w:hAnsiTheme="minorHAnsi" w:cstheme="minorHAnsi"/>
                <w:sz w:val="20"/>
              </w:rPr>
              <w:t>atering action 1 increased the hydraulic diversity in reaches receiving environmental water compared to modelled operational flows.</w:t>
            </w:r>
          </w:p>
        </w:tc>
      </w:tr>
    </w:tbl>
    <w:p w14:paraId="40208AD2" w14:textId="51AA3CBA" w:rsidR="0031290E" w:rsidRDefault="004A1A81" w:rsidP="005C7C74">
      <w:pPr>
        <w:tabs>
          <w:tab w:val="left" w:pos="9071"/>
        </w:tabs>
        <w:spacing w:after="0" w:line="240" w:lineRule="auto"/>
        <w:jc w:val="center"/>
        <w:rPr>
          <w:rFonts w:cs="Calibri"/>
          <w:sz w:val="20"/>
          <w:lang w:val="en-GB"/>
        </w:rPr>
      </w:pPr>
      <w:r>
        <w:rPr>
          <w:rFonts w:cs="Calibri"/>
          <w:noProof/>
          <w:sz w:val="20"/>
          <w:lang w:eastAsia="en-AU"/>
        </w:rPr>
        <w:lastRenderedPageBreak/>
        <w:drawing>
          <wp:inline distT="0" distB="0" distL="0" distR="0" wp14:anchorId="50E5986E" wp14:editId="72A06A44">
            <wp:extent cx="3207024" cy="525600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7024" cy="5256000"/>
                    </a:xfrm>
                    <a:prstGeom prst="rect">
                      <a:avLst/>
                    </a:prstGeom>
                    <a:noFill/>
                  </pic:spPr>
                </pic:pic>
              </a:graphicData>
            </a:graphic>
          </wp:inline>
        </w:drawing>
      </w:r>
    </w:p>
    <w:p w14:paraId="3BE05909" w14:textId="57215665" w:rsidR="00ED399D" w:rsidRPr="0050006D" w:rsidRDefault="00BC2179" w:rsidP="0050006D">
      <w:pPr>
        <w:tabs>
          <w:tab w:val="left" w:pos="9071"/>
        </w:tabs>
        <w:spacing w:after="160" w:line="240" w:lineRule="auto"/>
        <w:jc w:val="left"/>
        <w:rPr>
          <w:rFonts w:cs="Calibri"/>
          <w:sz w:val="20"/>
          <w:lang w:val="en-GB"/>
        </w:rPr>
      </w:pPr>
      <w:r>
        <w:rPr>
          <w:rFonts w:cs="Calibri"/>
          <w:b/>
          <w:sz w:val="20"/>
          <w:lang w:val="en-GB"/>
        </w:rPr>
        <w:t xml:space="preserve">Figure </w:t>
      </w:r>
      <w:r w:rsidR="00DD6EF1">
        <w:rPr>
          <w:rFonts w:cs="Calibri"/>
          <w:b/>
          <w:sz w:val="20"/>
          <w:lang w:val="en-GB"/>
        </w:rPr>
        <w:t>3</w:t>
      </w:r>
      <w:r>
        <w:rPr>
          <w:rFonts w:cs="Calibri"/>
          <w:b/>
          <w:sz w:val="20"/>
          <w:lang w:val="en-GB"/>
        </w:rPr>
        <w:t>.</w:t>
      </w:r>
      <w:r w:rsidR="00B21C0B">
        <w:rPr>
          <w:color w:val="31849B" w:themeColor="accent5" w:themeShade="BF"/>
          <w:szCs w:val="22"/>
        </w:rPr>
        <w:t xml:space="preserve"> </w:t>
      </w:r>
      <w:r w:rsidR="00D543DB" w:rsidRPr="00BB47D7">
        <w:rPr>
          <w:rFonts w:cs="Calibri"/>
          <w:sz w:val="20"/>
          <w:lang w:val="en-GB"/>
        </w:rPr>
        <w:t xml:space="preserve">Hydrographs </w:t>
      </w:r>
      <w:r w:rsidR="0050006D">
        <w:rPr>
          <w:rFonts w:cs="Calibri"/>
          <w:sz w:val="20"/>
          <w:lang w:val="en-GB"/>
        </w:rPr>
        <w:t>of four zones in the</w:t>
      </w:r>
      <w:r w:rsidR="00D543DB" w:rsidRPr="00BB47D7">
        <w:rPr>
          <w:rFonts w:cs="Calibri"/>
          <w:sz w:val="20"/>
          <w:lang w:val="en-GB"/>
        </w:rPr>
        <w:t xml:space="preserve"> </w:t>
      </w:r>
      <w:r w:rsidR="0050006D">
        <w:rPr>
          <w:rFonts w:cs="Calibri"/>
          <w:sz w:val="20"/>
          <w:lang w:val="en-GB"/>
        </w:rPr>
        <w:t>Edward/</w:t>
      </w:r>
      <w:proofErr w:type="spellStart"/>
      <w:r w:rsidR="0050006D">
        <w:rPr>
          <w:rFonts w:cs="Calibri"/>
          <w:sz w:val="20"/>
          <w:lang w:val="en-GB"/>
        </w:rPr>
        <w:t>Kolety</w:t>
      </w:r>
      <w:proofErr w:type="spellEnd"/>
      <w:r w:rsidR="0050006D">
        <w:rPr>
          <w:rFonts w:cs="Calibri"/>
          <w:sz w:val="20"/>
          <w:lang w:val="en-GB"/>
        </w:rPr>
        <w:t xml:space="preserve"> system</w:t>
      </w:r>
      <w:r w:rsidR="00D543DB">
        <w:rPr>
          <w:rFonts w:cs="Calibri"/>
          <w:sz w:val="20"/>
          <w:lang w:val="en-GB"/>
        </w:rPr>
        <w:t xml:space="preserve"> from 1</w:t>
      </w:r>
      <w:r w:rsidR="00D543DB" w:rsidRPr="009875BF">
        <w:rPr>
          <w:rFonts w:cs="Calibri"/>
          <w:sz w:val="20"/>
          <w:vertAlign w:val="superscript"/>
          <w:lang w:val="en-GB"/>
        </w:rPr>
        <w:t>st</w:t>
      </w:r>
      <w:r w:rsidR="00D543DB">
        <w:rPr>
          <w:rFonts w:cs="Calibri"/>
          <w:sz w:val="20"/>
          <w:lang w:val="en-GB"/>
        </w:rPr>
        <w:t xml:space="preserve"> July 2018 to 30</w:t>
      </w:r>
      <w:r w:rsidR="00D543DB" w:rsidRPr="009875BF">
        <w:rPr>
          <w:rFonts w:cs="Calibri"/>
          <w:sz w:val="20"/>
          <w:vertAlign w:val="superscript"/>
          <w:lang w:val="en-GB"/>
        </w:rPr>
        <w:t>th</w:t>
      </w:r>
      <w:r w:rsidR="00D543DB">
        <w:rPr>
          <w:rFonts w:cs="Calibri"/>
          <w:sz w:val="20"/>
          <w:lang w:val="en-GB"/>
        </w:rPr>
        <w:t xml:space="preserve"> June 2019</w:t>
      </w:r>
      <w:r w:rsidR="00D543DB" w:rsidRPr="00BB47D7">
        <w:rPr>
          <w:rFonts w:cs="Calibri"/>
          <w:sz w:val="20"/>
          <w:lang w:val="en-GB"/>
        </w:rPr>
        <w:t>. The portion of the hydrographs coloured black is attributed to the delivery of Common</w:t>
      </w:r>
      <w:r w:rsidR="00D543DB">
        <w:rPr>
          <w:rFonts w:cs="Calibri"/>
          <w:sz w:val="20"/>
          <w:lang w:val="en-GB"/>
        </w:rPr>
        <w:t>wealth Environmental Water</w:t>
      </w:r>
      <w:r w:rsidR="00D543DB" w:rsidRPr="00BB47D7">
        <w:rPr>
          <w:rFonts w:cs="Calibri"/>
          <w:sz w:val="20"/>
          <w:lang w:val="en-GB"/>
        </w:rPr>
        <w:t xml:space="preserve">. </w:t>
      </w:r>
      <w:r w:rsidR="00D543DB">
        <w:rPr>
          <w:rFonts w:cs="Calibri"/>
          <w:sz w:val="20"/>
          <w:lang w:val="en-GB"/>
        </w:rPr>
        <w:t xml:space="preserve">The blue shaded sections relate to the environmental watering actions listed in Table </w:t>
      </w:r>
      <w:r w:rsidR="0050006D">
        <w:rPr>
          <w:rFonts w:cs="Calibri"/>
          <w:sz w:val="20"/>
          <w:lang w:val="en-GB"/>
        </w:rPr>
        <w:t>2</w:t>
      </w:r>
      <w:r w:rsidR="00D543DB">
        <w:rPr>
          <w:rFonts w:cs="Calibri"/>
          <w:sz w:val="20"/>
          <w:lang w:val="en-GB"/>
        </w:rPr>
        <w:t xml:space="preserve">. 1: 800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00D543DB">
        <w:rPr>
          <w:rFonts w:cs="Calibri"/>
          <w:sz w:val="20"/>
          <w:lang w:val="en-GB"/>
        </w:rPr>
        <w:t xml:space="preserve">flow trial and </w:t>
      </w:r>
      <w:r w:rsidR="0050006D">
        <w:rPr>
          <w:rFonts w:cs="Calibri"/>
          <w:sz w:val="20"/>
          <w:lang w:val="en-GB"/>
        </w:rPr>
        <w:t>5</w:t>
      </w:r>
      <w:r w:rsidR="00D543DB">
        <w:rPr>
          <w:rFonts w:cs="Calibri"/>
          <w:sz w:val="20"/>
          <w:lang w:val="en-GB"/>
        </w:rPr>
        <w:t>: 2019 winter watering action.</w:t>
      </w:r>
    </w:p>
    <w:p w14:paraId="1AEA16E3" w14:textId="77777777" w:rsidR="005C7C74" w:rsidRDefault="005C7C74" w:rsidP="0050006D">
      <w:pPr>
        <w:spacing w:after="80" w:line="320" w:lineRule="exact"/>
        <w:jc w:val="left"/>
        <w:rPr>
          <w:b/>
          <w:color w:val="215868" w:themeColor="accent5" w:themeShade="80"/>
          <w:sz w:val="24"/>
          <w:szCs w:val="24"/>
        </w:rPr>
      </w:pPr>
      <w:r>
        <w:rPr>
          <w:b/>
          <w:color w:val="215868" w:themeColor="accent5" w:themeShade="80"/>
          <w:sz w:val="24"/>
          <w:szCs w:val="24"/>
        </w:rPr>
        <w:t xml:space="preserve">Perceptions and </w:t>
      </w:r>
      <w:proofErr w:type="gramStart"/>
      <w:r>
        <w:rPr>
          <w:b/>
          <w:color w:val="215868" w:themeColor="accent5" w:themeShade="80"/>
          <w:sz w:val="24"/>
          <w:szCs w:val="24"/>
        </w:rPr>
        <w:t>third party</w:t>
      </w:r>
      <w:proofErr w:type="gramEnd"/>
      <w:r>
        <w:rPr>
          <w:b/>
          <w:color w:val="215868" w:themeColor="accent5" w:themeShade="80"/>
          <w:sz w:val="24"/>
          <w:szCs w:val="24"/>
        </w:rPr>
        <w:t xml:space="preserve"> impacts of flow trial</w:t>
      </w:r>
    </w:p>
    <w:p w14:paraId="478AD9AA" w14:textId="5F9B0803" w:rsidR="005C7C74" w:rsidRDefault="00172252" w:rsidP="0050006D">
      <w:pPr>
        <w:spacing w:after="80" w:line="320" w:lineRule="exact"/>
        <w:jc w:val="left"/>
        <w:rPr>
          <w:szCs w:val="24"/>
        </w:rPr>
      </w:pPr>
      <w:r>
        <w:t>The 800 MLd</w:t>
      </w:r>
      <w:r w:rsidRPr="00172252">
        <w:rPr>
          <w:vertAlign w:val="superscript"/>
        </w:rPr>
        <w:t>-1</w:t>
      </w:r>
      <w:r w:rsidR="005C7C74">
        <w:t xml:space="preserve"> flow trial</w:t>
      </w:r>
      <w:r w:rsidR="005C7C74" w:rsidRPr="008F2D56">
        <w:t xml:space="preserve"> </w:t>
      </w:r>
      <w:r w:rsidR="008D0873">
        <w:t xml:space="preserve">exceeded </w:t>
      </w:r>
      <w:r w:rsidR="005C7C74" w:rsidRPr="000C6CB1">
        <w:rPr>
          <w:rFonts w:cs="Arial"/>
          <w:color w:val="000000"/>
        </w:rPr>
        <w:t>the maximum</w:t>
      </w:r>
      <w:r w:rsidR="005C7C74" w:rsidRPr="008F2D56">
        <w:rPr>
          <w:rFonts w:cs="Arial"/>
          <w:color w:val="000000"/>
        </w:rPr>
        <w:t xml:space="preserve"> daily discharge </w:t>
      </w:r>
      <w:r>
        <w:rPr>
          <w:rFonts w:cs="Arial"/>
          <w:color w:val="000000"/>
        </w:rPr>
        <w:t>of 600 MLd</w:t>
      </w:r>
      <w:r w:rsidRPr="00172252">
        <w:rPr>
          <w:rFonts w:cs="Arial"/>
          <w:color w:val="000000"/>
          <w:vertAlign w:val="superscript"/>
        </w:rPr>
        <w:t>-1</w:t>
      </w:r>
      <w:r w:rsidR="005C7C74">
        <w:rPr>
          <w:rFonts w:cs="Arial"/>
          <w:color w:val="000000"/>
        </w:rPr>
        <w:t xml:space="preserve"> at the confluence of </w:t>
      </w:r>
      <w:proofErr w:type="spellStart"/>
      <w:r w:rsidR="005C7C74">
        <w:rPr>
          <w:rFonts w:cs="Arial"/>
          <w:color w:val="000000"/>
        </w:rPr>
        <w:t>Yallakool</w:t>
      </w:r>
      <w:proofErr w:type="spellEnd"/>
      <w:r w:rsidR="005C7C74">
        <w:rPr>
          <w:rFonts w:cs="Arial"/>
          <w:color w:val="000000"/>
        </w:rPr>
        <w:t xml:space="preserve"> Creek and the Wakool River </w:t>
      </w:r>
      <w:r w:rsidR="005C7C74" w:rsidRPr="008F2D56">
        <w:rPr>
          <w:rFonts w:cs="Arial"/>
          <w:color w:val="000000"/>
        </w:rPr>
        <w:t xml:space="preserve">under </w:t>
      </w:r>
      <w:r w:rsidR="005C7C74" w:rsidRPr="000C6CB1">
        <w:rPr>
          <w:rFonts w:cs="Arial"/>
          <w:color w:val="000000"/>
        </w:rPr>
        <w:t>regulated operating rules</w:t>
      </w:r>
      <w:r w:rsidR="005C7C74">
        <w:rPr>
          <w:rFonts w:cs="Arial"/>
          <w:color w:val="000000"/>
        </w:rPr>
        <w:t xml:space="preserve">. </w:t>
      </w:r>
      <w:r w:rsidR="005C7C74">
        <w:rPr>
          <w:rFonts w:cs="Arial"/>
        </w:rPr>
        <w:t>C</w:t>
      </w:r>
      <w:r w:rsidR="005C7C74" w:rsidRPr="008F2D56">
        <w:rPr>
          <w:rFonts w:cs="Arial"/>
        </w:rPr>
        <w:t xml:space="preserve">ameras were installed at </w:t>
      </w:r>
      <w:r w:rsidR="005C7C74">
        <w:rPr>
          <w:rFonts w:cs="Arial"/>
        </w:rPr>
        <w:t xml:space="preserve">19 sites (including staff gauges, road crossing and </w:t>
      </w:r>
      <w:proofErr w:type="gramStart"/>
      <w:r w:rsidR="005C7C74">
        <w:rPr>
          <w:rFonts w:cs="Arial"/>
        </w:rPr>
        <w:t>low level</w:t>
      </w:r>
      <w:proofErr w:type="gramEnd"/>
      <w:r w:rsidR="005C7C74">
        <w:rPr>
          <w:rFonts w:cs="Arial"/>
        </w:rPr>
        <w:t xml:space="preserve"> bridges) to monitor the local impacts of the flows. </w:t>
      </w:r>
      <w:r>
        <w:rPr>
          <w:szCs w:val="24"/>
        </w:rPr>
        <w:t>The 800 MLd</w:t>
      </w:r>
      <w:r w:rsidRPr="00172252">
        <w:rPr>
          <w:szCs w:val="24"/>
          <w:vertAlign w:val="superscript"/>
        </w:rPr>
        <w:t>-1</w:t>
      </w:r>
      <w:r w:rsidR="005C7C74" w:rsidRPr="006633F3">
        <w:rPr>
          <w:szCs w:val="24"/>
        </w:rPr>
        <w:t xml:space="preserve"> discharge inundated one low level </w:t>
      </w:r>
      <w:r w:rsidR="005C7C74">
        <w:rPr>
          <w:szCs w:val="24"/>
        </w:rPr>
        <w:t>bridge</w:t>
      </w:r>
      <w:r w:rsidR="005C7C74" w:rsidRPr="006633F3">
        <w:rPr>
          <w:szCs w:val="24"/>
        </w:rPr>
        <w:t xml:space="preserve"> in the </w:t>
      </w:r>
      <w:proofErr w:type="spellStart"/>
      <w:r w:rsidR="005C7C74" w:rsidRPr="006633F3">
        <w:rPr>
          <w:szCs w:val="24"/>
        </w:rPr>
        <w:t>Bookit</w:t>
      </w:r>
      <w:proofErr w:type="spellEnd"/>
      <w:r w:rsidR="005C7C74" w:rsidRPr="006633F3">
        <w:rPr>
          <w:szCs w:val="24"/>
        </w:rPr>
        <w:t xml:space="preserve"> Island area </w:t>
      </w:r>
      <w:r w:rsidR="005C7C74">
        <w:rPr>
          <w:szCs w:val="24"/>
        </w:rPr>
        <w:t>in</w:t>
      </w:r>
      <w:r w:rsidR="005C7C74" w:rsidRPr="006633F3">
        <w:rPr>
          <w:szCs w:val="24"/>
        </w:rPr>
        <w:t xml:space="preserve"> the mid Wakool River </w:t>
      </w:r>
      <w:r w:rsidR="005C7C74">
        <w:rPr>
          <w:szCs w:val="24"/>
        </w:rPr>
        <w:t xml:space="preserve">and one creek crossing on Black Dog Creek (Figure 4), </w:t>
      </w:r>
      <w:r w:rsidR="005C7C74" w:rsidRPr="006633F3">
        <w:rPr>
          <w:szCs w:val="24"/>
        </w:rPr>
        <w:t xml:space="preserve">but landholders </w:t>
      </w:r>
      <w:r w:rsidR="005C7C74">
        <w:rPr>
          <w:szCs w:val="24"/>
        </w:rPr>
        <w:t xml:space="preserve">stated that </w:t>
      </w:r>
      <w:r>
        <w:rPr>
          <w:szCs w:val="24"/>
        </w:rPr>
        <w:t xml:space="preserve">inundation </w:t>
      </w:r>
      <w:r w:rsidR="005C7C74" w:rsidRPr="006633F3">
        <w:rPr>
          <w:szCs w:val="24"/>
        </w:rPr>
        <w:t xml:space="preserve">this did not </w:t>
      </w:r>
      <w:r w:rsidR="005C7C74">
        <w:rPr>
          <w:szCs w:val="24"/>
        </w:rPr>
        <w:t>limit</w:t>
      </w:r>
      <w:r w:rsidR="005C7C74" w:rsidRPr="006633F3">
        <w:rPr>
          <w:szCs w:val="24"/>
        </w:rPr>
        <w:t xml:space="preserve"> access </w:t>
      </w:r>
      <w:r w:rsidR="005C7C74">
        <w:rPr>
          <w:szCs w:val="24"/>
        </w:rPr>
        <w:t>to their properties.</w:t>
      </w:r>
    </w:p>
    <w:p w14:paraId="29124CF3" w14:textId="62A7E0F8" w:rsidR="005C7C74" w:rsidRDefault="005C7C74" w:rsidP="0050006D">
      <w:pPr>
        <w:spacing w:after="80" w:line="320" w:lineRule="exact"/>
        <w:jc w:val="left"/>
        <w:rPr>
          <w:b/>
          <w:color w:val="215868" w:themeColor="accent5" w:themeShade="80"/>
          <w:sz w:val="24"/>
          <w:szCs w:val="24"/>
        </w:rPr>
      </w:pPr>
      <w:r>
        <w:rPr>
          <w:szCs w:val="24"/>
        </w:rPr>
        <w:t>Interviews with</w:t>
      </w:r>
      <w:r w:rsidRPr="006633F3">
        <w:rPr>
          <w:szCs w:val="24"/>
        </w:rPr>
        <w:t xml:space="preserve"> landholders, water managers, river operators and other community members were undertaken through a complementary project by Charles Sturt University to </w:t>
      </w:r>
      <w:r>
        <w:rPr>
          <w:szCs w:val="24"/>
        </w:rPr>
        <w:t>explore</w:t>
      </w:r>
      <w:r w:rsidRPr="006633F3">
        <w:rPr>
          <w:szCs w:val="24"/>
        </w:rPr>
        <w:t xml:space="preserve"> stakeholder’s perceptions of flow trials. In general, the flow trials were perceived by most stakeholders as an opportunity to explore how to act in a complex socio-ecological system. A dominant way that participants framed conversations was in a systems perspective. This emerged alongside other strong framings of engineering, accounting, </w:t>
      </w:r>
      <w:proofErr w:type="gramStart"/>
      <w:r w:rsidRPr="006633F3">
        <w:rPr>
          <w:szCs w:val="24"/>
        </w:rPr>
        <w:t>ecology</w:t>
      </w:r>
      <w:proofErr w:type="gramEnd"/>
      <w:r w:rsidRPr="006633F3">
        <w:rPr>
          <w:szCs w:val="24"/>
        </w:rPr>
        <w:t xml:space="preserve"> and power.</w:t>
      </w:r>
    </w:p>
    <w:tbl>
      <w:tblPr>
        <w:tblStyle w:val="TableGrid"/>
        <w:tblW w:w="0" w:type="auto"/>
        <w:tblLook w:val="04A0" w:firstRow="1" w:lastRow="0" w:firstColumn="1" w:lastColumn="0" w:noHBand="0" w:noVBand="1"/>
      </w:tblPr>
      <w:tblGrid>
        <w:gridCol w:w="1639"/>
        <w:gridCol w:w="3260"/>
        <w:gridCol w:w="3246"/>
      </w:tblGrid>
      <w:tr w:rsidR="005C7C74" w14:paraId="2B9C112B" w14:textId="77777777" w:rsidTr="008D0873">
        <w:tc>
          <w:tcPr>
            <w:tcW w:w="1639" w:type="dxa"/>
          </w:tcPr>
          <w:p w14:paraId="2FC7C045" w14:textId="77777777" w:rsidR="005C7C74" w:rsidRPr="00250402" w:rsidRDefault="005C7C74" w:rsidP="003A101C">
            <w:pPr>
              <w:spacing w:after="0" w:line="240" w:lineRule="auto"/>
              <w:contextualSpacing/>
              <w:rPr>
                <w:color w:val="000000"/>
                <w:sz w:val="20"/>
              </w:rPr>
            </w:pPr>
            <w:r w:rsidRPr="00895862">
              <w:rPr>
                <w:rFonts w:cs="Arial"/>
                <w:b/>
                <w:color w:val="000000"/>
                <w:sz w:val="20"/>
                <w:lang w:val="en-US"/>
              </w:rPr>
              <w:lastRenderedPageBreak/>
              <w:t>Site name</w:t>
            </w:r>
          </w:p>
        </w:tc>
        <w:tc>
          <w:tcPr>
            <w:tcW w:w="3260" w:type="dxa"/>
          </w:tcPr>
          <w:p w14:paraId="1D27E897" w14:textId="4A0F402E" w:rsidR="005C7C74" w:rsidRDefault="008D0873" w:rsidP="008D0873">
            <w:pPr>
              <w:spacing w:after="0" w:line="240" w:lineRule="auto"/>
              <w:rPr>
                <w:rFonts w:cs="Arial"/>
                <w:noProof/>
                <w:color w:val="000000"/>
              </w:rPr>
            </w:pPr>
            <w:r>
              <w:rPr>
                <w:rFonts w:cs="Arial"/>
                <w:b/>
                <w:color w:val="000000"/>
                <w:sz w:val="20"/>
                <w:lang w:val="en-US"/>
              </w:rPr>
              <w:t>Water level</w:t>
            </w:r>
            <w:r w:rsidR="005C7C74">
              <w:rPr>
                <w:rFonts w:cs="Arial"/>
                <w:b/>
                <w:color w:val="000000"/>
                <w:sz w:val="20"/>
                <w:lang w:val="en-US"/>
              </w:rPr>
              <w:t xml:space="preserve"> </w:t>
            </w:r>
            <w:r>
              <w:rPr>
                <w:rFonts w:cs="Arial"/>
                <w:b/>
                <w:color w:val="000000"/>
                <w:sz w:val="20"/>
                <w:lang w:val="en-US"/>
              </w:rPr>
              <w:t>prior to</w:t>
            </w:r>
            <w:r w:rsidR="005C7C74" w:rsidRPr="00895862">
              <w:rPr>
                <w:rFonts w:cs="Arial"/>
                <w:b/>
                <w:color w:val="000000"/>
                <w:sz w:val="20"/>
                <w:lang w:val="en-US"/>
              </w:rPr>
              <w:t xml:space="preserve"> </w:t>
            </w:r>
            <w:r w:rsidR="005C7C74">
              <w:rPr>
                <w:rFonts w:cs="Arial"/>
                <w:b/>
                <w:color w:val="000000"/>
                <w:sz w:val="20"/>
                <w:lang w:val="en-US"/>
              </w:rPr>
              <w:t>watering action</w:t>
            </w:r>
          </w:p>
        </w:tc>
        <w:tc>
          <w:tcPr>
            <w:tcW w:w="3246" w:type="dxa"/>
          </w:tcPr>
          <w:p w14:paraId="1F12B450" w14:textId="62BC8049" w:rsidR="005C7C74" w:rsidRDefault="008D0873" w:rsidP="008D0873">
            <w:pPr>
              <w:spacing w:after="0" w:line="240" w:lineRule="auto"/>
              <w:rPr>
                <w:rFonts w:cs="Arial"/>
                <w:noProof/>
                <w:color w:val="000000"/>
              </w:rPr>
            </w:pPr>
            <w:r>
              <w:rPr>
                <w:rFonts w:cs="Arial"/>
                <w:b/>
                <w:color w:val="000000"/>
                <w:sz w:val="20"/>
                <w:lang w:val="en-US"/>
              </w:rPr>
              <w:t>Peak of</w:t>
            </w:r>
            <w:r w:rsidR="005C7C74">
              <w:rPr>
                <w:rFonts w:cs="Arial"/>
                <w:b/>
                <w:color w:val="000000"/>
                <w:sz w:val="20"/>
                <w:lang w:val="en-US"/>
              </w:rPr>
              <w:t xml:space="preserve"> watering action</w:t>
            </w:r>
          </w:p>
        </w:tc>
      </w:tr>
      <w:tr w:rsidR="005C7C74" w14:paraId="21C56DEC" w14:textId="77777777" w:rsidTr="008D0873">
        <w:tc>
          <w:tcPr>
            <w:tcW w:w="1639" w:type="dxa"/>
          </w:tcPr>
          <w:p w14:paraId="1D4B69A0" w14:textId="77777777" w:rsidR="005C7C74" w:rsidRDefault="005C7C74" w:rsidP="003A101C">
            <w:pPr>
              <w:spacing w:after="0" w:line="240" w:lineRule="auto"/>
              <w:contextualSpacing/>
              <w:jc w:val="left"/>
              <w:rPr>
                <w:color w:val="000000"/>
                <w:sz w:val="20"/>
              </w:rPr>
            </w:pPr>
            <w:r w:rsidRPr="00250402">
              <w:rPr>
                <w:color w:val="000000"/>
                <w:sz w:val="20"/>
              </w:rPr>
              <w:t>Mascot bridge</w:t>
            </w:r>
          </w:p>
          <w:p w14:paraId="711FF225" w14:textId="77777777" w:rsidR="005C7C74" w:rsidRDefault="005C7C74" w:rsidP="003A101C">
            <w:pPr>
              <w:spacing w:after="0" w:line="240" w:lineRule="auto"/>
              <w:contextualSpacing/>
              <w:jc w:val="left"/>
              <w:rPr>
                <w:lang w:val="en-US"/>
              </w:rPr>
            </w:pPr>
            <w:proofErr w:type="spellStart"/>
            <w:r>
              <w:rPr>
                <w:color w:val="000000"/>
                <w:sz w:val="20"/>
              </w:rPr>
              <w:t>Yallakool</w:t>
            </w:r>
            <w:proofErr w:type="spellEnd"/>
            <w:r>
              <w:rPr>
                <w:color w:val="000000"/>
                <w:sz w:val="20"/>
              </w:rPr>
              <w:t xml:space="preserve"> Creek</w:t>
            </w:r>
          </w:p>
        </w:tc>
        <w:tc>
          <w:tcPr>
            <w:tcW w:w="3260" w:type="dxa"/>
          </w:tcPr>
          <w:p w14:paraId="7199592B"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5D0A76E7" wp14:editId="3DCAB6E5">
                  <wp:extent cx="1918970" cy="970671"/>
                  <wp:effectExtent l="0" t="0" r="508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0010.JPG"/>
                          <pic:cNvPicPr/>
                        </pic:nvPicPr>
                        <pic:blipFill rotWithShape="1">
                          <a:blip r:embed="rId31" cstate="print">
                            <a:extLst>
                              <a:ext uri="{28A0092B-C50C-407E-A947-70E740481C1C}">
                                <a14:useLocalDpi xmlns:a14="http://schemas.microsoft.com/office/drawing/2010/main" val="0"/>
                              </a:ext>
                            </a:extLst>
                          </a:blip>
                          <a:srcRect t="7647" b="2426"/>
                          <a:stretch/>
                        </pic:blipFill>
                        <pic:spPr bwMode="auto">
                          <a:xfrm>
                            <a:off x="0" y="0"/>
                            <a:ext cx="1920047" cy="971216"/>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Pr>
          <w:p w14:paraId="22FEBDD6"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5A242597" wp14:editId="61352828">
                  <wp:extent cx="1917939" cy="970280"/>
                  <wp:effectExtent l="0" t="0" r="635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006.JPG"/>
                          <pic:cNvPicPr/>
                        </pic:nvPicPr>
                        <pic:blipFill rotWithShape="1">
                          <a:blip r:embed="rId32" cstate="print">
                            <a:extLst>
                              <a:ext uri="{28A0092B-C50C-407E-A947-70E740481C1C}">
                                <a14:useLocalDpi xmlns:a14="http://schemas.microsoft.com/office/drawing/2010/main" val="0"/>
                              </a:ext>
                            </a:extLst>
                          </a:blip>
                          <a:srcRect t="7646" b="2414"/>
                          <a:stretch/>
                        </pic:blipFill>
                        <pic:spPr bwMode="auto">
                          <a:xfrm>
                            <a:off x="0" y="0"/>
                            <a:ext cx="1920047" cy="971346"/>
                          </a:xfrm>
                          <a:prstGeom prst="rect">
                            <a:avLst/>
                          </a:prstGeom>
                          <a:ln>
                            <a:noFill/>
                          </a:ln>
                          <a:extLst>
                            <a:ext uri="{53640926-AAD7-44D8-BBD7-CCE9431645EC}">
                              <a14:shadowObscured xmlns:a14="http://schemas.microsoft.com/office/drawing/2010/main"/>
                            </a:ext>
                          </a:extLst>
                        </pic:spPr>
                      </pic:pic>
                    </a:graphicData>
                  </a:graphic>
                </wp:inline>
              </w:drawing>
            </w:r>
          </w:p>
        </w:tc>
      </w:tr>
      <w:tr w:rsidR="005C7C74" w14:paraId="1E8B133A" w14:textId="77777777" w:rsidTr="008D0873">
        <w:tc>
          <w:tcPr>
            <w:tcW w:w="1639" w:type="dxa"/>
          </w:tcPr>
          <w:p w14:paraId="2E16AC89" w14:textId="77777777" w:rsidR="005C7C74" w:rsidRDefault="005C7C74" w:rsidP="003A101C">
            <w:pPr>
              <w:spacing w:after="0" w:line="240" w:lineRule="auto"/>
              <w:contextualSpacing/>
              <w:jc w:val="left"/>
              <w:rPr>
                <w:color w:val="000000"/>
                <w:sz w:val="20"/>
              </w:rPr>
            </w:pPr>
            <w:proofErr w:type="spellStart"/>
            <w:r w:rsidRPr="00250402">
              <w:rPr>
                <w:color w:val="000000"/>
                <w:sz w:val="20"/>
              </w:rPr>
              <w:t>Windra</w:t>
            </w:r>
            <w:proofErr w:type="spellEnd"/>
            <w:r w:rsidRPr="00250402">
              <w:rPr>
                <w:color w:val="000000"/>
                <w:sz w:val="20"/>
              </w:rPr>
              <w:t xml:space="preserve"> Vale bridge</w:t>
            </w:r>
          </w:p>
          <w:p w14:paraId="36E5C748" w14:textId="77777777" w:rsidR="005C7C74" w:rsidRDefault="005C7C74" w:rsidP="003A101C">
            <w:pPr>
              <w:spacing w:after="0" w:line="240" w:lineRule="auto"/>
              <w:contextualSpacing/>
              <w:jc w:val="left"/>
              <w:rPr>
                <w:lang w:val="en-US"/>
              </w:rPr>
            </w:pPr>
            <w:proofErr w:type="spellStart"/>
            <w:r>
              <w:rPr>
                <w:color w:val="000000"/>
                <w:sz w:val="20"/>
              </w:rPr>
              <w:t>Yallakool</w:t>
            </w:r>
            <w:proofErr w:type="spellEnd"/>
            <w:r>
              <w:rPr>
                <w:color w:val="000000"/>
                <w:sz w:val="20"/>
              </w:rPr>
              <w:t xml:space="preserve"> Creek</w:t>
            </w:r>
          </w:p>
        </w:tc>
        <w:tc>
          <w:tcPr>
            <w:tcW w:w="3260" w:type="dxa"/>
          </w:tcPr>
          <w:p w14:paraId="281AE1E2"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5056A99B" wp14:editId="20CACCAE">
                  <wp:extent cx="1918622" cy="1010751"/>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008.JPG"/>
                          <pic:cNvPicPr/>
                        </pic:nvPicPr>
                        <pic:blipFill rotWithShape="1">
                          <a:blip r:embed="rId33" cstate="print">
                            <a:extLst>
                              <a:ext uri="{28A0092B-C50C-407E-A947-70E740481C1C}">
                                <a14:useLocalDpi xmlns:a14="http://schemas.microsoft.com/office/drawing/2010/main" val="0"/>
                              </a:ext>
                            </a:extLst>
                          </a:blip>
                          <a:srcRect t="3427" b="2914"/>
                          <a:stretch/>
                        </pic:blipFill>
                        <pic:spPr bwMode="auto">
                          <a:xfrm>
                            <a:off x="0" y="0"/>
                            <a:ext cx="1920047" cy="1011502"/>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Pr>
          <w:p w14:paraId="2A5874F1"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7812372E" wp14:editId="45B36536">
                  <wp:extent cx="1918970" cy="1021219"/>
                  <wp:effectExtent l="0" t="0" r="508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005.JPG"/>
                          <pic:cNvPicPr/>
                        </pic:nvPicPr>
                        <pic:blipFill rotWithShape="1">
                          <a:blip r:embed="rId34" cstate="print">
                            <a:extLst>
                              <a:ext uri="{28A0092B-C50C-407E-A947-70E740481C1C}">
                                <a14:useLocalDpi xmlns:a14="http://schemas.microsoft.com/office/drawing/2010/main" val="0"/>
                              </a:ext>
                            </a:extLst>
                          </a:blip>
                          <a:srcRect t="2449" b="2941"/>
                          <a:stretch/>
                        </pic:blipFill>
                        <pic:spPr bwMode="auto">
                          <a:xfrm>
                            <a:off x="0" y="0"/>
                            <a:ext cx="1920047" cy="1021792"/>
                          </a:xfrm>
                          <a:prstGeom prst="rect">
                            <a:avLst/>
                          </a:prstGeom>
                          <a:ln>
                            <a:noFill/>
                          </a:ln>
                          <a:extLst>
                            <a:ext uri="{53640926-AAD7-44D8-BBD7-CCE9431645EC}">
                              <a14:shadowObscured xmlns:a14="http://schemas.microsoft.com/office/drawing/2010/main"/>
                            </a:ext>
                          </a:extLst>
                        </pic:spPr>
                      </pic:pic>
                    </a:graphicData>
                  </a:graphic>
                </wp:inline>
              </w:drawing>
            </w:r>
          </w:p>
        </w:tc>
      </w:tr>
      <w:tr w:rsidR="005C7C74" w14:paraId="7AB223B9" w14:textId="77777777" w:rsidTr="008D0873">
        <w:tc>
          <w:tcPr>
            <w:tcW w:w="1639" w:type="dxa"/>
          </w:tcPr>
          <w:p w14:paraId="586D4B18" w14:textId="77777777" w:rsidR="005C7C74" w:rsidRDefault="005C7C74" w:rsidP="003A101C">
            <w:pPr>
              <w:spacing w:after="0" w:line="240" w:lineRule="auto"/>
              <w:contextualSpacing/>
              <w:jc w:val="left"/>
              <w:rPr>
                <w:color w:val="000000"/>
                <w:sz w:val="20"/>
              </w:rPr>
            </w:pPr>
            <w:proofErr w:type="spellStart"/>
            <w:r w:rsidRPr="00250402">
              <w:rPr>
                <w:color w:val="000000"/>
                <w:sz w:val="20"/>
              </w:rPr>
              <w:t>Bookit</w:t>
            </w:r>
            <w:proofErr w:type="spellEnd"/>
            <w:r w:rsidRPr="00250402">
              <w:rPr>
                <w:color w:val="000000"/>
                <w:sz w:val="20"/>
              </w:rPr>
              <w:t xml:space="preserve"> Island bridge </w:t>
            </w:r>
            <w:r>
              <w:rPr>
                <w:color w:val="000000"/>
                <w:sz w:val="20"/>
              </w:rPr>
              <w:t>#</w:t>
            </w:r>
            <w:r w:rsidRPr="00250402">
              <w:rPr>
                <w:color w:val="000000"/>
                <w:sz w:val="20"/>
              </w:rPr>
              <w:t>1</w:t>
            </w:r>
          </w:p>
          <w:p w14:paraId="73E6CC4E" w14:textId="77777777" w:rsidR="005C7C74" w:rsidRDefault="005C7C74" w:rsidP="003A101C">
            <w:pPr>
              <w:spacing w:after="0" w:line="240" w:lineRule="auto"/>
              <w:contextualSpacing/>
              <w:jc w:val="left"/>
              <w:rPr>
                <w:lang w:val="en-US"/>
              </w:rPr>
            </w:pPr>
            <w:r>
              <w:rPr>
                <w:color w:val="000000"/>
                <w:sz w:val="20"/>
              </w:rPr>
              <w:t>Wakool River</w:t>
            </w:r>
          </w:p>
        </w:tc>
        <w:tc>
          <w:tcPr>
            <w:tcW w:w="3260" w:type="dxa"/>
          </w:tcPr>
          <w:p w14:paraId="7838BE73"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26AB6B72" wp14:editId="4204528A">
                  <wp:extent cx="1918970" cy="1014826"/>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4.JPG"/>
                          <pic:cNvPicPr/>
                        </pic:nvPicPr>
                        <pic:blipFill rotWithShape="1">
                          <a:blip r:embed="rId35" cstate="print">
                            <a:extLst>
                              <a:ext uri="{28A0092B-C50C-407E-A947-70E740481C1C}">
                                <a14:useLocalDpi xmlns:a14="http://schemas.microsoft.com/office/drawing/2010/main" val="0"/>
                              </a:ext>
                            </a:extLst>
                          </a:blip>
                          <a:srcRect t="2938" b="3045"/>
                          <a:stretch/>
                        </pic:blipFill>
                        <pic:spPr bwMode="auto">
                          <a:xfrm>
                            <a:off x="0" y="0"/>
                            <a:ext cx="1920048" cy="1015396"/>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Pr>
          <w:p w14:paraId="33EF3432"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2570EC03" wp14:editId="7EC1F0BA">
                  <wp:extent cx="1918300" cy="998969"/>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3.JPG"/>
                          <pic:cNvPicPr/>
                        </pic:nvPicPr>
                        <pic:blipFill rotWithShape="1">
                          <a:blip r:embed="rId36" cstate="print">
                            <a:extLst>
                              <a:ext uri="{28A0092B-C50C-407E-A947-70E740481C1C}">
                                <a14:useLocalDpi xmlns:a14="http://schemas.microsoft.com/office/drawing/2010/main" val="0"/>
                              </a:ext>
                            </a:extLst>
                          </a:blip>
                          <a:srcRect t="4898" b="2522"/>
                          <a:stretch/>
                        </pic:blipFill>
                        <pic:spPr bwMode="auto">
                          <a:xfrm>
                            <a:off x="0" y="0"/>
                            <a:ext cx="1920047" cy="999879"/>
                          </a:xfrm>
                          <a:prstGeom prst="rect">
                            <a:avLst/>
                          </a:prstGeom>
                          <a:ln>
                            <a:noFill/>
                          </a:ln>
                          <a:extLst>
                            <a:ext uri="{53640926-AAD7-44D8-BBD7-CCE9431645EC}">
                              <a14:shadowObscured xmlns:a14="http://schemas.microsoft.com/office/drawing/2010/main"/>
                            </a:ext>
                          </a:extLst>
                        </pic:spPr>
                      </pic:pic>
                    </a:graphicData>
                  </a:graphic>
                </wp:inline>
              </w:drawing>
            </w:r>
          </w:p>
        </w:tc>
      </w:tr>
      <w:tr w:rsidR="005C7C74" w14:paraId="474DF064" w14:textId="77777777" w:rsidTr="008D0873">
        <w:tc>
          <w:tcPr>
            <w:tcW w:w="1639" w:type="dxa"/>
          </w:tcPr>
          <w:p w14:paraId="1F116DF0" w14:textId="77777777" w:rsidR="005C7C74" w:rsidRDefault="005C7C74" w:rsidP="003A101C">
            <w:pPr>
              <w:spacing w:after="0" w:line="240" w:lineRule="auto"/>
              <w:contextualSpacing/>
              <w:jc w:val="left"/>
              <w:rPr>
                <w:color w:val="000000"/>
                <w:sz w:val="20"/>
              </w:rPr>
            </w:pPr>
            <w:proofErr w:type="spellStart"/>
            <w:r w:rsidRPr="00250402">
              <w:rPr>
                <w:color w:val="000000"/>
                <w:sz w:val="20"/>
              </w:rPr>
              <w:t>Bookit</w:t>
            </w:r>
            <w:proofErr w:type="spellEnd"/>
            <w:r w:rsidRPr="00250402">
              <w:rPr>
                <w:color w:val="000000"/>
                <w:sz w:val="20"/>
              </w:rPr>
              <w:t xml:space="preserve"> Island bridge </w:t>
            </w:r>
            <w:r>
              <w:rPr>
                <w:color w:val="000000"/>
                <w:sz w:val="20"/>
              </w:rPr>
              <w:t>#</w:t>
            </w:r>
            <w:r w:rsidRPr="00250402">
              <w:rPr>
                <w:color w:val="000000"/>
                <w:sz w:val="20"/>
              </w:rPr>
              <w:t>2</w:t>
            </w:r>
          </w:p>
          <w:p w14:paraId="7AB3623B" w14:textId="77777777" w:rsidR="005C7C74" w:rsidRDefault="005C7C74" w:rsidP="003A101C">
            <w:pPr>
              <w:spacing w:after="0" w:line="240" w:lineRule="auto"/>
              <w:contextualSpacing/>
              <w:jc w:val="left"/>
              <w:rPr>
                <w:lang w:val="en-US"/>
              </w:rPr>
            </w:pPr>
            <w:r>
              <w:rPr>
                <w:color w:val="000000"/>
                <w:sz w:val="20"/>
              </w:rPr>
              <w:t>Wakool River</w:t>
            </w:r>
          </w:p>
        </w:tc>
        <w:tc>
          <w:tcPr>
            <w:tcW w:w="3260" w:type="dxa"/>
          </w:tcPr>
          <w:p w14:paraId="4ECC6DAA"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3DBFC054" wp14:editId="23551DDC">
                  <wp:extent cx="1917385" cy="983112"/>
                  <wp:effectExtent l="0" t="0" r="6985"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4.JPG"/>
                          <pic:cNvPicPr/>
                        </pic:nvPicPr>
                        <pic:blipFill rotWithShape="1">
                          <a:blip r:embed="rId37" cstate="print">
                            <a:extLst>
                              <a:ext uri="{28A0092B-C50C-407E-A947-70E740481C1C}">
                                <a14:useLocalDpi xmlns:a14="http://schemas.microsoft.com/office/drawing/2010/main" val="0"/>
                              </a:ext>
                            </a:extLst>
                          </a:blip>
                          <a:srcRect t="3137" b="5708"/>
                          <a:stretch/>
                        </pic:blipFill>
                        <pic:spPr bwMode="auto">
                          <a:xfrm>
                            <a:off x="0" y="0"/>
                            <a:ext cx="1920047" cy="984477"/>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Pr>
          <w:p w14:paraId="1397F2E5" w14:textId="77777777" w:rsidR="005C7C74" w:rsidRDefault="005C7C74" w:rsidP="003A101C">
            <w:pPr>
              <w:spacing w:after="0" w:line="240" w:lineRule="auto"/>
              <w:rPr>
                <w:lang w:val="en-US"/>
              </w:rPr>
            </w:pPr>
            <w:r>
              <w:rPr>
                <w:rFonts w:cs="Arial"/>
                <w:noProof/>
                <w:color w:val="000000"/>
                <w:lang w:eastAsia="en-AU"/>
              </w:rPr>
              <w:drawing>
                <wp:inline distT="0" distB="0" distL="0" distR="0" wp14:anchorId="02DC0C0D" wp14:editId="769C6DC1">
                  <wp:extent cx="1918206" cy="982980"/>
                  <wp:effectExtent l="0" t="0" r="635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17.JPG"/>
                          <pic:cNvPicPr/>
                        </pic:nvPicPr>
                        <pic:blipFill rotWithShape="1">
                          <a:blip r:embed="rId38" cstate="print">
                            <a:extLst>
                              <a:ext uri="{28A0092B-C50C-407E-A947-70E740481C1C}">
                                <a14:useLocalDpi xmlns:a14="http://schemas.microsoft.com/office/drawing/2010/main" val="0"/>
                              </a:ext>
                            </a:extLst>
                          </a:blip>
                          <a:srcRect t="2744" b="6151"/>
                          <a:stretch/>
                        </pic:blipFill>
                        <pic:spPr bwMode="auto">
                          <a:xfrm>
                            <a:off x="0" y="0"/>
                            <a:ext cx="1918206" cy="982980"/>
                          </a:xfrm>
                          <a:prstGeom prst="rect">
                            <a:avLst/>
                          </a:prstGeom>
                          <a:ln>
                            <a:noFill/>
                          </a:ln>
                          <a:extLst>
                            <a:ext uri="{53640926-AAD7-44D8-BBD7-CCE9431645EC}">
                              <a14:shadowObscured xmlns:a14="http://schemas.microsoft.com/office/drawing/2010/main"/>
                            </a:ext>
                          </a:extLst>
                        </pic:spPr>
                      </pic:pic>
                    </a:graphicData>
                  </a:graphic>
                </wp:inline>
              </w:drawing>
            </w:r>
          </w:p>
        </w:tc>
      </w:tr>
      <w:tr w:rsidR="008D0873" w14:paraId="600D5955" w14:textId="77777777" w:rsidTr="008D0873">
        <w:tc>
          <w:tcPr>
            <w:tcW w:w="1639" w:type="dxa"/>
          </w:tcPr>
          <w:p w14:paraId="33646828" w14:textId="7B28F9E0" w:rsidR="008D0873" w:rsidRPr="00250402" w:rsidRDefault="008D0873" w:rsidP="003A101C">
            <w:pPr>
              <w:spacing w:after="0" w:line="240" w:lineRule="auto"/>
              <w:contextualSpacing/>
              <w:jc w:val="left"/>
              <w:rPr>
                <w:color w:val="000000"/>
                <w:sz w:val="20"/>
              </w:rPr>
            </w:pPr>
            <w:r>
              <w:rPr>
                <w:color w:val="000000"/>
                <w:sz w:val="20"/>
              </w:rPr>
              <w:t>Crossing on Black Dog Creek</w:t>
            </w:r>
          </w:p>
        </w:tc>
        <w:tc>
          <w:tcPr>
            <w:tcW w:w="3260" w:type="dxa"/>
          </w:tcPr>
          <w:p w14:paraId="2DFC962E" w14:textId="70449A0A" w:rsidR="008D0873" w:rsidRDefault="008D0873" w:rsidP="003A101C">
            <w:pPr>
              <w:spacing w:after="0" w:line="240" w:lineRule="auto"/>
              <w:rPr>
                <w:rFonts w:cs="Arial"/>
                <w:noProof/>
                <w:color w:val="000000"/>
                <w:lang w:eastAsia="en-AU"/>
              </w:rPr>
            </w:pPr>
            <w:r>
              <w:rPr>
                <w:noProof/>
                <w:color w:val="000000" w:themeColor="text1"/>
                <w:lang w:eastAsia="en-AU"/>
              </w:rPr>
              <w:drawing>
                <wp:inline distT="0" distB="0" distL="0" distR="0" wp14:anchorId="12D66088" wp14:editId="5ACAFABA">
                  <wp:extent cx="1932095" cy="1148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770" b="19868"/>
                          <a:stretch/>
                        </pic:blipFill>
                        <pic:spPr bwMode="auto">
                          <a:xfrm>
                            <a:off x="0" y="0"/>
                            <a:ext cx="1933187" cy="1148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Pr>
          <w:p w14:paraId="4E1A3FC5" w14:textId="16E16CFB" w:rsidR="008D0873" w:rsidRDefault="008D0873" w:rsidP="003A101C">
            <w:pPr>
              <w:spacing w:after="0" w:line="240" w:lineRule="auto"/>
              <w:rPr>
                <w:rFonts w:cs="Arial"/>
                <w:noProof/>
                <w:color w:val="000000"/>
                <w:lang w:eastAsia="en-AU"/>
              </w:rPr>
            </w:pPr>
            <w:r>
              <w:rPr>
                <w:noProof/>
                <w:color w:val="000000" w:themeColor="text1"/>
                <w:lang w:eastAsia="en-AU"/>
              </w:rPr>
              <w:drawing>
                <wp:inline distT="0" distB="0" distL="0" distR="0" wp14:anchorId="611E99FF" wp14:editId="2763B030">
                  <wp:extent cx="1908955" cy="114813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09" t="18734" b="23778"/>
                          <a:stretch/>
                        </pic:blipFill>
                        <pic:spPr bwMode="auto">
                          <a:xfrm>
                            <a:off x="0" y="0"/>
                            <a:ext cx="1910654" cy="11491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972845" w14:textId="4C225A47" w:rsidR="008D0873" w:rsidRPr="0072167F" w:rsidRDefault="008D0873" w:rsidP="008D0873">
      <w:pPr>
        <w:spacing w:after="0" w:line="240" w:lineRule="auto"/>
        <w:rPr>
          <w:rFonts w:cstheme="minorHAnsi"/>
          <w:color w:val="000000" w:themeColor="text1"/>
          <w:sz w:val="20"/>
        </w:rPr>
      </w:pPr>
      <w:r>
        <w:rPr>
          <w:rFonts w:cstheme="minorHAnsi"/>
          <w:b/>
          <w:color w:val="000000" w:themeColor="text1"/>
          <w:sz w:val="20"/>
        </w:rPr>
        <w:t>Figure 4</w:t>
      </w:r>
      <w:r w:rsidRPr="0072167F">
        <w:rPr>
          <w:rFonts w:cstheme="minorHAnsi"/>
          <w:color w:val="000000" w:themeColor="text1"/>
          <w:sz w:val="20"/>
        </w:rPr>
        <w:t xml:space="preserve"> </w:t>
      </w:r>
      <w:r>
        <w:rPr>
          <w:rFonts w:cstheme="minorHAnsi"/>
          <w:color w:val="000000" w:themeColor="text1"/>
          <w:sz w:val="20"/>
        </w:rPr>
        <w:t xml:space="preserve">Photos </w:t>
      </w:r>
      <w:r>
        <w:rPr>
          <w:sz w:val="20"/>
          <w:lang w:val="en-US"/>
        </w:rPr>
        <w:t>of</w:t>
      </w:r>
      <w:r w:rsidRPr="0024107A">
        <w:rPr>
          <w:sz w:val="20"/>
          <w:lang w:val="en-US"/>
        </w:rPr>
        <w:t xml:space="preserve"> infrastructure (bridges, </w:t>
      </w:r>
      <w:proofErr w:type="gramStart"/>
      <w:r w:rsidRPr="0024107A">
        <w:rPr>
          <w:sz w:val="20"/>
          <w:lang w:val="en-US"/>
        </w:rPr>
        <w:t>weirs</w:t>
      </w:r>
      <w:proofErr w:type="gramEnd"/>
      <w:r w:rsidRPr="0024107A">
        <w:rPr>
          <w:sz w:val="20"/>
          <w:lang w:val="en-US"/>
        </w:rPr>
        <w:t xml:space="preserve"> and crossings) </w:t>
      </w:r>
      <w:r>
        <w:rPr>
          <w:sz w:val="20"/>
          <w:lang w:val="en-US"/>
        </w:rPr>
        <w:t>in</w:t>
      </w:r>
      <w:r w:rsidRPr="0024107A">
        <w:rPr>
          <w:sz w:val="20"/>
          <w:lang w:val="en-US"/>
        </w:rPr>
        <w:t xml:space="preserve"> the </w:t>
      </w:r>
      <w:proofErr w:type="spellStart"/>
      <w:r w:rsidRPr="0024107A">
        <w:rPr>
          <w:sz w:val="20"/>
          <w:lang w:val="en-US"/>
        </w:rPr>
        <w:t>Yallakool-Wakool</w:t>
      </w:r>
      <w:proofErr w:type="spellEnd"/>
      <w:r w:rsidRPr="0024107A">
        <w:rPr>
          <w:sz w:val="20"/>
          <w:lang w:val="en-US"/>
        </w:rPr>
        <w:t xml:space="preserve"> system </w:t>
      </w:r>
      <w:r>
        <w:rPr>
          <w:sz w:val="20"/>
          <w:lang w:val="en-US"/>
        </w:rPr>
        <w:t>taken prior to the watering action and during the peak of the flow trial</w:t>
      </w:r>
      <w:r w:rsidRPr="0024107A">
        <w:rPr>
          <w:sz w:val="20"/>
          <w:lang w:val="en-US"/>
        </w:rPr>
        <w:t>.</w:t>
      </w:r>
    </w:p>
    <w:p w14:paraId="1A259B69" w14:textId="77777777" w:rsidR="005C7C74" w:rsidRDefault="005C7C74" w:rsidP="0050006D">
      <w:pPr>
        <w:spacing w:after="80" w:line="320" w:lineRule="exact"/>
        <w:jc w:val="left"/>
        <w:rPr>
          <w:b/>
          <w:color w:val="215868" w:themeColor="accent5" w:themeShade="80"/>
          <w:sz w:val="24"/>
          <w:szCs w:val="24"/>
        </w:rPr>
      </w:pPr>
    </w:p>
    <w:p w14:paraId="64F956AE" w14:textId="217CB079" w:rsidR="0031290E" w:rsidRDefault="0031290E" w:rsidP="0050006D">
      <w:pPr>
        <w:spacing w:after="80" w:line="320" w:lineRule="exact"/>
        <w:jc w:val="left"/>
        <w:rPr>
          <w:b/>
          <w:color w:val="215868" w:themeColor="accent5" w:themeShade="80"/>
          <w:sz w:val="24"/>
          <w:szCs w:val="24"/>
        </w:rPr>
      </w:pPr>
      <w:r>
        <w:rPr>
          <w:b/>
          <w:color w:val="215868" w:themeColor="accent5" w:themeShade="80"/>
          <w:sz w:val="24"/>
          <w:szCs w:val="24"/>
        </w:rPr>
        <w:t>Water quality</w:t>
      </w:r>
      <w:r w:rsidR="00ED399D">
        <w:rPr>
          <w:b/>
          <w:color w:val="215868" w:themeColor="accent5" w:themeShade="80"/>
          <w:sz w:val="24"/>
          <w:szCs w:val="24"/>
        </w:rPr>
        <w:t xml:space="preserve"> and carbon</w:t>
      </w:r>
    </w:p>
    <w:p w14:paraId="5B14E70E" w14:textId="2FCB3270" w:rsidR="00A2463B" w:rsidRDefault="000041E0" w:rsidP="0050006D">
      <w:pPr>
        <w:spacing w:after="120" w:line="320" w:lineRule="exact"/>
        <w:ind w:right="-142"/>
        <w:jc w:val="left"/>
        <w:rPr>
          <w:rFonts w:cs="Calibri"/>
        </w:rPr>
      </w:pPr>
      <w:r>
        <w:rPr>
          <w:rFonts w:cs="Calibri"/>
        </w:rPr>
        <w:t>T</w:t>
      </w:r>
      <w:r w:rsidR="00A2463B">
        <w:rPr>
          <w:rFonts w:cs="Calibri"/>
        </w:rPr>
        <w:t>he water quality in the Edward</w:t>
      </w:r>
      <w:r w:rsidR="00ED399D">
        <w:rPr>
          <w:rFonts w:cs="Calibri"/>
        </w:rPr>
        <w:t>/</w:t>
      </w:r>
      <w:proofErr w:type="spellStart"/>
      <w:r w:rsidR="00ED399D">
        <w:rPr>
          <w:rFonts w:cs="Calibri"/>
        </w:rPr>
        <w:t>Kolety</w:t>
      </w:r>
      <w:proofErr w:type="spellEnd"/>
      <w:r w:rsidR="00A2463B">
        <w:rPr>
          <w:rFonts w:cs="Calibri"/>
        </w:rPr>
        <w:t xml:space="preserve">-Wakool </w:t>
      </w:r>
      <w:r w:rsidR="0050006D">
        <w:rPr>
          <w:rFonts w:cs="Calibri"/>
        </w:rPr>
        <w:t>system</w:t>
      </w:r>
      <w:r w:rsidR="00A2463B">
        <w:rPr>
          <w:rFonts w:cs="Calibri"/>
        </w:rPr>
        <w:t xml:space="preserve"> during the 201</w:t>
      </w:r>
      <w:r w:rsidR="00ED399D">
        <w:rPr>
          <w:rFonts w:cs="Calibri"/>
        </w:rPr>
        <w:t>8</w:t>
      </w:r>
      <w:r w:rsidR="00A2463B">
        <w:rPr>
          <w:rFonts w:cs="Calibri"/>
        </w:rPr>
        <w:t>-1</w:t>
      </w:r>
      <w:r w:rsidR="00ED399D">
        <w:rPr>
          <w:rFonts w:cs="Calibri"/>
        </w:rPr>
        <w:t>9</w:t>
      </w:r>
      <w:r w:rsidR="00A2463B">
        <w:rPr>
          <w:rFonts w:cs="Calibri"/>
        </w:rPr>
        <w:t xml:space="preserve"> </w:t>
      </w:r>
      <w:r w:rsidR="00E1081A">
        <w:rPr>
          <w:rFonts w:cs="Calibri"/>
        </w:rPr>
        <w:t>water year</w:t>
      </w:r>
      <w:r w:rsidR="00A2463B">
        <w:rPr>
          <w:rFonts w:cs="Calibri"/>
        </w:rPr>
        <w:t xml:space="preserve"> was characterised by a return to normal conditions following two seasons of extreme events (the 2015-16 cyanobacteria bloom and the 2016-17 hypoxic blackwater event)</w:t>
      </w:r>
      <w:r w:rsidR="00E1081A">
        <w:rPr>
          <w:rFonts w:cs="Calibri"/>
        </w:rPr>
        <w:t xml:space="preserve"> (</w:t>
      </w:r>
      <w:r w:rsidR="00133599">
        <w:rPr>
          <w:rFonts w:cs="Calibri"/>
        </w:rPr>
        <w:t>Table 4</w:t>
      </w:r>
      <w:r w:rsidR="00E1081A">
        <w:rPr>
          <w:rFonts w:cs="Calibri"/>
        </w:rPr>
        <w:t>)</w:t>
      </w:r>
      <w:r w:rsidR="00ED399D">
        <w:rPr>
          <w:rFonts w:cs="Calibri"/>
        </w:rPr>
        <w:t>.</w:t>
      </w:r>
    </w:p>
    <w:p w14:paraId="237A02C7" w14:textId="09FDC001" w:rsidR="00ED399D" w:rsidRDefault="00ED399D" w:rsidP="00ED399D">
      <w:pPr>
        <w:pStyle w:val="ListBullet"/>
        <w:spacing w:after="0"/>
        <w:ind w:right="-284"/>
        <w:jc w:val="left"/>
        <w:rPr>
          <w:rFonts w:asciiTheme="minorHAnsi" w:hAnsiTheme="minorHAnsi"/>
        </w:rPr>
      </w:pPr>
      <w:r>
        <w:rPr>
          <w:rFonts w:asciiTheme="minorHAnsi" w:hAnsiTheme="minorHAnsi"/>
          <w:b/>
        </w:rPr>
        <w:t xml:space="preserve">Table 4 </w:t>
      </w:r>
      <w:r>
        <w:rPr>
          <w:rFonts w:asciiTheme="minorHAnsi" w:hAnsiTheme="minorHAnsi"/>
        </w:rPr>
        <w:t>Water quality and carbon outcomes of environmental w</w:t>
      </w:r>
      <w:r w:rsidRPr="00915086">
        <w:rPr>
          <w:rFonts w:asciiTheme="minorHAnsi" w:hAnsiTheme="minorHAnsi"/>
        </w:rPr>
        <w:t xml:space="preserve">atering actions </w:t>
      </w:r>
      <w:r>
        <w:rPr>
          <w:rFonts w:asciiTheme="minorHAnsi" w:hAnsiTheme="minorHAnsi"/>
        </w:rPr>
        <w:t>in 2018-19.</w:t>
      </w:r>
    </w:p>
    <w:tbl>
      <w:tblPr>
        <w:tblStyle w:val="TableGrid"/>
        <w:tblW w:w="8870" w:type="dxa"/>
        <w:tblLayout w:type="fixed"/>
        <w:tblLook w:val="04A0" w:firstRow="1" w:lastRow="0" w:firstColumn="1" w:lastColumn="0" w:noHBand="0" w:noVBand="1"/>
      </w:tblPr>
      <w:tblGrid>
        <w:gridCol w:w="1555"/>
        <w:gridCol w:w="7315"/>
      </w:tblGrid>
      <w:tr w:rsidR="00BE731C" w:rsidRPr="00E45FE9" w14:paraId="2B7D8EDB" w14:textId="77777777" w:rsidTr="0050006D">
        <w:tc>
          <w:tcPr>
            <w:tcW w:w="1555" w:type="dxa"/>
            <w:shd w:val="clear" w:color="auto" w:fill="31849B" w:themeFill="accent5" w:themeFillShade="BF"/>
          </w:tcPr>
          <w:p w14:paraId="32420B82" w14:textId="77777777" w:rsidR="00BE731C" w:rsidRPr="00E45FE9" w:rsidRDefault="00BE731C" w:rsidP="00DD6EF1">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Indicator</w:t>
            </w:r>
          </w:p>
        </w:tc>
        <w:tc>
          <w:tcPr>
            <w:tcW w:w="7315" w:type="dxa"/>
            <w:shd w:val="clear" w:color="auto" w:fill="31849B" w:themeFill="accent5" w:themeFillShade="BF"/>
          </w:tcPr>
          <w:p w14:paraId="2AC039FE" w14:textId="77777777" w:rsidR="00BE731C" w:rsidRPr="00E45FE9" w:rsidRDefault="00BE731C" w:rsidP="00DD6EF1">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Key result</w:t>
            </w:r>
          </w:p>
        </w:tc>
      </w:tr>
      <w:tr w:rsidR="00ED399D" w:rsidRPr="00477CDF" w14:paraId="51D3F40B" w14:textId="77777777" w:rsidTr="0050006D">
        <w:tc>
          <w:tcPr>
            <w:tcW w:w="1555" w:type="dxa"/>
            <w:shd w:val="clear" w:color="auto" w:fill="B6DDE8" w:themeFill="accent5" w:themeFillTint="66"/>
            <w:tcMar>
              <w:left w:w="57" w:type="dxa"/>
              <w:right w:w="57" w:type="dxa"/>
            </w:tcMar>
          </w:tcPr>
          <w:p w14:paraId="5FCD1A40" w14:textId="77777777"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Dissolved oxygen concentration</w:t>
            </w:r>
          </w:p>
        </w:tc>
        <w:tc>
          <w:tcPr>
            <w:tcW w:w="7315" w:type="dxa"/>
          </w:tcPr>
          <w:p w14:paraId="5A74E722" w14:textId="1CAAD37E" w:rsidR="00ED399D" w:rsidRPr="00477CDF" w:rsidRDefault="00ED399D" w:rsidP="0050006D">
            <w:pPr>
              <w:spacing w:after="0" w:line="240" w:lineRule="auto"/>
              <w:contextualSpacing/>
              <w:jc w:val="left"/>
              <w:rPr>
                <w:rFonts w:asciiTheme="minorHAnsi" w:hAnsiTheme="minorHAnsi" w:cstheme="minorHAnsi"/>
                <w:sz w:val="20"/>
              </w:rPr>
            </w:pPr>
            <w:r w:rsidRPr="00AB3A95">
              <w:rPr>
                <w:rFonts w:asciiTheme="minorHAnsi" w:hAnsiTheme="minorHAnsi" w:cstheme="minorHAnsi"/>
                <w:sz w:val="20"/>
              </w:rPr>
              <w:t xml:space="preserve">Watering action 1 did not result in any adverse water quality outcomes. </w:t>
            </w:r>
            <w:r w:rsidRPr="00AB3A95">
              <w:rPr>
                <w:sz w:val="20"/>
              </w:rPr>
              <w:t xml:space="preserve">This action was timed for when water temperatures would be low </w:t>
            </w:r>
            <w:r w:rsidR="0050006D">
              <w:rPr>
                <w:sz w:val="20"/>
              </w:rPr>
              <w:t>to reduce</w:t>
            </w:r>
            <w:r w:rsidRPr="00AB3A95">
              <w:rPr>
                <w:sz w:val="20"/>
              </w:rPr>
              <w:t xml:space="preserve"> the risk of low DO.</w:t>
            </w:r>
            <w:r>
              <w:t xml:space="preserve"> </w:t>
            </w:r>
          </w:p>
        </w:tc>
      </w:tr>
      <w:tr w:rsidR="00ED399D" w:rsidRPr="00477CDF" w14:paraId="688B323E" w14:textId="77777777" w:rsidTr="0050006D">
        <w:tc>
          <w:tcPr>
            <w:tcW w:w="1555" w:type="dxa"/>
            <w:shd w:val="clear" w:color="auto" w:fill="B6DDE8" w:themeFill="accent5" w:themeFillTint="66"/>
            <w:tcMar>
              <w:left w:w="57" w:type="dxa"/>
              <w:right w:w="57" w:type="dxa"/>
            </w:tcMar>
          </w:tcPr>
          <w:p w14:paraId="5DED8DFF" w14:textId="77777777"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Nutrient concentrations</w:t>
            </w:r>
          </w:p>
        </w:tc>
        <w:tc>
          <w:tcPr>
            <w:tcW w:w="7315" w:type="dxa"/>
          </w:tcPr>
          <w:p w14:paraId="7D6D6366" w14:textId="45101D06" w:rsidR="00ED399D" w:rsidRPr="00477CDF" w:rsidRDefault="00ED399D" w:rsidP="000041E0">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 xml:space="preserve">There was no detectable effect of environmental watering on this indicator </w:t>
            </w:r>
            <w:r>
              <w:rPr>
                <w:rFonts w:asciiTheme="minorHAnsi" w:hAnsiTheme="minorHAnsi" w:cstheme="minorHAnsi"/>
                <w:sz w:val="20"/>
              </w:rPr>
              <w:t xml:space="preserve">and there were no </w:t>
            </w:r>
            <w:r w:rsidRPr="008C6E89">
              <w:rPr>
                <w:rFonts w:asciiTheme="minorHAnsi" w:hAnsiTheme="minorHAnsi" w:cstheme="minorHAnsi"/>
                <w:sz w:val="20"/>
              </w:rPr>
              <w:t xml:space="preserve">adverse water quality outcomes. </w:t>
            </w:r>
          </w:p>
        </w:tc>
      </w:tr>
      <w:tr w:rsidR="00ED399D" w:rsidRPr="00477CDF" w14:paraId="02A10095" w14:textId="77777777" w:rsidTr="0050006D">
        <w:tc>
          <w:tcPr>
            <w:tcW w:w="1555" w:type="dxa"/>
            <w:shd w:val="clear" w:color="auto" w:fill="B6DDE8" w:themeFill="accent5" w:themeFillTint="66"/>
            <w:tcMar>
              <w:left w:w="57" w:type="dxa"/>
              <w:right w:w="57" w:type="dxa"/>
            </w:tcMar>
          </w:tcPr>
          <w:p w14:paraId="67696123" w14:textId="77777777"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Temperature regimes</w:t>
            </w:r>
          </w:p>
        </w:tc>
        <w:tc>
          <w:tcPr>
            <w:tcW w:w="7315" w:type="dxa"/>
          </w:tcPr>
          <w:p w14:paraId="50C076F9" w14:textId="163648E0"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None of the watering actions</w:t>
            </w:r>
            <w:r w:rsidRPr="00350BC4">
              <w:rPr>
                <w:rFonts w:asciiTheme="minorHAnsi" w:hAnsiTheme="minorHAnsi" w:cstheme="minorHAnsi"/>
                <w:sz w:val="20"/>
              </w:rPr>
              <w:t xml:space="preserve"> targeted temperature.</w:t>
            </w:r>
            <w:r>
              <w:rPr>
                <w:rFonts w:asciiTheme="minorHAnsi" w:hAnsiTheme="minorHAnsi" w:cstheme="minorHAnsi"/>
                <w:sz w:val="20"/>
              </w:rPr>
              <w:t xml:space="preserve"> </w:t>
            </w:r>
            <w:r w:rsidRPr="00350BC4">
              <w:rPr>
                <w:rFonts w:asciiTheme="minorHAnsi" w:hAnsiTheme="minorHAnsi" w:cstheme="minorHAnsi"/>
                <w:sz w:val="20"/>
              </w:rPr>
              <w:t>Water temperatures in the system were primarily controlled by the pr</w:t>
            </w:r>
            <w:r>
              <w:rPr>
                <w:rFonts w:asciiTheme="minorHAnsi" w:hAnsiTheme="minorHAnsi" w:cstheme="minorHAnsi"/>
                <w:sz w:val="20"/>
              </w:rPr>
              <w:t>evailing weather conditions.</w:t>
            </w:r>
          </w:p>
        </w:tc>
      </w:tr>
      <w:tr w:rsidR="00ED399D" w:rsidRPr="00477CDF" w14:paraId="386159E8" w14:textId="77777777" w:rsidTr="0050006D">
        <w:tc>
          <w:tcPr>
            <w:tcW w:w="1555" w:type="dxa"/>
            <w:shd w:val="clear" w:color="auto" w:fill="B6DDE8" w:themeFill="accent5" w:themeFillTint="66"/>
            <w:tcMar>
              <w:left w:w="57" w:type="dxa"/>
              <w:right w:w="57" w:type="dxa"/>
            </w:tcMar>
          </w:tcPr>
          <w:p w14:paraId="17C391D0" w14:textId="77777777"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Type and amount of dissolved organic matter</w:t>
            </w:r>
          </w:p>
        </w:tc>
        <w:tc>
          <w:tcPr>
            <w:tcW w:w="7315" w:type="dxa"/>
          </w:tcPr>
          <w:p w14:paraId="44BD9747" w14:textId="38CE9746" w:rsidR="00ED399D" w:rsidRPr="00477CDF" w:rsidRDefault="00ED399D" w:rsidP="00ED399D">
            <w:pPr>
              <w:autoSpaceDE w:val="0"/>
              <w:autoSpaceDN w:val="0"/>
              <w:adjustRightInd w:val="0"/>
              <w:spacing w:after="0" w:line="240" w:lineRule="auto"/>
              <w:jc w:val="left"/>
              <w:rPr>
                <w:rFonts w:asciiTheme="minorHAnsi" w:hAnsiTheme="minorHAnsi" w:cstheme="minorHAnsi"/>
                <w:sz w:val="20"/>
              </w:rPr>
            </w:pPr>
            <w:r w:rsidRPr="008C019D">
              <w:rPr>
                <w:rFonts w:asciiTheme="minorHAnsi" w:hAnsiTheme="minorHAnsi" w:cstheme="minorHAnsi"/>
                <w:sz w:val="20"/>
              </w:rPr>
              <w:t>There was no detectable effect of environmental watering on this indicator in 201</w:t>
            </w:r>
            <w:r>
              <w:rPr>
                <w:rFonts w:asciiTheme="minorHAnsi" w:hAnsiTheme="minorHAnsi" w:cstheme="minorHAnsi"/>
                <w:sz w:val="20"/>
              </w:rPr>
              <w:t>8</w:t>
            </w:r>
            <w:r w:rsidRPr="008C019D">
              <w:rPr>
                <w:rFonts w:asciiTheme="minorHAnsi" w:hAnsiTheme="minorHAnsi" w:cstheme="minorHAnsi"/>
                <w:sz w:val="20"/>
              </w:rPr>
              <w:t>-1</w:t>
            </w:r>
            <w:r>
              <w:rPr>
                <w:rFonts w:asciiTheme="minorHAnsi" w:hAnsiTheme="minorHAnsi" w:cstheme="minorHAnsi"/>
                <w:sz w:val="20"/>
              </w:rPr>
              <w:t xml:space="preserve">9 and there were no </w:t>
            </w:r>
            <w:r w:rsidRPr="008C6E89">
              <w:rPr>
                <w:rFonts w:asciiTheme="minorHAnsi" w:hAnsiTheme="minorHAnsi" w:cstheme="minorHAnsi"/>
                <w:sz w:val="20"/>
              </w:rPr>
              <w:t>adverse water quality outcomes. Dissolved organic carbon was not elevated outside the normal range.</w:t>
            </w:r>
          </w:p>
        </w:tc>
      </w:tr>
    </w:tbl>
    <w:p w14:paraId="298C95E3" w14:textId="2481EDA8" w:rsidR="0031290E" w:rsidRDefault="00A2463B" w:rsidP="00E1081A">
      <w:pPr>
        <w:spacing w:after="120" w:line="320" w:lineRule="exact"/>
        <w:jc w:val="left"/>
        <w:rPr>
          <w:b/>
          <w:color w:val="215868" w:themeColor="accent5" w:themeShade="80"/>
          <w:sz w:val="24"/>
          <w:szCs w:val="24"/>
        </w:rPr>
      </w:pPr>
      <w:r>
        <w:rPr>
          <w:b/>
          <w:color w:val="215868" w:themeColor="accent5" w:themeShade="80"/>
          <w:sz w:val="24"/>
          <w:szCs w:val="24"/>
        </w:rPr>
        <w:lastRenderedPageBreak/>
        <w:t>Stream m</w:t>
      </w:r>
      <w:r w:rsidR="0031290E">
        <w:rPr>
          <w:b/>
          <w:color w:val="215868" w:themeColor="accent5" w:themeShade="80"/>
          <w:sz w:val="24"/>
          <w:szCs w:val="24"/>
        </w:rPr>
        <w:t>etabolism</w:t>
      </w:r>
    </w:p>
    <w:p w14:paraId="72069ED0" w14:textId="2C5C3881" w:rsidR="00E1081A" w:rsidRDefault="00E1081A" w:rsidP="00E1081A">
      <w:pPr>
        <w:spacing w:after="240" w:line="320" w:lineRule="exact"/>
        <w:jc w:val="left"/>
      </w:pPr>
      <w:r>
        <w:t>Commonwealth environmental water</w:t>
      </w:r>
      <w:r w:rsidRPr="004C122B">
        <w:t xml:space="preserve"> contributed significantly to primary production in reaches where water was delivered</w:t>
      </w:r>
      <w:r w:rsidR="007F47EF">
        <w:t xml:space="preserve"> (Table 5, Figure </w:t>
      </w:r>
      <w:r w:rsidR="006D1F23">
        <w:t>5</w:t>
      </w:r>
      <w:r w:rsidR="007F47EF">
        <w:t>)</w:t>
      </w:r>
      <w:r w:rsidRPr="004C122B">
        <w:t xml:space="preserve">. </w:t>
      </w:r>
      <w:r w:rsidRPr="004C122B">
        <w:rPr>
          <w:rFonts w:cs="Calibri"/>
          <w:bCs/>
        </w:rPr>
        <w:t>Creating more ‘food’ at the base of the food web and more nutrients from ecosystem respiration</w:t>
      </w:r>
      <w:r>
        <w:rPr>
          <w:rFonts w:cs="Calibri"/>
          <w:bCs/>
        </w:rPr>
        <w:t xml:space="preserve"> (to generate this ‘food’) is a</w:t>
      </w:r>
      <w:r w:rsidRPr="004C122B">
        <w:rPr>
          <w:rFonts w:cs="Calibri"/>
          <w:bCs/>
        </w:rPr>
        <w:t xml:space="preserve"> positive outcome </w:t>
      </w:r>
      <w:r>
        <w:rPr>
          <w:rFonts w:cs="Calibri"/>
          <w:bCs/>
        </w:rPr>
        <w:t>of</w:t>
      </w:r>
      <w:r w:rsidRPr="004C122B">
        <w:rPr>
          <w:rFonts w:cs="Calibri"/>
          <w:bCs/>
        </w:rPr>
        <w:t xml:space="preserve"> these watering actions, even though water remained well within the defined stream channel at all times.</w:t>
      </w:r>
      <w:r>
        <w:rPr>
          <w:rFonts w:cs="Calibri"/>
          <w:bCs/>
        </w:rPr>
        <w:t xml:space="preserve"> </w:t>
      </w:r>
    </w:p>
    <w:p w14:paraId="5C3DF0D2" w14:textId="2A4D917E" w:rsidR="00133599" w:rsidRDefault="00133599" w:rsidP="00133599">
      <w:pPr>
        <w:pStyle w:val="ListBullet"/>
        <w:spacing w:after="0"/>
        <w:ind w:right="-284"/>
        <w:jc w:val="left"/>
        <w:rPr>
          <w:rFonts w:asciiTheme="minorHAnsi" w:hAnsiTheme="minorHAnsi"/>
        </w:rPr>
      </w:pPr>
      <w:r>
        <w:rPr>
          <w:rFonts w:asciiTheme="minorHAnsi" w:hAnsiTheme="minorHAnsi"/>
          <w:b/>
        </w:rPr>
        <w:t xml:space="preserve">Table 5 </w:t>
      </w:r>
      <w:r>
        <w:rPr>
          <w:rFonts w:asciiTheme="minorHAnsi" w:hAnsiTheme="minorHAnsi"/>
        </w:rPr>
        <w:t>Stream metabolism outcomes of environmental w</w:t>
      </w:r>
      <w:r w:rsidRPr="00915086">
        <w:rPr>
          <w:rFonts w:asciiTheme="minorHAnsi" w:hAnsiTheme="minorHAnsi"/>
        </w:rPr>
        <w:t xml:space="preserve">atering actions </w:t>
      </w:r>
      <w:r>
        <w:rPr>
          <w:rFonts w:asciiTheme="minorHAnsi" w:hAnsiTheme="minorHAnsi"/>
        </w:rPr>
        <w:t>in 2018-19.</w:t>
      </w:r>
    </w:p>
    <w:tbl>
      <w:tblPr>
        <w:tblStyle w:val="TableGrid"/>
        <w:tblW w:w="8784" w:type="dxa"/>
        <w:tblLayout w:type="fixed"/>
        <w:tblLook w:val="04A0" w:firstRow="1" w:lastRow="0" w:firstColumn="1" w:lastColumn="0" w:noHBand="0" w:noVBand="1"/>
      </w:tblPr>
      <w:tblGrid>
        <w:gridCol w:w="1806"/>
        <w:gridCol w:w="6978"/>
      </w:tblGrid>
      <w:tr w:rsidR="00BE731C" w:rsidRPr="008C019D" w14:paraId="3ADA19C0" w14:textId="77777777" w:rsidTr="00E1081A">
        <w:trPr>
          <w:trHeight w:val="450"/>
        </w:trPr>
        <w:tc>
          <w:tcPr>
            <w:tcW w:w="1806" w:type="dxa"/>
            <w:shd w:val="clear" w:color="auto" w:fill="31849B" w:themeFill="accent5" w:themeFillShade="BF"/>
          </w:tcPr>
          <w:p w14:paraId="66A0E3B9" w14:textId="77777777" w:rsidR="00BE731C" w:rsidRPr="00477CDF" w:rsidRDefault="00BE731C" w:rsidP="00E1081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Indicator</w:t>
            </w:r>
          </w:p>
        </w:tc>
        <w:tc>
          <w:tcPr>
            <w:tcW w:w="6978" w:type="dxa"/>
            <w:shd w:val="clear" w:color="auto" w:fill="31849B" w:themeFill="accent5" w:themeFillShade="BF"/>
          </w:tcPr>
          <w:p w14:paraId="454D203A" w14:textId="77777777" w:rsidR="00BE731C" w:rsidRPr="008C019D" w:rsidRDefault="00BE731C" w:rsidP="00E1081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Key result</w:t>
            </w:r>
          </w:p>
        </w:tc>
      </w:tr>
      <w:tr w:rsidR="00133599" w:rsidRPr="008C019D" w14:paraId="2F746E6C" w14:textId="77777777" w:rsidTr="00BE731C">
        <w:tc>
          <w:tcPr>
            <w:tcW w:w="1806" w:type="dxa"/>
            <w:shd w:val="clear" w:color="auto" w:fill="B6DDE8" w:themeFill="accent5" w:themeFillTint="66"/>
          </w:tcPr>
          <w:p w14:paraId="08A889DB" w14:textId="77777777" w:rsidR="00133599" w:rsidRPr="00477CDF" w:rsidRDefault="00133599" w:rsidP="00133599">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Gross Primary Production (GPP) and Ecosystem Respiration (ER)</w:t>
            </w:r>
          </w:p>
        </w:tc>
        <w:tc>
          <w:tcPr>
            <w:tcW w:w="6978" w:type="dxa"/>
          </w:tcPr>
          <w:p w14:paraId="44BD5BB8" w14:textId="211E51D5" w:rsidR="00133599" w:rsidRPr="008C019D" w:rsidRDefault="00133599" w:rsidP="000041E0">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W</w:t>
            </w:r>
            <w:r w:rsidRPr="00BC34F0">
              <w:rPr>
                <w:rFonts w:asciiTheme="minorHAnsi" w:hAnsiTheme="minorHAnsi" w:cstheme="minorHAnsi"/>
                <w:sz w:val="20"/>
              </w:rPr>
              <w:t xml:space="preserve">atering action </w:t>
            </w:r>
            <w:r>
              <w:rPr>
                <w:rFonts w:asciiTheme="minorHAnsi" w:hAnsiTheme="minorHAnsi" w:cstheme="minorHAnsi"/>
                <w:sz w:val="20"/>
              </w:rPr>
              <w:t xml:space="preserve">1 </w:t>
            </w:r>
            <w:r w:rsidRPr="00BC34F0">
              <w:rPr>
                <w:rFonts w:asciiTheme="minorHAnsi" w:hAnsiTheme="minorHAnsi" w:cstheme="minorHAnsi"/>
                <w:sz w:val="20"/>
              </w:rPr>
              <w:t>had a beneficial effect on the tot</w:t>
            </w:r>
            <w:r>
              <w:rPr>
                <w:rFonts w:asciiTheme="minorHAnsi" w:hAnsiTheme="minorHAnsi" w:cstheme="minorHAnsi"/>
                <w:sz w:val="20"/>
              </w:rPr>
              <w:t>al amount of primary production</w:t>
            </w:r>
            <w:r w:rsidRPr="00BC34F0">
              <w:rPr>
                <w:rFonts w:asciiTheme="minorHAnsi" w:hAnsiTheme="minorHAnsi" w:cstheme="minorHAnsi"/>
                <w:sz w:val="20"/>
              </w:rPr>
              <w:t xml:space="preserve">. Commonwealth environmental water </w:t>
            </w:r>
            <w:r w:rsidR="000041E0">
              <w:rPr>
                <w:rFonts w:asciiTheme="minorHAnsi" w:hAnsiTheme="minorHAnsi" w:cstheme="minorHAnsi"/>
                <w:sz w:val="20"/>
              </w:rPr>
              <w:t xml:space="preserve">(CEW) </w:t>
            </w:r>
            <w:r w:rsidRPr="00BC34F0">
              <w:rPr>
                <w:rFonts w:asciiTheme="minorHAnsi" w:hAnsiTheme="minorHAnsi" w:cstheme="minorHAnsi"/>
                <w:sz w:val="20"/>
              </w:rPr>
              <w:t xml:space="preserve">increased organic carbon production in zones 1 to 4 by 36%, 134%, 71% and 38% </w:t>
            </w:r>
            <w:r>
              <w:rPr>
                <w:rFonts w:asciiTheme="minorHAnsi" w:hAnsiTheme="minorHAnsi" w:cstheme="minorHAnsi"/>
                <w:sz w:val="20"/>
              </w:rPr>
              <w:t xml:space="preserve">respectively </w:t>
            </w:r>
            <w:r w:rsidRPr="00BC34F0">
              <w:rPr>
                <w:rFonts w:asciiTheme="minorHAnsi" w:hAnsiTheme="minorHAnsi" w:cstheme="minorHAnsi"/>
                <w:sz w:val="20"/>
              </w:rPr>
              <w:t xml:space="preserve">compared to operational flows. </w:t>
            </w:r>
            <w:r w:rsidR="000041E0">
              <w:rPr>
                <w:rFonts w:asciiTheme="minorHAnsi" w:hAnsiTheme="minorHAnsi" w:cstheme="minorHAnsi"/>
                <w:sz w:val="20"/>
              </w:rPr>
              <w:t>W</w:t>
            </w:r>
            <w:r w:rsidRPr="00BC34F0">
              <w:rPr>
                <w:rFonts w:asciiTheme="minorHAnsi" w:hAnsiTheme="minorHAnsi" w:cstheme="minorHAnsi"/>
                <w:sz w:val="20"/>
              </w:rPr>
              <w:t xml:space="preserve">e estimate </w:t>
            </w:r>
            <w:r w:rsidR="000041E0">
              <w:rPr>
                <w:rFonts w:asciiTheme="minorHAnsi" w:hAnsiTheme="minorHAnsi" w:cstheme="minorHAnsi"/>
                <w:sz w:val="20"/>
              </w:rPr>
              <w:t>CEW</w:t>
            </w:r>
            <w:r w:rsidRPr="00BC34F0">
              <w:rPr>
                <w:rFonts w:asciiTheme="minorHAnsi" w:hAnsiTheme="minorHAnsi" w:cstheme="minorHAnsi"/>
                <w:sz w:val="20"/>
              </w:rPr>
              <w:t xml:space="preserve"> added an additional 7.27 tonnes of organic carbon to the 13.9 tonnes generated by GPP without the </w:t>
            </w:r>
            <w:proofErr w:type="gramStart"/>
            <w:r w:rsidRPr="00BC34F0">
              <w:rPr>
                <w:rFonts w:asciiTheme="minorHAnsi" w:hAnsiTheme="minorHAnsi" w:cstheme="minorHAnsi"/>
                <w:sz w:val="20"/>
              </w:rPr>
              <w:t>CEW;</w:t>
            </w:r>
            <w:proofErr w:type="gramEnd"/>
            <w:r w:rsidRPr="00BC34F0">
              <w:rPr>
                <w:rFonts w:asciiTheme="minorHAnsi" w:hAnsiTheme="minorHAnsi" w:cstheme="minorHAnsi"/>
                <w:sz w:val="20"/>
              </w:rPr>
              <w:t xml:space="preserve"> an overall increase of 52%. This translates to a significant increase in energy available to support aquatic </w:t>
            </w:r>
            <w:proofErr w:type="spellStart"/>
            <w:r w:rsidRPr="00BC34F0">
              <w:rPr>
                <w:rFonts w:asciiTheme="minorHAnsi" w:hAnsiTheme="minorHAnsi" w:cstheme="minorHAnsi"/>
                <w:sz w:val="20"/>
              </w:rPr>
              <w:t>foodwebs</w:t>
            </w:r>
            <w:proofErr w:type="spellEnd"/>
            <w:r w:rsidRPr="00BC34F0">
              <w:rPr>
                <w:rFonts w:asciiTheme="minorHAnsi" w:hAnsiTheme="minorHAnsi" w:cstheme="minorHAnsi"/>
                <w:sz w:val="20"/>
              </w:rPr>
              <w:t>.</w:t>
            </w:r>
          </w:p>
        </w:tc>
      </w:tr>
      <w:tr w:rsidR="00133599" w:rsidRPr="008C019D" w14:paraId="5C5BC941" w14:textId="77777777" w:rsidTr="00BE731C">
        <w:tc>
          <w:tcPr>
            <w:tcW w:w="1806" w:type="dxa"/>
            <w:shd w:val="clear" w:color="auto" w:fill="B6DDE8" w:themeFill="accent5" w:themeFillTint="66"/>
          </w:tcPr>
          <w:p w14:paraId="0B7BA5A2" w14:textId="77777777" w:rsidR="00133599" w:rsidRPr="00477CDF" w:rsidRDefault="00133599" w:rsidP="00133599">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Production: respiration (P/R)</w:t>
            </w:r>
          </w:p>
        </w:tc>
        <w:tc>
          <w:tcPr>
            <w:tcW w:w="6978" w:type="dxa"/>
          </w:tcPr>
          <w:p w14:paraId="218DEA21" w14:textId="3D65B5A0" w:rsidR="00133599" w:rsidRPr="008C019D" w:rsidRDefault="000041E0" w:rsidP="000041E0">
            <w:pPr>
              <w:autoSpaceDE w:val="0"/>
              <w:autoSpaceDN w:val="0"/>
              <w:adjustRightInd w:val="0"/>
              <w:spacing w:before="80" w:after="80" w:line="240" w:lineRule="auto"/>
              <w:jc w:val="left"/>
              <w:rPr>
                <w:rFonts w:asciiTheme="minorHAnsi" w:hAnsiTheme="minorHAnsi" w:cstheme="minorHAnsi"/>
                <w:sz w:val="20"/>
              </w:rPr>
            </w:pPr>
            <w:r>
              <w:rPr>
                <w:rFonts w:asciiTheme="minorHAnsi" w:hAnsiTheme="minorHAnsi" w:cstheme="minorHAnsi"/>
                <w:sz w:val="20"/>
              </w:rPr>
              <w:t>W</w:t>
            </w:r>
            <w:r w:rsidR="00133599" w:rsidRPr="008C019D">
              <w:rPr>
                <w:rFonts w:asciiTheme="minorHAnsi" w:hAnsiTheme="minorHAnsi" w:cstheme="minorHAnsi"/>
                <w:sz w:val="20"/>
              </w:rPr>
              <w:t xml:space="preserve">hen ER was calculated as the amount of organic carbon consumed per day (kg C/day), </w:t>
            </w:r>
            <w:r>
              <w:rPr>
                <w:rFonts w:asciiTheme="minorHAnsi" w:hAnsiTheme="minorHAnsi" w:cstheme="minorHAnsi"/>
                <w:sz w:val="20"/>
              </w:rPr>
              <w:t xml:space="preserve">the CEW </w:t>
            </w:r>
            <w:r w:rsidR="00133599">
              <w:rPr>
                <w:rFonts w:asciiTheme="minorHAnsi" w:hAnsiTheme="minorHAnsi" w:cstheme="minorHAnsi"/>
                <w:sz w:val="20"/>
              </w:rPr>
              <w:t>had a beneficial effect</w:t>
            </w:r>
            <w:r>
              <w:rPr>
                <w:rFonts w:asciiTheme="minorHAnsi" w:hAnsiTheme="minorHAnsi" w:cstheme="minorHAnsi"/>
                <w:sz w:val="20"/>
              </w:rPr>
              <w:t xml:space="preserve"> on ER</w:t>
            </w:r>
            <w:r w:rsidR="00133599" w:rsidRPr="008C019D">
              <w:rPr>
                <w:rFonts w:asciiTheme="minorHAnsi" w:hAnsiTheme="minorHAnsi" w:cstheme="minorHAnsi"/>
                <w:sz w:val="20"/>
              </w:rPr>
              <w:t xml:space="preserve">. A higher amount of organic carbon consumed means more nutrient recycling and hence greater nutrient supply to fuel GPP. At no stage did the environmental watering actions create so much respiration that </w:t>
            </w:r>
            <w:r w:rsidR="00133599">
              <w:rPr>
                <w:rFonts w:asciiTheme="minorHAnsi" w:hAnsiTheme="minorHAnsi" w:cstheme="minorHAnsi"/>
                <w:sz w:val="20"/>
              </w:rPr>
              <w:t xml:space="preserve">DO dropped below </w:t>
            </w:r>
            <w:r>
              <w:rPr>
                <w:rFonts w:asciiTheme="minorHAnsi" w:hAnsiTheme="minorHAnsi" w:cstheme="minorHAnsi"/>
                <w:sz w:val="20"/>
              </w:rPr>
              <w:t>critical</w:t>
            </w:r>
            <w:r w:rsidR="00133599" w:rsidRPr="008C019D">
              <w:rPr>
                <w:rFonts w:asciiTheme="minorHAnsi" w:hAnsiTheme="minorHAnsi" w:cstheme="minorHAnsi"/>
                <w:sz w:val="20"/>
              </w:rPr>
              <w:t xml:space="preserve"> values for aquatic biota.</w:t>
            </w:r>
          </w:p>
        </w:tc>
      </w:tr>
    </w:tbl>
    <w:p w14:paraId="3B1088C4" w14:textId="77777777" w:rsidR="00BE731C" w:rsidRDefault="00BE731C" w:rsidP="000D538F">
      <w:pPr>
        <w:spacing w:after="0" w:line="320" w:lineRule="exact"/>
        <w:jc w:val="left"/>
      </w:pPr>
    </w:p>
    <w:p w14:paraId="045B94FC" w14:textId="6788A2E8" w:rsidR="00BE731C" w:rsidRDefault="007F47EF" w:rsidP="00E1081A">
      <w:pPr>
        <w:spacing w:after="0" w:line="240" w:lineRule="auto"/>
        <w:ind w:left="851"/>
        <w:jc w:val="left"/>
        <w:rPr>
          <w:color w:val="000000" w:themeColor="text1"/>
          <w:szCs w:val="22"/>
        </w:rPr>
      </w:pPr>
      <w:r>
        <w:rPr>
          <w:noProof/>
          <w:color w:val="000000" w:themeColor="text1"/>
          <w:szCs w:val="22"/>
          <w:lang w:eastAsia="en-AU"/>
        </w:rPr>
        <w:drawing>
          <wp:inline distT="0" distB="0" distL="0" distR="0" wp14:anchorId="2A7692C0" wp14:editId="41C4BC3D">
            <wp:extent cx="4307950" cy="39960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t="5559"/>
                    <a:stretch/>
                  </pic:blipFill>
                  <pic:spPr bwMode="auto">
                    <a:xfrm>
                      <a:off x="0" y="0"/>
                      <a:ext cx="4307950" cy="3996000"/>
                    </a:xfrm>
                    <a:prstGeom prst="rect">
                      <a:avLst/>
                    </a:prstGeom>
                    <a:noFill/>
                    <a:ln>
                      <a:noFill/>
                    </a:ln>
                    <a:extLst>
                      <a:ext uri="{53640926-AAD7-44D8-BBD7-CCE9431645EC}">
                        <a14:shadowObscured xmlns:a14="http://schemas.microsoft.com/office/drawing/2010/main"/>
                      </a:ext>
                    </a:extLst>
                  </pic:spPr>
                </pic:pic>
              </a:graphicData>
            </a:graphic>
          </wp:inline>
        </w:drawing>
      </w:r>
    </w:p>
    <w:p w14:paraId="486F297D" w14:textId="4DAB8A91" w:rsidR="00BE731C" w:rsidRDefault="00BE731C" w:rsidP="00DD6EF1">
      <w:pPr>
        <w:spacing w:after="0" w:line="240" w:lineRule="auto"/>
        <w:contextualSpacing/>
        <w:jc w:val="left"/>
        <w:rPr>
          <w:sz w:val="20"/>
        </w:rPr>
      </w:pPr>
      <w:r>
        <w:rPr>
          <w:b/>
          <w:color w:val="000000" w:themeColor="text1"/>
          <w:sz w:val="20"/>
        </w:rPr>
        <w:t xml:space="preserve">Figure </w:t>
      </w:r>
      <w:r w:rsidR="006D1F23">
        <w:rPr>
          <w:b/>
          <w:color w:val="000000" w:themeColor="text1"/>
          <w:sz w:val="20"/>
        </w:rPr>
        <w:t>5</w:t>
      </w:r>
      <w:r>
        <w:rPr>
          <w:b/>
          <w:color w:val="000000" w:themeColor="text1"/>
          <w:sz w:val="20"/>
        </w:rPr>
        <w:t>.</w:t>
      </w:r>
      <w:r w:rsidRPr="00785B97">
        <w:rPr>
          <w:color w:val="000000" w:themeColor="text1"/>
          <w:sz w:val="20"/>
        </w:rPr>
        <w:t xml:space="preserve"> </w:t>
      </w:r>
      <w:r w:rsidR="007F47EF">
        <w:rPr>
          <w:color w:val="000000" w:themeColor="text1"/>
          <w:sz w:val="20"/>
        </w:rPr>
        <w:t>Commonwealth environmental water</w:t>
      </w:r>
      <w:r w:rsidR="007F47EF" w:rsidRPr="009C4CBD">
        <w:rPr>
          <w:color w:val="000000" w:themeColor="text1"/>
          <w:sz w:val="20"/>
        </w:rPr>
        <w:t xml:space="preserve"> and </w:t>
      </w:r>
      <w:r w:rsidR="007F47EF">
        <w:rPr>
          <w:color w:val="000000" w:themeColor="text1"/>
          <w:sz w:val="20"/>
        </w:rPr>
        <w:t>operational water (</w:t>
      </w:r>
      <w:r w:rsidR="007F47EF" w:rsidRPr="009C4CBD">
        <w:rPr>
          <w:color w:val="000000" w:themeColor="text1"/>
          <w:sz w:val="20"/>
        </w:rPr>
        <w:t>non-CEW</w:t>
      </w:r>
      <w:r w:rsidR="007F47EF">
        <w:rPr>
          <w:color w:val="000000" w:themeColor="text1"/>
          <w:sz w:val="20"/>
        </w:rPr>
        <w:t>)</w:t>
      </w:r>
      <w:r w:rsidR="007F47EF" w:rsidRPr="009C4CBD">
        <w:rPr>
          <w:color w:val="000000" w:themeColor="text1"/>
          <w:sz w:val="20"/>
        </w:rPr>
        <w:t xml:space="preserve"> contributions to stream flow </w:t>
      </w:r>
      <w:r w:rsidR="007F47EF">
        <w:rPr>
          <w:color w:val="000000" w:themeColor="text1"/>
          <w:sz w:val="20"/>
        </w:rPr>
        <w:t>(</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7F47EF">
        <w:rPr>
          <w:color w:val="000000" w:themeColor="text1"/>
          <w:sz w:val="20"/>
        </w:rPr>
        <w:t xml:space="preserve">) </w:t>
      </w:r>
      <w:r w:rsidR="007F47EF" w:rsidRPr="009C4CBD">
        <w:rPr>
          <w:color w:val="000000" w:themeColor="text1"/>
          <w:sz w:val="20"/>
        </w:rPr>
        <w:t xml:space="preserve">and daily organic carbon production </w:t>
      </w:r>
      <w:r w:rsidR="007F47EF">
        <w:rPr>
          <w:color w:val="000000" w:themeColor="text1"/>
          <w:sz w:val="20"/>
        </w:rPr>
        <w:t xml:space="preserve">(kg C/day) </w:t>
      </w:r>
      <w:r w:rsidR="007F47EF" w:rsidRPr="009C4CBD">
        <w:rPr>
          <w:color w:val="000000" w:themeColor="text1"/>
          <w:sz w:val="20"/>
        </w:rPr>
        <w:t xml:space="preserve">in each zone </w:t>
      </w:r>
      <w:r w:rsidR="007F47EF">
        <w:rPr>
          <w:color w:val="000000" w:themeColor="text1"/>
          <w:sz w:val="20"/>
        </w:rPr>
        <w:t>during the</w:t>
      </w:r>
      <w:r w:rsidR="007F47EF" w:rsidRPr="009C4CBD">
        <w:rPr>
          <w:color w:val="000000" w:themeColor="text1"/>
          <w:sz w:val="20"/>
        </w:rPr>
        <w:t xml:space="preserve"> watering </w:t>
      </w:r>
      <w:r w:rsidR="007F47EF">
        <w:rPr>
          <w:color w:val="000000" w:themeColor="text1"/>
          <w:sz w:val="20"/>
        </w:rPr>
        <w:t>action in</w:t>
      </w:r>
      <w:r w:rsidR="007F47EF" w:rsidRPr="009C4CBD">
        <w:rPr>
          <w:color w:val="000000" w:themeColor="text1"/>
          <w:sz w:val="20"/>
        </w:rPr>
        <w:t xml:space="preserve"> </w:t>
      </w:r>
      <w:r w:rsidR="007F47EF">
        <w:rPr>
          <w:color w:val="000000" w:themeColor="text1"/>
          <w:sz w:val="20"/>
        </w:rPr>
        <w:t>s</w:t>
      </w:r>
      <w:r w:rsidR="007F47EF" w:rsidRPr="009C4CBD">
        <w:rPr>
          <w:color w:val="000000" w:themeColor="text1"/>
          <w:sz w:val="20"/>
        </w:rPr>
        <w:t>pring 2018.</w:t>
      </w:r>
      <w:r w:rsidR="007F47EF" w:rsidRPr="007F47EF">
        <w:rPr>
          <w:sz w:val="20"/>
        </w:rPr>
        <w:t xml:space="preserve"> </w:t>
      </w:r>
      <w:r w:rsidR="007F47EF">
        <w:rPr>
          <w:sz w:val="20"/>
        </w:rPr>
        <w:t>Blue is the production attributed to operational water (non CEW), and orange indicates the production attributed to Commonwealth environmental water.</w:t>
      </w:r>
    </w:p>
    <w:p w14:paraId="008F4359" w14:textId="24DB1C17" w:rsidR="00BE731C" w:rsidRDefault="00BE731C" w:rsidP="007B7F07">
      <w:pPr>
        <w:spacing w:after="80" w:line="320" w:lineRule="exact"/>
        <w:jc w:val="left"/>
        <w:rPr>
          <w:b/>
          <w:color w:val="215868" w:themeColor="accent5" w:themeShade="80"/>
          <w:sz w:val="24"/>
          <w:szCs w:val="24"/>
        </w:rPr>
      </w:pPr>
      <w:r>
        <w:rPr>
          <w:b/>
          <w:color w:val="215868" w:themeColor="accent5" w:themeShade="80"/>
          <w:sz w:val="24"/>
          <w:szCs w:val="24"/>
        </w:rPr>
        <w:lastRenderedPageBreak/>
        <w:t>Vegetation</w:t>
      </w:r>
    </w:p>
    <w:p w14:paraId="25B00B72" w14:textId="0F1F226E" w:rsidR="003C1EE4" w:rsidRDefault="00EF4F94" w:rsidP="00EF4F94">
      <w:pPr>
        <w:pStyle w:val="Para0bullet"/>
        <w:numPr>
          <w:ilvl w:val="0"/>
          <w:numId w:val="0"/>
        </w:numPr>
        <w:spacing w:after="240" w:line="320" w:lineRule="exact"/>
        <w:ind w:right="-142"/>
        <w:rPr>
          <w:rFonts w:asciiTheme="minorHAnsi" w:hAnsiTheme="minorHAnsi" w:cstheme="minorHAnsi"/>
          <w:sz w:val="22"/>
          <w:szCs w:val="22"/>
        </w:rPr>
      </w:pPr>
      <w:r w:rsidRPr="00EF4F94">
        <w:rPr>
          <w:rFonts w:asciiTheme="minorHAnsi" w:hAnsiTheme="minorHAnsi" w:cstheme="minorHAnsi"/>
          <w:sz w:val="22"/>
          <w:szCs w:val="22"/>
        </w:rPr>
        <w:t xml:space="preserve">Riverbank and aquatic vegetation continued to recover following the flood </w:t>
      </w:r>
      <w:r>
        <w:rPr>
          <w:rFonts w:asciiTheme="minorHAnsi" w:hAnsiTheme="minorHAnsi" w:cstheme="minorHAnsi"/>
          <w:sz w:val="22"/>
          <w:szCs w:val="22"/>
        </w:rPr>
        <w:t>in</w:t>
      </w:r>
      <w:r w:rsidRPr="00EF4F94">
        <w:rPr>
          <w:rFonts w:asciiTheme="minorHAnsi" w:hAnsiTheme="minorHAnsi" w:cstheme="minorHAnsi"/>
          <w:sz w:val="22"/>
          <w:szCs w:val="22"/>
        </w:rPr>
        <w:t xml:space="preserve"> 2016</w:t>
      </w:r>
      <w:r w:rsidR="0037541A">
        <w:rPr>
          <w:rFonts w:asciiTheme="minorHAnsi" w:hAnsiTheme="minorHAnsi" w:cstheme="minorHAnsi"/>
          <w:sz w:val="22"/>
          <w:szCs w:val="22"/>
        </w:rPr>
        <w:t xml:space="preserve"> (Table 6)</w:t>
      </w:r>
      <w:r w:rsidR="008D5D81">
        <w:rPr>
          <w:rFonts w:asciiTheme="minorHAnsi" w:hAnsiTheme="minorHAnsi" w:cstheme="minorHAnsi"/>
          <w:sz w:val="22"/>
          <w:szCs w:val="22"/>
        </w:rPr>
        <w:t xml:space="preserve">, however </w:t>
      </w:r>
      <w:r w:rsidR="007B7F07">
        <w:rPr>
          <w:rFonts w:asciiTheme="minorHAnsi" w:hAnsiTheme="minorHAnsi" w:cstheme="minorHAnsi"/>
          <w:sz w:val="22"/>
          <w:szCs w:val="22"/>
        </w:rPr>
        <w:t xml:space="preserve">the </w:t>
      </w:r>
      <w:r w:rsidR="0037541A">
        <w:rPr>
          <w:rFonts w:asciiTheme="minorHAnsi" w:hAnsiTheme="minorHAnsi" w:cstheme="minorHAnsi"/>
          <w:sz w:val="22"/>
          <w:szCs w:val="22"/>
        </w:rPr>
        <w:t>percent</w:t>
      </w:r>
      <w:r w:rsidR="007B7F07">
        <w:rPr>
          <w:rFonts w:asciiTheme="minorHAnsi" w:hAnsiTheme="minorHAnsi" w:cstheme="minorHAnsi"/>
          <w:sz w:val="22"/>
          <w:szCs w:val="22"/>
        </w:rPr>
        <w:t xml:space="preserve"> cover of </w:t>
      </w:r>
      <w:r w:rsidR="008D5D81">
        <w:rPr>
          <w:rFonts w:asciiTheme="minorHAnsi" w:hAnsiTheme="minorHAnsi" w:cstheme="minorHAnsi"/>
          <w:sz w:val="22"/>
          <w:szCs w:val="22"/>
        </w:rPr>
        <w:t xml:space="preserve">several </w:t>
      </w:r>
      <w:r>
        <w:rPr>
          <w:rFonts w:asciiTheme="minorHAnsi" w:hAnsiTheme="minorHAnsi" w:cstheme="minorHAnsi"/>
          <w:sz w:val="22"/>
          <w:szCs w:val="22"/>
        </w:rPr>
        <w:t xml:space="preserve">key </w:t>
      </w:r>
      <w:r w:rsidR="008D5D81">
        <w:rPr>
          <w:rFonts w:asciiTheme="minorHAnsi" w:hAnsiTheme="minorHAnsi" w:cstheme="minorHAnsi"/>
          <w:sz w:val="22"/>
          <w:szCs w:val="22"/>
        </w:rPr>
        <w:t>taxa</w:t>
      </w:r>
      <w:r>
        <w:rPr>
          <w:rFonts w:asciiTheme="minorHAnsi" w:hAnsiTheme="minorHAnsi" w:cstheme="minorHAnsi"/>
          <w:sz w:val="22"/>
          <w:szCs w:val="22"/>
        </w:rPr>
        <w:t xml:space="preserve"> </w:t>
      </w:r>
      <w:r w:rsidRPr="00EF4F94">
        <w:rPr>
          <w:rFonts w:asciiTheme="minorHAnsi" w:hAnsiTheme="minorHAnsi" w:cstheme="minorHAnsi"/>
          <w:sz w:val="22"/>
          <w:szCs w:val="22"/>
        </w:rPr>
        <w:t>including</w:t>
      </w:r>
      <w:r w:rsidR="007B7F07">
        <w:rPr>
          <w:rFonts w:asciiTheme="minorHAnsi" w:hAnsiTheme="minorHAnsi" w:cstheme="minorHAnsi"/>
          <w:i/>
          <w:sz w:val="22"/>
          <w:szCs w:val="22"/>
        </w:rPr>
        <w:t xml:space="preserve"> </w:t>
      </w:r>
      <w:proofErr w:type="spellStart"/>
      <w:r w:rsidRPr="00EF4F94">
        <w:rPr>
          <w:rFonts w:asciiTheme="minorHAnsi" w:hAnsiTheme="minorHAnsi" w:cstheme="minorHAnsi"/>
          <w:i/>
          <w:sz w:val="22"/>
          <w:szCs w:val="22"/>
        </w:rPr>
        <w:t>Potamogeton</w:t>
      </w:r>
      <w:proofErr w:type="spellEnd"/>
      <w:r w:rsidRPr="00EF4F94">
        <w:rPr>
          <w:rFonts w:asciiTheme="minorHAnsi" w:hAnsiTheme="minorHAnsi" w:cstheme="minorHAnsi"/>
          <w:i/>
          <w:sz w:val="22"/>
          <w:szCs w:val="22"/>
        </w:rPr>
        <w:t xml:space="preserve"> </w:t>
      </w:r>
      <w:proofErr w:type="spellStart"/>
      <w:r w:rsidRPr="00EF4F94">
        <w:rPr>
          <w:rFonts w:asciiTheme="minorHAnsi" w:hAnsiTheme="minorHAnsi" w:cstheme="minorHAnsi"/>
          <w:i/>
          <w:sz w:val="22"/>
          <w:szCs w:val="22"/>
        </w:rPr>
        <w:t>tricarinatus</w:t>
      </w:r>
      <w:proofErr w:type="spellEnd"/>
      <w:r w:rsidRPr="00EF4F94">
        <w:rPr>
          <w:rFonts w:asciiTheme="minorHAnsi" w:hAnsiTheme="minorHAnsi" w:cstheme="minorHAnsi"/>
          <w:sz w:val="22"/>
          <w:szCs w:val="22"/>
        </w:rPr>
        <w:t xml:space="preserve"> (floating</w:t>
      </w:r>
      <w:r>
        <w:rPr>
          <w:rFonts w:asciiTheme="minorHAnsi" w:hAnsiTheme="minorHAnsi" w:cstheme="minorHAnsi"/>
          <w:sz w:val="22"/>
          <w:szCs w:val="22"/>
        </w:rPr>
        <w:t xml:space="preserve"> pondweed) and </w:t>
      </w:r>
      <w:proofErr w:type="spellStart"/>
      <w:r w:rsidRPr="00EF4F94">
        <w:rPr>
          <w:rFonts w:asciiTheme="minorHAnsi" w:hAnsiTheme="minorHAnsi" w:cstheme="minorHAnsi"/>
          <w:i/>
          <w:sz w:val="22"/>
          <w:szCs w:val="22"/>
        </w:rPr>
        <w:t>Myriophyllum</w:t>
      </w:r>
      <w:proofErr w:type="spellEnd"/>
      <w:r>
        <w:rPr>
          <w:rFonts w:asciiTheme="minorHAnsi" w:hAnsiTheme="minorHAnsi" w:cstheme="minorHAnsi"/>
          <w:sz w:val="22"/>
          <w:szCs w:val="22"/>
        </w:rPr>
        <w:t xml:space="preserve"> </w:t>
      </w:r>
      <w:proofErr w:type="spellStart"/>
      <w:r w:rsidRPr="00EF4F94">
        <w:rPr>
          <w:rFonts w:asciiTheme="minorHAnsi" w:hAnsiTheme="minorHAnsi" w:cstheme="minorHAnsi"/>
          <w:i/>
          <w:sz w:val="22"/>
          <w:szCs w:val="22"/>
        </w:rPr>
        <w:t>spp</w:t>
      </w:r>
      <w:proofErr w:type="spellEnd"/>
      <w:r>
        <w:rPr>
          <w:rFonts w:asciiTheme="minorHAnsi" w:hAnsiTheme="minorHAnsi" w:cstheme="minorHAnsi"/>
          <w:sz w:val="22"/>
          <w:szCs w:val="22"/>
        </w:rPr>
        <w:t xml:space="preserve"> (milfoil)</w:t>
      </w:r>
      <w:r w:rsidR="008D5D81">
        <w:rPr>
          <w:rFonts w:asciiTheme="minorHAnsi" w:hAnsiTheme="minorHAnsi" w:cstheme="minorHAnsi"/>
          <w:sz w:val="22"/>
          <w:szCs w:val="22"/>
        </w:rPr>
        <w:t xml:space="preserve"> </w:t>
      </w:r>
      <w:r w:rsidR="0037541A">
        <w:rPr>
          <w:rFonts w:asciiTheme="minorHAnsi" w:hAnsiTheme="minorHAnsi" w:cstheme="minorHAnsi"/>
          <w:sz w:val="22"/>
          <w:szCs w:val="22"/>
        </w:rPr>
        <w:t>has</w:t>
      </w:r>
      <w:r w:rsidR="008D5D81">
        <w:rPr>
          <w:rFonts w:asciiTheme="minorHAnsi" w:hAnsiTheme="minorHAnsi" w:cstheme="minorHAnsi"/>
          <w:sz w:val="22"/>
          <w:szCs w:val="22"/>
        </w:rPr>
        <w:t xml:space="preserve"> not yet recovered</w:t>
      </w:r>
      <w:r w:rsidR="007B7F07">
        <w:rPr>
          <w:rFonts w:asciiTheme="minorHAnsi" w:hAnsiTheme="minorHAnsi" w:cstheme="minorHAnsi"/>
          <w:sz w:val="22"/>
          <w:szCs w:val="22"/>
        </w:rPr>
        <w:t xml:space="preserve"> (Figure </w:t>
      </w:r>
      <w:r w:rsidR="006D1F23">
        <w:rPr>
          <w:rFonts w:asciiTheme="minorHAnsi" w:hAnsiTheme="minorHAnsi" w:cstheme="minorHAnsi"/>
          <w:sz w:val="22"/>
          <w:szCs w:val="22"/>
        </w:rPr>
        <w:t>6</w:t>
      </w:r>
      <w:r w:rsidR="007B7F07">
        <w:rPr>
          <w:rFonts w:asciiTheme="minorHAnsi" w:hAnsiTheme="minorHAnsi" w:cstheme="minorHAnsi"/>
          <w:sz w:val="22"/>
          <w:szCs w:val="22"/>
        </w:rPr>
        <w:t xml:space="preserve">). </w:t>
      </w:r>
      <w:r w:rsidR="00026CAD" w:rsidRPr="00026CAD">
        <w:rPr>
          <w:rFonts w:asciiTheme="minorHAnsi" w:hAnsiTheme="minorHAnsi" w:cstheme="minorHAnsi"/>
          <w:sz w:val="22"/>
          <w:szCs w:val="22"/>
        </w:rPr>
        <w:t xml:space="preserve">A small number of plants of these </w:t>
      </w:r>
      <w:r w:rsidR="0037541A">
        <w:rPr>
          <w:rFonts w:asciiTheme="minorHAnsi" w:hAnsiTheme="minorHAnsi" w:cstheme="minorHAnsi"/>
          <w:sz w:val="22"/>
          <w:szCs w:val="22"/>
        </w:rPr>
        <w:t xml:space="preserve">two </w:t>
      </w:r>
      <w:r w:rsidR="00026CAD" w:rsidRPr="00026CAD">
        <w:rPr>
          <w:rFonts w:asciiTheme="minorHAnsi" w:hAnsiTheme="minorHAnsi" w:cstheme="minorHAnsi"/>
          <w:sz w:val="22"/>
          <w:szCs w:val="22"/>
        </w:rPr>
        <w:t>species were observed outside the survey transects, suggesting that the</w:t>
      </w:r>
      <w:r w:rsidR="0037541A">
        <w:rPr>
          <w:rFonts w:asciiTheme="minorHAnsi" w:hAnsiTheme="minorHAnsi" w:cstheme="minorHAnsi"/>
          <w:sz w:val="22"/>
          <w:szCs w:val="22"/>
        </w:rPr>
        <w:t>ir</w:t>
      </w:r>
      <w:r w:rsidR="00026CAD" w:rsidRPr="00026CAD">
        <w:rPr>
          <w:rFonts w:asciiTheme="minorHAnsi" w:hAnsiTheme="minorHAnsi" w:cstheme="minorHAnsi"/>
          <w:sz w:val="22"/>
          <w:szCs w:val="22"/>
        </w:rPr>
        <w:t xml:space="preserve"> recovery could be supported by environmental watering actions</w:t>
      </w:r>
      <w:r w:rsidR="00026CAD" w:rsidRPr="00A209DC">
        <w:rPr>
          <w:rFonts w:asciiTheme="minorHAnsi" w:hAnsiTheme="minorHAnsi" w:cstheme="minorHAnsi"/>
        </w:rPr>
        <w:t>.</w:t>
      </w:r>
      <w:r w:rsidR="00026CAD">
        <w:rPr>
          <w:rFonts w:asciiTheme="minorHAnsi" w:hAnsiTheme="minorHAnsi" w:cstheme="minorHAnsi"/>
        </w:rPr>
        <w:t xml:space="preserve"> </w:t>
      </w:r>
      <w:r w:rsidR="007B7F07">
        <w:rPr>
          <w:rFonts w:asciiTheme="minorHAnsi" w:hAnsiTheme="minorHAnsi" w:cstheme="minorHAnsi"/>
          <w:sz w:val="22"/>
          <w:szCs w:val="22"/>
        </w:rPr>
        <w:t>Following watering action 1</w:t>
      </w:r>
      <w:r w:rsidR="003C1EE4">
        <w:rPr>
          <w:rFonts w:asciiTheme="minorHAnsi" w:hAnsiTheme="minorHAnsi" w:cstheme="minorHAnsi"/>
          <w:sz w:val="22"/>
          <w:szCs w:val="22"/>
        </w:rPr>
        <w:t xml:space="preserve"> </w:t>
      </w:r>
      <w:r w:rsidR="008D5D81">
        <w:rPr>
          <w:rFonts w:asciiTheme="minorHAnsi" w:hAnsiTheme="minorHAnsi" w:cstheme="minorHAnsi"/>
          <w:sz w:val="22"/>
          <w:szCs w:val="22"/>
        </w:rPr>
        <w:t>there was</w:t>
      </w:r>
      <w:r w:rsidR="003C1EE4">
        <w:rPr>
          <w:rFonts w:asciiTheme="minorHAnsi" w:hAnsiTheme="minorHAnsi" w:cstheme="minorHAnsi"/>
          <w:sz w:val="22"/>
          <w:szCs w:val="22"/>
        </w:rPr>
        <w:t xml:space="preserve"> strong germination </w:t>
      </w:r>
      <w:r w:rsidR="008D5D81">
        <w:rPr>
          <w:rFonts w:asciiTheme="minorHAnsi" w:hAnsiTheme="minorHAnsi" w:cstheme="minorHAnsi"/>
          <w:sz w:val="22"/>
          <w:szCs w:val="22"/>
        </w:rPr>
        <w:t xml:space="preserve">on areas of riverbank that were inundated. This </w:t>
      </w:r>
      <w:r w:rsidR="003C1EE4" w:rsidRPr="00F11A17">
        <w:rPr>
          <w:rFonts w:asciiTheme="minorHAnsi" w:hAnsiTheme="minorHAnsi" w:cstheme="minorHAnsi"/>
          <w:sz w:val="22"/>
          <w:szCs w:val="22"/>
        </w:rPr>
        <w:t>sugges</w:t>
      </w:r>
      <w:r w:rsidR="003C1EE4">
        <w:rPr>
          <w:rFonts w:asciiTheme="minorHAnsi" w:hAnsiTheme="minorHAnsi" w:cstheme="minorHAnsi"/>
          <w:sz w:val="22"/>
          <w:szCs w:val="22"/>
        </w:rPr>
        <w:t>ts</w:t>
      </w:r>
      <w:r w:rsidR="003C1EE4" w:rsidRPr="00F11A17">
        <w:rPr>
          <w:rFonts w:asciiTheme="minorHAnsi" w:hAnsiTheme="minorHAnsi" w:cstheme="minorHAnsi"/>
          <w:sz w:val="22"/>
          <w:szCs w:val="22"/>
        </w:rPr>
        <w:t xml:space="preserve"> that late winter/early spring </w:t>
      </w:r>
      <w:proofErr w:type="spellStart"/>
      <w:r w:rsidR="003C1EE4" w:rsidRPr="00F11A17">
        <w:rPr>
          <w:rFonts w:asciiTheme="minorHAnsi" w:hAnsiTheme="minorHAnsi" w:cstheme="minorHAnsi"/>
          <w:sz w:val="22"/>
          <w:szCs w:val="22"/>
        </w:rPr>
        <w:t>fr</w:t>
      </w:r>
      <w:r>
        <w:rPr>
          <w:rFonts w:asciiTheme="minorHAnsi" w:hAnsiTheme="minorHAnsi" w:cstheme="minorHAnsi"/>
          <w:sz w:val="22"/>
          <w:szCs w:val="22"/>
        </w:rPr>
        <w:t>eshes</w:t>
      </w:r>
      <w:proofErr w:type="spellEnd"/>
      <w:r>
        <w:rPr>
          <w:rFonts w:asciiTheme="minorHAnsi" w:hAnsiTheme="minorHAnsi" w:cstheme="minorHAnsi"/>
          <w:sz w:val="22"/>
          <w:szCs w:val="22"/>
        </w:rPr>
        <w:t xml:space="preserve"> that inundate </w:t>
      </w:r>
      <w:proofErr w:type="spellStart"/>
      <w:r>
        <w:rPr>
          <w:rFonts w:asciiTheme="minorHAnsi" w:hAnsiTheme="minorHAnsi" w:cstheme="minorHAnsi"/>
          <w:sz w:val="22"/>
          <w:szCs w:val="22"/>
        </w:rPr>
        <w:t>slackwater</w:t>
      </w:r>
      <w:proofErr w:type="spellEnd"/>
      <w:r>
        <w:rPr>
          <w:rFonts w:asciiTheme="minorHAnsi" w:hAnsiTheme="minorHAnsi" w:cstheme="minorHAnsi"/>
          <w:sz w:val="22"/>
          <w:szCs w:val="22"/>
        </w:rPr>
        <w:t xml:space="preserve"> </w:t>
      </w:r>
      <w:r w:rsidR="003C1EE4" w:rsidRPr="00F11A17">
        <w:rPr>
          <w:rFonts w:asciiTheme="minorHAnsi" w:hAnsiTheme="minorHAnsi" w:cstheme="minorHAnsi"/>
          <w:sz w:val="22"/>
          <w:szCs w:val="22"/>
        </w:rPr>
        <w:t xml:space="preserve">or </w:t>
      </w:r>
      <w:proofErr w:type="gramStart"/>
      <w:r w:rsidR="003C1EE4" w:rsidRPr="00F11A17">
        <w:rPr>
          <w:rFonts w:asciiTheme="minorHAnsi" w:hAnsiTheme="minorHAnsi" w:cstheme="minorHAnsi"/>
          <w:sz w:val="22"/>
          <w:szCs w:val="22"/>
        </w:rPr>
        <w:t>low lying</w:t>
      </w:r>
      <w:proofErr w:type="gramEnd"/>
      <w:r w:rsidR="003C1EE4" w:rsidRPr="00F11A17">
        <w:rPr>
          <w:rFonts w:asciiTheme="minorHAnsi" w:hAnsiTheme="minorHAnsi" w:cstheme="minorHAnsi"/>
          <w:sz w:val="22"/>
          <w:szCs w:val="22"/>
        </w:rPr>
        <w:t xml:space="preserve"> areas of riverbank within the channel can </w:t>
      </w:r>
      <w:r w:rsidR="00026CAD">
        <w:rPr>
          <w:rFonts w:asciiTheme="minorHAnsi" w:hAnsiTheme="minorHAnsi" w:cstheme="minorHAnsi"/>
          <w:sz w:val="22"/>
          <w:szCs w:val="22"/>
        </w:rPr>
        <w:t xml:space="preserve">assist </w:t>
      </w:r>
      <w:r w:rsidR="003C1EE4">
        <w:rPr>
          <w:rFonts w:asciiTheme="minorHAnsi" w:hAnsiTheme="minorHAnsi" w:cstheme="minorHAnsi"/>
          <w:sz w:val="22"/>
          <w:szCs w:val="22"/>
        </w:rPr>
        <w:t>the</w:t>
      </w:r>
      <w:r w:rsidR="003C1EE4" w:rsidRPr="00F11A17">
        <w:rPr>
          <w:rFonts w:asciiTheme="minorHAnsi" w:hAnsiTheme="minorHAnsi" w:cstheme="minorHAnsi"/>
          <w:sz w:val="22"/>
          <w:szCs w:val="22"/>
        </w:rPr>
        <w:t xml:space="preserve"> </w:t>
      </w:r>
      <w:r w:rsidR="003C1EE4">
        <w:rPr>
          <w:rFonts w:asciiTheme="minorHAnsi" w:hAnsiTheme="minorHAnsi" w:cstheme="minorHAnsi"/>
          <w:sz w:val="22"/>
          <w:szCs w:val="22"/>
        </w:rPr>
        <w:t>germination</w:t>
      </w:r>
      <w:r w:rsidR="003C1EE4" w:rsidRPr="00F11A17">
        <w:rPr>
          <w:rFonts w:asciiTheme="minorHAnsi" w:hAnsiTheme="minorHAnsi" w:cstheme="minorHAnsi"/>
          <w:sz w:val="22"/>
          <w:szCs w:val="22"/>
        </w:rPr>
        <w:t xml:space="preserve"> of river bank </w:t>
      </w:r>
      <w:r>
        <w:rPr>
          <w:rFonts w:asciiTheme="minorHAnsi" w:hAnsiTheme="minorHAnsi" w:cstheme="minorHAnsi"/>
          <w:sz w:val="22"/>
          <w:szCs w:val="22"/>
        </w:rPr>
        <w:t xml:space="preserve">and aquatic </w:t>
      </w:r>
      <w:r w:rsidR="003C1EE4" w:rsidRPr="00F11A17">
        <w:rPr>
          <w:rFonts w:asciiTheme="minorHAnsi" w:hAnsiTheme="minorHAnsi" w:cstheme="minorHAnsi"/>
          <w:sz w:val="22"/>
          <w:szCs w:val="22"/>
        </w:rPr>
        <w:t>vegetation. Followi</w:t>
      </w:r>
      <w:r w:rsidR="003C1EE4">
        <w:rPr>
          <w:rFonts w:asciiTheme="minorHAnsi" w:hAnsiTheme="minorHAnsi" w:cstheme="minorHAnsi"/>
          <w:sz w:val="22"/>
          <w:szCs w:val="22"/>
        </w:rPr>
        <w:t>ng the recession of flows, the</w:t>
      </w:r>
      <w:r>
        <w:rPr>
          <w:rFonts w:asciiTheme="minorHAnsi" w:hAnsiTheme="minorHAnsi" w:cstheme="minorHAnsi"/>
          <w:sz w:val="22"/>
          <w:szCs w:val="22"/>
        </w:rPr>
        <w:t xml:space="preserve"> damp banks provid</w:t>
      </w:r>
      <w:r w:rsidR="007B7F07">
        <w:rPr>
          <w:rFonts w:asciiTheme="minorHAnsi" w:hAnsiTheme="minorHAnsi" w:cstheme="minorHAnsi"/>
          <w:sz w:val="22"/>
          <w:szCs w:val="22"/>
        </w:rPr>
        <w:t>e</w:t>
      </w:r>
      <w:r w:rsidR="003C1EE4" w:rsidRPr="00F11A17">
        <w:rPr>
          <w:rFonts w:asciiTheme="minorHAnsi" w:hAnsiTheme="minorHAnsi" w:cstheme="minorHAnsi"/>
          <w:sz w:val="22"/>
          <w:szCs w:val="22"/>
        </w:rPr>
        <w:t xml:space="preserve"> ideal conditions for plant growth prior to the onset of summer. </w:t>
      </w:r>
      <w:r w:rsidR="007B7F07">
        <w:rPr>
          <w:rFonts w:asciiTheme="minorHAnsi" w:hAnsiTheme="minorHAnsi" w:cstheme="minorHAnsi"/>
          <w:sz w:val="22"/>
          <w:szCs w:val="22"/>
        </w:rPr>
        <w:t>F</w:t>
      </w:r>
      <w:r>
        <w:rPr>
          <w:rFonts w:asciiTheme="minorHAnsi" w:hAnsiTheme="minorHAnsi" w:cstheme="minorHAnsi"/>
          <w:sz w:val="22"/>
          <w:szCs w:val="22"/>
        </w:rPr>
        <w:t>lows</w:t>
      </w:r>
      <w:r w:rsidR="003C1EE4">
        <w:rPr>
          <w:rFonts w:asciiTheme="minorHAnsi" w:hAnsiTheme="minorHAnsi" w:cstheme="minorHAnsi"/>
          <w:sz w:val="22"/>
          <w:szCs w:val="22"/>
        </w:rPr>
        <w:t xml:space="preserve"> </w:t>
      </w:r>
      <w:r w:rsidR="003C1EE4" w:rsidRPr="00F11A17">
        <w:rPr>
          <w:rFonts w:asciiTheme="minorHAnsi" w:hAnsiTheme="minorHAnsi" w:cstheme="minorHAnsi"/>
          <w:sz w:val="22"/>
          <w:szCs w:val="22"/>
        </w:rPr>
        <w:t xml:space="preserve">that re-wet these areas can provide conditions </w:t>
      </w:r>
      <w:r w:rsidR="003C1EE4">
        <w:rPr>
          <w:rFonts w:asciiTheme="minorHAnsi" w:hAnsiTheme="minorHAnsi" w:cstheme="minorHAnsi"/>
          <w:sz w:val="22"/>
          <w:szCs w:val="22"/>
        </w:rPr>
        <w:t xml:space="preserve">that are </w:t>
      </w:r>
      <w:r w:rsidR="003C1EE4" w:rsidRPr="00F11A17">
        <w:rPr>
          <w:rFonts w:asciiTheme="minorHAnsi" w:hAnsiTheme="minorHAnsi" w:cstheme="minorHAnsi"/>
          <w:sz w:val="22"/>
          <w:szCs w:val="22"/>
        </w:rPr>
        <w:t>suitable for amphibious plants to grow and survive the warmer conditions over the summer.</w:t>
      </w:r>
    </w:p>
    <w:p w14:paraId="09464D50" w14:textId="76EC5440" w:rsidR="003C1EE4" w:rsidRDefault="003C1EE4" w:rsidP="003C1EE4">
      <w:pPr>
        <w:pStyle w:val="ListBullet"/>
        <w:spacing w:after="0"/>
        <w:ind w:right="-284"/>
        <w:jc w:val="left"/>
        <w:rPr>
          <w:rFonts w:asciiTheme="minorHAnsi" w:hAnsiTheme="minorHAnsi"/>
        </w:rPr>
      </w:pPr>
      <w:r>
        <w:rPr>
          <w:rFonts w:asciiTheme="minorHAnsi" w:hAnsiTheme="minorHAnsi"/>
          <w:b/>
        </w:rPr>
        <w:t xml:space="preserve">Table 6 </w:t>
      </w:r>
      <w:r>
        <w:rPr>
          <w:rFonts w:asciiTheme="minorHAnsi" w:hAnsiTheme="minorHAnsi"/>
        </w:rPr>
        <w:t>Riverbank and aquatic vegetation outcomes of environmental w</w:t>
      </w:r>
      <w:r w:rsidRPr="00915086">
        <w:rPr>
          <w:rFonts w:asciiTheme="minorHAnsi" w:hAnsiTheme="minorHAnsi"/>
        </w:rPr>
        <w:t xml:space="preserve">atering actions </w:t>
      </w:r>
      <w:r>
        <w:rPr>
          <w:rFonts w:asciiTheme="minorHAnsi" w:hAnsiTheme="minorHAnsi"/>
        </w:rPr>
        <w:t>in 2018-19.</w:t>
      </w:r>
    </w:p>
    <w:tbl>
      <w:tblPr>
        <w:tblStyle w:val="TableGrid"/>
        <w:tblW w:w="8926" w:type="dxa"/>
        <w:tblLayout w:type="fixed"/>
        <w:tblLook w:val="04A0" w:firstRow="1" w:lastRow="0" w:firstColumn="1" w:lastColumn="0" w:noHBand="0" w:noVBand="1"/>
      </w:tblPr>
      <w:tblGrid>
        <w:gridCol w:w="1696"/>
        <w:gridCol w:w="7230"/>
      </w:tblGrid>
      <w:tr w:rsidR="00BE731C" w:rsidRPr="008C019D" w14:paraId="69D912AE" w14:textId="77777777" w:rsidTr="007B7F07">
        <w:tc>
          <w:tcPr>
            <w:tcW w:w="1696" w:type="dxa"/>
            <w:shd w:val="clear" w:color="auto" w:fill="31849B" w:themeFill="accent5" w:themeFillShade="BF"/>
          </w:tcPr>
          <w:p w14:paraId="3DF69C9A" w14:textId="77777777" w:rsidR="00BE731C" w:rsidRPr="00477CDF" w:rsidRDefault="00BE731C" w:rsidP="00F42F9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Indicator</w:t>
            </w:r>
          </w:p>
        </w:tc>
        <w:tc>
          <w:tcPr>
            <w:tcW w:w="7230" w:type="dxa"/>
            <w:shd w:val="clear" w:color="auto" w:fill="31849B" w:themeFill="accent5" w:themeFillShade="BF"/>
          </w:tcPr>
          <w:p w14:paraId="38E2A4CD" w14:textId="77777777" w:rsidR="00BE731C" w:rsidRPr="008C019D" w:rsidRDefault="00BE731C" w:rsidP="00F42F9A">
            <w:pPr>
              <w:autoSpaceDE w:val="0"/>
              <w:autoSpaceDN w:val="0"/>
              <w:adjustRightInd w:val="0"/>
              <w:spacing w:before="40" w:after="40" w:line="240" w:lineRule="auto"/>
              <w:jc w:val="left"/>
              <w:rPr>
                <w:rFonts w:asciiTheme="minorHAnsi" w:hAnsiTheme="minorHAnsi" w:cstheme="minorHAnsi"/>
                <w:sz w:val="20"/>
              </w:rPr>
            </w:pPr>
            <w:r w:rsidRPr="009E0141">
              <w:rPr>
                <w:b/>
                <w:color w:val="FFFFFF" w:themeColor="background1"/>
                <w:sz w:val="24"/>
                <w:szCs w:val="24"/>
              </w:rPr>
              <w:t>Key result</w:t>
            </w:r>
          </w:p>
        </w:tc>
      </w:tr>
      <w:tr w:rsidR="003C1EE4" w:rsidRPr="00CB1660" w14:paraId="1559870A" w14:textId="77777777" w:rsidTr="007B7F07">
        <w:trPr>
          <w:trHeight w:val="594"/>
        </w:trPr>
        <w:tc>
          <w:tcPr>
            <w:tcW w:w="1696" w:type="dxa"/>
            <w:shd w:val="clear" w:color="auto" w:fill="B6DDE8" w:themeFill="accent5" w:themeFillTint="66"/>
          </w:tcPr>
          <w:p w14:paraId="3075FD25" w14:textId="77777777" w:rsidR="003C1EE4" w:rsidRPr="00477CDF" w:rsidRDefault="003C1EE4" w:rsidP="003C1EE4">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Total species richness</w:t>
            </w:r>
          </w:p>
        </w:tc>
        <w:tc>
          <w:tcPr>
            <w:tcW w:w="7230" w:type="dxa"/>
            <w:tcMar>
              <w:left w:w="57" w:type="dxa"/>
              <w:right w:w="57" w:type="dxa"/>
            </w:tcMar>
            <w:vAlign w:val="center"/>
          </w:tcPr>
          <w:p w14:paraId="397D41FE" w14:textId="39A1BDDD" w:rsidR="003C1EE4" w:rsidRPr="00CB1660" w:rsidRDefault="003C1EE4" w:rsidP="007B7F07">
            <w:pPr>
              <w:autoSpaceDE w:val="0"/>
              <w:autoSpaceDN w:val="0"/>
              <w:adjustRightInd w:val="0"/>
              <w:spacing w:after="0" w:line="240" w:lineRule="auto"/>
              <w:jc w:val="left"/>
              <w:rPr>
                <w:rFonts w:asciiTheme="minorHAnsi" w:hAnsiTheme="minorHAnsi" w:cstheme="minorHAnsi"/>
                <w:sz w:val="20"/>
                <w:highlight w:val="yellow"/>
              </w:rPr>
            </w:pPr>
            <w:r w:rsidRPr="00A209DC">
              <w:rPr>
                <w:sz w:val="20"/>
              </w:rPr>
              <w:t>65 riverbank and aquatic plant taxa were recorded across sixteen sites. This was the highest number of taxa recorded over the five years of the LTIM project. Between 2014 and 2018 there was higher species richness in zones 1, 3 and 4 that received environmental water than in zone 2 that received minimal or no environmental water. However, in 2018-19 the combined effects of environmental water and higher operational flows in zone 2 increased the total and mean richness of plant taxa</w:t>
            </w:r>
            <w:r w:rsidR="008D5D81">
              <w:rPr>
                <w:sz w:val="20"/>
              </w:rPr>
              <w:t xml:space="preserve"> in zone 2</w:t>
            </w:r>
            <w:r w:rsidRPr="00A209DC">
              <w:rPr>
                <w:sz w:val="20"/>
              </w:rPr>
              <w:t>, so this zone had a similar average species richness as the other zones.</w:t>
            </w:r>
          </w:p>
        </w:tc>
      </w:tr>
      <w:tr w:rsidR="003C1EE4" w:rsidRPr="00063795" w14:paraId="37477101" w14:textId="77777777" w:rsidTr="007B7F07">
        <w:tc>
          <w:tcPr>
            <w:tcW w:w="1696" w:type="dxa"/>
            <w:shd w:val="clear" w:color="auto" w:fill="B6DDE8" w:themeFill="accent5" w:themeFillTint="66"/>
          </w:tcPr>
          <w:p w14:paraId="233CA1C1" w14:textId="77777777" w:rsidR="003C1EE4" w:rsidRPr="00477CDF" w:rsidRDefault="003C1EE4" w:rsidP="003C1EE4">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Richness of functional groups</w:t>
            </w:r>
          </w:p>
        </w:tc>
        <w:tc>
          <w:tcPr>
            <w:tcW w:w="7230" w:type="dxa"/>
            <w:tcMar>
              <w:left w:w="57" w:type="dxa"/>
              <w:right w:w="57" w:type="dxa"/>
            </w:tcMar>
            <w:vAlign w:val="center"/>
          </w:tcPr>
          <w:p w14:paraId="681636F6" w14:textId="51CD1D3F" w:rsidR="003C1EE4" w:rsidRPr="00063795" w:rsidRDefault="003C1EE4" w:rsidP="007B7F07">
            <w:pPr>
              <w:autoSpaceDE w:val="0"/>
              <w:autoSpaceDN w:val="0"/>
              <w:adjustRightInd w:val="0"/>
              <w:spacing w:after="0" w:line="240" w:lineRule="auto"/>
              <w:jc w:val="left"/>
              <w:rPr>
                <w:rFonts w:asciiTheme="minorHAnsi" w:hAnsiTheme="minorHAnsi" w:cstheme="minorHAnsi"/>
                <w:sz w:val="20"/>
                <w:highlight w:val="yellow"/>
              </w:rPr>
            </w:pPr>
            <w:r w:rsidRPr="00A209DC">
              <w:rPr>
                <w:rFonts w:asciiTheme="minorHAnsi" w:hAnsiTheme="minorHAnsi" w:cstheme="minorHAnsi"/>
                <w:sz w:val="20"/>
              </w:rPr>
              <w:t xml:space="preserve">The total species richness of submerged, </w:t>
            </w:r>
            <w:proofErr w:type="gramStart"/>
            <w:r w:rsidRPr="00A209DC">
              <w:rPr>
                <w:rFonts w:asciiTheme="minorHAnsi" w:hAnsiTheme="minorHAnsi" w:cstheme="minorHAnsi"/>
                <w:sz w:val="20"/>
              </w:rPr>
              <w:t>amphibious</w:t>
            </w:r>
            <w:proofErr w:type="gramEnd"/>
            <w:r w:rsidRPr="00A209DC">
              <w:rPr>
                <w:rFonts w:asciiTheme="minorHAnsi" w:hAnsiTheme="minorHAnsi" w:cstheme="minorHAnsi"/>
                <w:sz w:val="20"/>
              </w:rPr>
              <w:t xml:space="preserve"> and terrestrial taxa increased since the 2016 flood. </w:t>
            </w:r>
          </w:p>
        </w:tc>
      </w:tr>
      <w:tr w:rsidR="003C1EE4" w:rsidRPr="00280122" w14:paraId="49114FDD" w14:textId="77777777" w:rsidTr="007B7F07">
        <w:tc>
          <w:tcPr>
            <w:tcW w:w="1696" w:type="dxa"/>
            <w:shd w:val="clear" w:color="auto" w:fill="B6DDE8" w:themeFill="accent5" w:themeFillTint="66"/>
          </w:tcPr>
          <w:p w14:paraId="525509EC" w14:textId="77777777" w:rsidR="003C1EE4" w:rsidRPr="00477CDF" w:rsidRDefault="003C1EE4" w:rsidP="003C1EE4">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Percent cover of functional groups</w:t>
            </w:r>
          </w:p>
        </w:tc>
        <w:tc>
          <w:tcPr>
            <w:tcW w:w="7230" w:type="dxa"/>
            <w:tcMar>
              <w:left w:w="57" w:type="dxa"/>
              <w:right w:w="57" w:type="dxa"/>
            </w:tcMar>
            <w:vAlign w:val="center"/>
          </w:tcPr>
          <w:p w14:paraId="236A88DD" w14:textId="4B8136C4" w:rsidR="003C1EE4" w:rsidRPr="00280122" w:rsidRDefault="003C1EE4" w:rsidP="00026CAD">
            <w:pPr>
              <w:autoSpaceDE w:val="0"/>
              <w:autoSpaceDN w:val="0"/>
              <w:adjustRightInd w:val="0"/>
              <w:spacing w:after="0" w:line="240" w:lineRule="auto"/>
              <w:jc w:val="left"/>
              <w:rPr>
                <w:rFonts w:asciiTheme="minorHAnsi" w:hAnsiTheme="minorHAnsi" w:cstheme="minorHAnsi"/>
                <w:sz w:val="20"/>
                <w:highlight w:val="yellow"/>
              </w:rPr>
            </w:pPr>
            <w:r w:rsidRPr="00A209DC">
              <w:rPr>
                <w:rFonts w:asciiTheme="minorHAnsi" w:hAnsiTheme="minorHAnsi" w:cstheme="minorHAnsi"/>
                <w:sz w:val="20"/>
              </w:rPr>
              <w:t xml:space="preserve">The maximum mean percentage cover of submerged taxa and some amphibious taxa increased in 2018-19 and was </w:t>
            </w:r>
            <w:proofErr w:type="gramStart"/>
            <w:r w:rsidRPr="00A209DC">
              <w:rPr>
                <w:rFonts w:asciiTheme="minorHAnsi" w:hAnsiTheme="minorHAnsi" w:cstheme="minorHAnsi"/>
                <w:sz w:val="20"/>
              </w:rPr>
              <w:t>similar to</w:t>
            </w:r>
            <w:proofErr w:type="gramEnd"/>
            <w:r w:rsidRPr="00A209DC">
              <w:rPr>
                <w:rFonts w:asciiTheme="minorHAnsi" w:hAnsiTheme="minorHAnsi" w:cstheme="minorHAnsi"/>
                <w:sz w:val="20"/>
              </w:rPr>
              <w:t xml:space="preserve"> that in 2014-15 and 2015-16 prior to the flood. </w:t>
            </w:r>
            <w:proofErr w:type="gramStart"/>
            <w:r w:rsidRPr="00A209DC">
              <w:rPr>
                <w:rFonts w:asciiTheme="minorHAnsi" w:hAnsiTheme="minorHAnsi" w:cstheme="minorHAnsi"/>
                <w:sz w:val="20"/>
              </w:rPr>
              <w:t>However</w:t>
            </w:r>
            <w:proofErr w:type="gramEnd"/>
            <w:r w:rsidRPr="00A209DC">
              <w:rPr>
                <w:rFonts w:asciiTheme="minorHAnsi" w:hAnsiTheme="minorHAnsi" w:cstheme="minorHAnsi"/>
                <w:sz w:val="20"/>
              </w:rPr>
              <w:t xml:space="preserve"> </w:t>
            </w:r>
            <w:r w:rsidR="007B7F07">
              <w:rPr>
                <w:rFonts w:asciiTheme="minorHAnsi" w:hAnsiTheme="minorHAnsi" w:cstheme="minorHAnsi"/>
                <w:sz w:val="20"/>
              </w:rPr>
              <w:t xml:space="preserve">there </w:t>
            </w:r>
            <w:r w:rsidR="00EF4F94">
              <w:rPr>
                <w:rFonts w:asciiTheme="minorHAnsi" w:hAnsiTheme="minorHAnsi" w:cstheme="minorHAnsi"/>
                <w:sz w:val="20"/>
              </w:rPr>
              <w:t>was</w:t>
            </w:r>
            <w:r w:rsidRPr="00A209DC">
              <w:rPr>
                <w:rFonts w:asciiTheme="minorHAnsi" w:hAnsiTheme="minorHAnsi" w:cstheme="minorHAnsi"/>
                <w:sz w:val="20"/>
              </w:rPr>
              <w:t xml:space="preserve"> minimal recovery of some </w:t>
            </w:r>
            <w:r w:rsidR="00EF4F94">
              <w:rPr>
                <w:rFonts w:asciiTheme="minorHAnsi" w:hAnsiTheme="minorHAnsi" w:cstheme="minorHAnsi"/>
                <w:sz w:val="20"/>
              </w:rPr>
              <w:t xml:space="preserve">key </w:t>
            </w:r>
            <w:r w:rsidRPr="00A209DC">
              <w:rPr>
                <w:rFonts w:asciiTheme="minorHAnsi" w:hAnsiTheme="minorHAnsi" w:cstheme="minorHAnsi"/>
                <w:sz w:val="20"/>
              </w:rPr>
              <w:t>amphibious taxa, such as floating pondweed and</w:t>
            </w:r>
            <w:r w:rsidR="00EF4F94">
              <w:rPr>
                <w:rFonts w:asciiTheme="minorHAnsi" w:hAnsiTheme="minorHAnsi" w:cstheme="minorHAnsi"/>
                <w:sz w:val="20"/>
              </w:rPr>
              <w:t xml:space="preserve"> milfoil since the 2016 flood. </w:t>
            </w:r>
          </w:p>
        </w:tc>
      </w:tr>
    </w:tbl>
    <w:p w14:paraId="7120CBA9" w14:textId="77777777" w:rsidR="00BE731C" w:rsidRPr="00EF4F94" w:rsidRDefault="00BE731C" w:rsidP="007B7F07">
      <w:pPr>
        <w:spacing w:after="0" w:line="320" w:lineRule="exact"/>
        <w:jc w:val="left"/>
        <w:rPr>
          <w:color w:val="215868" w:themeColor="accent5" w:themeShade="80"/>
          <w:szCs w:val="22"/>
        </w:rPr>
      </w:pPr>
    </w:p>
    <w:p w14:paraId="76D89AF2" w14:textId="06696DA3" w:rsidR="007B7F07" w:rsidRDefault="007B7F07" w:rsidP="00026CAD">
      <w:pPr>
        <w:spacing w:after="0" w:line="240" w:lineRule="auto"/>
        <w:ind w:left="-142" w:right="-851"/>
        <w:jc w:val="left"/>
        <w:rPr>
          <w:b/>
          <w:sz w:val="20"/>
        </w:rPr>
      </w:pPr>
      <w:r>
        <w:rPr>
          <w:b/>
          <w:noProof/>
          <w:sz w:val="20"/>
          <w:lang w:eastAsia="en-AU"/>
        </w:rPr>
        <w:drawing>
          <wp:inline distT="0" distB="0" distL="0" distR="0" wp14:anchorId="36D0C97D" wp14:editId="72729DF0">
            <wp:extent cx="4720989" cy="295200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0989" cy="2952000"/>
                    </a:xfrm>
                    <a:prstGeom prst="rect">
                      <a:avLst/>
                    </a:prstGeom>
                    <a:noFill/>
                  </pic:spPr>
                </pic:pic>
              </a:graphicData>
            </a:graphic>
          </wp:inline>
        </w:drawing>
      </w:r>
      <w:r>
        <w:rPr>
          <w:b/>
          <w:sz w:val="20"/>
        </w:rPr>
        <w:t xml:space="preserve"> </w:t>
      </w:r>
      <w:r w:rsidR="00026CAD">
        <w:rPr>
          <w:b/>
          <w:noProof/>
          <w:sz w:val="20"/>
          <w:lang w:eastAsia="en-AU"/>
        </w:rPr>
        <w:drawing>
          <wp:inline distT="0" distB="0" distL="0" distR="0" wp14:anchorId="513E3C8D" wp14:editId="754F04D0">
            <wp:extent cx="1210222" cy="291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0435" r="6789"/>
                    <a:stretch/>
                  </pic:blipFill>
                  <pic:spPr bwMode="auto">
                    <a:xfrm>
                      <a:off x="0" y="0"/>
                      <a:ext cx="1210222"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1DAC544F" w14:textId="02DBA3C3" w:rsidR="00EF4F94" w:rsidRDefault="00EF4F94" w:rsidP="00EF4F94">
      <w:pPr>
        <w:spacing w:after="0" w:line="240" w:lineRule="auto"/>
        <w:ind w:right="-427"/>
        <w:jc w:val="left"/>
        <w:rPr>
          <w:sz w:val="20"/>
        </w:rPr>
      </w:pPr>
      <w:r>
        <w:rPr>
          <w:b/>
          <w:sz w:val="20"/>
        </w:rPr>
        <w:t>F</w:t>
      </w:r>
      <w:r w:rsidR="007B7F07">
        <w:rPr>
          <w:b/>
          <w:sz w:val="20"/>
        </w:rPr>
        <w:t xml:space="preserve">igure </w:t>
      </w:r>
      <w:r w:rsidR="006D1F23">
        <w:rPr>
          <w:b/>
          <w:sz w:val="20"/>
        </w:rPr>
        <w:t>6</w:t>
      </w:r>
      <w:r w:rsidRPr="00AE2B3D">
        <w:rPr>
          <w:sz w:val="20"/>
        </w:rPr>
        <w:t xml:space="preserve"> </w:t>
      </w:r>
      <w:r w:rsidR="007B7F07" w:rsidRPr="00AE2B3D">
        <w:rPr>
          <w:sz w:val="20"/>
        </w:rPr>
        <w:t xml:space="preserve">Mean </w:t>
      </w:r>
      <w:r w:rsidR="007B7F07">
        <w:rPr>
          <w:sz w:val="20"/>
        </w:rPr>
        <w:t xml:space="preserve">percent cover of the eight most abundant amphibious </w:t>
      </w:r>
      <w:r w:rsidR="007B7F07" w:rsidRPr="00AE2B3D">
        <w:rPr>
          <w:sz w:val="20"/>
        </w:rPr>
        <w:t xml:space="preserve">vegetation taxa monitored monthly across four hydrological zones in the </w:t>
      </w:r>
      <w:r w:rsidR="007B7F07">
        <w:rPr>
          <w:sz w:val="20"/>
        </w:rPr>
        <w:t>Edward/</w:t>
      </w:r>
      <w:proofErr w:type="spellStart"/>
      <w:r w:rsidR="007B7F07">
        <w:rPr>
          <w:sz w:val="20"/>
        </w:rPr>
        <w:t>Kolety</w:t>
      </w:r>
      <w:proofErr w:type="spellEnd"/>
      <w:r w:rsidR="007B7F07">
        <w:rPr>
          <w:sz w:val="20"/>
        </w:rPr>
        <w:t>-Wakool</w:t>
      </w:r>
      <w:r w:rsidR="007B7F07" w:rsidRPr="00AE2B3D">
        <w:rPr>
          <w:sz w:val="20"/>
        </w:rPr>
        <w:t xml:space="preserve"> system between August 2014 and </w:t>
      </w:r>
      <w:r w:rsidR="007B7F07">
        <w:rPr>
          <w:sz w:val="20"/>
        </w:rPr>
        <w:t>May 2019.</w:t>
      </w:r>
    </w:p>
    <w:p w14:paraId="72FAE171" w14:textId="77777777" w:rsidR="00026CAD" w:rsidRDefault="00026CAD">
      <w:pPr>
        <w:spacing w:after="0" w:line="240" w:lineRule="auto"/>
        <w:jc w:val="left"/>
        <w:rPr>
          <w:b/>
          <w:color w:val="215868" w:themeColor="accent5" w:themeShade="80"/>
          <w:sz w:val="24"/>
          <w:szCs w:val="24"/>
        </w:rPr>
      </w:pPr>
      <w:r>
        <w:rPr>
          <w:b/>
          <w:color w:val="215868" w:themeColor="accent5" w:themeShade="80"/>
          <w:sz w:val="24"/>
          <w:szCs w:val="24"/>
        </w:rPr>
        <w:br w:type="page"/>
      </w:r>
    </w:p>
    <w:p w14:paraId="2955DB4F" w14:textId="13991658" w:rsidR="00BE731C" w:rsidRDefault="00BE731C" w:rsidP="0080621A">
      <w:pPr>
        <w:spacing w:after="120" w:line="320" w:lineRule="exact"/>
        <w:jc w:val="left"/>
        <w:rPr>
          <w:b/>
          <w:color w:val="215868" w:themeColor="accent5" w:themeShade="80"/>
          <w:sz w:val="24"/>
          <w:szCs w:val="24"/>
        </w:rPr>
      </w:pPr>
      <w:r>
        <w:rPr>
          <w:b/>
          <w:color w:val="215868" w:themeColor="accent5" w:themeShade="80"/>
          <w:sz w:val="24"/>
          <w:szCs w:val="24"/>
        </w:rPr>
        <w:lastRenderedPageBreak/>
        <w:t>Fish</w:t>
      </w:r>
    </w:p>
    <w:p w14:paraId="0DB96B73" w14:textId="52AC3A75" w:rsidR="00AE56B1" w:rsidRDefault="00BD2BE4" w:rsidP="008C3000">
      <w:pPr>
        <w:spacing w:after="120" w:line="320" w:lineRule="exact"/>
        <w:ind w:right="-284"/>
        <w:jc w:val="left"/>
        <w:rPr>
          <w:rFonts w:asciiTheme="minorHAnsi" w:hAnsiTheme="minorHAnsi" w:cstheme="minorHAnsi"/>
          <w:szCs w:val="22"/>
        </w:rPr>
      </w:pPr>
      <w:r>
        <w:rPr>
          <w:rFonts w:cstheme="minorHAnsi"/>
        </w:rPr>
        <w:t>T</w:t>
      </w:r>
      <w:r w:rsidRPr="0037541A">
        <w:rPr>
          <w:rFonts w:cs="Calibri"/>
          <w:szCs w:val="22"/>
        </w:rPr>
        <w:t xml:space="preserve">here were </w:t>
      </w:r>
      <w:proofErr w:type="gramStart"/>
      <w:r w:rsidRPr="0037541A">
        <w:rPr>
          <w:rFonts w:cs="Calibri"/>
          <w:szCs w:val="22"/>
        </w:rPr>
        <w:t>a number of</w:t>
      </w:r>
      <w:proofErr w:type="gramEnd"/>
      <w:r w:rsidRPr="0037541A">
        <w:rPr>
          <w:rFonts w:cs="Calibri"/>
          <w:szCs w:val="22"/>
        </w:rPr>
        <w:t xml:space="preserve"> positive outcomes observed in response to environmental watering suggest</w:t>
      </w:r>
      <w:r>
        <w:rPr>
          <w:rFonts w:cs="Calibri"/>
          <w:szCs w:val="22"/>
        </w:rPr>
        <w:t>ing</w:t>
      </w:r>
      <w:r w:rsidRPr="0037541A">
        <w:rPr>
          <w:rFonts w:cs="Calibri"/>
          <w:szCs w:val="22"/>
        </w:rPr>
        <w:t xml:space="preserve"> the fish community is recovering</w:t>
      </w:r>
      <w:r>
        <w:rPr>
          <w:rFonts w:cs="Calibri"/>
          <w:szCs w:val="22"/>
        </w:rPr>
        <w:t xml:space="preserve"> (Table 7)</w:t>
      </w:r>
      <w:r w:rsidR="0080621A">
        <w:rPr>
          <w:rFonts w:cs="Calibri"/>
          <w:szCs w:val="22"/>
        </w:rPr>
        <w:t>.</w:t>
      </w:r>
      <w:r>
        <w:rPr>
          <w:rFonts w:cs="Calibri"/>
          <w:szCs w:val="22"/>
        </w:rPr>
        <w:t xml:space="preserve"> </w:t>
      </w:r>
      <w:r w:rsidR="0080621A">
        <w:rPr>
          <w:rFonts w:cs="Calibri"/>
          <w:szCs w:val="22"/>
        </w:rPr>
        <w:t>For example, there was</w:t>
      </w:r>
      <w:r>
        <w:rPr>
          <w:rFonts w:cs="Calibri"/>
          <w:szCs w:val="22"/>
        </w:rPr>
        <w:t xml:space="preserve"> an increase in th</w:t>
      </w:r>
      <w:r w:rsidR="0080621A">
        <w:rPr>
          <w:rFonts w:cs="Calibri"/>
          <w:szCs w:val="22"/>
        </w:rPr>
        <w:t>e</w:t>
      </w:r>
      <w:r w:rsidRPr="00BD2BE4">
        <w:rPr>
          <w:rFonts w:cs="Calibri"/>
          <w:szCs w:val="22"/>
        </w:rPr>
        <w:t xml:space="preserve"> number </w:t>
      </w:r>
      <w:r w:rsidRPr="00BD2BE4">
        <w:rPr>
          <w:szCs w:val="22"/>
        </w:rPr>
        <w:t xml:space="preserve">Murray cod 1+ recruits </w:t>
      </w:r>
      <w:r w:rsidR="0080621A">
        <w:rPr>
          <w:szCs w:val="22"/>
        </w:rPr>
        <w:t xml:space="preserve">(Figure </w:t>
      </w:r>
      <w:r w:rsidR="006D1F23">
        <w:rPr>
          <w:szCs w:val="22"/>
        </w:rPr>
        <w:t>7</w:t>
      </w:r>
      <w:r w:rsidR="00321612">
        <w:rPr>
          <w:szCs w:val="22"/>
        </w:rPr>
        <w:t xml:space="preserve">, </w:t>
      </w:r>
      <w:r w:rsidR="006D1F23">
        <w:rPr>
          <w:szCs w:val="22"/>
        </w:rPr>
        <w:t>8</w:t>
      </w:r>
      <w:r w:rsidR="0080621A">
        <w:rPr>
          <w:szCs w:val="22"/>
        </w:rPr>
        <w:t xml:space="preserve">) </w:t>
      </w:r>
      <w:r w:rsidRPr="00BD2BE4">
        <w:rPr>
          <w:szCs w:val="22"/>
        </w:rPr>
        <w:t>detected since the hypoxic blackwater</w:t>
      </w:r>
      <w:r w:rsidR="0080621A">
        <w:rPr>
          <w:szCs w:val="22"/>
        </w:rPr>
        <w:t xml:space="preserve"> event in 20</w:t>
      </w:r>
      <w:r>
        <w:rPr>
          <w:szCs w:val="22"/>
        </w:rPr>
        <w:t>16</w:t>
      </w:r>
      <w:r w:rsidRPr="00BD2BE4">
        <w:rPr>
          <w:rFonts w:cs="Calibri"/>
          <w:szCs w:val="22"/>
        </w:rPr>
        <w:t>.</w:t>
      </w:r>
      <w:r>
        <w:rPr>
          <w:rFonts w:cs="Calibri"/>
          <w:szCs w:val="22"/>
        </w:rPr>
        <w:t xml:space="preserve"> However, t</w:t>
      </w:r>
      <w:r w:rsidR="001F0653">
        <w:rPr>
          <w:rFonts w:cstheme="minorHAnsi"/>
        </w:rPr>
        <w:t xml:space="preserve">he </w:t>
      </w:r>
      <w:r w:rsidR="001F0653" w:rsidRPr="00EF3CE2">
        <w:rPr>
          <w:rFonts w:cstheme="minorHAnsi"/>
        </w:rPr>
        <w:t xml:space="preserve">standardised catch of </w:t>
      </w:r>
      <w:r>
        <w:rPr>
          <w:rFonts w:cstheme="minorHAnsi"/>
        </w:rPr>
        <w:t xml:space="preserve">key taxa (e.g. </w:t>
      </w:r>
      <w:r w:rsidR="001F0653" w:rsidRPr="00EF3CE2">
        <w:rPr>
          <w:rFonts w:cstheme="minorHAnsi"/>
        </w:rPr>
        <w:t>Murray cod and golden perch</w:t>
      </w:r>
      <w:r>
        <w:rPr>
          <w:rFonts w:cstheme="minorHAnsi"/>
        </w:rPr>
        <w:t>)</w:t>
      </w:r>
      <w:r w:rsidR="001F0653" w:rsidRPr="00EF3CE2">
        <w:rPr>
          <w:rFonts w:cstheme="minorHAnsi"/>
        </w:rPr>
        <w:t xml:space="preserve"> </w:t>
      </w:r>
      <w:r w:rsidR="008B1CCE">
        <w:rPr>
          <w:rFonts w:cstheme="minorHAnsi"/>
        </w:rPr>
        <w:t>remained substantially lower in 2019</w:t>
      </w:r>
      <w:r w:rsidR="001F0653" w:rsidRPr="00EF3CE2">
        <w:rPr>
          <w:rFonts w:cstheme="minorHAnsi"/>
        </w:rPr>
        <w:t xml:space="preserve"> compared with </w:t>
      </w:r>
      <w:r w:rsidR="00F92E60">
        <w:rPr>
          <w:rFonts w:cstheme="minorHAnsi"/>
        </w:rPr>
        <w:t xml:space="preserve">prior to the </w:t>
      </w:r>
      <w:r>
        <w:rPr>
          <w:rFonts w:cstheme="minorHAnsi"/>
        </w:rPr>
        <w:t xml:space="preserve">2016 </w:t>
      </w:r>
      <w:r w:rsidR="00F92E60">
        <w:rPr>
          <w:rFonts w:cstheme="minorHAnsi"/>
        </w:rPr>
        <w:t>hypoxic blackwater event</w:t>
      </w:r>
      <w:r w:rsidR="001F0653" w:rsidRPr="0037541A">
        <w:rPr>
          <w:rFonts w:cstheme="minorHAnsi"/>
        </w:rPr>
        <w:t xml:space="preserve">. </w:t>
      </w:r>
      <w:r>
        <w:rPr>
          <w:rFonts w:cstheme="minorHAnsi"/>
        </w:rPr>
        <w:t xml:space="preserve">The overall condition of the fish community </w:t>
      </w:r>
      <w:r w:rsidR="0080621A">
        <w:t>(</w:t>
      </w:r>
      <w:r>
        <w:t>measured by the Sustainable River Audit index</w:t>
      </w:r>
      <w:r w:rsidR="0080621A">
        <w:t>)</w:t>
      </w:r>
      <w:r>
        <w:rPr>
          <w:rFonts w:cstheme="minorHAnsi"/>
        </w:rPr>
        <w:t xml:space="preserve"> was </w:t>
      </w:r>
      <w:r w:rsidR="00321612">
        <w:rPr>
          <w:rFonts w:cstheme="minorHAnsi"/>
        </w:rPr>
        <w:t>‘</w:t>
      </w:r>
      <w:r>
        <w:rPr>
          <w:rFonts w:cstheme="minorHAnsi"/>
        </w:rPr>
        <w:t>Very poor</w:t>
      </w:r>
      <w:r w:rsidR="00321612">
        <w:rPr>
          <w:rFonts w:cstheme="minorHAnsi"/>
        </w:rPr>
        <w:t>’</w:t>
      </w:r>
      <w:r>
        <w:rPr>
          <w:rFonts w:cstheme="minorHAnsi"/>
        </w:rPr>
        <w:t xml:space="preserve"> and</w:t>
      </w:r>
      <w:r>
        <w:t xml:space="preserve"> </w:t>
      </w:r>
      <w:proofErr w:type="spellStart"/>
      <w:r>
        <w:t>nativeness</w:t>
      </w:r>
      <w:proofErr w:type="spellEnd"/>
      <w:r>
        <w:t xml:space="preserve"> was </w:t>
      </w:r>
      <w:r w:rsidR="00321612">
        <w:t>‘</w:t>
      </w:r>
      <w:r>
        <w:t>Moderate</w:t>
      </w:r>
      <w:r w:rsidR="00321612">
        <w:t>’</w:t>
      </w:r>
      <w:r>
        <w:t xml:space="preserve"> (Figure </w:t>
      </w:r>
      <w:r w:rsidR="006D1F23">
        <w:t>9</w:t>
      </w:r>
      <w:r>
        <w:t>).</w:t>
      </w:r>
    </w:p>
    <w:p w14:paraId="51F2571F" w14:textId="2FFEEEB5" w:rsidR="004660F9" w:rsidRPr="004660F9" w:rsidRDefault="004660F9" w:rsidP="004660F9">
      <w:pPr>
        <w:pStyle w:val="ListBullet"/>
        <w:spacing w:after="0"/>
        <w:ind w:right="-284"/>
        <w:jc w:val="left"/>
        <w:rPr>
          <w:rFonts w:asciiTheme="minorHAnsi" w:hAnsiTheme="minorHAnsi"/>
        </w:rPr>
      </w:pPr>
      <w:r>
        <w:rPr>
          <w:rFonts w:asciiTheme="minorHAnsi" w:hAnsiTheme="minorHAnsi"/>
          <w:b/>
        </w:rPr>
        <w:t xml:space="preserve">Table 7 </w:t>
      </w:r>
      <w:r>
        <w:rPr>
          <w:rFonts w:asciiTheme="minorHAnsi" w:hAnsiTheme="minorHAnsi"/>
        </w:rPr>
        <w:t>Fish outcomes of environmental w</w:t>
      </w:r>
      <w:r w:rsidRPr="00915086">
        <w:rPr>
          <w:rFonts w:asciiTheme="minorHAnsi" w:hAnsiTheme="minorHAnsi"/>
        </w:rPr>
        <w:t xml:space="preserve">atering actions </w:t>
      </w:r>
      <w:r>
        <w:rPr>
          <w:rFonts w:asciiTheme="minorHAnsi" w:hAnsiTheme="minorHAnsi"/>
        </w:rPr>
        <w:t>in 2018-19.</w:t>
      </w:r>
    </w:p>
    <w:tbl>
      <w:tblPr>
        <w:tblStyle w:val="TableGrid"/>
        <w:tblW w:w="8926" w:type="dxa"/>
        <w:tblLayout w:type="fixed"/>
        <w:tblLook w:val="04A0" w:firstRow="1" w:lastRow="0" w:firstColumn="1" w:lastColumn="0" w:noHBand="0" w:noVBand="1"/>
      </w:tblPr>
      <w:tblGrid>
        <w:gridCol w:w="1129"/>
        <w:gridCol w:w="1560"/>
        <w:gridCol w:w="6237"/>
      </w:tblGrid>
      <w:tr w:rsidR="00BE731C" w:rsidRPr="0082756B" w14:paraId="7D88AB9D" w14:textId="77777777" w:rsidTr="007E7C86">
        <w:trPr>
          <w:cantSplit/>
          <w:trHeight w:val="463"/>
        </w:trPr>
        <w:tc>
          <w:tcPr>
            <w:tcW w:w="1129" w:type="dxa"/>
            <w:shd w:val="clear" w:color="auto" w:fill="31849B" w:themeFill="accent5" w:themeFillShade="BF"/>
            <w:tcMar>
              <w:left w:w="57" w:type="dxa"/>
              <w:right w:w="57" w:type="dxa"/>
            </w:tcMar>
          </w:tcPr>
          <w:p w14:paraId="16EED808" w14:textId="77777777" w:rsidR="00BE731C" w:rsidRPr="00422896" w:rsidRDefault="00BE731C" w:rsidP="00F42F9A">
            <w:pPr>
              <w:autoSpaceDE w:val="0"/>
              <w:autoSpaceDN w:val="0"/>
              <w:adjustRightInd w:val="0"/>
              <w:spacing w:before="40" w:after="40" w:line="320" w:lineRule="exact"/>
              <w:jc w:val="left"/>
              <w:rPr>
                <w:b/>
                <w:color w:val="FFFFFF" w:themeColor="background1"/>
                <w:szCs w:val="22"/>
              </w:rPr>
            </w:pPr>
            <w:r w:rsidRPr="00D40E8E">
              <w:rPr>
                <w:b/>
                <w:color w:val="FFFFFF" w:themeColor="background1"/>
                <w:szCs w:val="22"/>
              </w:rPr>
              <w:t>Theme</w:t>
            </w:r>
          </w:p>
        </w:tc>
        <w:tc>
          <w:tcPr>
            <w:tcW w:w="1560" w:type="dxa"/>
            <w:shd w:val="clear" w:color="auto" w:fill="31849B" w:themeFill="accent5" w:themeFillShade="BF"/>
          </w:tcPr>
          <w:p w14:paraId="63E27B4D" w14:textId="77777777" w:rsidR="00BE731C" w:rsidRPr="00477CDF" w:rsidRDefault="00BE731C" w:rsidP="00F42F9A">
            <w:pPr>
              <w:autoSpaceDE w:val="0"/>
              <w:autoSpaceDN w:val="0"/>
              <w:adjustRightInd w:val="0"/>
              <w:spacing w:before="40" w:after="40" w:line="320" w:lineRule="exact"/>
              <w:jc w:val="left"/>
              <w:rPr>
                <w:rFonts w:asciiTheme="minorHAnsi" w:hAnsiTheme="minorHAnsi" w:cstheme="minorHAnsi"/>
                <w:sz w:val="20"/>
              </w:rPr>
            </w:pPr>
            <w:r w:rsidRPr="009E0141">
              <w:rPr>
                <w:b/>
                <w:color w:val="FFFFFF" w:themeColor="background1"/>
                <w:sz w:val="24"/>
                <w:szCs w:val="24"/>
              </w:rPr>
              <w:t>Indicator</w:t>
            </w:r>
          </w:p>
        </w:tc>
        <w:tc>
          <w:tcPr>
            <w:tcW w:w="6237" w:type="dxa"/>
            <w:shd w:val="clear" w:color="auto" w:fill="31849B" w:themeFill="accent5" w:themeFillShade="BF"/>
          </w:tcPr>
          <w:p w14:paraId="02A1355C" w14:textId="77777777" w:rsidR="00BE731C" w:rsidRPr="0082756B" w:rsidRDefault="00BE731C" w:rsidP="00F42F9A">
            <w:pPr>
              <w:autoSpaceDE w:val="0"/>
              <w:autoSpaceDN w:val="0"/>
              <w:adjustRightInd w:val="0"/>
              <w:spacing w:before="40" w:after="40" w:line="320" w:lineRule="exact"/>
              <w:jc w:val="left"/>
              <w:rPr>
                <w:sz w:val="20"/>
              </w:rPr>
            </w:pPr>
            <w:r w:rsidRPr="009E0141">
              <w:rPr>
                <w:b/>
                <w:color w:val="FFFFFF" w:themeColor="background1"/>
                <w:sz w:val="24"/>
                <w:szCs w:val="24"/>
              </w:rPr>
              <w:t>Key result</w:t>
            </w:r>
          </w:p>
        </w:tc>
      </w:tr>
      <w:tr w:rsidR="00BE731C" w:rsidRPr="00477CDF" w14:paraId="0AF087D4" w14:textId="77777777" w:rsidTr="007E7C86">
        <w:trPr>
          <w:trHeight w:val="687"/>
        </w:trPr>
        <w:tc>
          <w:tcPr>
            <w:tcW w:w="1129" w:type="dxa"/>
            <w:shd w:val="clear" w:color="auto" w:fill="31849B" w:themeFill="accent5" w:themeFillShade="BF"/>
            <w:tcMar>
              <w:left w:w="28" w:type="dxa"/>
              <w:right w:w="28" w:type="dxa"/>
            </w:tcMar>
          </w:tcPr>
          <w:p w14:paraId="7CE25643" w14:textId="00FE817F" w:rsidR="00BE731C" w:rsidRPr="007E7C86" w:rsidRDefault="007E7C86" w:rsidP="007E7C86">
            <w:pPr>
              <w:autoSpaceDE w:val="0"/>
              <w:autoSpaceDN w:val="0"/>
              <w:adjustRightInd w:val="0"/>
              <w:spacing w:after="0" w:line="240" w:lineRule="auto"/>
              <w:jc w:val="left"/>
              <w:rPr>
                <w:b/>
                <w:color w:val="FFFFFF" w:themeColor="background1"/>
                <w:sz w:val="20"/>
              </w:rPr>
            </w:pPr>
            <w:r w:rsidRPr="007E7C86">
              <w:rPr>
                <w:b/>
                <w:color w:val="FFFFFF" w:themeColor="background1"/>
                <w:sz w:val="20"/>
              </w:rPr>
              <w:t xml:space="preserve">Fish </w:t>
            </w:r>
            <w:r w:rsidR="00F92E60" w:rsidRPr="007E7C86">
              <w:rPr>
                <w:b/>
                <w:color w:val="FFFFFF" w:themeColor="background1"/>
                <w:sz w:val="20"/>
              </w:rPr>
              <w:t>m</w:t>
            </w:r>
            <w:r w:rsidR="00BE731C" w:rsidRPr="007E7C86">
              <w:rPr>
                <w:b/>
                <w:color w:val="FFFFFF" w:themeColor="background1"/>
                <w:sz w:val="20"/>
              </w:rPr>
              <w:t>ovement</w:t>
            </w:r>
          </w:p>
        </w:tc>
        <w:tc>
          <w:tcPr>
            <w:tcW w:w="1560" w:type="dxa"/>
            <w:shd w:val="clear" w:color="auto" w:fill="B6DDE8" w:themeFill="accent5" w:themeFillTint="66"/>
          </w:tcPr>
          <w:p w14:paraId="1214543C" w14:textId="0B6370F8"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Movement of golden perch and silver perch</w:t>
            </w:r>
          </w:p>
        </w:tc>
        <w:tc>
          <w:tcPr>
            <w:tcW w:w="6237" w:type="dxa"/>
            <w:tcMar>
              <w:left w:w="28" w:type="dxa"/>
              <w:right w:w="28" w:type="dxa"/>
            </w:tcMar>
          </w:tcPr>
          <w:p w14:paraId="30F03A12" w14:textId="24D1EC35" w:rsidR="00BE731C" w:rsidRPr="0082756B" w:rsidRDefault="008B1CCE" w:rsidP="0037541A">
            <w:pPr>
              <w:autoSpaceDE w:val="0"/>
              <w:autoSpaceDN w:val="0"/>
              <w:adjustRightInd w:val="0"/>
              <w:spacing w:before="80" w:after="80" w:line="240" w:lineRule="auto"/>
              <w:jc w:val="left"/>
              <w:rPr>
                <w:sz w:val="20"/>
              </w:rPr>
            </w:pPr>
            <w:r w:rsidRPr="004557A6">
              <w:rPr>
                <w:rFonts w:asciiTheme="minorHAnsi" w:hAnsiTheme="minorHAnsi" w:cstheme="minorHAnsi"/>
                <w:sz w:val="20"/>
              </w:rPr>
              <w:t xml:space="preserve">Watering action 1 in spring 2018 facilitated silver perch and golden perch movements of 57 and 12.2 km (median) respectively. </w:t>
            </w:r>
          </w:p>
        </w:tc>
      </w:tr>
      <w:tr w:rsidR="00BE731C" w:rsidRPr="00477CDF" w14:paraId="5D5EADFA" w14:textId="77777777" w:rsidTr="007E7C86">
        <w:trPr>
          <w:trHeight w:val="687"/>
        </w:trPr>
        <w:tc>
          <w:tcPr>
            <w:tcW w:w="1129" w:type="dxa"/>
            <w:vMerge w:val="restart"/>
            <w:shd w:val="clear" w:color="auto" w:fill="31849B" w:themeFill="accent5" w:themeFillShade="BF"/>
            <w:tcMar>
              <w:left w:w="28" w:type="dxa"/>
              <w:right w:w="28" w:type="dxa"/>
            </w:tcMar>
          </w:tcPr>
          <w:p w14:paraId="7F2C91C8" w14:textId="77777777" w:rsidR="00BE731C" w:rsidRPr="007E7C86" w:rsidRDefault="00BE731C" w:rsidP="007E7C86">
            <w:pPr>
              <w:autoSpaceDE w:val="0"/>
              <w:autoSpaceDN w:val="0"/>
              <w:adjustRightInd w:val="0"/>
              <w:spacing w:after="0" w:line="240" w:lineRule="auto"/>
              <w:jc w:val="left"/>
              <w:rPr>
                <w:b/>
                <w:color w:val="FFFFFF" w:themeColor="background1"/>
                <w:sz w:val="20"/>
              </w:rPr>
            </w:pPr>
            <w:r w:rsidRPr="007E7C86">
              <w:rPr>
                <w:b/>
                <w:color w:val="FFFFFF" w:themeColor="background1"/>
                <w:sz w:val="20"/>
              </w:rPr>
              <w:t>Fish spawning</w:t>
            </w:r>
          </w:p>
        </w:tc>
        <w:tc>
          <w:tcPr>
            <w:tcW w:w="1560" w:type="dxa"/>
            <w:shd w:val="clear" w:color="auto" w:fill="B6DDE8" w:themeFill="accent5" w:themeFillTint="66"/>
          </w:tcPr>
          <w:p w14:paraId="6BE19E37"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equilibrium species</w:t>
            </w:r>
          </w:p>
        </w:tc>
        <w:tc>
          <w:tcPr>
            <w:tcW w:w="6237" w:type="dxa"/>
            <w:tcMar>
              <w:left w:w="28" w:type="dxa"/>
              <w:right w:w="28" w:type="dxa"/>
            </w:tcMar>
          </w:tcPr>
          <w:p w14:paraId="3C8BE1B5" w14:textId="702D98BB" w:rsidR="00BE731C" w:rsidRPr="00477CDF" w:rsidRDefault="008B1CCE" w:rsidP="00321612">
            <w:pPr>
              <w:autoSpaceDE w:val="0"/>
              <w:autoSpaceDN w:val="0"/>
              <w:adjustRightInd w:val="0"/>
              <w:spacing w:after="0" w:line="240" w:lineRule="auto"/>
              <w:jc w:val="left"/>
              <w:rPr>
                <w:rFonts w:asciiTheme="minorHAnsi" w:hAnsiTheme="minorHAnsi" w:cstheme="minorHAnsi"/>
                <w:sz w:val="20"/>
              </w:rPr>
            </w:pPr>
            <w:r w:rsidRPr="001D7536">
              <w:rPr>
                <w:sz w:val="20"/>
              </w:rPr>
              <w:t>Murray cod larvae were detected in greatest numbers in 2018-19 compared to the four previous years of LTIM, with the majority of Murray cod larvae collected from upper Wakool River (Zone 2)</w:t>
            </w:r>
            <w:r>
              <w:rPr>
                <w:sz w:val="20"/>
              </w:rPr>
              <w:t xml:space="preserve"> that received managed flows of 400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Pr>
                <w:sz w:val="20"/>
              </w:rPr>
              <w:t xml:space="preserve">compared to the normal operation flows of 40-80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Pr="001D7536">
              <w:rPr>
                <w:sz w:val="20"/>
              </w:rPr>
              <w:t>.</w:t>
            </w:r>
            <w:r>
              <w:rPr>
                <w:sz w:val="20"/>
              </w:rPr>
              <w:t xml:space="preserve"> T</w:t>
            </w:r>
            <w:r w:rsidRPr="00982029">
              <w:rPr>
                <w:sz w:val="20"/>
              </w:rPr>
              <w:t xml:space="preserve">he </w:t>
            </w:r>
            <w:r w:rsidR="00321612">
              <w:rPr>
                <w:sz w:val="20"/>
              </w:rPr>
              <w:t>larger</w:t>
            </w:r>
            <w:r w:rsidRPr="00982029">
              <w:rPr>
                <w:sz w:val="20"/>
              </w:rPr>
              <w:t xml:space="preserve"> number of larvae detected in drift nets compared to light traps, suggests that dispersal of larvae downstream may have exceeded local retention, and </w:t>
            </w:r>
            <w:r w:rsidR="00321612">
              <w:rPr>
                <w:sz w:val="20"/>
              </w:rPr>
              <w:t xml:space="preserve">drifting larvae </w:t>
            </w:r>
            <w:r w:rsidRPr="00982029">
              <w:rPr>
                <w:sz w:val="20"/>
              </w:rPr>
              <w:t xml:space="preserve">may contribute to Murray cod </w:t>
            </w:r>
            <w:r w:rsidR="0037541A">
              <w:rPr>
                <w:sz w:val="20"/>
              </w:rPr>
              <w:t>populations further downstream</w:t>
            </w:r>
            <w:r w:rsidRPr="00982029">
              <w:rPr>
                <w:sz w:val="20"/>
              </w:rPr>
              <w:t xml:space="preserve"> </w:t>
            </w:r>
            <w:r w:rsidR="0037541A">
              <w:rPr>
                <w:sz w:val="20"/>
              </w:rPr>
              <w:t>in the Wakool River</w:t>
            </w:r>
            <w:r w:rsidRPr="00982029">
              <w:rPr>
                <w:sz w:val="20"/>
              </w:rPr>
              <w:t>.</w:t>
            </w:r>
          </w:p>
        </w:tc>
      </w:tr>
      <w:tr w:rsidR="00BE731C" w:rsidRPr="0082756B" w14:paraId="5ADDC95B" w14:textId="77777777" w:rsidTr="007E7C86">
        <w:trPr>
          <w:trHeight w:val="687"/>
        </w:trPr>
        <w:tc>
          <w:tcPr>
            <w:tcW w:w="1129" w:type="dxa"/>
            <w:vMerge/>
            <w:shd w:val="clear" w:color="auto" w:fill="31849B" w:themeFill="accent5" w:themeFillShade="BF"/>
            <w:tcMar>
              <w:left w:w="28" w:type="dxa"/>
              <w:right w:w="28" w:type="dxa"/>
            </w:tcMar>
          </w:tcPr>
          <w:p w14:paraId="144525C4" w14:textId="77777777" w:rsidR="00BE731C" w:rsidRPr="007E7C86" w:rsidRDefault="00BE731C" w:rsidP="007E7C86">
            <w:pPr>
              <w:autoSpaceDE w:val="0"/>
              <w:autoSpaceDN w:val="0"/>
              <w:adjustRightInd w:val="0"/>
              <w:spacing w:after="0" w:line="240" w:lineRule="auto"/>
              <w:jc w:val="left"/>
              <w:rPr>
                <w:b/>
                <w:color w:val="FFFFFF" w:themeColor="background1"/>
                <w:sz w:val="20"/>
              </w:rPr>
            </w:pPr>
          </w:p>
        </w:tc>
        <w:tc>
          <w:tcPr>
            <w:tcW w:w="1560" w:type="dxa"/>
            <w:shd w:val="clear" w:color="auto" w:fill="B6DDE8" w:themeFill="accent5" w:themeFillTint="66"/>
          </w:tcPr>
          <w:p w14:paraId="3BC690CB"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periodic species</w:t>
            </w:r>
          </w:p>
        </w:tc>
        <w:tc>
          <w:tcPr>
            <w:tcW w:w="6237" w:type="dxa"/>
            <w:tcMar>
              <w:left w:w="28" w:type="dxa"/>
              <w:right w:w="28" w:type="dxa"/>
            </w:tcMar>
          </w:tcPr>
          <w:p w14:paraId="4BAD8540" w14:textId="1AC71FD3" w:rsidR="00BE731C" w:rsidRPr="0082756B" w:rsidRDefault="008B1CCE" w:rsidP="001F0653">
            <w:pPr>
              <w:autoSpaceDE w:val="0"/>
              <w:autoSpaceDN w:val="0"/>
              <w:adjustRightInd w:val="0"/>
              <w:spacing w:after="0" w:line="240" w:lineRule="auto"/>
              <w:jc w:val="left"/>
              <w:rPr>
                <w:rFonts w:asciiTheme="minorHAnsi" w:hAnsiTheme="minorHAnsi" w:cstheme="minorHAnsi"/>
                <w:sz w:val="20"/>
              </w:rPr>
            </w:pPr>
            <w:r>
              <w:rPr>
                <w:sz w:val="20"/>
              </w:rPr>
              <w:t xml:space="preserve">Silver </w:t>
            </w:r>
            <w:r w:rsidRPr="001D7536">
              <w:rPr>
                <w:sz w:val="20"/>
              </w:rPr>
              <w:t xml:space="preserve">perch eggs were collected in </w:t>
            </w:r>
            <w:proofErr w:type="spellStart"/>
            <w:r w:rsidRPr="001D7536">
              <w:rPr>
                <w:sz w:val="20"/>
              </w:rPr>
              <w:t>Yallakool</w:t>
            </w:r>
            <w:proofErr w:type="spellEnd"/>
            <w:r w:rsidRPr="001D7536">
              <w:rPr>
                <w:sz w:val="20"/>
              </w:rPr>
              <w:t xml:space="preserve"> Creek (zone 1) and Wakool River </w:t>
            </w:r>
            <w:r>
              <w:rPr>
                <w:sz w:val="20"/>
              </w:rPr>
              <w:t xml:space="preserve">(zone 4) in November and </w:t>
            </w:r>
            <w:r w:rsidRPr="001D7536">
              <w:rPr>
                <w:sz w:val="20"/>
              </w:rPr>
              <w:t>December 2018. This is the second year that silver perch spawning has been detected in the study zones since monitoring commenced in 2015.</w:t>
            </w:r>
          </w:p>
        </w:tc>
      </w:tr>
      <w:tr w:rsidR="00BE731C" w:rsidRPr="0082756B" w14:paraId="01C89F59" w14:textId="77777777" w:rsidTr="007E7C86">
        <w:tc>
          <w:tcPr>
            <w:tcW w:w="1129" w:type="dxa"/>
            <w:vMerge/>
            <w:shd w:val="clear" w:color="auto" w:fill="31849B" w:themeFill="accent5" w:themeFillShade="BF"/>
            <w:tcMar>
              <w:left w:w="28" w:type="dxa"/>
              <w:right w:w="28" w:type="dxa"/>
            </w:tcMar>
          </w:tcPr>
          <w:p w14:paraId="0982917D" w14:textId="77777777" w:rsidR="00BE731C" w:rsidRPr="007E7C86" w:rsidRDefault="00BE731C" w:rsidP="007E7C86">
            <w:pPr>
              <w:autoSpaceDE w:val="0"/>
              <w:autoSpaceDN w:val="0"/>
              <w:adjustRightInd w:val="0"/>
              <w:spacing w:after="0" w:line="240" w:lineRule="auto"/>
              <w:jc w:val="left"/>
              <w:rPr>
                <w:b/>
                <w:color w:val="FFFFFF" w:themeColor="background1"/>
                <w:sz w:val="20"/>
              </w:rPr>
            </w:pPr>
          </w:p>
        </w:tc>
        <w:tc>
          <w:tcPr>
            <w:tcW w:w="1560" w:type="dxa"/>
            <w:shd w:val="clear" w:color="auto" w:fill="B6DDE8" w:themeFill="accent5" w:themeFillTint="66"/>
          </w:tcPr>
          <w:p w14:paraId="71140B53"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opportunistic species</w:t>
            </w:r>
          </w:p>
        </w:tc>
        <w:tc>
          <w:tcPr>
            <w:tcW w:w="6237" w:type="dxa"/>
            <w:tcMar>
              <w:left w:w="28" w:type="dxa"/>
              <w:right w:w="28" w:type="dxa"/>
            </w:tcMar>
          </w:tcPr>
          <w:p w14:paraId="290361B8" w14:textId="1B08A6E7" w:rsidR="00BE731C" w:rsidRPr="0082756B" w:rsidRDefault="008B1CCE" w:rsidP="006722BB">
            <w:pPr>
              <w:autoSpaceDE w:val="0"/>
              <w:autoSpaceDN w:val="0"/>
              <w:adjustRightInd w:val="0"/>
              <w:spacing w:after="0" w:line="240" w:lineRule="auto"/>
              <w:jc w:val="left"/>
              <w:rPr>
                <w:rFonts w:asciiTheme="minorHAnsi" w:hAnsiTheme="minorHAnsi" w:cstheme="minorHAnsi"/>
                <w:sz w:val="20"/>
              </w:rPr>
            </w:pPr>
            <w:r w:rsidRPr="001D7536">
              <w:rPr>
                <w:sz w:val="20"/>
              </w:rPr>
              <w:t>The abundance of Australian smelt larvae was significantly greater in 2018-19 compared to previous years.</w:t>
            </w:r>
          </w:p>
        </w:tc>
      </w:tr>
      <w:tr w:rsidR="00BE731C" w:rsidRPr="00477CDF" w14:paraId="4E397A1E" w14:textId="77777777" w:rsidTr="007E7C86">
        <w:trPr>
          <w:trHeight w:val="838"/>
        </w:trPr>
        <w:tc>
          <w:tcPr>
            <w:tcW w:w="1129" w:type="dxa"/>
            <w:shd w:val="clear" w:color="auto" w:fill="31849B" w:themeFill="accent5" w:themeFillShade="BF"/>
            <w:tcMar>
              <w:left w:w="28" w:type="dxa"/>
              <w:right w:w="28" w:type="dxa"/>
            </w:tcMar>
          </w:tcPr>
          <w:p w14:paraId="0895C219" w14:textId="77777777" w:rsidR="00BE731C" w:rsidRPr="007E7C86" w:rsidRDefault="00BE731C" w:rsidP="007E7C86">
            <w:pPr>
              <w:autoSpaceDE w:val="0"/>
              <w:autoSpaceDN w:val="0"/>
              <w:adjustRightInd w:val="0"/>
              <w:spacing w:after="0" w:line="240" w:lineRule="auto"/>
              <w:jc w:val="left"/>
              <w:rPr>
                <w:b/>
                <w:color w:val="FFFFFF" w:themeColor="background1"/>
                <w:sz w:val="20"/>
              </w:rPr>
            </w:pPr>
            <w:r w:rsidRPr="007E7C86">
              <w:rPr>
                <w:b/>
                <w:color w:val="FFFFFF" w:themeColor="background1"/>
                <w:sz w:val="20"/>
              </w:rPr>
              <w:t>Fish recruitment</w:t>
            </w:r>
          </w:p>
        </w:tc>
        <w:tc>
          <w:tcPr>
            <w:tcW w:w="1560" w:type="dxa"/>
            <w:shd w:val="clear" w:color="auto" w:fill="B6DDE8" w:themeFill="accent5" w:themeFillTint="66"/>
          </w:tcPr>
          <w:p w14:paraId="7443E55D"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Murray cod, silver perch and golden perch recruitment</w:t>
            </w:r>
          </w:p>
        </w:tc>
        <w:tc>
          <w:tcPr>
            <w:tcW w:w="6237" w:type="dxa"/>
            <w:tcMar>
              <w:left w:w="28" w:type="dxa"/>
              <w:right w:w="28" w:type="dxa"/>
            </w:tcMar>
          </w:tcPr>
          <w:p w14:paraId="378A4302" w14:textId="79A47833" w:rsidR="00BE731C" w:rsidRPr="00477CDF" w:rsidRDefault="008B1CCE" w:rsidP="0037541A">
            <w:pPr>
              <w:autoSpaceDE w:val="0"/>
              <w:autoSpaceDN w:val="0"/>
              <w:adjustRightInd w:val="0"/>
              <w:spacing w:after="0" w:line="240" w:lineRule="auto"/>
              <w:jc w:val="left"/>
              <w:rPr>
                <w:rFonts w:asciiTheme="minorHAnsi" w:hAnsiTheme="minorHAnsi" w:cstheme="minorHAnsi"/>
                <w:sz w:val="20"/>
              </w:rPr>
            </w:pPr>
            <w:r w:rsidRPr="001D7536">
              <w:rPr>
                <w:sz w:val="20"/>
              </w:rPr>
              <w:t>Murray cod 1+ recruits were detected in highest numbers since the hypoxic blackwater event in 2015-16.</w:t>
            </w:r>
            <w:r>
              <w:rPr>
                <w:sz w:val="20"/>
              </w:rPr>
              <w:t xml:space="preserve"> </w:t>
            </w:r>
            <w:r w:rsidRPr="001D7536">
              <w:rPr>
                <w:sz w:val="20"/>
              </w:rPr>
              <w:t xml:space="preserve">Silver perch 1+ recruits were detected for the first time since the hypoxic blackwater event in 2015-16. </w:t>
            </w:r>
            <w:r>
              <w:rPr>
                <w:sz w:val="20"/>
              </w:rPr>
              <w:t xml:space="preserve">The absence of young-of-year silver perch suggests </w:t>
            </w:r>
            <w:r w:rsidRPr="008B1CCE">
              <w:rPr>
                <w:sz w:val="20"/>
              </w:rPr>
              <w:t>that the spawning event did not translate into a strong recruitment outcome within the survey area</w:t>
            </w:r>
            <w:r>
              <w:rPr>
                <w:sz w:val="20"/>
              </w:rPr>
              <w:t>.</w:t>
            </w:r>
            <w:r w:rsidRPr="001D7536">
              <w:rPr>
                <w:sz w:val="20"/>
              </w:rPr>
              <w:t xml:space="preserve"> Golden perch recruits </w:t>
            </w:r>
            <w:r w:rsidR="0037541A">
              <w:rPr>
                <w:sz w:val="20"/>
              </w:rPr>
              <w:t>continue to be</w:t>
            </w:r>
            <w:r w:rsidRPr="001D7536">
              <w:rPr>
                <w:sz w:val="20"/>
              </w:rPr>
              <w:t xml:space="preserve"> absent from system, having been not recorded since the start of the LTIM program in 2015.</w:t>
            </w:r>
          </w:p>
        </w:tc>
      </w:tr>
      <w:tr w:rsidR="00BE731C" w:rsidRPr="00477CDF" w14:paraId="0082761B" w14:textId="77777777" w:rsidTr="007E7C86">
        <w:trPr>
          <w:trHeight w:val="476"/>
        </w:trPr>
        <w:tc>
          <w:tcPr>
            <w:tcW w:w="1129" w:type="dxa"/>
            <w:shd w:val="clear" w:color="auto" w:fill="31849B" w:themeFill="accent5" w:themeFillShade="BF"/>
            <w:tcMar>
              <w:left w:w="28" w:type="dxa"/>
              <w:right w:w="28" w:type="dxa"/>
            </w:tcMar>
          </w:tcPr>
          <w:p w14:paraId="0E0EBB4D" w14:textId="77777777" w:rsidR="00BE731C" w:rsidRPr="009E0141" w:rsidRDefault="00BE731C" w:rsidP="007E7C86">
            <w:pPr>
              <w:autoSpaceDE w:val="0"/>
              <w:autoSpaceDN w:val="0"/>
              <w:adjustRightInd w:val="0"/>
              <w:spacing w:after="0" w:line="240" w:lineRule="auto"/>
              <w:jc w:val="left"/>
              <w:rPr>
                <w:b/>
                <w:color w:val="FFFFFF" w:themeColor="background1"/>
                <w:sz w:val="20"/>
              </w:rPr>
            </w:pPr>
            <w:r w:rsidRPr="009E0141">
              <w:rPr>
                <w:b/>
                <w:color w:val="FFFFFF" w:themeColor="background1"/>
                <w:sz w:val="20"/>
              </w:rPr>
              <w:t>Fish populations</w:t>
            </w:r>
          </w:p>
        </w:tc>
        <w:tc>
          <w:tcPr>
            <w:tcW w:w="1560" w:type="dxa"/>
            <w:shd w:val="clear" w:color="auto" w:fill="B6DDE8" w:themeFill="accent5" w:themeFillTint="66"/>
          </w:tcPr>
          <w:p w14:paraId="663429C0" w14:textId="77777777" w:rsidR="00BE731C" w:rsidRPr="00477CDF" w:rsidRDefault="00BE731C" w:rsidP="00BE731C">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Adult fish populations</w:t>
            </w:r>
          </w:p>
        </w:tc>
        <w:tc>
          <w:tcPr>
            <w:tcW w:w="6237" w:type="dxa"/>
            <w:tcMar>
              <w:left w:w="28" w:type="dxa"/>
              <w:right w:w="28" w:type="dxa"/>
            </w:tcMar>
          </w:tcPr>
          <w:p w14:paraId="7A328E1A" w14:textId="35A42B92" w:rsidR="00BE731C" w:rsidRPr="00477CDF" w:rsidRDefault="008B1CCE" w:rsidP="0037541A">
            <w:pPr>
              <w:autoSpaceDE w:val="0"/>
              <w:autoSpaceDN w:val="0"/>
              <w:spacing w:after="0" w:line="240" w:lineRule="auto"/>
              <w:rPr>
                <w:rFonts w:asciiTheme="minorHAnsi" w:hAnsiTheme="minorHAnsi" w:cstheme="minorHAnsi"/>
                <w:sz w:val="20"/>
              </w:rPr>
            </w:pPr>
            <w:r>
              <w:rPr>
                <w:rFonts w:cs="Calibri"/>
                <w:iCs/>
                <w:sz w:val="20"/>
              </w:rPr>
              <w:t>In 2018-19 n</w:t>
            </w:r>
            <w:r w:rsidRPr="001D7536">
              <w:rPr>
                <w:rFonts w:cs="Calibri"/>
                <w:iCs/>
                <w:sz w:val="20"/>
              </w:rPr>
              <w:t xml:space="preserve">ine native fish species, including silver perch and trout cod, were captured at sites across the </w:t>
            </w:r>
            <w:r>
              <w:rPr>
                <w:rFonts w:cs="Calibri"/>
                <w:iCs/>
                <w:sz w:val="20"/>
              </w:rPr>
              <w:t>Edward/</w:t>
            </w:r>
            <w:proofErr w:type="spellStart"/>
            <w:r>
              <w:rPr>
                <w:rFonts w:cs="Calibri"/>
                <w:iCs/>
                <w:sz w:val="20"/>
              </w:rPr>
              <w:t>Kolety</w:t>
            </w:r>
            <w:proofErr w:type="spellEnd"/>
            <w:r>
              <w:rPr>
                <w:rFonts w:cs="Calibri"/>
                <w:iCs/>
                <w:sz w:val="20"/>
              </w:rPr>
              <w:t>-Wakool</w:t>
            </w:r>
            <w:r w:rsidRPr="001D7536">
              <w:rPr>
                <w:rFonts w:cs="Calibri"/>
                <w:iCs/>
                <w:sz w:val="20"/>
              </w:rPr>
              <w:t xml:space="preserve"> system. </w:t>
            </w:r>
          </w:p>
        </w:tc>
      </w:tr>
    </w:tbl>
    <w:p w14:paraId="75CF1CBA" w14:textId="77777777" w:rsidR="00AE56B1" w:rsidRPr="00321612" w:rsidRDefault="00AE56B1" w:rsidP="00AE56B1">
      <w:pPr>
        <w:spacing w:after="0" w:line="240" w:lineRule="auto"/>
        <w:jc w:val="left"/>
        <w:rPr>
          <w:b/>
          <w:color w:val="215868" w:themeColor="accent5" w:themeShade="80"/>
          <w:sz w:val="18"/>
          <w:szCs w:val="18"/>
        </w:rPr>
      </w:pPr>
    </w:p>
    <w:p w14:paraId="0AEEEC71" w14:textId="29C2718A" w:rsidR="006722BB" w:rsidRDefault="00BD2BE4" w:rsidP="008C3000">
      <w:pPr>
        <w:pStyle w:val="BodyText"/>
        <w:spacing w:line="240" w:lineRule="auto"/>
        <w:ind w:right="-567"/>
        <w:rPr>
          <w:rFonts w:asciiTheme="minorHAnsi" w:hAnsiTheme="minorHAnsi" w:cstheme="minorHAnsi"/>
          <w:sz w:val="22"/>
          <w:szCs w:val="22"/>
        </w:rPr>
      </w:pPr>
      <w:r w:rsidRPr="00090B85">
        <w:rPr>
          <w:noProof/>
          <w:lang w:eastAsia="en-AU"/>
        </w:rPr>
        <w:drawing>
          <wp:inline distT="0" distB="0" distL="0" distR="0" wp14:anchorId="2B9BDD59" wp14:editId="0E0DFB8A">
            <wp:extent cx="2689253" cy="16200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YMC.jpg"/>
                    <pic:cNvPicPr/>
                  </pic:nvPicPr>
                  <pic:blipFill rotWithShape="1">
                    <a:blip r:embed="rId44" cstate="print">
                      <a:extLst>
                        <a:ext uri="{28A0092B-C50C-407E-A947-70E740481C1C}">
                          <a14:useLocalDpi xmlns:a14="http://schemas.microsoft.com/office/drawing/2010/main" val="0"/>
                        </a:ext>
                      </a:extLst>
                    </a:blip>
                    <a:srcRect l="8687" t="24123" r="2203" b="4320"/>
                    <a:stretch/>
                  </pic:blipFill>
                  <pic:spPr bwMode="auto">
                    <a:xfrm>
                      <a:off x="0" y="0"/>
                      <a:ext cx="2689253" cy="1620000"/>
                    </a:xfrm>
                    <a:prstGeom prst="rect">
                      <a:avLst/>
                    </a:prstGeom>
                    <a:ln>
                      <a:noFill/>
                    </a:ln>
                    <a:extLst>
                      <a:ext uri="{53640926-AAD7-44D8-BBD7-CCE9431645EC}">
                        <a14:shadowObscured xmlns:a14="http://schemas.microsoft.com/office/drawing/2010/main"/>
                      </a:ext>
                    </a:extLst>
                  </pic:spPr>
                </pic:pic>
              </a:graphicData>
            </a:graphic>
          </wp:inline>
        </w:drawing>
      </w:r>
      <w:r w:rsidR="00D03161">
        <w:rPr>
          <w:rFonts w:asciiTheme="minorHAnsi" w:hAnsiTheme="minorHAnsi" w:cstheme="minorHAnsi"/>
          <w:sz w:val="22"/>
          <w:szCs w:val="22"/>
        </w:rPr>
        <w:t xml:space="preserve"> </w:t>
      </w:r>
      <w:r w:rsidR="00D03161">
        <w:rPr>
          <w:rFonts w:asciiTheme="minorHAnsi" w:hAnsiTheme="minorHAnsi" w:cstheme="minorHAnsi"/>
          <w:noProof/>
          <w:sz w:val="22"/>
          <w:szCs w:val="22"/>
          <w:lang w:val="en-AU" w:eastAsia="en-AU"/>
        </w:rPr>
        <w:drawing>
          <wp:inline distT="0" distB="0" distL="0" distR="0" wp14:anchorId="238A828B" wp14:editId="0CC696B5">
            <wp:extent cx="2971403" cy="1620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11172" b="10145"/>
                    <a:stretch/>
                  </pic:blipFill>
                  <pic:spPr bwMode="auto">
                    <a:xfrm>
                      <a:off x="0" y="0"/>
                      <a:ext cx="2971403"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49E2762E" w14:textId="4DD5047A" w:rsidR="00BD2BE4" w:rsidRDefault="00BD2BE4" w:rsidP="00BD2BE4">
      <w:pPr>
        <w:spacing w:after="0" w:line="240" w:lineRule="auto"/>
        <w:jc w:val="left"/>
        <w:rPr>
          <w:sz w:val="20"/>
        </w:rPr>
      </w:pPr>
      <w:bookmarkStart w:id="5" w:name="_Ref14271914"/>
      <w:r w:rsidRPr="00F14B62">
        <w:rPr>
          <w:b/>
          <w:sz w:val="20"/>
        </w:rPr>
        <w:t xml:space="preserve">Figure </w:t>
      </w:r>
      <w:bookmarkEnd w:id="5"/>
      <w:r w:rsidR="006D1F23">
        <w:rPr>
          <w:b/>
          <w:sz w:val="20"/>
        </w:rPr>
        <w:t>7</w:t>
      </w:r>
      <w:r w:rsidRPr="00F14B62">
        <w:rPr>
          <w:sz w:val="20"/>
        </w:rPr>
        <w:t xml:space="preserve"> </w:t>
      </w:r>
      <w:r w:rsidR="00D03161">
        <w:rPr>
          <w:sz w:val="20"/>
        </w:rPr>
        <w:t>Left</w:t>
      </w:r>
      <w:r w:rsidRPr="00F14B62">
        <w:rPr>
          <w:sz w:val="20"/>
        </w:rPr>
        <w:t>; Juvenile Murray cod (</w:t>
      </w:r>
      <w:proofErr w:type="spellStart"/>
      <w:r w:rsidRPr="00F473A7">
        <w:rPr>
          <w:i/>
          <w:sz w:val="20"/>
        </w:rPr>
        <w:t>Maccullochella</w:t>
      </w:r>
      <w:proofErr w:type="spellEnd"/>
      <w:r w:rsidRPr="00F473A7">
        <w:rPr>
          <w:i/>
          <w:sz w:val="20"/>
        </w:rPr>
        <w:t xml:space="preserve"> </w:t>
      </w:r>
      <w:proofErr w:type="spellStart"/>
      <w:r w:rsidRPr="00F473A7">
        <w:rPr>
          <w:i/>
          <w:sz w:val="20"/>
        </w:rPr>
        <w:t>peelii</w:t>
      </w:r>
      <w:proofErr w:type="spellEnd"/>
      <w:r w:rsidRPr="00F14B62">
        <w:rPr>
          <w:sz w:val="20"/>
        </w:rPr>
        <w:t xml:space="preserve">) </w:t>
      </w:r>
      <w:r w:rsidR="00D03161">
        <w:rPr>
          <w:sz w:val="20"/>
        </w:rPr>
        <w:t>and Right</w:t>
      </w:r>
      <w:r w:rsidR="00D03161" w:rsidRPr="00F14B62">
        <w:rPr>
          <w:sz w:val="20"/>
        </w:rPr>
        <w:t>; Juvenile river blackfish (</w:t>
      </w:r>
      <w:proofErr w:type="spellStart"/>
      <w:r w:rsidR="00D03161" w:rsidRPr="00F473A7">
        <w:rPr>
          <w:i/>
          <w:sz w:val="20"/>
        </w:rPr>
        <w:t>Gadopsis</w:t>
      </w:r>
      <w:proofErr w:type="spellEnd"/>
      <w:r w:rsidR="00D03161" w:rsidRPr="00F473A7">
        <w:rPr>
          <w:i/>
          <w:sz w:val="20"/>
        </w:rPr>
        <w:t xml:space="preserve"> </w:t>
      </w:r>
      <w:proofErr w:type="spellStart"/>
      <w:r w:rsidR="00D03161" w:rsidRPr="00F473A7">
        <w:rPr>
          <w:i/>
          <w:sz w:val="20"/>
        </w:rPr>
        <w:t>marmoratus</w:t>
      </w:r>
      <w:proofErr w:type="spellEnd"/>
      <w:r w:rsidR="00D03161" w:rsidRPr="00F14B62">
        <w:rPr>
          <w:sz w:val="20"/>
        </w:rPr>
        <w:t xml:space="preserve">), </w:t>
      </w:r>
      <w:r w:rsidRPr="00F14B62">
        <w:rPr>
          <w:sz w:val="20"/>
        </w:rPr>
        <w:t xml:space="preserve">from </w:t>
      </w:r>
      <w:proofErr w:type="spellStart"/>
      <w:r w:rsidRPr="00F14B62">
        <w:rPr>
          <w:sz w:val="20"/>
        </w:rPr>
        <w:t>Yallakool</w:t>
      </w:r>
      <w:proofErr w:type="spellEnd"/>
      <w:r w:rsidRPr="00F14B62">
        <w:rPr>
          <w:sz w:val="20"/>
        </w:rPr>
        <w:t xml:space="preserve"> Creek (</w:t>
      </w:r>
      <w:r>
        <w:rPr>
          <w:sz w:val="20"/>
        </w:rPr>
        <w:t>z</w:t>
      </w:r>
      <w:r w:rsidRPr="00F14B62">
        <w:rPr>
          <w:sz w:val="20"/>
        </w:rPr>
        <w:t>one 1).</w:t>
      </w:r>
    </w:p>
    <w:p w14:paraId="494BF4C1" w14:textId="579A6907" w:rsidR="00321612" w:rsidRDefault="00321612" w:rsidP="00321612">
      <w:pPr>
        <w:spacing w:after="0" w:line="240" w:lineRule="auto"/>
        <w:ind w:right="-412"/>
        <w:jc w:val="left"/>
        <w:rPr>
          <w:sz w:val="20"/>
        </w:rPr>
      </w:pPr>
      <w:r>
        <w:rPr>
          <w:noProof/>
          <w:sz w:val="20"/>
          <w:lang w:eastAsia="en-AU"/>
        </w:rPr>
        <w:lastRenderedPageBreak/>
        <w:drawing>
          <wp:inline distT="0" distB="0" distL="0" distR="0" wp14:anchorId="15BC3536" wp14:editId="3C1832A8">
            <wp:extent cx="2792934" cy="1836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2934" cy="1836000"/>
                    </a:xfrm>
                    <a:prstGeom prst="rect">
                      <a:avLst/>
                    </a:prstGeom>
                    <a:noFill/>
                  </pic:spPr>
                </pic:pic>
              </a:graphicData>
            </a:graphic>
          </wp:inline>
        </w:drawing>
      </w:r>
      <w:r>
        <w:rPr>
          <w:sz w:val="20"/>
        </w:rPr>
        <w:t xml:space="preserve"> </w:t>
      </w:r>
      <w:r>
        <w:rPr>
          <w:noProof/>
          <w:sz w:val="20"/>
          <w:lang w:eastAsia="en-AU"/>
        </w:rPr>
        <w:drawing>
          <wp:inline distT="0" distB="0" distL="0" distR="0" wp14:anchorId="5E123BFF" wp14:editId="76B78D96">
            <wp:extent cx="2766011" cy="183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6011" cy="1836000"/>
                    </a:xfrm>
                    <a:prstGeom prst="rect">
                      <a:avLst/>
                    </a:prstGeom>
                    <a:noFill/>
                  </pic:spPr>
                </pic:pic>
              </a:graphicData>
            </a:graphic>
          </wp:inline>
        </w:drawing>
      </w:r>
    </w:p>
    <w:p w14:paraId="5D07D29C" w14:textId="70C21324" w:rsidR="00321612" w:rsidRPr="004C30A0" w:rsidRDefault="00321612" w:rsidP="00321612">
      <w:pPr>
        <w:shd w:val="clear" w:color="auto" w:fill="FFFFFF"/>
        <w:spacing w:after="0" w:line="240" w:lineRule="auto"/>
        <w:ind w:right="-142"/>
        <w:jc w:val="left"/>
        <w:rPr>
          <w:b/>
          <w:sz w:val="20"/>
        </w:rPr>
      </w:pPr>
      <w:r w:rsidRPr="004C30A0">
        <w:rPr>
          <w:b/>
          <w:sz w:val="20"/>
        </w:rPr>
        <w:t xml:space="preserve">Figure </w:t>
      </w:r>
      <w:r w:rsidR="006D1F23">
        <w:rPr>
          <w:b/>
          <w:noProof/>
          <w:sz w:val="20"/>
        </w:rPr>
        <w:t>8</w:t>
      </w:r>
      <w:r w:rsidRPr="004C30A0">
        <w:rPr>
          <w:sz w:val="20"/>
        </w:rPr>
        <w:t xml:space="preserve"> Mean (+SE) catch per unit effort (CPUE; number of fish caught per 10 000 seconds of backpack electrofishing) of </w:t>
      </w:r>
      <w:r>
        <w:rPr>
          <w:sz w:val="20"/>
        </w:rPr>
        <w:t>young of year (</w:t>
      </w:r>
      <w:r w:rsidRPr="004C30A0">
        <w:rPr>
          <w:sz w:val="20"/>
        </w:rPr>
        <w:t>YOY</w:t>
      </w:r>
      <w:r>
        <w:rPr>
          <w:sz w:val="20"/>
        </w:rPr>
        <w:t xml:space="preserve">) and 1+ </w:t>
      </w:r>
      <w:r w:rsidRPr="004C30A0">
        <w:rPr>
          <w:sz w:val="20"/>
        </w:rPr>
        <w:t xml:space="preserve"> Murray cod in the </w:t>
      </w:r>
      <w:r>
        <w:rPr>
          <w:sz w:val="20"/>
        </w:rPr>
        <w:t>Edward/</w:t>
      </w:r>
      <w:proofErr w:type="spellStart"/>
      <w:r>
        <w:rPr>
          <w:sz w:val="20"/>
        </w:rPr>
        <w:t>Kolety</w:t>
      </w:r>
      <w:proofErr w:type="spellEnd"/>
      <w:r>
        <w:rPr>
          <w:sz w:val="20"/>
        </w:rPr>
        <w:t>-Wakool</w:t>
      </w:r>
      <w:r w:rsidRPr="004C30A0">
        <w:rPr>
          <w:sz w:val="20"/>
        </w:rPr>
        <w:t xml:space="preserve"> LTIM zones </w:t>
      </w:r>
      <w:r>
        <w:rPr>
          <w:sz w:val="20"/>
        </w:rPr>
        <w:t>from 2014-20</w:t>
      </w:r>
      <w:r w:rsidRPr="004C30A0">
        <w:rPr>
          <w:sz w:val="20"/>
        </w:rPr>
        <w:t>19.</w:t>
      </w:r>
    </w:p>
    <w:p w14:paraId="01F97259" w14:textId="77777777" w:rsidR="00321612" w:rsidRPr="00F14B62" w:rsidRDefault="00321612" w:rsidP="00BD2BE4">
      <w:pPr>
        <w:spacing w:after="0" w:line="240" w:lineRule="auto"/>
        <w:jc w:val="left"/>
        <w:rPr>
          <w:sz w:val="20"/>
        </w:rPr>
      </w:pPr>
    </w:p>
    <w:p w14:paraId="2EB87BEB" w14:textId="6D83A13F" w:rsidR="0080621A" w:rsidRDefault="0080621A" w:rsidP="00AE56B1">
      <w:pPr>
        <w:spacing w:after="0" w:line="240" w:lineRule="auto"/>
        <w:ind w:right="-1"/>
        <w:jc w:val="left"/>
        <w:rPr>
          <w:sz w:val="20"/>
        </w:rPr>
      </w:pPr>
      <w:r>
        <w:rPr>
          <w:noProof/>
          <w:sz w:val="20"/>
          <w:lang w:eastAsia="en-AU"/>
        </w:rPr>
        <w:drawing>
          <wp:inline distT="0" distB="0" distL="0" distR="0" wp14:anchorId="44233004" wp14:editId="7943A63B">
            <wp:extent cx="5249444" cy="5256000"/>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9444" cy="5256000"/>
                    </a:xfrm>
                    <a:prstGeom prst="rect">
                      <a:avLst/>
                    </a:prstGeom>
                    <a:noFill/>
                  </pic:spPr>
                </pic:pic>
              </a:graphicData>
            </a:graphic>
          </wp:inline>
        </w:drawing>
      </w:r>
    </w:p>
    <w:p w14:paraId="454BD28B" w14:textId="280FB26C" w:rsidR="0080621A" w:rsidRDefault="0080621A" w:rsidP="00AE56B1">
      <w:pPr>
        <w:spacing w:after="0" w:line="240" w:lineRule="auto"/>
        <w:ind w:right="-1"/>
        <w:jc w:val="left"/>
        <w:rPr>
          <w:sz w:val="20"/>
        </w:rPr>
      </w:pPr>
      <w:r w:rsidRPr="00F14B62">
        <w:rPr>
          <w:b/>
          <w:sz w:val="20"/>
        </w:rPr>
        <w:t xml:space="preserve">Figure </w:t>
      </w:r>
      <w:r w:rsidR="006D1F23">
        <w:rPr>
          <w:b/>
          <w:sz w:val="20"/>
        </w:rPr>
        <w:t>9</w:t>
      </w:r>
      <w:r w:rsidRPr="00F14B62">
        <w:rPr>
          <w:sz w:val="20"/>
        </w:rPr>
        <w:t xml:space="preserve"> </w:t>
      </w:r>
      <w:r w:rsidRPr="00D26505">
        <w:rPr>
          <w:rFonts w:asciiTheme="minorHAnsi" w:hAnsiTheme="minorHAnsi" w:cstheme="minorHAnsi"/>
          <w:sz w:val="20"/>
        </w:rPr>
        <w:t>Sustainable Rivers Audit (SRA) indices, separated among sampling years, in the Edward/</w:t>
      </w:r>
      <w:proofErr w:type="spellStart"/>
      <w:r w:rsidRPr="00D26505">
        <w:rPr>
          <w:rFonts w:asciiTheme="minorHAnsi" w:hAnsiTheme="minorHAnsi" w:cstheme="minorHAnsi"/>
          <w:sz w:val="20"/>
        </w:rPr>
        <w:t>Kolety</w:t>
      </w:r>
      <w:proofErr w:type="spellEnd"/>
      <w:r w:rsidRPr="00D26505">
        <w:rPr>
          <w:rFonts w:asciiTheme="minorHAnsi" w:hAnsiTheme="minorHAnsi" w:cstheme="minorHAnsi"/>
          <w:sz w:val="20"/>
        </w:rPr>
        <w:t>-Wakool river system. Note that data collected from the same 19 in-channel sites were used in a historical analysis of these metrics between 2010-2015, while data from the same 1</w:t>
      </w:r>
      <w:r>
        <w:rPr>
          <w:rFonts w:asciiTheme="minorHAnsi" w:hAnsiTheme="minorHAnsi" w:cstheme="minorHAnsi"/>
          <w:sz w:val="20"/>
        </w:rPr>
        <w:t>9</w:t>
      </w:r>
      <w:r w:rsidRPr="00D26505">
        <w:rPr>
          <w:rFonts w:asciiTheme="minorHAnsi" w:hAnsiTheme="minorHAnsi" w:cstheme="minorHAnsi"/>
          <w:sz w:val="20"/>
        </w:rPr>
        <w:t xml:space="preserve"> in-channel sites were used in a current analysis from 2015-2019. The “good” classification for SRA metric scores is shown with green shading</w:t>
      </w:r>
      <w:r>
        <w:rPr>
          <w:sz w:val="20"/>
        </w:rPr>
        <w:t>.</w:t>
      </w:r>
    </w:p>
    <w:p w14:paraId="43D49A61" w14:textId="33894C1C" w:rsidR="00BE731C" w:rsidRDefault="00AE56B1" w:rsidP="00AE56B1">
      <w:pPr>
        <w:spacing w:after="0" w:line="240" w:lineRule="auto"/>
        <w:jc w:val="left"/>
        <w:rPr>
          <w:b/>
          <w:color w:val="215868" w:themeColor="accent5" w:themeShade="80"/>
          <w:sz w:val="24"/>
          <w:szCs w:val="24"/>
        </w:rPr>
      </w:pPr>
      <w:r>
        <w:rPr>
          <w:rFonts w:cstheme="minorHAnsi"/>
          <w:sz w:val="20"/>
        </w:rPr>
        <w:t xml:space="preserve"> </w:t>
      </w:r>
      <w:r w:rsidR="00BE731C">
        <w:rPr>
          <w:b/>
          <w:color w:val="215868" w:themeColor="accent5" w:themeShade="80"/>
          <w:sz w:val="24"/>
          <w:szCs w:val="24"/>
        </w:rPr>
        <w:br w:type="page"/>
      </w:r>
    </w:p>
    <w:p w14:paraId="786D1035" w14:textId="29F7558B" w:rsidR="002A257F" w:rsidRDefault="002A257F" w:rsidP="002A257F">
      <w:pPr>
        <w:pStyle w:val="Heading1"/>
      </w:pPr>
      <w:bookmarkStart w:id="6" w:name="_Toc54957307"/>
      <w:r w:rsidRPr="00A121BB">
        <w:lastRenderedPageBreak/>
        <w:t>Key outcomes of environmental water delivery</w:t>
      </w:r>
      <w:r>
        <w:t xml:space="preserve"> 2014 –</w:t>
      </w:r>
      <w:r w:rsidRPr="00A121BB">
        <w:t xml:space="preserve"> 2019</w:t>
      </w:r>
      <w:bookmarkEnd w:id="6"/>
    </w:p>
    <w:p w14:paraId="326B7A0A" w14:textId="29A936A1" w:rsidR="002A257F" w:rsidRPr="0086045D" w:rsidRDefault="002A257F" w:rsidP="002A257F">
      <w:pPr>
        <w:pStyle w:val="ListBullet"/>
        <w:spacing w:after="240" w:line="320" w:lineRule="exact"/>
        <w:ind w:right="-425"/>
        <w:contextualSpacing w:val="0"/>
        <w:jc w:val="left"/>
        <w:rPr>
          <w:sz w:val="22"/>
          <w:szCs w:val="22"/>
        </w:rPr>
      </w:pPr>
      <w:r w:rsidRPr="0086045D">
        <w:rPr>
          <w:color w:val="000000" w:themeColor="text1"/>
          <w:sz w:val="22"/>
          <w:szCs w:val="22"/>
        </w:rPr>
        <w:t xml:space="preserve">The volume of Commonwealth environmental water delivered to the </w:t>
      </w:r>
      <w:r>
        <w:rPr>
          <w:color w:val="000000" w:themeColor="text1"/>
          <w:sz w:val="22"/>
          <w:szCs w:val="22"/>
        </w:rPr>
        <w:t>Edward/</w:t>
      </w:r>
      <w:proofErr w:type="spellStart"/>
      <w:r>
        <w:rPr>
          <w:color w:val="000000" w:themeColor="text1"/>
          <w:sz w:val="22"/>
          <w:szCs w:val="22"/>
        </w:rPr>
        <w:t>Kolety</w:t>
      </w:r>
      <w:proofErr w:type="spellEnd"/>
      <w:r>
        <w:rPr>
          <w:color w:val="000000" w:themeColor="text1"/>
          <w:sz w:val="22"/>
          <w:szCs w:val="22"/>
        </w:rPr>
        <w:t>-Wakool</w:t>
      </w:r>
      <w:r w:rsidRPr="0086045D">
        <w:rPr>
          <w:color w:val="000000" w:themeColor="text1"/>
          <w:sz w:val="22"/>
          <w:szCs w:val="22"/>
        </w:rPr>
        <w:t xml:space="preserve"> system </w:t>
      </w:r>
      <w:r>
        <w:rPr>
          <w:color w:val="000000" w:themeColor="text1"/>
          <w:sz w:val="22"/>
          <w:szCs w:val="22"/>
        </w:rPr>
        <w:t xml:space="preserve">across the five years of LTIM program </w:t>
      </w:r>
      <w:r w:rsidRPr="0086045D">
        <w:rPr>
          <w:color w:val="000000" w:themeColor="text1"/>
          <w:sz w:val="22"/>
          <w:szCs w:val="22"/>
        </w:rPr>
        <w:t xml:space="preserve">was small in comparison to the large unregulated flow in 2016. However, the environmental water provided </w:t>
      </w:r>
      <w:proofErr w:type="gramStart"/>
      <w:r w:rsidRPr="0086045D">
        <w:rPr>
          <w:color w:val="000000" w:themeColor="text1"/>
          <w:sz w:val="22"/>
          <w:szCs w:val="22"/>
        </w:rPr>
        <w:t>a number of</w:t>
      </w:r>
      <w:proofErr w:type="gramEnd"/>
      <w:r w:rsidRPr="0086045D">
        <w:rPr>
          <w:color w:val="000000" w:themeColor="text1"/>
          <w:sz w:val="22"/>
          <w:szCs w:val="22"/>
        </w:rPr>
        <w:t xml:space="preserve"> small freshes, slowed the recession of operational flows, and maintained connectivity by provision of winter base flows. </w:t>
      </w:r>
      <w:r w:rsidRPr="0086045D">
        <w:rPr>
          <w:sz w:val="22"/>
          <w:szCs w:val="22"/>
        </w:rPr>
        <w:t xml:space="preserve">A </w:t>
      </w:r>
      <w:r>
        <w:rPr>
          <w:sz w:val="22"/>
          <w:szCs w:val="22"/>
        </w:rPr>
        <w:t>list</w:t>
      </w:r>
      <w:r w:rsidRPr="0086045D">
        <w:rPr>
          <w:sz w:val="22"/>
          <w:szCs w:val="22"/>
        </w:rPr>
        <w:t xml:space="preserve"> of </w:t>
      </w:r>
      <w:r>
        <w:rPr>
          <w:sz w:val="22"/>
          <w:szCs w:val="22"/>
        </w:rPr>
        <w:t>watering actions evaluated</w:t>
      </w:r>
      <w:r w:rsidRPr="0086045D">
        <w:rPr>
          <w:sz w:val="22"/>
          <w:szCs w:val="22"/>
        </w:rPr>
        <w:t xml:space="preserve"> </w:t>
      </w:r>
      <w:r>
        <w:rPr>
          <w:sz w:val="22"/>
          <w:szCs w:val="22"/>
        </w:rPr>
        <w:t>during the LTIM program</w:t>
      </w:r>
      <w:r w:rsidRPr="0086045D">
        <w:rPr>
          <w:sz w:val="22"/>
          <w:szCs w:val="22"/>
        </w:rPr>
        <w:t xml:space="preserve"> is </w:t>
      </w:r>
      <w:r>
        <w:rPr>
          <w:sz w:val="22"/>
          <w:szCs w:val="22"/>
        </w:rPr>
        <w:t>summarised</w:t>
      </w:r>
      <w:r w:rsidRPr="0086045D">
        <w:rPr>
          <w:sz w:val="22"/>
          <w:szCs w:val="22"/>
        </w:rPr>
        <w:t xml:space="preserve"> in T</w:t>
      </w:r>
      <w:r>
        <w:rPr>
          <w:sz w:val="22"/>
          <w:szCs w:val="22"/>
        </w:rPr>
        <w:t>able 8</w:t>
      </w:r>
      <w:r w:rsidRPr="0086045D">
        <w:rPr>
          <w:sz w:val="22"/>
          <w:szCs w:val="22"/>
        </w:rPr>
        <w:t>.</w:t>
      </w:r>
      <w:r w:rsidR="00FC6E0A">
        <w:rPr>
          <w:sz w:val="22"/>
          <w:szCs w:val="22"/>
        </w:rPr>
        <w:t xml:space="preserve"> These watering actions resulted in a range of positive outcomes for the system summarised in Table 9.</w:t>
      </w:r>
    </w:p>
    <w:p w14:paraId="1D1B6B81" w14:textId="48924E7C" w:rsidR="002A257F" w:rsidRDefault="002A257F" w:rsidP="00FC6E0A">
      <w:pPr>
        <w:pStyle w:val="ListBullet"/>
        <w:spacing w:after="0"/>
        <w:ind w:right="-425"/>
        <w:contextualSpacing w:val="0"/>
        <w:jc w:val="left"/>
        <w:rPr>
          <w:rFonts w:asciiTheme="minorHAnsi" w:hAnsiTheme="minorHAnsi"/>
        </w:rPr>
      </w:pPr>
      <w:r>
        <w:rPr>
          <w:rFonts w:asciiTheme="minorHAnsi" w:hAnsiTheme="minorHAnsi"/>
          <w:b/>
        </w:rPr>
        <w:t xml:space="preserve">Table 8 </w:t>
      </w:r>
      <w:r>
        <w:rPr>
          <w:rFonts w:asciiTheme="minorHAnsi" w:hAnsiTheme="minorHAnsi"/>
        </w:rPr>
        <w:t xml:space="preserve">Summary of watering actions evaluated across five years of Commonwealth environmental watering actions </w:t>
      </w:r>
      <w:r w:rsidRPr="00915086">
        <w:rPr>
          <w:rFonts w:asciiTheme="minorHAnsi" w:hAnsiTheme="minorHAnsi"/>
        </w:rPr>
        <w:t xml:space="preserve">in the </w:t>
      </w:r>
      <w:r>
        <w:rPr>
          <w:rFonts w:asciiTheme="minorHAnsi" w:hAnsiTheme="minorHAnsi"/>
        </w:rPr>
        <w:t>Edward/</w:t>
      </w:r>
      <w:proofErr w:type="spellStart"/>
      <w:r>
        <w:rPr>
          <w:rFonts w:asciiTheme="minorHAnsi" w:hAnsiTheme="minorHAnsi"/>
        </w:rPr>
        <w:t>Kolety</w:t>
      </w:r>
      <w:proofErr w:type="spellEnd"/>
      <w:r>
        <w:rPr>
          <w:rFonts w:asciiTheme="minorHAnsi" w:hAnsiTheme="minorHAnsi"/>
        </w:rPr>
        <w:t>-Wakool system in 2014-19.</w:t>
      </w:r>
    </w:p>
    <w:tbl>
      <w:tblPr>
        <w:tblW w:w="8926" w:type="dxa"/>
        <w:tblLook w:val="04A0" w:firstRow="1" w:lastRow="0" w:firstColumn="1" w:lastColumn="0" w:noHBand="0" w:noVBand="1"/>
      </w:tblPr>
      <w:tblGrid>
        <w:gridCol w:w="289"/>
        <w:gridCol w:w="868"/>
        <w:gridCol w:w="1204"/>
        <w:gridCol w:w="1078"/>
        <w:gridCol w:w="4778"/>
        <w:gridCol w:w="709"/>
      </w:tblGrid>
      <w:tr w:rsidR="002A257F" w:rsidRPr="00DF5FBB" w14:paraId="0C78F543" w14:textId="77777777" w:rsidTr="006D1F23">
        <w:trPr>
          <w:trHeight w:val="358"/>
        </w:trPr>
        <w:tc>
          <w:tcPr>
            <w:tcW w:w="289"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tcMar>
              <w:left w:w="28" w:type="dxa"/>
              <w:right w:w="28" w:type="dxa"/>
            </w:tcMar>
            <w:hideMark/>
          </w:tcPr>
          <w:p w14:paraId="3FF7FB59" w14:textId="77777777" w:rsidR="002A257F" w:rsidRPr="006D1F23" w:rsidRDefault="002A257F" w:rsidP="007D2F2E">
            <w:pPr>
              <w:spacing w:after="0" w:line="240" w:lineRule="auto"/>
              <w:jc w:val="left"/>
              <w:rPr>
                <w:rFonts w:asciiTheme="minorHAnsi" w:eastAsia="Times New Roman" w:hAnsiTheme="minorHAnsi" w:cstheme="minorHAnsi"/>
                <w:color w:val="FFFFFF" w:themeColor="background1"/>
                <w:sz w:val="20"/>
                <w:lang w:eastAsia="en-AU"/>
              </w:rPr>
            </w:pPr>
            <w:r w:rsidRPr="006D1F23">
              <w:rPr>
                <w:rFonts w:asciiTheme="minorHAnsi" w:eastAsia="Times New Roman" w:hAnsiTheme="minorHAnsi" w:cstheme="minorHAnsi"/>
                <w:color w:val="FFFFFF" w:themeColor="background1"/>
                <w:sz w:val="20"/>
                <w:lang w:eastAsia="en-AU"/>
              </w:rPr>
              <w:t>#</w:t>
            </w:r>
          </w:p>
        </w:tc>
        <w:tc>
          <w:tcPr>
            <w:tcW w:w="868" w:type="dxa"/>
            <w:tcBorders>
              <w:top w:val="single" w:sz="4" w:space="0" w:color="auto"/>
              <w:left w:val="nil"/>
              <w:bottom w:val="single" w:sz="4" w:space="0" w:color="auto"/>
              <w:right w:val="single" w:sz="4" w:space="0" w:color="auto"/>
            </w:tcBorders>
            <w:shd w:val="clear" w:color="auto" w:fill="31849B" w:themeFill="accent5" w:themeFillShade="BF"/>
            <w:noWrap/>
            <w:tcMar>
              <w:left w:w="28" w:type="dxa"/>
              <w:right w:w="28" w:type="dxa"/>
            </w:tcMar>
            <w:hideMark/>
          </w:tcPr>
          <w:p w14:paraId="27725AC1" w14:textId="556642D0" w:rsidR="002A257F" w:rsidRPr="006D1F23" w:rsidRDefault="002A257F" w:rsidP="007D2F2E">
            <w:pPr>
              <w:spacing w:after="0" w:line="240" w:lineRule="auto"/>
              <w:jc w:val="left"/>
              <w:rPr>
                <w:rFonts w:asciiTheme="minorHAnsi" w:eastAsia="Times New Roman" w:hAnsiTheme="minorHAnsi" w:cstheme="minorHAnsi"/>
                <w:b/>
                <w:bCs/>
                <w:color w:val="FFFFFF" w:themeColor="background1"/>
                <w:sz w:val="20"/>
                <w:lang w:eastAsia="en-AU"/>
              </w:rPr>
            </w:pPr>
            <w:r w:rsidRPr="006D1F23">
              <w:rPr>
                <w:rFonts w:asciiTheme="minorHAnsi" w:eastAsia="Times New Roman" w:hAnsiTheme="minorHAnsi" w:cstheme="minorHAnsi"/>
                <w:b/>
                <w:bCs/>
                <w:color w:val="FFFFFF" w:themeColor="background1"/>
                <w:sz w:val="20"/>
                <w:lang w:eastAsia="en-AU"/>
              </w:rPr>
              <w:t>Year</w:t>
            </w:r>
          </w:p>
        </w:tc>
        <w:tc>
          <w:tcPr>
            <w:tcW w:w="1204" w:type="dxa"/>
            <w:tcBorders>
              <w:top w:val="single" w:sz="4" w:space="0" w:color="auto"/>
              <w:left w:val="nil"/>
              <w:bottom w:val="single" w:sz="4" w:space="0" w:color="auto"/>
              <w:right w:val="single" w:sz="4" w:space="0" w:color="auto"/>
            </w:tcBorders>
            <w:shd w:val="clear" w:color="auto" w:fill="31849B" w:themeFill="accent5" w:themeFillShade="BF"/>
            <w:noWrap/>
            <w:tcMar>
              <w:left w:w="28" w:type="dxa"/>
              <w:right w:w="28" w:type="dxa"/>
            </w:tcMar>
            <w:hideMark/>
          </w:tcPr>
          <w:p w14:paraId="69105449" w14:textId="504EFBA2" w:rsidR="002A257F" w:rsidRPr="006D1F23" w:rsidRDefault="002A257F" w:rsidP="007D2F2E">
            <w:pPr>
              <w:spacing w:after="0" w:line="240" w:lineRule="auto"/>
              <w:jc w:val="left"/>
              <w:rPr>
                <w:rFonts w:asciiTheme="minorHAnsi" w:eastAsia="Times New Roman" w:hAnsiTheme="minorHAnsi" w:cstheme="minorHAnsi"/>
                <w:b/>
                <w:bCs/>
                <w:color w:val="FFFFFF" w:themeColor="background1"/>
                <w:sz w:val="20"/>
                <w:lang w:eastAsia="en-AU"/>
              </w:rPr>
            </w:pPr>
            <w:r w:rsidRPr="006D1F23">
              <w:rPr>
                <w:rFonts w:asciiTheme="minorHAnsi" w:eastAsia="Times New Roman" w:hAnsiTheme="minorHAnsi" w:cstheme="minorHAnsi"/>
                <w:b/>
                <w:bCs/>
                <w:color w:val="FFFFFF" w:themeColor="background1"/>
                <w:sz w:val="20"/>
                <w:lang w:eastAsia="en-AU"/>
              </w:rPr>
              <w:t>Actions</w:t>
            </w:r>
          </w:p>
        </w:tc>
        <w:tc>
          <w:tcPr>
            <w:tcW w:w="1078" w:type="dxa"/>
            <w:tcBorders>
              <w:top w:val="single" w:sz="4" w:space="0" w:color="auto"/>
              <w:left w:val="nil"/>
              <w:bottom w:val="single" w:sz="4" w:space="0" w:color="auto"/>
              <w:right w:val="single" w:sz="4" w:space="0" w:color="auto"/>
            </w:tcBorders>
            <w:shd w:val="clear" w:color="auto" w:fill="31849B" w:themeFill="accent5" w:themeFillShade="BF"/>
            <w:tcMar>
              <w:left w:w="28" w:type="dxa"/>
              <w:right w:w="28" w:type="dxa"/>
            </w:tcMar>
            <w:hideMark/>
          </w:tcPr>
          <w:p w14:paraId="327E5ADF" w14:textId="5DE15098" w:rsidR="002A257F" w:rsidRPr="006D1F23" w:rsidRDefault="002A257F" w:rsidP="007D2F2E">
            <w:pPr>
              <w:spacing w:after="0" w:line="240" w:lineRule="auto"/>
              <w:jc w:val="left"/>
              <w:rPr>
                <w:rFonts w:asciiTheme="minorHAnsi" w:eastAsia="Times New Roman" w:hAnsiTheme="minorHAnsi" w:cstheme="minorHAnsi"/>
                <w:b/>
                <w:bCs/>
                <w:color w:val="FFFFFF" w:themeColor="background1"/>
                <w:sz w:val="20"/>
                <w:lang w:eastAsia="en-AU"/>
              </w:rPr>
            </w:pPr>
            <w:r w:rsidRPr="006D1F23">
              <w:rPr>
                <w:rFonts w:asciiTheme="minorHAnsi" w:eastAsia="Times New Roman" w:hAnsiTheme="minorHAnsi" w:cstheme="minorHAnsi"/>
                <w:b/>
                <w:bCs/>
                <w:color w:val="FFFFFF" w:themeColor="background1"/>
                <w:sz w:val="20"/>
                <w:lang w:eastAsia="en-AU"/>
              </w:rPr>
              <w:t>Dates</w:t>
            </w:r>
          </w:p>
        </w:tc>
        <w:tc>
          <w:tcPr>
            <w:tcW w:w="4778" w:type="dxa"/>
            <w:tcBorders>
              <w:top w:val="single" w:sz="4" w:space="0" w:color="auto"/>
              <w:left w:val="nil"/>
              <w:bottom w:val="single" w:sz="4" w:space="0" w:color="auto"/>
              <w:right w:val="single" w:sz="4" w:space="0" w:color="auto"/>
            </w:tcBorders>
            <w:shd w:val="clear" w:color="auto" w:fill="31849B" w:themeFill="accent5" w:themeFillShade="BF"/>
            <w:noWrap/>
            <w:tcMar>
              <w:left w:w="28" w:type="dxa"/>
              <w:right w:w="28" w:type="dxa"/>
            </w:tcMar>
            <w:hideMark/>
          </w:tcPr>
          <w:p w14:paraId="3470FB7F" w14:textId="0370497D" w:rsidR="002A257F" w:rsidRPr="006D1F23" w:rsidRDefault="002A257F" w:rsidP="007D2F2E">
            <w:pPr>
              <w:spacing w:after="0" w:line="240" w:lineRule="auto"/>
              <w:jc w:val="left"/>
              <w:rPr>
                <w:rFonts w:asciiTheme="minorHAnsi" w:eastAsia="Times New Roman" w:hAnsiTheme="minorHAnsi" w:cstheme="minorHAnsi"/>
                <w:b/>
                <w:bCs/>
                <w:color w:val="FFFFFF" w:themeColor="background1"/>
                <w:sz w:val="20"/>
                <w:lang w:eastAsia="en-AU"/>
              </w:rPr>
            </w:pPr>
            <w:r w:rsidRPr="006D1F23">
              <w:rPr>
                <w:rFonts w:asciiTheme="minorHAnsi" w:eastAsia="Times New Roman" w:hAnsiTheme="minorHAnsi" w:cstheme="minorHAnsi"/>
                <w:b/>
                <w:bCs/>
                <w:color w:val="FFFFFF" w:themeColor="background1"/>
                <w:sz w:val="20"/>
                <w:lang w:eastAsia="en-AU"/>
              </w:rPr>
              <w:t>Description</w:t>
            </w:r>
          </w:p>
        </w:tc>
        <w:tc>
          <w:tcPr>
            <w:tcW w:w="709" w:type="dxa"/>
            <w:tcBorders>
              <w:top w:val="single" w:sz="4" w:space="0" w:color="auto"/>
              <w:left w:val="nil"/>
              <w:bottom w:val="single" w:sz="4" w:space="0" w:color="auto"/>
              <w:right w:val="single" w:sz="4" w:space="0" w:color="auto"/>
            </w:tcBorders>
            <w:shd w:val="clear" w:color="auto" w:fill="31849B" w:themeFill="accent5" w:themeFillShade="BF"/>
            <w:tcMar>
              <w:left w:w="28" w:type="dxa"/>
              <w:right w:w="28" w:type="dxa"/>
            </w:tcMar>
          </w:tcPr>
          <w:p w14:paraId="6D6D12D9" w14:textId="3185EB6C" w:rsidR="002A257F" w:rsidRPr="006D1F23" w:rsidRDefault="002A257F" w:rsidP="007D2F2E">
            <w:pPr>
              <w:spacing w:after="0" w:line="240" w:lineRule="auto"/>
              <w:jc w:val="left"/>
              <w:rPr>
                <w:rFonts w:asciiTheme="minorHAnsi" w:eastAsia="Times New Roman" w:hAnsiTheme="minorHAnsi" w:cstheme="minorHAnsi"/>
                <w:b/>
                <w:bCs/>
                <w:color w:val="FFFFFF" w:themeColor="background1"/>
                <w:sz w:val="20"/>
                <w:lang w:eastAsia="en-AU"/>
              </w:rPr>
            </w:pPr>
            <w:r w:rsidRPr="006D1F23">
              <w:rPr>
                <w:rFonts w:asciiTheme="minorHAnsi" w:eastAsia="Times New Roman" w:hAnsiTheme="minorHAnsi" w:cstheme="minorHAnsi"/>
                <w:b/>
                <w:bCs/>
                <w:color w:val="FFFFFF" w:themeColor="background1"/>
                <w:sz w:val="20"/>
                <w:lang w:eastAsia="en-AU"/>
              </w:rPr>
              <w:t xml:space="preserve">Zones </w:t>
            </w:r>
          </w:p>
        </w:tc>
      </w:tr>
      <w:tr w:rsidR="002A257F" w:rsidRPr="00DF5FBB" w14:paraId="4F0692C0" w14:textId="77777777" w:rsidTr="00FC6E0A">
        <w:trPr>
          <w:trHeight w:val="778"/>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1765CA82"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3716956C"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2014-15</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786F32E9"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s</w:t>
            </w:r>
            <w:r w:rsidRPr="00974106">
              <w:rPr>
                <w:rFonts w:asciiTheme="minorHAnsi" w:eastAsia="Times New Roman" w:hAnsiTheme="minorHAnsi" w:cstheme="minorHAnsi"/>
                <w:color w:val="000000"/>
                <w:sz w:val="20"/>
                <w:lang w:eastAsia="en-AU"/>
              </w:rPr>
              <w:t>mall fresh and recession</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5D011D50"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12/08/</w:t>
            </w:r>
            <w:r w:rsidRPr="00DF5FBB">
              <w:rPr>
                <w:rFonts w:asciiTheme="minorHAnsi" w:eastAsia="Times New Roman" w:hAnsiTheme="minorHAnsi" w:cstheme="minorHAnsi"/>
                <w:color w:val="000000"/>
                <w:sz w:val="20"/>
                <w:lang w:eastAsia="en-AU"/>
              </w:rPr>
              <w:t>14</w:t>
            </w:r>
            <w:r w:rsidRPr="00974106">
              <w:rPr>
                <w:rFonts w:asciiTheme="minorHAnsi" w:eastAsia="Times New Roman" w:hAnsiTheme="minorHAnsi" w:cstheme="minorHAnsi"/>
                <w:color w:val="000000"/>
                <w:sz w:val="20"/>
                <w:lang w:eastAsia="en-AU"/>
              </w:rPr>
              <w:t xml:space="preserve"> to 15/01/</w:t>
            </w:r>
            <w:r w:rsidRPr="00DF5FBB">
              <w:rPr>
                <w:rFonts w:asciiTheme="minorHAnsi" w:eastAsia="Times New Roman" w:hAnsiTheme="minorHAnsi" w:cstheme="minorHAnsi"/>
                <w:color w:val="000000"/>
                <w:sz w:val="20"/>
                <w:lang w:eastAsia="en-AU"/>
              </w:rPr>
              <w:t>15</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0ECE6BE5" w14:textId="0F3E19B5"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 xml:space="preserve">Extended in-channel fresh of approximately 500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974106">
              <w:rPr>
                <w:rFonts w:asciiTheme="minorHAnsi" w:eastAsia="Times New Roman" w:hAnsiTheme="minorHAnsi" w:cstheme="minorHAnsi"/>
                <w:color w:val="000000"/>
                <w:sz w:val="20"/>
                <w:lang w:eastAsia="en-AU"/>
              </w:rPr>
              <w:t>from Aug until 16 Dec</w:t>
            </w:r>
            <w:r w:rsidRPr="00DF5FBB">
              <w:rPr>
                <w:rFonts w:asciiTheme="minorHAnsi" w:eastAsia="Times New Roman" w:hAnsiTheme="minorHAnsi" w:cstheme="minorHAnsi"/>
                <w:color w:val="000000"/>
                <w:sz w:val="20"/>
                <w:lang w:eastAsia="en-AU"/>
              </w:rPr>
              <w:t xml:space="preserve"> 2014, followed by a recession of about 40cm over 30 days until it reached operational flows in the range of 200 to 240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p>
        </w:tc>
        <w:tc>
          <w:tcPr>
            <w:tcW w:w="709" w:type="dxa"/>
            <w:tcBorders>
              <w:top w:val="single" w:sz="4" w:space="0" w:color="auto"/>
              <w:left w:val="nil"/>
              <w:bottom w:val="single" w:sz="4" w:space="0" w:color="auto"/>
              <w:right w:val="single" w:sz="4" w:space="0" w:color="auto"/>
            </w:tcBorders>
            <w:tcMar>
              <w:left w:w="28" w:type="dxa"/>
              <w:right w:w="28" w:type="dxa"/>
            </w:tcMar>
          </w:tcPr>
          <w:p w14:paraId="200DDDE6"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1,3,4</w:t>
            </w:r>
          </w:p>
        </w:tc>
      </w:tr>
      <w:tr w:rsidR="002A257F" w:rsidRPr="00DF5FBB" w14:paraId="5CF9BCF0" w14:textId="77777777" w:rsidTr="00FC6E0A">
        <w:trPr>
          <w:trHeight w:val="990"/>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4A38B38E"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7C4D2653"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2015-16</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36C432E4"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base flow and fresh</w:t>
            </w:r>
          </w:p>
        </w:tc>
        <w:tc>
          <w:tcPr>
            <w:tcW w:w="1078" w:type="dxa"/>
            <w:tcBorders>
              <w:top w:val="nil"/>
              <w:left w:val="nil"/>
              <w:bottom w:val="single" w:sz="4" w:space="0" w:color="auto"/>
              <w:right w:val="single" w:sz="4" w:space="0" w:color="auto"/>
            </w:tcBorders>
            <w:shd w:val="clear" w:color="auto" w:fill="auto"/>
            <w:tcMar>
              <w:left w:w="28" w:type="dxa"/>
              <w:right w:w="28" w:type="dxa"/>
            </w:tcMar>
            <w:hideMark/>
          </w:tcPr>
          <w:p w14:paraId="1FE12EAB"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10/11/</w:t>
            </w:r>
            <w:r w:rsidRPr="00DF5FBB">
              <w:rPr>
                <w:rFonts w:asciiTheme="minorHAnsi" w:eastAsia="Times New Roman" w:hAnsiTheme="minorHAnsi" w:cstheme="minorHAnsi"/>
                <w:color w:val="000000"/>
                <w:sz w:val="20"/>
                <w:lang w:eastAsia="en-AU"/>
              </w:rPr>
              <w:t>15</w:t>
            </w:r>
            <w:r w:rsidRPr="00974106">
              <w:rPr>
                <w:rFonts w:asciiTheme="minorHAnsi" w:eastAsia="Times New Roman" w:hAnsiTheme="minorHAnsi" w:cstheme="minorHAnsi"/>
                <w:color w:val="000000"/>
                <w:sz w:val="20"/>
                <w:lang w:eastAsia="en-AU"/>
              </w:rPr>
              <w:t xml:space="preserve"> to 30/01/</w:t>
            </w:r>
            <w:r w:rsidRPr="00DF5FBB">
              <w:rPr>
                <w:rFonts w:asciiTheme="minorHAnsi" w:eastAsia="Times New Roman" w:hAnsiTheme="minorHAnsi" w:cstheme="minorHAnsi"/>
                <w:color w:val="000000"/>
                <w:sz w:val="20"/>
                <w:lang w:eastAsia="en-AU"/>
              </w:rPr>
              <w:t xml:space="preserve">16 </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1CC827CC" w14:textId="4DD3B028"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Base flow and Fresh. Flow for sprin</w:t>
            </w:r>
            <w:r>
              <w:rPr>
                <w:rFonts w:asciiTheme="minorHAnsi" w:eastAsia="Times New Roman" w:hAnsiTheme="minorHAnsi" w:cstheme="minorHAnsi"/>
                <w:color w:val="000000"/>
                <w:sz w:val="20"/>
                <w:lang w:eastAsia="en-AU"/>
              </w:rPr>
              <w:t xml:space="preserve">g-summer fresh in upper Wakool </w:t>
            </w:r>
            <w:r w:rsidRPr="00DF5FBB">
              <w:rPr>
                <w:rFonts w:asciiTheme="minorHAnsi" w:eastAsia="Times New Roman" w:hAnsiTheme="minorHAnsi" w:cstheme="minorHAnsi"/>
                <w:color w:val="000000"/>
                <w:sz w:val="20"/>
                <w:lang w:eastAsia="en-AU"/>
              </w:rPr>
              <w:t xml:space="preserve">to have a flow range of between 50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 xml:space="preserve">and 100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 xml:space="preserve">to enable river operators to provide a level of variability into flows. A flow recession back to base flows of 25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every 14 days was targeted</w:t>
            </w:r>
          </w:p>
        </w:tc>
        <w:tc>
          <w:tcPr>
            <w:tcW w:w="709" w:type="dxa"/>
            <w:tcBorders>
              <w:top w:val="single" w:sz="4" w:space="0" w:color="auto"/>
              <w:left w:val="nil"/>
              <w:bottom w:val="single" w:sz="4" w:space="0" w:color="auto"/>
              <w:right w:val="single" w:sz="4" w:space="0" w:color="auto"/>
            </w:tcBorders>
            <w:tcMar>
              <w:left w:w="28" w:type="dxa"/>
              <w:right w:w="28" w:type="dxa"/>
            </w:tcMar>
          </w:tcPr>
          <w:p w14:paraId="45AB7023"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w:t>
            </w:r>
          </w:p>
        </w:tc>
      </w:tr>
      <w:tr w:rsidR="002A257F" w:rsidRPr="00DF5FBB" w14:paraId="2F156EB6" w14:textId="77777777" w:rsidTr="00FC6E0A">
        <w:trPr>
          <w:trHeight w:val="975"/>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3D2354D"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3</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6253BD50"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2015-16</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41928718"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base flow and fresh</w:t>
            </w:r>
          </w:p>
        </w:tc>
        <w:tc>
          <w:tcPr>
            <w:tcW w:w="1078" w:type="dxa"/>
            <w:tcBorders>
              <w:top w:val="nil"/>
              <w:left w:val="nil"/>
              <w:bottom w:val="single" w:sz="4" w:space="0" w:color="auto"/>
              <w:right w:val="single" w:sz="4" w:space="0" w:color="auto"/>
            </w:tcBorders>
            <w:shd w:val="clear" w:color="auto" w:fill="auto"/>
            <w:tcMar>
              <w:left w:w="28" w:type="dxa"/>
              <w:right w:w="28" w:type="dxa"/>
            </w:tcMar>
            <w:hideMark/>
          </w:tcPr>
          <w:p w14:paraId="2D55862D"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10/11/</w:t>
            </w:r>
            <w:r w:rsidRPr="00DF5FBB">
              <w:rPr>
                <w:rFonts w:asciiTheme="minorHAnsi" w:eastAsia="Times New Roman" w:hAnsiTheme="minorHAnsi" w:cstheme="minorHAnsi"/>
                <w:color w:val="000000"/>
                <w:sz w:val="20"/>
                <w:lang w:eastAsia="en-AU"/>
              </w:rPr>
              <w:t>15</w:t>
            </w:r>
            <w:r w:rsidRPr="00974106">
              <w:rPr>
                <w:rFonts w:asciiTheme="minorHAnsi" w:eastAsia="Times New Roman" w:hAnsiTheme="minorHAnsi" w:cstheme="minorHAnsi"/>
                <w:color w:val="000000"/>
                <w:sz w:val="20"/>
                <w:lang w:eastAsia="en-AU"/>
              </w:rPr>
              <w:t xml:space="preserve"> to 30/01/</w:t>
            </w:r>
            <w:r w:rsidRPr="00DF5FBB">
              <w:rPr>
                <w:rFonts w:asciiTheme="minorHAnsi" w:eastAsia="Times New Roman" w:hAnsiTheme="minorHAnsi" w:cstheme="minorHAnsi"/>
                <w:color w:val="000000"/>
                <w:sz w:val="20"/>
                <w:lang w:eastAsia="en-AU"/>
              </w:rPr>
              <w:t>16</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450939C0" w14:textId="3D256799"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Flow</w:t>
            </w:r>
            <w:r w:rsidRPr="00DF5FBB">
              <w:rPr>
                <w:rFonts w:asciiTheme="minorHAnsi" w:eastAsia="Times New Roman" w:hAnsiTheme="minorHAnsi" w:cstheme="minorHAnsi"/>
                <w:color w:val="000000"/>
                <w:sz w:val="20"/>
                <w:lang w:eastAsia="en-AU"/>
              </w:rPr>
              <w:t xml:space="preserve"> for early fresh to increase from base flow level to peak of 550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Pr="00DF5FBB">
              <w:rPr>
                <w:rFonts w:asciiTheme="minorHAnsi" w:eastAsia="Times New Roman" w:hAnsiTheme="minorHAnsi" w:cstheme="minorHAnsi"/>
                <w:color w:val="000000"/>
                <w:sz w:val="20"/>
                <w:lang w:eastAsia="en-AU"/>
              </w:rPr>
              <w:t xml:space="preserve">, receding to 450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Pr="00DF5FBB">
              <w:rPr>
                <w:rFonts w:asciiTheme="minorHAnsi" w:eastAsia="Times New Roman" w:hAnsiTheme="minorHAnsi" w:cstheme="minorHAnsi"/>
                <w:color w:val="000000"/>
                <w:sz w:val="20"/>
                <w:lang w:eastAsia="en-AU"/>
              </w:rPr>
              <w:t xml:space="preserve">. Flow for spring-summer fresh to have a flow range of between 450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 xml:space="preserve">and 500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 xml:space="preserve">to enable river operators to provide a level of variability into flows. Flow recession to reduce from 500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 xml:space="preserve">in 25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DF5FBB">
              <w:rPr>
                <w:rFonts w:asciiTheme="minorHAnsi" w:eastAsia="Times New Roman" w:hAnsiTheme="minorHAnsi" w:cstheme="minorHAnsi"/>
                <w:color w:val="000000"/>
                <w:sz w:val="20"/>
                <w:lang w:eastAsia="en-AU"/>
              </w:rPr>
              <w:t>increments</w:t>
            </w:r>
          </w:p>
        </w:tc>
        <w:tc>
          <w:tcPr>
            <w:tcW w:w="709" w:type="dxa"/>
            <w:tcBorders>
              <w:top w:val="single" w:sz="4" w:space="0" w:color="auto"/>
              <w:left w:val="nil"/>
              <w:bottom w:val="single" w:sz="4" w:space="0" w:color="auto"/>
              <w:right w:val="single" w:sz="4" w:space="0" w:color="auto"/>
            </w:tcBorders>
            <w:tcMar>
              <w:left w:w="28" w:type="dxa"/>
              <w:right w:w="28" w:type="dxa"/>
            </w:tcMar>
          </w:tcPr>
          <w:p w14:paraId="0DF94695"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1,3,4</w:t>
            </w:r>
          </w:p>
        </w:tc>
      </w:tr>
      <w:tr w:rsidR="002A257F" w:rsidRPr="00DF5FBB" w14:paraId="7CDB8344" w14:textId="77777777" w:rsidTr="00FC6E0A">
        <w:trPr>
          <w:trHeight w:val="563"/>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644518E0"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4</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49D844A2"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2016-17</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08CDCCFA"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Wakool River refuge flow</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5A3D494B"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31/10/</w:t>
            </w:r>
            <w:r w:rsidRPr="00DF5FBB">
              <w:rPr>
                <w:rFonts w:asciiTheme="minorHAnsi" w:eastAsia="Times New Roman" w:hAnsiTheme="minorHAnsi" w:cstheme="minorHAnsi"/>
                <w:color w:val="000000"/>
                <w:sz w:val="20"/>
                <w:lang w:eastAsia="en-AU"/>
              </w:rPr>
              <w:t>16</w:t>
            </w:r>
            <w:r w:rsidRPr="00974106">
              <w:rPr>
                <w:rFonts w:asciiTheme="minorHAnsi" w:eastAsia="Times New Roman" w:hAnsiTheme="minorHAnsi" w:cstheme="minorHAnsi"/>
                <w:color w:val="000000"/>
                <w:sz w:val="20"/>
                <w:lang w:eastAsia="en-AU"/>
              </w:rPr>
              <w:t xml:space="preserve"> to 31/12/</w:t>
            </w:r>
            <w:r w:rsidRPr="00DF5FBB">
              <w:rPr>
                <w:rFonts w:asciiTheme="minorHAnsi" w:eastAsia="Times New Roman" w:hAnsiTheme="minorHAnsi" w:cstheme="minorHAnsi"/>
                <w:color w:val="000000"/>
                <w:sz w:val="20"/>
                <w:lang w:eastAsia="en-AU"/>
              </w:rPr>
              <w:t>16</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7C319E1B" w14:textId="59871441"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 xml:space="preserve">To provide refuges from hypoxic water for fish and </w:t>
            </w:r>
            <w:proofErr w:type="gramStart"/>
            <w:r w:rsidRPr="00DF5FBB">
              <w:rPr>
                <w:rFonts w:asciiTheme="minorHAnsi" w:eastAsia="Times New Roman" w:hAnsiTheme="minorHAnsi" w:cstheme="minorHAnsi"/>
                <w:color w:val="000000"/>
                <w:sz w:val="20"/>
                <w:lang w:eastAsia="en-AU"/>
              </w:rPr>
              <w:t>other</w:t>
            </w:r>
            <w:proofErr w:type="gramEnd"/>
            <w:r w:rsidRPr="00DF5FBB">
              <w:rPr>
                <w:rFonts w:asciiTheme="minorHAnsi" w:eastAsia="Times New Roman" w:hAnsiTheme="minorHAnsi" w:cstheme="minorHAnsi"/>
                <w:color w:val="000000"/>
                <w:sz w:val="20"/>
                <w:lang w:eastAsia="en-AU"/>
              </w:rPr>
              <w:t xml:space="preserve"> aquatic biota. Escape flows for hypoxic water refuge at the Wakool escape with flows of up to 500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p>
        </w:tc>
        <w:tc>
          <w:tcPr>
            <w:tcW w:w="709" w:type="dxa"/>
            <w:tcBorders>
              <w:top w:val="single" w:sz="4" w:space="0" w:color="auto"/>
              <w:left w:val="nil"/>
              <w:bottom w:val="single" w:sz="4" w:space="0" w:color="auto"/>
              <w:right w:val="single" w:sz="4" w:space="0" w:color="auto"/>
            </w:tcBorders>
            <w:tcMar>
              <w:left w:w="28" w:type="dxa"/>
              <w:right w:w="28" w:type="dxa"/>
            </w:tcMar>
          </w:tcPr>
          <w:p w14:paraId="168B662D"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2,3,4</w:t>
            </w:r>
          </w:p>
        </w:tc>
      </w:tr>
      <w:tr w:rsidR="002A257F" w:rsidRPr="00DF5FBB" w14:paraId="05B4D92E" w14:textId="77777777" w:rsidTr="00FC6E0A">
        <w:trPr>
          <w:trHeight w:val="987"/>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0C47CD61"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5</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399EB783"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2016-17</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18F2FC0D"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proofErr w:type="spellStart"/>
            <w:r w:rsidRPr="00DF5FBB">
              <w:rPr>
                <w:rFonts w:asciiTheme="minorHAnsi" w:eastAsia="Times New Roman" w:hAnsiTheme="minorHAnsi" w:cstheme="minorHAnsi"/>
                <w:color w:val="000000"/>
                <w:sz w:val="20"/>
                <w:lang w:eastAsia="en-AU"/>
              </w:rPr>
              <w:t>Yallakool</w:t>
            </w:r>
            <w:proofErr w:type="spellEnd"/>
            <w:r w:rsidRPr="00DF5FBB">
              <w:rPr>
                <w:rFonts w:asciiTheme="minorHAnsi" w:eastAsia="Times New Roman" w:hAnsiTheme="minorHAnsi" w:cstheme="minorHAnsi"/>
                <w:color w:val="000000"/>
                <w:sz w:val="20"/>
                <w:lang w:eastAsia="en-AU"/>
              </w:rPr>
              <w:t xml:space="preserve"> Creek recession flow </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3CBC41EF"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1/01/</w:t>
            </w:r>
            <w:r w:rsidRPr="00DF5FBB">
              <w:rPr>
                <w:rFonts w:asciiTheme="minorHAnsi" w:eastAsia="Times New Roman" w:hAnsiTheme="minorHAnsi" w:cstheme="minorHAnsi"/>
                <w:color w:val="000000"/>
                <w:sz w:val="20"/>
                <w:lang w:eastAsia="en-AU"/>
              </w:rPr>
              <w:t>17</w:t>
            </w:r>
            <w:r w:rsidRPr="00974106">
              <w:rPr>
                <w:rFonts w:asciiTheme="minorHAnsi" w:eastAsia="Times New Roman" w:hAnsiTheme="minorHAnsi" w:cstheme="minorHAnsi"/>
                <w:color w:val="000000"/>
                <w:sz w:val="20"/>
                <w:lang w:eastAsia="en-AU"/>
              </w:rPr>
              <w:t xml:space="preserve"> to 22/05/</w:t>
            </w:r>
            <w:r w:rsidRPr="00DF5FBB">
              <w:rPr>
                <w:rFonts w:asciiTheme="minorHAnsi" w:eastAsia="Times New Roman" w:hAnsiTheme="minorHAnsi" w:cstheme="minorHAnsi"/>
                <w:color w:val="000000"/>
                <w:sz w:val="20"/>
                <w:lang w:eastAsia="en-AU"/>
              </w:rPr>
              <w:t>17</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1D3A450B"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 xml:space="preserve">To prevent a rapid return to base flows following the hypoxic event. To provide recessions to flows of a rate and duration that contributes to ongoing recovery of instream in-stream aquatic vegetation. Autumn pulse and recession also to assist with movement of juvenile native fish. </w:t>
            </w:r>
          </w:p>
        </w:tc>
        <w:tc>
          <w:tcPr>
            <w:tcW w:w="709" w:type="dxa"/>
            <w:tcBorders>
              <w:top w:val="single" w:sz="4" w:space="0" w:color="auto"/>
              <w:left w:val="nil"/>
              <w:bottom w:val="single" w:sz="4" w:space="0" w:color="auto"/>
              <w:right w:val="single" w:sz="4" w:space="0" w:color="auto"/>
            </w:tcBorders>
            <w:tcMar>
              <w:left w:w="28" w:type="dxa"/>
              <w:right w:w="28" w:type="dxa"/>
            </w:tcMar>
          </w:tcPr>
          <w:p w14:paraId="5F777AF4"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1,3,4</w:t>
            </w:r>
          </w:p>
        </w:tc>
      </w:tr>
      <w:tr w:rsidR="002A257F" w:rsidRPr="00DF5FBB" w14:paraId="54E14E0B" w14:textId="77777777" w:rsidTr="00FC6E0A">
        <w:trPr>
          <w:trHeight w:val="580"/>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05FC7AD4"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6</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4200C492"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2017-18</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3281FFAA"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 xml:space="preserve">winter </w:t>
            </w:r>
            <w:r>
              <w:rPr>
                <w:rFonts w:asciiTheme="minorHAnsi" w:eastAsia="Times New Roman" w:hAnsiTheme="minorHAnsi" w:cstheme="minorHAnsi"/>
                <w:color w:val="000000"/>
                <w:sz w:val="20"/>
                <w:lang w:eastAsia="en-AU"/>
              </w:rPr>
              <w:t xml:space="preserve">base flow </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4039E271"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1/05/</w:t>
            </w:r>
            <w:r w:rsidRPr="00DF5FBB">
              <w:rPr>
                <w:rFonts w:asciiTheme="minorHAnsi" w:eastAsia="Times New Roman" w:hAnsiTheme="minorHAnsi" w:cstheme="minorHAnsi"/>
                <w:color w:val="000000"/>
                <w:sz w:val="20"/>
                <w:lang w:eastAsia="en-AU"/>
              </w:rPr>
              <w:t>17</w:t>
            </w:r>
            <w:r w:rsidRPr="00974106">
              <w:rPr>
                <w:rFonts w:asciiTheme="minorHAnsi" w:eastAsia="Times New Roman" w:hAnsiTheme="minorHAnsi" w:cstheme="minorHAnsi"/>
                <w:color w:val="000000"/>
                <w:sz w:val="20"/>
                <w:lang w:eastAsia="en-AU"/>
              </w:rPr>
              <w:t xml:space="preserve"> to 23/08/</w:t>
            </w:r>
            <w:r w:rsidRPr="00DF5FBB">
              <w:rPr>
                <w:rFonts w:asciiTheme="minorHAnsi" w:eastAsia="Times New Roman" w:hAnsiTheme="minorHAnsi" w:cstheme="minorHAnsi"/>
                <w:color w:val="000000"/>
                <w:sz w:val="20"/>
                <w:lang w:eastAsia="en-AU"/>
              </w:rPr>
              <w:t>17</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07B0E00C"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To contribute to reinstatement of the natural hydrograph, connectivity, condition of in-stream aquatic vegetation and fish recruitment</w:t>
            </w:r>
          </w:p>
        </w:tc>
        <w:tc>
          <w:tcPr>
            <w:tcW w:w="709" w:type="dxa"/>
            <w:tcBorders>
              <w:top w:val="single" w:sz="4" w:space="0" w:color="auto"/>
              <w:left w:val="nil"/>
              <w:bottom w:val="single" w:sz="4" w:space="0" w:color="auto"/>
              <w:right w:val="single" w:sz="4" w:space="0" w:color="auto"/>
            </w:tcBorders>
            <w:tcMar>
              <w:left w:w="28" w:type="dxa"/>
              <w:right w:w="28" w:type="dxa"/>
            </w:tcMar>
          </w:tcPr>
          <w:p w14:paraId="278FDB6B"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1,3,4</w:t>
            </w:r>
          </w:p>
        </w:tc>
      </w:tr>
      <w:tr w:rsidR="002A257F" w:rsidRPr="00DF5FBB" w14:paraId="5265E3AE" w14:textId="77777777" w:rsidTr="00FC6E0A">
        <w:trPr>
          <w:trHeight w:val="880"/>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627BE259"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7</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45A74ED1"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2017-18</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3E8783A3"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small fresh and flow recession</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6FD1EAA4"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7/09/</w:t>
            </w:r>
            <w:r w:rsidRPr="00DF5FBB">
              <w:rPr>
                <w:rFonts w:asciiTheme="minorHAnsi" w:eastAsia="Times New Roman" w:hAnsiTheme="minorHAnsi" w:cstheme="minorHAnsi"/>
                <w:color w:val="000000"/>
                <w:sz w:val="20"/>
                <w:lang w:eastAsia="en-AU"/>
              </w:rPr>
              <w:t>17</w:t>
            </w:r>
            <w:r w:rsidRPr="00974106">
              <w:rPr>
                <w:rFonts w:asciiTheme="minorHAnsi" w:eastAsia="Times New Roman" w:hAnsiTheme="minorHAnsi" w:cstheme="minorHAnsi"/>
                <w:color w:val="000000"/>
                <w:sz w:val="20"/>
                <w:lang w:eastAsia="en-AU"/>
              </w:rPr>
              <w:t xml:space="preserve"> to 22/10/</w:t>
            </w:r>
            <w:r w:rsidRPr="00DF5FBB">
              <w:rPr>
                <w:rFonts w:asciiTheme="minorHAnsi" w:eastAsia="Times New Roman" w:hAnsiTheme="minorHAnsi" w:cstheme="minorHAnsi"/>
                <w:color w:val="000000"/>
                <w:sz w:val="20"/>
                <w:lang w:eastAsia="en-AU"/>
              </w:rPr>
              <w:t>17</w:t>
            </w:r>
          </w:p>
        </w:tc>
        <w:tc>
          <w:tcPr>
            <w:tcW w:w="4778" w:type="dxa"/>
            <w:tcBorders>
              <w:top w:val="nil"/>
              <w:left w:val="nil"/>
              <w:bottom w:val="single" w:sz="4" w:space="0" w:color="auto"/>
              <w:right w:val="single" w:sz="4" w:space="0" w:color="auto"/>
            </w:tcBorders>
            <w:shd w:val="clear" w:color="auto" w:fill="auto"/>
            <w:tcMar>
              <w:left w:w="28" w:type="dxa"/>
              <w:right w:w="28" w:type="dxa"/>
            </w:tcMar>
            <w:hideMark/>
          </w:tcPr>
          <w:p w14:paraId="63237B07"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To contribute to connectivity, water quality, stimulating growth of in-stream aquatic vegetation, pre-spawning condition of native fish, spawning in early spawning native fish</w:t>
            </w:r>
          </w:p>
        </w:tc>
        <w:tc>
          <w:tcPr>
            <w:tcW w:w="709" w:type="dxa"/>
            <w:tcBorders>
              <w:top w:val="single" w:sz="4" w:space="0" w:color="auto"/>
              <w:left w:val="nil"/>
              <w:bottom w:val="single" w:sz="4" w:space="0" w:color="auto"/>
              <w:right w:val="single" w:sz="4" w:space="0" w:color="auto"/>
            </w:tcBorders>
            <w:tcMar>
              <w:left w:w="28" w:type="dxa"/>
              <w:right w:w="28" w:type="dxa"/>
            </w:tcMar>
          </w:tcPr>
          <w:p w14:paraId="6333B9A5"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1,2,3,4</w:t>
            </w:r>
          </w:p>
        </w:tc>
      </w:tr>
      <w:tr w:rsidR="002A257F" w:rsidRPr="00DF5FBB" w14:paraId="10C7B0FE" w14:textId="77777777" w:rsidTr="00FC6E0A">
        <w:trPr>
          <w:trHeight w:val="834"/>
        </w:trPr>
        <w:tc>
          <w:tcPr>
            <w:tcW w:w="289" w:type="dxa"/>
            <w:tcBorders>
              <w:top w:val="nil"/>
              <w:left w:val="single" w:sz="4" w:space="0" w:color="auto"/>
              <w:bottom w:val="nil"/>
              <w:right w:val="single" w:sz="4" w:space="0" w:color="auto"/>
            </w:tcBorders>
            <w:shd w:val="clear" w:color="auto" w:fill="auto"/>
            <w:noWrap/>
            <w:tcMar>
              <w:left w:w="28" w:type="dxa"/>
              <w:right w:w="28" w:type="dxa"/>
            </w:tcMar>
            <w:hideMark/>
          </w:tcPr>
          <w:p w14:paraId="29DC63E7"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8</w:t>
            </w:r>
          </w:p>
        </w:tc>
        <w:tc>
          <w:tcPr>
            <w:tcW w:w="868" w:type="dxa"/>
            <w:tcBorders>
              <w:top w:val="nil"/>
              <w:left w:val="nil"/>
              <w:bottom w:val="nil"/>
              <w:right w:val="single" w:sz="4" w:space="0" w:color="auto"/>
            </w:tcBorders>
            <w:shd w:val="clear" w:color="auto" w:fill="auto"/>
            <w:noWrap/>
            <w:tcMar>
              <w:left w:w="28" w:type="dxa"/>
              <w:right w:w="28" w:type="dxa"/>
            </w:tcMar>
            <w:hideMark/>
          </w:tcPr>
          <w:p w14:paraId="06F158A8"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2017-18</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73E2E04C" w14:textId="308E2546" w:rsidR="002A257F" w:rsidRPr="00DF5FBB" w:rsidRDefault="002A257F" w:rsidP="00FC6E0A">
            <w:pPr>
              <w:spacing w:after="0" w:line="240" w:lineRule="auto"/>
              <w:jc w:val="left"/>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s</w:t>
            </w:r>
            <w:r w:rsidRPr="00DF5FBB">
              <w:rPr>
                <w:rFonts w:asciiTheme="minorHAnsi" w:eastAsia="Times New Roman" w:hAnsiTheme="minorHAnsi" w:cstheme="minorHAnsi"/>
                <w:color w:val="000000"/>
                <w:sz w:val="20"/>
                <w:lang w:eastAsia="en-AU"/>
              </w:rPr>
              <w:t>ummer fresh with flow recession</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61C3B772"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3/01/</w:t>
            </w:r>
            <w:r w:rsidRPr="00DF5FBB">
              <w:rPr>
                <w:rFonts w:asciiTheme="minorHAnsi" w:eastAsia="Times New Roman" w:hAnsiTheme="minorHAnsi" w:cstheme="minorHAnsi"/>
                <w:color w:val="000000"/>
                <w:sz w:val="20"/>
                <w:lang w:eastAsia="en-AU"/>
              </w:rPr>
              <w:t>18</w:t>
            </w:r>
            <w:r w:rsidRPr="00974106">
              <w:rPr>
                <w:rFonts w:asciiTheme="minorHAnsi" w:eastAsia="Times New Roman" w:hAnsiTheme="minorHAnsi" w:cstheme="minorHAnsi"/>
                <w:color w:val="000000"/>
                <w:sz w:val="20"/>
                <w:lang w:eastAsia="en-AU"/>
              </w:rPr>
              <w:t xml:space="preserve"> to 29/01/</w:t>
            </w:r>
            <w:r w:rsidRPr="00DF5FBB">
              <w:rPr>
                <w:rFonts w:asciiTheme="minorHAnsi" w:eastAsia="Times New Roman" w:hAnsiTheme="minorHAnsi" w:cstheme="minorHAnsi"/>
                <w:color w:val="000000"/>
                <w:sz w:val="20"/>
                <w:lang w:eastAsia="en-AU"/>
              </w:rPr>
              <w:t>18</w:t>
            </w:r>
          </w:p>
        </w:tc>
        <w:tc>
          <w:tcPr>
            <w:tcW w:w="4778"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C6189B9"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To encourage fish movement and assist dispersal of larvae and juveniles of fish species</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34ED5AF8"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1,3,4</w:t>
            </w:r>
          </w:p>
        </w:tc>
      </w:tr>
      <w:tr w:rsidR="002A257F" w:rsidRPr="00DF5FBB" w14:paraId="34CB5062" w14:textId="77777777" w:rsidTr="00FC6E0A">
        <w:trPr>
          <w:trHeight w:val="781"/>
        </w:trPr>
        <w:tc>
          <w:tcPr>
            <w:tcW w:w="28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DDAC08"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9</w:t>
            </w:r>
          </w:p>
        </w:tc>
        <w:tc>
          <w:tcPr>
            <w:tcW w:w="868"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E1D8BBD"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2017-18</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7E86D3E2"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Pr>
                <w:rFonts w:asciiTheme="minorHAnsi" w:eastAsia="Times New Roman" w:hAnsiTheme="minorHAnsi" w:cstheme="minorHAnsi"/>
                <w:color w:val="000000"/>
                <w:sz w:val="20"/>
                <w:lang w:eastAsia="en-AU"/>
              </w:rPr>
              <w:t>a</w:t>
            </w:r>
            <w:r w:rsidRPr="00DF5FBB">
              <w:rPr>
                <w:rFonts w:asciiTheme="minorHAnsi" w:eastAsia="Times New Roman" w:hAnsiTheme="minorHAnsi" w:cstheme="minorHAnsi"/>
                <w:color w:val="000000"/>
                <w:sz w:val="20"/>
                <w:lang w:eastAsia="en-AU"/>
              </w:rPr>
              <w:t>utumn fresh with flow recession</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157B799E"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28/03/</w:t>
            </w:r>
            <w:r w:rsidRPr="00DF5FBB">
              <w:rPr>
                <w:rFonts w:asciiTheme="minorHAnsi" w:eastAsia="Times New Roman" w:hAnsiTheme="minorHAnsi" w:cstheme="minorHAnsi"/>
                <w:color w:val="000000"/>
                <w:sz w:val="20"/>
                <w:lang w:eastAsia="en-AU"/>
              </w:rPr>
              <w:t>18</w:t>
            </w:r>
            <w:r w:rsidRPr="00974106">
              <w:rPr>
                <w:rFonts w:asciiTheme="minorHAnsi" w:eastAsia="Times New Roman" w:hAnsiTheme="minorHAnsi" w:cstheme="minorHAnsi"/>
                <w:color w:val="000000"/>
                <w:sz w:val="20"/>
                <w:lang w:eastAsia="en-AU"/>
              </w:rPr>
              <w:t xml:space="preserve"> to 1/05/</w:t>
            </w:r>
            <w:r w:rsidRPr="00DF5FBB">
              <w:rPr>
                <w:rFonts w:asciiTheme="minorHAnsi" w:eastAsia="Times New Roman" w:hAnsiTheme="minorHAnsi" w:cstheme="minorHAnsi"/>
                <w:color w:val="000000"/>
                <w:sz w:val="20"/>
                <w:lang w:eastAsia="en-AU"/>
              </w:rPr>
              <w:t>18</w:t>
            </w:r>
          </w:p>
        </w:tc>
        <w:tc>
          <w:tcPr>
            <w:tcW w:w="4778"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3CF56742"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 xml:space="preserve">To encourage fish movement and dispersal of juveniles of </w:t>
            </w:r>
            <w:proofErr w:type="gramStart"/>
            <w:r w:rsidRPr="00DF5FBB">
              <w:rPr>
                <w:rFonts w:asciiTheme="minorHAnsi" w:eastAsia="Times New Roman" w:hAnsiTheme="minorHAnsi" w:cstheme="minorHAnsi"/>
                <w:color w:val="000000"/>
                <w:sz w:val="20"/>
                <w:lang w:eastAsia="en-AU"/>
              </w:rPr>
              <w:t>a number of</w:t>
            </w:r>
            <w:proofErr w:type="gramEnd"/>
            <w:r w:rsidRPr="00DF5FBB">
              <w:rPr>
                <w:rFonts w:asciiTheme="minorHAnsi" w:eastAsia="Times New Roman" w:hAnsiTheme="minorHAnsi" w:cstheme="minorHAnsi"/>
                <w:color w:val="000000"/>
                <w:sz w:val="20"/>
                <w:lang w:eastAsia="en-AU"/>
              </w:rPr>
              <w:t xml:space="preserve"> fish species</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2D87260B"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1,2,3,4</w:t>
            </w:r>
          </w:p>
        </w:tc>
      </w:tr>
      <w:tr w:rsidR="002A257F" w:rsidRPr="00DF5FBB" w14:paraId="1B5868B8" w14:textId="77777777" w:rsidTr="00FC6E0A">
        <w:trPr>
          <w:trHeight w:val="423"/>
        </w:trPr>
        <w:tc>
          <w:tcPr>
            <w:tcW w:w="28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14:paraId="76D79804" w14:textId="77777777" w:rsidR="002A257F" w:rsidRPr="00DF5FBB" w:rsidRDefault="002A257F" w:rsidP="007D2F2E">
            <w:pPr>
              <w:spacing w:after="0" w:line="240" w:lineRule="auto"/>
              <w:jc w:val="righ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w:t>
            </w:r>
            <w:r>
              <w:rPr>
                <w:rFonts w:asciiTheme="minorHAnsi" w:eastAsia="Times New Roman" w:hAnsiTheme="minorHAnsi" w:cstheme="minorHAnsi"/>
                <w:color w:val="000000"/>
                <w:sz w:val="20"/>
                <w:lang w:eastAsia="en-AU"/>
              </w:rPr>
              <w:t>0</w:t>
            </w:r>
          </w:p>
        </w:tc>
        <w:tc>
          <w:tcPr>
            <w:tcW w:w="868" w:type="dxa"/>
            <w:tcBorders>
              <w:top w:val="nil"/>
              <w:left w:val="nil"/>
              <w:bottom w:val="single" w:sz="4" w:space="0" w:color="auto"/>
              <w:right w:val="single" w:sz="4" w:space="0" w:color="auto"/>
            </w:tcBorders>
            <w:shd w:val="clear" w:color="auto" w:fill="auto"/>
            <w:noWrap/>
            <w:tcMar>
              <w:left w:w="28" w:type="dxa"/>
              <w:right w:w="28" w:type="dxa"/>
            </w:tcMar>
            <w:hideMark/>
          </w:tcPr>
          <w:p w14:paraId="47EFB82E"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2018-19</w:t>
            </w:r>
          </w:p>
        </w:tc>
        <w:tc>
          <w:tcPr>
            <w:tcW w:w="1204" w:type="dxa"/>
            <w:tcBorders>
              <w:top w:val="nil"/>
              <w:left w:val="nil"/>
              <w:bottom w:val="single" w:sz="4" w:space="0" w:color="auto"/>
              <w:right w:val="single" w:sz="4" w:space="0" w:color="auto"/>
            </w:tcBorders>
            <w:shd w:val="clear" w:color="auto" w:fill="auto"/>
            <w:tcMar>
              <w:left w:w="28" w:type="dxa"/>
              <w:right w:w="28" w:type="dxa"/>
            </w:tcMar>
            <w:hideMark/>
          </w:tcPr>
          <w:p w14:paraId="527997BF"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 xml:space="preserve">Early </w:t>
            </w:r>
            <w:r w:rsidRPr="00DF5FBB">
              <w:rPr>
                <w:rFonts w:asciiTheme="minorHAnsi" w:eastAsia="Times New Roman" w:hAnsiTheme="minorHAnsi" w:cstheme="minorHAnsi"/>
                <w:color w:val="000000"/>
                <w:sz w:val="20"/>
                <w:lang w:eastAsia="en-AU"/>
              </w:rPr>
              <w:t xml:space="preserve">spring </w:t>
            </w:r>
            <w:r w:rsidRPr="00974106">
              <w:rPr>
                <w:rFonts w:asciiTheme="minorHAnsi" w:eastAsia="Times New Roman" w:hAnsiTheme="minorHAnsi" w:cstheme="minorHAnsi"/>
                <w:color w:val="000000"/>
                <w:sz w:val="20"/>
                <w:lang w:eastAsia="en-AU"/>
              </w:rPr>
              <w:t>fresh</w:t>
            </w:r>
          </w:p>
        </w:tc>
        <w:tc>
          <w:tcPr>
            <w:tcW w:w="1078" w:type="dxa"/>
            <w:tcBorders>
              <w:top w:val="nil"/>
              <w:left w:val="nil"/>
              <w:bottom w:val="single" w:sz="4" w:space="0" w:color="auto"/>
              <w:right w:val="single" w:sz="4" w:space="0" w:color="auto"/>
            </w:tcBorders>
            <w:shd w:val="clear" w:color="auto" w:fill="auto"/>
            <w:noWrap/>
            <w:tcMar>
              <w:left w:w="28" w:type="dxa"/>
              <w:right w:w="28" w:type="dxa"/>
            </w:tcMar>
            <w:hideMark/>
          </w:tcPr>
          <w:p w14:paraId="1DBF6ED4" w14:textId="77777777"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r w:rsidRPr="00974106">
              <w:rPr>
                <w:rFonts w:asciiTheme="minorHAnsi" w:eastAsia="Times New Roman" w:hAnsiTheme="minorHAnsi" w:cstheme="minorHAnsi"/>
                <w:color w:val="000000"/>
                <w:sz w:val="20"/>
                <w:lang w:eastAsia="en-AU"/>
              </w:rPr>
              <w:t>22/08/</w:t>
            </w:r>
            <w:r w:rsidRPr="00DF5FBB">
              <w:rPr>
                <w:rFonts w:asciiTheme="minorHAnsi" w:eastAsia="Times New Roman" w:hAnsiTheme="minorHAnsi" w:cstheme="minorHAnsi"/>
                <w:color w:val="000000"/>
                <w:sz w:val="20"/>
                <w:lang w:eastAsia="en-AU"/>
              </w:rPr>
              <w:t>18</w:t>
            </w:r>
            <w:r w:rsidRPr="00974106">
              <w:rPr>
                <w:rFonts w:asciiTheme="minorHAnsi" w:eastAsia="Times New Roman" w:hAnsiTheme="minorHAnsi" w:cstheme="minorHAnsi"/>
                <w:color w:val="000000"/>
                <w:sz w:val="20"/>
                <w:lang w:eastAsia="en-AU"/>
              </w:rPr>
              <w:t xml:space="preserve"> to 25/09/</w:t>
            </w:r>
            <w:r w:rsidRPr="00DF5FBB">
              <w:rPr>
                <w:rFonts w:asciiTheme="minorHAnsi" w:eastAsia="Times New Roman" w:hAnsiTheme="minorHAnsi" w:cstheme="minorHAnsi"/>
                <w:color w:val="000000"/>
                <w:sz w:val="20"/>
                <w:lang w:eastAsia="en-AU"/>
              </w:rPr>
              <w:t>18</w:t>
            </w:r>
          </w:p>
        </w:tc>
        <w:tc>
          <w:tcPr>
            <w:tcW w:w="4778" w:type="dxa"/>
            <w:tcBorders>
              <w:top w:val="nil"/>
              <w:left w:val="nil"/>
              <w:bottom w:val="single" w:sz="4" w:space="0" w:color="auto"/>
              <w:right w:val="single" w:sz="4" w:space="0" w:color="auto"/>
            </w:tcBorders>
            <w:shd w:val="clear" w:color="auto" w:fill="auto"/>
            <w:noWrap/>
            <w:tcMar>
              <w:left w:w="28" w:type="dxa"/>
              <w:right w:w="28" w:type="dxa"/>
            </w:tcMar>
            <w:hideMark/>
          </w:tcPr>
          <w:p w14:paraId="540B78D5" w14:textId="3A016D0D" w:rsidR="002A257F" w:rsidRPr="00DF5FBB" w:rsidRDefault="002A257F" w:rsidP="007D2F2E">
            <w:pPr>
              <w:spacing w:after="0" w:line="240" w:lineRule="auto"/>
              <w:jc w:val="left"/>
              <w:rPr>
                <w:rFonts w:asciiTheme="minorHAnsi" w:eastAsia="Times New Roman" w:hAnsiTheme="minorHAnsi" w:cstheme="minorHAnsi"/>
                <w:color w:val="000000"/>
                <w:sz w:val="20"/>
                <w:lang w:eastAsia="en-AU"/>
              </w:rPr>
            </w:pPr>
            <w:proofErr w:type="spellStart"/>
            <w:r w:rsidRPr="00DF5FBB">
              <w:rPr>
                <w:rFonts w:asciiTheme="minorHAnsi" w:eastAsia="Times New Roman" w:hAnsiTheme="minorHAnsi" w:cstheme="minorHAnsi"/>
                <w:color w:val="000000"/>
                <w:sz w:val="20"/>
                <w:lang w:eastAsia="en-AU"/>
              </w:rPr>
              <w:t>Yallakool</w:t>
            </w:r>
            <w:proofErr w:type="spellEnd"/>
            <w:r w:rsidRPr="00DF5FBB">
              <w:rPr>
                <w:rFonts w:asciiTheme="minorHAnsi" w:eastAsia="Times New Roman" w:hAnsiTheme="minorHAnsi" w:cstheme="minorHAnsi"/>
                <w:color w:val="000000"/>
                <w:sz w:val="20"/>
                <w:lang w:eastAsia="en-AU"/>
              </w:rPr>
              <w:t xml:space="preserve">/Wakool spring watering action (800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Pr>
                <w:rFonts w:asciiTheme="minorHAnsi" w:eastAsia="Times New Roman" w:hAnsiTheme="minorHAnsi" w:cstheme="minorHAnsi"/>
                <w:color w:val="000000"/>
                <w:sz w:val="20"/>
                <w:lang w:eastAsia="en-AU"/>
              </w:rPr>
              <w:t xml:space="preserve">flow </w:t>
            </w:r>
            <w:r w:rsidRPr="00DF5FBB">
              <w:rPr>
                <w:rFonts w:asciiTheme="minorHAnsi" w:eastAsia="Times New Roman" w:hAnsiTheme="minorHAnsi" w:cstheme="minorHAnsi"/>
                <w:color w:val="000000"/>
                <w:sz w:val="20"/>
                <w:lang w:eastAsia="en-AU"/>
              </w:rPr>
              <w:t>trial)</w:t>
            </w:r>
          </w:p>
        </w:tc>
        <w:tc>
          <w:tcPr>
            <w:tcW w:w="709" w:type="dxa"/>
            <w:tcBorders>
              <w:top w:val="single" w:sz="4" w:space="0" w:color="auto"/>
              <w:left w:val="nil"/>
              <w:bottom w:val="single" w:sz="4" w:space="0" w:color="auto"/>
              <w:right w:val="single" w:sz="4" w:space="0" w:color="auto"/>
            </w:tcBorders>
            <w:tcMar>
              <w:left w:w="28" w:type="dxa"/>
              <w:right w:w="28" w:type="dxa"/>
            </w:tcMar>
          </w:tcPr>
          <w:p w14:paraId="57275799" w14:textId="77777777" w:rsidR="002A257F" w:rsidRPr="00974106" w:rsidRDefault="002A257F" w:rsidP="007D2F2E">
            <w:pPr>
              <w:spacing w:after="0" w:line="240" w:lineRule="auto"/>
              <w:jc w:val="left"/>
              <w:rPr>
                <w:rFonts w:asciiTheme="minorHAnsi" w:eastAsia="Times New Roman" w:hAnsiTheme="minorHAnsi" w:cstheme="minorHAnsi"/>
                <w:color w:val="000000"/>
                <w:sz w:val="20"/>
                <w:lang w:eastAsia="en-AU"/>
              </w:rPr>
            </w:pPr>
            <w:r w:rsidRPr="00DF5FBB">
              <w:rPr>
                <w:rFonts w:asciiTheme="minorHAnsi" w:eastAsia="Times New Roman" w:hAnsiTheme="minorHAnsi" w:cstheme="minorHAnsi"/>
                <w:color w:val="000000"/>
                <w:sz w:val="20"/>
                <w:lang w:eastAsia="en-AU"/>
              </w:rPr>
              <w:t>1,2,3,4</w:t>
            </w:r>
          </w:p>
        </w:tc>
      </w:tr>
    </w:tbl>
    <w:p w14:paraId="237AD3DE" w14:textId="77777777" w:rsidR="00644EA7" w:rsidRDefault="00644EA7" w:rsidP="00FC6E0A">
      <w:pPr>
        <w:pStyle w:val="ListBullet"/>
        <w:spacing w:after="120"/>
        <w:ind w:right="-567"/>
        <w:contextualSpacing w:val="0"/>
        <w:jc w:val="left"/>
        <w:rPr>
          <w:rFonts w:asciiTheme="minorHAnsi" w:hAnsiTheme="minorHAnsi"/>
          <w:b/>
        </w:rPr>
      </w:pPr>
    </w:p>
    <w:p w14:paraId="64CE2CC1" w14:textId="598F549F" w:rsidR="00FC6E0A" w:rsidRDefault="00FC6E0A" w:rsidP="00FC6E0A">
      <w:pPr>
        <w:pStyle w:val="ListBullet"/>
        <w:spacing w:after="120"/>
        <w:ind w:right="-567"/>
        <w:contextualSpacing w:val="0"/>
        <w:jc w:val="left"/>
        <w:rPr>
          <w:rFonts w:asciiTheme="minorHAnsi" w:hAnsiTheme="minorHAnsi"/>
        </w:rPr>
      </w:pPr>
      <w:r>
        <w:rPr>
          <w:rFonts w:asciiTheme="minorHAnsi" w:hAnsiTheme="minorHAnsi"/>
          <w:b/>
        </w:rPr>
        <w:lastRenderedPageBreak/>
        <w:t xml:space="preserve">Table 9 </w:t>
      </w:r>
      <w:r>
        <w:rPr>
          <w:rFonts w:asciiTheme="minorHAnsi" w:hAnsiTheme="minorHAnsi"/>
        </w:rPr>
        <w:t xml:space="preserve">Key results across five years of Commonwealth environmental watering actions </w:t>
      </w:r>
      <w:r w:rsidRPr="00915086">
        <w:rPr>
          <w:rFonts w:asciiTheme="minorHAnsi" w:hAnsiTheme="minorHAnsi"/>
        </w:rPr>
        <w:t xml:space="preserve">in the </w:t>
      </w:r>
      <w:r>
        <w:rPr>
          <w:rFonts w:asciiTheme="minorHAnsi" w:hAnsiTheme="minorHAnsi"/>
        </w:rPr>
        <w:t>Edward/</w:t>
      </w:r>
      <w:proofErr w:type="spellStart"/>
      <w:r>
        <w:rPr>
          <w:rFonts w:asciiTheme="minorHAnsi" w:hAnsiTheme="minorHAnsi"/>
        </w:rPr>
        <w:t>Kolety</w:t>
      </w:r>
      <w:proofErr w:type="spellEnd"/>
      <w:r>
        <w:rPr>
          <w:rFonts w:asciiTheme="minorHAnsi" w:hAnsiTheme="minorHAnsi"/>
        </w:rPr>
        <w:t>-Wakool system in 2014-19.</w:t>
      </w:r>
    </w:p>
    <w:tbl>
      <w:tblPr>
        <w:tblStyle w:val="TableGrid"/>
        <w:tblW w:w="8926" w:type="dxa"/>
        <w:tblLayout w:type="fixed"/>
        <w:tblLook w:val="04A0" w:firstRow="1" w:lastRow="0" w:firstColumn="1" w:lastColumn="0" w:noHBand="0" w:noVBand="1"/>
      </w:tblPr>
      <w:tblGrid>
        <w:gridCol w:w="751"/>
        <w:gridCol w:w="1806"/>
        <w:gridCol w:w="6369"/>
      </w:tblGrid>
      <w:tr w:rsidR="00FC6E0A" w:rsidRPr="00E45FE9" w14:paraId="04BBEF28" w14:textId="77777777" w:rsidTr="007D2F2E">
        <w:tc>
          <w:tcPr>
            <w:tcW w:w="751" w:type="dxa"/>
            <w:tcBorders>
              <w:bottom w:val="single" w:sz="4" w:space="0" w:color="000000"/>
            </w:tcBorders>
            <w:shd w:val="clear" w:color="auto" w:fill="31849B" w:themeFill="accent5" w:themeFillShade="BF"/>
            <w:tcMar>
              <w:left w:w="57" w:type="dxa"/>
              <w:right w:w="57" w:type="dxa"/>
            </w:tcMar>
          </w:tcPr>
          <w:p w14:paraId="5497D74E" w14:textId="77777777" w:rsidR="00FC6E0A" w:rsidRPr="00422896" w:rsidRDefault="00FC6E0A" w:rsidP="007D2F2E">
            <w:pPr>
              <w:autoSpaceDE w:val="0"/>
              <w:autoSpaceDN w:val="0"/>
              <w:adjustRightInd w:val="0"/>
              <w:spacing w:after="120" w:line="320" w:lineRule="exact"/>
              <w:jc w:val="left"/>
              <w:rPr>
                <w:b/>
                <w:color w:val="FFFFFF" w:themeColor="background1"/>
                <w:szCs w:val="22"/>
              </w:rPr>
            </w:pPr>
            <w:r w:rsidRPr="00422896">
              <w:rPr>
                <w:b/>
                <w:color w:val="FFFFFF" w:themeColor="background1"/>
                <w:szCs w:val="22"/>
              </w:rPr>
              <w:t>Theme</w:t>
            </w:r>
          </w:p>
        </w:tc>
        <w:tc>
          <w:tcPr>
            <w:tcW w:w="1806" w:type="dxa"/>
            <w:tcBorders>
              <w:bottom w:val="single" w:sz="4" w:space="0" w:color="000000"/>
            </w:tcBorders>
            <w:shd w:val="clear" w:color="auto" w:fill="31849B" w:themeFill="accent5" w:themeFillShade="BF"/>
          </w:tcPr>
          <w:p w14:paraId="602BBA74" w14:textId="77777777" w:rsidR="00FC6E0A" w:rsidRPr="00E45FE9" w:rsidRDefault="00FC6E0A" w:rsidP="007D2F2E">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Indicator</w:t>
            </w:r>
          </w:p>
        </w:tc>
        <w:tc>
          <w:tcPr>
            <w:tcW w:w="6369" w:type="dxa"/>
            <w:tcBorders>
              <w:bottom w:val="single" w:sz="4" w:space="0" w:color="000000"/>
            </w:tcBorders>
            <w:shd w:val="clear" w:color="auto" w:fill="31849B" w:themeFill="accent5" w:themeFillShade="BF"/>
          </w:tcPr>
          <w:p w14:paraId="089CDC4B" w14:textId="77777777" w:rsidR="00FC6E0A" w:rsidRPr="00E45FE9" w:rsidRDefault="00FC6E0A" w:rsidP="007D2F2E">
            <w:pPr>
              <w:autoSpaceDE w:val="0"/>
              <w:autoSpaceDN w:val="0"/>
              <w:adjustRightInd w:val="0"/>
              <w:spacing w:after="120" w:line="320" w:lineRule="exact"/>
              <w:jc w:val="left"/>
              <w:rPr>
                <w:b/>
                <w:color w:val="FFFFFF" w:themeColor="background1"/>
                <w:sz w:val="24"/>
                <w:szCs w:val="24"/>
              </w:rPr>
            </w:pPr>
            <w:r w:rsidRPr="00E45FE9">
              <w:rPr>
                <w:b/>
                <w:color w:val="FFFFFF" w:themeColor="background1"/>
                <w:sz w:val="24"/>
                <w:szCs w:val="24"/>
              </w:rPr>
              <w:t>Key result</w:t>
            </w:r>
          </w:p>
        </w:tc>
      </w:tr>
      <w:tr w:rsidR="00FC6E0A" w:rsidRPr="00477CDF" w14:paraId="46618A43" w14:textId="77777777" w:rsidTr="007D2F2E">
        <w:trPr>
          <w:trHeight w:val="815"/>
        </w:trPr>
        <w:tc>
          <w:tcPr>
            <w:tcW w:w="751" w:type="dxa"/>
            <w:vMerge w:val="restart"/>
            <w:shd w:val="clear" w:color="auto" w:fill="31849B" w:themeFill="accent5" w:themeFillShade="BF"/>
            <w:textDirection w:val="btLr"/>
          </w:tcPr>
          <w:p w14:paraId="38D29711"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Hydrology</w:t>
            </w:r>
          </w:p>
        </w:tc>
        <w:tc>
          <w:tcPr>
            <w:tcW w:w="1806" w:type="dxa"/>
            <w:shd w:val="clear" w:color="auto" w:fill="B6DDE8" w:themeFill="accent5" w:themeFillTint="66"/>
          </w:tcPr>
          <w:p w14:paraId="01FA303C"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Maximum and minimum discharge</w:t>
            </w:r>
          </w:p>
        </w:tc>
        <w:tc>
          <w:tcPr>
            <w:tcW w:w="6369" w:type="dxa"/>
          </w:tcPr>
          <w:p w14:paraId="76192517" w14:textId="77777777" w:rsidR="00FC6E0A" w:rsidRDefault="00FC6E0A" w:rsidP="007D2F2E">
            <w:pPr>
              <w:pStyle w:val="NoSpacing"/>
              <w:jc w:val="left"/>
              <w:rPr>
                <w:rFonts w:asciiTheme="minorHAnsi" w:hAnsiTheme="minorHAnsi" w:cstheme="minorHAnsi"/>
                <w:sz w:val="20"/>
              </w:rPr>
            </w:pPr>
            <w:r>
              <w:rPr>
                <w:rFonts w:asciiTheme="minorHAnsi" w:hAnsiTheme="minorHAnsi" w:cstheme="minorHAnsi"/>
                <w:sz w:val="20"/>
              </w:rPr>
              <w:t>All Commonwealth w</w:t>
            </w:r>
            <w:r w:rsidRPr="001622C7">
              <w:rPr>
                <w:rFonts w:asciiTheme="minorHAnsi" w:hAnsiTheme="minorHAnsi" w:cstheme="minorHAnsi"/>
                <w:sz w:val="20"/>
              </w:rPr>
              <w:t xml:space="preserve">atering </w:t>
            </w:r>
            <w:r>
              <w:rPr>
                <w:rFonts w:asciiTheme="minorHAnsi" w:hAnsiTheme="minorHAnsi" w:cstheme="minorHAnsi"/>
                <w:sz w:val="20"/>
              </w:rPr>
              <w:t xml:space="preserve">actions delivered between 2014 and 2019 </w:t>
            </w:r>
            <w:r w:rsidRPr="001622C7">
              <w:rPr>
                <w:rFonts w:asciiTheme="minorHAnsi" w:hAnsiTheme="minorHAnsi" w:cstheme="minorHAnsi"/>
                <w:sz w:val="20"/>
              </w:rPr>
              <w:t>increased the maximum discharge compared to operational flows</w:t>
            </w:r>
            <w:r>
              <w:rPr>
                <w:rFonts w:asciiTheme="minorHAnsi" w:hAnsiTheme="minorHAnsi" w:cstheme="minorHAnsi"/>
                <w:sz w:val="20"/>
              </w:rPr>
              <w:t>.</w:t>
            </w:r>
          </w:p>
          <w:p w14:paraId="3DB0E582" w14:textId="3B7676A2" w:rsidR="00FC6E0A" w:rsidRPr="00477CDF" w:rsidRDefault="00FC6E0A" w:rsidP="007D2F2E">
            <w:pPr>
              <w:pStyle w:val="NoSpacing"/>
              <w:jc w:val="left"/>
              <w:rPr>
                <w:rFonts w:asciiTheme="minorHAnsi" w:hAnsiTheme="minorHAnsi" w:cstheme="minorHAnsi"/>
                <w:sz w:val="20"/>
              </w:rPr>
            </w:pPr>
            <w:proofErr w:type="gramStart"/>
            <w:r>
              <w:rPr>
                <w:rFonts w:asciiTheme="minorHAnsi" w:hAnsiTheme="minorHAnsi" w:cstheme="minorHAnsi"/>
                <w:sz w:val="20"/>
              </w:rPr>
              <w:t>The majority of</w:t>
            </w:r>
            <w:proofErr w:type="gramEnd"/>
            <w:r>
              <w:rPr>
                <w:rFonts w:asciiTheme="minorHAnsi" w:hAnsiTheme="minorHAnsi" w:cstheme="minorHAnsi"/>
                <w:sz w:val="20"/>
              </w:rPr>
              <w:t xml:space="preserve"> watering actions over the five years were delivered </w:t>
            </w:r>
            <w:r w:rsidRPr="00BC1C1D">
              <w:rPr>
                <w:rFonts w:asciiTheme="minorHAnsi" w:hAnsiTheme="minorHAnsi" w:cstheme="minorHAnsi"/>
                <w:sz w:val="20"/>
              </w:rPr>
              <w:t xml:space="preserve">within </w:t>
            </w:r>
            <w:r>
              <w:rPr>
                <w:rFonts w:asciiTheme="minorHAnsi" w:hAnsiTheme="minorHAnsi" w:cstheme="minorHAnsi"/>
                <w:sz w:val="20"/>
              </w:rPr>
              <w:t>normal</w:t>
            </w:r>
            <w:r w:rsidRPr="00BC1C1D">
              <w:rPr>
                <w:rFonts w:asciiTheme="minorHAnsi" w:hAnsiTheme="minorHAnsi" w:cstheme="minorHAnsi"/>
                <w:sz w:val="20"/>
              </w:rPr>
              <w:t xml:space="preserve"> operating ranges as advised by river operators to avoid third party impacts</w:t>
            </w:r>
            <w:r>
              <w:rPr>
                <w:rFonts w:asciiTheme="minorHAnsi" w:hAnsiTheme="minorHAnsi" w:cstheme="minorHAnsi"/>
                <w:sz w:val="20"/>
              </w:rPr>
              <w:t>. However, following consultation with landholders, a flow trial in the Wakool-</w:t>
            </w:r>
            <w:proofErr w:type="spellStart"/>
            <w:r>
              <w:rPr>
                <w:rFonts w:asciiTheme="minorHAnsi" w:hAnsiTheme="minorHAnsi" w:cstheme="minorHAnsi"/>
                <w:sz w:val="20"/>
              </w:rPr>
              <w:t>Yallakool</w:t>
            </w:r>
            <w:proofErr w:type="spellEnd"/>
            <w:r>
              <w:rPr>
                <w:rFonts w:asciiTheme="minorHAnsi" w:hAnsiTheme="minorHAnsi" w:cstheme="minorHAnsi"/>
                <w:sz w:val="20"/>
              </w:rPr>
              <w:t xml:space="preserve"> system in 2018-19 exceeded </w:t>
            </w:r>
            <w:r w:rsidRPr="003122ED">
              <w:rPr>
                <w:rFonts w:asciiTheme="minorHAnsi" w:hAnsiTheme="minorHAnsi" w:cstheme="minorHAnsi"/>
                <w:sz w:val="20"/>
              </w:rPr>
              <w:t xml:space="preserve">the maximum daily operating discharge of 600 </w:t>
            </w:r>
            <w:r w:rsidR="009C0C2B" w:rsidRPr="000C578B">
              <w:rPr>
                <w:rFonts w:asciiTheme="minorHAnsi" w:hAnsiTheme="minorHAnsi" w:cstheme="minorHAnsi"/>
                <w:sz w:val="20"/>
              </w:rPr>
              <w:t>ML</w:t>
            </w:r>
            <w:r w:rsidR="009C0C2B">
              <w:rPr>
                <w:rFonts w:asciiTheme="minorHAnsi" w:hAnsiTheme="minorHAnsi" w:cstheme="minorHAnsi"/>
                <w:sz w:val="20"/>
              </w:rPr>
              <w:t>d</w:t>
            </w:r>
            <w:r w:rsidR="009C0C2B" w:rsidRPr="009C0C2B">
              <w:rPr>
                <w:rFonts w:asciiTheme="minorHAnsi" w:hAnsiTheme="minorHAnsi" w:cstheme="minorHAnsi"/>
                <w:sz w:val="20"/>
                <w:vertAlign w:val="superscript"/>
              </w:rPr>
              <w:t>-1</w:t>
            </w:r>
            <w:r w:rsidR="009C0C2B" w:rsidRPr="000C578B">
              <w:rPr>
                <w:rFonts w:asciiTheme="minorHAnsi" w:hAnsiTheme="minorHAnsi" w:cstheme="minorHAnsi"/>
                <w:sz w:val="20"/>
              </w:rPr>
              <w:t xml:space="preserve"> </w:t>
            </w:r>
            <w:r w:rsidRPr="003122ED">
              <w:rPr>
                <w:rFonts w:asciiTheme="minorHAnsi" w:hAnsiTheme="minorHAnsi" w:cstheme="minorHAnsi"/>
                <w:sz w:val="20"/>
              </w:rPr>
              <w:t xml:space="preserve">in </w:t>
            </w:r>
            <w:r>
              <w:rPr>
                <w:rFonts w:asciiTheme="minorHAnsi" w:hAnsiTheme="minorHAnsi" w:cstheme="minorHAnsi"/>
                <w:sz w:val="20"/>
              </w:rPr>
              <w:t>the Wakool Ri</w:t>
            </w:r>
            <w:r w:rsidRPr="003122ED">
              <w:rPr>
                <w:rFonts w:asciiTheme="minorHAnsi" w:hAnsiTheme="minorHAnsi" w:cstheme="minorHAnsi"/>
                <w:sz w:val="20"/>
              </w:rPr>
              <w:t xml:space="preserve">ver; discharge peaked at 696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sidRPr="009C0C2B">
              <w:rPr>
                <w:rFonts w:asciiTheme="minorHAnsi" w:hAnsiTheme="minorHAnsi" w:cstheme="minorHAnsi"/>
                <w:szCs w:val="22"/>
                <w:vertAlign w:val="superscript"/>
              </w:rPr>
              <w:t>1</w:t>
            </w:r>
            <w:r w:rsidR="009C0C2B" w:rsidRPr="000C578B">
              <w:rPr>
                <w:rFonts w:asciiTheme="minorHAnsi" w:hAnsiTheme="minorHAnsi" w:cstheme="minorHAnsi"/>
                <w:sz w:val="20"/>
              </w:rPr>
              <w:t xml:space="preserve"> </w:t>
            </w:r>
            <w:r w:rsidRPr="003122ED">
              <w:rPr>
                <w:rFonts w:asciiTheme="minorHAnsi" w:hAnsiTheme="minorHAnsi" w:cstheme="minorHAnsi"/>
                <w:sz w:val="20"/>
              </w:rPr>
              <w:t xml:space="preserve">in zone 3 and 652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Pr>
                <w:rFonts w:asciiTheme="minorHAnsi" w:hAnsiTheme="minorHAnsi" w:cstheme="minorHAnsi"/>
                <w:sz w:val="20"/>
                <w:vertAlign w:val="superscript"/>
              </w:rPr>
              <w:t xml:space="preserve">1 </w:t>
            </w:r>
            <w:r w:rsidRPr="003122ED">
              <w:rPr>
                <w:rFonts w:asciiTheme="minorHAnsi" w:hAnsiTheme="minorHAnsi" w:cstheme="minorHAnsi"/>
                <w:sz w:val="20"/>
              </w:rPr>
              <w:t>in zone 4. Two flow trials undertaken in the winter of 2017 and 2019</w:t>
            </w:r>
            <w:r>
              <w:rPr>
                <w:rFonts w:asciiTheme="minorHAnsi" w:hAnsiTheme="minorHAnsi" w:cstheme="minorHAnsi"/>
                <w:sz w:val="20"/>
              </w:rPr>
              <w:t xml:space="preserve"> maintained winter base flows</w:t>
            </w:r>
          </w:p>
        </w:tc>
      </w:tr>
      <w:tr w:rsidR="00FC6E0A" w:rsidRPr="00063795" w14:paraId="28B2B63E" w14:textId="77777777" w:rsidTr="007D2F2E">
        <w:trPr>
          <w:trHeight w:val="958"/>
        </w:trPr>
        <w:tc>
          <w:tcPr>
            <w:tcW w:w="751" w:type="dxa"/>
            <w:vMerge/>
            <w:shd w:val="clear" w:color="auto" w:fill="31849B" w:themeFill="accent5" w:themeFillShade="BF"/>
            <w:textDirection w:val="btLr"/>
          </w:tcPr>
          <w:p w14:paraId="2702049B"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p>
        </w:tc>
        <w:tc>
          <w:tcPr>
            <w:tcW w:w="1806" w:type="dxa"/>
            <w:shd w:val="clear" w:color="auto" w:fill="B6DDE8" w:themeFill="accent5" w:themeFillTint="66"/>
          </w:tcPr>
          <w:p w14:paraId="1377871A"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Longitudinal connectivity</w:t>
            </w:r>
          </w:p>
        </w:tc>
        <w:tc>
          <w:tcPr>
            <w:tcW w:w="6369" w:type="dxa"/>
          </w:tcPr>
          <w:p w14:paraId="6B86AD49" w14:textId="77777777" w:rsidR="00FC6E0A" w:rsidRPr="00063795"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 xml:space="preserve">Some of the watering actions between 2014 and 2019 increased the longitudinal connectivity in the river system. For example, the winter watering in 2017 maintained longitudinal connectivity in over 500 km of river channels in </w:t>
            </w:r>
            <w:proofErr w:type="spellStart"/>
            <w:r>
              <w:rPr>
                <w:rFonts w:asciiTheme="minorHAnsi" w:hAnsiTheme="minorHAnsi" w:cstheme="minorHAnsi"/>
                <w:sz w:val="20"/>
              </w:rPr>
              <w:t>Yallakool</w:t>
            </w:r>
            <w:proofErr w:type="spellEnd"/>
            <w:r>
              <w:rPr>
                <w:rFonts w:asciiTheme="minorHAnsi" w:hAnsiTheme="minorHAnsi" w:cstheme="minorHAnsi"/>
                <w:sz w:val="20"/>
              </w:rPr>
              <w:t xml:space="preserve"> Creek, the Wakool </w:t>
            </w:r>
            <w:proofErr w:type="gramStart"/>
            <w:r>
              <w:rPr>
                <w:rFonts w:asciiTheme="minorHAnsi" w:hAnsiTheme="minorHAnsi" w:cstheme="minorHAnsi"/>
                <w:sz w:val="20"/>
              </w:rPr>
              <w:t>River</w:t>
            </w:r>
            <w:proofErr w:type="gramEnd"/>
            <w:r>
              <w:rPr>
                <w:rFonts w:asciiTheme="minorHAnsi" w:hAnsiTheme="minorHAnsi" w:cstheme="minorHAnsi"/>
                <w:sz w:val="20"/>
              </w:rPr>
              <w:t xml:space="preserve"> and the </w:t>
            </w:r>
            <w:proofErr w:type="spellStart"/>
            <w:r>
              <w:rPr>
                <w:rFonts w:asciiTheme="minorHAnsi" w:hAnsiTheme="minorHAnsi" w:cstheme="minorHAnsi"/>
                <w:sz w:val="20"/>
              </w:rPr>
              <w:t>Colligen-Niemur</w:t>
            </w:r>
            <w:proofErr w:type="spellEnd"/>
            <w:r>
              <w:rPr>
                <w:rFonts w:asciiTheme="minorHAnsi" w:hAnsiTheme="minorHAnsi" w:cstheme="minorHAnsi"/>
                <w:sz w:val="20"/>
              </w:rPr>
              <w:t xml:space="preserve"> River. This </w:t>
            </w:r>
            <w:r w:rsidRPr="0014310F">
              <w:rPr>
                <w:rFonts w:asciiTheme="minorHAnsi" w:hAnsiTheme="minorHAnsi" w:cstheme="minorHAnsi"/>
                <w:sz w:val="20"/>
              </w:rPr>
              <w:t>provide</w:t>
            </w:r>
            <w:r>
              <w:rPr>
                <w:rFonts w:asciiTheme="minorHAnsi" w:hAnsiTheme="minorHAnsi" w:cstheme="minorHAnsi"/>
                <w:sz w:val="20"/>
              </w:rPr>
              <w:t>d</w:t>
            </w:r>
            <w:r w:rsidRPr="0014310F">
              <w:rPr>
                <w:rFonts w:asciiTheme="minorHAnsi" w:hAnsiTheme="minorHAnsi" w:cstheme="minorHAnsi"/>
                <w:sz w:val="20"/>
              </w:rPr>
              <w:t xml:space="preserve"> opportunities</w:t>
            </w:r>
            <w:r>
              <w:rPr>
                <w:rFonts w:asciiTheme="minorHAnsi" w:hAnsiTheme="minorHAnsi" w:cstheme="minorHAnsi"/>
                <w:sz w:val="20"/>
              </w:rPr>
              <w:t xml:space="preserve"> for fish movement, dispersal seeds</w:t>
            </w:r>
            <w:r w:rsidRPr="0014310F">
              <w:rPr>
                <w:rFonts w:asciiTheme="minorHAnsi" w:hAnsiTheme="minorHAnsi" w:cstheme="minorHAnsi"/>
                <w:sz w:val="20"/>
              </w:rPr>
              <w:t>, and maintain</w:t>
            </w:r>
            <w:r>
              <w:rPr>
                <w:rFonts w:asciiTheme="minorHAnsi" w:hAnsiTheme="minorHAnsi" w:cstheme="minorHAnsi"/>
                <w:sz w:val="20"/>
              </w:rPr>
              <w:t>ed</w:t>
            </w:r>
            <w:r w:rsidRPr="0014310F">
              <w:rPr>
                <w:rFonts w:asciiTheme="minorHAnsi" w:hAnsiTheme="minorHAnsi" w:cstheme="minorHAnsi"/>
                <w:sz w:val="20"/>
              </w:rPr>
              <w:t xml:space="preserve"> critical overwinter habitat for turtles and taxa that have small home ranges. </w:t>
            </w:r>
            <w:r>
              <w:rPr>
                <w:rFonts w:asciiTheme="minorHAnsi" w:hAnsiTheme="minorHAnsi" w:cstheme="minorHAnsi"/>
                <w:sz w:val="20"/>
              </w:rPr>
              <w:t xml:space="preserve">Under normal operations these systems usually experience extended periods of cease to flow during winter. </w:t>
            </w:r>
            <w:r w:rsidRPr="001622C7">
              <w:rPr>
                <w:rFonts w:asciiTheme="minorHAnsi" w:hAnsiTheme="minorHAnsi" w:cstheme="minorHAnsi"/>
                <w:sz w:val="20"/>
              </w:rPr>
              <w:t>The higher flows in the upper Wakool River (zone 2)</w:t>
            </w:r>
            <w:r>
              <w:rPr>
                <w:rFonts w:asciiTheme="minorHAnsi" w:hAnsiTheme="minorHAnsi" w:cstheme="minorHAnsi"/>
                <w:sz w:val="20"/>
              </w:rPr>
              <w:t xml:space="preserve"> in 2018-19</w:t>
            </w:r>
            <w:r w:rsidRPr="001622C7">
              <w:rPr>
                <w:rFonts w:asciiTheme="minorHAnsi" w:hAnsiTheme="minorHAnsi" w:cstheme="minorHAnsi"/>
                <w:sz w:val="20"/>
              </w:rPr>
              <w:t xml:space="preserve"> initiated flow in Black Dog Creek, </w:t>
            </w:r>
            <w:r>
              <w:rPr>
                <w:rFonts w:asciiTheme="minorHAnsi" w:hAnsiTheme="minorHAnsi" w:cstheme="minorHAnsi"/>
                <w:sz w:val="20"/>
              </w:rPr>
              <w:t>instigating connectivity between the Wakool River and</w:t>
            </w:r>
            <w:r w:rsidRPr="001622C7">
              <w:rPr>
                <w:rFonts w:asciiTheme="minorHAnsi" w:hAnsiTheme="minorHAnsi" w:cstheme="minorHAnsi"/>
                <w:sz w:val="20"/>
              </w:rPr>
              <w:t xml:space="preserve"> </w:t>
            </w:r>
            <w:proofErr w:type="spellStart"/>
            <w:r w:rsidRPr="001622C7">
              <w:rPr>
                <w:rFonts w:asciiTheme="minorHAnsi" w:hAnsiTheme="minorHAnsi" w:cstheme="minorHAnsi"/>
                <w:sz w:val="20"/>
              </w:rPr>
              <w:t>Yallakool</w:t>
            </w:r>
            <w:proofErr w:type="spellEnd"/>
            <w:r w:rsidRPr="001622C7">
              <w:rPr>
                <w:rFonts w:asciiTheme="minorHAnsi" w:hAnsiTheme="minorHAnsi" w:cstheme="minorHAnsi"/>
                <w:sz w:val="20"/>
              </w:rPr>
              <w:t xml:space="preserve"> Creek</w:t>
            </w:r>
            <w:r>
              <w:rPr>
                <w:rFonts w:asciiTheme="minorHAnsi" w:hAnsiTheme="minorHAnsi" w:cstheme="minorHAnsi"/>
                <w:sz w:val="20"/>
              </w:rPr>
              <w:t>.</w:t>
            </w:r>
          </w:p>
        </w:tc>
      </w:tr>
      <w:tr w:rsidR="00FC6E0A" w:rsidRPr="00063795" w14:paraId="7D0BC1BC" w14:textId="77777777" w:rsidTr="007D2F2E">
        <w:tc>
          <w:tcPr>
            <w:tcW w:w="751" w:type="dxa"/>
            <w:vMerge/>
            <w:shd w:val="clear" w:color="auto" w:fill="31849B" w:themeFill="accent5" w:themeFillShade="BF"/>
          </w:tcPr>
          <w:p w14:paraId="6B063194"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shd w:val="clear" w:color="auto" w:fill="B6DDE8" w:themeFill="accent5" w:themeFillTint="66"/>
          </w:tcPr>
          <w:p w14:paraId="67A8D86D"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Lateral connectivity</w:t>
            </w:r>
          </w:p>
        </w:tc>
        <w:tc>
          <w:tcPr>
            <w:tcW w:w="6369" w:type="dxa"/>
          </w:tcPr>
          <w:p w14:paraId="5383A989" w14:textId="77777777" w:rsidR="00FC6E0A" w:rsidRPr="00063795"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Hydraulic modelling showed that watering actions increased lateral connectivity and increased</w:t>
            </w:r>
            <w:r w:rsidRPr="001622C7">
              <w:rPr>
                <w:rFonts w:asciiTheme="minorHAnsi" w:hAnsiTheme="minorHAnsi" w:cstheme="minorHAnsi"/>
                <w:sz w:val="20"/>
              </w:rPr>
              <w:t xml:space="preserve"> wetted area by </w:t>
            </w:r>
            <w:r>
              <w:rPr>
                <w:rFonts w:asciiTheme="minorHAnsi" w:hAnsiTheme="minorHAnsi" w:cstheme="minorHAnsi"/>
                <w:sz w:val="20"/>
              </w:rPr>
              <w:t xml:space="preserve">as much as </w:t>
            </w:r>
            <w:r w:rsidRPr="000E1E0D">
              <w:rPr>
                <w:rFonts w:asciiTheme="minorHAnsi" w:hAnsiTheme="minorHAnsi" w:cstheme="minorHAnsi"/>
                <w:sz w:val="20"/>
              </w:rPr>
              <w:t>30%</w:t>
            </w:r>
            <w:r>
              <w:rPr>
                <w:rFonts w:asciiTheme="minorHAnsi" w:hAnsiTheme="minorHAnsi" w:cstheme="minorHAnsi"/>
                <w:sz w:val="20"/>
              </w:rPr>
              <w:t xml:space="preserve"> at some sites.</w:t>
            </w:r>
          </w:p>
        </w:tc>
      </w:tr>
      <w:tr w:rsidR="00FC6E0A" w:rsidRPr="00063795" w14:paraId="74C9F2F6" w14:textId="77777777" w:rsidTr="007D2F2E">
        <w:tc>
          <w:tcPr>
            <w:tcW w:w="751" w:type="dxa"/>
            <w:vMerge/>
            <w:shd w:val="clear" w:color="auto" w:fill="31849B" w:themeFill="accent5" w:themeFillShade="BF"/>
          </w:tcPr>
          <w:p w14:paraId="471448C0"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tcBorders>
              <w:bottom w:val="single" w:sz="4" w:space="0" w:color="000000"/>
            </w:tcBorders>
            <w:shd w:val="clear" w:color="auto" w:fill="B6DDE8" w:themeFill="accent5" w:themeFillTint="66"/>
          </w:tcPr>
          <w:p w14:paraId="7037C68A"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Flow recession</w:t>
            </w:r>
          </w:p>
        </w:tc>
        <w:tc>
          <w:tcPr>
            <w:tcW w:w="6369" w:type="dxa"/>
            <w:tcBorders>
              <w:bottom w:val="single" w:sz="4" w:space="0" w:color="000000"/>
            </w:tcBorders>
          </w:tcPr>
          <w:p w14:paraId="26C87F57" w14:textId="5AF32388" w:rsidR="00FC6E0A" w:rsidRPr="00063795"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Some watering actions increased</w:t>
            </w:r>
            <w:r w:rsidRPr="00063795">
              <w:rPr>
                <w:rFonts w:asciiTheme="minorHAnsi" w:hAnsiTheme="minorHAnsi" w:cstheme="minorHAnsi"/>
                <w:sz w:val="20"/>
              </w:rPr>
              <w:t xml:space="preserve"> the duration of the </w:t>
            </w:r>
            <w:r>
              <w:rPr>
                <w:rFonts w:asciiTheme="minorHAnsi" w:hAnsiTheme="minorHAnsi" w:cstheme="minorHAnsi"/>
                <w:sz w:val="20"/>
              </w:rPr>
              <w:t xml:space="preserve">flow </w:t>
            </w:r>
            <w:r w:rsidRPr="00063795">
              <w:rPr>
                <w:rFonts w:asciiTheme="minorHAnsi" w:hAnsiTheme="minorHAnsi" w:cstheme="minorHAnsi"/>
                <w:sz w:val="20"/>
              </w:rPr>
              <w:t>recession</w:t>
            </w:r>
            <w:r>
              <w:rPr>
                <w:rFonts w:asciiTheme="minorHAnsi" w:hAnsiTheme="minorHAnsi" w:cstheme="minorHAnsi"/>
                <w:sz w:val="20"/>
              </w:rPr>
              <w:t xml:space="preserve">. For example, </w:t>
            </w:r>
            <w:r w:rsidRPr="000E1E0D">
              <w:rPr>
                <w:rFonts w:asciiTheme="minorHAnsi" w:hAnsiTheme="minorHAnsi" w:cstheme="minorHAnsi"/>
                <w:sz w:val="20"/>
              </w:rPr>
              <w:t xml:space="preserve">in 2017-18 watering action 1 increased the recession over 32 days in </w:t>
            </w:r>
            <w:proofErr w:type="spellStart"/>
            <w:r w:rsidRPr="000E1E0D">
              <w:rPr>
                <w:rFonts w:asciiTheme="minorHAnsi" w:hAnsiTheme="minorHAnsi" w:cstheme="minorHAnsi"/>
                <w:sz w:val="20"/>
              </w:rPr>
              <w:t>Yallakool</w:t>
            </w:r>
            <w:proofErr w:type="spellEnd"/>
            <w:r w:rsidRPr="000E1E0D">
              <w:rPr>
                <w:rFonts w:asciiTheme="minorHAnsi" w:hAnsiTheme="minorHAnsi" w:cstheme="minorHAnsi"/>
                <w:sz w:val="20"/>
              </w:rPr>
              <w:t xml:space="preserve"> Creek compared to what</w:t>
            </w:r>
            <w:r w:rsidRPr="00063795">
              <w:rPr>
                <w:rFonts w:asciiTheme="minorHAnsi" w:hAnsiTheme="minorHAnsi" w:cstheme="minorHAnsi"/>
                <w:sz w:val="20"/>
              </w:rPr>
              <w:t xml:space="preserve"> would have been a rapid </w:t>
            </w:r>
            <w:r>
              <w:rPr>
                <w:rFonts w:asciiTheme="minorHAnsi" w:hAnsiTheme="minorHAnsi" w:cstheme="minorHAnsi"/>
                <w:sz w:val="20"/>
              </w:rPr>
              <w:t>recession</w:t>
            </w:r>
            <w:r w:rsidRPr="00063795">
              <w:rPr>
                <w:rFonts w:asciiTheme="minorHAnsi" w:hAnsiTheme="minorHAnsi" w:cstheme="minorHAnsi"/>
                <w:sz w:val="20"/>
              </w:rPr>
              <w:t xml:space="preserve"> from 460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sidRPr="009C0C2B">
              <w:rPr>
                <w:rFonts w:asciiTheme="minorHAnsi" w:hAnsiTheme="minorHAnsi" w:cstheme="minorHAnsi"/>
                <w:szCs w:val="22"/>
                <w:vertAlign w:val="superscript"/>
              </w:rPr>
              <w:t>1</w:t>
            </w:r>
            <w:r w:rsidR="009C0C2B" w:rsidRPr="000C578B">
              <w:rPr>
                <w:rFonts w:asciiTheme="minorHAnsi" w:hAnsiTheme="minorHAnsi" w:cstheme="minorHAnsi"/>
                <w:sz w:val="20"/>
              </w:rPr>
              <w:t xml:space="preserve"> </w:t>
            </w:r>
            <w:r w:rsidRPr="00063795">
              <w:rPr>
                <w:rFonts w:asciiTheme="minorHAnsi" w:hAnsiTheme="minorHAnsi" w:cstheme="minorHAnsi"/>
                <w:sz w:val="20"/>
              </w:rPr>
              <w:t xml:space="preserve">to 200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sidRPr="009C0C2B">
              <w:rPr>
                <w:rFonts w:asciiTheme="minorHAnsi" w:hAnsiTheme="minorHAnsi" w:cstheme="minorHAnsi"/>
                <w:szCs w:val="22"/>
                <w:vertAlign w:val="superscript"/>
              </w:rPr>
              <w:t>1</w:t>
            </w:r>
            <w:r w:rsidR="009C0C2B" w:rsidRPr="000C578B">
              <w:rPr>
                <w:rFonts w:asciiTheme="minorHAnsi" w:hAnsiTheme="minorHAnsi" w:cstheme="minorHAnsi"/>
                <w:sz w:val="20"/>
              </w:rPr>
              <w:t xml:space="preserve"> </w:t>
            </w:r>
            <w:r w:rsidRPr="00063795">
              <w:rPr>
                <w:rFonts w:asciiTheme="minorHAnsi" w:hAnsiTheme="minorHAnsi" w:cstheme="minorHAnsi"/>
                <w:sz w:val="20"/>
              </w:rPr>
              <w:t>over 3 days under operational flows.</w:t>
            </w:r>
          </w:p>
        </w:tc>
      </w:tr>
      <w:tr w:rsidR="00FC6E0A" w:rsidRPr="00477CDF" w14:paraId="1A4D9E9E" w14:textId="77777777" w:rsidTr="007D2F2E">
        <w:tc>
          <w:tcPr>
            <w:tcW w:w="751" w:type="dxa"/>
            <w:vMerge/>
            <w:tcBorders>
              <w:bottom w:val="single" w:sz="12" w:space="0" w:color="000000"/>
            </w:tcBorders>
            <w:shd w:val="clear" w:color="auto" w:fill="31849B" w:themeFill="accent5" w:themeFillShade="BF"/>
          </w:tcPr>
          <w:p w14:paraId="027AB6B7"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tcBorders>
              <w:bottom w:val="single" w:sz="12" w:space="0" w:color="000000"/>
            </w:tcBorders>
            <w:shd w:val="clear" w:color="auto" w:fill="B6DDE8" w:themeFill="accent5" w:themeFillTint="66"/>
          </w:tcPr>
          <w:p w14:paraId="38C03AF6"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Hydraulic diversity</w:t>
            </w:r>
          </w:p>
        </w:tc>
        <w:tc>
          <w:tcPr>
            <w:tcW w:w="6369" w:type="dxa"/>
            <w:tcBorders>
              <w:bottom w:val="single" w:sz="12" w:space="0" w:color="000000"/>
            </w:tcBorders>
          </w:tcPr>
          <w:p w14:paraId="41A2B6DA"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1622C7">
              <w:rPr>
                <w:rFonts w:asciiTheme="minorHAnsi" w:hAnsiTheme="minorHAnsi" w:cstheme="minorHAnsi"/>
                <w:sz w:val="20"/>
              </w:rPr>
              <w:t>Based on hydraulic modelling of</w:t>
            </w:r>
            <w:r>
              <w:rPr>
                <w:rFonts w:asciiTheme="minorHAnsi" w:hAnsiTheme="minorHAnsi" w:cstheme="minorHAnsi"/>
                <w:sz w:val="20"/>
              </w:rPr>
              <w:t xml:space="preserve"> study reaches, Commonwealth watering actions</w:t>
            </w:r>
            <w:r w:rsidRPr="001622C7">
              <w:rPr>
                <w:rFonts w:asciiTheme="minorHAnsi" w:hAnsiTheme="minorHAnsi" w:cstheme="minorHAnsi"/>
                <w:sz w:val="20"/>
              </w:rPr>
              <w:t xml:space="preserve"> increased the hydraulic diversity in reaches receiving environmental water compared to modelled operational flows</w:t>
            </w:r>
          </w:p>
        </w:tc>
      </w:tr>
      <w:tr w:rsidR="00FC6E0A" w:rsidRPr="00477CDF" w14:paraId="0CDD6547" w14:textId="77777777" w:rsidTr="007D2F2E">
        <w:tc>
          <w:tcPr>
            <w:tcW w:w="751" w:type="dxa"/>
            <w:vMerge w:val="restart"/>
            <w:tcBorders>
              <w:top w:val="single" w:sz="12" w:space="0" w:color="000000"/>
            </w:tcBorders>
            <w:shd w:val="clear" w:color="auto" w:fill="31849B" w:themeFill="accent5" w:themeFillShade="BF"/>
            <w:textDirection w:val="btLr"/>
          </w:tcPr>
          <w:p w14:paraId="2ECAC993"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Water quality and carbon</w:t>
            </w:r>
          </w:p>
        </w:tc>
        <w:tc>
          <w:tcPr>
            <w:tcW w:w="1806" w:type="dxa"/>
            <w:tcBorders>
              <w:top w:val="single" w:sz="12" w:space="0" w:color="000000"/>
            </w:tcBorders>
            <w:shd w:val="clear" w:color="auto" w:fill="B6DDE8" w:themeFill="accent5" w:themeFillTint="66"/>
          </w:tcPr>
          <w:p w14:paraId="34A3CC64"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Dissolved oxygen concentration</w:t>
            </w:r>
          </w:p>
        </w:tc>
        <w:tc>
          <w:tcPr>
            <w:tcW w:w="6369" w:type="dxa"/>
            <w:tcBorders>
              <w:top w:val="single" w:sz="12" w:space="0" w:color="000000"/>
            </w:tcBorders>
          </w:tcPr>
          <w:p w14:paraId="0AE4F6D1"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 xml:space="preserve">None of the watering actions between 2014 and 2018 </w:t>
            </w:r>
            <w:r w:rsidRPr="008C6E89">
              <w:rPr>
                <w:rFonts w:asciiTheme="minorHAnsi" w:hAnsiTheme="minorHAnsi" w:cstheme="minorHAnsi"/>
                <w:sz w:val="20"/>
              </w:rPr>
              <w:t>result</w:t>
            </w:r>
            <w:r>
              <w:rPr>
                <w:rFonts w:asciiTheme="minorHAnsi" w:hAnsiTheme="minorHAnsi" w:cstheme="minorHAnsi"/>
                <w:sz w:val="20"/>
              </w:rPr>
              <w:t>ed</w:t>
            </w:r>
            <w:r w:rsidRPr="008C6E89">
              <w:rPr>
                <w:rFonts w:asciiTheme="minorHAnsi" w:hAnsiTheme="minorHAnsi" w:cstheme="minorHAnsi"/>
                <w:sz w:val="20"/>
              </w:rPr>
              <w:t xml:space="preserve"> in adverse </w:t>
            </w:r>
            <w:r>
              <w:rPr>
                <w:rFonts w:asciiTheme="minorHAnsi" w:hAnsiTheme="minorHAnsi" w:cstheme="minorHAnsi"/>
                <w:sz w:val="20"/>
              </w:rPr>
              <w:t>DO</w:t>
            </w:r>
            <w:r w:rsidRPr="008C6E89">
              <w:rPr>
                <w:rFonts w:asciiTheme="minorHAnsi" w:hAnsiTheme="minorHAnsi" w:cstheme="minorHAnsi"/>
                <w:sz w:val="20"/>
              </w:rPr>
              <w:t xml:space="preserve"> outcomes. </w:t>
            </w:r>
            <w:r>
              <w:rPr>
                <w:rFonts w:asciiTheme="minorHAnsi" w:hAnsiTheme="minorHAnsi" w:cstheme="minorHAnsi"/>
                <w:sz w:val="20"/>
              </w:rPr>
              <w:t xml:space="preserve">Several watering actions were specifically targeted to improve DO during poor water quality events; </w:t>
            </w:r>
            <w:r w:rsidRPr="000E1E0D">
              <w:rPr>
                <w:rFonts w:asciiTheme="minorHAnsi" w:hAnsiTheme="minorHAnsi" w:cstheme="minorHAnsi"/>
                <w:sz w:val="20"/>
              </w:rPr>
              <w:t xml:space="preserve">DO concentrations were consistently higher in zones receiving environmental water than in zones </w:t>
            </w:r>
            <w:r>
              <w:rPr>
                <w:rFonts w:asciiTheme="minorHAnsi" w:hAnsiTheme="minorHAnsi" w:cstheme="minorHAnsi"/>
                <w:sz w:val="20"/>
              </w:rPr>
              <w:t>receiving none</w:t>
            </w:r>
            <w:r w:rsidRPr="00C64753">
              <w:rPr>
                <w:rFonts w:asciiTheme="minorHAnsi" w:hAnsiTheme="minorHAnsi" w:cstheme="minorHAnsi"/>
                <w:sz w:val="20"/>
              </w:rPr>
              <w:t xml:space="preserve"> or </w:t>
            </w:r>
            <w:r>
              <w:rPr>
                <w:rFonts w:asciiTheme="minorHAnsi" w:hAnsiTheme="minorHAnsi" w:cstheme="minorHAnsi"/>
                <w:sz w:val="20"/>
              </w:rPr>
              <w:t>minimal environmental water.</w:t>
            </w:r>
          </w:p>
        </w:tc>
      </w:tr>
      <w:tr w:rsidR="00FC6E0A" w:rsidRPr="00477CDF" w14:paraId="2225EF04" w14:textId="77777777" w:rsidTr="007D2F2E">
        <w:tc>
          <w:tcPr>
            <w:tcW w:w="751" w:type="dxa"/>
            <w:vMerge/>
            <w:shd w:val="clear" w:color="auto" w:fill="31849B" w:themeFill="accent5" w:themeFillShade="BF"/>
          </w:tcPr>
          <w:p w14:paraId="248314DC"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shd w:val="clear" w:color="auto" w:fill="B6DDE8" w:themeFill="accent5" w:themeFillTint="66"/>
          </w:tcPr>
          <w:p w14:paraId="53C3FB03"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Nutrient concentrations</w:t>
            </w:r>
          </w:p>
        </w:tc>
        <w:tc>
          <w:tcPr>
            <w:tcW w:w="6369" w:type="dxa"/>
          </w:tcPr>
          <w:p w14:paraId="208179AF"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350BC4">
              <w:rPr>
                <w:rFonts w:asciiTheme="minorHAnsi" w:hAnsiTheme="minorHAnsi" w:cstheme="minorHAnsi"/>
                <w:sz w:val="20"/>
              </w:rPr>
              <w:t xml:space="preserve">Nutrient concentrations </w:t>
            </w:r>
            <w:r>
              <w:rPr>
                <w:rFonts w:asciiTheme="minorHAnsi" w:hAnsiTheme="minorHAnsi" w:cstheme="minorHAnsi"/>
                <w:sz w:val="20"/>
              </w:rPr>
              <w:t xml:space="preserve">during watering actions </w:t>
            </w:r>
            <w:r w:rsidRPr="00350BC4">
              <w:rPr>
                <w:rFonts w:asciiTheme="minorHAnsi" w:hAnsiTheme="minorHAnsi" w:cstheme="minorHAnsi"/>
                <w:sz w:val="20"/>
              </w:rPr>
              <w:t>remained within the expected range throughout the system</w:t>
            </w:r>
            <w:r>
              <w:rPr>
                <w:rFonts w:asciiTheme="minorHAnsi" w:hAnsiTheme="minorHAnsi" w:cstheme="minorHAnsi"/>
                <w:sz w:val="20"/>
              </w:rPr>
              <w:t>.</w:t>
            </w:r>
          </w:p>
        </w:tc>
      </w:tr>
      <w:tr w:rsidR="00FC6E0A" w:rsidRPr="00477CDF" w14:paraId="3A06A126" w14:textId="77777777" w:rsidTr="007D2F2E">
        <w:tc>
          <w:tcPr>
            <w:tcW w:w="751" w:type="dxa"/>
            <w:vMerge/>
            <w:shd w:val="clear" w:color="auto" w:fill="31849B" w:themeFill="accent5" w:themeFillShade="BF"/>
          </w:tcPr>
          <w:p w14:paraId="244F2806"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shd w:val="clear" w:color="auto" w:fill="B6DDE8" w:themeFill="accent5" w:themeFillTint="66"/>
          </w:tcPr>
          <w:p w14:paraId="0BBF312B"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Temperature regimes</w:t>
            </w:r>
          </w:p>
        </w:tc>
        <w:tc>
          <w:tcPr>
            <w:tcW w:w="6369" w:type="dxa"/>
          </w:tcPr>
          <w:p w14:paraId="40CE00EF"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None of the watering actions</w:t>
            </w:r>
            <w:r w:rsidRPr="00350BC4">
              <w:rPr>
                <w:rFonts w:asciiTheme="minorHAnsi" w:hAnsiTheme="minorHAnsi" w:cstheme="minorHAnsi"/>
                <w:sz w:val="20"/>
              </w:rPr>
              <w:t xml:space="preserve"> targeted temperature.</w:t>
            </w:r>
            <w:r>
              <w:rPr>
                <w:rFonts w:asciiTheme="minorHAnsi" w:hAnsiTheme="minorHAnsi" w:cstheme="minorHAnsi"/>
                <w:sz w:val="20"/>
              </w:rPr>
              <w:t xml:space="preserve"> </w:t>
            </w:r>
            <w:r w:rsidRPr="00350BC4">
              <w:rPr>
                <w:rFonts w:asciiTheme="minorHAnsi" w:hAnsiTheme="minorHAnsi" w:cstheme="minorHAnsi"/>
                <w:sz w:val="20"/>
              </w:rPr>
              <w:t>Water temperatures in the system were primarily controlled by the pr</w:t>
            </w:r>
            <w:r>
              <w:rPr>
                <w:rFonts w:asciiTheme="minorHAnsi" w:hAnsiTheme="minorHAnsi" w:cstheme="minorHAnsi"/>
                <w:sz w:val="20"/>
              </w:rPr>
              <w:t xml:space="preserve">evailing weather conditions. </w:t>
            </w:r>
          </w:p>
        </w:tc>
      </w:tr>
      <w:tr w:rsidR="00FC6E0A" w:rsidRPr="00477CDF" w14:paraId="7EE5319F" w14:textId="77777777" w:rsidTr="007D2F2E">
        <w:tc>
          <w:tcPr>
            <w:tcW w:w="751" w:type="dxa"/>
            <w:vMerge/>
            <w:tcBorders>
              <w:bottom w:val="single" w:sz="12" w:space="0" w:color="000000"/>
            </w:tcBorders>
            <w:shd w:val="clear" w:color="auto" w:fill="31849B" w:themeFill="accent5" w:themeFillShade="BF"/>
          </w:tcPr>
          <w:p w14:paraId="2B60FDDB"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tcBorders>
              <w:bottom w:val="single" w:sz="12" w:space="0" w:color="000000"/>
            </w:tcBorders>
            <w:shd w:val="clear" w:color="auto" w:fill="B6DDE8" w:themeFill="accent5" w:themeFillTint="66"/>
          </w:tcPr>
          <w:p w14:paraId="42F7863C"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Type and amount of dissolved organic matter</w:t>
            </w:r>
          </w:p>
        </w:tc>
        <w:tc>
          <w:tcPr>
            <w:tcW w:w="6369" w:type="dxa"/>
            <w:tcBorders>
              <w:bottom w:val="single" w:sz="12" w:space="0" w:color="000000"/>
            </w:tcBorders>
          </w:tcPr>
          <w:p w14:paraId="2CE5972C"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None of the watering actions undertaken between 2014 and 2018 had</w:t>
            </w:r>
            <w:r w:rsidRPr="008C6E89">
              <w:rPr>
                <w:rFonts w:asciiTheme="minorHAnsi" w:hAnsiTheme="minorHAnsi" w:cstheme="minorHAnsi"/>
                <w:sz w:val="20"/>
              </w:rPr>
              <w:t xml:space="preserve"> adverse </w:t>
            </w:r>
            <w:r>
              <w:rPr>
                <w:rFonts w:asciiTheme="minorHAnsi" w:hAnsiTheme="minorHAnsi" w:cstheme="minorHAnsi"/>
                <w:sz w:val="20"/>
              </w:rPr>
              <w:t>organic matter outcomes.</w:t>
            </w:r>
            <w:r w:rsidRPr="008C6E89">
              <w:rPr>
                <w:rFonts w:asciiTheme="minorHAnsi" w:hAnsiTheme="minorHAnsi" w:cstheme="minorHAnsi"/>
                <w:sz w:val="20"/>
              </w:rPr>
              <w:t xml:space="preserve"> </w:t>
            </w:r>
            <w:r>
              <w:rPr>
                <w:rFonts w:asciiTheme="minorHAnsi" w:hAnsiTheme="minorHAnsi" w:cstheme="minorHAnsi"/>
                <w:sz w:val="20"/>
              </w:rPr>
              <w:t xml:space="preserve">Some </w:t>
            </w:r>
            <w:r w:rsidRPr="000E1E0D">
              <w:rPr>
                <w:rFonts w:asciiTheme="minorHAnsi" w:hAnsiTheme="minorHAnsi" w:cstheme="minorHAnsi"/>
                <w:sz w:val="20"/>
              </w:rPr>
              <w:t>freshes resulted in small increases in organic carbon that had positive outcomes on river productivity.</w:t>
            </w:r>
          </w:p>
        </w:tc>
      </w:tr>
    </w:tbl>
    <w:p w14:paraId="39AD9B45" w14:textId="77777777" w:rsidR="00FC6E0A" w:rsidRDefault="00FC6E0A" w:rsidP="00FC6E0A">
      <w:pPr>
        <w:pStyle w:val="ListBullet"/>
        <w:spacing w:after="0"/>
        <w:ind w:right="-425"/>
        <w:jc w:val="left"/>
        <w:rPr>
          <w:rFonts w:asciiTheme="minorHAnsi" w:hAnsiTheme="minorHAnsi"/>
          <w:b/>
        </w:rPr>
      </w:pPr>
    </w:p>
    <w:p w14:paraId="542A7F4E" w14:textId="77777777" w:rsidR="00FC6E0A" w:rsidRDefault="00FC6E0A" w:rsidP="00FC6E0A">
      <w:pPr>
        <w:spacing w:after="0" w:line="240" w:lineRule="auto"/>
        <w:jc w:val="left"/>
        <w:rPr>
          <w:rFonts w:asciiTheme="minorHAnsi" w:eastAsia="Times New Roman" w:hAnsiTheme="minorHAnsi"/>
          <w:b/>
          <w:sz w:val="20"/>
          <w:lang w:eastAsia="en-AU"/>
        </w:rPr>
      </w:pPr>
      <w:r>
        <w:rPr>
          <w:rFonts w:asciiTheme="minorHAnsi" w:hAnsiTheme="minorHAnsi"/>
          <w:b/>
        </w:rPr>
        <w:br w:type="page"/>
      </w:r>
    </w:p>
    <w:p w14:paraId="7D62B9FC" w14:textId="4CBF8B38" w:rsidR="00FC6E0A" w:rsidRDefault="00FC6E0A" w:rsidP="00FC6E0A">
      <w:pPr>
        <w:pStyle w:val="ListBullet"/>
        <w:spacing w:after="0"/>
        <w:ind w:right="-425"/>
        <w:jc w:val="left"/>
        <w:rPr>
          <w:rFonts w:asciiTheme="minorHAnsi" w:hAnsiTheme="minorHAnsi"/>
        </w:rPr>
      </w:pPr>
      <w:r>
        <w:rPr>
          <w:rFonts w:asciiTheme="minorHAnsi" w:hAnsiTheme="minorHAnsi"/>
          <w:b/>
        </w:rPr>
        <w:lastRenderedPageBreak/>
        <w:t xml:space="preserve">Table 9 (continued) </w:t>
      </w:r>
      <w:r>
        <w:rPr>
          <w:rFonts w:asciiTheme="minorHAnsi" w:hAnsiTheme="minorHAnsi"/>
        </w:rPr>
        <w:t xml:space="preserve">Key results across five years of Commonwealth environmental watering actions </w:t>
      </w:r>
      <w:r w:rsidRPr="00915086">
        <w:rPr>
          <w:rFonts w:asciiTheme="minorHAnsi" w:hAnsiTheme="minorHAnsi"/>
        </w:rPr>
        <w:t xml:space="preserve">in the </w:t>
      </w:r>
      <w:r>
        <w:rPr>
          <w:rFonts w:asciiTheme="minorHAnsi" w:hAnsiTheme="minorHAnsi"/>
        </w:rPr>
        <w:t>Edward/</w:t>
      </w:r>
      <w:proofErr w:type="spellStart"/>
      <w:r>
        <w:rPr>
          <w:rFonts w:asciiTheme="minorHAnsi" w:hAnsiTheme="minorHAnsi"/>
        </w:rPr>
        <w:t>Kolety</w:t>
      </w:r>
      <w:proofErr w:type="spellEnd"/>
      <w:r>
        <w:rPr>
          <w:rFonts w:asciiTheme="minorHAnsi" w:hAnsiTheme="minorHAnsi"/>
        </w:rPr>
        <w:t>-Wakool system in 2014-19.</w:t>
      </w:r>
    </w:p>
    <w:tbl>
      <w:tblPr>
        <w:tblStyle w:val="TableGrid"/>
        <w:tblW w:w="8926" w:type="dxa"/>
        <w:tblLayout w:type="fixed"/>
        <w:tblLook w:val="04A0" w:firstRow="1" w:lastRow="0" w:firstColumn="1" w:lastColumn="0" w:noHBand="0" w:noVBand="1"/>
      </w:tblPr>
      <w:tblGrid>
        <w:gridCol w:w="751"/>
        <w:gridCol w:w="1806"/>
        <w:gridCol w:w="6369"/>
      </w:tblGrid>
      <w:tr w:rsidR="00FC6E0A" w:rsidRPr="008C019D" w14:paraId="0167116E" w14:textId="77777777" w:rsidTr="007D2F2E">
        <w:tc>
          <w:tcPr>
            <w:tcW w:w="751" w:type="dxa"/>
            <w:tcBorders>
              <w:bottom w:val="single" w:sz="4" w:space="0" w:color="000000"/>
            </w:tcBorders>
            <w:shd w:val="clear" w:color="auto" w:fill="31849B" w:themeFill="accent5" w:themeFillShade="BF"/>
            <w:tcMar>
              <w:left w:w="57" w:type="dxa"/>
              <w:right w:w="57" w:type="dxa"/>
            </w:tcMar>
          </w:tcPr>
          <w:p w14:paraId="4F85F2E7" w14:textId="77777777" w:rsidR="00FC6E0A" w:rsidRPr="00422896" w:rsidRDefault="00FC6E0A" w:rsidP="007D2F2E">
            <w:pPr>
              <w:autoSpaceDE w:val="0"/>
              <w:autoSpaceDN w:val="0"/>
              <w:adjustRightInd w:val="0"/>
              <w:spacing w:before="120" w:after="120" w:line="320" w:lineRule="exact"/>
              <w:jc w:val="left"/>
              <w:rPr>
                <w:b/>
                <w:color w:val="FFFFFF" w:themeColor="background1"/>
                <w:szCs w:val="22"/>
              </w:rPr>
            </w:pPr>
            <w:r w:rsidRPr="00D40E8E">
              <w:rPr>
                <w:b/>
                <w:color w:val="FFFFFF" w:themeColor="background1"/>
                <w:szCs w:val="22"/>
              </w:rPr>
              <w:t>Theme</w:t>
            </w:r>
          </w:p>
        </w:tc>
        <w:tc>
          <w:tcPr>
            <w:tcW w:w="1806" w:type="dxa"/>
            <w:tcBorders>
              <w:bottom w:val="single" w:sz="4" w:space="0" w:color="000000"/>
            </w:tcBorders>
            <w:shd w:val="clear" w:color="auto" w:fill="31849B" w:themeFill="accent5" w:themeFillShade="BF"/>
          </w:tcPr>
          <w:p w14:paraId="60C47995" w14:textId="77777777" w:rsidR="00FC6E0A" w:rsidRPr="00477CDF" w:rsidRDefault="00FC6E0A" w:rsidP="007D2F2E">
            <w:pPr>
              <w:autoSpaceDE w:val="0"/>
              <w:autoSpaceDN w:val="0"/>
              <w:adjustRightInd w:val="0"/>
              <w:spacing w:before="120" w:after="120" w:line="240" w:lineRule="auto"/>
              <w:jc w:val="left"/>
              <w:rPr>
                <w:rFonts w:asciiTheme="minorHAnsi" w:hAnsiTheme="minorHAnsi" w:cstheme="minorHAnsi"/>
                <w:sz w:val="20"/>
              </w:rPr>
            </w:pPr>
            <w:r w:rsidRPr="009E0141">
              <w:rPr>
                <w:b/>
                <w:color w:val="FFFFFF" w:themeColor="background1"/>
                <w:sz w:val="24"/>
                <w:szCs w:val="24"/>
              </w:rPr>
              <w:t>Indicator</w:t>
            </w:r>
          </w:p>
        </w:tc>
        <w:tc>
          <w:tcPr>
            <w:tcW w:w="6369" w:type="dxa"/>
            <w:tcBorders>
              <w:bottom w:val="single" w:sz="4" w:space="0" w:color="000000"/>
            </w:tcBorders>
            <w:shd w:val="clear" w:color="auto" w:fill="31849B" w:themeFill="accent5" w:themeFillShade="BF"/>
          </w:tcPr>
          <w:p w14:paraId="6C793805" w14:textId="77777777" w:rsidR="00FC6E0A" w:rsidRPr="008C019D" w:rsidRDefault="00FC6E0A" w:rsidP="007D2F2E">
            <w:pPr>
              <w:autoSpaceDE w:val="0"/>
              <w:autoSpaceDN w:val="0"/>
              <w:adjustRightInd w:val="0"/>
              <w:spacing w:before="120" w:after="120" w:line="240" w:lineRule="auto"/>
              <w:jc w:val="left"/>
              <w:rPr>
                <w:rFonts w:asciiTheme="minorHAnsi" w:hAnsiTheme="minorHAnsi" w:cstheme="minorHAnsi"/>
                <w:sz w:val="20"/>
              </w:rPr>
            </w:pPr>
            <w:r w:rsidRPr="009E0141">
              <w:rPr>
                <w:b/>
                <w:color w:val="FFFFFF" w:themeColor="background1"/>
                <w:sz w:val="24"/>
                <w:szCs w:val="24"/>
              </w:rPr>
              <w:t>Key result</w:t>
            </w:r>
          </w:p>
        </w:tc>
      </w:tr>
      <w:tr w:rsidR="00FC6E0A" w:rsidRPr="008C019D" w14:paraId="0365FE83" w14:textId="77777777" w:rsidTr="007D2F2E">
        <w:trPr>
          <w:trHeight w:val="1907"/>
        </w:trPr>
        <w:tc>
          <w:tcPr>
            <w:tcW w:w="751" w:type="dxa"/>
            <w:vMerge w:val="restart"/>
            <w:shd w:val="clear" w:color="auto" w:fill="31849B" w:themeFill="accent5" w:themeFillShade="BF"/>
            <w:textDirection w:val="btLr"/>
          </w:tcPr>
          <w:p w14:paraId="6A1454F1"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Stream metabolism</w:t>
            </w:r>
          </w:p>
        </w:tc>
        <w:tc>
          <w:tcPr>
            <w:tcW w:w="1806" w:type="dxa"/>
            <w:shd w:val="clear" w:color="auto" w:fill="B6DDE8" w:themeFill="accent5" w:themeFillTint="66"/>
          </w:tcPr>
          <w:p w14:paraId="290B934B"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 xml:space="preserve">Gross Primary Production (GPP) </w:t>
            </w:r>
          </w:p>
        </w:tc>
        <w:tc>
          <w:tcPr>
            <w:tcW w:w="6369" w:type="dxa"/>
          </w:tcPr>
          <w:p w14:paraId="3C1E7F36" w14:textId="77777777" w:rsidR="00FC6E0A" w:rsidRPr="00632249" w:rsidRDefault="00FC6E0A" w:rsidP="007D2F2E">
            <w:pPr>
              <w:autoSpaceDE w:val="0"/>
              <w:autoSpaceDN w:val="0"/>
              <w:adjustRightInd w:val="0"/>
              <w:spacing w:after="0" w:line="240" w:lineRule="auto"/>
              <w:jc w:val="left"/>
              <w:rPr>
                <w:sz w:val="20"/>
              </w:rPr>
            </w:pPr>
            <w:r w:rsidRPr="00632249">
              <w:rPr>
                <w:sz w:val="20"/>
              </w:rPr>
              <w:t xml:space="preserve">Commonwealth environmental watering increased the amount of GPP occurring in the river over the </w:t>
            </w:r>
            <w:proofErr w:type="gramStart"/>
            <w:r w:rsidRPr="00632249">
              <w:rPr>
                <w:sz w:val="20"/>
              </w:rPr>
              <w:t>five year</w:t>
            </w:r>
            <w:proofErr w:type="gramEnd"/>
            <w:r w:rsidRPr="00632249">
              <w:rPr>
                <w:sz w:val="20"/>
              </w:rPr>
              <w:t xml:space="preserve"> period. This increase in GPP translates to greater amounts of energy being created by plants and algae, which in turn are available to support aquatic food webs.</w:t>
            </w:r>
          </w:p>
          <w:p w14:paraId="790301B9" w14:textId="77777777" w:rsidR="00FC6E0A" w:rsidRPr="00B009A7" w:rsidRDefault="00FC6E0A" w:rsidP="007D2F2E">
            <w:pPr>
              <w:autoSpaceDE w:val="0"/>
              <w:autoSpaceDN w:val="0"/>
              <w:adjustRightInd w:val="0"/>
              <w:spacing w:after="0" w:line="240" w:lineRule="auto"/>
              <w:jc w:val="left"/>
              <w:rPr>
                <w:sz w:val="20"/>
              </w:rPr>
            </w:pPr>
            <w:r w:rsidRPr="00B009A7">
              <w:rPr>
                <w:sz w:val="20"/>
              </w:rPr>
              <w:t>Across all watering actions from 2014 to 2019, the size of the beneficial impact was largely related to the proportion of total flow that came from the watering action rather than the source of water. Carbon production was enhanced by between 0% and 330% over the ten watering actions assessed between 2014 and 2019, with a sum over all zones and watering actions of 52% more carbon produced compared to no Commonwealth environmental water</w:t>
            </w:r>
            <w:r>
              <w:rPr>
                <w:sz w:val="20"/>
              </w:rPr>
              <w:t xml:space="preserve"> </w:t>
            </w:r>
            <w:r w:rsidRPr="00632249">
              <w:rPr>
                <w:sz w:val="20"/>
              </w:rPr>
              <w:t>being delivered. This is an important outcome given that competition for food resources can be a significant factor limiting the growth and survival of fish and other aquatic animals.</w:t>
            </w:r>
          </w:p>
        </w:tc>
      </w:tr>
      <w:tr w:rsidR="00FC6E0A" w:rsidRPr="008C019D" w14:paraId="10EA3A75" w14:textId="77777777" w:rsidTr="007D2F2E">
        <w:tc>
          <w:tcPr>
            <w:tcW w:w="751" w:type="dxa"/>
            <w:vMerge/>
            <w:tcBorders>
              <w:bottom w:val="single" w:sz="12" w:space="0" w:color="000000"/>
            </w:tcBorders>
            <w:shd w:val="clear" w:color="auto" w:fill="31849B" w:themeFill="accent5" w:themeFillShade="BF"/>
          </w:tcPr>
          <w:p w14:paraId="7AE19511"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tcBorders>
              <w:bottom w:val="single" w:sz="12" w:space="0" w:color="000000"/>
            </w:tcBorders>
            <w:shd w:val="clear" w:color="auto" w:fill="B6DDE8" w:themeFill="accent5" w:themeFillTint="66"/>
          </w:tcPr>
          <w:p w14:paraId="3B20B732"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Ecosystem Respiration (ER)</w:t>
            </w:r>
          </w:p>
        </w:tc>
        <w:tc>
          <w:tcPr>
            <w:tcW w:w="6369" w:type="dxa"/>
            <w:tcBorders>
              <w:bottom w:val="single" w:sz="12" w:space="0" w:color="000000"/>
            </w:tcBorders>
          </w:tcPr>
          <w:p w14:paraId="7120C31E" w14:textId="77777777" w:rsidR="00FC6E0A" w:rsidRPr="008C019D" w:rsidRDefault="00FC6E0A" w:rsidP="007D2F2E">
            <w:pPr>
              <w:autoSpaceDE w:val="0"/>
              <w:autoSpaceDN w:val="0"/>
              <w:adjustRightInd w:val="0"/>
              <w:spacing w:after="0" w:line="240" w:lineRule="auto"/>
              <w:jc w:val="left"/>
              <w:rPr>
                <w:rFonts w:asciiTheme="minorHAnsi" w:hAnsiTheme="minorHAnsi" w:cstheme="minorHAnsi"/>
                <w:sz w:val="20"/>
              </w:rPr>
            </w:pPr>
            <w:r w:rsidRPr="0014310F">
              <w:rPr>
                <w:sz w:val="20"/>
              </w:rPr>
              <w:t xml:space="preserve">As with GPP, watering actions almost uniformly decreased the rates of </w:t>
            </w:r>
            <w:r>
              <w:rPr>
                <w:sz w:val="20"/>
              </w:rPr>
              <w:t>ER</w:t>
            </w:r>
            <w:r w:rsidRPr="0014310F">
              <w:rPr>
                <w:sz w:val="20"/>
              </w:rPr>
              <w:t xml:space="preserve"> (mg O</w:t>
            </w:r>
            <w:r w:rsidRPr="00C076D8">
              <w:rPr>
                <w:sz w:val="20"/>
                <w:vertAlign w:val="subscript"/>
              </w:rPr>
              <w:t>2</w:t>
            </w:r>
            <w:r w:rsidRPr="0014310F">
              <w:rPr>
                <w:sz w:val="20"/>
              </w:rPr>
              <w:t xml:space="preserve">/L/day) simply through a dilution effect. However, when ER was calculated as the amount of organic carbon consumed per day (kg C/day), then watering actions had a beneficial effect, with significant differences between sites. A higher amount of organic carbon consumed means more nutrient recycling and hence greater nutrient supply to fuel GPP. At no stage did the environmental watering actions create so much respiration that </w:t>
            </w:r>
            <w:r>
              <w:rPr>
                <w:sz w:val="20"/>
              </w:rPr>
              <w:t>DO</w:t>
            </w:r>
            <w:r w:rsidRPr="0014310F">
              <w:rPr>
                <w:sz w:val="20"/>
              </w:rPr>
              <w:t xml:space="preserve"> dropped below ‘safe’ values for aquatic biota.</w:t>
            </w:r>
          </w:p>
        </w:tc>
      </w:tr>
      <w:tr w:rsidR="00FC6E0A" w:rsidRPr="00CB1660" w14:paraId="6F12E134" w14:textId="77777777" w:rsidTr="007D2F2E">
        <w:trPr>
          <w:cantSplit/>
          <w:trHeight w:val="594"/>
        </w:trPr>
        <w:tc>
          <w:tcPr>
            <w:tcW w:w="751" w:type="dxa"/>
            <w:vMerge w:val="restart"/>
            <w:tcBorders>
              <w:top w:val="single" w:sz="12" w:space="0" w:color="000000"/>
            </w:tcBorders>
            <w:shd w:val="clear" w:color="auto" w:fill="31849B" w:themeFill="accent5" w:themeFillShade="BF"/>
            <w:textDirection w:val="btLr"/>
          </w:tcPr>
          <w:p w14:paraId="04D144FE"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Riverbank and aquatic vegetation</w:t>
            </w:r>
          </w:p>
        </w:tc>
        <w:tc>
          <w:tcPr>
            <w:tcW w:w="1806" w:type="dxa"/>
            <w:tcBorders>
              <w:top w:val="single" w:sz="12" w:space="0" w:color="000000"/>
              <w:bottom w:val="single" w:sz="4" w:space="0" w:color="000000"/>
            </w:tcBorders>
            <w:shd w:val="clear" w:color="auto" w:fill="B6DDE8" w:themeFill="accent5" w:themeFillTint="66"/>
          </w:tcPr>
          <w:p w14:paraId="6B50775F"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Total species richness</w:t>
            </w:r>
            <w:r>
              <w:rPr>
                <w:rFonts w:asciiTheme="minorHAnsi" w:hAnsiTheme="minorHAnsi" w:cstheme="minorHAnsi"/>
                <w:sz w:val="20"/>
              </w:rPr>
              <w:t xml:space="preserve"> and cover</w:t>
            </w:r>
          </w:p>
        </w:tc>
        <w:tc>
          <w:tcPr>
            <w:tcW w:w="6369" w:type="dxa"/>
            <w:tcBorders>
              <w:top w:val="single" w:sz="12" w:space="0" w:color="000000"/>
              <w:bottom w:val="single" w:sz="4" w:space="0" w:color="000000"/>
            </w:tcBorders>
          </w:tcPr>
          <w:p w14:paraId="09007312" w14:textId="77777777" w:rsidR="00FC6E0A" w:rsidRDefault="00FC6E0A" w:rsidP="007D2F2E">
            <w:pPr>
              <w:autoSpaceDE w:val="0"/>
              <w:autoSpaceDN w:val="0"/>
              <w:adjustRightInd w:val="0"/>
              <w:spacing w:after="0" w:line="240" w:lineRule="auto"/>
              <w:jc w:val="left"/>
              <w:rPr>
                <w:sz w:val="20"/>
              </w:rPr>
            </w:pPr>
            <w:r>
              <w:rPr>
                <w:sz w:val="20"/>
              </w:rPr>
              <w:t>Between 2014 and 2016 r</w:t>
            </w:r>
            <w:r w:rsidRPr="007509D9">
              <w:rPr>
                <w:sz w:val="20"/>
              </w:rPr>
              <w:t xml:space="preserve">iverbank and aquatic </w:t>
            </w:r>
            <w:r>
              <w:rPr>
                <w:sz w:val="20"/>
              </w:rPr>
              <w:t>plant</w:t>
            </w:r>
            <w:r w:rsidRPr="007509D9">
              <w:rPr>
                <w:sz w:val="20"/>
              </w:rPr>
              <w:t xml:space="preserve"> </w:t>
            </w:r>
            <w:r>
              <w:rPr>
                <w:sz w:val="20"/>
              </w:rPr>
              <w:t xml:space="preserve">richness and cover was increasing and recovering in response to the millennium drought. </w:t>
            </w:r>
            <w:proofErr w:type="gramStart"/>
            <w:r>
              <w:rPr>
                <w:sz w:val="20"/>
              </w:rPr>
              <w:t>However</w:t>
            </w:r>
            <w:proofErr w:type="gramEnd"/>
            <w:r>
              <w:rPr>
                <w:sz w:val="20"/>
              </w:rPr>
              <w:t xml:space="preserve"> a large unregulated flood in late 2016 considerably reduced the richness and cover and some previously abundant taxa were absent in 2017. Between 2017 and 2019 there was a slow recovery, and in 2019 </w:t>
            </w:r>
            <w:r w:rsidRPr="007509D9">
              <w:rPr>
                <w:sz w:val="20"/>
              </w:rPr>
              <w:t xml:space="preserve">the highest number of taxa </w:t>
            </w:r>
            <w:r>
              <w:rPr>
                <w:sz w:val="20"/>
              </w:rPr>
              <w:t xml:space="preserve">were </w:t>
            </w:r>
            <w:r w:rsidRPr="007509D9">
              <w:rPr>
                <w:sz w:val="20"/>
              </w:rPr>
              <w:t>recorded over the five years since the LTIM project commenced.</w:t>
            </w:r>
          </w:p>
          <w:p w14:paraId="714B413E" w14:textId="77777777" w:rsidR="00FC6E0A" w:rsidRPr="00CB1660" w:rsidRDefault="00FC6E0A" w:rsidP="007D2F2E">
            <w:pPr>
              <w:autoSpaceDE w:val="0"/>
              <w:autoSpaceDN w:val="0"/>
              <w:adjustRightInd w:val="0"/>
              <w:spacing w:after="0" w:line="240" w:lineRule="auto"/>
              <w:jc w:val="left"/>
              <w:rPr>
                <w:rFonts w:asciiTheme="minorHAnsi" w:hAnsiTheme="minorHAnsi" w:cstheme="minorHAnsi"/>
                <w:sz w:val="20"/>
                <w:highlight w:val="yellow"/>
              </w:rPr>
            </w:pPr>
            <w:r>
              <w:rPr>
                <w:sz w:val="20"/>
              </w:rPr>
              <w:t>Environmental watering played an important role in the richness and health of riverbank and aquatic vegetation. Between 2014 and 2018 t</w:t>
            </w:r>
            <w:r w:rsidRPr="007509D9">
              <w:rPr>
                <w:sz w:val="20"/>
              </w:rPr>
              <w:t xml:space="preserve">here was </w:t>
            </w:r>
            <w:r>
              <w:rPr>
                <w:sz w:val="20"/>
              </w:rPr>
              <w:t xml:space="preserve">consistently </w:t>
            </w:r>
            <w:r w:rsidRPr="007509D9">
              <w:rPr>
                <w:sz w:val="20"/>
              </w:rPr>
              <w:t xml:space="preserve">higher species richness in zones 1, 3 and 4 that received environmental water than in zone 2 that received minimal or no environmental water. However, in 2018-19 the combined effects of </w:t>
            </w:r>
            <w:r>
              <w:rPr>
                <w:sz w:val="20"/>
              </w:rPr>
              <w:t xml:space="preserve">environmental water </w:t>
            </w:r>
            <w:r w:rsidRPr="007509D9">
              <w:rPr>
                <w:sz w:val="20"/>
              </w:rPr>
              <w:t xml:space="preserve">and the period of higher operational flows in the upper Wakool River zone 2 increased the total and mean richness of </w:t>
            </w:r>
            <w:r>
              <w:rPr>
                <w:sz w:val="20"/>
              </w:rPr>
              <w:t>plant</w:t>
            </w:r>
            <w:r w:rsidRPr="007509D9">
              <w:rPr>
                <w:sz w:val="20"/>
              </w:rPr>
              <w:t xml:space="preserve"> taxa, such that this zone now has similar average species richness as the other zones.</w:t>
            </w:r>
            <w:r>
              <w:rPr>
                <w:sz w:val="20"/>
              </w:rPr>
              <w:t xml:space="preserve"> </w:t>
            </w:r>
            <w:r w:rsidRPr="00A34CD9">
              <w:rPr>
                <w:sz w:val="20"/>
              </w:rPr>
              <w:t>The delivery of environmental water in winter maintains aquatic taxa and can prevent potential frost damage to aquatic vegetation rhizomes</w:t>
            </w:r>
            <w:r>
              <w:rPr>
                <w:sz w:val="20"/>
              </w:rPr>
              <w:t>.</w:t>
            </w:r>
          </w:p>
        </w:tc>
      </w:tr>
      <w:tr w:rsidR="00FC6E0A" w:rsidRPr="00063795" w14:paraId="5BDC8C56" w14:textId="77777777" w:rsidTr="007D2F2E">
        <w:tc>
          <w:tcPr>
            <w:tcW w:w="751" w:type="dxa"/>
            <w:vMerge/>
            <w:tcBorders>
              <w:bottom w:val="single" w:sz="12" w:space="0" w:color="000000"/>
            </w:tcBorders>
            <w:shd w:val="clear" w:color="auto" w:fill="31849B" w:themeFill="accent5" w:themeFillShade="BF"/>
          </w:tcPr>
          <w:p w14:paraId="4256877E" w14:textId="77777777" w:rsidR="00FC6E0A" w:rsidRPr="00422896" w:rsidRDefault="00FC6E0A" w:rsidP="007D2F2E">
            <w:pPr>
              <w:autoSpaceDE w:val="0"/>
              <w:autoSpaceDN w:val="0"/>
              <w:adjustRightInd w:val="0"/>
              <w:spacing w:after="0" w:line="240" w:lineRule="auto"/>
              <w:jc w:val="left"/>
              <w:rPr>
                <w:b/>
                <w:color w:val="FFFFFF" w:themeColor="background1"/>
                <w:szCs w:val="22"/>
              </w:rPr>
            </w:pPr>
          </w:p>
        </w:tc>
        <w:tc>
          <w:tcPr>
            <w:tcW w:w="1806" w:type="dxa"/>
            <w:tcBorders>
              <w:bottom w:val="single" w:sz="12" w:space="0" w:color="000000"/>
            </w:tcBorders>
            <w:shd w:val="clear" w:color="auto" w:fill="B6DDE8" w:themeFill="accent5" w:themeFillTint="66"/>
          </w:tcPr>
          <w:p w14:paraId="0C98D381"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 xml:space="preserve">Richness </w:t>
            </w:r>
            <w:r>
              <w:rPr>
                <w:rFonts w:asciiTheme="minorHAnsi" w:hAnsiTheme="minorHAnsi" w:cstheme="minorHAnsi"/>
                <w:sz w:val="20"/>
              </w:rPr>
              <w:t>and cover of</w:t>
            </w:r>
            <w:r w:rsidRPr="00477CDF">
              <w:rPr>
                <w:rFonts w:asciiTheme="minorHAnsi" w:hAnsiTheme="minorHAnsi" w:cstheme="minorHAnsi"/>
                <w:sz w:val="20"/>
              </w:rPr>
              <w:t xml:space="preserve"> functional groups</w:t>
            </w:r>
          </w:p>
        </w:tc>
        <w:tc>
          <w:tcPr>
            <w:tcW w:w="6369" w:type="dxa"/>
            <w:tcBorders>
              <w:bottom w:val="single" w:sz="12" w:space="0" w:color="000000"/>
            </w:tcBorders>
          </w:tcPr>
          <w:p w14:paraId="5DF6B076" w14:textId="77777777" w:rsidR="00FC6E0A" w:rsidRPr="00063795" w:rsidRDefault="00FC6E0A" w:rsidP="007D2F2E">
            <w:pPr>
              <w:autoSpaceDE w:val="0"/>
              <w:autoSpaceDN w:val="0"/>
              <w:adjustRightInd w:val="0"/>
              <w:spacing w:after="0" w:line="240" w:lineRule="auto"/>
              <w:jc w:val="left"/>
              <w:rPr>
                <w:rFonts w:asciiTheme="minorHAnsi" w:hAnsiTheme="minorHAnsi" w:cstheme="minorHAnsi"/>
                <w:sz w:val="20"/>
                <w:highlight w:val="yellow"/>
              </w:rPr>
            </w:pPr>
            <w:r w:rsidRPr="007509D9">
              <w:rPr>
                <w:sz w:val="20"/>
              </w:rPr>
              <w:t xml:space="preserve">The total species richness of submerged, </w:t>
            </w:r>
            <w:proofErr w:type="gramStart"/>
            <w:r w:rsidRPr="007509D9">
              <w:rPr>
                <w:sz w:val="20"/>
              </w:rPr>
              <w:t>amphibious</w:t>
            </w:r>
            <w:proofErr w:type="gramEnd"/>
            <w:r w:rsidRPr="007509D9">
              <w:rPr>
                <w:sz w:val="20"/>
              </w:rPr>
              <w:t xml:space="preserve"> and terrestrial taxa </w:t>
            </w:r>
            <w:r>
              <w:rPr>
                <w:sz w:val="20"/>
              </w:rPr>
              <w:t xml:space="preserve">decreased in 2016 following the unregulated flood. Between 2017 and 2019 there was a slow recovery, and in </w:t>
            </w:r>
            <w:r w:rsidRPr="007509D9">
              <w:rPr>
                <w:sz w:val="20"/>
              </w:rPr>
              <w:t>2018-19 there were overall more amphibious taxa than prior to the flood.</w:t>
            </w:r>
            <w:r>
              <w:rPr>
                <w:sz w:val="20"/>
              </w:rPr>
              <w:t xml:space="preserve"> The cover of submerged and amphibious taxa was particularly negatively impacted by the unregulated flow. In 2018-19 t</w:t>
            </w:r>
            <w:r w:rsidRPr="007509D9">
              <w:rPr>
                <w:sz w:val="20"/>
              </w:rPr>
              <w:t xml:space="preserve">he maximum mean percentage cover of submerged taxa and some amphibious taxa increased and was </w:t>
            </w:r>
            <w:proofErr w:type="gramStart"/>
            <w:r w:rsidRPr="007509D9">
              <w:rPr>
                <w:sz w:val="20"/>
              </w:rPr>
              <w:t>similar to</w:t>
            </w:r>
            <w:proofErr w:type="gramEnd"/>
            <w:r w:rsidRPr="007509D9">
              <w:rPr>
                <w:sz w:val="20"/>
              </w:rPr>
              <w:t xml:space="preserve"> that in </w:t>
            </w:r>
            <w:r>
              <w:rPr>
                <w:sz w:val="20"/>
              </w:rPr>
              <w:t>20</w:t>
            </w:r>
            <w:r w:rsidRPr="007509D9">
              <w:rPr>
                <w:sz w:val="20"/>
              </w:rPr>
              <w:t>15</w:t>
            </w:r>
            <w:r>
              <w:rPr>
                <w:sz w:val="20"/>
              </w:rPr>
              <w:t>-16</w:t>
            </w:r>
            <w:r w:rsidRPr="007509D9">
              <w:rPr>
                <w:sz w:val="20"/>
              </w:rPr>
              <w:t xml:space="preserve"> prior to the flood. However there has been minimal recovery of some amphibious taxa, such a</w:t>
            </w:r>
            <w:r>
              <w:rPr>
                <w:sz w:val="20"/>
              </w:rPr>
              <w:t>s floating pondweed (</w:t>
            </w:r>
            <w:proofErr w:type="spellStart"/>
            <w:r w:rsidRPr="00085A12">
              <w:rPr>
                <w:i/>
                <w:sz w:val="20"/>
              </w:rPr>
              <w:t>Potamogeton</w:t>
            </w:r>
            <w:proofErr w:type="spellEnd"/>
            <w:r w:rsidRPr="00085A12">
              <w:rPr>
                <w:i/>
                <w:sz w:val="20"/>
              </w:rPr>
              <w:t xml:space="preserve"> </w:t>
            </w:r>
            <w:proofErr w:type="spellStart"/>
            <w:r w:rsidRPr="00085A12">
              <w:rPr>
                <w:i/>
                <w:sz w:val="20"/>
              </w:rPr>
              <w:t>tricarinatus</w:t>
            </w:r>
            <w:proofErr w:type="spellEnd"/>
            <w:r>
              <w:rPr>
                <w:sz w:val="20"/>
              </w:rPr>
              <w:t>) and milfoil (</w:t>
            </w:r>
            <w:proofErr w:type="spellStart"/>
            <w:r w:rsidRPr="00085A12">
              <w:rPr>
                <w:i/>
                <w:sz w:val="20"/>
              </w:rPr>
              <w:t>Myriophyllum</w:t>
            </w:r>
            <w:proofErr w:type="spellEnd"/>
            <w:r w:rsidRPr="00085A12">
              <w:rPr>
                <w:i/>
                <w:sz w:val="20"/>
              </w:rPr>
              <w:t xml:space="preserve"> spp</w:t>
            </w:r>
            <w:r>
              <w:rPr>
                <w:sz w:val="20"/>
              </w:rPr>
              <w:t>.). S</w:t>
            </w:r>
            <w:r w:rsidRPr="007509D9">
              <w:rPr>
                <w:sz w:val="20"/>
              </w:rPr>
              <w:t>mall plants of these species have been observed outside survey transects</w:t>
            </w:r>
            <w:r>
              <w:rPr>
                <w:sz w:val="20"/>
              </w:rPr>
              <w:t>,</w:t>
            </w:r>
            <w:r w:rsidRPr="007509D9">
              <w:rPr>
                <w:sz w:val="20"/>
              </w:rPr>
              <w:t xml:space="preserve"> suggesting there is the possibility </w:t>
            </w:r>
            <w:r>
              <w:rPr>
                <w:sz w:val="20"/>
              </w:rPr>
              <w:t>that</w:t>
            </w:r>
            <w:r w:rsidRPr="007509D9">
              <w:rPr>
                <w:sz w:val="20"/>
              </w:rPr>
              <w:t xml:space="preserve"> these species </w:t>
            </w:r>
            <w:r>
              <w:rPr>
                <w:sz w:val="20"/>
              </w:rPr>
              <w:t>can recover with support</w:t>
            </w:r>
            <w:r w:rsidRPr="007509D9">
              <w:rPr>
                <w:sz w:val="20"/>
              </w:rPr>
              <w:t xml:space="preserve"> </w:t>
            </w:r>
            <w:r>
              <w:rPr>
                <w:sz w:val="20"/>
              </w:rPr>
              <w:t>from</w:t>
            </w:r>
            <w:r w:rsidRPr="007509D9">
              <w:rPr>
                <w:sz w:val="20"/>
              </w:rPr>
              <w:t xml:space="preserve"> environmental watering.</w:t>
            </w:r>
          </w:p>
        </w:tc>
      </w:tr>
    </w:tbl>
    <w:p w14:paraId="3700A78B" w14:textId="3BF9168F" w:rsidR="00FC6E0A" w:rsidRDefault="00FC6E0A" w:rsidP="00FC6E0A">
      <w:pPr>
        <w:pStyle w:val="ListBullet"/>
        <w:spacing w:after="120"/>
        <w:ind w:right="-425"/>
        <w:contextualSpacing w:val="0"/>
        <w:jc w:val="left"/>
        <w:rPr>
          <w:rFonts w:asciiTheme="minorHAnsi" w:hAnsiTheme="minorHAnsi"/>
        </w:rPr>
      </w:pPr>
      <w:r>
        <w:rPr>
          <w:rFonts w:asciiTheme="minorHAnsi" w:hAnsiTheme="minorHAnsi"/>
          <w:b/>
        </w:rPr>
        <w:lastRenderedPageBreak/>
        <w:t xml:space="preserve">Table 9 (continued) </w:t>
      </w:r>
      <w:r>
        <w:rPr>
          <w:rFonts w:asciiTheme="minorHAnsi" w:hAnsiTheme="minorHAnsi"/>
        </w:rPr>
        <w:t xml:space="preserve">Key results across five years of Commonwealth environmental watering actions </w:t>
      </w:r>
      <w:r w:rsidRPr="00915086">
        <w:rPr>
          <w:rFonts w:asciiTheme="minorHAnsi" w:hAnsiTheme="minorHAnsi"/>
        </w:rPr>
        <w:t xml:space="preserve">in the </w:t>
      </w:r>
      <w:r>
        <w:rPr>
          <w:rFonts w:asciiTheme="minorHAnsi" w:hAnsiTheme="minorHAnsi"/>
        </w:rPr>
        <w:t>Edward/</w:t>
      </w:r>
      <w:proofErr w:type="spellStart"/>
      <w:r>
        <w:rPr>
          <w:rFonts w:asciiTheme="minorHAnsi" w:hAnsiTheme="minorHAnsi"/>
        </w:rPr>
        <w:t>Kolety</w:t>
      </w:r>
      <w:proofErr w:type="spellEnd"/>
      <w:r>
        <w:rPr>
          <w:rFonts w:asciiTheme="minorHAnsi" w:hAnsiTheme="minorHAnsi"/>
        </w:rPr>
        <w:t>-Wakool system in 2014-19.</w:t>
      </w:r>
    </w:p>
    <w:tbl>
      <w:tblPr>
        <w:tblStyle w:val="TableGrid"/>
        <w:tblW w:w="8926" w:type="dxa"/>
        <w:tblLayout w:type="fixed"/>
        <w:tblCellMar>
          <w:left w:w="28" w:type="dxa"/>
          <w:right w:w="28" w:type="dxa"/>
        </w:tblCellMar>
        <w:tblLook w:val="04A0" w:firstRow="1" w:lastRow="0" w:firstColumn="1" w:lastColumn="0" w:noHBand="0" w:noVBand="1"/>
      </w:tblPr>
      <w:tblGrid>
        <w:gridCol w:w="751"/>
        <w:gridCol w:w="1806"/>
        <w:gridCol w:w="6369"/>
      </w:tblGrid>
      <w:tr w:rsidR="00FC6E0A" w:rsidRPr="007509D9" w14:paraId="69CB1A0E" w14:textId="77777777" w:rsidTr="007D2F2E">
        <w:trPr>
          <w:cantSplit/>
          <w:trHeight w:val="419"/>
        </w:trPr>
        <w:tc>
          <w:tcPr>
            <w:tcW w:w="751" w:type="dxa"/>
            <w:tcBorders>
              <w:top w:val="single" w:sz="12" w:space="0" w:color="000000"/>
            </w:tcBorders>
            <w:shd w:val="clear" w:color="auto" w:fill="31849B" w:themeFill="accent5" w:themeFillShade="BF"/>
            <w:tcMar>
              <w:left w:w="0" w:type="dxa"/>
              <w:right w:w="57" w:type="dxa"/>
            </w:tcMar>
          </w:tcPr>
          <w:p w14:paraId="2F285358" w14:textId="77777777" w:rsidR="00FC6E0A" w:rsidRPr="00B952EF" w:rsidRDefault="00FC6E0A" w:rsidP="007D2F2E">
            <w:pPr>
              <w:autoSpaceDE w:val="0"/>
              <w:autoSpaceDN w:val="0"/>
              <w:adjustRightInd w:val="0"/>
              <w:spacing w:after="120" w:line="320" w:lineRule="exact"/>
              <w:jc w:val="left"/>
              <w:rPr>
                <w:b/>
                <w:color w:val="FFFFFF" w:themeColor="background1"/>
                <w:szCs w:val="22"/>
              </w:rPr>
            </w:pPr>
            <w:r w:rsidRPr="00B952EF">
              <w:rPr>
                <w:b/>
                <w:color w:val="FFFFFF" w:themeColor="background1"/>
                <w:szCs w:val="22"/>
              </w:rPr>
              <w:t>Theme</w:t>
            </w:r>
          </w:p>
        </w:tc>
        <w:tc>
          <w:tcPr>
            <w:tcW w:w="1806" w:type="dxa"/>
            <w:tcBorders>
              <w:top w:val="single" w:sz="12" w:space="0" w:color="000000"/>
            </w:tcBorders>
            <w:shd w:val="clear" w:color="auto" w:fill="31849B" w:themeFill="accent5" w:themeFillShade="BF"/>
            <w:tcMar>
              <w:left w:w="28" w:type="dxa"/>
              <w:right w:w="57" w:type="dxa"/>
            </w:tcMar>
          </w:tcPr>
          <w:p w14:paraId="39121443"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E45FE9">
              <w:rPr>
                <w:b/>
                <w:color w:val="FFFFFF" w:themeColor="background1"/>
                <w:sz w:val="24"/>
                <w:szCs w:val="24"/>
              </w:rPr>
              <w:t>Indicator</w:t>
            </w:r>
          </w:p>
        </w:tc>
        <w:tc>
          <w:tcPr>
            <w:tcW w:w="6369" w:type="dxa"/>
            <w:tcBorders>
              <w:top w:val="single" w:sz="12" w:space="0" w:color="000000"/>
            </w:tcBorders>
            <w:shd w:val="clear" w:color="auto" w:fill="31849B" w:themeFill="accent5" w:themeFillShade="BF"/>
            <w:tcMar>
              <w:left w:w="28" w:type="dxa"/>
              <w:right w:w="57" w:type="dxa"/>
            </w:tcMar>
          </w:tcPr>
          <w:p w14:paraId="05A01826" w14:textId="77777777" w:rsidR="00FC6E0A" w:rsidRPr="007509D9" w:rsidRDefault="00FC6E0A" w:rsidP="007D2F2E">
            <w:pPr>
              <w:autoSpaceDE w:val="0"/>
              <w:autoSpaceDN w:val="0"/>
              <w:adjustRightInd w:val="0"/>
              <w:spacing w:after="0" w:line="240" w:lineRule="auto"/>
              <w:jc w:val="left"/>
              <w:rPr>
                <w:sz w:val="20"/>
              </w:rPr>
            </w:pPr>
            <w:r w:rsidRPr="00E45FE9">
              <w:rPr>
                <w:b/>
                <w:color w:val="FFFFFF" w:themeColor="background1"/>
                <w:sz w:val="24"/>
                <w:szCs w:val="24"/>
              </w:rPr>
              <w:t>Key result</w:t>
            </w:r>
          </w:p>
        </w:tc>
      </w:tr>
      <w:tr w:rsidR="00FC6E0A" w:rsidRPr="0082756B" w14:paraId="27EB019D" w14:textId="77777777" w:rsidTr="007D2F2E">
        <w:trPr>
          <w:cantSplit/>
          <w:trHeight w:val="687"/>
        </w:trPr>
        <w:tc>
          <w:tcPr>
            <w:tcW w:w="751" w:type="dxa"/>
            <w:shd w:val="clear" w:color="auto" w:fill="31849B" w:themeFill="accent5" w:themeFillShade="BF"/>
            <w:noWrap/>
            <w:tcMar>
              <w:left w:w="0" w:type="dxa"/>
              <w:right w:w="0" w:type="dxa"/>
            </w:tcMar>
            <w:textDirection w:val="btLr"/>
          </w:tcPr>
          <w:p w14:paraId="2FB38A64" w14:textId="77777777" w:rsidR="00FC6E0A" w:rsidRPr="004557A6" w:rsidRDefault="00FC6E0A" w:rsidP="007D2F2E">
            <w:pPr>
              <w:autoSpaceDE w:val="0"/>
              <w:autoSpaceDN w:val="0"/>
              <w:adjustRightInd w:val="0"/>
              <w:spacing w:after="0" w:line="240" w:lineRule="auto"/>
              <w:ind w:left="113" w:right="113"/>
              <w:jc w:val="center"/>
              <w:rPr>
                <w:b/>
                <w:color w:val="FFFFFF" w:themeColor="background1"/>
                <w:sz w:val="20"/>
              </w:rPr>
            </w:pPr>
            <w:r w:rsidRPr="004557A6">
              <w:rPr>
                <w:b/>
                <w:color w:val="FFFFFF" w:themeColor="background1"/>
                <w:sz w:val="20"/>
              </w:rPr>
              <w:t>Fish movement</w:t>
            </w:r>
          </w:p>
        </w:tc>
        <w:tc>
          <w:tcPr>
            <w:tcW w:w="1806" w:type="dxa"/>
            <w:shd w:val="clear" w:color="auto" w:fill="B6DDE8" w:themeFill="accent5" w:themeFillTint="66"/>
          </w:tcPr>
          <w:p w14:paraId="15D0E91C"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Movement of golden perch and silver perch</w:t>
            </w:r>
          </w:p>
        </w:tc>
        <w:tc>
          <w:tcPr>
            <w:tcW w:w="6369" w:type="dxa"/>
          </w:tcPr>
          <w:p w14:paraId="0A8B954B" w14:textId="77777777" w:rsidR="00FC6E0A" w:rsidRPr="0011309C" w:rsidRDefault="00FC6E0A" w:rsidP="007D2F2E">
            <w:pPr>
              <w:autoSpaceDE w:val="0"/>
              <w:autoSpaceDN w:val="0"/>
              <w:adjustRightInd w:val="0"/>
              <w:spacing w:after="0" w:line="240" w:lineRule="auto"/>
              <w:jc w:val="left"/>
              <w:rPr>
                <w:sz w:val="20"/>
                <w:highlight w:val="yellow"/>
              </w:rPr>
            </w:pPr>
            <w:r w:rsidRPr="00B12E02">
              <w:rPr>
                <w:rFonts w:asciiTheme="minorHAnsi" w:hAnsiTheme="minorHAnsi" w:cstheme="minorHAnsi"/>
                <w:sz w:val="20"/>
              </w:rPr>
              <w:t xml:space="preserve">Watering actions </w:t>
            </w:r>
            <w:r>
              <w:rPr>
                <w:rFonts w:asciiTheme="minorHAnsi" w:hAnsiTheme="minorHAnsi" w:cstheme="minorHAnsi"/>
                <w:sz w:val="20"/>
              </w:rPr>
              <w:t xml:space="preserve">undertaken during the LTIM project </w:t>
            </w:r>
            <w:r w:rsidRPr="00B12E02">
              <w:rPr>
                <w:rFonts w:asciiTheme="minorHAnsi" w:hAnsiTheme="minorHAnsi" w:cstheme="minorHAnsi"/>
                <w:sz w:val="20"/>
              </w:rPr>
              <w:t>supported fish movement. The winter watering in 2017 greatly</w:t>
            </w:r>
            <w:r>
              <w:rPr>
                <w:rFonts w:asciiTheme="minorHAnsi" w:hAnsiTheme="minorHAnsi" w:cstheme="minorHAnsi"/>
                <w:sz w:val="20"/>
              </w:rPr>
              <w:t xml:space="preserve"> </w:t>
            </w:r>
            <w:r w:rsidRPr="00B12E02">
              <w:rPr>
                <w:rFonts w:asciiTheme="minorHAnsi" w:hAnsiTheme="minorHAnsi" w:cstheme="minorHAnsi"/>
                <w:sz w:val="20"/>
              </w:rPr>
              <w:t xml:space="preserve">increased </w:t>
            </w:r>
            <w:r>
              <w:rPr>
                <w:rFonts w:asciiTheme="minorHAnsi" w:hAnsiTheme="minorHAnsi" w:cstheme="minorHAnsi"/>
                <w:sz w:val="20"/>
              </w:rPr>
              <w:t xml:space="preserve">river </w:t>
            </w:r>
            <w:r w:rsidRPr="00B12E02">
              <w:rPr>
                <w:rFonts w:asciiTheme="minorHAnsi" w:hAnsiTheme="minorHAnsi" w:cstheme="minorHAnsi"/>
                <w:sz w:val="20"/>
              </w:rPr>
              <w:t xml:space="preserve">connectivity and fish moved longer distances than in previous periods of operational shutdown during winter. Spring watering actions facilitated movements of silver perch, golden </w:t>
            </w:r>
            <w:proofErr w:type="gramStart"/>
            <w:r w:rsidRPr="00B12E02">
              <w:rPr>
                <w:rFonts w:asciiTheme="minorHAnsi" w:hAnsiTheme="minorHAnsi" w:cstheme="minorHAnsi"/>
                <w:sz w:val="20"/>
              </w:rPr>
              <w:t>perch</w:t>
            </w:r>
            <w:proofErr w:type="gramEnd"/>
            <w:r w:rsidRPr="00B12E02">
              <w:rPr>
                <w:rFonts w:asciiTheme="minorHAnsi" w:hAnsiTheme="minorHAnsi" w:cstheme="minorHAnsi"/>
                <w:sz w:val="20"/>
              </w:rPr>
              <w:t xml:space="preserve"> and Murray cod.</w:t>
            </w:r>
          </w:p>
        </w:tc>
      </w:tr>
      <w:tr w:rsidR="00FC6E0A" w:rsidRPr="00477CDF" w14:paraId="25F01538" w14:textId="77777777" w:rsidTr="007D2F2E">
        <w:trPr>
          <w:cantSplit/>
          <w:trHeight w:val="687"/>
        </w:trPr>
        <w:tc>
          <w:tcPr>
            <w:tcW w:w="751" w:type="dxa"/>
            <w:shd w:val="clear" w:color="auto" w:fill="31849B" w:themeFill="accent5" w:themeFillShade="BF"/>
            <w:textDirection w:val="btLr"/>
          </w:tcPr>
          <w:p w14:paraId="7DA9B3AE"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Fish spawning</w:t>
            </w:r>
          </w:p>
        </w:tc>
        <w:tc>
          <w:tcPr>
            <w:tcW w:w="1806" w:type="dxa"/>
            <w:shd w:val="clear" w:color="auto" w:fill="B6DDE8" w:themeFill="accent5" w:themeFillTint="66"/>
          </w:tcPr>
          <w:p w14:paraId="725F1DA2"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Larval abundance of equilibrium</w:t>
            </w:r>
            <w:r>
              <w:rPr>
                <w:rFonts w:asciiTheme="minorHAnsi" w:hAnsiTheme="minorHAnsi" w:cstheme="minorHAnsi"/>
                <w:sz w:val="20"/>
              </w:rPr>
              <w:t xml:space="preserve">, periodic and opportunistic </w:t>
            </w:r>
            <w:r w:rsidRPr="00477CDF">
              <w:rPr>
                <w:rFonts w:asciiTheme="minorHAnsi" w:hAnsiTheme="minorHAnsi" w:cstheme="minorHAnsi"/>
                <w:sz w:val="20"/>
              </w:rPr>
              <w:t>species</w:t>
            </w:r>
          </w:p>
        </w:tc>
        <w:tc>
          <w:tcPr>
            <w:tcW w:w="6369" w:type="dxa"/>
            <w:shd w:val="clear" w:color="auto" w:fill="auto"/>
          </w:tcPr>
          <w:p w14:paraId="4600C0C5" w14:textId="77777777" w:rsidR="00FC6E0A" w:rsidRPr="0011309C" w:rsidRDefault="00FC6E0A" w:rsidP="007D2F2E">
            <w:pPr>
              <w:autoSpaceDE w:val="0"/>
              <w:autoSpaceDN w:val="0"/>
              <w:adjustRightInd w:val="0"/>
              <w:spacing w:after="0" w:line="240" w:lineRule="auto"/>
              <w:jc w:val="left"/>
              <w:rPr>
                <w:rFonts w:asciiTheme="minorHAnsi" w:hAnsiTheme="minorHAnsi" w:cstheme="minorHAnsi"/>
                <w:sz w:val="20"/>
                <w:highlight w:val="yellow"/>
              </w:rPr>
            </w:pPr>
            <w:r w:rsidRPr="00E252D2">
              <w:rPr>
                <w:sz w:val="20"/>
              </w:rPr>
              <w:t xml:space="preserve">Over the 5 years of LTIM of 16 fish species (including 4 introduced species) were detected as larvae or eggs in the monitored zones of the </w:t>
            </w:r>
            <w:r>
              <w:rPr>
                <w:sz w:val="20"/>
              </w:rPr>
              <w:t>Edward/</w:t>
            </w:r>
            <w:proofErr w:type="spellStart"/>
            <w:r>
              <w:rPr>
                <w:sz w:val="20"/>
              </w:rPr>
              <w:t>Kolety</w:t>
            </w:r>
            <w:proofErr w:type="spellEnd"/>
            <w:r>
              <w:rPr>
                <w:sz w:val="20"/>
              </w:rPr>
              <w:t>-Wakool</w:t>
            </w:r>
            <w:r w:rsidRPr="00E252D2">
              <w:rPr>
                <w:sz w:val="20"/>
              </w:rPr>
              <w:t xml:space="preserve"> system. Murray cod larvae were detected in greatest numbers in 2018-19 compared to the four previous years of LTIM, with the majority of Murray cod larvae collected from upper Wakool </w:t>
            </w:r>
            <w:r>
              <w:rPr>
                <w:sz w:val="20"/>
              </w:rPr>
              <w:t>River</w:t>
            </w:r>
            <w:r w:rsidRPr="00E252D2">
              <w:rPr>
                <w:sz w:val="20"/>
              </w:rPr>
              <w:t xml:space="preserve"> that for the first time in 2018 received substantial environmental water followed by higher operational flows. </w:t>
            </w:r>
            <w:r w:rsidRPr="00B12E02">
              <w:rPr>
                <w:sz w:val="20"/>
              </w:rPr>
              <w:t xml:space="preserve">The abundance of Australian smelt larvae was significantly greater in 2018-19 compared to previous years, possibly due to </w:t>
            </w:r>
            <w:r>
              <w:rPr>
                <w:sz w:val="20"/>
              </w:rPr>
              <w:t xml:space="preserve">increased water velocities during the </w:t>
            </w:r>
            <w:r w:rsidRPr="00B12E02">
              <w:rPr>
                <w:sz w:val="20"/>
              </w:rPr>
              <w:t>higher spring fresh.</w:t>
            </w:r>
            <w:r>
              <w:rPr>
                <w:sz w:val="20"/>
              </w:rPr>
              <w:t xml:space="preserve"> </w:t>
            </w:r>
            <w:r w:rsidRPr="00E252D2">
              <w:rPr>
                <w:sz w:val="20"/>
              </w:rPr>
              <w:t xml:space="preserve">Between 2016-2019 eggs or larvae of silver perch, catfish and obscure galaxias were detected for the first time in this system. It is difficult to confirm to what extent environmental watering contributed to this. However, the </w:t>
            </w:r>
            <w:r>
              <w:rPr>
                <w:sz w:val="20"/>
              </w:rPr>
              <w:t>spawning of</w:t>
            </w:r>
            <w:r w:rsidRPr="00E252D2">
              <w:rPr>
                <w:sz w:val="20"/>
              </w:rPr>
              <w:t xml:space="preserve"> catfish may have been due to increased connectivity, and the spawning of silver perch may have been due to increased ve</w:t>
            </w:r>
            <w:r>
              <w:rPr>
                <w:sz w:val="20"/>
              </w:rPr>
              <w:t xml:space="preserve">locities or increased variability in some reaches </w:t>
            </w:r>
            <w:r w:rsidRPr="00E252D2">
              <w:rPr>
                <w:sz w:val="20"/>
              </w:rPr>
              <w:t>during environmental watering actions.</w:t>
            </w:r>
          </w:p>
        </w:tc>
      </w:tr>
      <w:tr w:rsidR="00FC6E0A" w:rsidRPr="00477CDF" w14:paraId="118E606C" w14:textId="77777777" w:rsidTr="007D2F2E">
        <w:trPr>
          <w:cantSplit/>
          <w:trHeight w:val="838"/>
        </w:trPr>
        <w:tc>
          <w:tcPr>
            <w:tcW w:w="751" w:type="dxa"/>
            <w:tcBorders>
              <w:bottom w:val="single" w:sz="4" w:space="0" w:color="000000"/>
            </w:tcBorders>
            <w:shd w:val="clear" w:color="auto" w:fill="31849B" w:themeFill="accent5" w:themeFillShade="BF"/>
            <w:textDirection w:val="btLr"/>
          </w:tcPr>
          <w:p w14:paraId="066ABC0C" w14:textId="77777777" w:rsidR="00FC6E0A" w:rsidRPr="00422896" w:rsidRDefault="00FC6E0A" w:rsidP="007D2F2E">
            <w:pPr>
              <w:autoSpaceDE w:val="0"/>
              <w:autoSpaceDN w:val="0"/>
              <w:adjustRightInd w:val="0"/>
              <w:spacing w:after="0" w:line="240" w:lineRule="auto"/>
              <w:ind w:left="113" w:right="113"/>
              <w:jc w:val="center"/>
              <w:rPr>
                <w:b/>
                <w:color w:val="FFFFFF" w:themeColor="background1"/>
                <w:szCs w:val="22"/>
              </w:rPr>
            </w:pPr>
            <w:r w:rsidRPr="00422896">
              <w:rPr>
                <w:b/>
                <w:color w:val="FFFFFF" w:themeColor="background1"/>
                <w:szCs w:val="22"/>
              </w:rPr>
              <w:t>Fish recruitment</w:t>
            </w:r>
          </w:p>
        </w:tc>
        <w:tc>
          <w:tcPr>
            <w:tcW w:w="1806" w:type="dxa"/>
            <w:tcBorders>
              <w:bottom w:val="single" w:sz="4" w:space="0" w:color="000000"/>
            </w:tcBorders>
            <w:shd w:val="clear" w:color="auto" w:fill="B6DDE8" w:themeFill="accent5" w:themeFillTint="66"/>
          </w:tcPr>
          <w:p w14:paraId="47BCBC66"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Murray cod, silver perch and golden perch recruitment</w:t>
            </w:r>
          </w:p>
        </w:tc>
        <w:tc>
          <w:tcPr>
            <w:tcW w:w="6369" w:type="dxa"/>
            <w:tcBorders>
              <w:bottom w:val="single" w:sz="4" w:space="0" w:color="000000"/>
            </w:tcBorders>
          </w:tcPr>
          <w:p w14:paraId="2E947D0E" w14:textId="39E019D5" w:rsidR="00FC6E0A" w:rsidRPr="0011309C" w:rsidRDefault="00FC6E0A" w:rsidP="007D2F2E">
            <w:pPr>
              <w:pStyle w:val="BodyText"/>
              <w:spacing w:line="240" w:lineRule="auto"/>
              <w:jc w:val="left"/>
              <w:rPr>
                <w:rFonts w:asciiTheme="minorHAnsi" w:hAnsiTheme="minorHAnsi" w:cstheme="minorHAnsi"/>
                <w:sz w:val="20"/>
                <w:highlight w:val="yellow"/>
              </w:rPr>
            </w:pPr>
            <w:r>
              <w:rPr>
                <w:rFonts w:ascii="Calibri" w:hAnsi="Calibri" w:cs="Calibri"/>
                <w:iCs/>
                <w:sz w:val="20"/>
                <w:szCs w:val="20"/>
                <w:lang w:val="en-AU"/>
              </w:rPr>
              <w:t xml:space="preserve">In 2018-19 Murray cod YOY </w:t>
            </w:r>
            <w:r w:rsidRPr="00982029">
              <w:rPr>
                <w:rFonts w:ascii="Calibri" w:hAnsi="Calibri" w:cs="Calibri"/>
                <w:iCs/>
                <w:sz w:val="20"/>
                <w:szCs w:val="20"/>
                <w:lang w:val="en-AU"/>
              </w:rPr>
              <w:t xml:space="preserve">and 1+ fish </w:t>
            </w:r>
            <w:r>
              <w:rPr>
                <w:rFonts w:ascii="Calibri" w:hAnsi="Calibri" w:cs="Calibri"/>
                <w:iCs/>
                <w:sz w:val="20"/>
                <w:szCs w:val="20"/>
                <w:lang w:val="en-AU"/>
              </w:rPr>
              <w:t>were detected in</w:t>
            </w:r>
            <w:r w:rsidRPr="00982029">
              <w:rPr>
                <w:rFonts w:ascii="Calibri" w:hAnsi="Calibri" w:cs="Calibri"/>
                <w:iCs/>
                <w:sz w:val="20"/>
                <w:szCs w:val="20"/>
                <w:lang w:val="en-AU"/>
              </w:rPr>
              <w:t xml:space="preserve"> highest numbers since LTIM monitorin</w:t>
            </w:r>
            <w:r>
              <w:rPr>
                <w:rFonts w:ascii="Calibri" w:hAnsi="Calibri" w:cs="Calibri"/>
                <w:iCs/>
                <w:sz w:val="20"/>
                <w:szCs w:val="20"/>
                <w:lang w:val="en-AU"/>
              </w:rPr>
              <w:t>g commenced in 2015. A</w:t>
            </w:r>
            <w:r w:rsidRPr="00982029">
              <w:rPr>
                <w:rFonts w:ascii="Calibri" w:hAnsi="Calibri" w:cs="Calibri"/>
                <w:iCs/>
                <w:sz w:val="20"/>
                <w:szCs w:val="20"/>
                <w:lang w:val="en-AU"/>
              </w:rPr>
              <w:t xml:space="preserve">long with the presence of 1+ silver perch in the system, </w:t>
            </w:r>
            <w:r>
              <w:rPr>
                <w:rFonts w:ascii="Calibri" w:hAnsi="Calibri" w:cs="Calibri"/>
                <w:iCs/>
                <w:sz w:val="20"/>
                <w:szCs w:val="20"/>
                <w:lang w:val="en-AU"/>
              </w:rPr>
              <w:t>this suggests</w:t>
            </w:r>
            <w:r w:rsidRPr="00982029">
              <w:rPr>
                <w:rFonts w:ascii="Calibri" w:hAnsi="Calibri" w:cs="Calibri"/>
                <w:iCs/>
                <w:sz w:val="20"/>
                <w:szCs w:val="20"/>
                <w:lang w:val="en-AU"/>
              </w:rPr>
              <w:t xml:space="preserve"> that the Edward</w:t>
            </w:r>
            <w:r w:rsidR="00507106">
              <w:rPr>
                <w:rFonts w:ascii="Calibri" w:hAnsi="Calibri" w:cs="Calibri"/>
                <w:iCs/>
                <w:sz w:val="20"/>
                <w:szCs w:val="20"/>
                <w:lang w:val="en-AU"/>
              </w:rPr>
              <w:t>/</w:t>
            </w:r>
            <w:proofErr w:type="spellStart"/>
            <w:r w:rsidR="00507106">
              <w:rPr>
                <w:rFonts w:ascii="Calibri" w:hAnsi="Calibri" w:cs="Calibri"/>
                <w:iCs/>
                <w:sz w:val="20"/>
                <w:szCs w:val="20"/>
                <w:lang w:val="en-AU"/>
              </w:rPr>
              <w:t>Kolety</w:t>
            </w:r>
            <w:proofErr w:type="spellEnd"/>
            <w:r w:rsidRPr="00982029">
              <w:rPr>
                <w:rFonts w:ascii="Calibri" w:hAnsi="Calibri" w:cs="Calibri"/>
                <w:iCs/>
                <w:sz w:val="20"/>
                <w:szCs w:val="20"/>
                <w:lang w:val="en-AU"/>
              </w:rPr>
              <w:t xml:space="preserve"> Wakool fish assemblage is showing positive signs of recovery post the 2016-17 hypoxic blackwater event that resulted in large scale fish kills in the southern Murray-Darling Basin.</w:t>
            </w:r>
          </w:p>
        </w:tc>
      </w:tr>
      <w:tr w:rsidR="00FC6E0A" w:rsidRPr="00477CDF" w14:paraId="765C3053" w14:textId="77777777" w:rsidTr="007D2F2E">
        <w:trPr>
          <w:cantSplit/>
          <w:trHeight w:val="1475"/>
        </w:trPr>
        <w:tc>
          <w:tcPr>
            <w:tcW w:w="751" w:type="dxa"/>
            <w:tcBorders>
              <w:bottom w:val="single" w:sz="12" w:space="0" w:color="000000"/>
            </w:tcBorders>
            <w:shd w:val="clear" w:color="auto" w:fill="31849B" w:themeFill="accent5" w:themeFillShade="BF"/>
            <w:tcMar>
              <w:left w:w="57" w:type="dxa"/>
              <w:right w:w="57" w:type="dxa"/>
            </w:tcMar>
            <w:textDirection w:val="btLr"/>
          </w:tcPr>
          <w:p w14:paraId="1E15DD03" w14:textId="77777777" w:rsidR="00FC6E0A" w:rsidRPr="009E0141" w:rsidRDefault="00FC6E0A" w:rsidP="007D2F2E">
            <w:pPr>
              <w:autoSpaceDE w:val="0"/>
              <w:autoSpaceDN w:val="0"/>
              <w:adjustRightInd w:val="0"/>
              <w:spacing w:after="0" w:line="240" w:lineRule="auto"/>
              <w:ind w:left="113" w:right="113"/>
              <w:jc w:val="center"/>
              <w:rPr>
                <w:b/>
                <w:color w:val="FFFFFF" w:themeColor="background1"/>
                <w:sz w:val="20"/>
              </w:rPr>
            </w:pPr>
            <w:r w:rsidRPr="009E0141">
              <w:rPr>
                <w:b/>
                <w:color w:val="FFFFFF" w:themeColor="background1"/>
                <w:sz w:val="20"/>
              </w:rPr>
              <w:t>Fish populations</w:t>
            </w:r>
          </w:p>
        </w:tc>
        <w:tc>
          <w:tcPr>
            <w:tcW w:w="1806" w:type="dxa"/>
            <w:tcBorders>
              <w:bottom w:val="single" w:sz="12" w:space="0" w:color="000000"/>
            </w:tcBorders>
            <w:shd w:val="clear" w:color="auto" w:fill="B6DDE8" w:themeFill="accent5" w:themeFillTint="66"/>
          </w:tcPr>
          <w:p w14:paraId="47CC8465"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sidRPr="00477CDF">
              <w:rPr>
                <w:rFonts w:asciiTheme="minorHAnsi" w:hAnsiTheme="minorHAnsi" w:cstheme="minorHAnsi"/>
                <w:sz w:val="20"/>
              </w:rPr>
              <w:t>Adult fish populations</w:t>
            </w:r>
          </w:p>
        </w:tc>
        <w:tc>
          <w:tcPr>
            <w:tcW w:w="6369" w:type="dxa"/>
            <w:tcBorders>
              <w:bottom w:val="single" w:sz="12" w:space="0" w:color="000000"/>
            </w:tcBorders>
          </w:tcPr>
          <w:p w14:paraId="0BFFFB66" w14:textId="77777777" w:rsidR="00FC6E0A" w:rsidRPr="0011309C" w:rsidRDefault="00FC6E0A" w:rsidP="007D2F2E">
            <w:pPr>
              <w:autoSpaceDE w:val="0"/>
              <w:autoSpaceDN w:val="0"/>
              <w:spacing w:after="120" w:line="240" w:lineRule="exact"/>
              <w:jc w:val="left"/>
              <w:rPr>
                <w:rFonts w:asciiTheme="minorHAnsi" w:hAnsiTheme="minorHAnsi" w:cstheme="minorHAnsi"/>
                <w:sz w:val="20"/>
                <w:highlight w:val="yellow"/>
              </w:rPr>
            </w:pPr>
            <w:r w:rsidRPr="00982029">
              <w:rPr>
                <w:rFonts w:cs="Calibri"/>
                <w:iCs/>
                <w:sz w:val="20"/>
              </w:rPr>
              <w:t xml:space="preserve">This </w:t>
            </w:r>
            <w:r>
              <w:rPr>
                <w:rFonts w:cs="Calibri"/>
                <w:iCs/>
                <w:sz w:val="20"/>
              </w:rPr>
              <w:t>project</w:t>
            </w:r>
            <w:r w:rsidRPr="00982029">
              <w:rPr>
                <w:rFonts w:cs="Calibri"/>
                <w:iCs/>
                <w:sz w:val="20"/>
              </w:rPr>
              <w:t xml:space="preserve"> demonstrates the value of the </w:t>
            </w:r>
            <w:r>
              <w:rPr>
                <w:rFonts w:cs="Calibri"/>
                <w:iCs/>
                <w:sz w:val="20"/>
              </w:rPr>
              <w:t>Edward/</w:t>
            </w:r>
            <w:proofErr w:type="spellStart"/>
            <w:r>
              <w:rPr>
                <w:rFonts w:cs="Calibri"/>
                <w:iCs/>
                <w:sz w:val="20"/>
              </w:rPr>
              <w:t>Kolety</w:t>
            </w:r>
            <w:proofErr w:type="spellEnd"/>
            <w:r>
              <w:rPr>
                <w:rFonts w:cs="Calibri"/>
                <w:iCs/>
                <w:sz w:val="20"/>
              </w:rPr>
              <w:t>-Wakool</w:t>
            </w:r>
            <w:r w:rsidRPr="00982029">
              <w:rPr>
                <w:rFonts w:cs="Calibri"/>
                <w:iCs/>
                <w:sz w:val="20"/>
              </w:rPr>
              <w:t xml:space="preserve"> river system in supporting populations of native freshwater fish, nested within the broader Murray catchment. Throughout this </w:t>
            </w:r>
            <w:proofErr w:type="gramStart"/>
            <w:r w:rsidRPr="00982029">
              <w:rPr>
                <w:rFonts w:cs="Calibri"/>
                <w:iCs/>
                <w:sz w:val="20"/>
              </w:rPr>
              <w:t>five year</w:t>
            </w:r>
            <w:proofErr w:type="gramEnd"/>
            <w:r w:rsidRPr="00982029">
              <w:rPr>
                <w:rFonts w:cs="Calibri"/>
                <w:iCs/>
                <w:sz w:val="20"/>
              </w:rPr>
              <w:t xml:space="preserve"> study, and utilising a range of sampling techniques, we captured 15 species of native fish representing </w:t>
            </w:r>
            <w:r>
              <w:rPr>
                <w:rFonts w:cs="Calibri"/>
                <w:iCs/>
                <w:sz w:val="20"/>
              </w:rPr>
              <w:t>various life-stages</w:t>
            </w:r>
            <w:r w:rsidRPr="00982029">
              <w:rPr>
                <w:rFonts w:cs="Calibri"/>
                <w:iCs/>
                <w:sz w:val="20"/>
              </w:rPr>
              <w:t>.</w:t>
            </w:r>
            <w:r>
              <w:t xml:space="preserve"> </w:t>
            </w:r>
            <w:r w:rsidRPr="00982029">
              <w:rPr>
                <w:rFonts w:cs="Calibri"/>
                <w:iCs/>
                <w:sz w:val="20"/>
              </w:rPr>
              <w:t xml:space="preserve">System-specific trends, indicated through the use of SRA fish ‘health’ indicators, suggest that the health of the </w:t>
            </w:r>
            <w:r>
              <w:rPr>
                <w:rFonts w:cs="Calibri"/>
                <w:iCs/>
                <w:sz w:val="20"/>
              </w:rPr>
              <w:t>Edward/</w:t>
            </w:r>
            <w:proofErr w:type="spellStart"/>
            <w:r>
              <w:rPr>
                <w:rFonts w:cs="Calibri"/>
                <w:iCs/>
                <w:sz w:val="20"/>
              </w:rPr>
              <w:t>Kolety</w:t>
            </w:r>
            <w:proofErr w:type="spellEnd"/>
            <w:r>
              <w:rPr>
                <w:rFonts w:cs="Calibri"/>
                <w:iCs/>
                <w:sz w:val="20"/>
              </w:rPr>
              <w:t>-Wakool</w:t>
            </w:r>
            <w:r w:rsidRPr="00982029">
              <w:rPr>
                <w:rFonts w:cs="Calibri"/>
                <w:iCs/>
                <w:sz w:val="20"/>
              </w:rPr>
              <w:t xml:space="preserve"> fish community decreased from 2015 to 2019, although we argue that the fish assemblage is in a state of recovery following adverse water quality and associate fish deaths in 2016. </w:t>
            </w:r>
            <w:proofErr w:type="gramStart"/>
            <w:r w:rsidRPr="00982029">
              <w:rPr>
                <w:rFonts w:cs="Calibri"/>
                <w:iCs/>
                <w:sz w:val="20"/>
              </w:rPr>
              <w:t>A number of</w:t>
            </w:r>
            <w:proofErr w:type="gramEnd"/>
            <w:r w:rsidRPr="00982029">
              <w:rPr>
                <w:rFonts w:cs="Calibri"/>
                <w:iCs/>
                <w:sz w:val="20"/>
              </w:rPr>
              <w:t xml:space="preserve"> flow-related mechanisms may contribute to the recovery of these populations at a local scale. These include 1) the persistence of refuge habitat at low flows or during adverse water quality events, 2) the presence of diverse in-channel and off-channel habitats, and 3) opportunities for movement that enable the re-distribution of individuals and promote emigration and immigration.</w:t>
            </w:r>
          </w:p>
        </w:tc>
      </w:tr>
      <w:tr w:rsidR="00FC6E0A" w:rsidRPr="001D7536" w14:paraId="5F417C54" w14:textId="77777777" w:rsidTr="007D2F2E">
        <w:trPr>
          <w:cantSplit/>
          <w:trHeight w:val="567"/>
        </w:trPr>
        <w:tc>
          <w:tcPr>
            <w:tcW w:w="751" w:type="dxa"/>
            <w:tcBorders>
              <w:top w:val="single" w:sz="12" w:space="0" w:color="000000"/>
              <w:bottom w:val="single" w:sz="4" w:space="0" w:color="000000"/>
            </w:tcBorders>
            <w:shd w:val="clear" w:color="auto" w:fill="31849B" w:themeFill="accent5" w:themeFillShade="BF"/>
            <w:tcMar>
              <w:left w:w="57" w:type="dxa"/>
              <w:right w:w="57" w:type="dxa"/>
            </w:tcMar>
            <w:textDirection w:val="btLr"/>
          </w:tcPr>
          <w:p w14:paraId="49B6C9CD" w14:textId="77777777" w:rsidR="00FC6E0A" w:rsidRPr="009E0141" w:rsidRDefault="00FC6E0A" w:rsidP="007D2F2E">
            <w:pPr>
              <w:autoSpaceDE w:val="0"/>
              <w:autoSpaceDN w:val="0"/>
              <w:adjustRightInd w:val="0"/>
              <w:spacing w:after="0" w:line="240" w:lineRule="auto"/>
              <w:ind w:left="113" w:right="113"/>
              <w:jc w:val="center"/>
              <w:rPr>
                <w:b/>
                <w:color w:val="FFFFFF" w:themeColor="background1"/>
                <w:sz w:val="20"/>
              </w:rPr>
            </w:pPr>
            <w:r>
              <w:rPr>
                <w:b/>
                <w:color w:val="FFFFFF" w:themeColor="background1"/>
                <w:sz w:val="20"/>
              </w:rPr>
              <w:t>Other</w:t>
            </w:r>
          </w:p>
        </w:tc>
        <w:tc>
          <w:tcPr>
            <w:tcW w:w="1806" w:type="dxa"/>
            <w:tcBorders>
              <w:top w:val="single" w:sz="12" w:space="0" w:color="000000"/>
              <w:bottom w:val="single" w:sz="4" w:space="0" w:color="000000"/>
            </w:tcBorders>
            <w:shd w:val="clear" w:color="auto" w:fill="B6DDE8" w:themeFill="accent5" w:themeFillTint="66"/>
          </w:tcPr>
          <w:p w14:paraId="04689BD0" w14:textId="77777777" w:rsidR="00FC6E0A" w:rsidRPr="00477CDF" w:rsidRDefault="00FC6E0A" w:rsidP="007D2F2E">
            <w:pPr>
              <w:autoSpaceDE w:val="0"/>
              <w:autoSpaceDN w:val="0"/>
              <w:adjustRightInd w:val="0"/>
              <w:spacing w:after="0" w:line="240" w:lineRule="auto"/>
              <w:jc w:val="left"/>
              <w:rPr>
                <w:rFonts w:asciiTheme="minorHAnsi" w:hAnsiTheme="minorHAnsi" w:cstheme="minorHAnsi"/>
                <w:sz w:val="20"/>
              </w:rPr>
            </w:pPr>
            <w:r>
              <w:rPr>
                <w:rFonts w:asciiTheme="minorHAnsi" w:hAnsiTheme="minorHAnsi" w:cstheme="minorHAnsi"/>
                <w:sz w:val="20"/>
              </w:rPr>
              <w:t>Other observations</w:t>
            </w:r>
          </w:p>
        </w:tc>
        <w:tc>
          <w:tcPr>
            <w:tcW w:w="6369" w:type="dxa"/>
            <w:tcBorders>
              <w:top w:val="single" w:sz="12" w:space="0" w:color="000000"/>
              <w:bottom w:val="single" w:sz="4" w:space="0" w:color="000000"/>
            </w:tcBorders>
          </w:tcPr>
          <w:p w14:paraId="3C2E21FA" w14:textId="28DFF4F3" w:rsidR="00FC6E0A" w:rsidRDefault="00FC6E0A" w:rsidP="007D2F2E">
            <w:pPr>
              <w:autoSpaceDE w:val="0"/>
              <w:autoSpaceDN w:val="0"/>
              <w:spacing w:after="0" w:line="240" w:lineRule="exact"/>
              <w:jc w:val="left"/>
              <w:rPr>
                <w:rFonts w:cs="Calibri"/>
                <w:iCs/>
                <w:sz w:val="20"/>
              </w:rPr>
            </w:pPr>
            <w:r>
              <w:rPr>
                <w:rFonts w:cs="Calibri"/>
                <w:iCs/>
                <w:sz w:val="20"/>
              </w:rPr>
              <w:t>The watering actions in the Edward</w:t>
            </w:r>
            <w:r w:rsidR="00507106">
              <w:rPr>
                <w:rFonts w:cs="Calibri"/>
                <w:iCs/>
                <w:sz w:val="20"/>
              </w:rPr>
              <w:t>/</w:t>
            </w:r>
            <w:proofErr w:type="spellStart"/>
            <w:r w:rsidR="00507106">
              <w:rPr>
                <w:rFonts w:cs="Calibri"/>
                <w:iCs/>
                <w:sz w:val="20"/>
              </w:rPr>
              <w:t>Kolety</w:t>
            </w:r>
            <w:proofErr w:type="spellEnd"/>
            <w:r>
              <w:rPr>
                <w:rFonts w:cs="Calibri"/>
                <w:iCs/>
                <w:sz w:val="20"/>
              </w:rPr>
              <w:t xml:space="preserve"> River, Wakool River and </w:t>
            </w:r>
            <w:proofErr w:type="spellStart"/>
            <w:r w:rsidR="00507106">
              <w:rPr>
                <w:rFonts w:cs="Calibri"/>
                <w:iCs/>
                <w:sz w:val="20"/>
              </w:rPr>
              <w:t>Colligen-</w:t>
            </w:r>
            <w:r>
              <w:rPr>
                <w:rFonts w:cs="Calibri"/>
                <w:iCs/>
                <w:sz w:val="20"/>
              </w:rPr>
              <w:t>Niemur</w:t>
            </w:r>
            <w:proofErr w:type="spellEnd"/>
            <w:r>
              <w:rPr>
                <w:rFonts w:cs="Calibri"/>
                <w:iCs/>
                <w:sz w:val="20"/>
              </w:rPr>
              <w:t xml:space="preserve"> River 2016-17 during the unregulated flood aimed to create small refuges with higher levels of DO. The local community also installed aerators to create DO refuges. Fish were observed congregating in these refuges, suggesting these actions supported the survival of some fish and other aquatic animals.</w:t>
            </w:r>
          </w:p>
          <w:p w14:paraId="50DA3C20" w14:textId="77777777" w:rsidR="00FC6E0A" w:rsidRPr="001D7536" w:rsidRDefault="00FC6E0A" w:rsidP="007D2F2E">
            <w:pPr>
              <w:autoSpaceDE w:val="0"/>
              <w:autoSpaceDN w:val="0"/>
              <w:spacing w:after="120" w:line="240" w:lineRule="exact"/>
              <w:jc w:val="left"/>
              <w:rPr>
                <w:rFonts w:cs="Calibri"/>
                <w:iCs/>
                <w:sz w:val="20"/>
              </w:rPr>
            </w:pPr>
            <w:r w:rsidRPr="000E674D">
              <w:rPr>
                <w:rFonts w:cs="Calibri"/>
                <w:iCs/>
                <w:sz w:val="20"/>
              </w:rPr>
              <w:t>During watering action 1</w:t>
            </w:r>
            <w:r>
              <w:rPr>
                <w:rFonts w:cs="Calibri"/>
                <w:iCs/>
                <w:sz w:val="20"/>
              </w:rPr>
              <w:t xml:space="preserve"> in 2018-19 </w:t>
            </w:r>
            <w:r w:rsidRPr="000E674D">
              <w:rPr>
                <w:rFonts w:cs="Calibri"/>
                <w:iCs/>
                <w:sz w:val="20"/>
              </w:rPr>
              <w:t xml:space="preserve">there was increased frog calling, waterbird activity and invertebrate activity observed in inundated areas around </w:t>
            </w:r>
            <w:proofErr w:type="spellStart"/>
            <w:r w:rsidRPr="000E674D">
              <w:rPr>
                <w:rFonts w:cs="Calibri"/>
                <w:iCs/>
                <w:sz w:val="20"/>
              </w:rPr>
              <w:t>Bookit</w:t>
            </w:r>
            <w:proofErr w:type="spellEnd"/>
            <w:r w:rsidRPr="000E674D">
              <w:rPr>
                <w:rFonts w:cs="Calibri"/>
                <w:iCs/>
                <w:sz w:val="20"/>
              </w:rPr>
              <w:t xml:space="preserve"> Island.</w:t>
            </w:r>
            <w:r>
              <w:rPr>
                <w:rFonts w:cs="Calibri"/>
                <w:iCs/>
                <w:sz w:val="20"/>
              </w:rPr>
              <w:t xml:space="preserve"> Similar observations were made throughout the LTIM program during other watering actions that inundated backwaters.</w:t>
            </w:r>
          </w:p>
        </w:tc>
      </w:tr>
    </w:tbl>
    <w:p w14:paraId="5AE91D0E" w14:textId="77777777" w:rsidR="008A65A1" w:rsidRDefault="008A65A1" w:rsidP="00424A99">
      <w:pPr>
        <w:pStyle w:val="ListBullet"/>
        <w:spacing w:after="0"/>
        <w:jc w:val="left"/>
        <w:rPr>
          <w:rFonts w:asciiTheme="minorHAnsi" w:hAnsiTheme="minorHAnsi"/>
          <w:b/>
        </w:rPr>
      </w:pPr>
    </w:p>
    <w:p w14:paraId="62071919" w14:textId="679C1457" w:rsidR="003B7BDC" w:rsidRDefault="00AE1E65" w:rsidP="00925125">
      <w:pPr>
        <w:pStyle w:val="Heading1"/>
      </w:pPr>
      <w:bookmarkStart w:id="7" w:name="_Toc54957308"/>
      <w:r>
        <w:lastRenderedPageBreak/>
        <w:t>Recommendations</w:t>
      </w:r>
      <w:r w:rsidR="003B7BDC">
        <w:t xml:space="preserve"> and i</w:t>
      </w:r>
      <w:r w:rsidR="003B7BDC" w:rsidRPr="00635CDC">
        <w:t>mplication</w:t>
      </w:r>
      <w:r w:rsidR="003B7BDC">
        <w:t>s</w:t>
      </w:r>
      <w:r w:rsidR="003B7BDC" w:rsidRPr="00635CDC">
        <w:t xml:space="preserve"> for future management of environmental water</w:t>
      </w:r>
      <w:bookmarkEnd w:id="7"/>
    </w:p>
    <w:p w14:paraId="1F18285A" w14:textId="7C09E311" w:rsidR="00457A1B" w:rsidRDefault="00AE1E65" w:rsidP="00925125">
      <w:pPr>
        <w:spacing w:after="120" w:line="320" w:lineRule="exact"/>
        <w:ind w:right="-142"/>
        <w:jc w:val="left"/>
      </w:pPr>
      <w:r>
        <w:t>A list of recommendations</w:t>
      </w:r>
      <w:r w:rsidR="00925125">
        <w:t xml:space="preserve"> outlined in previous Edward</w:t>
      </w:r>
      <w:r w:rsidR="002C3404">
        <w:t>/</w:t>
      </w:r>
      <w:proofErr w:type="spellStart"/>
      <w:r w:rsidR="002C3404">
        <w:t>Kolety</w:t>
      </w:r>
      <w:proofErr w:type="spellEnd"/>
      <w:r w:rsidR="00925125">
        <w:t>-Wakool LTIM annual reports (Watts et al. 2015, 2016, 2017</w:t>
      </w:r>
      <w:r w:rsidR="007A61DC">
        <w:t>, 2018</w:t>
      </w:r>
      <w:r w:rsidR="00006FD8">
        <w:t>b</w:t>
      </w:r>
      <w:r w:rsidR="00925125">
        <w:t>)</w:t>
      </w:r>
      <w:r>
        <w:t xml:space="preserve"> and the extent to which they have</w:t>
      </w:r>
      <w:r w:rsidRPr="00184499">
        <w:t xml:space="preserve"> </w:t>
      </w:r>
      <w:r w:rsidR="00A14558">
        <w:t xml:space="preserve">been implemented </w:t>
      </w:r>
      <w:r>
        <w:t xml:space="preserve">is </w:t>
      </w:r>
      <w:r w:rsidR="00001B1C">
        <w:t xml:space="preserve">provided </w:t>
      </w:r>
      <w:r>
        <w:t xml:space="preserve">in </w:t>
      </w:r>
      <w:r w:rsidR="00A14558">
        <w:t>Appendix</w:t>
      </w:r>
      <w:r>
        <w:t xml:space="preserve"> </w:t>
      </w:r>
      <w:r w:rsidRPr="00A14558">
        <w:t>1.</w:t>
      </w:r>
      <w:r w:rsidR="00925125">
        <w:t xml:space="preserve"> </w:t>
      </w:r>
      <w:r w:rsidR="00F348D3">
        <w:t xml:space="preserve">We continue to endorse </w:t>
      </w:r>
      <w:proofErr w:type="gramStart"/>
      <w:r w:rsidR="00001B1C">
        <w:t>all of</w:t>
      </w:r>
      <w:proofErr w:type="gramEnd"/>
      <w:r w:rsidR="00001B1C">
        <w:t xml:space="preserve"> </w:t>
      </w:r>
      <w:r w:rsidR="00F348D3">
        <w:t>the</w:t>
      </w:r>
      <w:r w:rsidR="00925125">
        <w:t>se</w:t>
      </w:r>
      <w:r w:rsidR="00F348D3">
        <w:t xml:space="preserve"> </w:t>
      </w:r>
      <w:r w:rsidR="00D334CD" w:rsidRPr="00AB442A">
        <w:t>recommendations</w:t>
      </w:r>
      <w:r w:rsidR="00F348D3">
        <w:t xml:space="preserve">. In addition, </w:t>
      </w:r>
      <w:r w:rsidR="00D334CD" w:rsidRPr="00AB442A">
        <w:t xml:space="preserve">we outline </w:t>
      </w:r>
      <w:r w:rsidR="00D334CD">
        <w:t>five</w:t>
      </w:r>
      <w:r w:rsidR="00D334CD" w:rsidRPr="00AB442A">
        <w:t xml:space="preserve"> recommendations to improve the planning and delivery of environmental water </w:t>
      </w:r>
      <w:r w:rsidR="00F348D3">
        <w:t>in the Edward</w:t>
      </w:r>
      <w:r w:rsidR="002C3404">
        <w:t>/</w:t>
      </w:r>
      <w:proofErr w:type="spellStart"/>
      <w:r w:rsidR="002C3404">
        <w:t>Kolety</w:t>
      </w:r>
      <w:proofErr w:type="spellEnd"/>
      <w:r w:rsidR="00F348D3">
        <w:t>-Wakool system</w:t>
      </w:r>
      <w:r w:rsidR="00D334CD" w:rsidRPr="00AB442A">
        <w:t xml:space="preserve">. </w:t>
      </w:r>
      <w:r w:rsidR="002C3404">
        <w:t>These recommendations</w:t>
      </w:r>
      <w:r w:rsidR="002C3404" w:rsidRPr="00AB442A">
        <w:t xml:space="preserve"> are </w:t>
      </w:r>
      <w:r w:rsidR="002C3404">
        <w:t xml:space="preserve">underpinned by </w:t>
      </w:r>
      <w:r w:rsidR="002C3404" w:rsidRPr="00AB442A">
        <w:t>monitoring and evaluati</w:t>
      </w:r>
      <w:r w:rsidR="002C3404">
        <w:t xml:space="preserve">on results. </w:t>
      </w:r>
      <w:r w:rsidR="00DD69AE">
        <w:t>Where applicable</w:t>
      </w:r>
      <w:r w:rsidR="00925125">
        <w:t>,</w:t>
      </w:r>
      <w:r w:rsidR="00F348D3" w:rsidRPr="00AB442A">
        <w:t xml:space="preserve"> a </w:t>
      </w:r>
      <w:r w:rsidR="00DD69AE">
        <w:t>comment</w:t>
      </w:r>
      <w:r w:rsidR="00F348D3" w:rsidRPr="00AB442A">
        <w:t xml:space="preserve"> has been included to indicate to what extent the recommendation has already b</w:t>
      </w:r>
      <w:r w:rsidR="00925125">
        <w:t>een applied</w:t>
      </w:r>
      <w:r w:rsidR="00F348D3" w:rsidRPr="00AB442A">
        <w:t xml:space="preserve"> in the Edward</w:t>
      </w:r>
      <w:r w:rsidR="002C3404">
        <w:t>/</w:t>
      </w:r>
      <w:proofErr w:type="spellStart"/>
      <w:r w:rsidR="002C3404">
        <w:t>Kolety</w:t>
      </w:r>
      <w:proofErr w:type="spellEnd"/>
      <w:r w:rsidR="00F348D3" w:rsidRPr="00AB442A">
        <w:t>-Wakool system.</w:t>
      </w:r>
    </w:p>
    <w:p w14:paraId="464417A4" w14:textId="25B8A767" w:rsidR="00CF14FA" w:rsidRPr="003E0419" w:rsidRDefault="002B3289" w:rsidP="00925125">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80" w:line="240" w:lineRule="auto"/>
        <w:jc w:val="left"/>
      </w:pPr>
      <w:r>
        <w:rPr>
          <w:b/>
        </w:rPr>
        <w:t>Recommendation 1</w:t>
      </w:r>
      <w:r w:rsidR="00F348D3">
        <w:rPr>
          <w:b/>
        </w:rPr>
        <w:t xml:space="preserve">: </w:t>
      </w:r>
      <w:r w:rsidR="002C3404" w:rsidRPr="00041B44">
        <w:t>Each year plan to deliver at least one flow event with higher than normal operating discharge to the upper Wakool River. This may include delivery of water through the Wakool offtake regulator or via the Wakool escape from Mulwala Canal.</w:t>
      </w:r>
    </w:p>
    <w:p w14:paraId="7470A348" w14:textId="50C81987" w:rsidR="00F348D3" w:rsidRPr="00AB52BD" w:rsidRDefault="00F348D3" w:rsidP="00392296">
      <w:pPr>
        <w:pBdr>
          <w:top w:val="single" w:sz="4" w:space="1" w:color="auto"/>
          <w:left w:val="single" w:sz="4" w:space="4" w:color="auto"/>
          <w:bottom w:val="single" w:sz="4" w:space="1" w:color="auto"/>
          <w:right w:val="single" w:sz="4" w:space="4" w:color="auto"/>
        </w:pBdr>
        <w:spacing w:after="0" w:line="240" w:lineRule="auto"/>
        <w:jc w:val="left"/>
        <w:rPr>
          <w:szCs w:val="22"/>
        </w:rPr>
      </w:pPr>
      <w:r w:rsidRPr="00AB52BD">
        <w:rPr>
          <w:b/>
          <w:szCs w:val="22"/>
        </w:rPr>
        <w:t>Adaptive managem</w:t>
      </w:r>
      <w:r w:rsidRPr="00F55771">
        <w:rPr>
          <w:b/>
          <w:szCs w:val="22"/>
        </w:rPr>
        <w:t xml:space="preserve">ent: </w:t>
      </w:r>
      <w:r w:rsidR="00F55771">
        <w:rPr>
          <w:szCs w:val="22"/>
        </w:rPr>
        <w:t>A watering action</w:t>
      </w:r>
      <w:r w:rsidRPr="00F55771">
        <w:rPr>
          <w:szCs w:val="22"/>
        </w:rPr>
        <w:t xml:space="preserve"> </w:t>
      </w:r>
      <w:r w:rsidR="00F55771">
        <w:rPr>
          <w:szCs w:val="22"/>
        </w:rPr>
        <w:t>is</w:t>
      </w:r>
      <w:r w:rsidRPr="00F55771">
        <w:rPr>
          <w:szCs w:val="22"/>
        </w:rPr>
        <w:t xml:space="preserve"> planned for spring 201</w:t>
      </w:r>
      <w:r w:rsidR="00F55771" w:rsidRPr="00F55771">
        <w:rPr>
          <w:szCs w:val="22"/>
        </w:rPr>
        <w:t>9</w:t>
      </w:r>
      <w:r w:rsidRPr="00F55771">
        <w:rPr>
          <w:szCs w:val="22"/>
        </w:rPr>
        <w:t xml:space="preserve"> that include</w:t>
      </w:r>
      <w:r w:rsidR="00F55771">
        <w:rPr>
          <w:szCs w:val="22"/>
        </w:rPr>
        <w:t>s</w:t>
      </w:r>
      <w:r w:rsidRPr="00F55771">
        <w:rPr>
          <w:szCs w:val="22"/>
        </w:rPr>
        <w:t xml:space="preserve"> </w:t>
      </w:r>
      <w:r w:rsidR="00F55771" w:rsidRPr="00F55771">
        <w:rPr>
          <w:szCs w:val="22"/>
        </w:rPr>
        <w:t>increased</w:t>
      </w:r>
      <w:r w:rsidRPr="00F55771">
        <w:rPr>
          <w:szCs w:val="22"/>
        </w:rPr>
        <w:t xml:space="preserve"> discharge </w:t>
      </w:r>
      <w:r w:rsidR="00F55771" w:rsidRPr="00F55771">
        <w:rPr>
          <w:szCs w:val="22"/>
        </w:rPr>
        <w:t xml:space="preserve">from the Wakool </w:t>
      </w:r>
      <w:r w:rsidR="00F55771" w:rsidRPr="00F55771">
        <w:t>offtake regulator or via the Wakool escape from Mulwala Canal</w:t>
      </w:r>
    </w:p>
    <w:p w14:paraId="074BC3F4" w14:textId="77777777" w:rsidR="002B3289" w:rsidRPr="00925125" w:rsidRDefault="002B3289" w:rsidP="002B3289">
      <w:pPr>
        <w:spacing w:after="0" w:line="240" w:lineRule="auto"/>
        <w:rPr>
          <w:sz w:val="20"/>
        </w:rPr>
      </w:pPr>
    </w:p>
    <w:p w14:paraId="61B9FF35" w14:textId="69F9A92F" w:rsidR="00CF14FA" w:rsidRPr="00F348D3" w:rsidRDefault="002B3289" w:rsidP="00925125">
      <w:pPr>
        <w:pBdr>
          <w:top w:val="single" w:sz="4" w:space="1" w:color="auto"/>
          <w:left w:val="single" w:sz="4" w:space="4" w:color="auto"/>
          <w:bottom w:val="single" w:sz="4" w:space="1" w:color="auto"/>
          <w:right w:val="single" w:sz="4" w:space="4" w:color="auto"/>
        </w:pBdr>
        <w:shd w:val="clear" w:color="auto" w:fill="DAEEF3" w:themeFill="accent5" w:themeFillTint="33"/>
        <w:spacing w:after="80" w:line="240" w:lineRule="auto"/>
        <w:jc w:val="left"/>
      </w:pPr>
      <w:r>
        <w:rPr>
          <w:b/>
        </w:rPr>
        <w:t>Recommendation 2</w:t>
      </w:r>
      <w:r w:rsidR="00F348D3">
        <w:rPr>
          <w:b/>
        </w:rPr>
        <w:t xml:space="preserve">: </w:t>
      </w:r>
      <w:r w:rsidR="002C3404">
        <w:rPr>
          <w:rFonts w:eastAsia="Times New Roman"/>
          <w:color w:val="000000" w:themeColor="text1"/>
          <w:szCs w:val="22"/>
        </w:rPr>
        <w:t>Include</w:t>
      </w:r>
      <w:r w:rsidR="002C3404" w:rsidRPr="00041B44">
        <w:rPr>
          <w:rFonts w:eastAsia="Times New Roman"/>
          <w:color w:val="000000" w:themeColor="text1"/>
          <w:szCs w:val="22"/>
        </w:rPr>
        <w:t xml:space="preserve"> variation in the timing of environmental watering actions among water years to promote the temporal availability and continuity of instream habitat to benefit fish and other aquatic animals and assist the recovery of submerged aquatic plants in the system.</w:t>
      </w:r>
    </w:p>
    <w:p w14:paraId="74034E3D" w14:textId="77777777" w:rsidR="002B3289" w:rsidRPr="00925125" w:rsidRDefault="002B3289" w:rsidP="00392296">
      <w:pPr>
        <w:spacing w:after="0" w:line="240" w:lineRule="auto"/>
        <w:rPr>
          <w:sz w:val="20"/>
        </w:rPr>
      </w:pPr>
    </w:p>
    <w:p w14:paraId="6ABDC1FE" w14:textId="7192E9BD" w:rsidR="00F348D3" w:rsidRDefault="002B3289" w:rsidP="00392296">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left"/>
        <w:rPr>
          <w:rFonts w:eastAsia="Times New Roman"/>
          <w:color w:val="000000" w:themeColor="text1"/>
          <w:szCs w:val="22"/>
        </w:rPr>
      </w:pPr>
      <w:r>
        <w:rPr>
          <w:b/>
          <w:color w:val="000000" w:themeColor="text1"/>
        </w:rPr>
        <w:t>Recommendation 3</w:t>
      </w:r>
      <w:r w:rsidR="00F348D3">
        <w:rPr>
          <w:b/>
          <w:color w:val="000000" w:themeColor="text1"/>
        </w:rPr>
        <w:t xml:space="preserve">: </w:t>
      </w:r>
      <w:r w:rsidR="002C3404" w:rsidRPr="009F181B">
        <w:rPr>
          <w:rFonts w:eastAsia="Times New Roman"/>
          <w:color w:val="000000" w:themeColor="text1"/>
          <w:szCs w:val="22"/>
        </w:rPr>
        <w:t>Implement a second flow trial in-channel fresh in late winter or early spring that briefly exceeds the current normal operating rules</w:t>
      </w:r>
      <w:r w:rsidR="002C3404">
        <w:rPr>
          <w:rFonts w:eastAsia="Times New Roman"/>
          <w:b/>
          <w:color w:val="000000" w:themeColor="text1"/>
          <w:szCs w:val="22"/>
        </w:rPr>
        <w:t xml:space="preserve">, </w:t>
      </w:r>
      <w:r w:rsidR="002C3404" w:rsidRPr="00041B44">
        <w:rPr>
          <w:rFonts w:eastAsia="Times New Roman"/>
          <w:color w:val="000000" w:themeColor="text1"/>
          <w:szCs w:val="22"/>
        </w:rPr>
        <w:t>to increase the lateral connection of in-channel habitats and increase river productivity. The earlier timing of flows would help to prime the system and thus increase the outcomes of subsequent watering actions delivered later in spring or early summer.</w:t>
      </w:r>
    </w:p>
    <w:p w14:paraId="5EC93203" w14:textId="42FBBF40" w:rsidR="00F55771" w:rsidRPr="00F55771" w:rsidRDefault="00F55771" w:rsidP="00F55771">
      <w:pPr>
        <w:pBdr>
          <w:top w:val="single" w:sz="4" w:space="1" w:color="auto"/>
          <w:left w:val="single" w:sz="4" w:space="4" w:color="auto"/>
          <w:bottom w:val="single" w:sz="4" w:space="1" w:color="auto"/>
          <w:right w:val="single" w:sz="4" w:space="4" w:color="auto"/>
        </w:pBdr>
        <w:spacing w:after="0" w:line="240" w:lineRule="auto"/>
        <w:jc w:val="left"/>
        <w:rPr>
          <w:szCs w:val="22"/>
        </w:rPr>
      </w:pPr>
      <w:r w:rsidRPr="00AB52BD">
        <w:rPr>
          <w:b/>
          <w:szCs w:val="22"/>
        </w:rPr>
        <w:t>Adaptive managem</w:t>
      </w:r>
      <w:r w:rsidRPr="00F55771">
        <w:rPr>
          <w:b/>
          <w:szCs w:val="22"/>
        </w:rPr>
        <w:t xml:space="preserve">ent: </w:t>
      </w:r>
      <w:r>
        <w:rPr>
          <w:szCs w:val="22"/>
        </w:rPr>
        <w:t>A second 800 MLd</w:t>
      </w:r>
      <w:r w:rsidRPr="00F55771">
        <w:rPr>
          <w:szCs w:val="22"/>
          <w:vertAlign w:val="superscript"/>
        </w:rPr>
        <w:t>-1</w:t>
      </w:r>
      <w:r>
        <w:rPr>
          <w:szCs w:val="22"/>
        </w:rPr>
        <w:t xml:space="preserve"> flow trial in the Wakool-</w:t>
      </w:r>
      <w:proofErr w:type="spellStart"/>
      <w:r>
        <w:rPr>
          <w:szCs w:val="22"/>
        </w:rPr>
        <w:t>Yallakool</w:t>
      </w:r>
      <w:proofErr w:type="spellEnd"/>
      <w:r>
        <w:rPr>
          <w:szCs w:val="22"/>
        </w:rPr>
        <w:t xml:space="preserve"> system is</w:t>
      </w:r>
      <w:r w:rsidRPr="00F55771">
        <w:rPr>
          <w:szCs w:val="22"/>
        </w:rPr>
        <w:t xml:space="preserve"> planned for spring 2019 that </w:t>
      </w:r>
      <w:r>
        <w:rPr>
          <w:szCs w:val="22"/>
        </w:rPr>
        <w:t>will exceed the normal operating limit of 600 MLd</w:t>
      </w:r>
      <w:r w:rsidRPr="00F55771">
        <w:rPr>
          <w:szCs w:val="22"/>
          <w:vertAlign w:val="superscript"/>
        </w:rPr>
        <w:t>-1</w:t>
      </w:r>
      <w:r>
        <w:rPr>
          <w:szCs w:val="22"/>
        </w:rPr>
        <w:t>.</w:t>
      </w:r>
    </w:p>
    <w:p w14:paraId="725639F8" w14:textId="77777777" w:rsidR="002B3289" w:rsidRPr="00925125" w:rsidRDefault="002B3289" w:rsidP="002B3289">
      <w:pPr>
        <w:spacing w:after="0" w:line="240" w:lineRule="auto"/>
        <w:rPr>
          <w:sz w:val="20"/>
        </w:rPr>
      </w:pPr>
    </w:p>
    <w:p w14:paraId="5A2CC975" w14:textId="4EE3BEB9" w:rsidR="00F348D3" w:rsidRDefault="002B3289" w:rsidP="00925125">
      <w:pPr>
        <w:pBdr>
          <w:top w:val="single" w:sz="4" w:space="1" w:color="auto"/>
          <w:left w:val="single" w:sz="4" w:space="4" w:color="auto"/>
          <w:bottom w:val="single" w:sz="4" w:space="0" w:color="auto"/>
          <w:right w:val="single" w:sz="4" w:space="4" w:color="auto"/>
        </w:pBdr>
        <w:shd w:val="clear" w:color="auto" w:fill="DAEEF3" w:themeFill="accent5" w:themeFillTint="33"/>
        <w:spacing w:after="80" w:line="240" w:lineRule="auto"/>
        <w:jc w:val="left"/>
      </w:pPr>
      <w:r w:rsidRPr="00C00F6D">
        <w:rPr>
          <w:b/>
          <w:szCs w:val="22"/>
        </w:rPr>
        <w:t>Re</w:t>
      </w:r>
      <w:r>
        <w:rPr>
          <w:b/>
          <w:szCs w:val="22"/>
        </w:rPr>
        <w:t>commendation 4</w:t>
      </w:r>
      <w:r w:rsidR="00F348D3">
        <w:rPr>
          <w:b/>
          <w:szCs w:val="22"/>
        </w:rPr>
        <w:t xml:space="preserve">: </w:t>
      </w:r>
      <w:r w:rsidR="002C3404" w:rsidRPr="00041B44">
        <w:rPr>
          <w:color w:val="000000" w:themeColor="text1"/>
          <w:szCs w:val="22"/>
        </w:rPr>
        <w:t xml:space="preserve">Explore options to </w:t>
      </w:r>
      <w:r w:rsidR="002C3404" w:rsidRPr="00041B44">
        <w:rPr>
          <w:rFonts w:eastAsia="Times New Roman"/>
          <w:color w:val="000000" w:themeColor="text1"/>
          <w:szCs w:val="22"/>
        </w:rPr>
        <w:t>implement in-channel pulses at any time of the year to connect additional in-channel habitats and increase river productivity.</w:t>
      </w:r>
    </w:p>
    <w:p w14:paraId="60613A4B" w14:textId="77777777" w:rsidR="002B3289" w:rsidRPr="00925125" w:rsidRDefault="002B3289" w:rsidP="00392296">
      <w:pPr>
        <w:spacing w:after="0" w:line="240" w:lineRule="auto"/>
        <w:rPr>
          <w:sz w:val="20"/>
        </w:rPr>
      </w:pPr>
    </w:p>
    <w:p w14:paraId="4D76DF0A" w14:textId="74F3114A" w:rsidR="00FF60C2" w:rsidRPr="00995192" w:rsidRDefault="002B3289" w:rsidP="007F47BF">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jc w:val="left"/>
        <w:rPr>
          <w:lang w:val="en-US" w:eastAsia="en-AU"/>
        </w:rPr>
        <w:sectPr w:rsidR="00FF60C2" w:rsidRPr="00995192" w:rsidSect="00D31D04">
          <w:pgSz w:w="11906" w:h="16838"/>
          <w:pgMar w:top="1440" w:right="1700" w:bottom="1440" w:left="1701" w:header="709" w:footer="709" w:gutter="0"/>
          <w:cols w:space="708"/>
          <w:titlePg/>
          <w:docGrid w:linePitch="360"/>
        </w:sectPr>
      </w:pPr>
      <w:r w:rsidRPr="00C00F6D">
        <w:rPr>
          <w:b/>
          <w:szCs w:val="22"/>
        </w:rPr>
        <w:t>Re</w:t>
      </w:r>
      <w:r>
        <w:rPr>
          <w:b/>
          <w:szCs w:val="22"/>
        </w:rPr>
        <w:t>commendation 5</w:t>
      </w:r>
      <w:r w:rsidR="00392296">
        <w:rPr>
          <w:b/>
          <w:szCs w:val="22"/>
        </w:rPr>
        <w:t xml:space="preserve">: </w:t>
      </w:r>
      <w:r w:rsidR="002C3404" w:rsidRPr="00414ACB">
        <w:rPr>
          <w:color w:val="000000" w:themeColor="text1"/>
          <w:szCs w:val="22"/>
        </w:rPr>
        <w:t>Explore and develop a range of options for the delivery of environmental water during times of drought to ensure connectivity of habitat and avoid damage to key environmental assets. Inform the community of the factors limiting water delivery in extreme drought</w:t>
      </w:r>
      <w:r w:rsidR="00F348D3" w:rsidRPr="00F348D3">
        <w:t>.</w:t>
      </w:r>
    </w:p>
    <w:p w14:paraId="4E0BF41F" w14:textId="363E63A2" w:rsidR="00635CDC" w:rsidRPr="00635CDC" w:rsidRDefault="00635CDC" w:rsidP="00925125">
      <w:pPr>
        <w:pStyle w:val="Heading1"/>
      </w:pPr>
      <w:bookmarkStart w:id="8" w:name="_Toc54957309"/>
      <w:r>
        <w:lastRenderedPageBreak/>
        <w:t>Acknowledgements</w:t>
      </w:r>
      <w:bookmarkEnd w:id="8"/>
    </w:p>
    <w:p w14:paraId="5B7E749D" w14:textId="77777777" w:rsidR="00405075" w:rsidRPr="003D5739" w:rsidRDefault="00405075" w:rsidP="00006FD8">
      <w:pPr>
        <w:spacing w:after="120" w:line="320" w:lineRule="exact"/>
        <w:ind w:right="-142"/>
        <w:jc w:val="left"/>
        <w:rPr>
          <w:color w:val="000000"/>
          <w:szCs w:val="22"/>
          <w:lang w:eastAsia="en-AU"/>
        </w:rPr>
      </w:pPr>
      <w:r w:rsidRPr="003D5739">
        <w:rPr>
          <w:color w:val="000000"/>
          <w:szCs w:val="22"/>
        </w:rPr>
        <w:t xml:space="preserve">The authors of this </w:t>
      </w:r>
      <w:r w:rsidRPr="003D5739">
        <w:rPr>
          <w:szCs w:val="22"/>
        </w:rPr>
        <w:t>report as well as the Commonwealth Environmental Water Office respectfully acknowledge the traditional owners</w:t>
      </w:r>
      <w:r>
        <w:rPr>
          <w:szCs w:val="22"/>
        </w:rPr>
        <w:t xml:space="preserve"> of the Murray-Darling Basin</w:t>
      </w:r>
      <w:r w:rsidRPr="003D5739">
        <w:rPr>
          <w:szCs w:val="22"/>
        </w:rPr>
        <w:t>, their Elders past and present, their Nations, and their cultural, social, environmental, spiritual and economic</w:t>
      </w:r>
      <w:r w:rsidRPr="003D5739">
        <w:rPr>
          <w:color w:val="000000"/>
          <w:szCs w:val="22"/>
        </w:rPr>
        <w:t xml:space="preserve"> connection to their lands and waters.</w:t>
      </w:r>
    </w:p>
    <w:p w14:paraId="70FCD66C" w14:textId="77777777" w:rsidR="00CC5D01" w:rsidRDefault="00CC5D01" w:rsidP="00006FD8">
      <w:pPr>
        <w:pStyle w:val="NoSpacing"/>
        <w:spacing w:after="120" w:line="320" w:lineRule="exact"/>
        <w:ind w:right="-142"/>
        <w:jc w:val="left"/>
      </w:pPr>
      <w:r w:rsidRPr="003D5739">
        <w:t xml:space="preserve">We extend our thanks to the </w:t>
      </w:r>
      <w:r>
        <w:t>Edward/</w:t>
      </w:r>
      <w:proofErr w:type="spellStart"/>
      <w:r>
        <w:t>Kolety</w:t>
      </w:r>
      <w:proofErr w:type="spellEnd"/>
      <w:r>
        <w:t xml:space="preserve">-Wakool Environmental Water Reference Group, </w:t>
      </w:r>
      <w:r w:rsidRPr="003D5739">
        <w:t xml:space="preserve">Wakool River Association, the </w:t>
      </w:r>
      <w:proofErr w:type="spellStart"/>
      <w:r w:rsidRPr="003D5739">
        <w:t>Colligen</w:t>
      </w:r>
      <w:proofErr w:type="spellEnd"/>
      <w:r w:rsidRPr="003D5739">
        <w:t xml:space="preserve"> and </w:t>
      </w:r>
      <w:proofErr w:type="spellStart"/>
      <w:r w:rsidRPr="003D5739">
        <w:t>Niemur</w:t>
      </w:r>
      <w:proofErr w:type="spellEnd"/>
      <w:r w:rsidRPr="003D5739">
        <w:t xml:space="preserve"> </w:t>
      </w:r>
      <w:r w:rsidRPr="003D5739">
        <w:rPr>
          <w:rFonts w:ascii="Arial" w:hAnsi="Arial" w:cs="Arial"/>
          <w:sz w:val="20"/>
        </w:rPr>
        <w:t xml:space="preserve">Group, </w:t>
      </w:r>
      <w:r>
        <w:t>Edward/</w:t>
      </w:r>
      <w:proofErr w:type="spellStart"/>
      <w:r>
        <w:t>Kolety</w:t>
      </w:r>
      <w:proofErr w:type="spellEnd"/>
      <w:r>
        <w:t>-Wakool</w:t>
      </w:r>
      <w:r w:rsidRPr="003D5739">
        <w:t xml:space="preserve"> Angling Association</w:t>
      </w:r>
      <w:r>
        <w:t xml:space="preserve">, </w:t>
      </w:r>
      <w:proofErr w:type="spellStart"/>
      <w:r>
        <w:t>Yarkuwa</w:t>
      </w:r>
      <w:proofErr w:type="spellEnd"/>
      <w:r>
        <w:t xml:space="preserve"> Indigenous Knowledge Centre Aboriginal Corporation, </w:t>
      </w:r>
      <w:r w:rsidRPr="003D5739">
        <w:t xml:space="preserve">and landholders in the </w:t>
      </w:r>
      <w:r>
        <w:t>Edward/</w:t>
      </w:r>
      <w:proofErr w:type="spellStart"/>
      <w:r>
        <w:t>Kolety</w:t>
      </w:r>
      <w:proofErr w:type="spellEnd"/>
      <w:r>
        <w:t>-Wakool</w:t>
      </w:r>
      <w:r w:rsidRPr="003D5739">
        <w:t xml:space="preserve"> river system for their keen interest in this project and for providing access to monitoring sites on their properties. Fieldwork and/or laboratory wo</w:t>
      </w:r>
      <w:r>
        <w:t xml:space="preserve">rk was led by John </w:t>
      </w:r>
      <w:proofErr w:type="spellStart"/>
      <w:r>
        <w:t>Trethewie</w:t>
      </w:r>
      <w:proofErr w:type="spellEnd"/>
      <w:r>
        <w:t xml:space="preserve">, Chris Smith, Sascha Healy and </w:t>
      </w:r>
      <w:proofErr w:type="spellStart"/>
      <w:r>
        <w:t>Xiaoying</w:t>
      </w:r>
      <w:proofErr w:type="spellEnd"/>
      <w:r>
        <w:t xml:space="preserve"> Liu, with assistance from Shayne Bell, Tom Butterfield,</w:t>
      </w:r>
      <w:r w:rsidRPr="003D5739">
        <w:t xml:space="preserve"> </w:t>
      </w:r>
      <w:r>
        <w:t>Jonathon Doyle, Ben Edwards, Roseanna Farrant,</w:t>
      </w:r>
      <w:r w:rsidRPr="003D5739">
        <w:t xml:space="preserve"> </w:t>
      </w:r>
      <w:r>
        <w:t xml:space="preserve">Tim McGarry, Matt Linn, Nathan McGrath, </w:t>
      </w:r>
      <w:r w:rsidRPr="00101A08">
        <w:t>Jarryd McGowan,</w:t>
      </w:r>
      <w:r>
        <w:t xml:space="preserve"> Nick O’Brien, Deena Paris, </w:t>
      </w:r>
      <w:r w:rsidRPr="003D5739">
        <w:t>Rohan Rehwinkel</w:t>
      </w:r>
      <w:r>
        <w:t>, Sam Ryan, Dale Wood and Ian Wooden.</w:t>
      </w:r>
    </w:p>
    <w:p w14:paraId="60DAE22C" w14:textId="77777777" w:rsidR="00CC5D01" w:rsidRDefault="00CC5D01" w:rsidP="00006FD8">
      <w:pPr>
        <w:pStyle w:val="NoSpacing"/>
        <w:spacing w:after="120" w:line="320" w:lineRule="exact"/>
        <w:ind w:right="-142"/>
        <w:jc w:val="left"/>
      </w:pPr>
      <w:r w:rsidRPr="003D5739">
        <w:t xml:space="preserve">Maps were prepared by Simon McDonald and Deanna Duffy (Charles Sturt University Spatial Analysis Unit), Rod Martin (NSW DPI) and Ian Wooden (NSW DPI). </w:t>
      </w:r>
      <w:r>
        <w:t xml:space="preserve">Statistical analyses of fish movement data </w:t>
      </w:r>
      <w:proofErr w:type="gramStart"/>
      <w:r>
        <w:t>was</w:t>
      </w:r>
      <w:proofErr w:type="gramEnd"/>
      <w:r>
        <w:t xml:space="preserve"> undertaken by Ben </w:t>
      </w:r>
      <w:r w:rsidRPr="00034B0F">
        <w:t>Stewart-</w:t>
      </w:r>
      <w:proofErr w:type="spellStart"/>
      <w:r w:rsidRPr="00034B0F">
        <w:t>Koster</w:t>
      </w:r>
      <w:proofErr w:type="spellEnd"/>
      <w:r w:rsidRPr="00034B0F">
        <w:t xml:space="preserve"> </w:t>
      </w:r>
      <w:r>
        <w:t xml:space="preserve">and </w:t>
      </w:r>
      <w:proofErr w:type="spellStart"/>
      <w:r>
        <w:t>Ameneh</w:t>
      </w:r>
      <w:proofErr w:type="spellEnd"/>
      <w:r>
        <w:t xml:space="preserve"> </w:t>
      </w:r>
      <w:proofErr w:type="spellStart"/>
      <w:r w:rsidRPr="00034B0F">
        <w:t>Shobeirinejad</w:t>
      </w:r>
      <w:proofErr w:type="spellEnd"/>
      <w:r w:rsidRPr="00034B0F">
        <w:t xml:space="preserve"> </w:t>
      </w:r>
      <w:r>
        <w:t xml:space="preserve">(Griffith University). </w:t>
      </w:r>
      <w:r w:rsidRPr="003D5739">
        <w:t xml:space="preserve">Tina Hines at the Monash University Water Studies Centre processed carbon and nutrient samples. </w:t>
      </w:r>
      <w:r>
        <w:t>Larval and juvenile f</w:t>
      </w:r>
      <w:r w:rsidRPr="003D5739">
        <w:t xml:space="preserve">ish sampling was carried out </w:t>
      </w:r>
      <w:r>
        <w:t>under NSW Fisheries license (P14/0004-1.3</w:t>
      </w:r>
      <w:r w:rsidRPr="003D5739">
        <w:t>) and approved by the CSU Animal Care and Ethics Committee (</w:t>
      </w:r>
      <w:r>
        <w:t>larval fish surveys: A16080, recruitment surveys: A16098</w:t>
      </w:r>
      <w:r w:rsidRPr="003D5739">
        <w:t xml:space="preserve">). </w:t>
      </w:r>
      <w:r>
        <w:t xml:space="preserve">Sampling in the Murray Valley National Park was permitted under the National Parks and Wildlife Act 1974 (Scientific License: SL101403). Adult fish surveys were conducted by </w:t>
      </w:r>
      <w:r w:rsidRPr="003D5739">
        <w:t>DPI Fisheries under Fisheries NSW Animal Care and Ethics permit 14/10. This project was funded by the Commonwealth Environmental Water Office with in-kind contributions from Charles Sturt University, NSW Department of Primary Industries, Monash University, NSW Office of Environment and Heritage, and Murray Local Land Services</w:t>
      </w:r>
      <w:r>
        <w:t>.</w:t>
      </w:r>
    </w:p>
    <w:p w14:paraId="660E5204" w14:textId="377EB6F6" w:rsidR="00CC5D01" w:rsidRDefault="00CC5D01" w:rsidP="00006FD8">
      <w:pPr>
        <w:pStyle w:val="NoSpacing"/>
        <w:spacing w:after="240" w:line="320" w:lineRule="exact"/>
        <w:ind w:right="-142"/>
        <w:jc w:val="left"/>
        <w:rPr>
          <w:rFonts w:ascii="Century Gothic" w:eastAsia="Times New Roman" w:hAnsi="Century Gothic" w:cs="Angsana New"/>
          <w:b/>
          <w:color w:val="215868" w:themeColor="accent5" w:themeShade="80"/>
          <w:sz w:val="28"/>
          <w:szCs w:val="28"/>
          <w:lang w:eastAsia="zh-CN" w:bidi="th-TH"/>
        </w:rPr>
      </w:pPr>
      <w:r>
        <w:t xml:space="preserve">We also wish to acknowledge Rick Webster who </w:t>
      </w:r>
      <w:proofErr w:type="gramStart"/>
      <w:r>
        <w:t>passed away</w:t>
      </w:r>
      <w:proofErr w:type="gramEnd"/>
      <w:r>
        <w:t xml:space="preserve"> from cancer in March 2019. Rick was an inspirational leader in his field, a fierce champion for the environment, and a great friend to many of us in the Edward/</w:t>
      </w:r>
      <w:proofErr w:type="spellStart"/>
      <w:r>
        <w:t>Kolety</w:t>
      </w:r>
      <w:proofErr w:type="spellEnd"/>
      <w:r>
        <w:t xml:space="preserve">-Wakool Longer Term Intervention Monitoring Project team. </w:t>
      </w:r>
    </w:p>
    <w:p w14:paraId="3EA83E58" w14:textId="190814B0" w:rsidR="00635CDC" w:rsidRPr="00635CDC" w:rsidRDefault="00635CDC" w:rsidP="00925125">
      <w:pPr>
        <w:pStyle w:val="Heading1"/>
      </w:pPr>
      <w:bookmarkStart w:id="9" w:name="_Toc54957310"/>
      <w:r>
        <w:t>R</w:t>
      </w:r>
      <w:r w:rsidRPr="00635CDC">
        <w:t>eferences</w:t>
      </w:r>
      <w:bookmarkEnd w:id="9"/>
    </w:p>
    <w:bookmarkEnd w:id="0"/>
    <w:bookmarkEnd w:id="1"/>
    <w:p w14:paraId="15AF8EC2" w14:textId="358B7248" w:rsidR="00F42F9A" w:rsidRDefault="00F42F9A" w:rsidP="00006FD8">
      <w:pPr>
        <w:pStyle w:val="EndNoteBibliography"/>
        <w:spacing w:after="120" w:line="320" w:lineRule="exact"/>
        <w:ind w:right="-142"/>
      </w:pPr>
      <w:r>
        <w:t>Gawne B, Brooks S, Butcher R, Cottingham P, Everingham P a</w:t>
      </w:r>
      <w:r w:rsidR="00006FD8">
        <w:t>nd Hale J (2013) Long-T</w:t>
      </w:r>
      <w:r>
        <w:t xml:space="preserve">erm Intervention Monitoring Project Monitoring and Evaluation Requirements Edward-Wakool river system for Commonwealth environmental water. Final Report prepared for the Commonwealth Environmental Water Office by The Murray-Darling Freshwater Research Centre, MDFRC Publication 01.2/2013, May, 32pp. </w:t>
      </w:r>
    </w:p>
    <w:p w14:paraId="1E3774CD" w14:textId="172AB831" w:rsidR="00006FD8" w:rsidRDefault="00006FD8" w:rsidP="00006FD8">
      <w:pPr>
        <w:pStyle w:val="BodyText1"/>
        <w:spacing w:before="0" w:line="320" w:lineRule="exact"/>
        <w:ind w:right="-142"/>
        <w:rPr>
          <w:rFonts w:asciiTheme="minorHAnsi" w:hAnsiTheme="minorHAnsi" w:cstheme="minorHAnsi"/>
        </w:rPr>
      </w:pPr>
      <w:r>
        <w:rPr>
          <w:rFonts w:asciiTheme="minorHAnsi" w:hAnsiTheme="minorHAnsi"/>
          <w:bCs/>
        </w:rPr>
        <w:t>Watts R.J., Bond N.R, Grace M.R., Healy S., Howitt</w:t>
      </w:r>
      <w:r w:rsidRPr="00BC4426">
        <w:rPr>
          <w:rFonts w:asciiTheme="minorHAnsi" w:hAnsiTheme="minorHAnsi"/>
          <w:bCs/>
        </w:rPr>
        <w:t xml:space="preserve"> J</w:t>
      </w:r>
      <w:r>
        <w:rPr>
          <w:rFonts w:asciiTheme="minorHAnsi" w:hAnsiTheme="minorHAnsi"/>
          <w:bCs/>
        </w:rPr>
        <w:t xml:space="preserve">.A., Liu X., </w:t>
      </w:r>
      <w:proofErr w:type="spellStart"/>
      <w:r>
        <w:rPr>
          <w:rFonts w:asciiTheme="minorHAnsi" w:hAnsiTheme="minorHAnsi"/>
          <w:bCs/>
        </w:rPr>
        <w:t>McCasker</w:t>
      </w:r>
      <w:proofErr w:type="spellEnd"/>
      <w:r w:rsidRPr="00BC4426">
        <w:rPr>
          <w:rFonts w:asciiTheme="minorHAnsi" w:hAnsiTheme="minorHAnsi"/>
          <w:bCs/>
        </w:rPr>
        <w:t xml:space="preserve"> N.</w:t>
      </w:r>
      <w:r>
        <w:rPr>
          <w:rFonts w:asciiTheme="minorHAnsi" w:hAnsiTheme="minorHAnsi"/>
          <w:bCs/>
        </w:rPr>
        <w:t xml:space="preserve">G., </w:t>
      </w:r>
      <w:proofErr w:type="spellStart"/>
      <w:r>
        <w:rPr>
          <w:rFonts w:asciiTheme="minorHAnsi" w:hAnsiTheme="minorHAnsi"/>
          <w:bCs/>
        </w:rPr>
        <w:t>Thiem</w:t>
      </w:r>
      <w:proofErr w:type="spellEnd"/>
      <w:r>
        <w:rPr>
          <w:rFonts w:asciiTheme="minorHAnsi" w:hAnsiTheme="minorHAnsi"/>
          <w:bCs/>
        </w:rPr>
        <w:t xml:space="preserve"> J.D., </w:t>
      </w:r>
      <w:proofErr w:type="spellStart"/>
      <w:r>
        <w:rPr>
          <w:rFonts w:asciiTheme="minorHAnsi" w:hAnsiTheme="minorHAnsi"/>
          <w:bCs/>
        </w:rPr>
        <w:t>Trethewie</w:t>
      </w:r>
      <w:proofErr w:type="spellEnd"/>
      <w:r>
        <w:rPr>
          <w:rFonts w:asciiTheme="minorHAnsi" w:hAnsiTheme="minorHAnsi"/>
          <w:bCs/>
        </w:rPr>
        <w:t xml:space="preserve"> J.A., Wright D.W. (2019</w:t>
      </w:r>
      <w:r w:rsidRPr="00BC4426">
        <w:rPr>
          <w:rFonts w:asciiTheme="minorHAnsi" w:hAnsiTheme="minorHAnsi"/>
          <w:bCs/>
        </w:rPr>
        <w:t>).</w:t>
      </w:r>
      <w:r>
        <w:rPr>
          <w:bCs/>
        </w:rPr>
        <w:t xml:space="preserve"> </w:t>
      </w:r>
      <w:r w:rsidRPr="00006FD8">
        <w:rPr>
          <w:rFonts w:asciiTheme="minorHAnsi" w:hAnsiTheme="minorHAnsi" w:cstheme="minorHAnsi"/>
          <w:i/>
        </w:rPr>
        <w:t>Commonwealth Environmental Water Office Long Term Intervention Monitoring Project: Edward/</w:t>
      </w:r>
      <w:proofErr w:type="spellStart"/>
      <w:r w:rsidRPr="00006FD8">
        <w:rPr>
          <w:rFonts w:asciiTheme="minorHAnsi" w:hAnsiTheme="minorHAnsi" w:cstheme="minorHAnsi"/>
          <w:i/>
        </w:rPr>
        <w:t>Kolety</w:t>
      </w:r>
      <w:proofErr w:type="spellEnd"/>
      <w:r w:rsidRPr="00006FD8">
        <w:rPr>
          <w:rFonts w:asciiTheme="minorHAnsi" w:hAnsiTheme="minorHAnsi" w:cstheme="minorHAnsi"/>
          <w:i/>
        </w:rPr>
        <w:t>-Wakool River System Selected Area Technical Report, 2018-19</w:t>
      </w:r>
      <w:r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40C9F701" w14:textId="77777777" w:rsidR="00F42F9A" w:rsidRPr="005F043D" w:rsidRDefault="00F42F9A" w:rsidP="00006FD8">
      <w:pPr>
        <w:spacing w:after="120" w:line="320" w:lineRule="exact"/>
        <w:ind w:right="-142"/>
        <w:jc w:val="left"/>
        <w:rPr>
          <w:color w:val="000000" w:themeColor="text1"/>
          <w:szCs w:val="22"/>
        </w:rPr>
      </w:pPr>
      <w:r w:rsidRPr="005F043D">
        <w:rPr>
          <w:bCs/>
          <w:color w:val="000000" w:themeColor="text1"/>
          <w:szCs w:val="22"/>
        </w:rPr>
        <w:lastRenderedPageBreak/>
        <w:t xml:space="preserve">Watts R., </w:t>
      </w:r>
      <w:proofErr w:type="spellStart"/>
      <w:r w:rsidRPr="005F043D">
        <w:rPr>
          <w:bCs/>
          <w:color w:val="000000" w:themeColor="text1"/>
          <w:szCs w:val="22"/>
        </w:rPr>
        <w:t>McCasker</w:t>
      </w:r>
      <w:proofErr w:type="spellEnd"/>
      <w:r w:rsidRPr="005F043D">
        <w:rPr>
          <w:bCs/>
          <w:color w:val="000000" w:themeColor="text1"/>
          <w:szCs w:val="22"/>
        </w:rPr>
        <w:t xml:space="preserve"> N., </w:t>
      </w:r>
      <w:proofErr w:type="spellStart"/>
      <w:r w:rsidRPr="005F043D">
        <w:rPr>
          <w:bCs/>
          <w:color w:val="000000" w:themeColor="text1"/>
          <w:szCs w:val="22"/>
        </w:rPr>
        <w:t>Thiem</w:t>
      </w:r>
      <w:proofErr w:type="spellEnd"/>
      <w:r w:rsidRPr="005F043D">
        <w:rPr>
          <w:bCs/>
          <w:color w:val="000000" w:themeColor="text1"/>
          <w:szCs w:val="22"/>
        </w:rPr>
        <w:t xml:space="preserve"> J., Howitt J., Grace M., Kopf R., Healy </w:t>
      </w:r>
      <w:proofErr w:type="gramStart"/>
      <w:r w:rsidRPr="005F043D">
        <w:rPr>
          <w:bCs/>
          <w:color w:val="000000" w:themeColor="text1"/>
          <w:szCs w:val="22"/>
        </w:rPr>
        <w:t>S.</w:t>
      </w:r>
      <w:proofErr w:type="gramEnd"/>
      <w:r w:rsidRPr="005F043D">
        <w:rPr>
          <w:bCs/>
          <w:color w:val="000000" w:themeColor="text1"/>
          <w:szCs w:val="22"/>
        </w:rPr>
        <w:t xml:space="preserve"> and Bond N. (2015) </w:t>
      </w:r>
      <w:r w:rsidRPr="005F043D">
        <w:rPr>
          <w:bCs/>
          <w:i/>
          <w:color w:val="000000" w:themeColor="text1"/>
          <w:szCs w:val="22"/>
        </w:rPr>
        <w:t>Commonwealth Environmental Water Office Long Term Intervention Monitoring Project: Edward-Wakool Selected Area Technical Report, 2014-15</w:t>
      </w:r>
      <w:r w:rsidRPr="005F043D">
        <w:rPr>
          <w:bCs/>
          <w:color w:val="000000" w:themeColor="text1"/>
          <w:szCs w:val="22"/>
        </w:rPr>
        <w:t xml:space="preserve">. Prepared for </w:t>
      </w:r>
      <w:r w:rsidRPr="005F043D">
        <w:rPr>
          <w:color w:val="000000" w:themeColor="text1"/>
          <w:szCs w:val="22"/>
        </w:rPr>
        <w:t xml:space="preserve">Commonwealth Environmental Water Office. </w:t>
      </w:r>
    </w:p>
    <w:p w14:paraId="1F15B044" w14:textId="77777777" w:rsidR="00F42F9A" w:rsidRPr="005F043D" w:rsidRDefault="00F42F9A" w:rsidP="00006FD8">
      <w:pPr>
        <w:pStyle w:val="BodyText1"/>
        <w:spacing w:before="0" w:after="240" w:line="320" w:lineRule="exact"/>
        <w:ind w:right="-142"/>
        <w:jc w:val="left"/>
        <w:rPr>
          <w:rFonts w:asciiTheme="minorHAnsi" w:hAnsiTheme="minorHAnsi"/>
          <w:color w:val="000000" w:themeColor="text1"/>
        </w:rPr>
      </w:pPr>
      <w:r>
        <w:rPr>
          <w:rFonts w:asciiTheme="minorHAnsi" w:hAnsiTheme="minorHAnsi"/>
          <w:bCs/>
          <w:color w:val="000000" w:themeColor="text1"/>
        </w:rPr>
        <w:t xml:space="preserve">Watts R.J., </w:t>
      </w:r>
      <w:proofErr w:type="spellStart"/>
      <w:r>
        <w:rPr>
          <w:rFonts w:asciiTheme="minorHAnsi" w:hAnsiTheme="minorHAnsi"/>
          <w:bCs/>
          <w:color w:val="000000" w:themeColor="text1"/>
        </w:rPr>
        <w:t>McCasker</w:t>
      </w:r>
      <w:proofErr w:type="spellEnd"/>
      <w:r>
        <w:rPr>
          <w:rFonts w:asciiTheme="minorHAnsi" w:hAnsiTheme="minorHAnsi"/>
          <w:bCs/>
          <w:color w:val="000000" w:themeColor="text1"/>
        </w:rPr>
        <w:t xml:space="preserve"> N., Howitt J.A., </w:t>
      </w:r>
      <w:proofErr w:type="spellStart"/>
      <w:r>
        <w:rPr>
          <w:rFonts w:asciiTheme="minorHAnsi" w:hAnsiTheme="minorHAnsi"/>
          <w:bCs/>
          <w:color w:val="000000" w:themeColor="text1"/>
        </w:rPr>
        <w:t>Thiem</w:t>
      </w:r>
      <w:proofErr w:type="spellEnd"/>
      <w:r>
        <w:rPr>
          <w:rFonts w:asciiTheme="minorHAnsi" w:hAnsiTheme="minorHAnsi"/>
          <w:bCs/>
          <w:color w:val="000000" w:themeColor="text1"/>
        </w:rPr>
        <w:t xml:space="preserve"> J., Grace M., Kopf R.K., Healy S., Bond</w:t>
      </w:r>
      <w:r w:rsidRPr="005F043D">
        <w:rPr>
          <w:rFonts w:asciiTheme="minorHAnsi" w:hAnsiTheme="minorHAnsi"/>
          <w:bCs/>
          <w:color w:val="000000" w:themeColor="text1"/>
        </w:rPr>
        <w:t xml:space="preserve"> N. (2016)</w:t>
      </w:r>
      <w:r w:rsidRPr="005F043D">
        <w:rPr>
          <w:bCs/>
          <w:color w:val="000000" w:themeColor="text1"/>
        </w:rPr>
        <w:t xml:space="preserve"> </w:t>
      </w:r>
      <w:r w:rsidRPr="005F043D">
        <w:rPr>
          <w:rFonts w:asciiTheme="minorHAnsi" w:hAnsiTheme="minorHAnsi" w:cstheme="minorHAnsi"/>
          <w:i/>
          <w:color w:val="000000" w:themeColor="text1"/>
        </w:rPr>
        <w:t>Commonwealth Environmental Water Office Long Term Intervention Monitoring Project: Edward-Wakool River System Selected Area Evaluation Report, 2015-16.</w:t>
      </w:r>
      <w:r w:rsidRPr="005F043D">
        <w:rPr>
          <w:rFonts w:asciiTheme="minorHAnsi" w:hAnsiTheme="minorHAnsi" w:cstheme="minorHAnsi"/>
          <w:color w:val="000000" w:themeColor="text1"/>
        </w:rPr>
        <w:t xml:space="preserve"> </w:t>
      </w:r>
      <w:r w:rsidRPr="005F043D">
        <w:rPr>
          <w:rFonts w:asciiTheme="minorHAnsi" w:hAnsiTheme="minorHAnsi"/>
          <w:bCs/>
          <w:color w:val="000000" w:themeColor="text1"/>
        </w:rPr>
        <w:t xml:space="preserve">Report prepared for </w:t>
      </w:r>
      <w:r w:rsidRPr="005F043D">
        <w:rPr>
          <w:rFonts w:asciiTheme="minorHAnsi" w:hAnsiTheme="minorHAnsi"/>
          <w:color w:val="000000" w:themeColor="text1"/>
        </w:rPr>
        <w:t>Commonwealth Environmental Water Office. Commonwealth of Australia.</w:t>
      </w:r>
    </w:p>
    <w:p w14:paraId="1E17DE72" w14:textId="576ABE74" w:rsidR="00F42F9A" w:rsidRPr="005F043D" w:rsidRDefault="00F42F9A" w:rsidP="00006FD8">
      <w:pPr>
        <w:spacing w:after="200" w:line="320" w:lineRule="exact"/>
        <w:ind w:right="-142"/>
        <w:jc w:val="left"/>
        <w:rPr>
          <w:rFonts w:ascii="AdvOTf9433e2d" w:hAnsi="AdvOTf9433e2d" w:cs="AdvOTf9433e2d"/>
          <w:color w:val="000000" w:themeColor="text1"/>
          <w:sz w:val="17"/>
          <w:szCs w:val="17"/>
          <w:lang w:eastAsia="en-AU"/>
        </w:rPr>
      </w:pPr>
      <w:r w:rsidRPr="005F043D">
        <w:rPr>
          <w:color w:val="000000" w:themeColor="text1"/>
        </w:rPr>
        <w:t xml:space="preserve">Watts R.J., Kopf R.K., </w:t>
      </w:r>
      <w:proofErr w:type="spellStart"/>
      <w:r w:rsidRPr="005F043D">
        <w:rPr>
          <w:color w:val="000000" w:themeColor="text1"/>
        </w:rPr>
        <w:t>McCasker</w:t>
      </w:r>
      <w:proofErr w:type="spellEnd"/>
      <w:r w:rsidRPr="005F043D">
        <w:rPr>
          <w:color w:val="000000" w:themeColor="text1"/>
        </w:rPr>
        <w:t xml:space="preserve"> N., Howitt J.A., </w:t>
      </w:r>
      <w:proofErr w:type="spellStart"/>
      <w:r w:rsidRPr="005F043D">
        <w:rPr>
          <w:color w:val="000000" w:themeColor="text1"/>
        </w:rPr>
        <w:t>Conallin</w:t>
      </w:r>
      <w:proofErr w:type="spellEnd"/>
      <w:r w:rsidRPr="005F043D">
        <w:rPr>
          <w:color w:val="000000" w:themeColor="text1"/>
        </w:rPr>
        <w:t xml:space="preserve"> J., Wooden I. and Baumga</w:t>
      </w:r>
      <w:r w:rsidR="00006FD8">
        <w:rPr>
          <w:color w:val="000000" w:themeColor="text1"/>
        </w:rPr>
        <w:t>rtner L. (2018a</w:t>
      </w:r>
      <w:r w:rsidRPr="005F043D">
        <w:rPr>
          <w:color w:val="000000" w:themeColor="text1"/>
        </w:rPr>
        <w:t xml:space="preserve">) Adaptive management of environmental flows: Using irrigation infrastructure to deliver environmental benefits during a large hypoxic blackwater event in the southern Murray-Darling Basin. </w:t>
      </w:r>
      <w:r w:rsidRPr="005F043D">
        <w:rPr>
          <w:i/>
          <w:color w:val="000000" w:themeColor="text1"/>
        </w:rPr>
        <w:t>Environmental Management</w:t>
      </w:r>
      <w:r w:rsidR="00006FD8">
        <w:rPr>
          <w:color w:val="000000" w:themeColor="text1"/>
        </w:rPr>
        <w:t xml:space="preserve"> 61, 469-480 </w:t>
      </w:r>
      <w:r w:rsidRPr="005F043D">
        <w:rPr>
          <w:rFonts w:cs="AdvOTf9433e2d"/>
          <w:color w:val="000000" w:themeColor="text1"/>
          <w:lang w:eastAsia="en-AU"/>
        </w:rPr>
        <w:t>DOI 10.1007/s00267-017-0941-1.</w:t>
      </w:r>
    </w:p>
    <w:p w14:paraId="4630C603" w14:textId="42C2377F" w:rsidR="00F42F9A" w:rsidRDefault="00F42F9A" w:rsidP="00006FD8">
      <w:pPr>
        <w:pStyle w:val="BodyText1"/>
        <w:spacing w:before="0" w:after="240" w:line="320" w:lineRule="exact"/>
        <w:ind w:right="-142"/>
        <w:jc w:val="left"/>
        <w:rPr>
          <w:rFonts w:asciiTheme="minorHAnsi" w:hAnsiTheme="minorHAnsi"/>
          <w:color w:val="000000" w:themeColor="text1"/>
        </w:rPr>
      </w:pPr>
      <w:r>
        <w:rPr>
          <w:rFonts w:asciiTheme="minorHAnsi" w:hAnsiTheme="minorHAnsi"/>
          <w:bCs/>
          <w:color w:val="000000" w:themeColor="text1"/>
        </w:rPr>
        <w:t xml:space="preserve">Watts R.J., </w:t>
      </w:r>
      <w:proofErr w:type="spellStart"/>
      <w:r>
        <w:rPr>
          <w:rFonts w:asciiTheme="minorHAnsi" w:hAnsiTheme="minorHAnsi"/>
          <w:bCs/>
          <w:color w:val="000000" w:themeColor="text1"/>
        </w:rPr>
        <w:t>McCasker</w:t>
      </w:r>
      <w:proofErr w:type="spellEnd"/>
      <w:r>
        <w:rPr>
          <w:rFonts w:asciiTheme="minorHAnsi" w:hAnsiTheme="minorHAnsi"/>
          <w:bCs/>
          <w:color w:val="000000" w:themeColor="text1"/>
        </w:rPr>
        <w:t xml:space="preserve"> N., Howitt J.A., </w:t>
      </w:r>
      <w:proofErr w:type="spellStart"/>
      <w:r>
        <w:rPr>
          <w:rFonts w:asciiTheme="minorHAnsi" w:hAnsiTheme="minorHAnsi"/>
          <w:bCs/>
          <w:color w:val="000000" w:themeColor="text1"/>
        </w:rPr>
        <w:t>Thiem</w:t>
      </w:r>
      <w:proofErr w:type="spellEnd"/>
      <w:r>
        <w:rPr>
          <w:rFonts w:asciiTheme="minorHAnsi" w:hAnsiTheme="minorHAnsi"/>
          <w:bCs/>
          <w:color w:val="000000" w:themeColor="text1"/>
        </w:rPr>
        <w:t xml:space="preserve"> J., Grace M., Kop</w:t>
      </w:r>
      <w:r w:rsidR="00006FD8">
        <w:rPr>
          <w:rFonts w:asciiTheme="minorHAnsi" w:hAnsiTheme="minorHAnsi"/>
          <w:bCs/>
          <w:color w:val="000000" w:themeColor="text1"/>
        </w:rPr>
        <w:t>f R.K., Healy S., Bond N. (2017</w:t>
      </w:r>
      <w:r w:rsidRPr="005F043D">
        <w:rPr>
          <w:rFonts w:asciiTheme="minorHAnsi" w:hAnsiTheme="minorHAnsi"/>
          <w:bCs/>
          <w:color w:val="000000" w:themeColor="text1"/>
        </w:rPr>
        <w:t>)</w:t>
      </w:r>
      <w:r w:rsidRPr="005F043D">
        <w:rPr>
          <w:bCs/>
          <w:color w:val="000000" w:themeColor="text1"/>
        </w:rPr>
        <w:t xml:space="preserve"> </w:t>
      </w:r>
      <w:r w:rsidRPr="005F043D">
        <w:rPr>
          <w:rFonts w:asciiTheme="minorHAnsi" w:hAnsiTheme="minorHAnsi" w:cstheme="minorHAnsi"/>
          <w:i/>
          <w:color w:val="000000" w:themeColor="text1"/>
        </w:rPr>
        <w:t>Commonwealth Environmental Water Office Long Term Intervention Monitoring Project: Edward-Wakool River System Selected Area Evaluation Report, 2016-17.</w:t>
      </w:r>
      <w:r w:rsidRPr="005F043D">
        <w:rPr>
          <w:rFonts w:asciiTheme="minorHAnsi" w:hAnsiTheme="minorHAnsi" w:cstheme="minorHAnsi"/>
          <w:color w:val="000000" w:themeColor="text1"/>
        </w:rPr>
        <w:t xml:space="preserve"> </w:t>
      </w:r>
      <w:r w:rsidRPr="005F043D">
        <w:rPr>
          <w:rFonts w:asciiTheme="minorHAnsi" w:hAnsiTheme="minorHAnsi"/>
          <w:bCs/>
          <w:color w:val="000000" w:themeColor="text1"/>
        </w:rPr>
        <w:t xml:space="preserve">Report prepared for </w:t>
      </w:r>
      <w:r w:rsidRPr="005F043D">
        <w:rPr>
          <w:rFonts w:asciiTheme="minorHAnsi" w:hAnsiTheme="minorHAnsi"/>
          <w:color w:val="000000" w:themeColor="text1"/>
        </w:rPr>
        <w:t>Commonwealth Environmental Water Office. Commonwealth of Australia.</w:t>
      </w:r>
    </w:p>
    <w:p w14:paraId="58293C47" w14:textId="04B8B1DA" w:rsidR="00F42F9A" w:rsidRDefault="00F42F9A" w:rsidP="00006FD8">
      <w:pPr>
        <w:pStyle w:val="BodyText1"/>
        <w:spacing w:before="0" w:after="240" w:line="320" w:lineRule="exact"/>
        <w:ind w:right="-142"/>
        <w:jc w:val="left"/>
        <w:rPr>
          <w:rFonts w:asciiTheme="minorHAnsi" w:hAnsiTheme="minorHAnsi"/>
        </w:rPr>
      </w:pPr>
      <w:r>
        <w:rPr>
          <w:rFonts w:asciiTheme="minorHAnsi" w:hAnsiTheme="minorHAnsi"/>
          <w:bCs/>
        </w:rPr>
        <w:t xml:space="preserve">Watts R.J., </w:t>
      </w:r>
      <w:proofErr w:type="spellStart"/>
      <w:r>
        <w:rPr>
          <w:rFonts w:asciiTheme="minorHAnsi" w:hAnsiTheme="minorHAnsi"/>
          <w:bCs/>
        </w:rPr>
        <w:t>McCasker</w:t>
      </w:r>
      <w:proofErr w:type="spellEnd"/>
      <w:r w:rsidRPr="00BC4426">
        <w:rPr>
          <w:rFonts w:asciiTheme="minorHAnsi" w:hAnsiTheme="minorHAnsi"/>
          <w:bCs/>
        </w:rPr>
        <w:t xml:space="preserve"> N.</w:t>
      </w:r>
      <w:r>
        <w:rPr>
          <w:rFonts w:asciiTheme="minorHAnsi" w:hAnsiTheme="minorHAnsi"/>
          <w:bCs/>
        </w:rPr>
        <w:t>G., Howitt</w:t>
      </w:r>
      <w:r w:rsidRPr="00BC4426">
        <w:rPr>
          <w:rFonts w:asciiTheme="minorHAnsi" w:hAnsiTheme="minorHAnsi"/>
          <w:bCs/>
        </w:rPr>
        <w:t xml:space="preserve"> J</w:t>
      </w:r>
      <w:r>
        <w:rPr>
          <w:rFonts w:asciiTheme="minorHAnsi" w:hAnsiTheme="minorHAnsi"/>
          <w:bCs/>
        </w:rPr>
        <w:t xml:space="preserve">.A., </w:t>
      </w:r>
      <w:proofErr w:type="spellStart"/>
      <w:r>
        <w:rPr>
          <w:rFonts w:asciiTheme="minorHAnsi" w:hAnsiTheme="minorHAnsi"/>
          <w:bCs/>
        </w:rPr>
        <w:t>Thiem</w:t>
      </w:r>
      <w:proofErr w:type="spellEnd"/>
      <w:r>
        <w:rPr>
          <w:rFonts w:asciiTheme="minorHAnsi" w:hAnsiTheme="minorHAnsi"/>
          <w:bCs/>
        </w:rPr>
        <w:t xml:space="preserve"> J.D., Grace M.R., </w:t>
      </w:r>
      <w:proofErr w:type="spellStart"/>
      <w:r>
        <w:rPr>
          <w:rFonts w:asciiTheme="minorHAnsi" w:hAnsiTheme="minorHAnsi"/>
          <w:bCs/>
        </w:rPr>
        <w:t>Trethewie</w:t>
      </w:r>
      <w:proofErr w:type="spellEnd"/>
      <w:r>
        <w:rPr>
          <w:rFonts w:asciiTheme="minorHAnsi" w:hAnsiTheme="minorHAnsi"/>
          <w:bCs/>
        </w:rPr>
        <w:t xml:space="preserve"> J.A., Healy S., Bond N.R. (2018</w:t>
      </w:r>
      <w:r w:rsidR="00006FD8">
        <w:rPr>
          <w:rFonts w:asciiTheme="minorHAnsi" w:hAnsiTheme="minorHAnsi"/>
          <w:bCs/>
        </w:rPr>
        <w:t>b</w:t>
      </w:r>
      <w:r w:rsidRPr="00BC4426">
        <w:rPr>
          <w:rFonts w:asciiTheme="minorHAnsi" w:hAnsiTheme="minorHAnsi"/>
          <w:bCs/>
        </w:rPr>
        <w:t>).</w:t>
      </w:r>
      <w:r>
        <w:rPr>
          <w:bCs/>
        </w:rPr>
        <w:t xml:space="preserve"> </w:t>
      </w:r>
      <w:r>
        <w:rPr>
          <w:rFonts w:asciiTheme="minorHAnsi" w:hAnsiTheme="minorHAnsi" w:cstheme="minorHAnsi"/>
        </w:rPr>
        <w:t>Commonwealth Environmental Water Office Long Term Intervention Monitoring Project: Edward-Wakool River System Selected Area Summary Report, 2017-18</w:t>
      </w:r>
      <w:r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3B43C97E" w14:textId="77777777" w:rsidR="00172252" w:rsidRDefault="00172252" w:rsidP="00925125">
      <w:pPr>
        <w:pStyle w:val="Heading1"/>
      </w:pPr>
    </w:p>
    <w:p w14:paraId="1E51BD40" w14:textId="3DB0CBD9" w:rsidR="00A14558" w:rsidRPr="00635CDC" w:rsidRDefault="00A14558" w:rsidP="00925125">
      <w:pPr>
        <w:pStyle w:val="Heading1"/>
      </w:pPr>
      <w:bookmarkStart w:id="10" w:name="_Toc54957311"/>
      <w:r>
        <w:t>Appendices</w:t>
      </w:r>
      <w:bookmarkEnd w:id="10"/>
    </w:p>
    <w:p w14:paraId="67AFB338" w14:textId="4189EF9D" w:rsidR="00A14558" w:rsidRDefault="00A14558" w:rsidP="00F55771">
      <w:pPr>
        <w:spacing w:after="120" w:line="240" w:lineRule="auto"/>
        <w:ind w:right="-709"/>
        <w:jc w:val="left"/>
        <w:rPr>
          <w:sz w:val="20"/>
        </w:rPr>
      </w:pPr>
      <w:r>
        <w:rPr>
          <w:b/>
          <w:sz w:val="20"/>
        </w:rPr>
        <w:t>Appendix 1.</w:t>
      </w:r>
      <w:r>
        <w:rPr>
          <w:sz w:val="20"/>
        </w:rPr>
        <w:t xml:space="preserve"> </w:t>
      </w:r>
      <w:r w:rsidR="002C3404">
        <w:rPr>
          <w:sz w:val="20"/>
        </w:rPr>
        <w:t>Summary of recommendations from</w:t>
      </w:r>
      <w:r w:rsidR="002C3404" w:rsidRPr="00297F60">
        <w:rPr>
          <w:sz w:val="20"/>
        </w:rPr>
        <w:t xml:space="preserve"> </w:t>
      </w:r>
      <w:r w:rsidR="002C3404">
        <w:rPr>
          <w:sz w:val="20"/>
        </w:rPr>
        <w:t>Edward/</w:t>
      </w:r>
      <w:proofErr w:type="spellStart"/>
      <w:r w:rsidR="002C3404">
        <w:rPr>
          <w:sz w:val="20"/>
        </w:rPr>
        <w:t>Kolety</w:t>
      </w:r>
      <w:proofErr w:type="spellEnd"/>
      <w:r w:rsidR="002C3404">
        <w:rPr>
          <w:sz w:val="20"/>
        </w:rPr>
        <w:t>-Wakool</w:t>
      </w:r>
      <w:r w:rsidR="002C3404" w:rsidRPr="00297F60">
        <w:rPr>
          <w:sz w:val="20"/>
        </w:rPr>
        <w:t xml:space="preserve"> LTIM annual report</w:t>
      </w:r>
      <w:r w:rsidR="002C3404">
        <w:rPr>
          <w:sz w:val="20"/>
        </w:rPr>
        <w:t xml:space="preserve">s 2014-15, </w:t>
      </w:r>
      <w:r w:rsidR="002C3404" w:rsidRPr="00297F60">
        <w:rPr>
          <w:sz w:val="20"/>
        </w:rPr>
        <w:t>2015-16</w:t>
      </w:r>
      <w:r w:rsidR="002C3404">
        <w:rPr>
          <w:sz w:val="20"/>
        </w:rPr>
        <w:t xml:space="preserve">, 2016-17 and 2017-18, showing year implemented. R = recommendation number. </w:t>
      </w:r>
      <w:r>
        <w:rPr>
          <w:sz w:val="20"/>
        </w:rPr>
        <w:t>E</w:t>
      </w:r>
      <w:r w:rsidR="002C3404">
        <w:rPr>
          <w:sz w:val="20"/>
        </w:rPr>
        <w:t>K</w:t>
      </w:r>
      <w:r>
        <w:rPr>
          <w:sz w:val="20"/>
        </w:rPr>
        <w:t>WEWRG = Edward</w:t>
      </w:r>
      <w:r w:rsidR="002C3404">
        <w:rPr>
          <w:sz w:val="20"/>
        </w:rPr>
        <w:t>/</w:t>
      </w:r>
      <w:proofErr w:type="spellStart"/>
      <w:r w:rsidR="002C3404">
        <w:rPr>
          <w:sz w:val="20"/>
        </w:rPr>
        <w:t>Kolety</w:t>
      </w:r>
      <w:proofErr w:type="spellEnd"/>
      <w:r>
        <w:rPr>
          <w:sz w:val="20"/>
        </w:rPr>
        <w:t>-Wakool Environmental Water Reference Group, EWSC=Edward-Wakool Stakeholder Committee, E</w:t>
      </w:r>
      <w:r w:rsidR="002C3404">
        <w:rPr>
          <w:sz w:val="20"/>
        </w:rPr>
        <w:t>K</w:t>
      </w:r>
      <w:r>
        <w:rPr>
          <w:sz w:val="20"/>
        </w:rPr>
        <w:t>WOAG= Edward</w:t>
      </w:r>
      <w:r w:rsidR="002C3404">
        <w:rPr>
          <w:sz w:val="20"/>
        </w:rPr>
        <w:t>/</w:t>
      </w:r>
      <w:proofErr w:type="spellStart"/>
      <w:r w:rsidR="002C3404">
        <w:rPr>
          <w:sz w:val="20"/>
        </w:rPr>
        <w:t>Kolety</w:t>
      </w:r>
      <w:proofErr w:type="spellEnd"/>
      <w:r>
        <w:rPr>
          <w:sz w:val="20"/>
        </w:rPr>
        <w:t>-Wakool Operations Advisory Group. R = recommendation number</w:t>
      </w:r>
    </w:p>
    <w:tbl>
      <w:tblPr>
        <w:tblStyle w:val="TableGrid"/>
        <w:tblW w:w="9067" w:type="dxa"/>
        <w:tblLayout w:type="fixed"/>
        <w:tblLook w:val="04A0" w:firstRow="1" w:lastRow="0" w:firstColumn="1" w:lastColumn="0" w:noHBand="0" w:noVBand="1"/>
      </w:tblPr>
      <w:tblGrid>
        <w:gridCol w:w="6420"/>
        <w:gridCol w:w="1230"/>
        <w:gridCol w:w="1417"/>
      </w:tblGrid>
      <w:tr w:rsidR="002C3404" w:rsidRPr="0015746C" w14:paraId="4C0DB9CA" w14:textId="77777777" w:rsidTr="007D2F2E">
        <w:tc>
          <w:tcPr>
            <w:tcW w:w="6420" w:type="dxa"/>
            <w:shd w:val="clear" w:color="auto" w:fill="92CDDC"/>
            <w:tcMar>
              <w:left w:w="57" w:type="dxa"/>
              <w:right w:w="57" w:type="dxa"/>
            </w:tcMar>
          </w:tcPr>
          <w:p w14:paraId="6D2F75F9" w14:textId="77777777" w:rsidR="002C3404" w:rsidRPr="005B4C1A" w:rsidRDefault="002C3404" w:rsidP="007D2F2E">
            <w:pPr>
              <w:spacing w:after="0" w:line="240" w:lineRule="auto"/>
              <w:jc w:val="left"/>
              <w:rPr>
                <w:b/>
                <w:color w:val="000000" w:themeColor="text1"/>
              </w:rPr>
            </w:pPr>
            <w:r w:rsidRPr="005B4C1A">
              <w:rPr>
                <w:b/>
                <w:color w:val="000000" w:themeColor="text1"/>
              </w:rPr>
              <w:t xml:space="preserve">Recommendation </w:t>
            </w:r>
          </w:p>
        </w:tc>
        <w:tc>
          <w:tcPr>
            <w:tcW w:w="1230" w:type="dxa"/>
            <w:shd w:val="clear" w:color="auto" w:fill="92CDDC"/>
            <w:tcMar>
              <w:left w:w="57" w:type="dxa"/>
              <w:right w:w="57" w:type="dxa"/>
            </w:tcMar>
          </w:tcPr>
          <w:p w14:paraId="50CDCE96" w14:textId="77777777" w:rsidR="002C3404" w:rsidRPr="0015746C" w:rsidRDefault="002C3404" w:rsidP="007D2F2E">
            <w:pPr>
              <w:spacing w:after="0" w:line="240" w:lineRule="auto"/>
              <w:jc w:val="left"/>
              <w:rPr>
                <w:b/>
                <w:color w:val="000000" w:themeColor="text1"/>
                <w:sz w:val="18"/>
                <w:szCs w:val="18"/>
              </w:rPr>
            </w:pPr>
            <w:r w:rsidRPr="0015746C">
              <w:rPr>
                <w:b/>
                <w:color w:val="000000" w:themeColor="text1"/>
                <w:sz w:val="18"/>
                <w:szCs w:val="18"/>
              </w:rPr>
              <w:t>Year(s) recommended</w:t>
            </w:r>
          </w:p>
        </w:tc>
        <w:tc>
          <w:tcPr>
            <w:tcW w:w="1417" w:type="dxa"/>
            <w:shd w:val="clear" w:color="auto" w:fill="92CDDC"/>
            <w:tcMar>
              <w:left w:w="57" w:type="dxa"/>
              <w:right w:w="57" w:type="dxa"/>
            </w:tcMar>
          </w:tcPr>
          <w:p w14:paraId="027B3786" w14:textId="77777777" w:rsidR="002C3404" w:rsidRPr="0015746C" w:rsidRDefault="002C3404" w:rsidP="007D2F2E">
            <w:pPr>
              <w:spacing w:after="0" w:line="240" w:lineRule="auto"/>
              <w:jc w:val="left"/>
              <w:rPr>
                <w:b/>
                <w:color w:val="000000" w:themeColor="text1"/>
                <w:sz w:val="18"/>
                <w:szCs w:val="18"/>
              </w:rPr>
            </w:pPr>
            <w:r w:rsidRPr="0015746C">
              <w:rPr>
                <w:b/>
                <w:color w:val="000000" w:themeColor="text1"/>
                <w:sz w:val="18"/>
                <w:szCs w:val="18"/>
              </w:rPr>
              <w:t>Year(s) implemented</w:t>
            </w:r>
          </w:p>
        </w:tc>
      </w:tr>
      <w:tr w:rsidR="002C3404" w14:paraId="402DB1F3" w14:textId="77777777" w:rsidTr="007D2F2E">
        <w:tc>
          <w:tcPr>
            <w:tcW w:w="9067" w:type="dxa"/>
            <w:gridSpan w:val="3"/>
            <w:shd w:val="clear" w:color="auto" w:fill="D9D9D9" w:themeFill="background1" w:themeFillShade="D9"/>
            <w:tcMar>
              <w:left w:w="57" w:type="dxa"/>
              <w:right w:w="57" w:type="dxa"/>
            </w:tcMar>
          </w:tcPr>
          <w:p w14:paraId="459D575F" w14:textId="77777777" w:rsidR="002C3404"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 xml:space="preserve">Small in-channel freshes (within normal river operating rules) </w:t>
            </w:r>
          </w:p>
        </w:tc>
      </w:tr>
      <w:tr w:rsidR="002C3404" w:rsidRPr="0046601E" w14:paraId="44CA7B45" w14:textId="77777777" w:rsidTr="007D2F2E">
        <w:tc>
          <w:tcPr>
            <w:tcW w:w="6420" w:type="dxa"/>
            <w:tcMar>
              <w:left w:w="57" w:type="dxa"/>
              <w:right w:w="57" w:type="dxa"/>
            </w:tcMar>
          </w:tcPr>
          <w:p w14:paraId="34109A55" w14:textId="77777777" w:rsidR="002C3404" w:rsidRPr="0046601E" w:rsidRDefault="002C3404" w:rsidP="002C3404">
            <w:pPr>
              <w:pStyle w:val="ListParagraph"/>
              <w:numPr>
                <w:ilvl w:val="0"/>
                <w:numId w:val="10"/>
              </w:numPr>
              <w:spacing w:after="0" w:line="240" w:lineRule="auto"/>
              <w:ind w:left="274" w:hanging="280"/>
              <w:jc w:val="left"/>
              <w:rPr>
                <w:rFonts w:asciiTheme="minorHAnsi" w:hAnsiTheme="minorHAnsi" w:cstheme="minorHAnsi"/>
                <w:sz w:val="18"/>
                <w:szCs w:val="18"/>
              </w:rPr>
            </w:pPr>
            <w:r w:rsidRPr="0046601E">
              <w:rPr>
                <w:rFonts w:asciiTheme="minorHAnsi" w:hAnsiTheme="minorHAnsi" w:cstheme="minorHAnsi"/>
                <w:sz w:val="18"/>
                <w:szCs w:val="18"/>
              </w:rPr>
              <w:t xml:space="preserve">Consider a trial to increase the delivery of environmental water to the upper Wakool River </w:t>
            </w:r>
          </w:p>
        </w:tc>
        <w:tc>
          <w:tcPr>
            <w:tcW w:w="1230" w:type="dxa"/>
            <w:tcMar>
              <w:left w:w="57" w:type="dxa"/>
              <w:right w:w="57" w:type="dxa"/>
            </w:tcMar>
          </w:tcPr>
          <w:p w14:paraId="7BFD8DA9"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(R3)</w:t>
            </w:r>
          </w:p>
          <w:p w14:paraId="493083FB"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(R6)</w:t>
            </w:r>
          </w:p>
          <w:p w14:paraId="65440A20"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(R5)</w:t>
            </w:r>
          </w:p>
        </w:tc>
        <w:tc>
          <w:tcPr>
            <w:tcW w:w="1417" w:type="dxa"/>
            <w:tcMar>
              <w:left w:w="57" w:type="dxa"/>
              <w:right w:w="57" w:type="dxa"/>
            </w:tcMar>
          </w:tcPr>
          <w:p w14:paraId="7E455493" w14:textId="77777777" w:rsidR="002C3404" w:rsidRPr="0046601E" w:rsidRDefault="002C3404" w:rsidP="007D2F2E">
            <w:pPr>
              <w:spacing w:after="0" w:line="240" w:lineRule="auto"/>
              <w:jc w:val="left"/>
              <w:rPr>
                <w:rFonts w:asciiTheme="minorHAnsi" w:hAnsiTheme="minorHAnsi" w:cstheme="minorHAnsi"/>
                <w:sz w:val="18"/>
                <w:szCs w:val="18"/>
                <w:highlight w:val="yellow"/>
              </w:rPr>
            </w:pPr>
            <w:r>
              <w:rPr>
                <w:rFonts w:asciiTheme="minorHAnsi" w:hAnsiTheme="minorHAnsi" w:cstheme="minorHAnsi"/>
                <w:sz w:val="18"/>
                <w:szCs w:val="18"/>
              </w:rPr>
              <w:t>2018-19</w:t>
            </w:r>
          </w:p>
        </w:tc>
      </w:tr>
      <w:tr w:rsidR="002C3404" w:rsidRPr="0046601E" w14:paraId="2FE0D4E9" w14:textId="77777777" w:rsidTr="007D2F2E">
        <w:tc>
          <w:tcPr>
            <w:tcW w:w="6420" w:type="dxa"/>
            <w:tcMar>
              <w:left w:w="57" w:type="dxa"/>
              <w:right w:w="57" w:type="dxa"/>
            </w:tcMar>
          </w:tcPr>
          <w:p w14:paraId="26E7E740"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Consider the implementation of an environmental watering action in the Edward River to target golden p</w:t>
            </w:r>
            <w:r>
              <w:rPr>
                <w:rFonts w:asciiTheme="minorHAnsi" w:hAnsiTheme="minorHAnsi" w:cstheme="minorHAnsi"/>
                <w:sz w:val="18"/>
                <w:szCs w:val="18"/>
              </w:rPr>
              <w:t>erch and silver perch spawning.</w:t>
            </w:r>
          </w:p>
        </w:tc>
        <w:tc>
          <w:tcPr>
            <w:tcW w:w="1230" w:type="dxa"/>
            <w:tcMar>
              <w:left w:w="57" w:type="dxa"/>
              <w:right w:w="57" w:type="dxa"/>
            </w:tcMar>
          </w:tcPr>
          <w:p w14:paraId="299F4C48"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(R8)</w:t>
            </w:r>
          </w:p>
          <w:p w14:paraId="5F3E2B50"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(R4)</w:t>
            </w:r>
          </w:p>
          <w:p w14:paraId="6F108F00" w14:textId="77777777" w:rsidR="002C3404"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(R4)</w:t>
            </w:r>
          </w:p>
          <w:p w14:paraId="694AE543"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2017-18 (R3)</w:t>
            </w:r>
          </w:p>
        </w:tc>
        <w:tc>
          <w:tcPr>
            <w:tcW w:w="1417" w:type="dxa"/>
            <w:tcMar>
              <w:left w:w="57" w:type="dxa"/>
              <w:right w:w="57" w:type="dxa"/>
            </w:tcMar>
          </w:tcPr>
          <w:p w14:paraId="794A3BB0"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Not yet implemented</w:t>
            </w:r>
          </w:p>
        </w:tc>
      </w:tr>
      <w:tr w:rsidR="002C3404" w:rsidRPr="0046601E" w14:paraId="514E9DB8" w14:textId="77777777" w:rsidTr="007D2F2E">
        <w:tc>
          <w:tcPr>
            <w:tcW w:w="9067" w:type="dxa"/>
            <w:gridSpan w:val="3"/>
            <w:shd w:val="clear" w:color="auto" w:fill="D9D9D9" w:themeFill="background1" w:themeFillShade="D9"/>
            <w:tcMar>
              <w:left w:w="57" w:type="dxa"/>
              <w:right w:w="57" w:type="dxa"/>
            </w:tcMar>
          </w:tcPr>
          <w:p w14:paraId="5F54BFCA" w14:textId="77777777" w:rsidR="002C3404" w:rsidRPr="0046601E" w:rsidRDefault="002C3404" w:rsidP="007D2F2E">
            <w:pPr>
              <w:spacing w:after="0" w:line="240" w:lineRule="auto"/>
              <w:jc w:val="left"/>
              <w:rPr>
                <w:rFonts w:asciiTheme="minorHAnsi" w:hAnsiTheme="minorHAnsi" w:cstheme="minorHAnsi"/>
                <w:b/>
                <w:sz w:val="18"/>
                <w:szCs w:val="18"/>
              </w:rPr>
            </w:pPr>
            <w:r>
              <w:rPr>
                <w:rFonts w:asciiTheme="minorHAnsi" w:hAnsiTheme="minorHAnsi" w:cstheme="minorHAnsi"/>
                <w:sz w:val="18"/>
                <w:szCs w:val="18"/>
              </w:rPr>
              <w:t>In-channel freshes (higher than current normal operating rules to connect additional in-channel habitats)</w:t>
            </w:r>
          </w:p>
        </w:tc>
      </w:tr>
      <w:tr w:rsidR="002C3404" w:rsidRPr="0046601E" w14:paraId="0A1C13F5" w14:textId="77777777" w:rsidTr="007D2F2E">
        <w:tc>
          <w:tcPr>
            <w:tcW w:w="6420" w:type="dxa"/>
            <w:tcMar>
              <w:left w:w="57" w:type="dxa"/>
              <w:right w:w="57" w:type="dxa"/>
            </w:tcMar>
          </w:tcPr>
          <w:p w14:paraId="500586EA" w14:textId="6DB35505"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Pr>
                <w:rFonts w:asciiTheme="minorHAnsi" w:hAnsiTheme="minorHAnsi" w:cstheme="minorHAnsi"/>
                <w:sz w:val="18"/>
                <w:szCs w:val="18"/>
              </w:rPr>
              <w:t xml:space="preserve">In collaboration with stakeholders explore options to implement </w:t>
            </w:r>
            <w:r w:rsidRPr="0046601E">
              <w:rPr>
                <w:rFonts w:asciiTheme="minorHAnsi" w:hAnsiTheme="minorHAnsi" w:cstheme="minorHAnsi"/>
                <w:sz w:val="18"/>
                <w:szCs w:val="18"/>
              </w:rPr>
              <w:t xml:space="preserve">a short duration environmental flow trial in late winter/spring 2016 at a higher discharge than the </w:t>
            </w:r>
            <w:r>
              <w:rPr>
                <w:rFonts w:asciiTheme="minorHAnsi" w:hAnsiTheme="minorHAnsi" w:cstheme="minorHAnsi"/>
                <w:sz w:val="18"/>
                <w:szCs w:val="18"/>
              </w:rPr>
              <w:t xml:space="preserve">current constraint of 600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sidRPr="009C0C2B">
              <w:rPr>
                <w:rFonts w:asciiTheme="minorHAnsi" w:hAnsiTheme="minorHAnsi" w:cstheme="minorHAnsi"/>
                <w:szCs w:val="22"/>
                <w:vertAlign w:val="superscript"/>
              </w:rPr>
              <w:t>1</w:t>
            </w:r>
            <w:r w:rsidR="009C0C2B" w:rsidRPr="000C578B">
              <w:rPr>
                <w:rFonts w:asciiTheme="minorHAnsi" w:hAnsiTheme="minorHAnsi" w:cstheme="minorHAnsi"/>
                <w:sz w:val="20"/>
              </w:rPr>
              <w:t xml:space="preserve"> </w:t>
            </w:r>
            <w:r>
              <w:rPr>
                <w:rFonts w:asciiTheme="minorHAnsi" w:hAnsiTheme="minorHAnsi" w:cstheme="minorHAnsi"/>
                <w:sz w:val="18"/>
                <w:szCs w:val="18"/>
              </w:rPr>
              <w:t>at the Wakool-</w:t>
            </w:r>
            <w:proofErr w:type="spellStart"/>
            <w:r>
              <w:rPr>
                <w:rFonts w:asciiTheme="minorHAnsi" w:hAnsiTheme="minorHAnsi" w:cstheme="minorHAnsi"/>
                <w:sz w:val="18"/>
                <w:szCs w:val="18"/>
              </w:rPr>
              <w:t>Yallakool</w:t>
            </w:r>
            <w:proofErr w:type="spellEnd"/>
            <w:r>
              <w:rPr>
                <w:rFonts w:asciiTheme="minorHAnsi" w:hAnsiTheme="minorHAnsi" w:cstheme="minorHAnsi"/>
                <w:sz w:val="18"/>
                <w:szCs w:val="18"/>
              </w:rPr>
              <w:t xml:space="preserve"> confluence. </w:t>
            </w:r>
            <w:r w:rsidRPr="0046601E">
              <w:rPr>
                <w:rFonts w:asciiTheme="minorHAnsi" w:hAnsiTheme="minorHAnsi" w:cstheme="minorHAnsi"/>
                <w:sz w:val="18"/>
                <w:szCs w:val="18"/>
              </w:rPr>
              <w:t>This would facilitate a test of the hypothesis that larger in-channel environmental watering action will result in increased river productivity</w:t>
            </w:r>
            <w:r>
              <w:rPr>
                <w:rFonts w:asciiTheme="minorHAnsi" w:hAnsiTheme="minorHAnsi" w:cstheme="minorHAnsi"/>
                <w:sz w:val="18"/>
                <w:szCs w:val="18"/>
              </w:rPr>
              <w:t>.</w:t>
            </w:r>
          </w:p>
        </w:tc>
        <w:tc>
          <w:tcPr>
            <w:tcW w:w="1230" w:type="dxa"/>
            <w:tcMar>
              <w:left w:w="57" w:type="dxa"/>
              <w:right w:w="57" w:type="dxa"/>
            </w:tcMar>
          </w:tcPr>
          <w:p w14:paraId="7F15AE7F"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(R7)</w:t>
            </w:r>
          </w:p>
          <w:p w14:paraId="7DD44920" w14:textId="77777777" w:rsidR="002C3404"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(R3)</w:t>
            </w:r>
          </w:p>
          <w:p w14:paraId="54064EBA"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2017-18 (R4)</w:t>
            </w:r>
          </w:p>
          <w:p w14:paraId="11072A63" w14:textId="77777777" w:rsidR="002C3404" w:rsidRPr="0046601E" w:rsidRDefault="002C3404" w:rsidP="007D2F2E">
            <w:pPr>
              <w:spacing w:after="0" w:line="240" w:lineRule="auto"/>
              <w:jc w:val="left"/>
              <w:rPr>
                <w:rFonts w:asciiTheme="minorHAnsi" w:hAnsiTheme="minorHAnsi" w:cstheme="minorHAnsi"/>
                <w:sz w:val="18"/>
                <w:szCs w:val="18"/>
              </w:rPr>
            </w:pPr>
          </w:p>
        </w:tc>
        <w:tc>
          <w:tcPr>
            <w:tcW w:w="1417" w:type="dxa"/>
            <w:tcMar>
              <w:left w:w="57" w:type="dxa"/>
              <w:right w:w="57" w:type="dxa"/>
            </w:tcMar>
          </w:tcPr>
          <w:p w14:paraId="5AF1D242" w14:textId="77777777" w:rsidR="002C3404" w:rsidRPr="0046601E" w:rsidRDefault="002C3404" w:rsidP="007D2F2E">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2018-19</w:t>
            </w:r>
          </w:p>
        </w:tc>
      </w:tr>
      <w:tr w:rsidR="002C3404" w:rsidRPr="0046601E" w14:paraId="2A19FF43" w14:textId="77777777" w:rsidTr="007D2F2E">
        <w:tc>
          <w:tcPr>
            <w:tcW w:w="9067" w:type="dxa"/>
            <w:gridSpan w:val="3"/>
            <w:shd w:val="clear" w:color="auto" w:fill="D9D9D9" w:themeFill="background1" w:themeFillShade="D9"/>
            <w:tcMar>
              <w:left w:w="57" w:type="dxa"/>
              <w:right w:w="57" w:type="dxa"/>
            </w:tcMar>
          </w:tcPr>
          <w:p w14:paraId="723659A5"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Flows that contribute to flow recession</w:t>
            </w:r>
          </w:p>
        </w:tc>
      </w:tr>
      <w:tr w:rsidR="002C3404" w:rsidRPr="0046601E" w14:paraId="3CB29576" w14:textId="77777777" w:rsidTr="007D2F2E">
        <w:tc>
          <w:tcPr>
            <w:tcW w:w="6420" w:type="dxa"/>
            <w:tcMar>
              <w:left w:w="57" w:type="dxa"/>
              <w:right w:w="57" w:type="dxa"/>
            </w:tcMar>
          </w:tcPr>
          <w:p w14:paraId="42626B9B" w14:textId="77777777" w:rsidR="002C3404" w:rsidRPr="00250B03"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Increase the duration of the recession of environmental watering actions relative to the </w:t>
            </w:r>
            <w:proofErr w:type="spellStart"/>
            <w:r w:rsidRPr="0046601E">
              <w:rPr>
                <w:rFonts w:asciiTheme="minorHAnsi" w:hAnsiTheme="minorHAnsi" w:cstheme="minorHAnsi"/>
                <w:sz w:val="18"/>
                <w:szCs w:val="18"/>
              </w:rPr>
              <w:t>Yallakool</w:t>
            </w:r>
            <w:proofErr w:type="spellEnd"/>
            <w:r w:rsidRPr="0046601E">
              <w:rPr>
                <w:rFonts w:asciiTheme="minorHAnsi" w:hAnsiTheme="minorHAnsi" w:cstheme="minorHAnsi"/>
                <w:sz w:val="18"/>
                <w:szCs w:val="18"/>
              </w:rPr>
              <w:t xml:space="preserve"> Creek environmental watering</w:t>
            </w:r>
            <w:r>
              <w:rPr>
                <w:rFonts w:asciiTheme="minorHAnsi" w:hAnsiTheme="minorHAnsi" w:cstheme="minorHAnsi"/>
                <w:sz w:val="18"/>
                <w:szCs w:val="18"/>
              </w:rPr>
              <w:t xml:space="preserve"> actions in 2012-14</w:t>
            </w:r>
          </w:p>
        </w:tc>
        <w:tc>
          <w:tcPr>
            <w:tcW w:w="1230" w:type="dxa"/>
            <w:tcMar>
              <w:left w:w="57" w:type="dxa"/>
              <w:right w:w="57" w:type="dxa"/>
            </w:tcMar>
          </w:tcPr>
          <w:p w14:paraId="54C6F0F9"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(R1)</w:t>
            </w:r>
          </w:p>
          <w:p w14:paraId="6F176E39"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(R8)</w:t>
            </w:r>
          </w:p>
        </w:tc>
        <w:tc>
          <w:tcPr>
            <w:tcW w:w="1417" w:type="dxa"/>
            <w:tcMar>
              <w:left w:w="57" w:type="dxa"/>
              <w:right w:w="57" w:type="dxa"/>
            </w:tcMar>
          </w:tcPr>
          <w:p w14:paraId="70EC84E1" w14:textId="77777777" w:rsidR="002C3404" w:rsidRPr="0046601E" w:rsidRDefault="002C3404" w:rsidP="007D2F2E">
            <w:pPr>
              <w:spacing w:after="0" w:line="240" w:lineRule="auto"/>
              <w:jc w:val="left"/>
              <w:rPr>
                <w:rFonts w:asciiTheme="minorHAnsi" w:hAnsiTheme="minorHAnsi" w:cstheme="minorHAnsi"/>
                <w:sz w:val="18"/>
                <w:szCs w:val="18"/>
                <w:highlight w:val="yellow"/>
              </w:rPr>
            </w:pPr>
            <w:r w:rsidRPr="0046601E">
              <w:rPr>
                <w:rFonts w:asciiTheme="minorHAnsi" w:hAnsiTheme="minorHAnsi" w:cstheme="minorHAnsi"/>
                <w:sz w:val="18"/>
                <w:szCs w:val="18"/>
              </w:rPr>
              <w:t>2015-16</w:t>
            </w:r>
            <w:r>
              <w:rPr>
                <w:rFonts w:asciiTheme="minorHAnsi" w:hAnsiTheme="minorHAnsi" w:cstheme="minorHAnsi"/>
                <w:sz w:val="18"/>
                <w:szCs w:val="18"/>
              </w:rPr>
              <w:t xml:space="preserve"> </w:t>
            </w:r>
            <w:r w:rsidRPr="0046601E">
              <w:rPr>
                <w:rFonts w:asciiTheme="minorHAnsi" w:hAnsiTheme="minorHAnsi" w:cstheme="minorHAnsi"/>
                <w:sz w:val="18"/>
                <w:szCs w:val="18"/>
              </w:rPr>
              <w:t>2016-17</w:t>
            </w:r>
            <w:r>
              <w:rPr>
                <w:rFonts w:asciiTheme="minorHAnsi" w:hAnsiTheme="minorHAnsi" w:cstheme="minorHAnsi"/>
                <w:sz w:val="18"/>
                <w:szCs w:val="18"/>
              </w:rPr>
              <w:t xml:space="preserve">, </w:t>
            </w:r>
            <w:r w:rsidRPr="0046601E">
              <w:rPr>
                <w:rFonts w:asciiTheme="minorHAnsi" w:hAnsiTheme="minorHAnsi" w:cstheme="minorHAnsi"/>
                <w:sz w:val="18"/>
                <w:szCs w:val="18"/>
              </w:rPr>
              <w:t>2017-18</w:t>
            </w:r>
          </w:p>
        </w:tc>
      </w:tr>
      <w:tr w:rsidR="002C3404" w:rsidRPr="0046601E" w14:paraId="2A5C42C5" w14:textId="77777777" w:rsidTr="007D2F2E">
        <w:tc>
          <w:tcPr>
            <w:tcW w:w="9067" w:type="dxa"/>
            <w:gridSpan w:val="3"/>
            <w:shd w:val="clear" w:color="auto" w:fill="D9D9D9" w:themeFill="background1" w:themeFillShade="D9"/>
            <w:tcMar>
              <w:left w:w="57" w:type="dxa"/>
              <w:right w:w="57" w:type="dxa"/>
            </w:tcMar>
          </w:tcPr>
          <w:p w14:paraId="2A1CB519"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lastRenderedPageBreak/>
              <w:t>Winter flows</w:t>
            </w:r>
          </w:p>
        </w:tc>
      </w:tr>
      <w:tr w:rsidR="002C3404" w:rsidRPr="0046601E" w14:paraId="7ECA20D2" w14:textId="77777777" w:rsidTr="007D2F2E">
        <w:tc>
          <w:tcPr>
            <w:tcW w:w="6420" w:type="dxa"/>
            <w:tcMar>
              <w:left w:w="57" w:type="dxa"/>
              <w:right w:w="57" w:type="dxa"/>
            </w:tcMar>
          </w:tcPr>
          <w:p w14:paraId="307A4C5F"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Consider the delivery of continuous base environmental flows during autumn and winter to promote the temporal availability and continuity of instream habitat</w:t>
            </w:r>
          </w:p>
        </w:tc>
        <w:tc>
          <w:tcPr>
            <w:tcW w:w="1230" w:type="dxa"/>
            <w:tcMar>
              <w:left w:w="57" w:type="dxa"/>
              <w:right w:w="57" w:type="dxa"/>
            </w:tcMar>
          </w:tcPr>
          <w:p w14:paraId="5ED092F4"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(R4)</w:t>
            </w:r>
          </w:p>
          <w:p w14:paraId="02A28E8F"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(R2)</w:t>
            </w:r>
          </w:p>
          <w:p w14:paraId="3143B75A"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(R3)</w:t>
            </w:r>
          </w:p>
        </w:tc>
        <w:tc>
          <w:tcPr>
            <w:tcW w:w="1417" w:type="dxa"/>
            <w:tcMar>
              <w:left w:w="57" w:type="dxa"/>
              <w:right w:w="57" w:type="dxa"/>
            </w:tcMar>
          </w:tcPr>
          <w:p w14:paraId="0DDDC268" w14:textId="77777777" w:rsidR="002C3404"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Winter 2017</w:t>
            </w:r>
          </w:p>
          <w:p w14:paraId="0F77B792" w14:textId="77777777" w:rsidR="002C3404" w:rsidRPr="0046601E" w:rsidRDefault="002C3404" w:rsidP="007D2F2E">
            <w:pPr>
              <w:spacing w:after="0" w:line="240" w:lineRule="auto"/>
              <w:jc w:val="left"/>
              <w:rPr>
                <w:rFonts w:asciiTheme="minorHAnsi" w:hAnsiTheme="minorHAnsi" w:cstheme="minorHAnsi"/>
                <w:sz w:val="18"/>
                <w:szCs w:val="18"/>
                <w:highlight w:val="yellow"/>
              </w:rPr>
            </w:pPr>
          </w:p>
        </w:tc>
      </w:tr>
      <w:tr w:rsidR="002C3404" w:rsidRPr="0046601E" w14:paraId="6B71D597" w14:textId="77777777" w:rsidTr="007D2F2E">
        <w:tc>
          <w:tcPr>
            <w:tcW w:w="6420" w:type="dxa"/>
            <w:tcMar>
              <w:left w:w="57" w:type="dxa"/>
              <w:right w:w="57" w:type="dxa"/>
            </w:tcMar>
          </w:tcPr>
          <w:p w14:paraId="2B5A0EC1" w14:textId="77777777" w:rsidR="002C3404" w:rsidRPr="00250B03" w:rsidRDefault="002C3404" w:rsidP="002C3404">
            <w:pPr>
              <w:pStyle w:val="ListParagraph"/>
              <w:numPr>
                <w:ilvl w:val="0"/>
                <w:numId w:val="10"/>
              </w:numPr>
              <w:shd w:val="clear" w:color="auto" w:fill="FFFFFF" w:themeFill="background1"/>
              <w:spacing w:after="0" w:line="240" w:lineRule="auto"/>
              <w:ind w:left="272" w:hanging="295"/>
              <w:jc w:val="left"/>
              <w:rPr>
                <w:rFonts w:asciiTheme="minorHAnsi" w:hAnsiTheme="minorHAnsi" w:cstheme="minorHAnsi"/>
                <w:sz w:val="18"/>
                <w:szCs w:val="18"/>
              </w:rPr>
            </w:pPr>
            <w:r w:rsidRPr="00F858FA">
              <w:rPr>
                <w:rFonts w:asciiTheme="minorHAnsi" w:hAnsiTheme="minorHAnsi" w:cstheme="minorHAnsi"/>
                <w:sz w:val="18"/>
                <w:szCs w:val="18"/>
              </w:rPr>
              <w:t xml:space="preserve">Implement a second trial of continuous base winter environmental flow (no winter cease to flow) in the tributaries of the </w:t>
            </w:r>
            <w:r>
              <w:rPr>
                <w:rFonts w:asciiTheme="minorHAnsi" w:hAnsiTheme="minorHAnsi" w:cstheme="minorHAnsi"/>
                <w:sz w:val="18"/>
                <w:szCs w:val="18"/>
              </w:rPr>
              <w:t>Edward/</w:t>
            </w:r>
            <w:proofErr w:type="spellStart"/>
            <w:r>
              <w:rPr>
                <w:rFonts w:asciiTheme="minorHAnsi" w:hAnsiTheme="minorHAnsi" w:cstheme="minorHAnsi"/>
                <w:sz w:val="18"/>
                <w:szCs w:val="18"/>
              </w:rPr>
              <w:t>Kolety</w:t>
            </w:r>
            <w:proofErr w:type="spellEnd"/>
            <w:r>
              <w:rPr>
                <w:rFonts w:asciiTheme="minorHAnsi" w:hAnsiTheme="minorHAnsi" w:cstheme="minorHAnsi"/>
                <w:sz w:val="18"/>
                <w:szCs w:val="18"/>
              </w:rPr>
              <w:t>-Wakool</w:t>
            </w:r>
            <w:r w:rsidRPr="00F858FA">
              <w:rPr>
                <w:rFonts w:asciiTheme="minorHAnsi" w:hAnsiTheme="minorHAnsi" w:cstheme="minorHAnsi"/>
                <w:sz w:val="18"/>
                <w:szCs w:val="18"/>
              </w:rPr>
              <w:t xml:space="preserve"> system to promote the temporal availability and continuity of instream habitat to benefit fish and other aquatic animals and assist the recovery of submerged aquatic plants.</w:t>
            </w:r>
          </w:p>
        </w:tc>
        <w:tc>
          <w:tcPr>
            <w:tcW w:w="1230" w:type="dxa"/>
            <w:tcMar>
              <w:left w:w="57" w:type="dxa"/>
              <w:right w:w="57" w:type="dxa"/>
            </w:tcMar>
          </w:tcPr>
          <w:p w14:paraId="38F4BC55"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2017-18 (R2)</w:t>
            </w:r>
          </w:p>
        </w:tc>
        <w:tc>
          <w:tcPr>
            <w:tcW w:w="1417" w:type="dxa"/>
            <w:tcMar>
              <w:left w:w="57" w:type="dxa"/>
              <w:right w:w="57" w:type="dxa"/>
            </w:tcMar>
          </w:tcPr>
          <w:p w14:paraId="1FE9E7E4"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Winter 2019</w:t>
            </w:r>
          </w:p>
        </w:tc>
      </w:tr>
      <w:tr w:rsidR="002C3404" w:rsidRPr="00480AA1" w14:paraId="10180756" w14:textId="77777777" w:rsidTr="007D2F2E">
        <w:tc>
          <w:tcPr>
            <w:tcW w:w="9067" w:type="dxa"/>
            <w:gridSpan w:val="3"/>
            <w:shd w:val="clear" w:color="auto" w:fill="D9D9D9" w:themeFill="background1" w:themeFillShade="D9"/>
            <w:tcMar>
              <w:left w:w="57" w:type="dxa"/>
              <w:right w:w="57" w:type="dxa"/>
            </w:tcMar>
          </w:tcPr>
          <w:p w14:paraId="091BF1CD" w14:textId="77777777" w:rsidR="002C3404" w:rsidRPr="00480AA1"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Flow variability</w:t>
            </w:r>
          </w:p>
        </w:tc>
      </w:tr>
      <w:tr w:rsidR="002C3404" w:rsidRPr="0046601E" w14:paraId="133C1016" w14:textId="77777777" w:rsidTr="007D2F2E">
        <w:tc>
          <w:tcPr>
            <w:tcW w:w="6420" w:type="dxa"/>
            <w:tcMar>
              <w:left w:w="57" w:type="dxa"/>
              <w:right w:w="57" w:type="dxa"/>
            </w:tcMar>
          </w:tcPr>
          <w:p w14:paraId="04DE3B1F"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Avoid long periods of constant flows by introducing flow variability into environmental watering actions.</w:t>
            </w:r>
          </w:p>
        </w:tc>
        <w:tc>
          <w:tcPr>
            <w:tcW w:w="1230" w:type="dxa"/>
            <w:tcMar>
              <w:left w:w="57" w:type="dxa"/>
              <w:right w:w="57" w:type="dxa"/>
            </w:tcMar>
          </w:tcPr>
          <w:p w14:paraId="5C8ED5AC"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(R2)</w:t>
            </w:r>
          </w:p>
          <w:p w14:paraId="6EA81746"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(R5)</w:t>
            </w:r>
          </w:p>
        </w:tc>
        <w:tc>
          <w:tcPr>
            <w:tcW w:w="1417" w:type="dxa"/>
            <w:tcMar>
              <w:left w:w="57" w:type="dxa"/>
              <w:right w:w="57" w:type="dxa"/>
            </w:tcMar>
          </w:tcPr>
          <w:p w14:paraId="4191D8EF"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w:t>
            </w:r>
            <w:r>
              <w:rPr>
                <w:rFonts w:asciiTheme="minorHAnsi" w:hAnsiTheme="minorHAnsi" w:cstheme="minorHAnsi"/>
                <w:sz w:val="18"/>
                <w:szCs w:val="18"/>
              </w:rPr>
              <w:t xml:space="preserve">, </w:t>
            </w:r>
            <w:r w:rsidRPr="0046601E">
              <w:rPr>
                <w:rFonts w:asciiTheme="minorHAnsi" w:hAnsiTheme="minorHAnsi" w:cstheme="minorHAnsi"/>
                <w:sz w:val="18"/>
                <w:szCs w:val="18"/>
              </w:rPr>
              <w:t>2016-17</w:t>
            </w:r>
            <w:r>
              <w:rPr>
                <w:rFonts w:asciiTheme="minorHAnsi" w:hAnsiTheme="minorHAnsi" w:cstheme="minorHAnsi"/>
                <w:sz w:val="18"/>
                <w:szCs w:val="18"/>
              </w:rPr>
              <w:t xml:space="preserve">, </w:t>
            </w:r>
            <w:r w:rsidRPr="0046601E">
              <w:rPr>
                <w:rFonts w:asciiTheme="minorHAnsi" w:hAnsiTheme="minorHAnsi" w:cstheme="minorHAnsi"/>
                <w:sz w:val="18"/>
                <w:szCs w:val="18"/>
              </w:rPr>
              <w:t>2018-19</w:t>
            </w:r>
          </w:p>
        </w:tc>
      </w:tr>
      <w:tr w:rsidR="002C3404" w:rsidRPr="0046601E" w14:paraId="34CE74FB" w14:textId="77777777" w:rsidTr="007D2F2E">
        <w:tc>
          <w:tcPr>
            <w:tcW w:w="6420" w:type="dxa"/>
            <w:tcMar>
              <w:left w:w="57" w:type="dxa"/>
              <w:right w:w="57" w:type="dxa"/>
            </w:tcMar>
          </w:tcPr>
          <w:p w14:paraId="0241C582" w14:textId="68DF33CF" w:rsidR="002C3404" w:rsidRPr="0046601E" w:rsidRDefault="002C3404" w:rsidP="002C3404">
            <w:pPr>
              <w:pStyle w:val="ListParagraph"/>
              <w:numPr>
                <w:ilvl w:val="0"/>
                <w:numId w:val="10"/>
              </w:numPr>
              <w:shd w:val="clear" w:color="auto" w:fill="FFFFFF" w:themeFill="background1"/>
              <w:spacing w:after="0" w:line="240" w:lineRule="auto"/>
              <w:ind w:left="272" w:hanging="295"/>
              <w:jc w:val="left"/>
              <w:rPr>
                <w:rFonts w:asciiTheme="minorHAnsi" w:hAnsiTheme="minorHAnsi" w:cstheme="minorHAnsi"/>
                <w:sz w:val="18"/>
                <w:szCs w:val="18"/>
              </w:rPr>
            </w:pPr>
            <w:r w:rsidRPr="00F858FA">
              <w:rPr>
                <w:rFonts w:asciiTheme="minorHAnsi" w:hAnsiTheme="minorHAnsi" w:cstheme="minorHAnsi"/>
                <w:sz w:val="18"/>
                <w:szCs w:val="18"/>
              </w:rPr>
              <w:t xml:space="preserve">Implement environmental watering actions for freshes in spring and early summer (October to December) that include flow variability up to a magnitude of + 125 to 150 </w:t>
            </w:r>
            <w:r w:rsidR="009C0C2B" w:rsidRPr="009C0C2B">
              <w:rPr>
                <w:rFonts w:asciiTheme="minorHAnsi" w:hAnsiTheme="minorHAnsi" w:cstheme="minorHAnsi"/>
                <w:sz w:val="20"/>
              </w:rPr>
              <w:t>MLd</w:t>
            </w:r>
            <w:r w:rsidR="009C0C2B" w:rsidRPr="009C0C2B">
              <w:rPr>
                <w:rFonts w:asciiTheme="minorHAnsi" w:hAnsiTheme="minorHAnsi" w:cstheme="minorHAnsi"/>
                <w:sz w:val="20"/>
                <w:vertAlign w:val="superscript"/>
              </w:rPr>
              <w:t>-</w:t>
            </w:r>
            <w:r w:rsidR="009C0C2B" w:rsidRPr="009C0C2B">
              <w:rPr>
                <w:rFonts w:asciiTheme="minorHAnsi" w:hAnsiTheme="minorHAnsi" w:cstheme="minorHAnsi"/>
                <w:szCs w:val="22"/>
                <w:vertAlign w:val="superscript"/>
              </w:rPr>
              <w:t>1</w:t>
            </w:r>
            <w:r w:rsidRPr="00F858FA">
              <w:rPr>
                <w:rFonts w:asciiTheme="minorHAnsi" w:hAnsiTheme="minorHAnsi" w:cstheme="minorHAnsi"/>
                <w:sz w:val="18"/>
                <w:szCs w:val="18"/>
              </w:rPr>
              <w:t>. Undertake trials to improve understanding of the magnitude of variability that provides beneficial ecosystem outcomes.</w:t>
            </w:r>
          </w:p>
        </w:tc>
        <w:tc>
          <w:tcPr>
            <w:tcW w:w="1230" w:type="dxa"/>
            <w:tcMar>
              <w:left w:w="57" w:type="dxa"/>
              <w:right w:w="57" w:type="dxa"/>
            </w:tcMar>
          </w:tcPr>
          <w:p w14:paraId="3042B178"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2017-18 (R1)</w:t>
            </w:r>
          </w:p>
        </w:tc>
        <w:tc>
          <w:tcPr>
            <w:tcW w:w="1417" w:type="dxa"/>
            <w:tcMar>
              <w:left w:w="57" w:type="dxa"/>
              <w:right w:w="57" w:type="dxa"/>
            </w:tcMar>
          </w:tcPr>
          <w:p w14:paraId="099F06A4" w14:textId="77777777" w:rsidR="002C3404" w:rsidRPr="0046601E" w:rsidRDefault="002C3404" w:rsidP="007D2F2E">
            <w:pPr>
              <w:spacing w:after="0" w:line="240" w:lineRule="auto"/>
              <w:jc w:val="left"/>
              <w:rPr>
                <w:rFonts w:asciiTheme="minorHAnsi" w:hAnsiTheme="minorHAnsi" w:cstheme="minorHAnsi"/>
                <w:sz w:val="18"/>
                <w:szCs w:val="18"/>
              </w:rPr>
            </w:pPr>
          </w:p>
        </w:tc>
      </w:tr>
      <w:tr w:rsidR="002C3404" w:rsidRPr="0046601E" w14:paraId="658560F9" w14:textId="77777777" w:rsidTr="007D2F2E">
        <w:tc>
          <w:tcPr>
            <w:tcW w:w="9067" w:type="dxa"/>
            <w:gridSpan w:val="3"/>
            <w:shd w:val="clear" w:color="auto" w:fill="D9D9D9" w:themeFill="background1" w:themeFillShade="D9"/>
            <w:tcMar>
              <w:left w:w="57" w:type="dxa"/>
              <w:right w:w="57" w:type="dxa"/>
            </w:tcMar>
          </w:tcPr>
          <w:p w14:paraId="6F6A8BE2"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Flows to mitigate poor water quality events</w:t>
            </w:r>
          </w:p>
        </w:tc>
      </w:tr>
      <w:tr w:rsidR="002C3404" w:rsidRPr="0046601E" w14:paraId="598A3E92" w14:textId="77777777" w:rsidTr="007D2F2E">
        <w:tc>
          <w:tcPr>
            <w:tcW w:w="6420" w:type="dxa"/>
            <w:tcMar>
              <w:left w:w="57" w:type="dxa"/>
              <w:right w:w="57" w:type="dxa"/>
            </w:tcMar>
          </w:tcPr>
          <w:p w14:paraId="48E624AC"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Continue to include a water use option in water planning that enables environmental water to be used to mitigate adverse water quality events</w:t>
            </w:r>
          </w:p>
        </w:tc>
        <w:tc>
          <w:tcPr>
            <w:tcW w:w="1230" w:type="dxa"/>
            <w:tcMar>
              <w:left w:w="57" w:type="dxa"/>
              <w:right w:w="57" w:type="dxa"/>
            </w:tcMar>
          </w:tcPr>
          <w:p w14:paraId="4019A9C2"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(R5)</w:t>
            </w:r>
          </w:p>
          <w:p w14:paraId="3392580F"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2015-16 (R7)</w:t>
            </w:r>
          </w:p>
          <w:p w14:paraId="10491676" w14:textId="77777777" w:rsidR="002C3404" w:rsidRPr="0046601E" w:rsidRDefault="002C3404" w:rsidP="007D2F2E">
            <w:pPr>
              <w:spacing w:after="0" w:line="240" w:lineRule="auto"/>
              <w:jc w:val="left"/>
              <w:rPr>
                <w:rFonts w:asciiTheme="minorHAnsi" w:hAnsiTheme="minorHAnsi" w:cstheme="minorHAnsi"/>
                <w:sz w:val="18"/>
                <w:szCs w:val="18"/>
              </w:rPr>
            </w:pPr>
          </w:p>
        </w:tc>
        <w:tc>
          <w:tcPr>
            <w:tcW w:w="1417" w:type="dxa"/>
            <w:tcMar>
              <w:left w:w="57" w:type="dxa"/>
              <w:right w:w="57" w:type="dxa"/>
            </w:tcMar>
          </w:tcPr>
          <w:p w14:paraId="5EEF6CA1"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w:t>
            </w:r>
            <w:r>
              <w:rPr>
                <w:rFonts w:asciiTheme="minorHAnsi" w:hAnsiTheme="minorHAnsi" w:cstheme="minorHAnsi"/>
                <w:sz w:val="18"/>
                <w:szCs w:val="18"/>
              </w:rPr>
              <w:t xml:space="preserve">, </w:t>
            </w:r>
            <w:r w:rsidRPr="0046601E">
              <w:rPr>
                <w:rFonts w:asciiTheme="minorHAnsi" w:hAnsiTheme="minorHAnsi" w:cstheme="minorHAnsi"/>
                <w:sz w:val="18"/>
                <w:szCs w:val="18"/>
              </w:rPr>
              <w:t>2015-16</w:t>
            </w:r>
          </w:p>
          <w:p w14:paraId="22274C6F" w14:textId="77777777" w:rsidR="002C3404"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w:t>
            </w:r>
            <w:r>
              <w:rPr>
                <w:rFonts w:asciiTheme="minorHAnsi" w:hAnsiTheme="minorHAnsi" w:cstheme="minorHAnsi"/>
                <w:sz w:val="18"/>
                <w:szCs w:val="18"/>
              </w:rPr>
              <w:t xml:space="preserve">, </w:t>
            </w:r>
            <w:r w:rsidRPr="0046601E">
              <w:rPr>
                <w:rFonts w:asciiTheme="minorHAnsi" w:hAnsiTheme="minorHAnsi" w:cstheme="minorHAnsi"/>
                <w:sz w:val="18"/>
                <w:szCs w:val="18"/>
              </w:rPr>
              <w:t>201</w:t>
            </w:r>
            <w:r>
              <w:rPr>
                <w:rFonts w:asciiTheme="minorHAnsi" w:hAnsiTheme="minorHAnsi" w:cstheme="minorHAnsi"/>
                <w:sz w:val="18"/>
                <w:szCs w:val="18"/>
              </w:rPr>
              <w:t>7</w:t>
            </w:r>
            <w:r w:rsidRPr="0046601E">
              <w:rPr>
                <w:rFonts w:asciiTheme="minorHAnsi" w:hAnsiTheme="minorHAnsi" w:cstheme="minorHAnsi"/>
                <w:sz w:val="18"/>
                <w:szCs w:val="18"/>
              </w:rPr>
              <w:t>-1</w:t>
            </w:r>
            <w:r>
              <w:rPr>
                <w:rFonts w:asciiTheme="minorHAnsi" w:hAnsiTheme="minorHAnsi" w:cstheme="minorHAnsi"/>
                <w:sz w:val="18"/>
                <w:szCs w:val="18"/>
              </w:rPr>
              <w:t>8</w:t>
            </w:r>
          </w:p>
          <w:p w14:paraId="58AC0009"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2018-19</w:t>
            </w:r>
          </w:p>
        </w:tc>
      </w:tr>
      <w:tr w:rsidR="002C3404" w:rsidRPr="0046601E" w14:paraId="5C590403" w14:textId="77777777" w:rsidTr="007D2F2E">
        <w:tc>
          <w:tcPr>
            <w:tcW w:w="6420" w:type="dxa"/>
            <w:tcMar>
              <w:left w:w="57" w:type="dxa"/>
              <w:right w:w="57" w:type="dxa"/>
            </w:tcMar>
          </w:tcPr>
          <w:p w14:paraId="278F570F" w14:textId="77777777" w:rsidR="002C3404" w:rsidRPr="00250B03" w:rsidRDefault="002C3404" w:rsidP="002C3404">
            <w:pPr>
              <w:pStyle w:val="ListParagraph"/>
              <w:numPr>
                <w:ilvl w:val="0"/>
                <w:numId w:val="10"/>
              </w:numPr>
              <w:spacing w:after="0" w:line="240" w:lineRule="auto"/>
              <w:ind w:left="260" w:hanging="260"/>
              <w:jc w:val="left"/>
              <w:rPr>
                <w:rFonts w:asciiTheme="minorHAnsi" w:hAnsiTheme="minorHAnsi" w:cstheme="minorHAnsi"/>
                <w:iCs/>
                <w:sz w:val="18"/>
                <w:szCs w:val="18"/>
              </w:rPr>
            </w:pPr>
            <w:r w:rsidRPr="0046601E">
              <w:rPr>
                <w:rFonts w:asciiTheme="minorHAnsi" w:hAnsiTheme="minorHAnsi" w:cstheme="minorHAnsi"/>
                <w:iCs/>
                <w:sz w:val="18"/>
                <w:szCs w:val="18"/>
              </w:rPr>
              <w:t xml:space="preserve">If there is an imminent hypoxic blackwater event during an unregulated flow and the quality of source water is suitable, </w:t>
            </w:r>
            <w:r>
              <w:rPr>
                <w:rFonts w:asciiTheme="minorHAnsi" w:hAnsiTheme="minorHAnsi" w:cstheme="minorHAnsi"/>
                <w:iCs/>
                <w:sz w:val="18"/>
                <w:szCs w:val="18"/>
              </w:rPr>
              <w:t>water managers</w:t>
            </w:r>
            <w:r w:rsidRPr="0046601E">
              <w:rPr>
                <w:rFonts w:asciiTheme="minorHAnsi" w:hAnsiTheme="minorHAnsi" w:cstheme="minorHAnsi"/>
                <w:iCs/>
                <w:sz w:val="18"/>
                <w:szCs w:val="18"/>
              </w:rPr>
              <w:t xml:space="preserve"> in partnership with local landholde</w:t>
            </w:r>
            <w:r>
              <w:rPr>
                <w:rFonts w:asciiTheme="minorHAnsi" w:hAnsiTheme="minorHAnsi" w:cstheme="minorHAnsi"/>
                <w:iCs/>
                <w:sz w:val="18"/>
                <w:szCs w:val="18"/>
              </w:rPr>
              <w:t>r and community representatives</w:t>
            </w:r>
            <w:r w:rsidRPr="0046601E">
              <w:rPr>
                <w:rFonts w:asciiTheme="minorHAnsi" w:hAnsiTheme="minorHAnsi" w:cstheme="minorHAnsi"/>
                <w:iCs/>
                <w:sz w:val="18"/>
                <w:szCs w:val="18"/>
              </w:rPr>
              <w:t xml:space="preserve"> should take action to facilitate the earlier release of environmental water on the rising limb of the flood event to create local refuges prior to </w:t>
            </w:r>
            <w:r>
              <w:rPr>
                <w:rFonts w:asciiTheme="minorHAnsi" w:hAnsiTheme="minorHAnsi" w:cstheme="minorHAnsi"/>
                <w:iCs/>
                <w:sz w:val="18"/>
                <w:szCs w:val="18"/>
              </w:rPr>
              <w:t>DO</w:t>
            </w:r>
            <w:r w:rsidRPr="0046601E">
              <w:rPr>
                <w:rFonts w:asciiTheme="minorHAnsi" w:hAnsiTheme="minorHAnsi" w:cstheme="minorHAnsi"/>
                <w:iCs/>
                <w:sz w:val="18"/>
                <w:szCs w:val="18"/>
              </w:rPr>
              <w:t xml:space="preserve"> concentrations falling below 2 mgL</w:t>
            </w:r>
            <w:r w:rsidRPr="00051C5B">
              <w:rPr>
                <w:rFonts w:asciiTheme="minorHAnsi" w:hAnsiTheme="minorHAnsi" w:cstheme="minorHAnsi"/>
                <w:iCs/>
                <w:sz w:val="18"/>
                <w:szCs w:val="18"/>
                <w:vertAlign w:val="superscript"/>
              </w:rPr>
              <w:t>-1</w:t>
            </w:r>
            <w:r w:rsidRPr="0046601E">
              <w:rPr>
                <w:rFonts w:asciiTheme="minorHAnsi" w:hAnsiTheme="minorHAnsi" w:cstheme="minorHAnsi"/>
                <w:iCs/>
                <w:sz w:val="18"/>
                <w:szCs w:val="18"/>
              </w:rPr>
              <w:t>.</w:t>
            </w:r>
          </w:p>
        </w:tc>
        <w:tc>
          <w:tcPr>
            <w:tcW w:w="1230" w:type="dxa"/>
            <w:tcMar>
              <w:left w:w="57" w:type="dxa"/>
              <w:right w:w="57" w:type="dxa"/>
            </w:tcMar>
          </w:tcPr>
          <w:p w14:paraId="410BA321"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2016-17 (R1)</w:t>
            </w:r>
          </w:p>
        </w:tc>
        <w:tc>
          <w:tcPr>
            <w:tcW w:w="1417" w:type="dxa"/>
            <w:tcMar>
              <w:left w:w="57" w:type="dxa"/>
              <w:right w:w="57" w:type="dxa"/>
            </w:tcMar>
          </w:tcPr>
          <w:p w14:paraId="767E0A2B"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Not yet implemented</w:t>
            </w:r>
          </w:p>
        </w:tc>
      </w:tr>
      <w:tr w:rsidR="002C3404" w:rsidRPr="00607332" w14:paraId="20CB9D9D" w14:textId="77777777" w:rsidTr="007D2F2E">
        <w:tc>
          <w:tcPr>
            <w:tcW w:w="9067" w:type="dxa"/>
            <w:gridSpan w:val="3"/>
            <w:shd w:val="clear" w:color="auto" w:fill="D9D9D9" w:themeFill="background1" w:themeFillShade="D9"/>
            <w:tcMar>
              <w:left w:w="57" w:type="dxa"/>
              <w:right w:w="57" w:type="dxa"/>
            </w:tcMar>
          </w:tcPr>
          <w:p w14:paraId="5DFBD29C" w14:textId="77777777" w:rsidR="002C3404" w:rsidRPr="00607332" w:rsidRDefault="002C3404" w:rsidP="007D2F2E">
            <w:pPr>
              <w:spacing w:after="0" w:line="240" w:lineRule="auto"/>
              <w:jc w:val="left"/>
              <w:rPr>
                <w:rFonts w:asciiTheme="minorHAnsi" w:hAnsiTheme="minorHAnsi" w:cstheme="minorHAnsi"/>
                <w:sz w:val="18"/>
                <w:szCs w:val="18"/>
              </w:rPr>
            </w:pPr>
            <w:r w:rsidRPr="00607332">
              <w:rPr>
                <w:rFonts w:asciiTheme="minorHAnsi" w:hAnsiTheme="minorHAnsi" w:cstheme="minorHAnsi"/>
                <w:sz w:val="18"/>
                <w:szCs w:val="18"/>
              </w:rPr>
              <w:t>Flows through forests and/or floodplain</w:t>
            </w:r>
            <w:r>
              <w:rPr>
                <w:rFonts w:asciiTheme="minorHAnsi" w:hAnsiTheme="minorHAnsi" w:cstheme="minorHAnsi"/>
                <w:sz w:val="18"/>
                <w:szCs w:val="18"/>
              </w:rPr>
              <w:t>s</w:t>
            </w:r>
          </w:p>
        </w:tc>
      </w:tr>
      <w:tr w:rsidR="002C3404" w:rsidRPr="0046601E" w14:paraId="0793DCC9" w14:textId="77777777" w:rsidTr="007D2F2E">
        <w:tc>
          <w:tcPr>
            <w:tcW w:w="6420" w:type="dxa"/>
            <w:tcMar>
              <w:left w:w="57" w:type="dxa"/>
              <w:right w:w="57" w:type="dxa"/>
            </w:tcMar>
          </w:tcPr>
          <w:p w14:paraId="3E6A5BF0" w14:textId="77777777" w:rsidR="002C3404" w:rsidRPr="00250B03" w:rsidRDefault="002C3404" w:rsidP="002C3404">
            <w:pPr>
              <w:pStyle w:val="ListParagraph"/>
              <w:numPr>
                <w:ilvl w:val="0"/>
                <w:numId w:val="10"/>
              </w:numPr>
              <w:shd w:val="clear" w:color="auto" w:fill="FFFFFF" w:themeFill="background1"/>
              <w:spacing w:after="0" w:line="240" w:lineRule="auto"/>
              <w:ind w:left="272" w:hanging="295"/>
              <w:jc w:val="left"/>
              <w:rPr>
                <w:rFonts w:asciiTheme="minorHAnsi" w:hAnsiTheme="minorHAnsi" w:cstheme="minorHAnsi"/>
                <w:sz w:val="18"/>
                <w:szCs w:val="18"/>
              </w:rPr>
            </w:pPr>
            <w:r w:rsidRPr="00480AA1">
              <w:rPr>
                <w:rFonts w:asciiTheme="minorHAnsi" w:hAnsiTheme="minorHAnsi" w:cstheme="minorHAnsi"/>
                <w:sz w:val="18"/>
                <w:szCs w:val="18"/>
              </w:rPr>
              <w:t>Trial a carefully managed environmental watering action through Koondrook-</w:t>
            </w:r>
            <w:proofErr w:type="spellStart"/>
            <w:r w:rsidRPr="00480AA1">
              <w:rPr>
                <w:rFonts w:asciiTheme="minorHAnsi" w:hAnsiTheme="minorHAnsi" w:cstheme="minorHAnsi"/>
                <w:sz w:val="18"/>
                <w:szCs w:val="18"/>
              </w:rPr>
              <w:t>Perricoota</w:t>
            </w:r>
            <w:proofErr w:type="spellEnd"/>
            <w:r w:rsidRPr="00480AA1">
              <w:rPr>
                <w:rFonts w:asciiTheme="minorHAnsi" w:hAnsiTheme="minorHAnsi" w:cstheme="minorHAnsi"/>
                <w:sz w:val="18"/>
                <w:szCs w:val="18"/>
              </w:rPr>
              <w:t xml:space="preserve"> Forest via Barbers Creek to improve the productivity of the mid and lower Wakool River system.</w:t>
            </w:r>
          </w:p>
        </w:tc>
        <w:tc>
          <w:tcPr>
            <w:tcW w:w="1230" w:type="dxa"/>
            <w:tcMar>
              <w:left w:w="57" w:type="dxa"/>
              <w:right w:w="57" w:type="dxa"/>
            </w:tcMar>
          </w:tcPr>
          <w:p w14:paraId="1155E01B"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2017-18 (R5)</w:t>
            </w:r>
          </w:p>
        </w:tc>
        <w:tc>
          <w:tcPr>
            <w:tcW w:w="1417" w:type="dxa"/>
            <w:tcMar>
              <w:left w:w="57" w:type="dxa"/>
              <w:right w:w="57" w:type="dxa"/>
            </w:tcMar>
          </w:tcPr>
          <w:p w14:paraId="0F260744" w14:textId="615B2497" w:rsidR="002C3404"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Not yet implemented via Barbers Creek</w:t>
            </w:r>
          </w:p>
          <w:p w14:paraId="40F163F1" w14:textId="77777777" w:rsidR="002C3404" w:rsidRPr="0046601E" w:rsidRDefault="002C3404" w:rsidP="007D2F2E">
            <w:pPr>
              <w:spacing w:after="0" w:line="240" w:lineRule="auto"/>
              <w:jc w:val="left"/>
              <w:rPr>
                <w:rFonts w:asciiTheme="minorHAnsi" w:hAnsiTheme="minorHAnsi" w:cstheme="minorHAnsi"/>
                <w:sz w:val="18"/>
                <w:szCs w:val="18"/>
              </w:rPr>
            </w:pPr>
          </w:p>
        </w:tc>
      </w:tr>
      <w:tr w:rsidR="002C3404" w:rsidRPr="0046601E" w14:paraId="15F35916" w14:textId="77777777" w:rsidTr="007D2F2E">
        <w:tc>
          <w:tcPr>
            <w:tcW w:w="9067" w:type="dxa"/>
            <w:gridSpan w:val="3"/>
            <w:shd w:val="clear" w:color="auto" w:fill="D9D9D9" w:themeFill="background1" w:themeFillShade="D9"/>
            <w:tcMar>
              <w:left w:w="57" w:type="dxa"/>
              <w:right w:w="57" w:type="dxa"/>
            </w:tcMar>
          </w:tcPr>
          <w:p w14:paraId="4E89C264"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Other flow related recommendations</w:t>
            </w:r>
          </w:p>
        </w:tc>
      </w:tr>
      <w:tr w:rsidR="002C3404" w:rsidRPr="0046601E" w14:paraId="6E3FDAD4" w14:textId="77777777" w:rsidTr="007D2F2E">
        <w:tc>
          <w:tcPr>
            <w:tcW w:w="6420" w:type="dxa"/>
            <w:tcMar>
              <w:left w:w="57" w:type="dxa"/>
              <w:right w:w="57" w:type="dxa"/>
            </w:tcMar>
          </w:tcPr>
          <w:p w14:paraId="33AD63E7"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Set watering action objectives that identify the temporal and spatial scale at which the response is expected and are realistic given the magnitude of </w:t>
            </w:r>
            <w:r>
              <w:rPr>
                <w:rFonts w:asciiTheme="minorHAnsi" w:hAnsiTheme="minorHAnsi" w:cstheme="minorHAnsi"/>
                <w:sz w:val="18"/>
                <w:szCs w:val="18"/>
              </w:rPr>
              <w:t>watering actions proposed</w:t>
            </w:r>
          </w:p>
        </w:tc>
        <w:tc>
          <w:tcPr>
            <w:tcW w:w="1230" w:type="dxa"/>
            <w:tcMar>
              <w:left w:w="57" w:type="dxa"/>
              <w:right w:w="57" w:type="dxa"/>
            </w:tcMar>
          </w:tcPr>
          <w:p w14:paraId="1DDE76A0"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(R6)</w:t>
            </w:r>
          </w:p>
          <w:p w14:paraId="7A79AC91" w14:textId="77777777" w:rsidR="002C3404" w:rsidRPr="0046601E" w:rsidRDefault="002C3404" w:rsidP="007D2F2E">
            <w:pPr>
              <w:spacing w:after="0" w:line="240" w:lineRule="auto"/>
              <w:jc w:val="left"/>
              <w:rPr>
                <w:rFonts w:asciiTheme="minorHAnsi" w:hAnsiTheme="minorHAnsi" w:cstheme="minorHAnsi"/>
                <w:sz w:val="18"/>
                <w:szCs w:val="18"/>
              </w:rPr>
            </w:pPr>
          </w:p>
        </w:tc>
        <w:tc>
          <w:tcPr>
            <w:tcW w:w="1417" w:type="dxa"/>
            <w:tcMar>
              <w:left w:w="57" w:type="dxa"/>
              <w:right w:w="57" w:type="dxa"/>
            </w:tcMar>
          </w:tcPr>
          <w:p w14:paraId="28DE2BB7" w14:textId="77777777" w:rsidR="002C3404" w:rsidRPr="0046601E" w:rsidRDefault="002C3404" w:rsidP="007D2F2E">
            <w:pPr>
              <w:spacing w:after="0" w:line="240" w:lineRule="auto"/>
              <w:jc w:val="left"/>
              <w:rPr>
                <w:rFonts w:asciiTheme="minorHAnsi" w:hAnsiTheme="minorHAnsi" w:cstheme="minorHAnsi"/>
                <w:sz w:val="18"/>
                <w:szCs w:val="18"/>
                <w:highlight w:val="yellow"/>
              </w:rPr>
            </w:pPr>
            <w:r w:rsidRPr="00BA3164">
              <w:rPr>
                <w:rFonts w:asciiTheme="minorHAnsi" w:hAnsiTheme="minorHAnsi" w:cstheme="minorHAnsi"/>
                <w:sz w:val="18"/>
                <w:szCs w:val="18"/>
              </w:rPr>
              <w:t>ongoing</w:t>
            </w:r>
          </w:p>
        </w:tc>
      </w:tr>
      <w:tr w:rsidR="002C3404" w:rsidRPr="00051C5B" w14:paraId="7959433C" w14:textId="77777777" w:rsidTr="007D2F2E">
        <w:tc>
          <w:tcPr>
            <w:tcW w:w="6420" w:type="dxa"/>
            <w:tcMar>
              <w:left w:w="57" w:type="dxa"/>
              <w:right w:w="57" w:type="dxa"/>
            </w:tcMar>
          </w:tcPr>
          <w:p w14:paraId="22BADE92"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sz w:val="18"/>
                <w:szCs w:val="18"/>
              </w:rPr>
            </w:pPr>
            <w:r w:rsidRPr="0046601E">
              <w:rPr>
                <w:rFonts w:asciiTheme="minorHAnsi" w:hAnsiTheme="minorHAnsi" w:cstheme="minorHAnsi"/>
                <w:sz w:val="18"/>
                <w:szCs w:val="18"/>
              </w:rPr>
              <w:t xml:space="preserve">Undertake a comprehensive flows assessment for the tributaries of the </w:t>
            </w:r>
            <w:r>
              <w:rPr>
                <w:rFonts w:asciiTheme="minorHAnsi" w:hAnsiTheme="minorHAnsi" w:cstheme="minorHAnsi"/>
                <w:sz w:val="18"/>
                <w:szCs w:val="18"/>
              </w:rPr>
              <w:t>Edward/</w:t>
            </w:r>
            <w:proofErr w:type="spellStart"/>
            <w:r>
              <w:rPr>
                <w:rFonts w:asciiTheme="minorHAnsi" w:hAnsiTheme="minorHAnsi" w:cstheme="minorHAnsi"/>
                <w:sz w:val="18"/>
                <w:szCs w:val="18"/>
              </w:rPr>
              <w:t>Kolety</w:t>
            </w:r>
            <w:proofErr w:type="spellEnd"/>
            <w:r>
              <w:rPr>
                <w:rFonts w:asciiTheme="minorHAnsi" w:hAnsiTheme="minorHAnsi" w:cstheme="minorHAnsi"/>
                <w:sz w:val="18"/>
                <w:szCs w:val="18"/>
              </w:rPr>
              <w:t>-Wakool</w:t>
            </w:r>
            <w:r w:rsidRPr="0046601E">
              <w:rPr>
                <w:rFonts w:asciiTheme="minorHAnsi" w:hAnsiTheme="minorHAnsi" w:cstheme="minorHAnsi"/>
                <w:sz w:val="18"/>
                <w:szCs w:val="18"/>
              </w:rPr>
              <w:t xml:space="preserve"> system to better inform future decisions on environmental watering in this system.</w:t>
            </w:r>
          </w:p>
        </w:tc>
        <w:tc>
          <w:tcPr>
            <w:tcW w:w="1230" w:type="dxa"/>
            <w:tcMar>
              <w:left w:w="57" w:type="dxa"/>
              <w:right w:w="57" w:type="dxa"/>
            </w:tcMar>
          </w:tcPr>
          <w:p w14:paraId="75F93BB6"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2014-15 (R9)</w:t>
            </w:r>
          </w:p>
          <w:p w14:paraId="7574A98E"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 xml:space="preserve">2015-16 (R1) </w:t>
            </w:r>
          </w:p>
        </w:tc>
        <w:tc>
          <w:tcPr>
            <w:tcW w:w="1417" w:type="dxa"/>
            <w:tcMar>
              <w:left w:w="57" w:type="dxa"/>
              <w:right w:w="57" w:type="dxa"/>
            </w:tcMar>
          </w:tcPr>
          <w:p w14:paraId="179990EB" w14:textId="77777777" w:rsidR="002C3404" w:rsidRPr="00051C5B" w:rsidRDefault="002C3404" w:rsidP="007D2F2E">
            <w:pPr>
              <w:spacing w:after="0" w:line="240" w:lineRule="auto"/>
              <w:jc w:val="left"/>
              <w:rPr>
                <w:rFonts w:asciiTheme="minorHAnsi" w:hAnsiTheme="minorHAnsi" w:cstheme="minorHAnsi"/>
                <w:sz w:val="18"/>
                <w:szCs w:val="18"/>
              </w:rPr>
            </w:pPr>
            <w:r w:rsidRPr="00051C5B">
              <w:rPr>
                <w:rFonts w:asciiTheme="minorHAnsi" w:hAnsiTheme="minorHAnsi" w:cstheme="minorHAnsi"/>
                <w:sz w:val="18"/>
                <w:szCs w:val="18"/>
              </w:rPr>
              <w:t>Partly undertaken</w:t>
            </w:r>
          </w:p>
        </w:tc>
      </w:tr>
      <w:tr w:rsidR="002C3404" w:rsidRPr="0046601E" w14:paraId="7B6895D6" w14:textId="77777777" w:rsidTr="007D2F2E">
        <w:trPr>
          <w:trHeight w:val="454"/>
        </w:trPr>
        <w:tc>
          <w:tcPr>
            <w:tcW w:w="6420" w:type="dxa"/>
            <w:tcMar>
              <w:left w:w="57" w:type="dxa"/>
              <w:right w:w="57" w:type="dxa"/>
            </w:tcMar>
          </w:tcPr>
          <w:p w14:paraId="70755A04" w14:textId="77777777" w:rsidR="002C3404" w:rsidRPr="0046601E" w:rsidRDefault="002C3404" w:rsidP="002C3404">
            <w:pPr>
              <w:pStyle w:val="ListParagraph"/>
              <w:numPr>
                <w:ilvl w:val="0"/>
                <w:numId w:val="10"/>
              </w:numPr>
              <w:spacing w:after="0" w:line="240" w:lineRule="auto"/>
              <w:ind w:left="260" w:hanging="260"/>
              <w:jc w:val="left"/>
              <w:rPr>
                <w:rFonts w:asciiTheme="minorHAnsi" w:hAnsiTheme="minorHAnsi" w:cstheme="minorHAnsi"/>
                <w:iCs/>
                <w:sz w:val="18"/>
                <w:szCs w:val="18"/>
              </w:rPr>
            </w:pPr>
            <w:r w:rsidRPr="0046601E">
              <w:rPr>
                <w:rFonts w:asciiTheme="minorHAnsi" w:hAnsiTheme="minorHAnsi" w:cstheme="minorHAnsi"/>
                <w:iCs/>
                <w:sz w:val="18"/>
                <w:szCs w:val="18"/>
              </w:rPr>
              <w:t>Collaborate with other management agencies and the community to maximise the benefits of Commonwealth environmental watering actions</w:t>
            </w:r>
          </w:p>
        </w:tc>
        <w:tc>
          <w:tcPr>
            <w:tcW w:w="1230" w:type="dxa"/>
            <w:tcMar>
              <w:left w:w="57" w:type="dxa"/>
              <w:right w:w="57" w:type="dxa"/>
            </w:tcMar>
          </w:tcPr>
          <w:p w14:paraId="610B4A28"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sidRPr="0046601E">
              <w:rPr>
                <w:rFonts w:asciiTheme="minorHAnsi" w:hAnsiTheme="minorHAnsi" w:cstheme="minorHAnsi"/>
                <w:sz w:val="18"/>
                <w:szCs w:val="18"/>
              </w:rPr>
              <w:t>2014-15 (R10)</w:t>
            </w:r>
          </w:p>
        </w:tc>
        <w:tc>
          <w:tcPr>
            <w:tcW w:w="1417" w:type="dxa"/>
            <w:tcMar>
              <w:left w:w="57" w:type="dxa"/>
              <w:right w:w="57" w:type="dxa"/>
            </w:tcMar>
          </w:tcPr>
          <w:p w14:paraId="0928C05E"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ongoing</w:t>
            </w:r>
          </w:p>
        </w:tc>
      </w:tr>
      <w:tr w:rsidR="002C3404" w:rsidRPr="0046601E" w14:paraId="1ABE754F" w14:textId="77777777" w:rsidTr="007D2F2E">
        <w:tc>
          <w:tcPr>
            <w:tcW w:w="6420" w:type="dxa"/>
            <w:tcMar>
              <w:left w:w="57" w:type="dxa"/>
              <w:right w:w="57" w:type="dxa"/>
            </w:tcMar>
          </w:tcPr>
          <w:p w14:paraId="76491BB7" w14:textId="77777777" w:rsidR="002C3404" w:rsidRPr="0046601E" w:rsidRDefault="002C3404" w:rsidP="002C3404">
            <w:pPr>
              <w:pStyle w:val="ListParagraph"/>
              <w:numPr>
                <w:ilvl w:val="0"/>
                <w:numId w:val="10"/>
              </w:numPr>
              <w:shd w:val="clear" w:color="auto" w:fill="FFFFFF" w:themeFill="background1"/>
              <w:spacing w:after="0" w:line="240" w:lineRule="auto"/>
              <w:ind w:left="288" w:hanging="322"/>
              <w:jc w:val="left"/>
              <w:rPr>
                <w:rFonts w:asciiTheme="minorHAnsi" w:hAnsiTheme="minorHAnsi" w:cstheme="minorHAnsi"/>
                <w:sz w:val="18"/>
                <w:szCs w:val="18"/>
              </w:rPr>
            </w:pPr>
            <w:r w:rsidRPr="0046601E">
              <w:rPr>
                <w:rFonts w:asciiTheme="minorHAnsi" w:hAnsiTheme="minorHAnsi" w:cstheme="minorHAnsi"/>
                <w:sz w:val="18"/>
                <w:szCs w:val="18"/>
              </w:rPr>
              <w:t xml:space="preserve">The installation of </w:t>
            </w:r>
            <w:r>
              <w:rPr>
                <w:rFonts w:asciiTheme="minorHAnsi" w:hAnsiTheme="minorHAnsi" w:cstheme="minorHAnsi"/>
                <w:sz w:val="18"/>
                <w:szCs w:val="18"/>
              </w:rPr>
              <w:t xml:space="preserve">a DO logger on a </w:t>
            </w:r>
            <w:r w:rsidRPr="0046601E">
              <w:rPr>
                <w:rFonts w:asciiTheme="minorHAnsi" w:hAnsiTheme="minorHAnsi" w:cstheme="minorHAnsi"/>
                <w:sz w:val="18"/>
                <w:szCs w:val="18"/>
              </w:rPr>
              <w:t>gauge downstream of Yarrawonga and upstream of Barmah-</w:t>
            </w:r>
            <w:proofErr w:type="spellStart"/>
            <w:r w:rsidRPr="0046601E">
              <w:rPr>
                <w:rFonts w:asciiTheme="minorHAnsi" w:hAnsiTheme="minorHAnsi" w:cstheme="minorHAnsi"/>
                <w:sz w:val="18"/>
                <w:szCs w:val="18"/>
              </w:rPr>
              <w:t>Millewa</w:t>
            </w:r>
            <w:proofErr w:type="spellEnd"/>
            <w:r w:rsidRPr="0046601E">
              <w:rPr>
                <w:rFonts w:asciiTheme="minorHAnsi" w:hAnsiTheme="minorHAnsi" w:cstheme="minorHAnsi"/>
                <w:sz w:val="18"/>
                <w:szCs w:val="18"/>
              </w:rPr>
              <w:t xml:space="preserve"> Forest </w:t>
            </w:r>
            <w:r>
              <w:rPr>
                <w:rFonts w:asciiTheme="minorHAnsi" w:hAnsiTheme="minorHAnsi" w:cstheme="minorHAnsi"/>
                <w:sz w:val="18"/>
                <w:szCs w:val="18"/>
              </w:rPr>
              <w:t xml:space="preserve">should be considered a priority. </w:t>
            </w:r>
            <w:r w:rsidRPr="0046601E">
              <w:rPr>
                <w:rFonts w:asciiTheme="minorHAnsi" w:hAnsiTheme="minorHAnsi" w:cstheme="minorHAnsi"/>
                <w:sz w:val="18"/>
                <w:szCs w:val="18"/>
              </w:rPr>
              <w:t xml:space="preserve">Consideration should also be given to installing </w:t>
            </w:r>
            <w:r>
              <w:rPr>
                <w:rFonts w:asciiTheme="minorHAnsi" w:hAnsiTheme="minorHAnsi" w:cstheme="minorHAnsi"/>
                <w:sz w:val="18"/>
                <w:szCs w:val="18"/>
              </w:rPr>
              <w:t>DO</w:t>
            </w:r>
            <w:r w:rsidRPr="0046601E">
              <w:rPr>
                <w:rFonts w:asciiTheme="minorHAnsi" w:hAnsiTheme="minorHAnsi" w:cstheme="minorHAnsi"/>
                <w:sz w:val="18"/>
                <w:szCs w:val="18"/>
              </w:rPr>
              <w:t xml:space="preserve"> loggers, both upstream and downstream of other forested areas that influence water qual</w:t>
            </w:r>
            <w:r>
              <w:rPr>
                <w:rFonts w:asciiTheme="minorHAnsi" w:hAnsiTheme="minorHAnsi" w:cstheme="minorHAnsi"/>
                <w:sz w:val="18"/>
                <w:szCs w:val="18"/>
              </w:rPr>
              <w:t>ity in the Edward/</w:t>
            </w:r>
            <w:proofErr w:type="spellStart"/>
            <w:r>
              <w:rPr>
                <w:rFonts w:asciiTheme="minorHAnsi" w:hAnsiTheme="minorHAnsi" w:cstheme="minorHAnsi"/>
                <w:sz w:val="18"/>
                <w:szCs w:val="18"/>
              </w:rPr>
              <w:t>Kolety</w:t>
            </w:r>
            <w:proofErr w:type="spellEnd"/>
            <w:r>
              <w:rPr>
                <w:rFonts w:asciiTheme="minorHAnsi" w:hAnsiTheme="minorHAnsi" w:cstheme="minorHAnsi"/>
                <w:sz w:val="18"/>
                <w:szCs w:val="18"/>
              </w:rPr>
              <w:t>-Wakool system</w:t>
            </w:r>
          </w:p>
        </w:tc>
        <w:tc>
          <w:tcPr>
            <w:tcW w:w="1230" w:type="dxa"/>
            <w:tcMar>
              <w:left w:w="57" w:type="dxa"/>
              <w:right w:w="57" w:type="dxa"/>
            </w:tcMar>
          </w:tcPr>
          <w:p w14:paraId="6DB927C0" w14:textId="77777777" w:rsidR="002C3404" w:rsidRPr="0046601E" w:rsidRDefault="002C3404" w:rsidP="002C3404">
            <w:pPr>
              <w:pStyle w:val="ListParagraph"/>
              <w:numPr>
                <w:ilvl w:val="1"/>
                <w:numId w:val="12"/>
              </w:num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(R2)</w:t>
            </w:r>
          </w:p>
        </w:tc>
        <w:tc>
          <w:tcPr>
            <w:tcW w:w="1417" w:type="dxa"/>
            <w:tcMar>
              <w:left w:w="57" w:type="dxa"/>
              <w:right w:w="57" w:type="dxa"/>
            </w:tcMar>
          </w:tcPr>
          <w:p w14:paraId="7336DCB8" w14:textId="77777777" w:rsidR="002C3404" w:rsidRPr="0046601E" w:rsidRDefault="002C3404" w:rsidP="007D2F2E">
            <w:pPr>
              <w:spacing w:after="0" w:line="240" w:lineRule="auto"/>
              <w:ind w:left="-14" w:firstLine="14"/>
              <w:jc w:val="left"/>
              <w:rPr>
                <w:rFonts w:asciiTheme="minorHAnsi" w:hAnsiTheme="minorHAnsi" w:cstheme="minorHAnsi"/>
                <w:sz w:val="18"/>
                <w:szCs w:val="18"/>
              </w:rPr>
            </w:pPr>
            <w:r>
              <w:rPr>
                <w:rFonts w:asciiTheme="minorHAnsi" w:hAnsiTheme="minorHAnsi" w:cstheme="minorHAnsi"/>
                <w:sz w:val="18"/>
                <w:szCs w:val="18"/>
              </w:rPr>
              <w:t>Not yet implemented</w:t>
            </w:r>
          </w:p>
        </w:tc>
      </w:tr>
      <w:tr w:rsidR="002C3404" w:rsidRPr="0046601E" w14:paraId="4816CDCE" w14:textId="77777777" w:rsidTr="007D2F2E">
        <w:tc>
          <w:tcPr>
            <w:tcW w:w="6420" w:type="dxa"/>
            <w:tcMar>
              <w:left w:w="57" w:type="dxa"/>
              <w:right w:w="57" w:type="dxa"/>
            </w:tcMar>
          </w:tcPr>
          <w:p w14:paraId="17A711EC" w14:textId="77777777" w:rsidR="002C3404" w:rsidRPr="0046601E" w:rsidRDefault="002C3404" w:rsidP="002C3404">
            <w:pPr>
              <w:pStyle w:val="ListParagraph"/>
              <w:numPr>
                <w:ilvl w:val="0"/>
                <w:numId w:val="10"/>
              </w:numPr>
              <w:spacing w:after="0" w:line="240" w:lineRule="auto"/>
              <w:ind w:left="277" w:hanging="266"/>
              <w:jc w:val="left"/>
              <w:rPr>
                <w:rFonts w:asciiTheme="minorHAnsi" w:hAnsiTheme="minorHAnsi" w:cstheme="minorHAnsi"/>
                <w:sz w:val="18"/>
                <w:szCs w:val="18"/>
              </w:rPr>
            </w:pPr>
            <w:r w:rsidRPr="0046601E">
              <w:rPr>
                <w:rFonts w:asciiTheme="minorHAnsi" w:hAnsiTheme="minorHAnsi" w:cstheme="minorHAnsi"/>
                <w:sz w:val="18"/>
                <w:szCs w:val="18"/>
              </w:rPr>
              <w:t xml:space="preserve">Undertake in-channel habitat mapping for key reaches of the </w:t>
            </w:r>
            <w:r>
              <w:rPr>
                <w:rFonts w:asciiTheme="minorHAnsi" w:hAnsiTheme="minorHAnsi" w:cstheme="minorHAnsi"/>
                <w:sz w:val="18"/>
                <w:szCs w:val="18"/>
              </w:rPr>
              <w:t>Edward/</w:t>
            </w:r>
            <w:proofErr w:type="spellStart"/>
            <w:r>
              <w:rPr>
                <w:rFonts w:asciiTheme="minorHAnsi" w:hAnsiTheme="minorHAnsi" w:cstheme="minorHAnsi"/>
                <w:sz w:val="18"/>
                <w:szCs w:val="18"/>
              </w:rPr>
              <w:t>Kolety</w:t>
            </w:r>
            <w:proofErr w:type="spellEnd"/>
            <w:r>
              <w:rPr>
                <w:rFonts w:asciiTheme="minorHAnsi" w:hAnsiTheme="minorHAnsi" w:cstheme="minorHAnsi"/>
                <w:sz w:val="18"/>
                <w:szCs w:val="18"/>
              </w:rPr>
              <w:t>-Wakool</w:t>
            </w:r>
            <w:r w:rsidRPr="0046601E">
              <w:rPr>
                <w:rFonts w:asciiTheme="minorHAnsi" w:hAnsiTheme="minorHAnsi" w:cstheme="minorHAnsi"/>
                <w:sz w:val="18"/>
                <w:szCs w:val="18"/>
              </w:rPr>
              <w:t xml:space="preserve"> system, which could then be combined with </w:t>
            </w:r>
            <w:r>
              <w:rPr>
                <w:rFonts w:asciiTheme="minorHAnsi" w:hAnsiTheme="minorHAnsi" w:cstheme="minorHAnsi"/>
                <w:sz w:val="18"/>
                <w:szCs w:val="18"/>
              </w:rPr>
              <w:t>existing</w:t>
            </w:r>
            <w:r w:rsidRPr="0046601E">
              <w:rPr>
                <w:rFonts w:asciiTheme="minorHAnsi" w:hAnsiTheme="minorHAnsi" w:cstheme="minorHAnsi"/>
                <w:sz w:val="18"/>
                <w:szCs w:val="18"/>
              </w:rPr>
              <w:t xml:space="preserve"> hydraulic modelling to facilitate learning about this system </w:t>
            </w:r>
          </w:p>
        </w:tc>
        <w:tc>
          <w:tcPr>
            <w:tcW w:w="1230" w:type="dxa"/>
            <w:tcMar>
              <w:left w:w="57" w:type="dxa"/>
              <w:right w:w="57" w:type="dxa"/>
            </w:tcMar>
          </w:tcPr>
          <w:p w14:paraId="7F674360"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(R6)</w:t>
            </w:r>
          </w:p>
        </w:tc>
        <w:tc>
          <w:tcPr>
            <w:tcW w:w="1417" w:type="dxa"/>
            <w:tcMar>
              <w:left w:w="57" w:type="dxa"/>
              <w:right w:w="57" w:type="dxa"/>
            </w:tcMar>
          </w:tcPr>
          <w:p w14:paraId="3790C65E"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Not yet implemented</w:t>
            </w:r>
          </w:p>
        </w:tc>
      </w:tr>
      <w:tr w:rsidR="002C3404" w:rsidRPr="0046601E" w14:paraId="0CBA9D8D" w14:textId="77777777" w:rsidTr="007D2F2E">
        <w:tc>
          <w:tcPr>
            <w:tcW w:w="6420" w:type="dxa"/>
            <w:tcMar>
              <w:left w:w="57" w:type="dxa"/>
              <w:right w:w="57" w:type="dxa"/>
            </w:tcMar>
          </w:tcPr>
          <w:p w14:paraId="2DE22085" w14:textId="77777777" w:rsidR="002C3404" w:rsidRPr="0046601E" w:rsidRDefault="002C3404" w:rsidP="002C3404">
            <w:pPr>
              <w:pStyle w:val="ListParagraph"/>
              <w:numPr>
                <w:ilvl w:val="0"/>
                <w:numId w:val="10"/>
              </w:numPr>
              <w:shd w:val="clear" w:color="auto" w:fill="FFFFFF" w:themeFill="background1"/>
              <w:spacing w:after="0" w:line="240" w:lineRule="auto"/>
              <w:ind w:left="272" w:hanging="295"/>
              <w:jc w:val="left"/>
              <w:rPr>
                <w:rFonts w:asciiTheme="minorHAnsi" w:hAnsiTheme="minorHAnsi" w:cstheme="minorHAnsi"/>
                <w:sz w:val="18"/>
                <w:szCs w:val="18"/>
              </w:rPr>
            </w:pPr>
            <w:r w:rsidRPr="0046601E">
              <w:rPr>
                <w:rFonts w:asciiTheme="minorHAnsi" w:hAnsiTheme="minorHAnsi" w:cstheme="minorHAnsi"/>
                <w:sz w:val="18"/>
                <w:szCs w:val="18"/>
              </w:rPr>
              <w:t xml:space="preserve">The CEWO and other relevant agencies undertake a review of the 2016 flood and subsequent hypoxic blackwater event in the Murray system and support further research </w:t>
            </w:r>
            <w:r>
              <w:rPr>
                <w:rFonts w:asciiTheme="minorHAnsi" w:hAnsiTheme="minorHAnsi" w:cstheme="minorHAnsi"/>
                <w:sz w:val="18"/>
                <w:szCs w:val="18"/>
              </w:rPr>
              <w:t>into understanding these events</w:t>
            </w:r>
          </w:p>
        </w:tc>
        <w:tc>
          <w:tcPr>
            <w:tcW w:w="1230" w:type="dxa"/>
            <w:tcMar>
              <w:left w:w="57" w:type="dxa"/>
              <w:right w:w="57" w:type="dxa"/>
            </w:tcMar>
          </w:tcPr>
          <w:p w14:paraId="57064922" w14:textId="77777777" w:rsidR="002C3404" w:rsidRPr="0046601E" w:rsidRDefault="002C3404" w:rsidP="007D2F2E">
            <w:pPr>
              <w:spacing w:after="0" w:line="240" w:lineRule="auto"/>
              <w:jc w:val="left"/>
              <w:rPr>
                <w:rFonts w:asciiTheme="minorHAnsi" w:hAnsiTheme="minorHAnsi" w:cstheme="minorHAnsi"/>
                <w:sz w:val="18"/>
                <w:szCs w:val="18"/>
              </w:rPr>
            </w:pPr>
            <w:r w:rsidRPr="0046601E">
              <w:rPr>
                <w:rFonts w:asciiTheme="minorHAnsi" w:hAnsiTheme="minorHAnsi" w:cstheme="minorHAnsi"/>
                <w:sz w:val="18"/>
                <w:szCs w:val="18"/>
              </w:rPr>
              <w:t>2016-17 (R7)</w:t>
            </w:r>
          </w:p>
        </w:tc>
        <w:tc>
          <w:tcPr>
            <w:tcW w:w="1417" w:type="dxa"/>
            <w:tcMar>
              <w:left w:w="57" w:type="dxa"/>
              <w:right w:w="57" w:type="dxa"/>
            </w:tcMar>
          </w:tcPr>
          <w:p w14:paraId="27308DBF" w14:textId="77777777" w:rsidR="002C3404" w:rsidRPr="0046601E" w:rsidRDefault="002C3404" w:rsidP="007D2F2E">
            <w:pPr>
              <w:spacing w:after="0" w:line="240" w:lineRule="auto"/>
              <w:jc w:val="left"/>
              <w:rPr>
                <w:rFonts w:asciiTheme="minorHAnsi" w:hAnsiTheme="minorHAnsi" w:cstheme="minorHAnsi"/>
                <w:sz w:val="18"/>
                <w:szCs w:val="18"/>
              </w:rPr>
            </w:pPr>
            <w:r>
              <w:rPr>
                <w:rFonts w:asciiTheme="minorHAnsi" w:hAnsiTheme="minorHAnsi" w:cstheme="minorHAnsi"/>
                <w:sz w:val="18"/>
                <w:szCs w:val="18"/>
              </w:rPr>
              <w:t>2017</w:t>
            </w:r>
          </w:p>
        </w:tc>
      </w:tr>
    </w:tbl>
    <w:p w14:paraId="0868678C" w14:textId="77777777" w:rsidR="002C3404" w:rsidRDefault="002C3404" w:rsidP="002C3404">
      <w:pPr>
        <w:spacing w:after="120" w:line="240" w:lineRule="auto"/>
        <w:ind w:right="-284"/>
        <w:jc w:val="left"/>
        <w:rPr>
          <w:sz w:val="20"/>
        </w:rPr>
      </w:pPr>
    </w:p>
    <w:sectPr w:rsidR="002C3404" w:rsidSect="007F47BF">
      <w:footerReference w:type="default" r:id="rId49"/>
      <w:pgSz w:w="11906" w:h="16838"/>
      <w:pgMar w:top="1440" w:right="170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07463" w14:textId="77777777" w:rsidR="00C62E14" w:rsidRDefault="00C62E14" w:rsidP="003D4358">
      <w:pPr>
        <w:spacing w:after="0" w:line="240" w:lineRule="auto"/>
      </w:pPr>
      <w:r>
        <w:separator/>
      </w:r>
    </w:p>
  </w:endnote>
  <w:endnote w:type="continuationSeparator" w:id="0">
    <w:p w14:paraId="7F683F98" w14:textId="77777777" w:rsidR="00C62E14" w:rsidRDefault="00C62E14" w:rsidP="003D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t">
    <w:altName w:val="HelveticaNeue LT 45 Lt"/>
    <w:charset w:val="00"/>
    <w:family w:val="swiss"/>
    <w:pitch w:val="default"/>
    <w:sig w:usb0="00000003" w:usb1="00000000" w:usb2="00000000" w:usb3="00000000" w:csb0="00000001" w:csb1="00000000"/>
  </w:font>
  <w:font w:name="AdvOTf9433e2d">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53772"/>
      <w:docPartObj>
        <w:docPartGallery w:val="Page Numbers (Bottom of Page)"/>
        <w:docPartUnique/>
      </w:docPartObj>
    </w:sdtPr>
    <w:sdtEndPr>
      <w:rPr>
        <w:noProof/>
      </w:rPr>
    </w:sdtEndPr>
    <w:sdtContent>
      <w:p w14:paraId="3B4F969F" w14:textId="77777777" w:rsidR="007D2F2E" w:rsidRDefault="007D2F2E">
        <w:pPr>
          <w:pStyle w:val="Footer"/>
          <w:jc w:val="center"/>
        </w:pPr>
        <w:r>
          <w:fldChar w:fldCharType="begin"/>
        </w:r>
        <w:r>
          <w:instrText xml:space="preserve"> PAGE   \* MERGEFORMAT </w:instrText>
        </w:r>
        <w:r>
          <w:fldChar w:fldCharType="separate"/>
        </w:r>
        <w:r w:rsidR="00D31ECA">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7726670"/>
      <w:docPartObj>
        <w:docPartGallery w:val="Page Numbers (Bottom of Page)"/>
        <w:docPartUnique/>
      </w:docPartObj>
    </w:sdtPr>
    <w:sdtEndPr>
      <w:rPr>
        <w:noProof/>
      </w:rPr>
    </w:sdtEndPr>
    <w:sdtContent>
      <w:p w14:paraId="3B4F96A1" w14:textId="77777777" w:rsidR="007D2F2E" w:rsidRPr="00364562" w:rsidRDefault="007D2F2E" w:rsidP="00364562">
        <w:pPr>
          <w:pStyle w:val="Footer"/>
          <w:jc w:val="center"/>
        </w:pPr>
        <w:r>
          <w:fldChar w:fldCharType="begin"/>
        </w:r>
        <w:r>
          <w:instrText xml:space="preserve"> PAGE   \* MERGEFORMAT </w:instrText>
        </w:r>
        <w:r>
          <w:fldChar w:fldCharType="separate"/>
        </w:r>
        <w:r w:rsidR="00D31ECA">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A651E" w14:textId="77777777" w:rsidR="00C62E14" w:rsidRDefault="00C62E14" w:rsidP="003D4358">
      <w:pPr>
        <w:spacing w:after="0" w:line="240" w:lineRule="auto"/>
      </w:pPr>
      <w:r>
        <w:separator/>
      </w:r>
    </w:p>
  </w:footnote>
  <w:footnote w:type="continuationSeparator" w:id="0">
    <w:p w14:paraId="5DE48A54" w14:textId="77777777" w:rsidR="00C62E14" w:rsidRDefault="00C62E14" w:rsidP="003D4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F969E" w14:textId="3B2CD4E0" w:rsidR="007D2F2E" w:rsidRPr="00A15430" w:rsidRDefault="007D2F2E" w:rsidP="005D72D7">
    <w:pPr>
      <w:pBdr>
        <w:bottom w:val="single" w:sz="4" w:space="1" w:color="auto"/>
      </w:pBdr>
      <w:spacing w:line="240" w:lineRule="auto"/>
      <w:ind w:right="-217"/>
      <w:rPr>
        <w:b/>
        <w:bCs/>
        <w:i/>
        <w:sz w:val="20"/>
      </w:rPr>
    </w:pPr>
    <w:r w:rsidRPr="008C6047">
      <w:rPr>
        <w:b/>
        <w:bCs/>
        <w:i/>
        <w:sz w:val="20"/>
      </w:rPr>
      <w:t>W</w:t>
    </w:r>
    <w:r>
      <w:rPr>
        <w:b/>
        <w:bCs/>
        <w:i/>
        <w:sz w:val="20"/>
      </w:rPr>
      <w:t>atts, R.J. et al. (2019</w:t>
    </w:r>
    <w:r w:rsidRPr="008C6047">
      <w:rPr>
        <w:b/>
        <w:bCs/>
        <w:i/>
        <w:sz w:val="20"/>
      </w:rPr>
      <w:t>).</w:t>
    </w:r>
    <w:r w:rsidRPr="001B2C5A">
      <w:rPr>
        <w:b/>
        <w:bCs/>
        <w:i/>
        <w:sz w:val="20"/>
      </w:rPr>
      <w:t xml:space="preserve"> Commonwealth Environmental Water Office Long Term Intervention Monitoring Project: Edward</w:t>
    </w:r>
    <w:r>
      <w:rPr>
        <w:b/>
        <w:bCs/>
        <w:i/>
        <w:sz w:val="20"/>
      </w:rPr>
      <w:t>/</w:t>
    </w:r>
    <w:proofErr w:type="spellStart"/>
    <w:r>
      <w:rPr>
        <w:b/>
        <w:bCs/>
        <w:i/>
        <w:sz w:val="20"/>
      </w:rPr>
      <w:t>Kolety</w:t>
    </w:r>
    <w:proofErr w:type="spellEnd"/>
    <w:r w:rsidRPr="001B2C5A">
      <w:rPr>
        <w:b/>
        <w:bCs/>
        <w:i/>
        <w:sz w:val="20"/>
      </w:rPr>
      <w:t xml:space="preserve">-Wakool Selected Area </w:t>
    </w:r>
    <w:r>
      <w:rPr>
        <w:b/>
        <w:bCs/>
        <w:i/>
        <w:sz w:val="20"/>
      </w:rPr>
      <w:t>Summary</w:t>
    </w:r>
    <w:r w:rsidRPr="001B2C5A">
      <w:rPr>
        <w:b/>
        <w:bCs/>
        <w:i/>
        <w:sz w:val="20"/>
      </w:rPr>
      <w:t xml:space="preserve"> Report, 201</w:t>
    </w:r>
    <w:r>
      <w:rPr>
        <w:b/>
        <w:bCs/>
        <w:i/>
        <w:sz w:val="20"/>
      </w:rPr>
      <w:t>8-19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16883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IntenseQuot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pStyle w:val="LightList-Accent31"/>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hint="default"/>
        <w:b/>
        <w:i w:val="0"/>
        <w:sz w:val="18"/>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F8D5198"/>
    <w:multiLevelType w:val="hybridMultilevel"/>
    <w:tmpl w:val="FB744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E2123"/>
    <w:multiLevelType w:val="multilevel"/>
    <w:tmpl w:val="DEEC8C18"/>
    <w:name w:val="StandardBulletedList"/>
    <w:lvl w:ilvl="0">
      <w:start w:val="1"/>
      <w:numFmt w:val="bullet"/>
      <w:lvlText w:val=""/>
      <w:lvlJc w:val="left"/>
      <w:pPr>
        <w:tabs>
          <w:tab w:val="num" w:pos="4638"/>
        </w:tabs>
        <w:ind w:left="4638" w:hanging="360"/>
      </w:pPr>
      <w:rPr>
        <w:rFonts w:ascii="Symbol" w:hAnsi="Symbol" w:hint="default"/>
        <w:sz w:val="20"/>
      </w:rPr>
    </w:lvl>
    <w:lvl w:ilvl="1">
      <w:start w:val="1"/>
      <w:numFmt w:val="decimal"/>
      <w:lvlText w:val="%2."/>
      <w:lvlJc w:val="left"/>
      <w:pPr>
        <w:tabs>
          <w:tab w:val="num" w:pos="5358"/>
        </w:tabs>
        <w:ind w:left="5358" w:hanging="360"/>
      </w:pPr>
    </w:lvl>
    <w:lvl w:ilvl="2">
      <w:start w:val="1"/>
      <w:numFmt w:val="decimal"/>
      <w:lvlText w:val="%3."/>
      <w:lvlJc w:val="left"/>
      <w:pPr>
        <w:tabs>
          <w:tab w:val="num" w:pos="6078"/>
        </w:tabs>
        <w:ind w:left="6078" w:hanging="360"/>
      </w:pPr>
    </w:lvl>
    <w:lvl w:ilvl="3">
      <w:start w:val="1"/>
      <w:numFmt w:val="decimal"/>
      <w:lvlText w:val="%4."/>
      <w:lvlJc w:val="left"/>
      <w:pPr>
        <w:tabs>
          <w:tab w:val="num" w:pos="6798"/>
        </w:tabs>
        <w:ind w:left="6798" w:hanging="360"/>
      </w:pPr>
    </w:lvl>
    <w:lvl w:ilvl="4">
      <w:start w:val="1"/>
      <w:numFmt w:val="decimal"/>
      <w:lvlText w:val="%5."/>
      <w:lvlJc w:val="left"/>
      <w:pPr>
        <w:tabs>
          <w:tab w:val="num" w:pos="7518"/>
        </w:tabs>
        <w:ind w:left="7518" w:hanging="360"/>
      </w:pPr>
    </w:lvl>
    <w:lvl w:ilvl="5">
      <w:start w:val="1"/>
      <w:numFmt w:val="decimal"/>
      <w:lvlText w:val="%6."/>
      <w:lvlJc w:val="left"/>
      <w:pPr>
        <w:tabs>
          <w:tab w:val="num" w:pos="8238"/>
        </w:tabs>
        <w:ind w:left="8238" w:hanging="360"/>
      </w:pPr>
    </w:lvl>
    <w:lvl w:ilvl="6">
      <w:start w:val="1"/>
      <w:numFmt w:val="decimal"/>
      <w:lvlText w:val="%7."/>
      <w:lvlJc w:val="left"/>
      <w:pPr>
        <w:tabs>
          <w:tab w:val="num" w:pos="8958"/>
        </w:tabs>
        <w:ind w:left="8958" w:hanging="360"/>
      </w:pPr>
    </w:lvl>
    <w:lvl w:ilvl="7">
      <w:start w:val="1"/>
      <w:numFmt w:val="decimal"/>
      <w:lvlText w:val="%8."/>
      <w:lvlJc w:val="left"/>
      <w:pPr>
        <w:tabs>
          <w:tab w:val="num" w:pos="9678"/>
        </w:tabs>
        <w:ind w:left="9678" w:hanging="360"/>
      </w:pPr>
    </w:lvl>
    <w:lvl w:ilvl="8">
      <w:start w:val="1"/>
      <w:numFmt w:val="decimal"/>
      <w:lvlText w:val="%9."/>
      <w:lvlJc w:val="left"/>
      <w:pPr>
        <w:tabs>
          <w:tab w:val="num" w:pos="10398"/>
        </w:tabs>
        <w:ind w:left="10398" w:hanging="360"/>
      </w:pPr>
    </w:lvl>
  </w:abstractNum>
  <w:abstractNum w:abstractNumId="5"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6" w15:restartNumberingAfterBreak="0">
    <w:nsid w:val="3DE42204"/>
    <w:multiLevelType w:val="multilevel"/>
    <w:tmpl w:val="739C9E4C"/>
    <w:styleLink w:val="MurrumListStyle"/>
    <w:lvl w:ilvl="0">
      <w:start w:val="1"/>
      <w:numFmt w:val="decimal"/>
      <w:suff w:val="space"/>
      <w:lvlText w:val="%1."/>
      <w:lvlJc w:val="left"/>
      <w:pPr>
        <w:ind w:left="785" w:hanging="360"/>
      </w:pPr>
      <w:rPr>
        <w:rFonts w:cs="Times New Roman" w:hint="default"/>
      </w:rPr>
    </w:lvl>
    <w:lvl w:ilvl="1">
      <w:start w:val="1"/>
      <w:numFmt w:val="decimal"/>
      <w:pStyle w:val="MurrumH2"/>
      <w:lvlText w:val="%1.%2."/>
      <w:lvlJc w:val="left"/>
      <w:pPr>
        <w:ind w:left="43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7"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45477344"/>
    <w:multiLevelType w:val="multilevel"/>
    <w:tmpl w:val="83303C0A"/>
    <w:lvl w:ilvl="0">
      <w:start w:val="1"/>
      <w:numFmt w:val="decimal"/>
      <w:pStyle w:val="ChapterTitle-FinalReport"/>
      <w:lvlText w:val="%1."/>
      <w:lvlJc w:val="left"/>
      <w:pPr>
        <w:tabs>
          <w:tab w:val="num" w:pos="1134"/>
        </w:tabs>
        <w:ind w:left="1134" w:hanging="1134"/>
      </w:pPr>
      <w:rPr>
        <w:rFonts w:ascii="Times New Roman" w:hAnsi="Times New Roman" w:cs="Times New Roman" w:hint="default"/>
        <w:b/>
        <w:i w:val="0"/>
        <w:sz w:val="28"/>
      </w:rPr>
    </w:lvl>
    <w:lvl w:ilvl="1">
      <w:start w:val="1"/>
      <w:numFmt w:val="decimal"/>
      <w:pStyle w:val="SubHeading1-FinalReport"/>
      <w:lvlText w:val="%1.%2."/>
      <w:lvlJc w:val="left"/>
      <w:pPr>
        <w:tabs>
          <w:tab w:val="num" w:pos="1134"/>
        </w:tabs>
        <w:ind w:left="1134" w:hanging="1134"/>
      </w:pPr>
      <w:rPr>
        <w:rFonts w:ascii="Times New Roman" w:hAnsi="Times New Roman" w:cs="Times New Roman" w:hint="default"/>
        <w:b/>
        <w:i w:val="0"/>
        <w:sz w:val="22"/>
      </w:rPr>
    </w:lvl>
    <w:lvl w:ilvl="2">
      <w:start w:val="1"/>
      <w:numFmt w:val="decimal"/>
      <w:pStyle w:val="SubHeading2-FinalReport"/>
      <w:lvlText w:val="%1.%2.%3."/>
      <w:lvlJc w:val="left"/>
      <w:pPr>
        <w:tabs>
          <w:tab w:val="num" w:pos="1134"/>
        </w:tabs>
        <w:ind w:left="1134" w:hanging="1134"/>
      </w:pPr>
      <w:rPr>
        <w:rFonts w:ascii="Times New Roman" w:hAnsi="Times New Roman" w:cs="Times New Roman" w:hint="default"/>
        <w:b/>
        <w:i/>
        <w:sz w:val="22"/>
      </w:rPr>
    </w:lvl>
    <w:lvl w:ilvl="3">
      <w:start w:val="1"/>
      <w:numFmt w:val="decimal"/>
      <w:pStyle w:val="SubHeading3-FinalReport"/>
      <w:lvlText w:val="%1.%2.%3.%4."/>
      <w:lvlJc w:val="left"/>
      <w:pPr>
        <w:tabs>
          <w:tab w:val="num" w:pos="1134"/>
        </w:tabs>
        <w:ind w:left="1134" w:hanging="1134"/>
      </w:pPr>
      <w:rPr>
        <w:rFonts w:ascii="Times New Roman" w:hAnsi="Times New Roman" w:cs="Times New Roman" w:hint="default"/>
        <w:b w:val="0"/>
        <w:i/>
        <w:sz w:val="22"/>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48C458E2"/>
    <w:multiLevelType w:val="hybridMultilevel"/>
    <w:tmpl w:val="1A4AFDC0"/>
    <w:lvl w:ilvl="0" w:tplc="95E85C9E">
      <w:start w:val="1"/>
      <w:numFmt w:val="bullet"/>
      <w:pStyle w:val="dotpoint"/>
      <w:lvlText w:val="o"/>
      <w:lvlJc w:val="left"/>
      <w:pPr>
        <w:ind w:left="720" w:hanging="360"/>
      </w:pPr>
      <w:rPr>
        <w:rFonts w:ascii="Courier New" w:hAnsi="Courier New"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4C367099"/>
    <w:multiLevelType w:val="multilevel"/>
    <w:tmpl w:val="739C9E4C"/>
    <w:numStyleLink w:val="MurrumListStyle"/>
  </w:abstractNum>
  <w:abstractNum w:abstractNumId="11" w15:restartNumberingAfterBreak="0">
    <w:nsid w:val="59C06C78"/>
    <w:multiLevelType w:val="hybridMultilevel"/>
    <w:tmpl w:val="22C06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3F2228"/>
    <w:multiLevelType w:val="hybridMultilevel"/>
    <w:tmpl w:val="2E861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3CA6BE6"/>
    <w:multiLevelType w:val="multilevel"/>
    <w:tmpl w:val="58483844"/>
    <w:lvl w:ilvl="0">
      <w:start w:val="2016"/>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15" w15:restartNumberingAfterBreak="0">
    <w:nsid w:val="775C49F1"/>
    <w:multiLevelType w:val="hybridMultilevel"/>
    <w:tmpl w:val="C57A5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E70EA3"/>
    <w:multiLevelType w:val="hybridMultilevel"/>
    <w:tmpl w:val="DD52225A"/>
    <w:lvl w:ilvl="0" w:tplc="E702EE1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2"/>
  </w:num>
  <w:num w:numId="3">
    <w:abstractNumId w:val="10"/>
    <w:lvlOverride w:ilvl="0">
      <w:lvl w:ilvl="0">
        <w:start w:val="1"/>
        <w:numFmt w:val="decimal"/>
        <w:suff w:val="space"/>
        <w:lvlText w:val="%1."/>
        <w:lvlJc w:val="left"/>
        <w:pPr>
          <w:ind w:left="785" w:hanging="360"/>
        </w:pPr>
        <w:rPr>
          <w:rFonts w:cs="Times New Roman" w:hint="default"/>
        </w:rPr>
      </w:lvl>
    </w:lvlOverride>
    <w:lvlOverride w:ilvl="1">
      <w:lvl w:ilvl="1">
        <w:start w:val="1"/>
        <w:numFmt w:val="decimal"/>
        <w:pStyle w:val="MurrumH2"/>
        <w:lvlText w:val="%1.%2."/>
        <w:lvlJc w:val="left"/>
        <w:pPr>
          <w:ind w:left="432" w:hanging="432"/>
        </w:pPr>
        <w:rPr>
          <w:rFonts w:cs="Times New Roman" w:hint="default"/>
          <w:b/>
          <w:sz w:val="40"/>
          <w:szCs w:val="32"/>
        </w:rPr>
      </w:lvl>
    </w:lvlOverride>
    <w:lvlOverride w:ilvl="2">
      <w:lvl w:ilvl="2">
        <w:start w:val="1"/>
        <w:numFmt w:val="decimal"/>
        <w:pStyle w:val="MurrumH3"/>
        <w:lvlText w:val="%1.%2.%3."/>
        <w:lvlJc w:val="left"/>
        <w:pPr>
          <w:ind w:left="1072" w:hanging="504"/>
        </w:pPr>
        <w:rPr>
          <w:rFonts w:cs="Times New Roman" w:hint="default"/>
        </w:rPr>
      </w:lvl>
    </w:lvlOverride>
    <w:lvlOverride w:ilvl="3">
      <w:lvl w:ilvl="3">
        <w:start w:val="1"/>
        <w:numFmt w:val="decimal"/>
        <w:lvlText w:val="%1.%2.%3.%4."/>
        <w:lvlJc w:val="left"/>
        <w:pPr>
          <w:ind w:left="2448" w:hanging="648"/>
        </w:pPr>
        <w:rPr>
          <w:rFonts w:cs="Times New Roman" w:hint="default"/>
        </w:rPr>
      </w:lvl>
    </w:lvlOverride>
    <w:lvlOverride w:ilvl="4">
      <w:lvl w:ilvl="4">
        <w:start w:val="1"/>
        <w:numFmt w:val="decimal"/>
        <w:lvlText w:val="%1.%2.%3.%4.%5."/>
        <w:lvlJc w:val="left"/>
        <w:pPr>
          <w:ind w:left="2952" w:hanging="792"/>
        </w:pPr>
        <w:rPr>
          <w:rFonts w:cs="Times New Roman" w:hint="default"/>
        </w:rPr>
      </w:lvl>
    </w:lvlOverride>
    <w:lvlOverride w:ilvl="5">
      <w:lvl w:ilvl="5">
        <w:start w:val="1"/>
        <w:numFmt w:val="decimal"/>
        <w:lvlText w:val="%1.%2.%3.%4.%5.%6."/>
        <w:lvlJc w:val="left"/>
        <w:pPr>
          <w:ind w:left="3456" w:hanging="936"/>
        </w:pPr>
        <w:rPr>
          <w:rFonts w:cs="Times New Roman" w:hint="default"/>
        </w:rPr>
      </w:lvl>
    </w:lvlOverride>
    <w:lvlOverride w:ilvl="6">
      <w:lvl w:ilvl="6">
        <w:start w:val="1"/>
        <w:numFmt w:val="decimal"/>
        <w:lvlText w:val="%1.%2.%3.%4.%5.%6.%7."/>
        <w:lvlJc w:val="left"/>
        <w:pPr>
          <w:ind w:left="3960" w:hanging="1080"/>
        </w:pPr>
        <w:rPr>
          <w:rFonts w:cs="Times New Roman" w:hint="default"/>
        </w:rPr>
      </w:lvl>
    </w:lvlOverride>
    <w:lvlOverride w:ilvl="7">
      <w:lvl w:ilvl="7">
        <w:start w:val="1"/>
        <w:numFmt w:val="decimal"/>
        <w:lvlText w:val="%1.%2.%3.%4.%5.%6.%7.%8."/>
        <w:lvlJc w:val="left"/>
        <w:pPr>
          <w:ind w:left="4464" w:hanging="1224"/>
        </w:pPr>
        <w:rPr>
          <w:rFonts w:cs="Times New Roman" w:hint="default"/>
        </w:rPr>
      </w:lvl>
    </w:lvlOverride>
    <w:lvlOverride w:ilvl="8">
      <w:lvl w:ilvl="8">
        <w:start w:val="1"/>
        <w:numFmt w:val="decimal"/>
        <w:lvlText w:val="%1.%2.%3.%4.%5.%6.%7.%8.%9."/>
        <w:lvlJc w:val="left"/>
        <w:pPr>
          <w:ind w:left="5040" w:hanging="1440"/>
        </w:pPr>
        <w:rPr>
          <w:rFonts w:cs="Times New Roman" w:hint="default"/>
        </w:rPr>
      </w:lvl>
    </w:lvlOverride>
  </w:num>
  <w:num w:numId="4">
    <w:abstractNumId w:val="8"/>
  </w:num>
  <w:num w:numId="5">
    <w:abstractNumId w:val="1"/>
  </w:num>
  <w:num w:numId="6">
    <w:abstractNumId w:val="0"/>
  </w:num>
  <w:num w:numId="7">
    <w:abstractNumId w:val="1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15"/>
  </w:num>
  <w:num w:numId="12">
    <w:abstractNumId w:val="13"/>
  </w:num>
  <w:num w:numId="13">
    <w:abstractNumId w:val="16"/>
  </w:num>
  <w:num w:numId="14">
    <w:abstractNumId w:val="3"/>
  </w:num>
  <w:num w:numId="15">
    <w:abstractNumId w:val="7"/>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arine Fresh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9ddxw9p900s9ef22lv2wprd9wr9rtp20ps&quot;&gt;Library-Journals-Converted&lt;record-ids&gt;&lt;item&gt;3&lt;/item&gt;&lt;item&gt;77&lt;/item&gt;&lt;item&gt;78&lt;/item&gt;&lt;item&gt;85&lt;/item&gt;&lt;item&gt;241&lt;/item&gt;&lt;item&gt;310&lt;/item&gt;&lt;item&gt;414&lt;/item&gt;&lt;item&gt;532&lt;/item&gt;&lt;item&gt;752&lt;/item&gt;&lt;item&gt;902&lt;/item&gt;&lt;item&gt;1538&lt;/item&gt;&lt;item&gt;1575&lt;/item&gt;&lt;item&gt;1631&lt;/item&gt;&lt;item&gt;1812&lt;/item&gt;&lt;item&gt;1813&lt;/item&gt;&lt;item&gt;1815&lt;/item&gt;&lt;item&gt;1816&lt;/item&gt;&lt;item&gt;1818&lt;/item&gt;&lt;item&gt;1819&lt;/item&gt;&lt;item&gt;1902&lt;/item&gt;&lt;item&gt;1908&lt;/item&gt;&lt;item&gt;1909&lt;/item&gt;&lt;item&gt;1920&lt;/item&gt;&lt;item&gt;1921&lt;/item&gt;&lt;item&gt;1923&lt;/item&gt;&lt;item&gt;1925&lt;/item&gt;&lt;item&gt;1930&lt;/item&gt;&lt;item&gt;1931&lt;/item&gt;&lt;item&gt;1933&lt;/item&gt;&lt;item&gt;1934&lt;/item&gt;&lt;item&gt;1938&lt;/item&gt;&lt;item&gt;1940&lt;/item&gt;&lt;item&gt;1954&lt;/item&gt;&lt;item&gt;1956&lt;/item&gt;&lt;item&gt;1972&lt;/item&gt;&lt;item&gt;1973&lt;/item&gt;&lt;item&gt;1974&lt;/item&gt;&lt;item&gt;1983&lt;/item&gt;&lt;item&gt;1984&lt;/item&gt;&lt;item&gt;1986&lt;/item&gt;&lt;/record-ids&gt;&lt;/item&gt;&lt;/Libraries&gt;"/>
  </w:docVars>
  <w:rsids>
    <w:rsidRoot w:val="003D4358"/>
    <w:rsid w:val="00000076"/>
    <w:rsid w:val="00000318"/>
    <w:rsid w:val="00000472"/>
    <w:rsid w:val="00000B8C"/>
    <w:rsid w:val="00000FED"/>
    <w:rsid w:val="000010A0"/>
    <w:rsid w:val="000010E4"/>
    <w:rsid w:val="0000118E"/>
    <w:rsid w:val="000011E6"/>
    <w:rsid w:val="00001306"/>
    <w:rsid w:val="0000180C"/>
    <w:rsid w:val="00001AC1"/>
    <w:rsid w:val="00001B1C"/>
    <w:rsid w:val="00001E11"/>
    <w:rsid w:val="0000218C"/>
    <w:rsid w:val="000022FB"/>
    <w:rsid w:val="00002561"/>
    <w:rsid w:val="00002774"/>
    <w:rsid w:val="000028D4"/>
    <w:rsid w:val="00002956"/>
    <w:rsid w:val="00002A0A"/>
    <w:rsid w:val="00002BDF"/>
    <w:rsid w:val="00003368"/>
    <w:rsid w:val="00003441"/>
    <w:rsid w:val="000038C7"/>
    <w:rsid w:val="00003CDE"/>
    <w:rsid w:val="00004021"/>
    <w:rsid w:val="000041E0"/>
    <w:rsid w:val="00004339"/>
    <w:rsid w:val="0000447F"/>
    <w:rsid w:val="000048E0"/>
    <w:rsid w:val="00004DE6"/>
    <w:rsid w:val="00005496"/>
    <w:rsid w:val="00005BFF"/>
    <w:rsid w:val="00005EEB"/>
    <w:rsid w:val="00005F4B"/>
    <w:rsid w:val="0000604C"/>
    <w:rsid w:val="0000622A"/>
    <w:rsid w:val="00006424"/>
    <w:rsid w:val="0000673F"/>
    <w:rsid w:val="00006AA2"/>
    <w:rsid w:val="00006C43"/>
    <w:rsid w:val="00006C65"/>
    <w:rsid w:val="00006CBE"/>
    <w:rsid w:val="00006E85"/>
    <w:rsid w:val="00006FD8"/>
    <w:rsid w:val="000070E1"/>
    <w:rsid w:val="000076FD"/>
    <w:rsid w:val="00007763"/>
    <w:rsid w:val="000077DC"/>
    <w:rsid w:val="00007916"/>
    <w:rsid w:val="00007A57"/>
    <w:rsid w:val="00007B4B"/>
    <w:rsid w:val="00007F7F"/>
    <w:rsid w:val="00007FB4"/>
    <w:rsid w:val="0001002D"/>
    <w:rsid w:val="00010189"/>
    <w:rsid w:val="0001069D"/>
    <w:rsid w:val="00010AFE"/>
    <w:rsid w:val="00011592"/>
    <w:rsid w:val="00012407"/>
    <w:rsid w:val="0001263E"/>
    <w:rsid w:val="00012C75"/>
    <w:rsid w:val="000131D9"/>
    <w:rsid w:val="000136AC"/>
    <w:rsid w:val="0001389A"/>
    <w:rsid w:val="000138AB"/>
    <w:rsid w:val="00014170"/>
    <w:rsid w:val="00014ACB"/>
    <w:rsid w:val="00014B24"/>
    <w:rsid w:val="00014C6E"/>
    <w:rsid w:val="000155CA"/>
    <w:rsid w:val="00016023"/>
    <w:rsid w:val="0001607F"/>
    <w:rsid w:val="0001672E"/>
    <w:rsid w:val="000169D1"/>
    <w:rsid w:val="00016BB7"/>
    <w:rsid w:val="00017291"/>
    <w:rsid w:val="0001737B"/>
    <w:rsid w:val="0001769D"/>
    <w:rsid w:val="00017957"/>
    <w:rsid w:val="00017C45"/>
    <w:rsid w:val="00017CB3"/>
    <w:rsid w:val="0002051F"/>
    <w:rsid w:val="00020EE5"/>
    <w:rsid w:val="00021F55"/>
    <w:rsid w:val="00022456"/>
    <w:rsid w:val="000229F8"/>
    <w:rsid w:val="00022E04"/>
    <w:rsid w:val="00022E13"/>
    <w:rsid w:val="00023224"/>
    <w:rsid w:val="000232C2"/>
    <w:rsid w:val="000236BC"/>
    <w:rsid w:val="00023981"/>
    <w:rsid w:val="00024AD6"/>
    <w:rsid w:val="0002529A"/>
    <w:rsid w:val="000254C2"/>
    <w:rsid w:val="00025851"/>
    <w:rsid w:val="00025DDA"/>
    <w:rsid w:val="0002623B"/>
    <w:rsid w:val="0002630A"/>
    <w:rsid w:val="000264A4"/>
    <w:rsid w:val="00026BF1"/>
    <w:rsid w:val="00026BF2"/>
    <w:rsid w:val="00026CAD"/>
    <w:rsid w:val="000271AF"/>
    <w:rsid w:val="00027E80"/>
    <w:rsid w:val="00027FC8"/>
    <w:rsid w:val="00030110"/>
    <w:rsid w:val="000303AD"/>
    <w:rsid w:val="000303F9"/>
    <w:rsid w:val="000304BF"/>
    <w:rsid w:val="000304E0"/>
    <w:rsid w:val="0003072D"/>
    <w:rsid w:val="00030863"/>
    <w:rsid w:val="000311A7"/>
    <w:rsid w:val="0003143B"/>
    <w:rsid w:val="00031C81"/>
    <w:rsid w:val="0003256D"/>
    <w:rsid w:val="00032A00"/>
    <w:rsid w:val="00032F7C"/>
    <w:rsid w:val="00033119"/>
    <w:rsid w:val="0003336C"/>
    <w:rsid w:val="000335FE"/>
    <w:rsid w:val="0003365C"/>
    <w:rsid w:val="00033AC0"/>
    <w:rsid w:val="00033BEB"/>
    <w:rsid w:val="00033C35"/>
    <w:rsid w:val="00034747"/>
    <w:rsid w:val="00034940"/>
    <w:rsid w:val="00035330"/>
    <w:rsid w:val="000354E3"/>
    <w:rsid w:val="00035F7C"/>
    <w:rsid w:val="00036304"/>
    <w:rsid w:val="00036528"/>
    <w:rsid w:val="000367EB"/>
    <w:rsid w:val="00036CD6"/>
    <w:rsid w:val="00037BAE"/>
    <w:rsid w:val="00037F02"/>
    <w:rsid w:val="0004030C"/>
    <w:rsid w:val="000408C9"/>
    <w:rsid w:val="00040B24"/>
    <w:rsid w:val="00040C45"/>
    <w:rsid w:val="00041326"/>
    <w:rsid w:val="000418C5"/>
    <w:rsid w:val="00041B8F"/>
    <w:rsid w:val="00041CBE"/>
    <w:rsid w:val="000421DE"/>
    <w:rsid w:val="00042426"/>
    <w:rsid w:val="00042976"/>
    <w:rsid w:val="00042A47"/>
    <w:rsid w:val="00042C87"/>
    <w:rsid w:val="00042DFD"/>
    <w:rsid w:val="00042E02"/>
    <w:rsid w:val="000434F7"/>
    <w:rsid w:val="00043617"/>
    <w:rsid w:val="000440B1"/>
    <w:rsid w:val="000444AE"/>
    <w:rsid w:val="00044643"/>
    <w:rsid w:val="00044D56"/>
    <w:rsid w:val="00044DE1"/>
    <w:rsid w:val="00045264"/>
    <w:rsid w:val="000454E7"/>
    <w:rsid w:val="000458AA"/>
    <w:rsid w:val="0004597B"/>
    <w:rsid w:val="00045B27"/>
    <w:rsid w:val="00045C8E"/>
    <w:rsid w:val="00045DA0"/>
    <w:rsid w:val="000460B5"/>
    <w:rsid w:val="00046251"/>
    <w:rsid w:val="000462F7"/>
    <w:rsid w:val="000464E2"/>
    <w:rsid w:val="000464F2"/>
    <w:rsid w:val="0004661D"/>
    <w:rsid w:val="0004671E"/>
    <w:rsid w:val="00046914"/>
    <w:rsid w:val="00046C6D"/>
    <w:rsid w:val="0004717B"/>
    <w:rsid w:val="000471B0"/>
    <w:rsid w:val="00047422"/>
    <w:rsid w:val="000475CA"/>
    <w:rsid w:val="00047929"/>
    <w:rsid w:val="00047C49"/>
    <w:rsid w:val="00047D23"/>
    <w:rsid w:val="00047D9D"/>
    <w:rsid w:val="000504AD"/>
    <w:rsid w:val="00050725"/>
    <w:rsid w:val="00051479"/>
    <w:rsid w:val="00051512"/>
    <w:rsid w:val="0005178A"/>
    <w:rsid w:val="00051813"/>
    <w:rsid w:val="000519A2"/>
    <w:rsid w:val="00051C5B"/>
    <w:rsid w:val="00051D45"/>
    <w:rsid w:val="00051EE1"/>
    <w:rsid w:val="00052289"/>
    <w:rsid w:val="0005230B"/>
    <w:rsid w:val="00052348"/>
    <w:rsid w:val="0005244A"/>
    <w:rsid w:val="00052477"/>
    <w:rsid w:val="000529FF"/>
    <w:rsid w:val="00052C6A"/>
    <w:rsid w:val="00053623"/>
    <w:rsid w:val="00053856"/>
    <w:rsid w:val="00053A16"/>
    <w:rsid w:val="00053B0F"/>
    <w:rsid w:val="00053D27"/>
    <w:rsid w:val="0005434C"/>
    <w:rsid w:val="00054678"/>
    <w:rsid w:val="00054718"/>
    <w:rsid w:val="00054B0C"/>
    <w:rsid w:val="00054C1E"/>
    <w:rsid w:val="00054F26"/>
    <w:rsid w:val="000552CC"/>
    <w:rsid w:val="0005531A"/>
    <w:rsid w:val="00055354"/>
    <w:rsid w:val="000558D0"/>
    <w:rsid w:val="00055920"/>
    <w:rsid w:val="00055EAA"/>
    <w:rsid w:val="0005645C"/>
    <w:rsid w:val="000565FF"/>
    <w:rsid w:val="000566C4"/>
    <w:rsid w:val="00056851"/>
    <w:rsid w:val="00056BE3"/>
    <w:rsid w:val="00056E18"/>
    <w:rsid w:val="00056F24"/>
    <w:rsid w:val="00056FA0"/>
    <w:rsid w:val="000572D6"/>
    <w:rsid w:val="00057856"/>
    <w:rsid w:val="00057DD3"/>
    <w:rsid w:val="000602B4"/>
    <w:rsid w:val="000604B2"/>
    <w:rsid w:val="00060642"/>
    <w:rsid w:val="0006073E"/>
    <w:rsid w:val="00060C43"/>
    <w:rsid w:val="00060FCB"/>
    <w:rsid w:val="0006173A"/>
    <w:rsid w:val="00062455"/>
    <w:rsid w:val="0006247C"/>
    <w:rsid w:val="00062837"/>
    <w:rsid w:val="00062B04"/>
    <w:rsid w:val="000632BD"/>
    <w:rsid w:val="00063795"/>
    <w:rsid w:val="00063AAE"/>
    <w:rsid w:val="00063D59"/>
    <w:rsid w:val="00063D61"/>
    <w:rsid w:val="00064254"/>
    <w:rsid w:val="00064CF7"/>
    <w:rsid w:val="00065225"/>
    <w:rsid w:val="00065B96"/>
    <w:rsid w:val="00066046"/>
    <w:rsid w:val="00066057"/>
    <w:rsid w:val="000661CE"/>
    <w:rsid w:val="000664ED"/>
    <w:rsid w:val="00066C8C"/>
    <w:rsid w:val="00066DDA"/>
    <w:rsid w:val="00067CF0"/>
    <w:rsid w:val="000707C4"/>
    <w:rsid w:val="00070D41"/>
    <w:rsid w:val="00070EDC"/>
    <w:rsid w:val="0007117D"/>
    <w:rsid w:val="000717D9"/>
    <w:rsid w:val="000718A3"/>
    <w:rsid w:val="000720E6"/>
    <w:rsid w:val="0007224D"/>
    <w:rsid w:val="00072424"/>
    <w:rsid w:val="00072C97"/>
    <w:rsid w:val="00072CDE"/>
    <w:rsid w:val="000732AD"/>
    <w:rsid w:val="0007338E"/>
    <w:rsid w:val="000734B1"/>
    <w:rsid w:val="0007392D"/>
    <w:rsid w:val="00074224"/>
    <w:rsid w:val="00074D2A"/>
    <w:rsid w:val="00074DF8"/>
    <w:rsid w:val="00074E88"/>
    <w:rsid w:val="00074FE7"/>
    <w:rsid w:val="000751B0"/>
    <w:rsid w:val="000757B4"/>
    <w:rsid w:val="00075E74"/>
    <w:rsid w:val="000761F9"/>
    <w:rsid w:val="00077775"/>
    <w:rsid w:val="00077829"/>
    <w:rsid w:val="00077A16"/>
    <w:rsid w:val="00077AD4"/>
    <w:rsid w:val="00077BDD"/>
    <w:rsid w:val="00077D07"/>
    <w:rsid w:val="00080486"/>
    <w:rsid w:val="00080531"/>
    <w:rsid w:val="000808A6"/>
    <w:rsid w:val="000813E3"/>
    <w:rsid w:val="0008155B"/>
    <w:rsid w:val="00081606"/>
    <w:rsid w:val="00082043"/>
    <w:rsid w:val="000824D0"/>
    <w:rsid w:val="0008260E"/>
    <w:rsid w:val="00082E15"/>
    <w:rsid w:val="000831DC"/>
    <w:rsid w:val="0008361C"/>
    <w:rsid w:val="00083A75"/>
    <w:rsid w:val="00083D2B"/>
    <w:rsid w:val="000842A2"/>
    <w:rsid w:val="00084671"/>
    <w:rsid w:val="00084F55"/>
    <w:rsid w:val="000856D5"/>
    <w:rsid w:val="000858D7"/>
    <w:rsid w:val="00085D64"/>
    <w:rsid w:val="00085EAB"/>
    <w:rsid w:val="00085FA6"/>
    <w:rsid w:val="000863FF"/>
    <w:rsid w:val="00086885"/>
    <w:rsid w:val="000868CE"/>
    <w:rsid w:val="00086959"/>
    <w:rsid w:val="00086C2A"/>
    <w:rsid w:val="00086FEE"/>
    <w:rsid w:val="00086FF4"/>
    <w:rsid w:val="000872D2"/>
    <w:rsid w:val="0008796E"/>
    <w:rsid w:val="000879A5"/>
    <w:rsid w:val="00087D89"/>
    <w:rsid w:val="00087F65"/>
    <w:rsid w:val="000901C7"/>
    <w:rsid w:val="000905A8"/>
    <w:rsid w:val="00090B0F"/>
    <w:rsid w:val="00091208"/>
    <w:rsid w:val="0009147C"/>
    <w:rsid w:val="00091743"/>
    <w:rsid w:val="00092180"/>
    <w:rsid w:val="00092AA4"/>
    <w:rsid w:val="00092E09"/>
    <w:rsid w:val="000933F5"/>
    <w:rsid w:val="000934CD"/>
    <w:rsid w:val="0009398A"/>
    <w:rsid w:val="00093B24"/>
    <w:rsid w:val="00093C2A"/>
    <w:rsid w:val="00093E07"/>
    <w:rsid w:val="0009435E"/>
    <w:rsid w:val="0009501A"/>
    <w:rsid w:val="0009516D"/>
    <w:rsid w:val="000952A6"/>
    <w:rsid w:val="000954C6"/>
    <w:rsid w:val="0009589A"/>
    <w:rsid w:val="0009650E"/>
    <w:rsid w:val="00096C51"/>
    <w:rsid w:val="00096E57"/>
    <w:rsid w:val="00096F4B"/>
    <w:rsid w:val="0009713A"/>
    <w:rsid w:val="00097398"/>
    <w:rsid w:val="000974B5"/>
    <w:rsid w:val="00097512"/>
    <w:rsid w:val="0009777A"/>
    <w:rsid w:val="00097F12"/>
    <w:rsid w:val="00097FE4"/>
    <w:rsid w:val="000A0280"/>
    <w:rsid w:val="000A097B"/>
    <w:rsid w:val="000A0B6B"/>
    <w:rsid w:val="000A0DF0"/>
    <w:rsid w:val="000A118D"/>
    <w:rsid w:val="000A1B27"/>
    <w:rsid w:val="000A1C85"/>
    <w:rsid w:val="000A204A"/>
    <w:rsid w:val="000A218C"/>
    <w:rsid w:val="000A269E"/>
    <w:rsid w:val="000A2A70"/>
    <w:rsid w:val="000A2AB4"/>
    <w:rsid w:val="000A2BC9"/>
    <w:rsid w:val="000A2C76"/>
    <w:rsid w:val="000A3542"/>
    <w:rsid w:val="000A3633"/>
    <w:rsid w:val="000A377E"/>
    <w:rsid w:val="000A3D05"/>
    <w:rsid w:val="000A4BC5"/>
    <w:rsid w:val="000A4C59"/>
    <w:rsid w:val="000A4C5A"/>
    <w:rsid w:val="000A511A"/>
    <w:rsid w:val="000A544D"/>
    <w:rsid w:val="000A5595"/>
    <w:rsid w:val="000A7373"/>
    <w:rsid w:val="000A7574"/>
    <w:rsid w:val="000A7760"/>
    <w:rsid w:val="000A7FFB"/>
    <w:rsid w:val="000B0293"/>
    <w:rsid w:val="000B0417"/>
    <w:rsid w:val="000B0C8D"/>
    <w:rsid w:val="000B1107"/>
    <w:rsid w:val="000B11BF"/>
    <w:rsid w:val="000B1443"/>
    <w:rsid w:val="000B154F"/>
    <w:rsid w:val="000B1771"/>
    <w:rsid w:val="000B1D85"/>
    <w:rsid w:val="000B2D5D"/>
    <w:rsid w:val="000B2DB6"/>
    <w:rsid w:val="000B2E9A"/>
    <w:rsid w:val="000B3666"/>
    <w:rsid w:val="000B392B"/>
    <w:rsid w:val="000B3D78"/>
    <w:rsid w:val="000B401E"/>
    <w:rsid w:val="000B40E9"/>
    <w:rsid w:val="000B480E"/>
    <w:rsid w:val="000B513B"/>
    <w:rsid w:val="000B53FF"/>
    <w:rsid w:val="000B5816"/>
    <w:rsid w:val="000B5933"/>
    <w:rsid w:val="000B5D36"/>
    <w:rsid w:val="000B5FD7"/>
    <w:rsid w:val="000B61B6"/>
    <w:rsid w:val="000B6FEC"/>
    <w:rsid w:val="000B7C55"/>
    <w:rsid w:val="000C028D"/>
    <w:rsid w:val="000C0806"/>
    <w:rsid w:val="000C0AE4"/>
    <w:rsid w:val="000C0D0E"/>
    <w:rsid w:val="000C122A"/>
    <w:rsid w:val="000C13D2"/>
    <w:rsid w:val="000C1ACC"/>
    <w:rsid w:val="000C1DD1"/>
    <w:rsid w:val="000C1DEB"/>
    <w:rsid w:val="000C1F42"/>
    <w:rsid w:val="000C2237"/>
    <w:rsid w:val="000C230B"/>
    <w:rsid w:val="000C25FB"/>
    <w:rsid w:val="000C2720"/>
    <w:rsid w:val="000C28CD"/>
    <w:rsid w:val="000C2A4D"/>
    <w:rsid w:val="000C2A6F"/>
    <w:rsid w:val="000C30D3"/>
    <w:rsid w:val="000C3552"/>
    <w:rsid w:val="000C3771"/>
    <w:rsid w:val="000C38A8"/>
    <w:rsid w:val="000C3B8B"/>
    <w:rsid w:val="000C3F9C"/>
    <w:rsid w:val="000C41CB"/>
    <w:rsid w:val="000C4278"/>
    <w:rsid w:val="000C4D0D"/>
    <w:rsid w:val="000C5C16"/>
    <w:rsid w:val="000C5EE6"/>
    <w:rsid w:val="000C6016"/>
    <w:rsid w:val="000C6192"/>
    <w:rsid w:val="000C63DB"/>
    <w:rsid w:val="000C6BA7"/>
    <w:rsid w:val="000C6BDD"/>
    <w:rsid w:val="000C6F57"/>
    <w:rsid w:val="000C7234"/>
    <w:rsid w:val="000C7605"/>
    <w:rsid w:val="000C7C85"/>
    <w:rsid w:val="000C7D76"/>
    <w:rsid w:val="000D0387"/>
    <w:rsid w:val="000D0526"/>
    <w:rsid w:val="000D0669"/>
    <w:rsid w:val="000D0967"/>
    <w:rsid w:val="000D09FF"/>
    <w:rsid w:val="000D0DB3"/>
    <w:rsid w:val="000D0DCB"/>
    <w:rsid w:val="000D1005"/>
    <w:rsid w:val="000D105B"/>
    <w:rsid w:val="000D13BE"/>
    <w:rsid w:val="000D16F8"/>
    <w:rsid w:val="000D17D4"/>
    <w:rsid w:val="000D1CC6"/>
    <w:rsid w:val="000D1FB1"/>
    <w:rsid w:val="000D26CC"/>
    <w:rsid w:val="000D2BF9"/>
    <w:rsid w:val="000D2D0D"/>
    <w:rsid w:val="000D2DB0"/>
    <w:rsid w:val="000D2E5E"/>
    <w:rsid w:val="000D30CA"/>
    <w:rsid w:val="000D3A12"/>
    <w:rsid w:val="000D3D27"/>
    <w:rsid w:val="000D4074"/>
    <w:rsid w:val="000D42B6"/>
    <w:rsid w:val="000D47CB"/>
    <w:rsid w:val="000D4B51"/>
    <w:rsid w:val="000D4E0B"/>
    <w:rsid w:val="000D4FBF"/>
    <w:rsid w:val="000D50A6"/>
    <w:rsid w:val="000D529E"/>
    <w:rsid w:val="000D538F"/>
    <w:rsid w:val="000D5416"/>
    <w:rsid w:val="000D561C"/>
    <w:rsid w:val="000D5675"/>
    <w:rsid w:val="000D569B"/>
    <w:rsid w:val="000D58BB"/>
    <w:rsid w:val="000D5B75"/>
    <w:rsid w:val="000D64E2"/>
    <w:rsid w:val="000D666F"/>
    <w:rsid w:val="000D6CBF"/>
    <w:rsid w:val="000D6E0D"/>
    <w:rsid w:val="000D6E21"/>
    <w:rsid w:val="000D7392"/>
    <w:rsid w:val="000D78B6"/>
    <w:rsid w:val="000D78E6"/>
    <w:rsid w:val="000D7937"/>
    <w:rsid w:val="000E02CD"/>
    <w:rsid w:val="000E049D"/>
    <w:rsid w:val="000E0849"/>
    <w:rsid w:val="000E0975"/>
    <w:rsid w:val="000E0D45"/>
    <w:rsid w:val="000E0F8B"/>
    <w:rsid w:val="000E10A7"/>
    <w:rsid w:val="000E1152"/>
    <w:rsid w:val="000E11F2"/>
    <w:rsid w:val="000E1549"/>
    <w:rsid w:val="000E15F6"/>
    <w:rsid w:val="000E1FA3"/>
    <w:rsid w:val="000E2DA7"/>
    <w:rsid w:val="000E3759"/>
    <w:rsid w:val="000E3882"/>
    <w:rsid w:val="000E43F3"/>
    <w:rsid w:val="000E44DD"/>
    <w:rsid w:val="000E469C"/>
    <w:rsid w:val="000E484B"/>
    <w:rsid w:val="000E4AF4"/>
    <w:rsid w:val="000E4E8A"/>
    <w:rsid w:val="000E5066"/>
    <w:rsid w:val="000E522F"/>
    <w:rsid w:val="000E52D3"/>
    <w:rsid w:val="000E55B2"/>
    <w:rsid w:val="000E5A28"/>
    <w:rsid w:val="000E606D"/>
    <w:rsid w:val="000E6186"/>
    <w:rsid w:val="000E63F8"/>
    <w:rsid w:val="000E6630"/>
    <w:rsid w:val="000E673A"/>
    <w:rsid w:val="000E6759"/>
    <w:rsid w:val="000E69C9"/>
    <w:rsid w:val="000E6CE3"/>
    <w:rsid w:val="000E6DA4"/>
    <w:rsid w:val="000E6EFC"/>
    <w:rsid w:val="000E717B"/>
    <w:rsid w:val="000E7247"/>
    <w:rsid w:val="000E741F"/>
    <w:rsid w:val="000E7CA6"/>
    <w:rsid w:val="000E7CB0"/>
    <w:rsid w:val="000F0444"/>
    <w:rsid w:val="000F07D1"/>
    <w:rsid w:val="000F0F9E"/>
    <w:rsid w:val="000F0FDF"/>
    <w:rsid w:val="000F208F"/>
    <w:rsid w:val="000F2207"/>
    <w:rsid w:val="000F236C"/>
    <w:rsid w:val="000F2AEB"/>
    <w:rsid w:val="000F2CF3"/>
    <w:rsid w:val="000F30AA"/>
    <w:rsid w:val="000F3967"/>
    <w:rsid w:val="000F3A05"/>
    <w:rsid w:val="000F3E83"/>
    <w:rsid w:val="000F40CE"/>
    <w:rsid w:val="000F4114"/>
    <w:rsid w:val="000F41C5"/>
    <w:rsid w:val="000F4257"/>
    <w:rsid w:val="000F47A7"/>
    <w:rsid w:val="000F47F5"/>
    <w:rsid w:val="000F50C2"/>
    <w:rsid w:val="000F54E6"/>
    <w:rsid w:val="000F5796"/>
    <w:rsid w:val="000F5A97"/>
    <w:rsid w:val="000F5EF6"/>
    <w:rsid w:val="000F5F9D"/>
    <w:rsid w:val="000F6005"/>
    <w:rsid w:val="000F633D"/>
    <w:rsid w:val="000F6424"/>
    <w:rsid w:val="000F643C"/>
    <w:rsid w:val="000F6526"/>
    <w:rsid w:val="000F6B94"/>
    <w:rsid w:val="000F7707"/>
    <w:rsid w:val="001006F2"/>
    <w:rsid w:val="00100AAE"/>
    <w:rsid w:val="00100ECB"/>
    <w:rsid w:val="001012C1"/>
    <w:rsid w:val="00101A08"/>
    <w:rsid w:val="00101F1F"/>
    <w:rsid w:val="00102122"/>
    <w:rsid w:val="001022E3"/>
    <w:rsid w:val="0010331B"/>
    <w:rsid w:val="0010371E"/>
    <w:rsid w:val="00103746"/>
    <w:rsid w:val="001038F4"/>
    <w:rsid w:val="001041B0"/>
    <w:rsid w:val="0010455D"/>
    <w:rsid w:val="00105A03"/>
    <w:rsid w:val="00105DFE"/>
    <w:rsid w:val="001062BB"/>
    <w:rsid w:val="001064DA"/>
    <w:rsid w:val="0010688E"/>
    <w:rsid w:val="00106F71"/>
    <w:rsid w:val="001077B3"/>
    <w:rsid w:val="0011009D"/>
    <w:rsid w:val="00110120"/>
    <w:rsid w:val="0011031E"/>
    <w:rsid w:val="00110704"/>
    <w:rsid w:val="00110DCD"/>
    <w:rsid w:val="00111A24"/>
    <w:rsid w:val="00111BF7"/>
    <w:rsid w:val="00112051"/>
    <w:rsid w:val="00112114"/>
    <w:rsid w:val="001128D6"/>
    <w:rsid w:val="00112CD3"/>
    <w:rsid w:val="00112F2C"/>
    <w:rsid w:val="0011305D"/>
    <w:rsid w:val="001130BF"/>
    <w:rsid w:val="001133E8"/>
    <w:rsid w:val="00113421"/>
    <w:rsid w:val="001134A0"/>
    <w:rsid w:val="001139F1"/>
    <w:rsid w:val="00113BF0"/>
    <w:rsid w:val="00113C82"/>
    <w:rsid w:val="001148AE"/>
    <w:rsid w:val="00114FB2"/>
    <w:rsid w:val="0011558C"/>
    <w:rsid w:val="00115A7E"/>
    <w:rsid w:val="00115C34"/>
    <w:rsid w:val="00116064"/>
    <w:rsid w:val="00116153"/>
    <w:rsid w:val="0011625C"/>
    <w:rsid w:val="00116302"/>
    <w:rsid w:val="00116BE4"/>
    <w:rsid w:val="00116E4B"/>
    <w:rsid w:val="00116EDF"/>
    <w:rsid w:val="00116F49"/>
    <w:rsid w:val="00117248"/>
    <w:rsid w:val="0011739D"/>
    <w:rsid w:val="00117616"/>
    <w:rsid w:val="00117EB3"/>
    <w:rsid w:val="00117F2C"/>
    <w:rsid w:val="001200FC"/>
    <w:rsid w:val="00120454"/>
    <w:rsid w:val="00120BE6"/>
    <w:rsid w:val="00120DE8"/>
    <w:rsid w:val="001213D1"/>
    <w:rsid w:val="00121BC4"/>
    <w:rsid w:val="00122D20"/>
    <w:rsid w:val="00122D49"/>
    <w:rsid w:val="0012382B"/>
    <w:rsid w:val="00123BCE"/>
    <w:rsid w:val="00123BDD"/>
    <w:rsid w:val="00123CE0"/>
    <w:rsid w:val="00123D8B"/>
    <w:rsid w:val="00123FCC"/>
    <w:rsid w:val="00124327"/>
    <w:rsid w:val="001247AF"/>
    <w:rsid w:val="0012481D"/>
    <w:rsid w:val="00124B65"/>
    <w:rsid w:val="00124CB0"/>
    <w:rsid w:val="0012505E"/>
    <w:rsid w:val="00125679"/>
    <w:rsid w:val="00125954"/>
    <w:rsid w:val="00125E10"/>
    <w:rsid w:val="0012612B"/>
    <w:rsid w:val="00126598"/>
    <w:rsid w:val="0012677A"/>
    <w:rsid w:val="00127CA0"/>
    <w:rsid w:val="00130077"/>
    <w:rsid w:val="001300C7"/>
    <w:rsid w:val="001304B2"/>
    <w:rsid w:val="001306B0"/>
    <w:rsid w:val="00130D8E"/>
    <w:rsid w:val="00130DD6"/>
    <w:rsid w:val="001311C6"/>
    <w:rsid w:val="0013127F"/>
    <w:rsid w:val="00131506"/>
    <w:rsid w:val="00131B4D"/>
    <w:rsid w:val="00131B79"/>
    <w:rsid w:val="00131BA4"/>
    <w:rsid w:val="001321F4"/>
    <w:rsid w:val="0013281B"/>
    <w:rsid w:val="0013301C"/>
    <w:rsid w:val="00133158"/>
    <w:rsid w:val="00133599"/>
    <w:rsid w:val="00133B53"/>
    <w:rsid w:val="00133B75"/>
    <w:rsid w:val="00133CFD"/>
    <w:rsid w:val="001344AD"/>
    <w:rsid w:val="001349AF"/>
    <w:rsid w:val="001358DA"/>
    <w:rsid w:val="0013624C"/>
    <w:rsid w:val="00136A58"/>
    <w:rsid w:val="00136A92"/>
    <w:rsid w:val="00136C5D"/>
    <w:rsid w:val="00136F6F"/>
    <w:rsid w:val="0013710B"/>
    <w:rsid w:val="001371F5"/>
    <w:rsid w:val="001402B5"/>
    <w:rsid w:val="00140347"/>
    <w:rsid w:val="0014038C"/>
    <w:rsid w:val="0014040D"/>
    <w:rsid w:val="00140573"/>
    <w:rsid w:val="00140C4B"/>
    <w:rsid w:val="00140C77"/>
    <w:rsid w:val="00140D24"/>
    <w:rsid w:val="00140EF9"/>
    <w:rsid w:val="00141079"/>
    <w:rsid w:val="001413A3"/>
    <w:rsid w:val="00141837"/>
    <w:rsid w:val="00141F8B"/>
    <w:rsid w:val="001423F0"/>
    <w:rsid w:val="0014263C"/>
    <w:rsid w:val="0014264D"/>
    <w:rsid w:val="00142AE8"/>
    <w:rsid w:val="00142EF2"/>
    <w:rsid w:val="00143052"/>
    <w:rsid w:val="001430F9"/>
    <w:rsid w:val="001436D3"/>
    <w:rsid w:val="00143A36"/>
    <w:rsid w:val="00143EBA"/>
    <w:rsid w:val="0014481A"/>
    <w:rsid w:val="00144E1C"/>
    <w:rsid w:val="001450C5"/>
    <w:rsid w:val="00145301"/>
    <w:rsid w:val="0014543E"/>
    <w:rsid w:val="001458D2"/>
    <w:rsid w:val="001459A3"/>
    <w:rsid w:val="00145E37"/>
    <w:rsid w:val="00145EB3"/>
    <w:rsid w:val="00146A82"/>
    <w:rsid w:val="00146F64"/>
    <w:rsid w:val="001472CC"/>
    <w:rsid w:val="001474CD"/>
    <w:rsid w:val="0014773F"/>
    <w:rsid w:val="0015003B"/>
    <w:rsid w:val="001503C2"/>
    <w:rsid w:val="0015099A"/>
    <w:rsid w:val="00150DD5"/>
    <w:rsid w:val="00151451"/>
    <w:rsid w:val="00151761"/>
    <w:rsid w:val="00151937"/>
    <w:rsid w:val="00151B0D"/>
    <w:rsid w:val="00151D8C"/>
    <w:rsid w:val="00152168"/>
    <w:rsid w:val="001526E6"/>
    <w:rsid w:val="00153BB4"/>
    <w:rsid w:val="00153C15"/>
    <w:rsid w:val="0015409A"/>
    <w:rsid w:val="00154100"/>
    <w:rsid w:val="0015451F"/>
    <w:rsid w:val="001547BB"/>
    <w:rsid w:val="001547FE"/>
    <w:rsid w:val="00154BE1"/>
    <w:rsid w:val="00154E45"/>
    <w:rsid w:val="00154FC0"/>
    <w:rsid w:val="00155092"/>
    <w:rsid w:val="001551A5"/>
    <w:rsid w:val="001554F1"/>
    <w:rsid w:val="00155EF3"/>
    <w:rsid w:val="00155FC0"/>
    <w:rsid w:val="00156263"/>
    <w:rsid w:val="001575A8"/>
    <w:rsid w:val="001575CC"/>
    <w:rsid w:val="00157897"/>
    <w:rsid w:val="0015799A"/>
    <w:rsid w:val="00157EA8"/>
    <w:rsid w:val="001600C2"/>
    <w:rsid w:val="0016014F"/>
    <w:rsid w:val="001608CC"/>
    <w:rsid w:val="00160EF4"/>
    <w:rsid w:val="00161435"/>
    <w:rsid w:val="00161E72"/>
    <w:rsid w:val="00161EDA"/>
    <w:rsid w:val="00162111"/>
    <w:rsid w:val="001621B2"/>
    <w:rsid w:val="001625D5"/>
    <w:rsid w:val="001628B2"/>
    <w:rsid w:val="00162A84"/>
    <w:rsid w:val="001635D0"/>
    <w:rsid w:val="001635EC"/>
    <w:rsid w:val="0016373D"/>
    <w:rsid w:val="00163ACE"/>
    <w:rsid w:val="00163B8B"/>
    <w:rsid w:val="001643AC"/>
    <w:rsid w:val="0016442D"/>
    <w:rsid w:val="00164C10"/>
    <w:rsid w:val="00164C82"/>
    <w:rsid w:val="00165176"/>
    <w:rsid w:val="001652F6"/>
    <w:rsid w:val="001657B6"/>
    <w:rsid w:val="001666B0"/>
    <w:rsid w:val="001666D2"/>
    <w:rsid w:val="00166D86"/>
    <w:rsid w:val="00166F1C"/>
    <w:rsid w:val="001677F8"/>
    <w:rsid w:val="00167A43"/>
    <w:rsid w:val="00167C42"/>
    <w:rsid w:val="001700C6"/>
    <w:rsid w:val="00170100"/>
    <w:rsid w:val="0017018D"/>
    <w:rsid w:val="00171287"/>
    <w:rsid w:val="0017177B"/>
    <w:rsid w:val="00172252"/>
    <w:rsid w:val="00172930"/>
    <w:rsid w:val="00172947"/>
    <w:rsid w:val="00172EA9"/>
    <w:rsid w:val="00173246"/>
    <w:rsid w:val="00173491"/>
    <w:rsid w:val="001739FF"/>
    <w:rsid w:val="00173E99"/>
    <w:rsid w:val="00175472"/>
    <w:rsid w:val="001754E7"/>
    <w:rsid w:val="00175824"/>
    <w:rsid w:val="00175B52"/>
    <w:rsid w:val="00175BC2"/>
    <w:rsid w:val="00175C68"/>
    <w:rsid w:val="00175D07"/>
    <w:rsid w:val="0017634E"/>
    <w:rsid w:val="00176537"/>
    <w:rsid w:val="0017687B"/>
    <w:rsid w:val="00176976"/>
    <w:rsid w:val="001769A6"/>
    <w:rsid w:val="001774B5"/>
    <w:rsid w:val="00177A71"/>
    <w:rsid w:val="00177DD4"/>
    <w:rsid w:val="0018009E"/>
    <w:rsid w:val="001805A2"/>
    <w:rsid w:val="00180914"/>
    <w:rsid w:val="00180BBF"/>
    <w:rsid w:val="00180D4F"/>
    <w:rsid w:val="0018119E"/>
    <w:rsid w:val="001812C7"/>
    <w:rsid w:val="0018186E"/>
    <w:rsid w:val="0018195B"/>
    <w:rsid w:val="00181BF3"/>
    <w:rsid w:val="00181EB9"/>
    <w:rsid w:val="00181F18"/>
    <w:rsid w:val="00182122"/>
    <w:rsid w:val="00182255"/>
    <w:rsid w:val="001822F4"/>
    <w:rsid w:val="00183005"/>
    <w:rsid w:val="0018366C"/>
    <w:rsid w:val="00183A4F"/>
    <w:rsid w:val="00183AB3"/>
    <w:rsid w:val="00183DDE"/>
    <w:rsid w:val="00184042"/>
    <w:rsid w:val="0018482E"/>
    <w:rsid w:val="001850A7"/>
    <w:rsid w:val="00185150"/>
    <w:rsid w:val="001853A4"/>
    <w:rsid w:val="0018604F"/>
    <w:rsid w:val="001863C9"/>
    <w:rsid w:val="00186538"/>
    <w:rsid w:val="00186B30"/>
    <w:rsid w:val="00186BBF"/>
    <w:rsid w:val="00187DB9"/>
    <w:rsid w:val="00187EF7"/>
    <w:rsid w:val="00190394"/>
    <w:rsid w:val="00190725"/>
    <w:rsid w:val="00191104"/>
    <w:rsid w:val="00191B05"/>
    <w:rsid w:val="00191B11"/>
    <w:rsid w:val="00192193"/>
    <w:rsid w:val="001922B5"/>
    <w:rsid w:val="0019275F"/>
    <w:rsid w:val="00192A3C"/>
    <w:rsid w:val="00192F1A"/>
    <w:rsid w:val="00193B1C"/>
    <w:rsid w:val="00193D29"/>
    <w:rsid w:val="00193D83"/>
    <w:rsid w:val="00193FBB"/>
    <w:rsid w:val="00194172"/>
    <w:rsid w:val="001941A0"/>
    <w:rsid w:val="0019423B"/>
    <w:rsid w:val="0019442F"/>
    <w:rsid w:val="00194454"/>
    <w:rsid w:val="0019479C"/>
    <w:rsid w:val="00194AE2"/>
    <w:rsid w:val="00194B30"/>
    <w:rsid w:val="00194C8C"/>
    <w:rsid w:val="00194E1A"/>
    <w:rsid w:val="00195686"/>
    <w:rsid w:val="00195E7E"/>
    <w:rsid w:val="001960EF"/>
    <w:rsid w:val="00196543"/>
    <w:rsid w:val="0019683D"/>
    <w:rsid w:val="00196E47"/>
    <w:rsid w:val="00197A3F"/>
    <w:rsid w:val="00197D76"/>
    <w:rsid w:val="001A01AC"/>
    <w:rsid w:val="001A01E7"/>
    <w:rsid w:val="001A0ABC"/>
    <w:rsid w:val="001A10B4"/>
    <w:rsid w:val="001A1335"/>
    <w:rsid w:val="001A19DC"/>
    <w:rsid w:val="001A1ABD"/>
    <w:rsid w:val="001A1B68"/>
    <w:rsid w:val="001A203B"/>
    <w:rsid w:val="001A210D"/>
    <w:rsid w:val="001A2B48"/>
    <w:rsid w:val="001A2C2F"/>
    <w:rsid w:val="001A2D1B"/>
    <w:rsid w:val="001A2F18"/>
    <w:rsid w:val="001A32ED"/>
    <w:rsid w:val="001A34C6"/>
    <w:rsid w:val="001A4057"/>
    <w:rsid w:val="001A43F5"/>
    <w:rsid w:val="001A496F"/>
    <w:rsid w:val="001A5051"/>
    <w:rsid w:val="001A59E1"/>
    <w:rsid w:val="001A6E43"/>
    <w:rsid w:val="001A7002"/>
    <w:rsid w:val="001A7311"/>
    <w:rsid w:val="001A7B04"/>
    <w:rsid w:val="001A7B92"/>
    <w:rsid w:val="001B0884"/>
    <w:rsid w:val="001B0AC4"/>
    <w:rsid w:val="001B10C3"/>
    <w:rsid w:val="001B1AD8"/>
    <w:rsid w:val="001B1DEE"/>
    <w:rsid w:val="001B1E41"/>
    <w:rsid w:val="001B211F"/>
    <w:rsid w:val="001B2648"/>
    <w:rsid w:val="001B27C6"/>
    <w:rsid w:val="001B286D"/>
    <w:rsid w:val="001B2C5A"/>
    <w:rsid w:val="001B2D8C"/>
    <w:rsid w:val="001B2DDE"/>
    <w:rsid w:val="001B329E"/>
    <w:rsid w:val="001B38D3"/>
    <w:rsid w:val="001B3A04"/>
    <w:rsid w:val="001B3DCF"/>
    <w:rsid w:val="001B3EC2"/>
    <w:rsid w:val="001B3F30"/>
    <w:rsid w:val="001B4148"/>
    <w:rsid w:val="001B436C"/>
    <w:rsid w:val="001B43F6"/>
    <w:rsid w:val="001B43FE"/>
    <w:rsid w:val="001B4447"/>
    <w:rsid w:val="001B47D9"/>
    <w:rsid w:val="001B5198"/>
    <w:rsid w:val="001B51E3"/>
    <w:rsid w:val="001B523F"/>
    <w:rsid w:val="001B53BF"/>
    <w:rsid w:val="001B56A7"/>
    <w:rsid w:val="001B57C6"/>
    <w:rsid w:val="001B676B"/>
    <w:rsid w:val="001B6BD1"/>
    <w:rsid w:val="001B79D6"/>
    <w:rsid w:val="001B79D7"/>
    <w:rsid w:val="001C0619"/>
    <w:rsid w:val="001C072E"/>
    <w:rsid w:val="001C1043"/>
    <w:rsid w:val="001C1170"/>
    <w:rsid w:val="001C1306"/>
    <w:rsid w:val="001C15FE"/>
    <w:rsid w:val="001C1640"/>
    <w:rsid w:val="001C24B9"/>
    <w:rsid w:val="001C2686"/>
    <w:rsid w:val="001C2E53"/>
    <w:rsid w:val="001C2E55"/>
    <w:rsid w:val="001C2E93"/>
    <w:rsid w:val="001C32E8"/>
    <w:rsid w:val="001C3469"/>
    <w:rsid w:val="001C433A"/>
    <w:rsid w:val="001C4361"/>
    <w:rsid w:val="001C441F"/>
    <w:rsid w:val="001C47A5"/>
    <w:rsid w:val="001C4883"/>
    <w:rsid w:val="001C4C5A"/>
    <w:rsid w:val="001C5373"/>
    <w:rsid w:val="001C5531"/>
    <w:rsid w:val="001C56EA"/>
    <w:rsid w:val="001C5DCC"/>
    <w:rsid w:val="001C63D9"/>
    <w:rsid w:val="001C67C3"/>
    <w:rsid w:val="001C69B0"/>
    <w:rsid w:val="001C6A10"/>
    <w:rsid w:val="001C7158"/>
    <w:rsid w:val="001C72E4"/>
    <w:rsid w:val="001C735B"/>
    <w:rsid w:val="001C76E1"/>
    <w:rsid w:val="001C7796"/>
    <w:rsid w:val="001C7A33"/>
    <w:rsid w:val="001C7CBF"/>
    <w:rsid w:val="001D00F4"/>
    <w:rsid w:val="001D0150"/>
    <w:rsid w:val="001D0702"/>
    <w:rsid w:val="001D0CE9"/>
    <w:rsid w:val="001D0DC1"/>
    <w:rsid w:val="001D0E00"/>
    <w:rsid w:val="001D0E92"/>
    <w:rsid w:val="001D14D8"/>
    <w:rsid w:val="001D15F1"/>
    <w:rsid w:val="001D1854"/>
    <w:rsid w:val="001D2113"/>
    <w:rsid w:val="001D2C02"/>
    <w:rsid w:val="001D2D97"/>
    <w:rsid w:val="001D3E87"/>
    <w:rsid w:val="001D3F64"/>
    <w:rsid w:val="001D48EF"/>
    <w:rsid w:val="001D4EA7"/>
    <w:rsid w:val="001D5947"/>
    <w:rsid w:val="001D5E08"/>
    <w:rsid w:val="001D5E3E"/>
    <w:rsid w:val="001D5FB3"/>
    <w:rsid w:val="001D63E4"/>
    <w:rsid w:val="001D69B4"/>
    <w:rsid w:val="001D6DFB"/>
    <w:rsid w:val="001D7084"/>
    <w:rsid w:val="001D7479"/>
    <w:rsid w:val="001D7505"/>
    <w:rsid w:val="001D78E1"/>
    <w:rsid w:val="001E0645"/>
    <w:rsid w:val="001E0EDE"/>
    <w:rsid w:val="001E16ED"/>
    <w:rsid w:val="001E19A7"/>
    <w:rsid w:val="001E1A1B"/>
    <w:rsid w:val="001E1B61"/>
    <w:rsid w:val="001E1CB3"/>
    <w:rsid w:val="001E1DBA"/>
    <w:rsid w:val="001E1F4E"/>
    <w:rsid w:val="001E225E"/>
    <w:rsid w:val="001E2530"/>
    <w:rsid w:val="001E2A6C"/>
    <w:rsid w:val="001E2A95"/>
    <w:rsid w:val="001E2C8C"/>
    <w:rsid w:val="001E2E59"/>
    <w:rsid w:val="001E2EEA"/>
    <w:rsid w:val="001E3156"/>
    <w:rsid w:val="001E3C65"/>
    <w:rsid w:val="001E3F80"/>
    <w:rsid w:val="001E44BE"/>
    <w:rsid w:val="001E4987"/>
    <w:rsid w:val="001E4D65"/>
    <w:rsid w:val="001E4D71"/>
    <w:rsid w:val="001E54E7"/>
    <w:rsid w:val="001E6336"/>
    <w:rsid w:val="001E6598"/>
    <w:rsid w:val="001E6C51"/>
    <w:rsid w:val="001E6D65"/>
    <w:rsid w:val="001E6DFB"/>
    <w:rsid w:val="001E7499"/>
    <w:rsid w:val="001E7E0E"/>
    <w:rsid w:val="001E7F5E"/>
    <w:rsid w:val="001F020C"/>
    <w:rsid w:val="001F024E"/>
    <w:rsid w:val="001F05B2"/>
    <w:rsid w:val="001F0653"/>
    <w:rsid w:val="001F0AFB"/>
    <w:rsid w:val="001F0C42"/>
    <w:rsid w:val="001F0D31"/>
    <w:rsid w:val="001F0F0F"/>
    <w:rsid w:val="001F11B1"/>
    <w:rsid w:val="001F13A0"/>
    <w:rsid w:val="001F1411"/>
    <w:rsid w:val="001F1540"/>
    <w:rsid w:val="001F1C76"/>
    <w:rsid w:val="001F1D8E"/>
    <w:rsid w:val="001F1FE0"/>
    <w:rsid w:val="001F2F03"/>
    <w:rsid w:val="001F319C"/>
    <w:rsid w:val="001F3337"/>
    <w:rsid w:val="001F34A7"/>
    <w:rsid w:val="001F3BF9"/>
    <w:rsid w:val="001F3E19"/>
    <w:rsid w:val="001F413C"/>
    <w:rsid w:val="001F4547"/>
    <w:rsid w:val="001F4680"/>
    <w:rsid w:val="001F4778"/>
    <w:rsid w:val="001F4D11"/>
    <w:rsid w:val="001F4D6A"/>
    <w:rsid w:val="001F5569"/>
    <w:rsid w:val="001F5832"/>
    <w:rsid w:val="001F5B29"/>
    <w:rsid w:val="001F61E9"/>
    <w:rsid w:val="001F6A6B"/>
    <w:rsid w:val="001F6D6E"/>
    <w:rsid w:val="001F6F99"/>
    <w:rsid w:val="001F70D5"/>
    <w:rsid w:val="001F7112"/>
    <w:rsid w:val="001F763A"/>
    <w:rsid w:val="001F7E41"/>
    <w:rsid w:val="00200A1C"/>
    <w:rsid w:val="00200A9F"/>
    <w:rsid w:val="00200B93"/>
    <w:rsid w:val="00200FC3"/>
    <w:rsid w:val="0020146E"/>
    <w:rsid w:val="002029C1"/>
    <w:rsid w:val="00202A3F"/>
    <w:rsid w:val="002034CF"/>
    <w:rsid w:val="002035D0"/>
    <w:rsid w:val="002037BD"/>
    <w:rsid w:val="00205408"/>
    <w:rsid w:val="002056DD"/>
    <w:rsid w:val="00205995"/>
    <w:rsid w:val="002059B5"/>
    <w:rsid w:val="00205A71"/>
    <w:rsid w:val="00205AA8"/>
    <w:rsid w:val="00205C8A"/>
    <w:rsid w:val="00205D86"/>
    <w:rsid w:val="00205FE8"/>
    <w:rsid w:val="00206027"/>
    <w:rsid w:val="00206580"/>
    <w:rsid w:val="0020669F"/>
    <w:rsid w:val="0020760A"/>
    <w:rsid w:val="002078A5"/>
    <w:rsid w:val="00207942"/>
    <w:rsid w:val="00207AE3"/>
    <w:rsid w:val="00207DFB"/>
    <w:rsid w:val="00207E31"/>
    <w:rsid w:val="00207EA3"/>
    <w:rsid w:val="00207EAF"/>
    <w:rsid w:val="00207FAE"/>
    <w:rsid w:val="00207FF7"/>
    <w:rsid w:val="002101F7"/>
    <w:rsid w:val="002102BD"/>
    <w:rsid w:val="0021038F"/>
    <w:rsid w:val="00210F18"/>
    <w:rsid w:val="00210FC9"/>
    <w:rsid w:val="002114A5"/>
    <w:rsid w:val="002114EB"/>
    <w:rsid w:val="002117E4"/>
    <w:rsid w:val="00211821"/>
    <w:rsid w:val="00211DFD"/>
    <w:rsid w:val="00211F3B"/>
    <w:rsid w:val="00211FAD"/>
    <w:rsid w:val="002121EC"/>
    <w:rsid w:val="002129C3"/>
    <w:rsid w:val="00212C92"/>
    <w:rsid w:val="00212CEA"/>
    <w:rsid w:val="002132FA"/>
    <w:rsid w:val="002135B1"/>
    <w:rsid w:val="002137D7"/>
    <w:rsid w:val="00213B52"/>
    <w:rsid w:val="00213F2B"/>
    <w:rsid w:val="00214840"/>
    <w:rsid w:val="00214F0F"/>
    <w:rsid w:val="00215333"/>
    <w:rsid w:val="0021578D"/>
    <w:rsid w:val="00215AD0"/>
    <w:rsid w:val="00215C98"/>
    <w:rsid w:val="00215F7B"/>
    <w:rsid w:val="00215FDE"/>
    <w:rsid w:val="002160DC"/>
    <w:rsid w:val="002165C7"/>
    <w:rsid w:val="002167AA"/>
    <w:rsid w:val="00216877"/>
    <w:rsid w:val="00217378"/>
    <w:rsid w:val="00217427"/>
    <w:rsid w:val="00217553"/>
    <w:rsid w:val="00217915"/>
    <w:rsid w:val="00217D1E"/>
    <w:rsid w:val="0022024C"/>
    <w:rsid w:val="00220336"/>
    <w:rsid w:val="00220391"/>
    <w:rsid w:val="00221559"/>
    <w:rsid w:val="00221973"/>
    <w:rsid w:val="00221DA6"/>
    <w:rsid w:val="00221F78"/>
    <w:rsid w:val="00221FDE"/>
    <w:rsid w:val="002224EC"/>
    <w:rsid w:val="00222666"/>
    <w:rsid w:val="00222A41"/>
    <w:rsid w:val="00222B16"/>
    <w:rsid w:val="00222C19"/>
    <w:rsid w:val="00222E25"/>
    <w:rsid w:val="00222EA7"/>
    <w:rsid w:val="002237E7"/>
    <w:rsid w:val="0022392A"/>
    <w:rsid w:val="00223958"/>
    <w:rsid w:val="002239DE"/>
    <w:rsid w:val="00223FF6"/>
    <w:rsid w:val="002240E8"/>
    <w:rsid w:val="0022423A"/>
    <w:rsid w:val="002242ED"/>
    <w:rsid w:val="00224306"/>
    <w:rsid w:val="002243B6"/>
    <w:rsid w:val="002245B4"/>
    <w:rsid w:val="00224C75"/>
    <w:rsid w:val="00224E6D"/>
    <w:rsid w:val="00224E92"/>
    <w:rsid w:val="00224F05"/>
    <w:rsid w:val="00224FC7"/>
    <w:rsid w:val="0022520E"/>
    <w:rsid w:val="002254B2"/>
    <w:rsid w:val="002260B9"/>
    <w:rsid w:val="0022651F"/>
    <w:rsid w:val="00226529"/>
    <w:rsid w:val="00226B73"/>
    <w:rsid w:val="00226F34"/>
    <w:rsid w:val="00227A5F"/>
    <w:rsid w:val="00227BF2"/>
    <w:rsid w:val="00227F80"/>
    <w:rsid w:val="002307C6"/>
    <w:rsid w:val="002307DC"/>
    <w:rsid w:val="00230D4E"/>
    <w:rsid w:val="00231500"/>
    <w:rsid w:val="002315D6"/>
    <w:rsid w:val="00231A76"/>
    <w:rsid w:val="00231B2F"/>
    <w:rsid w:val="00231F26"/>
    <w:rsid w:val="00232299"/>
    <w:rsid w:val="00232E6B"/>
    <w:rsid w:val="002332F1"/>
    <w:rsid w:val="00233391"/>
    <w:rsid w:val="0023387A"/>
    <w:rsid w:val="00234302"/>
    <w:rsid w:val="00234483"/>
    <w:rsid w:val="00234AFE"/>
    <w:rsid w:val="00234D7D"/>
    <w:rsid w:val="00234DA1"/>
    <w:rsid w:val="00234F91"/>
    <w:rsid w:val="002357C2"/>
    <w:rsid w:val="00235926"/>
    <w:rsid w:val="00235A18"/>
    <w:rsid w:val="002360C1"/>
    <w:rsid w:val="002361D1"/>
    <w:rsid w:val="002365E8"/>
    <w:rsid w:val="002367F9"/>
    <w:rsid w:val="00236E98"/>
    <w:rsid w:val="0023755E"/>
    <w:rsid w:val="00237AF5"/>
    <w:rsid w:val="00237BA9"/>
    <w:rsid w:val="0024071E"/>
    <w:rsid w:val="00240A30"/>
    <w:rsid w:val="00240A46"/>
    <w:rsid w:val="002416D9"/>
    <w:rsid w:val="00242288"/>
    <w:rsid w:val="002439CD"/>
    <w:rsid w:val="00244493"/>
    <w:rsid w:val="002444F5"/>
    <w:rsid w:val="00244640"/>
    <w:rsid w:val="002453CB"/>
    <w:rsid w:val="00245448"/>
    <w:rsid w:val="00245A45"/>
    <w:rsid w:val="00245C83"/>
    <w:rsid w:val="002460A1"/>
    <w:rsid w:val="00246470"/>
    <w:rsid w:val="00246B2D"/>
    <w:rsid w:val="002473EF"/>
    <w:rsid w:val="00247686"/>
    <w:rsid w:val="00247714"/>
    <w:rsid w:val="002479C6"/>
    <w:rsid w:val="0025071C"/>
    <w:rsid w:val="00250FF8"/>
    <w:rsid w:val="0025165E"/>
    <w:rsid w:val="002518D0"/>
    <w:rsid w:val="0025233A"/>
    <w:rsid w:val="00252352"/>
    <w:rsid w:val="00252749"/>
    <w:rsid w:val="002527F2"/>
    <w:rsid w:val="00252C48"/>
    <w:rsid w:val="0025300E"/>
    <w:rsid w:val="00253775"/>
    <w:rsid w:val="00253C46"/>
    <w:rsid w:val="00253CEB"/>
    <w:rsid w:val="0025435D"/>
    <w:rsid w:val="0025451E"/>
    <w:rsid w:val="0025471F"/>
    <w:rsid w:val="00254934"/>
    <w:rsid w:val="00254DB4"/>
    <w:rsid w:val="00254F8E"/>
    <w:rsid w:val="0025554A"/>
    <w:rsid w:val="00256501"/>
    <w:rsid w:val="00256B1A"/>
    <w:rsid w:val="00256BDD"/>
    <w:rsid w:val="00256D83"/>
    <w:rsid w:val="0025707D"/>
    <w:rsid w:val="0025743B"/>
    <w:rsid w:val="0025746F"/>
    <w:rsid w:val="00257B61"/>
    <w:rsid w:val="00257E09"/>
    <w:rsid w:val="00257FA0"/>
    <w:rsid w:val="002601A0"/>
    <w:rsid w:val="002616E1"/>
    <w:rsid w:val="00261B52"/>
    <w:rsid w:val="00261F9A"/>
    <w:rsid w:val="0026226B"/>
    <w:rsid w:val="002623C4"/>
    <w:rsid w:val="00262AFB"/>
    <w:rsid w:val="00262B12"/>
    <w:rsid w:val="002631FA"/>
    <w:rsid w:val="00263222"/>
    <w:rsid w:val="002636CB"/>
    <w:rsid w:val="0026386E"/>
    <w:rsid w:val="00263CCF"/>
    <w:rsid w:val="00263DC4"/>
    <w:rsid w:val="002645EC"/>
    <w:rsid w:val="00264C9A"/>
    <w:rsid w:val="002654A9"/>
    <w:rsid w:val="002656D2"/>
    <w:rsid w:val="00265A8C"/>
    <w:rsid w:val="00265BF4"/>
    <w:rsid w:val="00265C5F"/>
    <w:rsid w:val="00265D2A"/>
    <w:rsid w:val="002661EA"/>
    <w:rsid w:val="00266881"/>
    <w:rsid w:val="00266EEA"/>
    <w:rsid w:val="00267361"/>
    <w:rsid w:val="00267AC4"/>
    <w:rsid w:val="002707F1"/>
    <w:rsid w:val="00270B44"/>
    <w:rsid w:val="002714D6"/>
    <w:rsid w:val="0027160E"/>
    <w:rsid w:val="0027182D"/>
    <w:rsid w:val="002729D2"/>
    <w:rsid w:val="002733B0"/>
    <w:rsid w:val="002738EC"/>
    <w:rsid w:val="00274245"/>
    <w:rsid w:val="00274412"/>
    <w:rsid w:val="00274DFE"/>
    <w:rsid w:val="0027506C"/>
    <w:rsid w:val="00275EC4"/>
    <w:rsid w:val="00276123"/>
    <w:rsid w:val="002763E5"/>
    <w:rsid w:val="0027648F"/>
    <w:rsid w:val="00276A17"/>
    <w:rsid w:val="00276AEB"/>
    <w:rsid w:val="00276D2C"/>
    <w:rsid w:val="00277074"/>
    <w:rsid w:val="002772DC"/>
    <w:rsid w:val="00277395"/>
    <w:rsid w:val="0027742B"/>
    <w:rsid w:val="00277925"/>
    <w:rsid w:val="002779D5"/>
    <w:rsid w:val="00277DD1"/>
    <w:rsid w:val="00280122"/>
    <w:rsid w:val="00280A80"/>
    <w:rsid w:val="00280BE1"/>
    <w:rsid w:val="0028115D"/>
    <w:rsid w:val="00281241"/>
    <w:rsid w:val="002813D6"/>
    <w:rsid w:val="002813E5"/>
    <w:rsid w:val="00281466"/>
    <w:rsid w:val="00281BCD"/>
    <w:rsid w:val="00281CCB"/>
    <w:rsid w:val="00281DFC"/>
    <w:rsid w:val="00282258"/>
    <w:rsid w:val="002824D0"/>
    <w:rsid w:val="002829FA"/>
    <w:rsid w:val="0028328F"/>
    <w:rsid w:val="00283892"/>
    <w:rsid w:val="00283F91"/>
    <w:rsid w:val="00284CCD"/>
    <w:rsid w:val="00284FF2"/>
    <w:rsid w:val="0028536F"/>
    <w:rsid w:val="00285E17"/>
    <w:rsid w:val="00285E6C"/>
    <w:rsid w:val="00286333"/>
    <w:rsid w:val="00286FEF"/>
    <w:rsid w:val="00287024"/>
    <w:rsid w:val="0028716C"/>
    <w:rsid w:val="0028726B"/>
    <w:rsid w:val="00287A09"/>
    <w:rsid w:val="00287F51"/>
    <w:rsid w:val="002900E1"/>
    <w:rsid w:val="00290970"/>
    <w:rsid w:val="00290BEA"/>
    <w:rsid w:val="00290DB6"/>
    <w:rsid w:val="00290E46"/>
    <w:rsid w:val="00291460"/>
    <w:rsid w:val="00291610"/>
    <w:rsid w:val="002918AB"/>
    <w:rsid w:val="00291C9B"/>
    <w:rsid w:val="00291DBA"/>
    <w:rsid w:val="0029227D"/>
    <w:rsid w:val="00292377"/>
    <w:rsid w:val="002931E0"/>
    <w:rsid w:val="0029350D"/>
    <w:rsid w:val="00293704"/>
    <w:rsid w:val="0029412E"/>
    <w:rsid w:val="0029462E"/>
    <w:rsid w:val="00294B5C"/>
    <w:rsid w:val="00294C1F"/>
    <w:rsid w:val="00294E87"/>
    <w:rsid w:val="0029503A"/>
    <w:rsid w:val="00295045"/>
    <w:rsid w:val="002950DF"/>
    <w:rsid w:val="00295A23"/>
    <w:rsid w:val="00295CCE"/>
    <w:rsid w:val="00296CD6"/>
    <w:rsid w:val="00296EB2"/>
    <w:rsid w:val="00296EE8"/>
    <w:rsid w:val="00296FBF"/>
    <w:rsid w:val="0029724B"/>
    <w:rsid w:val="00297352"/>
    <w:rsid w:val="0029746C"/>
    <w:rsid w:val="0029748D"/>
    <w:rsid w:val="002974F7"/>
    <w:rsid w:val="0029750B"/>
    <w:rsid w:val="0029766F"/>
    <w:rsid w:val="00297CF9"/>
    <w:rsid w:val="00297F60"/>
    <w:rsid w:val="002A0360"/>
    <w:rsid w:val="002A03B9"/>
    <w:rsid w:val="002A0480"/>
    <w:rsid w:val="002A04F3"/>
    <w:rsid w:val="002A06A3"/>
    <w:rsid w:val="002A0C6B"/>
    <w:rsid w:val="002A0D49"/>
    <w:rsid w:val="002A135A"/>
    <w:rsid w:val="002A1427"/>
    <w:rsid w:val="002A1527"/>
    <w:rsid w:val="002A16E6"/>
    <w:rsid w:val="002A1B5F"/>
    <w:rsid w:val="002A1BE9"/>
    <w:rsid w:val="002A1DDD"/>
    <w:rsid w:val="002A2351"/>
    <w:rsid w:val="002A23BF"/>
    <w:rsid w:val="002A23E2"/>
    <w:rsid w:val="002A257F"/>
    <w:rsid w:val="002A275D"/>
    <w:rsid w:val="002A2940"/>
    <w:rsid w:val="002A30B6"/>
    <w:rsid w:val="002A3B1D"/>
    <w:rsid w:val="002A3B91"/>
    <w:rsid w:val="002A3D97"/>
    <w:rsid w:val="002A3EB9"/>
    <w:rsid w:val="002A4026"/>
    <w:rsid w:val="002A474E"/>
    <w:rsid w:val="002A475B"/>
    <w:rsid w:val="002A49B3"/>
    <w:rsid w:val="002A4B73"/>
    <w:rsid w:val="002A4CE5"/>
    <w:rsid w:val="002A528A"/>
    <w:rsid w:val="002A5BA8"/>
    <w:rsid w:val="002A5C77"/>
    <w:rsid w:val="002A6121"/>
    <w:rsid w:val="002A6122"/>
    <w:rsid w:val="002A696C"/>
    <w:rsid w:val="002A7520"/>
    <w:rsid w:val="002A7960"/>
    <w:rsid w:val="002A7DCA"/>
    <w:rsid w:val="002A7F2B"/>
    <w:rsid w:val="002B00C2"/>
    <w:rsid w:val="002B0EF7"/>
    <w:rsid w:val="002B0FC7"/>
    <w:rsid w:val="002B10D6"/>
    <w:rsid w:val="002B1135"/>
    <w:rsid w:val="002B1542"/>
    <w:rsid w:val="002B167A"/>
    <w:rsid w:val="002B1D78"/>
    <w:rsid w:val="002B1E5E"/>
    <w:rsid w:val="002B1FC0"/>
    <w:rsid w:val="002B2090"/>
    <w:rsid w:val="002B21C8"/>
    <w:rsid w:val="002B2694"/>
    <w:rsid w:val="002B31D1"/>
    <w:rsid w:val="002B3289"/>
    <w:rsid w:val="002B3297"/>
    <w:rsid w:val="002B38FD"/>
    <w:rsid w:val="002B3F48"/>
    <w:rsid w:val="002B4024"/>
    <w:rsid w:val="002B4155"/>
    <w:rsid w:val="002B47BA"/>
    <w:rsid w:val="002B55BC"/>
    <w:rsid w:val="002B58A4"/>
    <w:rsid w:val="002B593C"/>
    <w:rsid w:val="002B6064"/>
    <w:rsid w:val="002B6159"/>
    <w:rsid w:val="002B6186"/>
    <w:rsid w:val="002B63C6"/>
    <w:rsid w:val="002B6491"/>
    <w:rsid w:val="002B6586"/>
    <w:rsid w:val="002B6CA1"/>
    <w:rsid w:val="002B6D58"/>
    <w:rsid w:val="002C0398"/>
    <w:rsid w:val="002C0613"/>
    <w:rsid w:val="002C0790"/>
    <w:rsid w:val="002C08CC"/>
    <w:rsid w:val="002C08F4"/>
    <w:rsid w:val="002C0CB8"/>
    <w:rsid w:val="002C1C4F"/>
    <w:rsid w:val="002C1FDB"/>
    <w:rsid w:val="002C27F3"/>
    <w:rsid w:val="002C3404"/>
    <w:rsid w:val="002C3585"/>
    <w:rsid w:val="002C3DAF"/>
    <w:rsid w:val="002C4315"/>
    <w:rsid w:val="002C4A5D"/>
    <w:rsid w:val="002C4AED"/>
    <w:rsid w:val="002C4FA2"/>
    <w:rsid w:val="002C57E4"/>
    <w:rsid w:val="002C5C45"/>
    <w:rsid w:val="002C5E71"/>
    <w:rsid w:val="002C6055"/>
    <w:rsid w:val="002C642E"/>
    <w:rsid w:val="002C68B5"/>
    <w:rsid w:val="002C6CD1"/>
    <w:rsid w:val="002C6CED"/>
    <w:rsid w:val="002C7349"/>
    <w:rsid w:val="002C74D1"/>
    <w:rsid w:val="002C781F"/>
    <w:rsid w:val="002D0605"/>
    <w:rsid w:val="002D0748"/>
    <w:rsid w:val="002D0D70"/>
    <w:rsid w:val="002D109E"/>
    <w:rsid w:val="002D14B5"/>
    <w:rsid w:val="002D15BB"/>
    <w:rsid w:val="002D1736"/>
    <w:rsid w:val="002D17F7"/>
    <w:rsid w:val="002D1FE5"/>
    <w:rsid w:val="002D2D9C"/>
    <w:rsid w:val="002D2EBD"/>
    <w:rsid w:val="002D3525"/>
    <w:rsid w:val="002D35EF"/>
    <w:rsid w:val="002D3DBF"/>
    <w:rsid w:val="002D4288"/>
    <w:rsid w:val="002D42AF"/>
    <w:rsid w:val="002D47C7"/>
    <w:rsid w:val="002D4BB8"/>
    <w:rsid w:val="002D4BF3"/>
    <w:rsid w:val="002D4C85"/>
    <w:rsid w:val="002D5B8F"/>
    <w:rsid w:val="002D5C93"/>
    <w:rsid w:val="002D5E6A"/>
    <w:rsid w:val="002D5F13"/>
    <w:rsid w:val="002D5F41"/>
    <w:rsid w:val="002D602A"/>
    <w:rsid w:val="002D63DD"/>
    <w:rsid w:val="002D6984"/>
    <w:rsid w:val="002D6C32"/>
    <w:rsid w:val="002D70D5"/>
    <w:rsid w:val="002D7198"/>
    <w:rsid w:val="002D7947"/>
    <w:rsid w:val="002D7CE2"/>
    <w:rsid w:val="002D7F80"/>
    <w:rsid w:val="002D7FC4"/>
    <w:rsid w:val="002E052B"/>
    <w:rsid w:val="002E0672"/>
    <w:rsid w:val="002E1A02"/>
    <w:rsid w:val="002E1B15"/>
    <w:rsid w:val="002E1F80"/>
    <w:rsid w:val="002E20CD"/>
    <w:rsid w:val="002E21B4"/>
    <w:rsid w:val="002E25D5"/>
    <w:rsid w:val="002E2967"/>
    <w:rsid w:val="002E2A18"/>
    <w:rsid w:val="002E2CB6"/>
    <w:rsid w:val="002E33D9"/>
    <w:rsid w:val="002E36CA"/>
    <w:rsid w:val="002E3B49"/>
    <w:rsid w:val="002E3F0C"/>
    <w:rsid w:val="002E4064"/>
    <w:rsid w:val="002E4233"/>
    <w:rsid w:val="002E539B"/>
    <w:rsid w:val="002E5B9B"/>
    <w:rsid w:val="002E5C55"/>
    <w:rsid w:val="002E5EE0"/>
    <w:rsid w:val="002E715C"/>
    <w:rsid w:val="002E7293"/>
    <w:rsid w:val="002E742E"/>
    <w:rsid w:val="002F0135"/>
    <w:rsid w:val="002F02B8"/>
    <w:rsid w:val="002F0502"/>
    <w:rsid w:val="002F1095"/>
    <w:rsid w:val="002F111F"/>
    <w:rsid w:val="002F1182"/>
    <w:rsid w:val="002F1542"/>
    <w:rsid w:val="002F1C52"/>
    <w:rsid w:val="002F227A"/>
    <w:rsid w:val="002F23A2"/>
    <w:rsid w:val="002F26FD"/>
    <w:rsid w:val="002F35CA"/>
    <w:rsid w:val="002F365A"/>
    <w:rsid w:val="002F3E92"/>
    <w:rsid w:val="002F3EA4"/>
    <w:rsid w:val="002F423D"/>
    <w:rsid w:val="002F443C"/>
    <w:rsid w:val="002F4529"/>
    <w:rsid w:val="002F4617"/>
    <w:rsid w:val="002F4955"/>
    <w:rsid w:val="002F4D97"/>
    <w:rsid w:val="002F511F"/>
    <w:rsid w:val="002F5A42"/>
    <w:rsid w:val="002F5E77"/>
    <w:rsid w:val="002F5F1B"/>
    <w:rsid w:val="002F6459"/>
    <w:rsid w:val="002F6625"/>
    <w:rsid w:val="002F66A2"/>
    <w:rsid w:val="002F6DA1"/>
    <w:rsid w:val="002F6E09"/>
    <w:rsid w:val="002F700D"/>
    <w:rsid w:val="002F7355"/>
    <w:rsid w:val="002F7380"/>
    <w:rsid w:val="003001C4"/>
    <w:rsid w:val="003001DF"/>
    <w:rsid w:val="0030087D"/>
    <w:rsid w:val="00300BB6"/>
    <w:rsid w:val="00300F43"/>
    <w:rsid w:val="003012AD"/>
    <w:rsid w:val="00301A36"/>
    <w:rsid w:val="00301C2F"/>
    <w:rsid w:val="00301E21"/>
    <w:rsid w:val="00302051"/>
    <w:rsid w:val="00302312"/>
    <w:rsid w:val="0030232D"/>
    <w:rsid w:val="0030280B"/>
    <w:rsid w:val="00302949"/>
    <w:rsid w:val="00302E2F"/>
    <w:rsid w:val="00303498"/>
    <w:rsid w:val="003036ED"/>
    <w:rsid w:val="00303B0B"/>
    <w:rsid w:val="00303B94"/>
    <w:rsid w:val="00303BE9"/>
    <w:rsid w:val="00303DD5"/>
    <w:rsid w:val="00303F81"/>
    <w:rsid w:val="003053DF"/>
    <w:rsid w:val="00305BAE"/>
    <w:rsid w:val="00305C20"/>
    <w:rsid w:val="00306331"/>
    <w:rsid w:val="00306365"/>
    <w:rsid w:val="00306F67"/>
    <w:rsid w:val="00307091"/>
    <w:rsid w:val="00307767"/>
    <w:rsid w:val="003106EF"/>
    <w:rsid w:val="00310A7C"/>
    <w:rsid w:val="00310E3B"/>
    <w:rsid w:val="00310F1F"/>
    <w:rsid w:val="00311249"/>
    <w:rsid w:val="00311EEE"/>
    <w:rsid w:val="003121A6"/>
    <w:rsid w:val="00312313"/>
    <w:rsid w:val="003127F2"/>
    <w:rsid w:val="0031290E"/>
    <w:rsid w:val="00312AD1"/>
    <w:rsid w:val="00312C58"/>
    <w:rsid w:val="00312EC3"/>
    <w:rsid w:val="003131FC"/>
    <w:rsid w:val="00313C41"/>
    <w:rsid w:val="0031425F"/>
    <w:rsid w:val="00314572"/>
    <w:rsid w:val="00314680"/>
    <w:rsid w:val="003146F3"/>
    <w:rsid w:val="00314985"/>
    <w:rsid w:val="00314B51"/>
    <w:rsid w:val="00314B8C"/>
    <w:rsid w:val="00315193"/>
    <w:rsid w:val="0031530F"/>
    <w:rsid w:val="0031534B"/>
    <w:rsid w:val="003153BD"/>
    <w:rsid w:val="00315CB4"/>
    <w:rsid w:val="0031633A"/>
    <w:rsid w:val="003166B6"/>
    <w:rsid w:val="003167A8"/>
    <w:rsid w:val="00316BAA"/>
    <w:rsid w:val="00316C1C"/>
    <w:rsid w:val="00316FB9"/>
    <w:rsid w:val="0031721E"/>
    <w:rsid w:val="003179C6"/>
    <w:rsid w:val="0032000B"/>
    <w:rsid w:val="003204BE"/>
    <w:rsid w:val="00320C67"/>
    <w:rsid w:val="0032103B"/>
    <w:rsid w:val="00321194"/>
    <w:rsid w:val="003212AF"/>
    <w:rsid w:val="00321612"/>
    <w:rsid w:val="003216F0"/>
    <w:rsid w:val="0032189D"/>
    <w:rsid w:val="003218A1"/>
    <w:rsid w:val="00321AEB"/>
    <w:rsid w:val="00322663"/>
    <w:rsid w:val="00322813"/>
    <w:rsid w:val="00322DCD"/>
    <w:rsid w:val="003232D5"/>
    <w:rsid w:val="0032396B"/>
    <w:rsid w:val="00323EDA"/>
    <w:rsid w:val="00324402"/>
    <w:rsid w:val="00324474"/>
    <w:rsid w:val="00324513"/>
    <w:rsid w:val="00324584"/>
    <w:rsid w:val="00324611"/>
    <w:rsid w:val="00324697"/>
    <w:rsid w:val="00324756"/>
    <w:rsid w:val="00324CFF"/>
    <w:rsid w:val="00324F70"/>
    <w:rsid w:val="00325A02"/>
    <w:rsid w:val="00325DB6"/>
    <w:rsid w:val="00325F35"/>
    <w:rsid w:val="0032656F"/>
    <w:rsid w:val="003267F3"/>
    <w:rsid w:val="00326E6D"/>
    <w:rsid w:val="00326F7F"/>
    <w:rsid w:val="003275FE"/>
    <w:rsid w:val="003277E0"/>
    <w:rsid w:val="00330436"/>
    <w:rsid w:val="003308E1"/>
    <w:rsid w:val="00330E72"/>
    <w:rsid w:val="0033109C"/>
    <w:rsid w:val="0033153A"/>
    <w:rsid w:val="00331CF8"/>
    <w:rsid w:val="0033213B"/>
    <w:rsid w:val="003324CA"/>
    <w:rsid w:val="003325FA"/>
    <w:rsid w:val="00332D6B"/>
    <w:rsid w:val="00332EB2"/>
    <w:rsid w:val="0033327A"/>
    <w:rsid w:val="00333437"/>
    <w:rsid w:val="0033375B"/>
    <w:rsid w:val="00333D32"/>
    <w:rsid w:val="00333FCA"/>
    <w:rsid w:val="00333FFE"/>
    <w:rsid w:val="003345B9"/>
    <w:rsid w:val="003347A3"/>
    <w:rsid w:val="003349E0"/>
    <w:rsid w:val="00334CC8"/>
    <w:rsid w:val="00334EED"/>
    <w:rsid w:val="003353FA"/>
    <w:rsid w:val="003354A4"/>
    <w:rsid w:val="00335777"/>
    <w:rsid w:val="0033584E"/>
    <w:rsid w:val="00336165"/>
    <w:rsid w:val="003364B2"/>
    <w:rsid w:val="00336A4D"/>
    <w:rsid w:val="003374FD"/>
    <w:rsid w:val="00337FD4"/>
    <w:rsid w:val="00340043"/>
    <w:rsid w:val="00340324"/>
    <w:rsid w:val="00340368"/>
    <w:rsid w:val="0034080F"/>
    <w:rsid w:val="00340FF3"/>
    <w:rsid w:val="00340FF7"/>
    <w:rsid w:val="0034149F"/>
    <w:rsid w:val="0034152B"/>
    <w:rsid w:val="003423D9"/>
    <w:rsid w:val="00342D00"/>
    <w:rsid w:val="00342EFF"/>
    <w:rsid w:val="0034401B"/>
    <w:rsid w:val="00344043"/>
    <w:rsid w:val="00344742"/>
    <w:rsid w:val="00344D82"/>
    <w:rsid w:val="00345169"/>
    <w:rsid w:val="00345890"/>
    <w:rsid w:val="003458B9"/>
    <w:rsid w:val="003458F4"/>
    <w:rsid w:val="00345B5F"/>
    <w:rsid w:val="00345D22"/>
    <w:rsid w:val="00345E81"/>
    <w:rsid w:val="00346175"/>
    <w:rsid w:val="00346192"/>
    <w:rsid w:val="003462D6"/>
    <w:rsid w:val="00346483"/>
    <w:rsid w:val="00346BE5"/>
    <w:rsid w:val="00346FBA"/>
    <w:rsid w:val="0034725D"/>
    <w:rsid w:val="0034731E"/>
    <w:rsid w:val="00347B06"/>
    <w:rsid w:val="00347BF0"/>
    <w:rsid w:val="00347E99"/>
    <w:rsid w:val="00347F16"/>
    <w:rsid w:val="00350131"/>
    <w:rsid w:val="00350224"/>
    <w:rsid w:val="0035070C"/>
    <w:rsid w:val="003509B7"/>
    <w:rsid w:val="003509D2"/>
    <w:rsid w:val="00350B60"/>
    <w:rsid w:val="00350B90"/>
    <w:rsid w:val="00350BC4"/>
    <w:rsid w:val="00350F10"/>
    <w:rsid w:val="0035121A"/>
    <w:rsid w:val="003513E8"/>
    <w:rsid w:val="003516E1"/>
    <w:rsid w:val="00352816"/>
    <w:rsid w:val="00353138"/>
    <w:rsid w:val="0035354F"/>
    <w:rsid w:val="00353896"/>
    <w:rsid w:val="00353C24"/>
    <w:rsid w:val="00353F6C"/>
    <w:rsid w:val="00354953"/>
    <w:rsid w:val="00354B70"/>
    <w:rsid w:val="003551E4"/>
    <w:rsid w:val="003553E2"/>
    <w:rsid w:val="003559C7"/>
    <w:rsid w:val="00355A20"/>
    <w:rsid w:val="00355EA0"/>
    <w:rsid w:val="00355F23"/>
    <w:rsid w:val="00356085"/>
    <w:rsid w:val="0035661F"/>
    <w:rsid w:val="00356D3A"/>
    <w:rsid w:val="00356DE7"/>
    <w:rsid w:val="00356FFB"/>
    <w:rsid w:val="003571ED"/>
    <w:rsid w:val="00357512"/>
    <w:rsid w:val="00357771"/>
    <w:rsid w:val="003578E1"/>
    <w:rsid w:val="00357A54"/>
    <w:rsid w:val="00357F9B"/>
    <w:rsid w:val="00360167"/>
    <w:rsid w:val="00360AFE"/>
    <w:rsid w:val="003612BD"/>
    <w:rsid w:val="0036149F"/>
    <w:rsid w:val="00361A33"/>
    <w:rsid w:val="003621ED"/>
    <w:rsid w:val="003629CF"/>
    <w:rsid w:val="00363199"/>
    <w:rsid w:val="003640E0"/>
    <w:rsid w:val="0036418E"/>
    <w:rsid w:val="00364451"/>
    <w:rsid w:val="00364562"/>
    <w:rsid w:val="00364A13"/>
    <w:rsid w:val="00364FEA"/>
    <w:rsid w:val="003652B6"/>
    <w:rsid w:val="00365430"/>
    <w:rsid w:val="0036552E"/>
    <w:rsid w:val="00365540"/>
    <w:rsid w:val="00365F0F"/>
    <w:rsid w:val="00367586"/>
    <w:rsid w:val="00367944"/>
    <w:rsid w:val="00367C3C"/>
    <w:rsid w:val="00367ECA"/>
    <w:rsid w:val="003702A3"/>
    <w:rsid w:val="00370594"/>
    <w:rsid w:val="003708AC"/>
    <w:rsid w:val="003708EB"/>
    <w:rsid w:val="0037096A"/>
    <w:rsid w:val="00371176"/>
    <w:rsid w:val="00371399"/>
    <w:rsid w:val="003713BD"/>
    <w:rsid w:val="0037265F"/>
    <w:rsid w:val="003726E8"/>
    <w:rsid w:val="00374CF2"/>
    <w:rsid w:val="00375145"/>
    <w:rsid w:val="00375184"/>
    <w:rsid w:val="0037541A"/>
    <w:rsid w:val="0037541D"/>
    <w:rsid w:val="00376BCE"/>
    <w:rsid w:val="00377604"/>
    <w:rsid w:val="00377669"/>
    <w:rsid w:val="0037795D"/>
    <w:rsid w:val="003779AA"/>
    <w:rsid w:val="00377D78"/>
    <w:rsid w:val="003800CE"/>
    <w:rsid w:val="00380233"/>
    <w:rsid w:val="0038073B"/>
    <w:rsid w:val="00380B54"/>
    <w:rsid w:val="00380E37"/>
    <w:rsid w:val="00381166"/>
    <w:rsid w:val="00381C61"/>
    <w:rsid w:val="0038295C"/>
    <w:rsid w:val="003831E3"/>
    <w:rsid w:val="00383252"/>
    <w:rsid w:val="003832CC"/>
    <w:rsid w:val="00383E0E"/>
    <w:rsid w:val="00383E22"/>
    <w:rsid w:val="00383F6A"/>
    <w:rsid w:val="00384277"/>
    <w:rsid w:val="003844B1"/>
    <w:rsid w:val="00384927"/>
    <w:rsid w:val="00384BBF"/>
    <w:rsid w:val="00384C3A"/>
    <w:rsid w:val="00384CA7"/>
    <w:rsid w:val="003851F0"/>
    <w:rsid w:val="0038590E"/>
    <w:rsid w:val="00385B1A"/>
    <w:rsid w:val="00385C45"/>
    <w:rsid w:val="00385F33"/>
    <w:rsid w:val="00386101"/>
    <w:rsid w:val="003862AF"/>
    <w:rsid w:val="00386444"/>
    <w:rsid w:val="003865D2"/>
    <w:rsid w:val="003868C4"/>
    <w:rsid w:val="00386EFB"/>
    <w:rsid w:val="003874F9"/>
    <w:rsid w:val="00390B7A"/>
    <w:rsid w:val="00390D7F"/>
    <w:rsid w:val="00390FFE"/>
    <w:rsid w:val="003910E9"/>
    <w:rsid w:val="003916DE"/>
    <w:rsid w:val="003918B6"/>
    <w:rsid w:val="00391D45"/>
    <w:rsid w:val="00391EF4"/>
    <w:rsid w:val="003920D2"/>
    <w:rsid w:val="00392296"/>
    <w:rsid w:val="00392859"/>
    <w:rsid w:val="0039319E"/>
    <w:rsid w:val="003933DF"/>
    <w:rsid w:val="00393A0D"/>
    <w:rsid w:val="00393D55"/>
    <w:rsid w:val="00393E7B"/>
    <w:rsid w:val="00394DD7"/>
    <w:rsid w:val="00394E85"/>
    <w:rsid w:val="003952F6"/>
    <w:rsid w:val="0039532F"/>
    <w:rsid w:val="003954BF"/>
    <w:rsid w:val="003960AD"/>
    <w:rsid w:val="00396649"/>
    <w:rsid w:val="00396D70"/>
    <w:rsid w:val="00396F28"/>
    <w:rsid w:val="003973BA"/>
    <w:rsid w:val="00397498"/>
    <w:rsid w:val="003976AC"/>
    <w:rsid w:val="003A012E"/>
    <w:rsid w:val="003A0553"/>
    <w:rsid w:val="003A05F7"/>
    <w:rsid w:val="003A0A28"/>
    <w:rsid w:val="003A0BA0"/>
    <w:rsid w:val="003A144E"/>
    <w:rsid w:val="003A1637"/>
    <w:rsid w:val="003A1985"/>
    <w:rsid w:val="003A19F3"/>
    <w:rsid w:val="003A1C2C"/>
    <w:rsid w:val="003A2151"/>
    <w:rsid w:val="003A2492"/>
    <w:rsid w:val="003A2843"/>
    <w:rsid w:val="003A2AC2"/>
    <w:rsid w:val="003A2CA2"/>
    <w:rsid w:val="003A2CB1"/>
    <w:rsid w:val="003A2CF6"/>
    <w:rsid w:val="003A2DD6"/>
    <w:rsid w:val="003A30D5"/>
    <w:rsid w:val="003A38EF"/>
    <w:rsid w:val="003A3A7F"/>
    <w:rsid w:val="003A3C3D"/>
    <w:rsid w:val="003A40B8"/>
    <w:rsid w:val="003A4166"/>
    <w:rsid w:val="003A4190"/>
    <w:rsid w:val="003A47ED"/>
    <w:rsid w:val="003A4FF6"/>
    <w:rsid w:val="003A581B"/>
    <w:rsid w:val="003A5CB0"/>
    <w:rsid w:val="003A5D86"/>
    <w:rsid w:val="003A67DC"/>
    <w:rsid w:val="003A693D"/>
    <w:rsid w:val="003A720D"/>
    <w:rsid w:val="003A7328"/>
    <w:rsid w:val="003A79E0"/>
    <w:rsid w:val="003A7E18"/>
    <w:rsid w:val="003B005C"/>
    <w:rsid w:val="003B02F8"/>
    <w:rsid w:val="003B0332"/>
    <w:rsid w:val="003B0983"/>
    <w:rsid w:val="003B0B7D"/>
    <w:rsid w:val="003B0D1D"/>
    <w:rsid w:val="003B0D42"/>
    <w:rsid w:val="003B0E23"/>
    <w:rsid w:val="003B0EA8"/>
    <w:rsid w:val="003B1056"/>
    <w:rsid w:val="003B1355"/>
    <w:rsid w:val="003B155F"/>
    <w:rsid w:val="003B18AF"/>
    <w:rsid w:val="003B1A97"/>
    <w:rsid w:val="003B2876"/>
    <w:rsid w:val="003B2E69"/>
    <w:rsid w:val="003B2ECB"/>
    <w:rsid w:val="003B33C8"/>
    <w:rsid w:val="003B3C64"/>
    <w:rsid w:val="003B3DB9"/>
    <w:rsid w:val="003B3E69"/>
    <w:rsid w:val="003B3E6B"/>
    <w:rsid w:val="003B3F9D"/>
    <w:rsid w:val="003B4010"/>
    <w:rsid w:val="003B4238"/>
    <w:rsid w:val="003B4344"/>
    <w:rsid w:val="003B4408"/>
    <w:rsid w:val="003B510E"/>
    <w:rsid w:val="003B5539"/>
    <w:rsid w:val="003B57AA"/>
    <w:rsid w:val="003B5D67"/>
    <w:rsid w:val="003B622C"/>
    <w:rsid w:val="003B64D9"/>
    <w:rsid w:val="003B7227"/>
    <w:rsid w:val="003B779D"/>
    <w:rsid w:val="003B7A2F"/>
    <w:rsid w:val="003B7BDC"/>
    <w:rsid w:val="003B7DB1"/>
    <w:rsid w:val="003C002D"/>
    <w:rsid w:val="003C0422"/>
    <w:rsid w:val="003C13D4"/>
    <w:rsid w:val="003C1885"/>
    <w:rsid w:val="003C1E2D"/>
    <w:rsid w:val="003C1EE4"/>
    <w:rsid w:val="003C22C7"/>
    <w:rsid w:val="003C23BE"/>
    <w:rsid w:val="003C29A2"/>
    <w:rsid w:val="003C29B1"/>
    <w:rsid w:val="003C2ED8"/>
    <w:rsid w:val="003C3A60"/>
    <w:rsid w:val="003C3B8A"/>
    <w:rsid w:val="003C3C87"/>
    <w:rsid w:val="003C401F"/>
    <w:rsid w:val="003C4474"/>
    <w:rsid w:val="003C447A"/>
    <w:rsid w:val="003C4665"/>
    <w:rsid w:val="003C5389"/>
    <w:rsid w:val="003C5CB8"/>
    <w:rsid w:val="003C5F3D"/>
    <w:rsid w:val="003C6775"/>
    <w:rsid w:val="003C7128"/>
    <w:rsid w:val="003C731A"/>
    <w:rsid w:val="003C747F"/>
    <w:rsid w:val="003C757F"/>
    <w:rsid w:val="003C75DF"/>
    <w:rsid w:val="003C761C"/>
    <w:rsid w:val="003C783E"/>
    <w:rsid w:val="003C7910"/>
    <w:rsid w:val="003C7EC3"/>
    <w:rsid w:val="003D022D"/>
    <w:rsid w:val="003D03C9"/>
    <w:rsid w:val="003D0C55"/>
    <w:rsid w:val="003D1861"/>
    <w:rsid w:val="003D1B7B"/>
    <w:rsid w:val="003D1CDA"/>
    <w:rsid w:val="003D1F27"/>
    <w:rsid w:val="003D2052"/>
    <w:rsid w:val="003D2264"/>
    <w:rsid w:val="003D28F1"/>
    <w:rsid w:val="003D2906"/>
    <w:rsid w:val="003D2929"/>
    <w:rsid w:val="003D2A6A"/>
    <w:rsid w:val="003D2E6B"/>
    <w:rsid w:val="003D2EB4"/>
    <w:rsid w:val="003D2F1F"/>
    <w:rsid w:val="003D3157"/>
    <w:rsid w:val="003D32F9"/>
    <w:rsid w:val="003D35D1"/>
    <w:rsid w:val="003D4358"/>
    <w:rsid w:val="003D4486"/>
    <w:rsid w:val="003D449E"/>
    <w:rsid w:val="003D4876"/>
    <w:rsid w:val="003D48F0"/>
    <w:rsid w:val="003D48FF"/>
    <w:rsid w:val="003D4F18"/>
    <w:rsid w:val="003D51D0"/>
    <w:rsid w:val="003D521C"/>
    <w:rsid w:val="003D5507"/>
    <w:rsid w:val="003D5670"/>
    <w:rsid w:val="003D5739"/>
    <w:rsid w:val="003D5808"/>
    <w:rsid w:val="003D5A6F"/>
    <w:rsid w:val="003D5EAE"/>
    <w:rsid w:val="003D6418"/>
    <w:rsid w:val="003D665B"/>
    <w:rsid w:val="003D6858"/>
    <w:rsid w:val="003D7227"/>
    <w:rsid w:val="003D757D"/>
    <w:rsid w:val="003D7A0C"/>
    <w:rsid w:val="003D7E99"/>
    <w:rsid w:val="003D7EFB"/>
    <w:rsid w:val="003E02B6"/>
    <w:rsid w:val="003E032B"/>
    <w:rsid w:val="003E0419"/>
    <w:rsid w:val="003E0D6A"/>
    <w:rsid w:val="003E10BB"/>
    <w:rsid w:val="003E132F"/>
    <w:rsid w:val="003E16AB"/>
    <w:rsid w:val="003E17B1"/>
    <w:rsid w:val="003E1D3B"/>
    <w:rsid w:val="003E1F9C"/>
    <w:rsid w:val="003E201A"/>
    <w:rsid w:val="003E20B9"/>
    <w:rsid w:val="003E21A0"/>
    <w:rsid w:val="003E26CB"/>
    <w:rsid w:val="003E2ABB"/>
    <w:rsid w:val="003E2DF5"/>
    <w:rsid w:val="003E32BE"/>
    <w:rsid w:val="003E35C0"/>
    <w:rsid w:val="003E372B"/>
    <w:rsid w:val="003E3759"/>
    <w:rsid w:val="003E3E10"/>
    <w:rsid w:val="003E3EE7"/>
    <w:rsid w:val="003E3FD2"/>
    <w:rsid w:val="003E44F8"/>
    <w:rsid w:val="003E466F"/>
    <w:rsid w:val="003E475A"/>
    <w:rsid w:val="003E47E8"/>
    <w:rsid w:val="003E49AE"/>
    <w:rsid w:val="003E4D3D"/>
    <w:rsid w:val="003E53DC"/>
    <w:rsid w:val="003E59F6"/>
    <w:rsid w:val="003E5B7A"/>
    <w:rsid w:val="003E5C14"/>
    <w:rsid w:val="003E7141"/>
    <w:rsid w:val="003E72CA"/>
    <w:rsid w:val="003E73EE"/>
    <w:rsid w:val="003E7474"/>
    <w:rsid w:val="003E770B"/>
    <w:rsid w:val="003E7844"/>
    <w:rsid w:val="003F0366"/>
    <w:rsid w:val="003F06B2"/>
    <w:rsid w:val="003F0728"/>
    <w:rsid w:val="003F0BC4"/>
    <w:rsid w:val="003F0CD5"/>
    <w:rsid w:val="003F0DB0"/>
    <w:rsid w:val="003F10CB"/>
    <w:rsid w:val="003F1281"/>
    <w:rsid w:val="003F16CE"/>
    <w:rsid w:val="003F1849"/>
    <w:rsid w:val="003F1B22"/>
    <w:rsid w:val="003F212D"/>
    <w:rsid w:val="003F2532"/>
    <w:rsid w:val="003F2589"/>
    <w:rsid w:val="003F288B"/>
    <w:rsid w:val="003F3044"/>
    <w:rsid w:val="003F38DB"/>
    <w:rsid w:val="003F3976"/>
    <w:rsid w:val="003F3B8D"/>
    <w:rsid w:val="003F3BAF"/>
    <w:rsid w:val="003F3E1D"/>
    <w:rsid w:val="003F3E4A"/>
    <w:rsid w:val="003F40A7"/>
    <w:rsid w:val="003F43C5"/>
    <w:rsid w:val="003F4E69"/>
    <w:rsid w:val="003F58FD"/>
    <w:rsid w:val="003F5C5B"/>
    <w:rsid w:val="003F5DA7"/>
    <w:rsid w:val="003F64E3"/>
    <w:rsid w:val="003F6A32"/>
    <w:rsid w:val="003F6B67"/>
    <w:rsid w:val="003F739D"/>
    <w:rsid w:val="003F73A8"/>
    <w:rsid w:val="003F7AB7"/>
    <w:rsid w:val="003F7C06"/>
    <w:rsid w:val="003F7D07"/>
    <w:rsid w:val="003F7F1D"/>
    <w:rsid w:val="00400244"/>
    <w:rsid w:val="004005B6"/>
    <w:rsid w:val="0040090B"/>
    <w:rsid w:val="004009F8"/>
    <w:rsid w:val="004012F4"/>
    <w:rsid w:val="00401578"/>
    <w:rsid w:val="0040167F"/>
    <w:rsid w:val="004018F8"/>
    <w:rsid w:val="00401A3E"/>
    <w:rsid w:val="00401DCC"/>
    <w:rsid w:val="00401E92"/>
    <w:rsid w:val="004024C0"/>
    <w:rsid w:val="00402989"/>
    <w:rsid w:val="00402EEA"/>
    <w:rsid w:val="004032BE"/>
    <w:rsid w:val="00403302"/>
    <w:rsid w:val="00403490"/>
    <w:rsid w:val="00403753"/>
    <w:rsid w:val="00403F2C"/>
    <w:rsid w:val="00404057"/>
    <w:rsid w:val="00404157"/>
    <w:rsid w:val="0040492F"/>
    <w:rsid w:val="00404A70"/>
    <w:rsid w:val="00404B61"/>
    <w:rsid w:val="00404B86"/>
    <w:rsid w:val="00405075"/>
    <w:rsid w:val="004055DF"/>
    <w:rsid w:val="0040580F"/>
    <w:rsid w:val="00405E9E"/>
    <w:rsid w:val="00406638"/>
    <w:rsid w:val="004075A8"/>
    <w:rsid w:val="00407A94"/>
    <w:rsid w:val="00407D53"/>
    <w:rsid w:val="00407EDC"/>
    <w:rsid w:val="00410069"/>
    <w:rsid w:val="00411008"/>
    <w:rsid w:val="00411543"/>
    <w:rsid w:val="004119BD"/>
    <w:rsid w:val="00411EF8"/>
    <w:rsid w:val="00411FFF"/>
    <w:rsid w:val="00412721"/>
    <w:rsid w:val="00412B94"/>
    <w:rsid w:val="00413134"/>
    <w:rsid w:val="0041313E"/>
    <w:rsid w:val="00413158"/>
    <w:rsid w:val="004136D8"/>
    <w:rsid w:val="00413CDC"/>
    <w:rsid w:val="00413E51"/>
    <w:rsid w:val="00414152"/>
    <w:rsid w:val="0041442D"/>
    <w:rsid w:val="00414BA6"/>
    <w:rsid w:val="004150A9"/>
    <w:rsid w:val="0041539D"/>
    <w:rsid w:val="0041554B"/>
    <w:rsid w:val="004156A6"/>
    <w:rsid w:val="00415D0F"/>
    <w:rsid w:val="00416474"/>
    <w:rsid w:val="00416479"/>
    <w:rsid w:val="00417344"/>
    <w:rsid w:val="00417DAA"/>
    <w:rsid w:val="00417DD3"/>
    <w:rsid w:val="00417E01"/>
    <w:rsid w:val="00417F7C"/>
    <w:rsid w:val="004203F0"/>
    <w:rsid w:val="0042069B"/>
    <w:rsid w:val="00420883"/>
    <w:rsid w:val="00420B92"/>
    <w:rsid w:val="00420D0F"/>
    <w:rsid w:val="00420D54"/>
    <w:rsid w:val="00420D7E"/>
    <w:rsid w:val="004210AD"/>
    <w:rsid w:val="004212BB"/>
    <w:rsid w:val="00421EA3"/>
    <w:rsid w:val="00422563"/>
    <w:rsid w:val="004226EF"/>
    <w:rsid w:val="00422896"/>
    <w:rsid w:val="004228E1"/>
    <w:rsid w:val="00422F6C"/>
    <w:rsid w:val="00423361"/>
    <w:rsid w:val="004237F5"/>
    <w:rsid w:val="00423B1D"/>
    <w:rsid w:val="00424A99"/>
    <w:rsid w:val="00424AE0"/>
    <w:rsid w:val="00424BDF"/>
    <w:rsid w:val="0042507D"/>
    <w:rsid w:val="00425453"/>
    <w:rsid w:val="0042550F"/>
    <w:rsid w:val="00425755"/>
    <w:rsid w:val="004263A6"/>
    <w:rsid w:val="00426856"/>
    <w:rsid w:val="00426B6E"/>
    <w:rsid w:val="004274BD"/>
    <w:rsid w:val="00427ABB"/>
    <w:rsid w:val="00427B5F"/>
    <w:rsid w:val="004300E1"/>
    <w:rsid w:val="00430A21"/>
    <w:rsid w:val="00430B0F"/>
    <w:rsid w:val="00430C37"/>
    <w:rsid w:val="00430D5E"/>
    <w:rsid w:val="00430F36"/>
    <w:rsid w:val="00431271"/>
    <w:rsid w:val="004313C7"/>
    <w:rsid w:val="0043149C"/>
    <w:rsid w:val="00431667"/>
    <w:rsid w:val="00431746"/>
    <w:rsid w:val="00431CEC"/>
    <w:rsid w:val="00431FF7"/>
    <w:rsid w:val="0043299D"/>
    <w:rsid w:val="00432E5E"/>
    <w:rsid w:val="0043310E"/>
    <w:rsid w:val="0043384F"/>
    <w:rsid w:val="004338EE"/>
    <w:rsid w:val="00433A11"/>
    <w:rsid w:val="00434190"/>
    <w:rsid w:val="00434880"/>
    <w:rsid w:val="004349CF"/>
    <w:rsid w:val="00434A53"/>
    <w:rsid w:val="00434D16"/>
    <w:rsid w:val="00434E9E"/>
    <w:rsid w:val="004350A7"/>
    <w:rsid w:val="004351A9"/>
    <w:rsid w:val="00435A99"/>
    <w:rsid w:val="00435EB3"/>
    <w:rsid w:val="00436A5B"/>
    <w:rsid w:val="004372F5"/>
    <w:rsid w:val="004373E2"/>
    <w:rsid w:val="00437782"/>
    <w:rsid w:val="00437DF8"/>
    <w:rsid w:val="00437EE0"/>
    <w:rsid w:val="0044033A"/>
    <w:rsid w:val="00440DFC"/>
    <w:rsid w:val="0044193C"/>
    <w:rsid w:val="00441E68"/>
    <w:rsid w:val="00442293"/>
    <w:rsid w:val="00442402"/>
    <w:rsid w:val="00442A0E"/>
    <w:rsid w:val="00442B49"/>
    <w:rsid w:val="00442C3C"/>
    <w:rsid w:val="00442EAB"/>
    <w:rsid w:val="004430A3"/>
    <w:rsid w:val="004432F7"/>
    <w:rsid w:val="00443373"/>
    <w:rsid w:val="00443623"/>
    <w:rsid w:val="00443D79"/>
    <w:rsid w:val="00444168"/>
    <w:rsid w:val="00444385"/>
    <w:rsid w:val="00444706"/>
    <w:rsid w:val="004447CF"/>
    <w:rsid w:val="004456B8"/>
    <w:rsid w:val="00445A8B"/>
    <w:rsid w:val="00445C46"/>
    <w:rsid w:val="00446951"/>
    <w:rsid w:val="00446BBB"/>
    <w:rsid w:val="00446E95"/>
    <w:rsid w:val="00447148"/>
    <w:rsid w:val="00447378"/>
    <w:rsid w:val="00447AD0"/>
    <w:rsid w:val="00447C4B"/>
    <w:rsid w:val="00447EBB"/>
    <w:rsid w:val="00450153"/>
    <w:rsid w:val="004501DC"/>
    <w:rsid w:val="00450AFE"/>
    <w:rsid w:val="00451045"/>
    <w:rsid w:val="00451616"/>
    <w:rsid w:val="004516CC"/>
    <w:rsid w:val="00451797"/>
    <w:rsid w:val="00451988"/>
    <w:rsid w:val="0045286E"/>
    <w:rsid w:val="00452CB2"/>
    <w:rsid w:val="00452CDD"/>
    <w:rsid w:val="00452D3E"/>
    <w:rsid w:val="004535F2"/>
    <w:rsid w:val="00453D37"/>
    <w:rsid w:val="004542B3"/>
    <w:rsid w:val="00454328"/>
    <w:rsid w:val="004557A5"/>
    <w:rsid w:val="00455928"/>
    <w:rsid w:val="00456730"/>
    <w:rsid w:val="004567E0"/>
    <w:rsid w:val="0045692A"/>
    <w:rsid w:val="00456B96"/>
    <w:rsid w:val="00456D68"/>
    <w:rsid w:val="00457A1B"/>
    <w:rsid w:val="004607B7"/>
    <w:rsid w:val="004612B2"/>
    <w:rsid w:val="00461459"/>
    <w:rsid w:val="00461617"/>
    <w:rsid w:val="00461C74"/>
    <w:rsid w:val="004623D4"/>
    <w:rsid w:val="00462414"/>
    <w:rsid w:val="004626DF"/>
    <w:rsid w:val="00462A01"/>
    <w:rsid w:val="00463772"/>
    <w:rsid w:val="0046384A"/>
    <w:rsid w:val="00463A95"/>
    <w:rsid w:val="00463D0B"/>
    <w:rsid w:val="00464564"/>
    <w:rsid w:val="00464ADD"/>
    <w:rsid w:val="00464BD4"/>
    <w:rsid w:val="004651C3"/>
    <w:rsid w:val="004654F7"/>
    <w:rsid w:val="004659CB"/>
    <w:rsid w:val="00465DFD"/>
    <w:rsid w:val="004660F9"/>
    <w:rsid w:val="00466851"/>
    <w:rsid w:val="00466D27"/>
    <w:rsid w:val="0046745E"/>
    <w:rsid w:val="00467ACA"/>
    <w:rsid w:val="00470187"/>
    <w:rsid w:val="004708E9"/>
    <w:rsid w:val="0047146C"/>
    <w:rsid w:val="0047151D"/>
    <w:rsid w:val="004716A3"/>
    <w:rsid w:val="0047196B"/>
    <w:rsid w:val="00471AA8"/>
    <w:rsid w:val="00471F06"/>
    <w:rsid w:val="00472436"/>
    <w:rsid w:val="00472521"/>
    <w:rsid w:val="004726B5"/>
    <w:rsid w:val="004726BE"/>
    <w:rsid w:val="004727E5"/>
    <w:rsid w:val="00472F41"/>
    <w:rsid w:val="004734AF"/>
    <w:rsid w:val="00473803"/>
    <w:rsid w:val="00473ADE"/>
    <w:rsid w:val="00474F69"/>
    <w:rsid w:val="004752A7"/>
    <w:rsid w:val="00475485"/>
    <w:rsid w:val="00475A78"/>
    <w:rsid w:val="004760EB"/>
    <w:rsid w:val="004762DE"/>
    <w:rsid w:val="00476835"/>
    <w:rsid w:val="0047687D"/>
    <w:rsid w:val="00476ED2"/>
    <w:rsid w:val="004771EE"/>
    <w:rsid w:val="004774EB"/>
    <w:rsid w:val="00477AB1"/>
    <w:rsid w:val="00477B3A"/>
    <w:rsid w:val="00477CDF"/>
    <w:rsid w:val="00477D64"/>
    <w:rsid w:val="0048000C"/>
    <w:rsid w:val="00480378"/>
    <w:rsid w:val="00480760"/>
    <w:rsid w:val="004809B2"/>
    <w:rsid w:val="00480FF0"/>
    <w:rsid w:val="00481B23"/>
    <w:rsid w:val="004826F1"/>
    <w:rsid w:val="00482ABF"/>
    <w:rsid w:val="00482E90"/>
    <w:rsid w:val="0048418C"/>
    <w:rsid w:val="00484250"/>
    <w:rsid w:val="004846B1"/>
    <w:rsid w:val="00484AE6"/>
    <w:rsid w:val="00485033"/>
    <w:rsid w:val="004851D5"/>
    <w:rsid w:val="004852A3"/>
    <w:rsid w:val="004852C4"/>
    <w:rsid w:val="00485464"/>
    <w:rsid w:val="004856E9"/>
    <w:rsid w:val="00485A2A"/>
    <w:rsid w:val="004860C0"/>
    <w:rsid w:val="0048694B"/>
    <w:rsid w:val="00486E80"/>
    <w:rsid w:val="00486F2E"/>
    <w:rsid w:val="00487110"/>
    <w:rsid w:val="0048726D"/>
    <w:rsid w:val="0048745F"/>
    <w:rsid w:val="0048767E"/>
    <w:rsid w:val="00487A40"/>
    <w:rsid w:val="00487BDA"/>
    <w:rsid w:val="00487D89"/>
    <w:rsid w:val="00490163"/>
    <w:rsid w:val="004905AC"/>
    <w:rsid w:val="00490AE6"/>
    <w:rsid w:val="00490B24"/>
    <w:rsid w:val="00490D03"/>
    <w:rsid w:val="00490F20"/>
    <w:rsid w:val="00491185"/>
    <w:rsid w:val="00491403"/>
    <w:rsid w:val="0049154A"/>
    <w:rsid w:val="00491A4D"/>
    <w:rsid w:val="00491E39"/>
    <w:rsid w:val="00491EB3"/>
    <w:rsid w:val="004925C4"/>
    <w:rsid w:val="00492A36"/>
    <w:rsid w:val="00492E38"/>
    <w:rsid w:val="004932ED"/>
    <w:rsid w:val="004932FD"/>
    <w:rsid w:val="00494152"/>
    <w:rsid w:val="004948C8"/>
    <w:rsid w:val="00494B78"/>
    <w:rsid w:val="00495171"/>
    <w:rsid w:val="00495E63"/>
    <w:rsid w:val="00495FC9"/>
    <w:rsid w:val="00496083"/>
    <w:rsid w:val="004963F6"/>
    <w:rsid w:val="00496498"/>
    <w:rsid w:val="00496ADA"/>
    <w:rsid w:val="00496E3F"/>
    <w:rsid w:val="004976E8"/>
    <w:rsid w:val="00497B3E"/>
    <w:rsid w:val="00497D0E"/>
    <w:rsid w:val="00497F33"/>
    <w:rsid w:val="004A0162"/>
    <w:rsid w:val="004A07A6"/>
    <w:rsid w:val="004A0C64"/>
    <w:rsid w:val="004A0E99"/>
    <w:rsid w:val="004A0FE5"/>
    <w:rsid w:val="004A1898"/>
    <w:rsid w:val="004A1A81"/>
    <w:rsid w:val="004A1AFA"/>
    <w:rsid w:val="004A1F7B"/>
    <w:rsid w:val="004A2440"/>
    <w:rsid w:val="004A26C9"/>
    <w:rsid w:val="004A2986"/>
    <w:rsid w:val="004A2B14"/>
    <w:rsid w:val="004A33AB"/>
    <w:rsid w:val="004A34E9"/>
    <w:rsid w:val="004A38D0"/>
    <w:rsid w:val="004A38F1"/>
    <w:rsid w:val="004A3D2F"/>
    <w:rsid w:val="004A52CE"/>
    <w:rsid w:val="004A5382"/>
    <w:rsid w:val="004A54A6"/>
    <w:rsid w:val="004A57ED"/>
    <w:rsid w:val="004A5951"/>
    <w:rsid w:val="004A5A0D"/>
    <w:rsid w:val="004A5C8B"/>
    <w:rsid w:val="004A6669"/>
    <w:rsid w:val="004A6675"/>
    <w:rsid w:val="004A68C8"/>
    <w:rsid w:val="004A6A72"/>
    <w:rsid w:val="004A7140"/>
    <w:rsid w:val="004A7186"/>
    <w:rsid w:val="004A72D7"/>
    <w:rsid w:val="004A789D"/>
    <w:rsid w:val="004B025E"/>
    <w:rsid w:val="004B04D2"/>
    <w:rsid w:val="004B0C5D"/>
    <w:rsid w:val="004B0CF5"/>
    <w:rsid w:val="004B100E"/>
    <w:rsid w:val="004B1976"/>
    <w:rsid w:val="004B1DD4"/>
    <w:rsid w:val="004B239C"/>
    <w:rsid w:val="004B25EB"/>
    <w:rsid w:val="004B2617"/>
    <w:rsid w:val="004B2A71"/>
    <w:rsid w:val="004B2B83"/>
    <w:rsid w:val="004B2CBE"/>
    <w:rsid w:val="004B2CF1"/>
    <w:rsid w:val="004B30D7"/>
    <w:rsid w:val="004B30EC"/>
    <w:rsid w:val="004B312B"/>
    <w:rsid w:val="004B312E"/>
    <w:rsid w:val="004B32EC"/>
    <w:rsid w:val="004B34E0"/>
    <w:rsid w:val="004B3B84"/>
    <w:rsid w:val="004B3B85"/>
    <w:rsid w:val="004B4740"/>
    <w:rsid w:val="004B4FB0"/>
    <w:rsid w:val="004B5233"/>
    <w:rsid w:val="004B5294"/>
    <w:rsid w:val="004B54DB"/>
    <w:rsid w:val="004B54EB"/>
    <w:rsid w:val="004B55BE"/>
    <w:rsid w:val="004B5857"/>
    <w:rsid w:val="004B58B4"/>
    <w:rsid w:val="004B5CE8"/>
    <w:rsid w:val="004B5E93"/>
    <w:rsid w:val="004B67F4"/>
    <w:rsid w:val="004B739D"/>
    <w:rsid w:val="004B73DA"/>
    <w:rsid w:val="004B7700"/>
    <w:rsid w:val="004B773C"/>
    <w:rsid w:val="004B7BC1"/>
    <w:rsid w:val="004B7D23"/>
    <w:rsid w:val="004B7F17"/>
    <w:rsid w:val="004C0238"/>
    <w:rsid w:val="004C0727"/>
    <w:rsid w:val="004C077C"/>
    <w:rsid w:val="004C12A6"/>
    <w:rsid w:val="004C15F4"/>
    <w:rsid w:val="004C1814"/>
    <w:rsid w:val="004C189F"/>
    <w:rsid w:val="004C2D74"/>
    <w:rsid w:val="004C2D96"/>
    <w:rsid w:val="004C2EDA"/>
    <w:rsid w:val="004C33F2"/>
    <w:rsid w:val="004C348C"/>
    <w:rsid w:val="004C3AC9"/>
    <w:rsid w:val="004C3CAB"/>
    <w:rsid w:val="004C4022"/>
    <w:rsid w:val="004C42F6"/>
    <w:rsid w:val="004C4465"/>
    <w:rsid w:val="004C47B2"/>
    <w:rsid w:val="004C4AE3"/>
    <w:rsid w:val="004C4D3B"/>
    <w:rsid w:val="004C506B"/>
    <w:rsid w:val="004C5157"/>
    <w:rsid w:val="004C531B"/>
    <w:rsid w:val="004C5452"/>
    <w:rsid w:val="004C5490"/>
    <w:rsid w:val="004C5939"/>
    <w:rsid w:val="004C6237"/>
    <w:rsid w:val="004C6273"/>
    <w:rsid w:val="004C63E2"/>
    <w:rsid w:val="004C64CD"/>
    <w:rsid w:val="004C6835"/>
    <w:rsid w:val="004C69C1"/>
    <w:rsid w:val="004C6A4B"/>
    <w:rsid w:val="004C6DDB"/>
    <w:rsid w:val="004C6DE4"/>
    <w:rsid w:val="004C71B4"/>
    <w:rsid w:val="004C7558"/>
    <w:rsid w:val="004C7578"/>
    <w:rsid w:val="004C76BA"/>
    <w:rsid w:val="004C7BD6"/>
    <w:rsid w:val="004C7F5D"/>
    <w:rsid w:val="004D061C"/>
    <w:rsid w:val="004D13AC"/>
    <w:rsid w:val="004D18F1"/>
    <w:rsid w:val="004D1B6E"/>
    <w:rsid w:val="004D1B89"/>
    <w:rsid w:val="004D200A"/>
    <w:rsid w:val="004D2510"/>
    <w:rsid w:val="004D2513"/>
    <w:rsid w:val="004D26D8"/>
    <w:rsid w:val="004D2772"/>
    <w:rsid w:val="004D298D"/>
    <w:rsid w:val="004D29C3"/>
    <w:rsid w:val="004D2BF7"/>
    <w:rsid w:val="004D2F69"/>
    <w:rsid w:val="004D3653"/>
    <w:rsid w:val="004D37F9"/>
    <w:rsid w:val="004D3CD3"/>
    <w:rsid w:val="004D403B"/>
    <w:rsid w:val="004D4320"/>
    <w:rsid w:val="004D4CC0"/>
    <w:rsid w:val="004D50C3"/>
    <w:rsid w:val="004D5149"/>
    <w:rsid w:val="004D547C"/>
    <w:rsid w:val="004D599F"/>
    <w:rsid w:val="004D5B87"/>
    <w:rsid w:val="004D5C43"/>
    <w:rsid w:val="004D5F63"/>
    <w:rsid w:val="004D5FA2"/>
    <w:rsid w:val="004D5FB1"/>
    <w:rsid w:val="004D648E"/>
    <w:rsid w:val="004D681E"/>
    <w:rsid w:val="004D70AF"/>
    <w:rsid w:val="004D740E"/>
    <w:rsid w:val="004D769F"/>
    <w:rsid w:val="004D79C6"/>
    <w:rsid w:val="004D7A17"/>
    <w:rsid w:val="004D7E2A"/>
    <w:rsid w:val="004E01FA"/>
    <w:rsid w:val="004E07DD"/>
    <w:rsid w:val="004E0B69"/>
    <w:rsid w:val="004E0D53"/>
    <w:rsid w:val="004E10B3"/>
    <w:rsid w:val="004E11F6"/>
    <w:rsid w:val="004E163E"/>
    <w:rsid w:val="004E187A"/>
    <w:rsid w:val="004E2683"/>
    <w:rsid w:val="004E2F10"/>
    <w:rsid w:val="004E459B"/>
    <w:rsid w:val="004E487A"/>
    <w:rsid w:val="004E49E6"/>
    <w:rsid w:val="004E4A0C"/>
    <w:rsid w:val="004E50E1"/>
    <w:rsid w:val="004E5158"/>
    <w:rsid w:val="004E56E9"/>
    <w:rsid w:val="004E57BA"/>
    <w:rsid w:val="004E5CA4"/>
    <w:rsid w:val="004E5FD5"/>
    <w:rsid w:val="004E6085"/>
    <w:rsid w:val="004E6662"/>
    <w:rsid w:val="004E6A8D"/>
    <w:rsid w:val="004E6C15"/>
    <w:rsid w:val="004E71A4"/>
    <w:rsid w:val="004E73A6"/>
    <w:rsid w:val="004E749B"/>
    <w:rsid w:val="004E755C"/>
    <w:rsid w:val="004E7A30"/>
    <w:rsid w:val="004F022B"/>
    <w:rsid w:val="004F04BD"/>
    <w:rsid w:val="004F0686"/>
    <w:rsid w:val="004F0B1F"/>
    <w:rsid w:val="004F0CFA"/>
    <w:rsid w:val="004F0EC8"/>
    <w:rsid w:val="004F0F4F"/>
    <w:rsid w:val="004F1050"/>
    <w:rsid w:val="004F1346"/>
    <w:rsid w:val="004F1856"/>
    <w:rsid w:val="004F192C"/>
    <w:rsid w:val="004F1C13"/>
    <w:rsid w:val="004F1C54"/>
    <w:rsid w:val="004F1CDA"/>
    <w:rsid w:val="004F247A"/>
    <w:rsid w:val="004F2656"/>
    <w:rsid w:val="004F2960"/>
    <w:rsid w:val="004F2A51"/>
    <w:rsid w:val="004F2D6B"/>
    <w:rsid w:val="004F2E0C"/>
    <w:rsid w:val="004F2E5F"/>
    <w:rsid w:val="004F30DF"/>
    <w:rsid w:val="004F346C"/>
    <w:rsid w:val="004F399E"/>
    <w:rsid w:val="004F3A9D"/>
    <w:rsid w:val="004F4A0E"/>
    <w:rsid w:val="004F4D2D"/>
    <w:rsid w:val="004F5134"/>
    <w:rsid w:val="004F527E"/>
    <w:rsid w:val="004F5535"/>
    <w:rsid w:val="004F5847"/>
    <w:rsid w:val="004F5C74"/>
    <w:rsid w:val="004F5E9F"/>
    <w:rsid w:val="004F6088"/>
    <w:rsid w:val="004F6401"/>
    <w:rsid w:val="004F6599"/>
    <w:rsid w:val="004F662D"/>
    <w:rsid w:val="004F68ED"/>
    <w:rsid w:val="004F72A8"/>
    <w:rsid w:val="004F72F8"/>
    <w:rsid w:val="004F7622"/>
    <w:rsid w:val="0050006D"/>
    <w:rsid w:val="005004CB"/>
    <w:rsid w:val="0050051F"/>
    <w:rsid w:val="005006DB"/>
    <w:rsid w:val="00500815"/>
    <w:rsid w:val="00500E02"/>
    <w:rsid w:val="005013EA"/>
    <w:rsid w:val="00501495"/>
    <w:rsid w:val="005014A7"/>
    <w:rsid w:val="0050172D"/>
    <w:rsid w:val="0050255E"/>
    <w:rsid w:val="0050278F"/>
    <w:rsid w:val="005027EA"/>
    <w:rsid w:val="00502DE6"/>
    <w:rsid w:val="00503158"/>
    <w:rsid w:val="005035A7"/>
    <w:rsid w:val="0050392F"/>
    <w:rsid w:val="00503BC4"/>
    <w:rsid w:val="0050418B"/>
    <w:rsid w:val="00504A8C"/>
    <w:rsid w:val="00504A93"/>
    <w:rsid w:val="0050515E"/>
    <w:rsid w:val="005052B3"/>
    <w:rsid w:val="005054EC"/>
    <w:rsid w:val="005055E3"/>
    <w:rsid w:val="00505C87"/>
    <w:rsid w:val="00506991"/>
    <w:rsid w:val="00506A5E"/>
    <w:rsid w:val="00507106"/>
    <w:rsid w:val="0050725E"/>
    <w:rsid w:val="00507617"/>
    <w:rsid w:val="005104F1"/>
    <w:rsid w:val="005113C0"/>
    <w:rsid w:val="005116F4"/>
    <w:rsid w:val="00511758"/>
    <w:rsid w:val="00511F80"/>
    <w:rsid w:val="00511FE2"/>
    <w:rsid w:val="005120AE"/>
    <w:rsid w:val="005126A0"/>
    <w:rsid w:val="005127D6"/>
    <w:rsid w:val="005129EF"/>
    <w:rsid w:val="00512C27"/>
    <w:rsid w:val="00512D3D"/>
    <w:rsid w:val="00512E13"/>
    <w:rsid w:val="005130D6"/>
    <w:rsid w:val="005132B2"/>
    <w:rsid w:val="00513594"/>
    <w:rsid w:val="005137E9"/>
    <w:rsid w:val="00513B49"/>
    <w:rsid w:val="00513B9C"/>
    <w:rsid w:val="00513E08"/>
    <w:rsid w:val="00513EBA"/>
    <w:rsid w:val="00514363"/>
    <w:rsid w:val="005146C0"/>
    <w:rsid w:val="0051473C"/>
    <w:rsid w:val="00514BAC"/>
    <w:rsid w:val="00514F17"/>
    <w:rsid w:val="005152E9"/>
    <w:rsid w:val="005153BD"/>
    <w:rsid w:val="00515A8C"/>
    <w:rsid w:val="00515DD3"/>
    <w:rsid w:val="005160B2"/>
    <w:rsid w:val="0051616D"/>
    <w:rsid w:val="00516336"/>
    <w:rsid w:val="005166D1"/>
    <w:rsid w:val="00516D83"/>
    <w:rsid w:val="00516F9B"/>
    <w:rsid w:val="00517438"/>
    <w:rsid w:val="00517940"/>
    <w:rsid w:val="00517E59"/>
    <w:rsid w:val="0052035F"/>
    <w:rsid w:val="00520472"/>
    <w:rsid w:val="005208ED"/>
    <w:rsid w:val="00520EE5"/>
    <w:rsid w:val="00520FFB"/>
    <w:rsid w:val="005211B5"/>
    <w:rsid w:val="00521E67"/>
    <w:rsid w:val="00521FDB"/>
    <w:rsid w:val="0052207D"/>
    <w:rsid w:val="00523069"/>
    <w:rsid w:val="00523617"/>
    <w:rsid w:val="0052379F"/>
    <w:rsid w:val="005239D6"/>
    <w:rsid w:val="00523A33"/>
    <w:rsid w:val="00523B62"/>
    <w:rsid w:val="00523C5A"/>
    <w:rsid w:val="00523D94"/>
    <w:rsid w:val="00524044"/>
    <w:rsid w:val="00524156"/>
    <w:rsid w:val="00524488"/>
    <w:rsid w:val="00524F8A"/>
    <w:rsid w:val="0052537E"/>
    <w:rsid w:val="005253AA"/>
    <w:rsid w:val="00525638"/>
    <w:rsid w:val="005257FD"/>
    <w:rsid w:val="00525B01"/>
    <w:rsid w:val="00526A63"/>
    <w:rsid w:val="00526D5E"/>
    <w:rsid w:val="00527388"/>
    <w:rsid w:val="005273ED"/>
    <w:rsid w:val="00527548"/>
    <w:rsid w:val="00527AC6"/>
    <w:rsid w:val="00527CDA"/>
    <w:rsid w:val="00527E0B"/>
    <w:rsid w:val="00527E13"/>
    <w:rsid w:val="00530468"/>
    <w:rsid w:val="005311F3"/>
    <w:rsid w:val="00531239"/>
    <w:rsid w:val="00531302"/>
    <w:rsid w:val="0053151A"/>
    <w:rsid w:val="00531A77"/>
    <w:rsid w:val="005323D3"/>
    <w:rsid w:val="00532ABD"/>
    <w:rsid w:val="00532F29"/>
    <w:rsid w:val="0053313F"/>
    <w:rsid w:val="0053339D"/>
    <w:rsid w:val="0053375F"/>
    <w:rsid w:val="00533968"/>
    <w:rsid w:val="00533D45"/>
    <w:rsid w:val="00533E13"/>
    <w:rsid w:val="00534C00"/>
    <w:rsid w:val="005350BF"/>
    <w:rsid w:val="005354A0"/>
    <w:rsid w:val="0053569C"/>
    <w:rsid w:val="00535D79"/>
    <w:rsid w:val="00535E8A"/>
    <w:rsid w:val="00535F8B"/>
    <w:rsid w:val="0053692C"/>
    <w:rsid w:val="00536D6D"/>
    <w:rsid w:val="00536E2A"/>
    <w:rsid w:val="00536E96"/>
    <w:rsid w:val="00537925"/>
    <w:rsid w:val="00537BE3"/>
    <w:rsid w:val="00537DD4"/>
    <w:rsid w:val="00540724"/>
    <w:rsid w:val="00541CEA"/>
    <w:rsid w:val="00542892"/>
    <w:rsid w:val="00542BA1"/>
    <w:rsid w:val="00542D7C"/>
    <w:rsid w:val="00542DFB"/>
    <w:rsid w:val="00543098"/>
    <w:rsid w:val="005432B1"/>
    <w:rsid w:val="00543C76"/>
    <w:rsid w:val="005443BF"/>
    <w:rsid w:val="00544F92"/>
    <w:rsid w:val="0054534A"/>
    <w:rsid w:val="00545449"/>
    <w:rsid w:val="00545789"/>
    <w:rsid w:val="005462A1"/>
    <w:rsid w:val="005467C1"/>
    <w:rsid w:val="005468D1"/>
    <w:rsid w:val="00546987"/>
    <w:rsid w:val="005469A6"/>
    <w:rsid w:val="00546B6B"/>
    <w:rsid w:val="00546D43"/>
    <w:rsid w:val="00547862"/>
    <w:rsid w:val="00547BB1"/>
    <w:rsid w:val="00547D70"/>
    <w:rsid w:val="00547DB7"/>
    <w:rsid w:val="00547E86"/>
    <w:rsid w:val="005500A3"/>
    <w:rsid w:val="00550394"/>
    <w:rsid w:val="005503D5"/>
    <w:rsid w:val="00550DF6"/>
    <w:rsid w:val="005515DF"/>
    <w:rsid w:val="00551B01"/>
    <w:rsid w:val="00551FCE"/>
    <w:rsid w:val="0055201D"/>
    <w:rsid w:val="005525C3"/>
    <w:rsid w:val="00552EE8"/>
    <w:rsid w:val="00553400"/>
    <w:rsid w:val="005534C8"/>
    <w:rsid w:val="0055351F"/>
    <w:rsid w:val="005539A7"/>
    <w:rsid w:val="00553C9A"/>
    <w:rsid w:val="00553CE0"/>
    <w:rsid w:val="00553D3D"/>
    <w:rsid w:val="00553D4D"/>
    <w:rsid w:val="00554BF4"/>
    <w:rsid w:val="00554CD6"/>
    <w:rsid w:val="00554E3B"/>
    <w:rsid w:val="0055506F"/>
    <w:rsid w:val="005556A5"/>
    <w:rsid w:val="005556B1"/>
    <w:rsid w:val="00555906"/>
    <w:rsid w:val="00555B23"/>
    <w:rsid w:val="00555B5C"/>
    <w:rsid w:val="00555D34"/>
    <w:rsid w:val="00555F3F"/>
    <w:rsid w:val="00556135"/>
    <w:rsid w:val="00556886"/>
    <w:rsid w:val="0055720A"/>
    <w:rsid w:val="00557706"/>
    <w:rsid w:val="00557E21"/>
    <w:rsid w:val="00560001"/>
    <w:rsid w:val="005605FD"/>
    <w:rsid w:val="00560878"/>
    <w:rsid w:val="00560CDD"/>
    <w:rsid w:val="00560F17"/>
    <w:rsid w:val="005610D0"/>
    <w:rsid w:val="0056113B"/>
    <w:rsid w:val="00561506"/>
    <w:rsid w:val="005617F0"/>
    <w:rsid w:val="00561C71"/>
    <w:rsid w:val="00562EBC"/>
    <w:rsid w:val="0056343F"/>
    <w:rsid w:val="005636C4"/>
    <w:rsid w:val="005636DF"/>
    <w:rsid w:val="00563816"/>
    <w:rsid w:val="00563EE3"/>
    <w:rsid w:val="00563EEE"/>
    <w:rsid w:val="00564290"/>
    <w:rsid w:val="0056482B"/>
    <w:rsid w:val="0056525F"/>
    <w:rsid w:val="00565379"/>
    <w:rsid w:val="005665D1"/>
    <w:rsid w:val="0056660E"/>
    <w:rsid w:val="00566824"/>
    <w:rsid w:val="00566879"/>
    <w:rsid w:val="00566A00"/>
    <w:rsid w:val="00566E10"/>
    <w:rsid w:val="00567166"/>
    <w:rsid w:val="00567537"/>
    <w:rsid w:val="00567606"/>
    <w:rsid w:val="005679A5"/>
    <w:rsid w:val="00567B13"/>
    <w:rsid w:val="00567CCA"/>
    <w:rsid w:val="005700BE"/>
    <w:rsid w:val="00570428"/>
    <w:rsid w:val="00570B2F"/>
    <w:rsid w:val="00570CEF"/>
    <w:rsid w:val="005711BA"/>
    <w:rsid w:val="0057173B"/>
    <w:rsid w:val="005718CA"/>
    <w:rsid w:val="00571A87"/>
    <w:rsid w:val="0057246E"/>
    <w:rsid w:val="00572637"/>
    <w:rsid w:val="00572645"/>
    <w:rsid w:val="00572AC3"/>
    <w:rsid w:val="00572C5D"/>
    <w:rsid w:val="00572DF3"/>
    <w:rsid w:val="005731BB"/>
    <w:rsid w:val="00573582"/>
    <w:rsid w:val="00573A30"/>
    <w:rsid w:val="00573F64"/>
    <w:rsid w:val="005743C0"/>
    <w:rsid w:val="00574CCB"/>
    <w:rsid w:val="00574CF9"/>
    <w:rsid w:val="00575450"/>
    <w:rsid w:val="00575A96"/>
    <w:rsid w:val="00575E0D"/>
    <w:rsid w:val="0057622F"/>
    <w:rsid w:val="005764CC"/>
    <w:rsid w:val="00576659"/>
    <w:rsid w:val="00576D95"/>
    <w:rsid w:val="00577383"/>
    <w:rsid w:val="00580189"/>
    <w:rsid w:val="00580301"/>
    <w:rsid w:val="00580868"/>
    <w:rsid w:val="00581394"/>
    <w:rsid w:val="005814B8"/>
    <w:rsid w:val="0058162C"/>
    <w:rsid w:val="00581826"/>
    <w:rsid w:val="005818A5"/>
    <w:rsid w:val="00581B1F"/>
    <w:rsid w:val="00581C42"/>
    <w:rsid w:val="005824E6"/>
    <w:rsid w:val="0058295E"/>
    <w:rsid w:val="005831AD"/>
    <w:rsid w:val="00583307"/>
    <w:rsid w:val="0058341B"/>
    <w:rsid w:val="0058366C"/>
    <w:rsid w:val="00583B39"/>
    <w:rsid w:val="00583B42"/>
    <w:rsid w:val="00583C18"/>
    <w:rsid w:val="00583CAB"/>
    <w:rsid w:val="00584013"/>
    <w:rsid w:val="00584AB4"/>
    <w:rsid w:val="00584CB9"/>
    <w:rsid w:val="00584F6C"/>
    <w:rsid w:val="00584F9B"/>
    <w:rsid w:val="0058524E"/>
    <w:rsid w:val="00585999"/>
    <w:rsid w:val="005874C7"/>
    <w:rsid w:val="005878F9"/>
    <w:rsid w:val="00587CAA"/>
    <w:rsid w:val="005903BD"/>
    <w:rsid w:val="00591000"/>
    <w:rsid w:val="0059118C"/>
    <w:rsid w:val="005911AC"/>
    <w:rsid w:val="005913E8"/>
    <w:rsid w:val="00591507"/>
    <w:rsid w:val="00591EEE"/>
    <w:rsid w:val="0059281F"/>
    <w:rsid w:val="005929ED"/>
    <w:rsid w:val="00592C35"/>
    <w:rsid w:val="005933E3"/>
    <w:rsid w:val="0059374A"/>
    <w:rsid w:val="00593824"/>
    <w:rsid w:val="00593853"/>
    <w:rsid w:val="00593B57"/>
    <w:rsid w:val="005941AD"/>
    <w:rsid w:val="005943D3"/>
    <w:rsid w:val="00594461"/>
    <w:rsid w:val="005944CC"/>
    <w:rsid w:val="005947AC"/>
    <w:rsid w:val="00594E9C"/>
    <w:rsid w:val="00594FEF"/>
    <w:rsid w:val="0059591D"/>
    <w:rsid w:val="00595AB4"/>
    <w:rsid w:val="00596053"/>
    <w:rsid w:val="005966E9"/>
    <w:rsid w:val="00596A5B"/>
    <w:rsid w:val="00596B34"/>
    <w:rsid w:val="00597A26"/>
    <w:rsid w:val="00597AFA"/>
    <w:rsid w:val="00597C01"/>
    <w:rsid w:val="00597C77"/>
    <w:rsid w:val="005A0C54"/>
    <w:rsid w:val="005A0CE7"/>
    <w:rsid w:val="005A0E1C"/>
    <w:rsid w:val="005A1094"/>
    <w:rsid w:val="005A1D68"/>
    <w:rsid w:val="005A21B0"/>
    <w:rsid w:val="005A272E"/>
    <w:rsid w:val="005A2732"/>
    <w:rsid w:val="005A27E5"/>
    <w:rsid w:val="005A2888"/>
    <w:rsid w:val="005A2ADA"/>
    <w:rsid w:val="005A2C7A"/>
    <w:rsid w:val="005A2FCB"/>
    <w:rsid w:val="005A328A"/>
    <w:rsid w:val="005A329B"/>
    <w:rsid w:val="005A3892"/>
    <w:rsid w:val="005A3B35"/>
    <w:rsid w:val="005A3E85"/>
    <w:rsid w:val="005A46BB"/>
    <w:rsid w:val="005A4878"/>
    <w:rsid w:val="005A4E29"/>
    <w:rsid w:val="005A4F76"/>
    <w:rsid w:val="005A56F4"/>
    <w:rsid w:val="005A5737"/>
    <w:rsid w:val="005A5A58"/>
    <w:rsid w:val="005A5BC2"/>
    <w:rsid w:val="005A5DB0"/>
    <w:rsid w:val="005A6056"/>
    <w:rsid w:val="005A6C4F"/>
    <w:rsid w:val="005A6F39"/>
    <w:rsid w:val="005A6FD7"/>
    <w:rsid w:val="005A70C8"/>
    <w:rsid w:val="005A7EB6"/>
    <w:rsid w:val="005B029B"/>
    <w:rsid w:val="005B048A"/>
    <w:rsid w:val="005B0A25"/>
    <w:rsid w:val="005B0AF7"/>
    <w:rsid w:val="005B1197"/>
    <w:rsid w:val="005B144F"/>
    <w:rsid w:val="005B1F82"/>
    <w:rsid w:val="005B21BC"/>
    <w:rsid w:val="005B225C"/>
    <w:rsid w:val="005B2671"/>
    <w:rsid w:val="005B2710"/>
    <w:rsid w:val="005B2913"/>
    <w:rsid w:val="005B2FC9"/>
    <w:rsid w:val="005B3D20"/>
    <w:rsid w:val="005B4161"/>
    <w:rsid w:val="005B4503"/>
    <w:rsid w:val="005B4C1A"/>
    <w:rsid w:val="005B4D17"/>
    <w:rsid w:val="005B4E7F"/>
    <w:rsid w:val="005B4EFE"/>
    <w:rsid w:val="005B4FBF"/>
    <w:rsid w:val="005B5217"/>
    <w:rsid w:val="005B558B"/>
    <w:rsid w:val="005B58C1"/>
    <w:rsid w:val="005B5A27"/>
    <w:rsid w:val="005B6056"/>
    <w:rsid w:val="005B60DE"/>
    <w:rsid w:val="005B793A"/>
    <w:rsid w:val="005B7C4F"/>
    <w:rsid w:val="005B7DFE"/>
    <w:rsid w:val="005C011D"/>
    <w:rsid w:val="005C060A"/>
    <w:rsid w:val="005C0F5D"/>
    <w:rsid w:val="005C1273"/>
    <w:rsid w:val="005C1648"/>
    <w:rsid w:val="005C1E25"/>
    <w:rsid w:val="005C20F8"/>
    <w:rsid w:val="005C23DF"/>
    <w:rsid w:val="005C2807"/>
    <w:rsid w:val="005C29CE"/>
    <w:rsid w:val="005C2ECA"/>
    <w:rsid w:val="005C3AB4"/>
    <w:rsid w:val="005C3BA6"/>
    <w:rsid w:val="005C41BC"/>
    <w:rsid w:val="005C42AD"/>
    <w:rsid w:val="005C43AB"/>
    <w:rsid w:val="005C444C"/>
    <w:rsid w:val="005C4BF8"/>
    <w:rsid w:val="005C540E"/>
    <w:rsid w:val="005C58B2"/>
    <w:rsid w:val="005C687E"/>
    <w:rsid w:val="005C6B56"/>
    <w:rsid w:val="005C6BB6"/>
    <w:rsid w:val="005C6CDA"/>
    <w:rsid w:val="005C6E39"/>
    <w:rsid w:val="005C7920"/>
    <w:rsid w:val="005C7A7A"/>
    <w:rsid w:val="005C7C74"/>
    <w:rsid w:val="005C7D7B"/>
    <w:rsid w:val="005C7DA0"/>
    <w:rsid w:val="005D03B8"/>
    <w:rsid w:val="005D11E9"/>
    <w:rsid w:val="005D1439"/>
    <w:rsid w:val="005D201A"/>
    <w:rsid w:val="005D2031"/>
    <w:rsid w:val="005D249F"/>
    <w:rsid w:val="005D25E0"/>
    <w:rsid w:val="005D2B7D"/>
    <w:rsid w:val="005D2FA1"/>
    <w:rsid w:val="005D36E6"/>
    <w:rsid w:val="005D38E3"/>
    <w:rsid w:val="005D3EB2"/>
    <w:rsid w:val="005D3F34"/>
    <w:rsid w:val="005D4598"/>
    <w:rsid w:val="005D48C3"/>
    <w:rsid w:val="005D4BFA"/>
    <w:rsid w:val="005D4E1E"/>
    <w:rsid w:val="005D5565"/>
    <w:rsid w:val="005D5E00"/>
    <w:rsid w:val="005D6194"/>
    <w:rsid w:val="005D6655"/>
    <w:rsid w:val="005D6A25"/>
    <w:rsid w:val="005D6AEC"/>
    <w:rsid w:val="005D6CCE"/>
    <w:rsid w:val="005D6FB3"/>
    <w:rsid w:val="005D7104"/>
    <w:rsid w:val="005D716B"/>
    <w:rsid w:val="005D72D7"/>
    <w:rsid w:val="005D73F8"/>
    <w:rsid w:val="005D7A19"/>
    <w:rsid w:val="005D7BEA"/>
    <w:rsid w:val="005E0431"/>
    <w:rsid w:val="005E04EB"/>
    <w:rsid w:val="005E0C02"/>
    <w:rsid w:val="005E0C0A"/>
    <w:rsid w:val="005E0C96"/>
    <w:rsid w:val="005E0F20"/>
    <w:rsid w:val="005E12BE"/>
    <w:rsid w:val="005E1E63"/>
    <w:rsid w:val="005E230B"/>
    <w:rsid w:val="005E263F"/>
    <w:rsid w:val="005E292C"/>
    <w:rsid w:val="005E2AB8"/>
    <w:rsid w:val="005E2B2D"/>
    <w:rsid w:val="005E2C59"/>
    <w:rsid w:val="005E3B40"/>
    <w:rsid w:val="005E4168"/>
    <w:rsid w:val="005E45C0"/>
    <w:rsid w:val="005E4695"/>
    <w:rsid w:val="005E4A09"/>
    <w:rsid w:val="005E4D7E"/>
    <w:rsid w:val="005E528B"/>
    <w:rsid w:val="005E5CD3"/>
    <w:rsid w:val="005E5FAB"/>
    <w:rsid w:val="005E6106"/>
    <w:rsid w:val="005E685F"/>
    <w:rsid w:val="005E6C35"/>
    <w:rsid w:val="005E6C5B"/>
    <w:rsid w:val="005E70FA"/>
    <w:rsid w:val="005E7544"/>
    <w:rsid w:val="005E7BB9"/>
    <w:rsid w:val="005E7D42"/>
    <w:rsid w:val="005F0B3C"/>
    <w:rsid w:val="005F0F46"/>
    <w:rsid w:val="005F21EE"/>
    <w:rsid w:val="005F2648"/>
    <w:rsid w:val="005F2B8A"/>
    <w:rsid w:val="005F2CA0"/>
    <w:rsid w:val="005F34F2"/>
    <w:rsid w:val="005F39D4"/>
    <w:rsid w:val="005F512B"/>
    <w:rsid w:val="005F5394"/>
    <w:rsid w:val="005F59AF"/>
    <w:rsid w:val="005F5AA2"/>
    <w:rsid w:val="005F6126"/>
    <w:rsid w:val="005F6387"/>
    <w:rsid w:val="005F6732"/>
    <w:rsid w:val="005F6DB8"/>
    <w:rsid w:val="005F6F06"/>
    <w:rsid w:val="005F7678"/>
    <w:rsid w:val="006000CC"/>
    <w:rsid w:val="006002AE"/>
    <w:rsid w:val="0060030B"/>
    <w:rsid w:val="0060062F"/>
    <w:rsid w:val="00600650"/>
    <w:rsid w:val="006007DA"/>
    <w:rsid w:val="006012CC"/>
    <w:rsid w:val="0060140F"/>
    <w:rsid w:val="00601488"/>
    <w:rsid w:val="0060195F"/>
    <w:rsid w:val="00601C26"/>
    <w:rsid w:val="00601EEE"/>
    <w:rsid w:val="0060229E"/>
    <w:rsid w:val="00602752"/>
    <w:rsid w:val="00602C2D"/>
    <w:rsid w:val="00602C74"/>
    <w:rsid w:val="00602F26"/>
    <w:rsid w:val="006032E0"/>
    <w:rsid w:val="0060353B"/>
    <w:rsid w:val="006038A2"/>
    <w:rsid w:val="00604078"/>
    <w:rsid w:val="0060448B"/>
    <w:rsid w:val="0060461D"/>
    <w:rsid w:val="006047B4"/>
    <w:rsid w:val="00604BF0"/>
    <w:rsid w:val="006059E8"/>
    <w:rsid w:val="00605A55"/>
    <w:rsid w:val="00605A64"/>
    <w:rsid w:val="00605A9B"/>
    <w:rsid w:val="00605AF5"/>
    <w:rsid w:val="00606CB1"/>
    <w:rsid w:val="0060730F"/>
    <w:rsid w:val="00610845"/>
    <w:rsid w:val="0061086D"/>
    <w:rsid w:val="00610E08"/>
    <w:rsid w:val="00611E0D"/>
    <w:rsid w:val="00611F05"/>
    <w:rsid w:val="006124D5"/>
    <w:rsid w:val="00612561"/>
    <w:rsid w:val="006126D1"/>
    <w:rsid w:val="00612BAA"/>
    <w:rsid w:val="00612C2E"/>
    <w:rsid w:val="00613316"/>
    <w:rsid w:val="00613736"/>
    <w:rsid w:val="006140AF"/>
    <w:rsid w:val="0061480D"/>
    <w:rsid w:val="00614997"/>
    <w:rsid w:val="00614E2B"/>
    <w:rsid w:val="006152A8"/>
    <w:rsid w:val="0061577C"/>
    <w:rsid w:val="00615897"/>
    <w:rsid w:val="0061597C"/>
    <w:rsid w:val="00615D80"/>
    <w:rsid w:val="00616296"/>
    <w:rsid w:val="00616460"/>
    <w:rsid w:val="0061728F"/>
    <w:rsid w:val="006172D4"/>
    <w:rsid w:val="0061738E"/>
    <w:rsid w:val="0061767A"/>
    <w:rsid w:val="006179A1"/>
    <w:rsid w:val="00620132"/>
    <w:rsid w:val="00620214"/>
    <w:rsid w:val="00620A33"/>
    <w:rsid w:val="00620BA1"/>
    <w:rsid w:val="00620D7F"/>
    <w:rsid w:val="00621059"/>
    <w:rsid w:val="00621DEE"/>
    <w:rsid w:val="0062265B"/>
    <w:rsid w:val="0062273E"/>
    <w:rsid w:val="00622802"/>
    <w:rsid w:val="00622DAE"/>
    <w:rsid w:val="006234EF"/>
    <w:rsid w:val="00623A59"/>
    <w:rsid w:val="00623E72"/>
    <w:rsid w:val="006240C5"/>
    <w:rsid w:val="00624165"/>
    <w:rsid w:val="00624C28"/>
    <w:rsid w:val="00625214"/>
    <w:rsid w:val="006252F2"/>
    <w:rsid w:val="00625C91"/>
    <w:rsid w:val="00625C93"/>
    <w:rsid w:val="00625DAD"/>
    <w:rsid w:val="00625FA7"/>
    <w:rsid w:val="00626589"/>
    <w:rsid w:val="006266E3"/>
    <w:rsid w:val="00626702"/>
    <w:rsid w:val="00626970"/>
    <w:rsid w:val="00626A69"/>
    <w:rsid w:val="00626E49"/>
    <w:rsid w:val="00626F5D"/>
    <w:rsid w:val="00627007"/>
    <w:rsid w:val="006270F4"/>
    <w:rsid w:val="00627184"/>
    <w:rsid w:val="00627F4E"/>
    <w:rsid w:val="006300CA"/>
    <w:rsid w:val="006302FF"/>
    <w:rsid w:val="0063073F"/>
    <w:rsid w:val="00630836"/>
    <w:rsid w:val="00630916"/>
    <w:rsid w:val="0063127D"/>
    <w:rsid w:val="00631579"/>
    <w:rsid w:val="006317AB"/>
    <w:rsid w:val="00631857"/>
    <w:rsid w:val="00631DC8"/>
    <w:rsid w:val="006321AE"/>
    <w:rsid w:val="00632BC6"/>
    <w:rsid w:val="006333EB"/>
    <w:rsid w:val="00633B7A"/>
    <w:rsid w:val="00634125"/>
    <w:rsid w:val="006343E3"/>
    <w:rsid w:val="006344FB"/>
    <w:rsid w:val="006345B2"/>
    <w:rsid w:val="00634743"/>
    <w:rsid w:val="00634A28"/>
    <w:rsid w:val="00634BCC"/>
    <w:rsid w:val="00634C13"/>
    <w:rsid w:val="00635215"/>
    <w:rsid w:val="0063537D"/>
    <w:rsid w:val="00635448"/>
    <w:rsid w:val="00635CDC"/>
    <w:rsid w:val="006361B4"/>
    <w:rsid w:val="006363BD"/>
    <w:rsid w:val="00636967"/>
    <w:rsid w:val="00636D60"/>
    <w:rsid w:val="00636E6E"/>
    <w:rsid w:val="00637341"/>
    <w:rsid w:val="006375B3"/>
    <w:rsid w:val="006375DF"/>
    <w:rsid w:val="00637AB1"/>
    <w:rsid w:val="00640A9B"/>
    <w:rsid w:val="00640C85"/>
    <w:rsid w:val="0064111B"/>
    <w:rsid w:val="006418E7"/>
    <w:rsid w:val="0064190C"/>
    <w:rsid w:val="00641E1F"/>
    <w:rsid w:val="00641F70"/>
    <w:rsid w:val="00641FD0"/>
    <w:rsid w:val="00642344"/>
    <w:rsid w:val="00642960"/>
    <w:rsid w:val="00642F0C"/>
    <w:rsid w:val="00643089"/>
    <w:rsid w:val="00643A01"/>
    <w:rsid w:val="00643C2C"/>
    <w:rsid w:val="00644043"/>
    <w:rsid w:val="00644290"/>
    <w:rsid w:val="00644864"/>
    <w:rsid w:val="00644EA7"/>
    <w:rsid w:val="006450ED"/>
    <w:rsid w:val="0064533C"/>
    <w:rsid w:val="00645709"/>
    <w:rsid w:val="0064617B"/>
    <w:rsid w:val="006465A6"/>
    <w:rsid w:val="00646C38"/>
    <w:rsid w:val="00646D01"/>
    <w:rsid w:val="00646DA0"/>
    <w:rsid w:val="00646E7F"/>
    <w:rsid w:val="00646F61"/>
    <w:rsid w:val="00646FB5"/>
    <w:rsid w:val="006470AD"/>
    <w:rsid w:val="006470EA"/>
    <w:rsid w:val="0064748F"/>
    <w:rsid w:val="006475F9"/>
    <w:rsid w:val="00647656"/>
    <w:rsid w:val="00650191"/>
    <w:rsid w:val="0065039E"/>
    <w:rsid w:val="006507D2"/>
    <w:rsid w:val="006508B3"/>
    <w:rsid w:val="00650BA4"/>
    <w:rsid w:val="00650E52"/>
    <w:rsid w:val="006518B0"/>
    <w:rsid w:val="00651BC5"/>
    <w:rsid w:val="00651C29"/>
    <w:rsid w:val="00651EE1"/>
    <w:rsid w:val="0065206E"/>
    <w:rsid w:val="0065216C"/>
    <w:rsid w:val="006526D6"/>
    <w:rsid w:val="00652B3A"/>
    <w:rsid w:val="006536A7"/>
    <w:rsid w:val="00653A2D"/>
    <w:rsid w:val="00655203"/>
    <w:rsid w:val="0065522C"/>
    <w:rsid w:val="006553D5"/>
    <w:rsid w:val="00655A41"/>
    <w:rsid w:val="00655C91"/>
    <w:rsid w:val="00655D14"/>
    <w:rsid w:val="006560C7"/>
    <w:rsid w:val="006563D1"/>
    <w:rsid w:val="00656D5F"/>
    <w:rsid w:val="00656D92"/>
    <w:rsid w:val="00657748"/>
    <w:rsid w:val="006579FF"/>
    <w:rsid w:val="00657F7E"/>
    <w:rsid w:val="006604D0"/>
    <w:rsid w:val="00661005"/>
    <w:rsid w:val="006618AE"/>
    <w:rsid w:val="00661E12"/>
    <w:rsid w:val="006620D7"/>
    <w:rsid w:val="0066234C"/>
    <w:rsid w:val="006624ED"/>
    <w:rsid w:val="00662C4C"/>
    <w:rsid w:val="00662C79"/>
    <w:rsid w:val="00662E94"/>
    <w:rsid w:val="00663386"/>
    <w:rsid w:val="00663BA0"/>
    <w:rsid w:val="00663F89"/>
    <w:rsid w:val="00664043"/>
    <w:rsid w:val="006647FC"/>
    <w:rsid w:val="00664D19"/>
    <w:rsid w:val="006655DB"/>
    <w:rsid w:val="00665938"/>
    <w:rsid w:val="00665A9F"/>
    <w:rsid w:val="00665B24"/>
    <w:rsid w:val="00665BE6"/>
    <w:rsid w:val="00666216"/>
    <w:rsid w:val="006668A0"/>
    <w:rsid w:val="00666AD9"/>
    <w:rsid w:val="0066723F"/>
    <w:rsid w:val="00667763"/>
    <w:rsid w:val="00667E7D"/>
    <w:rsid w:val="0067007E"/>
    <w:rsid w:val="00670103"/>
    <w:rsid w:val="0067066F"/>
    <w:rsid w:val="00670821"/>
    <w:rsid w:val="00670C68"/>
    <w:rsid w:val="00670F95"/>
    <w:rsid w:val="006714EB"/>
    <w:rsid w:val="00671636"/>
    <w:rsid w:val="006719BC"/>
    <w:rsid w:val="00671CEE"/>
    <w:rsid w:val="00671D9A"/>
    <w:rsid w:val="00671ECD"/>
    <w:rsid w:val="00671FFB"/>
    <w:rsid w:val="006722BB"/>
    <w:rsid w:val="00672372"/>
    <w:rsid w:val="00672F6D"/>
    <w:rsid w:val="006734C0"/>
    <w:rsid w:val="00673723"/>
    <w:rsid w:val="00673B35"/>
    <w:rsid w:val="00674247"/>
    <w:rsid w:val="006747AB"/>
    <w:rsid w:val="0067485D"/>
    <w:rsid w:val="00674B28"/>
    <w:rsid w:val="00674CA1"/>
    <w:rsid w:val="00674D25"/>
    <w:rsid w:val="00674F16"/>
    <w:rsid w:val="00675105"/>
    <w:rsid w:val="00675848"/>
    <w:rsid w:val="0067595E"/>
    <w:rsid w:val="006759C8"/>
    <w:rsid w:val="00675EAA"/>
    <w:rsid w:val="00675EBD"/>
    <w:rsid w:val="00676000"/>
    <w:rsid w:val="006763A5"/>
    <w:rsid w:val="0067649B"/>
    <w:rsid w:val="0067666E"/>
    <w:rsid w:val="0067677D"/>
    <w:rsid w:val="00676878"/>
    <w:rsid w:val="00676C1D"/>
    <w:rsid w:val="00676C73"/>
    <w:rsid w:val="006771B4"/>
    <w:rsid w:val="006772D5"/>
    <w:rsid w:val="00677615"/>
    <w:rsid w:val="00677648"/>
    <w:rsid w:val="00677813"/>
    <w:rsid w:val="00677A2A"/>
    <w:rsid w:val="00677FA3"/>
    <w:rsid w:val="00680172"/>
    <w:rsid w:val="00680293"/>
    <w:rsid w:val="006803E9"/>
    <w:rsid w:val="00680BB6"/>
    <w:rsid w:val="006812A8"/>
    <w:rsid w:val="0068135A"/>
    <w:rsid w:val="00681495"/>
    <w:rsid w:val="00681F67"/>
    <w:rsid w:val="00682558"/>
    <w:rsid w:val="00682C24"/>
    <w:rsid w:val="00682C39"/>
    <w:rsid w:val="00683493"/>
    <w:rsid w:val="00683739"/>
    <w:rsid w:val="00683AFF"/>
    <w:rsid w:val="00683C8E"/>
    <w:rsid w:val="00683CC6"/>
    <w:rsid w:val="00684092"/>
    <w:rsid w:val="006847A6"/>
    <w:rsid w:val="006850E6"/>
    <w:rsid w:val="0068532A"/>
    <w:rsid w:val="0068532C"/>
    <w:rsid w:val="006853B2"/>
    <w:rsid w:val="00685A0B"/>
    <w:rsid w:val="00685D86"/>
    <w:rsid w:val="00686C81"/>
    <w:rsid w:val="00686C9D"/>
    <w:rsid w:val="00686CD3"/>
    <w:rsid w:val="00686FE6"/>
    <w:rsid w:val="00686FFF"/>
    <w:rsid w:val="006875A3"/>
    <w:rsid w:val="00687A85"/>
    <w:rsid w:val="00690225"/>
    <w:rsid w:val="00690307"/>
    <w:rsid w:val="00690679"/>
    <w:rsid w:val="00690685"/>
    <w:rsid w:val="00691012"/>
    <w:rsid w:val="00691472"/>
    <w:rsid w:val="006914FC"/>
    <w:rsid w:val="006916E9"/>
    <w:rsid w:val="006916FB"/>
    <w:rsid w:val="00691BFE"/>
    <w:rsid w:val="00691D38"/>
    <w:rsid w:val="00691FB5"/>
    <w:rsid w:val="0069211F"/>
    <w:rsid w:val="00692797"/>
    <w:rsid w:val="006927D3"/>
    <w:rsid w:val="006928EB"/>
    <w:rsid w:val="00692C07"/>
    <w:rsid w:val="0069303C"/>
    <w:rsid w:val="00693420"/>
    <w:rsid w:val="00693454"/>
    <w:rsid w:val="006939AD"/>
    <w:rsid w:val="00693B79"/>
    <w:rsid w:val="0069406E"/>
    <w:rsid w:val="006941B1"/>
    <w:rsid w:val="00694373"/>
    <w:rsid w:val="00694418"/>
    <w:rsid w:val="006946D2"/>
    <w:rsid w:val="006947E9"/>
    <w:rsid w:val="00694B71"/>
    <w:rsid w:val="00694B75"/>
    <w:rsid w:val="00694C16"/>
    <w:rsid w:val="00694CE2"/>
    <w:rsid w:val="00695182"/>
    <w:rsid w:val="006953CE"/>
    <w:rsid w:val="00695590"/>
    <w:rsid w:val="00695C4A"/>
    <w:rsid w:val="00695F03"/>
    <w:rsid w:val="0069616B"/>
    <w:rsid w:val="0069629C"/>
    <w:rsid w:val="00696BEA"/>
    <w:rsid w:val="00696E37"/>
    <w:rsid w:val="00696FC8"/>
    <w:rsid w:val="0069706E"/>
    <w:rsid w:val="00697107"/>
    <w:rsid w:val="00697158"/>
    <w:rsid w:val="0069733D"/>
    <w:rsid w:val="00697558"/>
    <w:rsid w:val="00697DA8"/>
    <w:rsid w:val="00697F54"/>
    <w:rsid w:val="006A0553"/>
    <w:rsid w:val="006A0A49"/>
    <w:rsid w:val="006A0CF1"/>
    <w:rsid w:val="006A131C"/>
    <w:rsid w:val="006A1909"/>
    <w:rsid w:val="006A1A80"/>
    <w:rsid w:val="006A1DC2"/>
    <w:rsid w:val="006A28CA"/>
    <w:rsid w:val="006A29A7"/>
    <w:rsid w:val="006A2E08"/>
    <w:rsid w:val="006A3128"/>
    <w:rsid w:val="006A35F6"/>
    <w:rsid w:val="006A3769"/>
    <w:rsid w:val="006A380E"/>
    <w:rsid w:val="006A3D66"/>
    <w:rsid w:val="006A4045"/>
    <w:rsid w:val="006A431B"/>
    <w:rsid w:val="006A52A2"/>
    <w:rsid w:val="006A578E"/>
    <w:rsid w:val="006A5DC8"/>
    <w:rsid w:val="006A5F79"/>
    <w:rsid w:val="006A5FC5"/>
    <w:rsid w:val="006A64BD"/>
    <w:rsid w:val="006A6905"/>
    <w:rsid w:val="006A6DCB"/>
    <w:rsid w:val="006A70DE"/>
    <w:rsid w:val="006A71C4"/>
    <w:rsid w:val="006A76E4"/>
    <w:rsid w:val="006A7805"/>
    <w:rsid w:val="006A7E04"/>
    <w:rsid w:val="006B0671"/>
    <w:rsid w:val="006B1395"/>
    <w:rsid w:val="006B1833"/>
    <w:rsid w:val="006B19B6"/>
    <w:rsid w:val="006B1AD7"/>
    <w:rsid w:val="006B1BE0"/>
    <w:rsid w:val="006B1CC8"/>
    <w:rsid w:val="006B1DA2"/>
    <w:rsid w:val="006B2204"/>
    <w:rsid w:val="006B3182"/>
    <w:rsid w:val="006B3261"/>
    <w:rsid w:val="006B336F"/>
    <w:rsid w:val="006B35F8"/>
    <w:rsid w:val="006B3922"/>
    <w:rsid w:val="006B394E"/>
    <w:rsid w:val="006B3AD9"/>
    <w:rsid w:val="006B3BA2"/>
    <w:rsid w:val="006B3BCE"/>
    <w:rsid w:val="006B3EAC"/>
    <w:rsid w:val="006B3F88"/>
    <w:rsid w:val="006B41FE"/>
    <w:rsid w:val="006B4384"/>
    <w:rsid w:val="006B46F7"/>
    <w:rsid w:val="006B4A73"/>
    <w:rsid w:val="006B4BD8"/>
    <w:rsid w:val="006B4E72"/>
    <w:rsid w:val="006B4F6C"/>
    <w:rsid w:val="006B51C2"/>
    <w:rsid w:val="006B588C"/>
    <w:rsid w:val="006B5DCE"/>
    <w:rsid w:val="006B6207"/>
    <w:rsid w:val="006B66A5"/>
    <w:rsid w:val="006B69EC"/>
    <w:rsid w:val="006B6A67"/>
    <w:rsid w:val="006B73F6"/>
    <w:rsid w:val="006B758A"/>
    <w:rsid w:val="006B7888"/>
    <w:rsid w:val="006B7966"/>
    <w:rsid w:val="006B7D21"/>
    <w:rsid w:val="006B7E32"/>
    <w:rsid w:val="006C009A"/>
    <w:rsid w:val="006C00D4"/>
    <w:rsid w:val="006C021D"/>
    <w:rsid w:val="006C0327"/>
    <w:rsid w:val="006C0C81"/>
    <w:rsid w:val="006C1787"/>
    <w:rsid w:val="006C1F77"/>
    <w:rsid w:val="006C28E1"/>
    <w:rsid w:val="006C2CF8"/>
    <w:rsid w:val="006C30B1"/>
    <w:rsid w:val="006C3344"/>
    <w:rsid w:val="006C39DD"/>
    <w:rsid w:val="006C3BEF"/>
    <w:rsid w:val="006C3F34"/>
    <w:rsid w:val="006C41A9"/>
    <w:rsid w:val="006C41FA"/>
    <w:rsid w:val="006C439E"/>
    <w:rsid w:val="006C4416"/>
    <w:rsid w:val="006C4962"/>
    <w:rsid w:val="006C503F"/>
    <w:rsid w:val="006C5166"/>
    <w:rsid w:val="006C542B"/>
    <w:rsid w:val="006C5942"/>
    <w:rsid w:val="006C609D"/>
    <w:rsid w:val="006C62A1"/>
    <w:rsid w:val="006C62E4"/>
    <w:rsid w:val="006C687C"/>
    <w:rsid w:val="006C6AC1"/>
    <w:rsid w:val="006C6D14"/>
    <w:rsid w:val="006C6FB6"/>
    <w:rsid w:val="006C703E"/>
    <w:rsid w:val="006C73F3"/>
    <w:rsid w:val="006C75F8"/>
    <w:rsid w:val="006C765F"/>
    <w:rsid w:val="006C7865"/>
    <w:rsid w:val="006C7920"/>
    <w:rsid w:val="006C7A17"/>
    <w:rsid w:val="006D009B"/>
    <w:rsid w:val="006D0314"/>
    <w:rsid w:val="006D04F6"/>
    <w:rsid w:val="006D0604"/>
    <w:rsid w:val="006D09C8"/>
    <w:rsid w:val="006D0CE5"/>
    <w:rsid w:val="006D0FB1"/>
    <w:rsid w:val="006D1907"/>
    <w:rsid w:val="006D19CC"/>
    <w:rsid w:val="006D1BD6"/>
    <w:rsid w:val="006D1F23"/>
    <w:rsid w:val="006D20DC"/>
    <w:rsid w:val="006D2245"/>
    <w:rsid w:val="006D2ACF"/>
    <w:rsid w:val="006D2EFF"/>
    <w:rsid w:val="006D3508"/>
    <w:rsid w:val="006D35FD"/>
    <w:rsid w:val="006D39D9"/>
    <w:rsid w:val="006D3D95"/>
    <w:rsid w:val="006D4187"/>
    <w:rsid w:val="006D4705"/>
    <w:rsid w:val="006D49A3"/>
    <w:rsid w:val="006D5490"/>
    <w:rsid w:val="006D54A5"/>
    <w:rsid w:val="006D5563"/>
    <w:rsid w:val="006D5911"/>
    <w:rsid w:val="006D5EFA"/>
    <w:rsid w:val="006D6DA2"/>
    <w:rsid w:val="006D72D5"/>
    <w:rsid w:val="006D754E"/>
    <w:rsid w:val="006D757A"/>
    <w:rsid w:val="006D7617"/>
    <w:rsid w:val="006D7A31"/>
    <w:rsid w:val="006D7B3B"/>
    <w:rsid w:val="006D7DC9"/>
    <w:rsid w:val="006E0562"/>
    <w:rsid w:val="006E0594"/>
    <w:rsid w:val="006E0725"/>
    <w:rsid w:val="006E07FE"/>
    <w:rsid w:val="006E0B34"/>
    <w:rsid w:val="006E0B97"/>
    <w:rsid w:val="006E0C54"/>
    <w:rsid w:val="006E0EA9"/>
    <w:rsid w:val="006E1651"/>
    <w:rsid w:val="006E187C"/>
    <w:rsid w:val="006E193D"/>
    <w:rsid w:val="006E1C1D"/>
    <w:rsid w:val="006E1E6A"/>
    <w:rsid w:val="006E255C"/>
    <w:rsid w:val="006E26EE"/>
    <w:rsid w:val="006E282C"/>
    <w:rsid w:val="006E2A98"/>
    <w:rsid w:val="006E2B36"/>
    <w:rsid w:val="006E3015"/>
    <w:rsid w:val="006E34C3"/>
    <w:rsid w:val="006E3682"/>
    <w:rsid w:val="006E3944"/>
    <w:rsid w:val="006E449E"/>
    <w:rsid w:val="006E476E"/>
    <w:rsid w:val="006E47CF"/>
    <w:rsid w:val="006E4856"/>
    <w:rsid w:val="006E4F4B"/>
    <w:rsid w:val="006E4FF9"/>
    <w:rsid w:val="006E5104"/>
    <w:rsid w:val="006E5135"/>
    <w:rsid w:val="006E6397"/>
    <w:rsid w:val="006E63C4"/>
    <w:rsid w:val="006E6536"/>
    <w:rsid w:val="006E6687"/>
    <w:rsid w:val="006E6983"/>
    <w:rsid w:val="006E6E02"/>
    <w:rsid w:val="006E77A5"/>
    <w:rsid w:val="006E780F"/>
    <w:rsid w:val="006E7A73"/>
    <w:rsid w:val="006E7DCB"/>
    <w:rsid w:val="006E7E46"/>
    <w:rsid w:val="006E7E83"/>
    <w:rsid w:val="006F02D6"/>
    <w:rsid w:val="006F0413"/>
    <w:rsid w:val="006F1258"/>
    <w:rsid w:val="006F1392"/>
    <w:rsid w:val="006F158D"/>
    <w:rsid w:val="006F1AD3"/>
    <w:rsid w:val="006F2064"/>
    <w:rsid w:val="006F23EC"/>
    <w:rsid w:val="006F2603"/>
    <w:rsid w:val="006F2669"/>
    <w:rsid w:val="006F2922"/>
    <w:rsid w:val="006F292E"/>
    <w:rsid w:val="006F2F58"/>
    <w:rsid w:val="006F3617"/>
    <w:rsid w:val="006F3A78"/>
    <w:rsid w:val="006F4D9D"/>
    <w:rsid w:val="006F4E63"/>
    <w:rsid w:val="006F5361"/>
    <w:rsid w:val="006F5932"/>
    <w:rsid w:val="006F5C3F"/>
    <w:rsid w:val="006F600B"/>
    <w:rsid w:val="006F6800"/>
    <w:rsid w:val="006F69CD"/>
    <w:rsid w:val="006F6D2D"/>
    <w:rsid w:val="006F779C"/>
    <w:rsid w:val="006F7901"/>
    <w:rsid w:val="00700E20"/>
    <w:rsid w:val="00700EE3"/>
    <w:rsid w:val="007010B0"/>
    <w:rsid w:val="007012E7"/>
    <w:rsid w:val="00701431"/>
    <w:rsid w:val="0070168B"/>
    <w:rsid w:val="007016C8"/>
    <w:rsid w:val="00701A3E"/>
    <w:rsid w:val="00701C87"/>
    <w:rsid w:val="007020FE"/>
    <w:rsid w:val="00702E30"/>
    <w:rsid w:val="007032C2"/>
    <w:rsid w:val="00703B4B"/>
    <w:rsid w:val="00704883"/>
    <w:rsid w:val="007048B4"/>
    <w:rsid w:val="00704B27"/>
    <w:rsid w:val="00704E7D"/>
    <w:rsid w:val="00704FC0"/>
    <w:rsid w:val="0070523A"/>
    <w:rsid w:val="0070618E"/>
    <w:rsid w:val="00706581"/>
    <w:rsid w:val="00706AE8"/>
    <w:rsid w:val="00706FB0"/>
    <w:rsid w:val="007073C6"/>
    <w:rsid w:val="00707492"/>
    <w:rsid w:val="00707639"/>
    <w:rsid w:val="00707665"/>
    <w:rsid w:val="00707FE8"/>
    <w:rsid w:val="00710335"/>
    <w:rsid w:val="0071090A"/>
    <w:rsid w:val="00710C4B"/>
    <w:rsid w:val="00710F32"/>
    <w:rsid w:val="00711135"/>
    <w:rsid w:val="007114CC"/>
    <w:rsid w:val="007116B8"/>
    <w:rsid w:val="007117B9"/>
    <w:rsid w:val="00711C72"/>
    <w:rsid w:val="0071233E"/>
    <w:rsid w:val="00712699"/>
    <w:rsid w:val="00712836"/>
    <w:rsid w:val="0071399C"/>
    <w:rsid w:val="00713D3D"/>
    <w:rsid w:val="00713F91"/>
    <w:rsid w:val="0071595B"/>
    <w:rsid w:val="00715E46"/>
    <w:rsid w:val="00715F9C"/>
    <w:rsid w:val="00716262"/>
    <w:rsid w:val="0071647E"/>
    <w:rsid w:val="007169CE"/>
    <w:rsid w:val="00716BF8"/>
    <w:rsid w:val="00716EB5"/>
    <w:rsid w:val="00717952"/>
    <w:rsid w:val="00720025"/>
    <w:rsid w:val="007202A1"/>
    <w:rsid w:val="0072055D"/>
    <w:rsid w:val="007205B2"/>
    <w:rsid w:val="007206AD"/>
    <w:rsid w:val="007209FB"/>
    <w:rsid w:val="00721193"/>
    <w:rsid w:val="00721478"/>
    <w:rsid w:val="00722445"/>
    <w:rsid w:val="007226D1"/>
    <w:rsid w:val="00722745"/>
    <w:rsid w:val="00722A08"/>
    <w:rsid w:val="00722AA2"/>
    <w:rsid w:val="00724387"/>
    <w:rsid w:val="00724469"/>
    <w:rsid w:val="0072480E"/>
    <w:rsid w:val="00724817"/>
    <w:rsid w:val="00724822"/>
    <w:rsid w:val="007248AD"/>
    <w:rsid w:val="00724A45"/>
    <w:rsid w:val="00724C6D"/>
    <w:rsid w:val="00724DF7"/>
    <w:rsid w:val="00724EE3"/>
    <w:rsid w:val="0072530F"/>
    <w:rsid w:val="0072567D"/>
    <w:rsid w:val="00725736"/>
    <w:rsid w:val="00725983"/>
    <w:rsid w:val="00725AE9"/>
    <w:rsid w:val="00725B20"/>
    <w:rsid w:val="00725C33"/>
    <w:rsid w:val="00725E65"/>
    <w:rsid w:val="007261CF"/>
    <w:rsid w:val="00726629"/>
    <w:rsid w:val="00726699"/>
    <w:rsid w:val="00726EB8"/>
    <w:rsid w:val="0072712D"/>
    <w:rsid w:val="00727D30"/>
    <w:rsid w:val="007300F4"/>
    <w:rsid w:val="00730338"/>
    <w:rsid w:val="00730386"/>
    <w:rsid w:val="00730429"/>
    <w:rsid w:val="0073197F"/>
    <w:rsid w:val="007321F0"/>
    <w:rsid w:val="00732666"/>
    <w:rsid w:val="0073293F"/>
    <w:rsid w:val="00732A82"/>
    <w:rsid w:val="00732C66"/>
    <w:rsid w:val="00732D66"/>
    <w:rsid w:val="00732E36"/>
    <w:rsid w:val="00733494"/>
    <w:rsid w:val="00733828"/>
    <w:rsid w:val="00733961"/>
    <w:rsid w:val="00733F23"/>
    <w:rsid w:val="00734389"/>
    <w:rsid w:val="007343D9"/>
    <w:rsid w:val="00734C18"/>
    <w:rsid w:val="00734F56"/>
    <w:rsid w:val="0073514D"/>
    <w:rsid w:val="007357A3"/>
    <w:rsid w:val="0073582C"/>
    <w:rsid w:val="0073585D"/>
    <w:rsid w:val="00735887"/>
    <w:rsid w:val="00735CE6"/>
    <w:rsid w:val="00735F4E"/>
    <w:rsid w:val="00735FC8"/>
    <w:rsid w:val="00736290"/>
    <w:rsid w:val="007363F5"/>
    <w:rsid w:val="0073643F"/>
    <w:rsid w:val="00736640"/>
    <w:rsid w:val="007370A3"/>
    <w:rsid w:val="007371DA"/>
    <w:rsid w:val="00737732"/>
    <w:rsid w:val="00737C42"/>
    <w:rsid w:val="00737E17"/>
    <w:rsid w:val="00740A7A"/>
    <w:rsid w:val="00740CC3"/>
    <w:rsid w:val="00740EE2"/>
    <w:rsid w:val="007411A9"/>
    <w:rsid w:val="00741A43"/>
    <w:rsid w:val="00741AC3"/>
    <w:rsid w:val="00741CA9"/>
    <w:rsid w:val="00741D16"/>
    <w:rsid w:val="0074210D"/>
    <w:rsid w:val="007425F6"/>
    <w:rsid w:val="007428D9"/>
    <w:rsid w:val="00742EF1"/>
    <w:rsid w:val="00743563"/>
    <w:rsid w:val="00743608"/>
    <w:rsid w:val="007438EA"/>
    <w:rsid w:val="007439BD"/>
    <w:rsid w:val="00743D43"/>
    <w:rsid w:val="007440CB"/>
    <w:rsid w:val="007441C6"/>
    <w:rsid w:val="00744772"/>
    <w:rsid w:val="00744E13"/>
    <w:rsid w:val="00744FC0"/>
    <w:rsid w:val="00745423"/>
    <w:rsid w:val="007454E6"/>
    <w:rsid w:val="007455B7"/>
    <w:rsid w:val="00745665"/>
    <w:rsid w:val="00745821"/>
    <w:rsid w:val="007459C5"/>
    <w:rsid w:val="00746789"/>
    <w:rsid w:val="00746C76"/>
    <w:rsid w:val="00747393"/>
    <w:rsid w:val="007474CC"/>
    <w:rsid w:val="007478C0"/>
    <w:rsid w:val="00747F67"/>
    <w:rsid w:val="00747FBF"/>
    <w:rsid w:val="007500C2"/>
    <w:rsid w:val="00750310"/>
    <w:rsid w:val="00751B0C"/>
    <w:rsid w:val="007525DE"/>
    <w:rsid w:val="00752C11"/>
    <w:rsid w:val="00752E66"/>
    <w:rsid w:val="00752F72"/>
    <w:rsid w:val="00753450"/>
    <w:rsid w:val="00753D2B"/>
    <w:rsid w:val="007543AE"/>
    <w:rsid w:val="00754505"/>
    <w:rsid w:val="00754962"/>
    <w:rsid w:val="00754C38"/>
    <w:rsid w:val="00754C97"/>
    <w:rsid w:val="00754EB3"/>
    <w:rsid w:val="007553B5"/>
    <w:rsid w:val="00755600"/>
    <w:rsid w:val="0075648F"/>
    <w:rsid w:val="007565B2"/>
    <w:rsid w:val="0075667C"/>
    <w:rsid w:val="00756686"/>
    <w:rsid w:val="0075680F"/>
    <w:rsid w:val="00756F4D"/>
    <w:rsid w:val="00756FBA"/>
    <w:rsid w:val="00757272"/>
    <w:rsid w:val="00757385"/>
    <w:rsid w:val="007575C7"/>
    <w:rsid w:val="007575D5"/>
    <w:rsid w:val="00757A83"/>
    <w:rsid w:val="00757AA7"/>
    <w:rsid w:val="00757C4E"/>
    <w:rsid w:val="00757F42"/>
    <w:rsid w:val="00757F82"/>
    <w:rsid w:val="00760202"/>
    <w:rsid w:val="007606D9"/>
    <w:rsid w:val="00760BAD"/>
    <w:rsid w:val="00760F59"/>
    <w:rsid w:val="00761044"/>
    <w:rsid w:val="007616AA"/>
    <w:rsid w:val="007618C0"/>
    <w:rsid w:val="00761ACE"/>
    <w:rsid w:val="00761FD7"/>
    <w:rsid w:val="00762381"/>
    <w:rsid w:val="007623DE"/>
    <w:rsid w:val="00762527"/>
    <w:rsid w:val="00762538"/>
    <w:rsid w:val="007629C4"/>
    <w:rsid w:val="00762B70"/>
    <w:rsid w:val="00762BB5"/>
    <w:rsid w:val="00762D3E"/>
    <w:rsid w:val="00763405"/>
    <w:rsid w:val="00763AD3"/>
    <w:rsid w:val="00763D2C"/>
    <w:rsid w:val="00763D8C"/>
    <w:rsid w:val="0076426B"/>
    <w:rsid w:val="0076449A"/>
    <w:rsid w:val="00764584"/>
    <w:rsid w:val="00764876"/>
    <w:rsid w:val="00764D83"/>
    <w:rsid w:val="00764F6D"/>
    <w:rsid w:val="007652EA"/>
    <w:rsid w:val="00765FA6"/>
    <w:rsid w:val="00766AE9"/>
    <w:rsid w:val="00766DAF"/>
    <w:rsid w:val="00766E3A"/>
    <w:rsid w:val="0076722E"/>
    <w:rsid w:val="00767436"/>
    <w:rsid w:val="00767532"/>
    <w:rsid w:val="00767601"/>
    <w:rsid w:val="007707DB"/>
    <w:rsid w:val="00770A70"/>
    <w:rsid w:val="00770A9E"/>
    <w:rsid w:val="00770C54"/>
    <w:rsid w:val="00770E1D"/>
    <w:rsid w:val="00771296"/>
    <w:rsid w:val="00771341"/>
    <w:rsid w:val="00771A42"/>
    <w:rsid w:val="00771BFC"/>
    <w:rsid w:val="00771FEF"/>
    <w:rsid w:val="0077231D"/>
    <w:rsid w:val="0077284B"/>
    <w:rsid w:val="00772915"/>
    <w:rsid w:val="00772FD6"/>
    <w:rsid w:val="0077301B"/>
    <w:rsid w:val="00774023"/>
    <w:rsid w:val="007748B1"/>
    <w:rsid w:val="00774A50"/>
    <w:rsid w:val="00774B60"/>
    <w:rsid w:val="00774E07"/>
    <w:rsid w:val="00774F3A"/>
    <w:rsid w:val="00775296"/>
    <w:rsid w:val="007755B6"/>
    <w:rsid w:val="007757B3"/>
    <w:rsid w:val="007758C5"/>
    <w:rsid w:val="00775C8A"/>
    <w:rsid w:val="00776712"/>
    <w:rsid w:val="00776742"/>
    <w:rsid w:val="00776D04"/>
    <w:rsid w:val="0077707C"/>
    <w:rsid w:val="007772C7"/>
    <w:rsid w:val="00777991"/>
    <w:rsid w:val="00777A21"/>
    <w:rsid w:val="00777DC9"/>
    <w:rsid w:val="007804E4"/>
    <w:rsid w:val="00780685"/>
    <w:rsid w:val="00780692"/>
    <w:rsid w:val="00780CE9"/>
    <w:rsid w:val="00780DCD"/>
    <w:rsid w:val="007810D7"/>
    <w:rsid w:val="007811F0"/>
    <w:rsid w:val="00781F1A"/>
    <w:rsid w:val="007820E7"/>
    <w:rsid w:val="00782318"/>
    <w:rsid w:val="007824A8"/>
    <w:rsid w:val="00782BD5"/>
    <w:rsid w:val="00782D20"/>
    <w:rsid w:val="00783923"/>
    <w:rsid w:val="0078397B"/>
    <w:rsid w:val="00783AF2"/>
    <w:rsid w:val="00784780"/>
    <w:rsid w:val="00785816"/>
    <w:rsid w:val="00785F62"/>
    <w:rsid w:val="007860E5"/>
    <w:rsid w:val="007865BC"/>
    <w:rsid w:val="007868B4"/>
    <w:rsid w:val="0078690B"/>
    <w:rsid w:val="00786A66"/>
    <w:rsid w:val="00786EC4"/>
    <w:rsid w:val="007870B7"/>
    <w:rsid w:val="0078778C"/>
    <w:rsid w:val="00787796"/>
    <w:rsid w:val="007877F7"/>
    <w:rsid w:val="007879C8"/>
    <w:rsid w:val="00787E1E"/>
    <w:rsid w:val="0079007D"/>
    <w:rsid w:val="0079026E"/>
    <w:rsid w:val="0079040D"/>
    <w:rsid w:val="007906BA"/>
    <w:rsid w:val="007913A1"/>
    <w:rsid w:val="007916FA"/>
    <w:rsid w:val="00791CDF"/>
    <w:rsid w:val="00792216"/>
    <w:rsid w:val="0079248A"/>
    <w:rsid w:val="00792503"/>
    <w:rsid w:val="0079295F"/>
    <w:rsid w:val="00792994"/>
    <w:rsid w:val="00792A5A"/>
    <w:rsid w:val="00792B70"/>
    <w:rsid w:val="00792D87"/>
    <w:rsid w:val="007937FE"/>
    <w:rsid w:val="00793C73"/>
    <w:rsid w:val="0079464D"/>
    <w:rsid w:val="0079490A"/>
    <w:rsid w:val="007958D4"/>
    <w:rsid w:val="00795B59"/>
    <w:rsid w:val="00795E72"/>
    <w:rsid w:val="00795ED8"/>
    <w:rsid w:val="007963B3"/>
    <w:rsid w:val="007965CC"/>
    <w:rsid w:val="0079671F"/>
    <w:rsid w:val="00796B67"/>
    <w:rsid w:val="00796EA9"/>
    <w:rsid w:val="0079734D"/>
    <w:rsid w:val="00797636"/>
    <w:rsid w:val="00797664"/>
    <w:rsid w:val="007977EB"/>
    <w:rsid w:val="00797920"/>
    <w:rsid w:val="00797B14"/>
    <w:rsid w:val="00797C2F"/>
    <w:rsid w:val="007A06F8"/>
    <w:rsid w:val="007A073E"/>
    <w:rsid w:val="007A0B9F"/>
    <w:rsid w:val="007A0D60"/>
    <w:rsid w:val="007A1529"/>
    <w:rsid w:val="007A16E6"/>
    <w:rsid w:val="007A182D"/>
    <w:rsid w:val="007A1C4E"/>
    <w:rsid w:val="007A22F8"/>
    <w:rsid w:val="007A2492"/>
    <w:rsid w:val="007A3B02"/>
    <w:rsid w:val="007A4136"/>
    <w:rsid w:val="007A4414"/>
    <w:rsid w:val="007A4500"/>
    <w:rsid w:val="007A4D99"/>
    <w:rsid w:val="007A52B6"/>
    <w:rsid w:val="007A5C0E"/>
    <w:rsid w:val="007A5C1A"/>
    <w:rsid w:val="007A61DC"/>
    <w:rsid w:val="007A6A3C"/>
    <w:rsid w:val="007A6AB5"/>
    <w:rsid w:val="007A6B52"/>
    <w:rsid w:val="007A6D96"/>
    <w:rsid w:val="007A6DE5"/>
    <w:rsid w:val="007A73CA"/>
    <w:rsid w:val="007A73F9"/>
    <w:rsid w:val="007A76CC"/>
    <w:rsid w:val="007A7CF8"/>
    <w:rsid w:val="007A7DD5"/>
    <w:rsid w:val="007B08D0"/>
    <w:rsid w:val="007B091D"/>
    <w:rsid w:val="007B1D6A"/>
    <w:rsid w:val="007B3549"/>
    <w:rsid w:val="007B3F68"/>
    <w:rsid w:val="007B44B7"/>
    <w:rsid w:val="007B482B"/>
    <w:rsid w:val="007B4A56"/>
    <w:rsid w:val="007B4B8F"/>
    <w:rsid w:val="007B4C30"/>
    <w:rsid w:val="007B4E3F"/>
    <w:rsid w:val="007B4F85"/>
    <w:rsid w:val="007B5BA1"/>
    <w:rsid w:val="007B5BC4"/>
    <w:rsid w:val="007B5FCB"/>
    <w:rsid w:val="007B648E"/>
    <w:rsid w:val="007B6555"/>
    <w:rsid w:val="007B7545"/>
    <w:rsid w:val="007B779E"/>
    <w:rsid w:val="007B79B0"/>
    <w:rsid w:val="007B7CCC"/>
    <w:rsid w:val="007B7D90"/>
    <w:rsid w:val="007B7F07"/>
    <w:rsid w:val="007C0221"/>
    <w:rsid w:val="007C062F"/>
    <w:rsid w:val="007C0925"/>
    <w:rsid w:val="007C0B19"/>
    <w:rsid w:val="007C10F3"/>
    <w:rsid w:val="007C1835"/>
    <w:rsid w:val="007C1CD6"/>
    <w:rsid w:val="007C213A"/>
    <w:rsid w:val="007C226B"/>
    <w:rsid w:val="007C2713"/>
    <w:rsid w:val="007C2727"/>
    <w:rsid w:val="007C29EC"/>
    <w:rsid w:val="007C2ABD"/>
    <w:rsid w:val="007C2C26"/>
    <w:rsid w:val="007C2EC7"/>
    <w:rsid w:val="007C39C9"/>
    <w:rsid w:val="007C3DDB"/>
    <w:rsid w:val="007C3EE5"/>
    <w:rsid w:val="007C3FA4"/>
    <w:rsid w:val="007C4434"/>
    <w:rsid w:val="007C462F"/>
    <w:rsid w:val="007C4725"/>
    <w:rsid w:val="007C47BF"/>
    <w:rsid w:val="007C492D"/>
    <w:rsid w:val="007C4B40"/>
    <w:rsid w:val="007C53A2"/>
    <w:rsid w:val="007C58A9"/>
    <w:rsid w:val="007C5E78"/>
    <w:rsid w:val="007C5EDE"/>
    <w:rsid w:val="007C643F"/>
    <w:rsid w:val="007C645C"/>
    <w:rsid w:val="007C6BC9"/>
    <w:rsid w:val="007C6EB7"/>
    <w:rsid w:val="007C7170"/>
    <w:rsid w:val="007C72D7"/>
    <w:rsid w:val="007C72FE"/>
    <w:rsid w:val="007C7D5E"/>
    <w:rsid w:val="007D0415"/>
    <w:rsid w:val="007D0569"/>
    <w:rsid w:val="007D0577"/>
    <w:rsid w:val="007D0665"/>
    <w:rsid w:val="007D0BB2"/>
    <w:rsid w:val="007D0F75"/>
    <w:rsid w:val="007D1170"/>
    <w:rsid w:val="007D16D0"/>
    <w:rsid w:val="007D1C2E"/>
    <w:rsid w:val="007D1E29"/>
    <w:rsid w:val="007D2378"/>
    <w:rsid w:val="007D238E"/>
    <w:rsid w:val="007D2504"/>
    <w:rsid w:val="007D2F2E"/>
    <w:rsid w:val="007D3274"/>
    <w:rsid w:val="007D39F4"/>
    <w:rsid w:val="007D3C4D"/>
    <w:rsid w:val="007D3CD7"/>
    <w:rsid w:val="007D3F33"/>
    <w:rsid w:val="007D46B5"/>
    <w:rsid w:val="007D48A0"/>
    <w:rsid w:val="007D5213"/>
    <w:rsid w:val="007D5BDA"/>
    <w:rsid w:val="007D6058"/>
    <w:rsid w:val="007D62B6"/>
    <w:rsid w:val="007D63CC"/>
    <w:rsid w:val="007D6578"/>
    <w:rsid w:val="007D6592"/>
    <w:rsid w:val="007D6BE1"/>
    <w:rsid w:val="007D719C"/>
    <w:rsid w:val="007D71B4"/>
    <w:rsid w:val="007D74EB"/>
    <w:rsid w:val="007D783D"/>
    <w:rsid w:val="007D7B46"/>
    <w:rsid w:val="007D7F41"/>
    <w:rsid w:val="007E0007"/>
    <w:rsid w:val="007E024E"/>
    <w:rsid w:val="007E02F5"/>
    <w:rsid w:val="007E0CF8"/>
    <w:rsid w:val="007E0E29"/>
    <w:rsid w:val="007E109D"/>
    <w:rsid w:val="007E15F2"/>
    <w:rsid w:val="007E210C"/>
    <w:rsid w:val="007E2738"/>
    <w:rsid w:val="007E28D9"/>
    <w:rsid w:val="007E380E"/>
    <w:rsid w:val="007E3E4C"/>
    <w:rsid w:val="007E4D0D"/>
    <w:rsid w:val="007E5030"/>
    <w:rsid w:val="007E51F4"/>
    <w:rsid w:val="007E592B"/>
    <w:rsid w:val="007E5E7D"/>
    <w:rsid w:val="007E63DC"/>
    <w:rsid w:val="007E673A"/>
    <w:rsid w:val="007E67AC"/>
    <w:rsid w:val="007E6A8C"/>
    <w:rsid w:val="007E6AA3"/>
    <w:rsid w:val="007E6DDB"/>
    <w:rsid w:val="007E76A4"/>
    <w:rsid w:val="007E7C86"/>
    <w:rsid w:val="007E7D71"/>
    <w:rsid w:val="007F0DFA"/>
    <w:rsid w:val="007F1909"/>
    <w:rsid w:val="007F1BFF"/>
    <w:rsid w:val="007F25CD"/>
    <w:rsid w:val="007F282F"/>
    <w:rsid w:val="007F2C53"/>
    <w:rsid w:val="007F3064"/>
    <w:rsid w:val="007F30A0"/>
    <w:rsid w:val="007F3BDA"/>
    <w:rsid w:val="007F4143"/>
    <w:rsid w:val="007F47BF"/>
    <w:rsid w:val="007F47EF"/>
    <w:rsid w:val="007F4873"/>
    <w:rsid w:val="007F5344"/>
    <w:rsid w:val="007F5529"/>
    <w:rsid w:val="007F569A"/>
    <w:rsid w:val="007F579C"/>
    <w:rsid w:val="007F57B9"/>
    <w:rsid w:val="007F5CE5"/>
    <w:rsid w:val="007F615E"/>
    <w:rsid w:val="007F6367"/>
    <w:rsid w:val="007F6393"/>
    <w:rsid w:val="007F678F"/>
    <w:rsid w:val="007F6B1E"/>
    <w:rsid w:val="007F6B5A"/>
    <w:rsid w:val="007F6C28"/>
    <w:rsid w:val="007F7305"/>
    <w:rsid w:val="007F7388"/>
    <w:rsid w:val="007F760D"/>
    <w:rsid w:val="007F7725"/>
    <w:rsid w:val="007F78A2"/>
    <w:rsid w:val="007F7AAE"/>
    <w:rsid w:val="007F7E6D"/>
    <w:rsid w:val="0080003E"/>
    <w:rsid w:val="008005C6"/>
    <w:rsid w:val="0080097E"/>
    <w:rsid w:val="00800D61"/>
    <w:rsid w:val="00800F70"/>
    <w:rsid w:val="00801C63"/>
    <w:rsid w:val="00801DF7"/>
    <w:rsid w:val="0080204F"/>
    <w:rsid w:val="0080253D"/>
    <w:rsid w:val="008029F5"/>
    <w:rsid w:val="00802AB9"/>
    <w:rsid w:val="00802BEB"/>
    <w:rsid w:val="00803B07"/>
    <w:rsid w:val="00803BDC"/>
    <w:rsid w:val="00804674"/>
    <w:rsid w:val="00804DA8"/>
    <w:rsid w:val="00804F06"/>
    <w:rsid w:val="00805568"/>
    <w:rsid w:val="008059A0"/>
    <w:rsid w:val="00805DA5"/>
    <w:rsid w:val="00805E90"/>
    <w:rsid w:val="00806113"/>
    <w:rsid w:val="0080621A"/>
    <w:rsid w:val="008064C5"/>
    <w:rsid w:val="008067C5"/>
    <w:rsid w:val="00806AB3"/>
    <w:rsid w:val="00806B23"/>
    <w:rsid w:val="00806BA6"/>
    <w:rsid w:val="00806C13"/>
    <w:rsid w:val="00806C80"/>
    <w:rsid w:val="0080704B"/>
    <w:rsid w:val="008078D3"/>
    <w:rsid w:val="00807CCB"/>
    <w:rsid w:val="00807FE5"/>
    <w:rsid w:val="00807FFA"/>
    <w:rsid w:val="0081012B"/>
    <w:rsid w:val="0081051A"/>
    <w:rsid w:val="008107FF"/>
    <w:rsid w:val="00812246"/>
    <w:rsid w:val="0081264F"/>
    <w:rsid w:val="0081271D"/>
    <w:rsid w:val="00813158"/>
    <w:rsid w:val="00813DE2"/>
    <w:rsid w:val="00813F6A"/>
    <w:rsid w:val="0081432D"/>
    <w:rsid w:val="008144CD"/>
    <w:rsid w:val="0081487C"/>
    <w:rsid w:val="0081494F"/>
    <w:rsid w:val="00814A30"/>
    <w:rsid w:val="00814E07"/>
    <w:rsid w:val="00815261"/>
    <w:rsid w:val="00815299"/>
    <w:rsid w:val="00815D53"/>
    <w:rsid w:val="0081632A"/>
    <w:rsid w:val="0081633E"/>
    <w:rsid w:val="0081717E"/>
    <w:rsid w:val="00817338"/>
    <w:rsid w:val="008173A6"/>
    <w:rsid w:val="00817F9B"/>
    <w:rsid w:val="00820394"/>
    <w:rsid w:val="008203D6"/>
    <w:rsid w:val="008207FB"/>
    <w:rsid w:val="00820989"/>
    <w:rsid w:val="00821517"/>
    <w:rsid w:val="008215E9"/>
    <w:rsid w:val="0082163D"/>
    <w:rsid w:val="008216B9"/>
    <w:rsid w:val="00821D8F"/>
    <w:rsid w:val="0082204A"/>
    <w:rsid w:val="008220A7"/>
    <w:rsid w:val="00822269"/>
    <w:rsid w:val="008222B6"/>
    <w:rsid w:val="00822CAE"/>
    <w:rsid w:val="0082311D"/>
    <w:rsid w:val="008238CC"/>
    <w:rsid w:val="008238E5"/>
    <w:rsid w:val="00823D4C"/>
    <w:rsid w:val="0082428E"/>
    <w:rsid w:val="008242DD"/>
    <w:rsid w:val="008248F1"/>
    <w:rsid w:val="00824BB4"/>
    <w:rsid w:val="00824D54"/>
    <w:rsid w:val="0082529E"/>
    <w:rsid w:val="00825499"/>
    <w:rsid w:val="00825575"/>
    <w:rsid w:val="008256A3"/>
    <w:rsid w:val="00826115"/>
    <w:rsid w:val="0082659D"/>
    <w:rsid w:val="0082693C"/>
    <w:rsid w:val="00826EB3"/>
    <w:rsid w:val="008271D2"/>
    <w:rsid w:val="0082756B"/>
    <w:rsid w:val="0082785B"/>
    <w:rsid w:val="00827D19"/>
    <w:rsid w:val="00827E13"/>
    <w:rsid w:val="00830710"/>
    <w:rsid w:val="00830CE1"/>
    <w:rsid w:val="00830E65"/>
    <w:rsid w:val="0083102E"/>
    <w:rsid w:val="0083119E"/>
    <w:rsid w:val="008312E5"/>
    <w:rsid w:val="0083142D"/>
    <w:rsid w:val="0083153F"/>
    <w:rsid w:val="00831553"/>
    <w:rsid w:val="008317A9"/>
    <w:rsid w:val="008319DB"/>
    <w:rsid w:val="00831AFA"/>
    <w:rsid w:val="00832113"/>
    <w:rsid w:val="00832390"/>
    <w:rsid w:val="00832481"/>
    <w:rsid w:val="00832498"/>
    <w:rsid w:val="00832626"/>
    <w:rsid w:val="00832730"/>
    <w:rsid w:val="00832B8A"/>
    <w:rsid w:val="00832C7C"/>
    <w:rsid w:val="0083316A"/>
    <w:rsid w:val="0083341E"/>
    <w:rsid w:val="008336CC"/>
    <w:rsid w:val="00833A6F"/>
    <w:rsid w:val="00833DFE"/>
    <w:rsid w:val="0083468A"/>
    <w:rsid w:val="0083480F"/>
    <w:rsid w:val="00834B6A"/>
    <w:rsid w:val="0083531C"/>
    <w:rsid w:val="00835883"/>
    <w:rsid w:val="00835C3A"/>
    <w:rsid w:val="00835C3D"/>
    <w:rsid w:val="00836B01"/>
    <w:rsid w:val="00836ECA"/>
    <w:rsid w:val="0083723D"/>
    <w:rsid w:val="00837605"/>
    <w:rsid w:val="0084096B"/>
    <w:rsid w:val="00840C10"/>
    <w:rsid w:val="00841F72"/>
    <w:rsid w:val="00842043"/>
    <w:rsid w:val="008425A0"/>
    <w:rsid w:val="008425F4"/>
    <w:rsid w:val="00842FB5"/>
    <w:rsid w:val="008432AE"/>
    <w:rsid w:val="0084370F"/>
    <w:rsid w:val="00843991"/>
    <w:rsid w:val="00843DA1"/>
    <w:rsid w:val="00844219"/>
    <w:rsid w:val="00844229"/>
    <w:rsid w:val="00844325"/>
    <w:rsid w:val="00844497"/>
    <w:rsid w:val="00844CE4"/>
    <w:rsid w:val="00844DDC"/>
    <w:rsid w:val="008454A1"/>
    <w:rsid w:val="0084558B"/>
    <w:rsid w:val="008460A9"/>
    <w:rsid w:val="008461BB"/>
    <w:rsid w:val="008463E8"/>
    <w:rsid w:val="00846A27"/>
    <w:rsid w:val="00846DA4"/>
    <w:rsid w:val="008473F0"/>
    <w:rsid w:val="00847ACE"/>
    <w:rsid w:val="0085064C"/>
    <w:rsid w:val="00850CFE"/>
    <w:rsid w:val="00850EFB"/>
    <w:rsid w:val="00850F4B"/>
    <w:rsid w:val="008513E0"/>
    <w:rsid w:val="00851B1F"/>
    <w:rsid w:val="0085225D"/>
    <w:rsid w:val="008522A2"/>
    <w:rsid w:val="00852863"/>
    <w:rsid w:val="00852919"/>
    <w:rsid w:val="00852D4A"/>
    <w:rsid w:val="008534BC"/>
    <w:rsid w:val="00853712"/>
    <w:rsid w:val="0085389C"/>
    <w:rsid w:val="00853FED"/>
    <w:rsid w:val="00854927"/>
    <w:rsid w:val="008554B8"/>
    <w:rsid w:val="00855716"/>
    <w:rsid w:val="0085572B"/>
    <w:rsid w:val="00855FE1"/>
    <w:rsid w:val="00856568"/>
    <w:rsid w:val="00856765"/>
    <w:rsid w:val="00856D3E"/>
    <w:rsid w:val="008570F7"/>
    <w:rsid w:val="0085714F"/>
    <w:rsid w:val="00857539"/>
    <w:rsid w:val="008578C7"/>
    <w:rsid w:val="00857EBB"/>
    <w:rsid w:val="00860165"/>
    <w:rsid w:val="00860171"/>
    <w:rsid w:val="008602D9"/>
    <w:rsid w:val="008603AC"/>
    <w:rsid w:val="0086082B"/>
    <w:rsid w:val="008608B0"/>
    <w:rsid w:val="00860E4E"/>
    <w:rsid w:val="008617CD"/>
    <w:rsid w:val="00861D5C"/>
    <w:rsid w:val="0086228E"/>
    <w:rsid w:val="008623CA"/>
    <w:rsid w:val="008625EA"/>
    <w:rsid w:val="00862922"/>
    <w:rsid w:val="00862B9E"/>
    <w:rsid w:val="00862EDD"/>
    <w:rsid w:val="0086355D"/>
    <w:rsid w:val="008639F2"/>
    <w:rsid w:val="00863BBC"/>
    <w:rsid w:val="00863CF8"/>
    <w:rsid w:val="008642AB"/>
    <w:rsid w:val="0086430C"/>
    <w:rsid w:val="00864639"/>
    <w:rsid w:val="00864BDE"/>
    <w:rsid w:val="00864DBF"/>
    <w:rsid w:val="00864F79"/>
    <w:rsid w:val="008652C7"/>
    <w:rsid w:val="0086599B"/>
    <w:rsid w:val="00865EEF"/>
    <w:rsid w:val="00865F72"/>
    <w:rsid w:val="00865FFB"/>
    <w:rsid w:val="00866A72"/>
    <w:rsid w:val="0086722D"/>
    <w:rsid w:val="0086749B"/>
    <w:rsid w:val="0086767E"/>
    <w:rsid w:val="00867E0B"/>
    <w:rsid w:val="00867EDE"/>
    <w:rsid w:val="00870247"/>
    <w:rsid w:val="008704E5"/>
    <w:rsid w:val="0087050E"/>
    <w:rsid w:val="00870C9B"/>
    <w:rsid w:val="00870D09"/>
    <w:rsid w:val="00871183"/>
    <w:rsid w:val="0087198B"/>
    <w:rsid w:val="0087204F"/>
    <w:rsid w:val="0087213B"/>
    <w:rsid w:val="0087224D"/>
    <w:rsid w:val="0087227B"/>
    <w:rsid w:val="0087248D"/>
    <w:rsid w:val="00872DDF"/>
    <w:rsid w:val="00873347"/>
    <w:rsid w:val="00873434"/>
    <w:rsid w:val="00873758"/>
    <w:rsid w:val="00873A2A"/>
    <w:rsid w:val="00873DF4"/>
    <w:rsid w:val="00873F3E"/>
    <w:rsid w:val="008746D8"/>
    <w:rsid w:val="0087471C"/>
    <w:rsid w:val="00874756"/>
    <w:rsid w:val="00874775"/>
    <w:rsid w:val="00874880"/>
    <w:rsid w:val="00874A0E"/>
    <w:rsid w:val="008750A6"/>
    <w:rsid w:val="00875397"/>
    <w:rsid w:val="008755D8"/>
    <w:rsid w:val="00875CAB"/>
    <w:rsid w:val="00875E3A"/>
    <w:rsid w:val="00875F0A"/>
    <w:rsid w:val="00875F3B"/>
    <w:rsid w:val="00876260"/>
    <w:rsid w:val="00876575"/>
    <w:rsid w:val="00876A67"/>
    <w:rsid w:val="00876AEB"/>
    <w:rsid w:val="00876F91"/>
    <w:rsid w:val="00877179"/>
    <w:rsid w:val="008771F5"/>
    <w:rsid w:val="00877292"/>
    <w:rsid w:val="00877478"/>
    <w:rsid w:val="008777A9"/>
    <w:rsid w:val="00877EE8"/>
    <w:rsid w:val="00880017"/>
    <w:rsid w:val="00880610"/>
    <w:rsid w:val="00880844"/>
    <w:rsid w:val="008808DA"/>
    <w:rsid w:val="008819CE"/>
    <w:rsid w:val="00881A26"/>
    <w:rsid w:val="00881BCF"/>
    <w:rsid w:val="0088248B"/>
    <w:rsid w:val="0088257B"/>
    <w:rsid w:val="00882E3D"/>
    <w:rsid w:val="0088378C"/>
    <w:rsid w:val="00883832"/>
    <w:rsid w:val="00883AAC"/>
    <w:rsid w:val="00884B7C"/>
    <w:rsid w:val="00884C9B"/>
    <w:rsid w:val="008850B6"/>
    <w:rsid w:val="00885843"/>
    <w:rsid w:val="00885AE4"/>
    <w:rsid w:val="00885E75"/>
    <w:rsid w:val="008862D0"/>
    <w:rsid w:val="0088688D"/>
    <w:rsid w:val="00886A2F"/>
    <w:rsid w:val="00886B9D"/>
    <w:rsid w:val="00886E89"/>
    <w:rsid w:val="00886EB5"/>
    <w:rsid w:val="00887EE7"/>
    <w:rsid w:val="00887F53"/>
    <w:rsid w:val="008903EB"/>
    <w:rsid w:val="008905BF"/>
    <w:rsid w:val="008909EC"/>
    <w:rsid w:val="008913EC"/>
    <w:rsid w:val="00891741"/>
    <w:rsid w:val="00891771"/>
    <w:rsid w:val="00891C5D"/>
    <w:rsid w:val="00891C83"/>
    <w:rsid w:val="00891EB0"/>
    <w:rsid w:val="00891FE8"/>
    <w:rsid w:val="008922A1"/>
    <w:rsid w:val="008927F6"/>
    <w:rsid w:val="00892986"/>
    <w:rsid w:val="00892996"/>
    <w:rsid w:val="00892AF8"/>
    <w:rsid w:val="00892B2D"/>
    <w:rsid w:val="00892DE6"/>
    <w:rsid w:val="008930CC"/>
    <w:rsid w:val="0089310F"/>
    <w:rsid w:val="00894179"/>
    <w:rsid w:val="008945E3"/>
    <w:rsid w:val="008952F2"/>
    <w:rsid w:val="00895EBB"/>
    <w:rsid w:val="0089729C"/>
    <w:rsid w:val="008972F8"/>
    <w:rsid w:val="00897693"/>
    <w:rsid w:val="00897B42"/>
    <w:rsid w:val="00897C19"/>
    <w:rsid w:val="00897C99"/>
    <w:rsid w:val="00897D12"/>
    <w:rsid w:val="008A0212"/>
    <w:rsid w:val="008A0453"/>
    <w:rsid w:val="008A076A"/>
    <w:rsid w:val="008A17A9"/>
    <w:rsid w:val="008A1E3F"/>
    <w:rsid w:val="008A2101"/>
    <w:rsid w:val="008A26B5"/>
    <w:rsid w:val="008A26E9"/>
    <w:rsid w:val="008A29A1"/>
    <w:rsid w:val="008A2A63"/>
    <w:rsid w:val="008A2C6B"/>
    <w:rsid w:val="008A2D2B"/>
    <w:rsid w:val="008A3596"/>
    <w:rsid w:val="008A35C3"/>
    <w:rsid w:val="008A3735"/>
    <w:rsid w:val="008A3830"/>
    <w:rsid w:val="008A3D2F"/>
    <w:rsid w:val="008A402C"/>
    <w:rsid w:val="008A4039"/>
    <w:rsid w:val="008A4815"/>
    <w:rsid w:val="008A4B1D"/>
    <w:rsid w:val="008A4E7F"/>
    <w:rsid w:val="008A54A3"/>
    <w:rsid w:val="008A55E5"/>
    <w:rsid w:val="008A5625"/>
    <w:rsid w:val="008A57DC"/>
    <w:rsid w:val="008A5A31"/>
    <w:rsid w:val="008A5E21"/>
    <w:rsid w:val="008A6223"/>
    <w:rsid w:val="008A635F"/>
    <w:rsid w:val="008A65A1"/>
    <w:rsid w:val="008A6E1F"/>
    <w:rsid w:val="008A786C"/>
    <w:rsid w:val="008A7C75"/>
    <w:rsid w:val="008A7F2F"/>
    <w:rsid w:val="008B0261"/>
    <w:rsid w:val="008B057B"/>
    <w:rsid w:val="008B0D75"/>
    <w:rsid w:val="008B0FBC"/>
    <w:rsid w:val="008B11FA"/>
    <w:rsid w:val="008B1247"/>
    <w:rsid w:val="008B1529"/>
    <w:rsid w:val="008B16B9"/>
    <w:rsid w:val="008B16CC"/>
    <w:rsid w:val="008B1CCE"/>
    <w:rsid w:val="008B1D1E"/>
    <w:rsid w:val="008B1F96"/>
    <w:rsid w:val="008B22A4"/>
    <w:rsid w:val="008B23DC"/>
    <w:rsid w:val="008B2BCB"/>
    <w:rsid w:val="008B2CD0"/>
    <w:rsid w:val="008B2F3C"/>
    <w:rsid w:val="008B2F8D"/>
    <w:rsid w:val="008B30F7"/>
    <w:rsid w:val="008B349B"/>
    <w:rsid w:val="008B366A"/>
    <w:rsid w:val="008B36E2"/>
    <w:rsid w:val="008B3A32"/>
    <w:rsid w:val="008B44B2"/>
    <w:rsid w:val="008B4AA2"/>
    <w:rsid w:val="008B4B0A"/>
    <w:rsid w:val="008B512A"/>
    <w:rsid w:val="008B5696"/>
    <w:rsid w:val="008B5899"/>
    <w:rsid w:val="008B5AC1"/>
    <w:rsid w:val="008B5B4D"/>
    <w:rsid w:val="008B5E63"/>
    <w:rsid w:val="008B61E5"/>
    <w:rsid w:val="008B63FC"/>
    <w:rsid w:val="008B716D"/>
    <w:rsid w:val="008B7751"/>
    <w:rsid w:val="008B7BFC"/>
    <w:rsid w:val="008B7C1A"/>
    <w:rsid w:val="008B7F44"/>
    <w:rsid w:val="008C019D"/>
    <w:rsid w:val="008C0D6B"/>
    <w:rsid w:val="008C1473"/>
    <w:rsid w:val="008C14C4"/>
    <w:rsid w:val="008C188F"/>
    <w:rsid w:val="008C1AC5"/>
    <w:rsid w:val="008C1E14"/>
    <w:rsid w:val="008C1F62"/>
    <w:rsid w:val="008C21A0"/>
    <w:rsid w:val="008C2E09"/>
    <w:rsid w:val="008C2FA7"/>
    <w:rsid w:val="008C3000"/>
    <w:rsid w:val="008C3A70"/>
    <w:rsid w:val="008C3D0E"/>
    <w:rsid w:val="008C3D7D"/>
    <w:rsid w:val="008C41E3"/>
    <w:rsid w:val="008C43A0"/>
    <w:rsid w:val="008C43B2"/>
    <w:rsid w:val="008C4728"/>
    <w:rsid w:val="008C4916"/>
    <w:rsid w:val="008C4B80"/>
    <w:rsid w:val="008C4C38"/>
    <w:rsid w:val="008C4DA6"/>
    <w:rsid w:val="008C5088"/>
    <w:rsid w:val="008C5243"/>
    <w:rsid w:val="008C532C"/>
    <w:rsid w:val="008C53A9"/>
    <w:rsid w:val="008C59EA"/>
    <w:rsid w:val="008C5B7E"/>
    <w:rsid w:val="008C5C17"/>
    <w:rsid w:val="008C6047"/>
    <w:rsid w:val="008C6664"/>
    <w:rsid w:val="008C75FB"/>
    <w:rsid w:val="008C79A9"/>
    <w:rsid w:val="008C7B28"/>
    <w:rsid w:val="008C7EE2"/>
    <w:rsid w:val="008C7F1E"/>
    <w:rsid w:val="008C7F7C"/>
    <w:rsid w:val="008D03CC"/>
    <w:rsid w:val="008D0757"/>
    <w:rsid w:val="008D0873"/>
    <w:rsid w:val="008D0A37"/>
    <w:rsid w:val="008D0D9D"/>
    <w:rsid w:val="008D14E2"/>
    <w:rsid w:val="008D269D"/>
    <w:rsid w:val="008D313F"/>
    <w:rsid w:val="008D35E2"/>
    <w:rsid w:val="008D36A7"/>
    <w:rsid w:val="008D36D7"/>
    <w:rsid w:val="008D3BA6"/>
    <w:rsid w:val="008D48FE"/>
    <w:rsid w:val="008D5978"/>
    <w:rsid w:val="008D5BA3"/>
    <w:rsid w:val="008D5D81"/>
    <w:rsid w:val="008D6551"/>
    <w:rsid w:val="008D685C"/>
    <w:rsid w:val="008D695E"/>
    <w:rsid w:val="008D6ACC"/>
    <w:rsid w:val="008D6B28"/>
    <w:rsid w:val="008D6BE1"/>
    <w:rsid w:val="008D6EB9"/>
    <w:rsid w:val="008D76A0"/>
    <w:rsid w:val="008D77BA"/>
    <w:rsid w:val="008D7A7E"/>
    <w:rsid w:val="008E0A1F"/>
    <w:rsid w:val="008E0B8E"/>
    <w:rsid w:val="008E21B1"/>
    <w:rsid w:val="008E2DE1"/>
    <w:rsid w:val="008E43AA"/>
    <w:rsid w:val="008E4E34"/>
    <w:rsid w:val="008E4F36"/>
    <w:rsid w:val="008E539D"/>
    <w:rsid w:val="008E56CC"/>
    <w:rsid w:val="008E5F17"/>
    <w:rsid w:val="008E5FBC"/>
    <w:rsid w:val="008E6212"/>
    <w:rsid w:val="008E6433"/>
    <w:rsid w:val="008E6595"/>
    <w:rsid w:val="008E6754"/>
    <w:rsid w:val="008E709D"/>
    <w:rsid w:val="008E70EF"/>
    <w:rsid w:val="008E71C3"/>
    <w:rsid w:val="008E7ECD"/>
    <w:rsid w:val="008E7F7F"/>
    <w:rsid w:val="008E7FC9"/>
    <w:rsid w:val="008F014F"/>
    <w:rsid w:val="008F041F"/>
    <w:rsid w:val="008F06CA"/>
    <w:rsid w:val="008F08F0"/>
    <w:rsid w:val="008F09BE"/>
    <w:rsid w:val="008F0AA3"/>
    <w:rsid w:val="008F0E55"/>
    <w:rsid w:val="008F155A"/>
    <w:rsid w:val="008F239C"/>
    <w:rsid w:val="008F2B4F"/>
    <w:rsid w:val="008F2B95"/>
    <w:rsid w:val="008F2F84"/>
    <w:rsid w:val="008F3189"/>
    <w:rsid w:val="008F38B9"/>
    <w:rsid w:val="008F3DA3"/>
    <w:rsid w:val="008F3F01"/>
    <w:rsid w:val="008F4544"/>
    <w:rsid w:val="008F4599"/>
    <w:rsid w:val="008F460F"/>
    <w:rsid w:val="008F4D0E"/>
    <w:rsid w:val="008F5AB1"/>
    <w:rsid w:val="008F5AC2"/>
    <w:rsid w:val="008F5BF4"/>
    <w:rsid w:val="008F692D"/>
    <w:rsid w:val="008F6FFB"/>
    <w:rsid w:val="008F7323"/>
    <w:rsid w:val="008F732A"/>
    <w:rsid w:val="008F79BD"/>
    <w:rsid w:val="008F7A3A"/>
    <w:rsid w:val="008F7FA4"/>
    <w:rsid w:val="009004BE"/>
    <w:rsid w:val="00900610"/>
    <w:rsid w:val="00900613"/>
    <w:rsid w:val="0090093F"/>
    <w:rsid w:val="00900E81"/>
    <w:rsid w:val="00900EF2"/>
    <w:rsid w:val="0090114C"/>
    <w:rsid w:val="0090169E"/>
    <w:rsid w:val="009017C9"/>
    <w:rsid w:val="009017F7"/>
    <w:rsid w:val="00901C62"/>
    <w:rsid w:val="00901E86"/>
    <w:rsid w:val="00902334"/>
    <w:rsid w:val="0090236A"/>
    <w:rsid w:val="00902732"/>
    <w:rsid w:val="00902E56"/>
    <w:rsid w:val="00902F28"/>
    <w:rsid w:val="009032FF"/>
    <w:rsid w:val="00903AF8"/>
    <w:rsid w:val="00903D67"/>
    <w:rsid w:val="00903F9A"/>
    <w:rsid w:val="00904250"/>
    <w:rsid w:val="009044A8"/>
    <w:rsid w:val="0090457F"/>
    <w:rsid w:val="00904669"/>
    <w:rsid w:val="00904B81"/>
    <w:rsid w:val="009051F9"/>
    <w:rsid w:val="00905956"/>
    <w:rsid w:val="009061B1"/>
    <w:rsid w:val="009066C9"/>
    <w:rsid w:val="00906BD5"/>
    <w:rsid w:val="00906C32"/>
    <w:rsid w:val="009075DC"/>
    <w:rsid w:val="009077C5"/>
    <w:rsid w:val="00910116"/>
    <w:rsid w:val="00910385"/>
    <w:rsid w:val="00910B0E"/>
    <w:rsid w:val="00910DBF"/>
    <w:rsid w:val="00910FA4"/>
    <w:rsid w:val="00911309"/>
    <w:rsid w:val="009122CE"/>
    <w:rsid w:val="00912447"/>
    <w:rsid w:val="00912489"/>
    <w:rsid w:val="00912BDA"/>
    <w:rsid w:val="0091335F"/>
    <w:rsid w:val="009137E3"/>
    <w:rsid w:val="00913A07"/>
    <w:rsid w:val="00914358"/>
    <w:rsid w:val="00914738"/>
    <w:rsid w:val="00914968"/>
    <w:rsid w:val="00914D5C"/>
    <w:rsid w:val="00915086"/>
    <w:rsid w:val="009152E8"/>
    <w:rsid w:val="00915B3B"/>
    <w:rsid w:val="00915F0C"/>
    <w:rsid w:val="009160A0"/>
    <w:rsid w:val="0091614E"/>
    <w:rsid w:val="00916371"/>
    <w:rsid w:val="00916C24"/>
    <w:rsid w:val="00916F1E"/>
    <w:rsid w:val="00917393"/>
    <w:rsid w:val="00917952"/>
    <w:rsid w:val="00920068"/>
    <w:rsid w:val="00920561"/>
    <w:rsid w:val="0092070B"/>
    <w:rsid w:val="0092102A"/>
    <w:rsid w:val="009210AE"/>
    <w:rsid w:val="00921179"/>
    <w:rsid w:val="009212DA"/>
    <w:rsid w:val="009214DE"/>
    <w:rsid w:val="009215A1"/>
    <w:rsid w:val="00921901"/>
    <w:rsid w:val="009219EF"/>
    <w:rsid w:val="00921ACC"/>
    <w:rsid w:val="00921B45"/>
    <w:rsid w:val="00921D3D"/>
    <w:rsid w:val="009220A2"/>
    <w:rsid w:val="009222CB"/>
    <w:rsid w:val="0092233B"/>
    <w:rsid w:val="00922353"/>
    <w:rsid w:val="00922ECD"/>
    <w:rsid w:val="00922ED7"/>
    <w:rsid w:val="00923574"/>
    <w:rsid w:val="00923730"/>
    <w:rsid w:val="009237F4"/>
    <w:rsid w:val="0092380A"/>
    <w:rsid w:val="009239EF"/>
    <w:rsid w:val="00923ED4"/>
    <w:rsid w:val="00924007"/>
    <w:rsid w:val="0092415E"/>
    <w:rsid w:val="0092419E"/>
    <w:rsid w:val="00924BC0"/>
    <w:rsid w:val="00925125"/>
    <w:rsid w:val="00925A10"/>
    <w:rsid w:val="00925BFB"/>
    <w:rsid w:val="00925ED9"/>
    <w:rsid w:val="00925FA9"/>
    <w:rsid w:val="009261C2"/>
    <w:rsid w:val="00926AAF"/>
    <w:rsid w:val="00927091"/>
    <w:rsid w:val="0092724B"/>
    <w:rsid w:val="00927A43"/>
    <w:rsid w:val="00927B19"/>
    <w:rsid w:val="00927E52"/>
    <w:rsid w:val="00927EBB"/>
    <w:rsid w:val="00930C02"/>
    <w:rsid w:val="00930D9B"/>
    <w:rsid w:val="0093162C"/>
    <w:rsid w:val="0093172F"/>
    <w:rsid w:val="009317F3"/>
    <w:rsid w:val="009324E2"/>
    <w:rsid w:val="009329F2"/>
    <w:rsid w:val="00932B9C"/>
    <w:rsid w:val="00932D42"/>
    <w:rsid w:val="00932D8F"/>
    <w:rsid w:val="00933AF6"/>
    <w:rsid w:val="00933C95"/>
    <w:rsid w:val="009340A3"/>
    <w:rsid w:val="009348FE"/>
    <w:rsid w:val="0093490F"/>
    <w:rsid w:val="00935AEE"/>
    <w:rsid w:val="00935BAE"/>
    <w:rsid w:val="00935D0A"/>
    <w:rsid w:val="00935D64"/>
    <w:rsid w:val="00935D8E"/>
    <w:rsid w:val="009360F9"/>
    <w:rsid w:val="00936746"/>
    <w:rsid w:val="009369BE"/>
    <w:rsid w:val="00936C84"/>
    <w:rsid w:val="00936E0D"/>
    <w:rsid w:val="00937184"/>
    <w:rsid w:val="0093721F"/>
    <w:rsid w:val="00937420"/>
    <w:rsid w:val="009375D5"/>
    <w:rsid w:val="00937989"/>
    <w:rsid w:val="00937F19"/>
    <w:rsid w:val="009401C4"/>
    <w:rsid w:val="009401C9"/>
    <w:rsid w:val="009401E7"/>
    <w:rsid w:val="00940C44"/>
    <w:rsid w:val="00941303"/>
    <w:rsid w:val="00941470"/>
    <w:rsid w:val="009414D8"/>
    <w:rsid w:val="00941E46"/>
    <w:rsid w:val="00942414"/>
    <w:rsid w:val="009429F7"/>
    <w:rsid w:val="0094303F"/>
    <w:rsid w:val="0094308B"/>
    <w:rsid w:val="009430AE"/>
    <w:rsid w:val="009439B5"/>
    <w:rsid w:val="00943C07"/>
    <w:rsid w:val="00943C8A"/>
    <w:rsid w:val="00944CC1"/>
    <w:rsid w:val="00945009"/>
    <w:rsid w:val="009451B8"/>
    <w:rsid w:val="00945A47"/>
    <w:rsid w:val="00945D9A"/>
    <w:rsid w:val="00946219"/>
    <w:rsid w:val="0094644A"/>
    <w:rsid w:val="00946689"/>
    <w:rsid w:val="0094680B"/>
    <w:rsid w:val="00946AC9"/>
    <w:rsid w:val="00946B83"/>
    <w:rsid w:val="00947572"/>
    <w:rsid w:val="00947860"/>
    <w:rsid w:val="0095008C"/>
    <w:rsid w:val="009501B8"/>
    <w:rsid w:val="00950275"/>
    <w:rsid w:val="009503F8"/>
    <w:rsid w:val="0095058D"/>
    <w:rsid w:val="009509E9"/>
    <w:rsid w:val="00950B73"/>
    <w:rsid w:val="00950E56"/>
    <w:rsid w:val="00951A61"/>
    <w:rsid w:val="00952175"/>
    <w:rsid w:val="009527B3"/>
    <w:rsid w:val="00952AC1"/>
    <w:rsid w:val="00952FE1"/>
    <w:rsid w:val="00953E68"/>
    <w:rsid w:val="00953FC8"/>
    <w:rsid w:val="0095408E"/>
    <w:rsid w:val="00954D36"/>
    <w:rsid w:val="00954F95"/>
    <w:rsid w:val="00955302"/>
    <w:rsid w:val="009556E4"/>
    <w:rsid w:val="009558CC"/>
    <w:rsid w:val="009567B1"/>
    <w:rsid w:val="00956AE4"/>
    <w:rsid w:val="00956B4B"/>
    <w:rsid w:val="00956EAE"/>
    <w:rsid w:val="0095703B"/>
    <w:rsid w:val="00957146"/>
    <w:rsid w:val="0095735F"/>
    <w:rsid w:val="0095749E"/>
    <w:rsid w:val="0095763D"/>
    <w:rsid w:val="00957808"/>
    <w:rsid w:val="00957E81"/>
    <w:rsid w:val="00957F1D"/>
    <w:rsid w:val="00957F50"/>
    <w:rsid w:val="00960287"/>
    <w:rsid w:val="009608E8"/>
    <w:rsid w:val="00960A8D"/>
    <w:rsid w:val="00960C13"/>
    <w:rsid w:val="00960CDB"/>
    <w:rsid w:val="00960D4B"/>
    <w:rsid w:val="00960DB6"/>
    <w:rsid w:val="00961166"/>
    <w:rsid w:val="0096139B"/>
    <w:rsid w:val="0096151D"/>
    <w:rsid w:val="0096185F"/>
    <w:rsid w:val="00961F01"/>
    <w:rsid w:val="00962065"/>
    <w:rsid w:val="009623F6"/>
    <w:rsid w:val="00962405"/>
    <w:rsid w:val="009632EA"/>
    <w:rsid w:val="00963BA0"/>
    <w:rsid w:val="00963F25"/>
    <w:rsid w:val="009641E2"/>
    <w:rsid w:val="009642FF"/>
    <w:rsid w:val="00964306"/>
    <w:rsid w:val="009647D2"/>
    <w:rsid w:val="00964D70"/>
    <w:rsid w:val="00964FD0"/>
    <w:rsid w:val="00965321"/>
    <w:rsid w:val="00965353"/>
    <w:rsid w:val="009653FC"/>
    <w:rsid w:val="00965819"/>
    <w:rsid w:val="00965884"/>
    <w:rsid w:val="009658D5"/>
    <w:rsid w:val="009660A9"/>
    <w:rsid w:val="009662A2"/>
    <w:rsid w:val="00966348"/>
    <w:rsid w:val="00966460"/>
    <w:rsid w:val="00966906"/>
    <w:rsid w:val="00966A7F"/>
    <w:rsid w:val="00966CA1"/>
    <w:rsid w:val="00967D22"/>
    <w:rsid w:val="00967EA0"/>
    <w:rsid w:val="009707C3"/>
    <w:rsid w:val="00970801"/>
    <w:rsid w:val="00970A16"/>
    <w:rsid w:val="00970B3B"/>
    <w:rsid w:val="009710B7"/>
    <w:rsid w:val="00971191"/>
    <w:rsid w:val="00971291"/>
    <w:rsid w:val="009717A5"/>
    <w:rsid w:val="00971B3B"/>
    <w:rsid w:val="00971EE2"/>
    <w:rsid w:val="009721AB"/>
    <w:rsid w:val="0097238D"/>
    <w:rsid w:val="009733D8"/>
    <w:rsid w:val="00973972"/>
    <w:rsid w:val="00973995"/>
    <w:rsid w:val="009739A0"/>
    <w:rsid w:val="00973B5F"/>
    <w:rsid w:val="0097443C"/>
    <w:rsid w:val="0097461A"/>
    <w:rsid w:val="00974734"/>
    <w:rsid w:val="0097475A"/>
    <w:rsid w:val="00974EEA"/>
    <w:rsid w:val="009753B8"/>
    <w:rsid w:val="00975A26"/>
    <w:rsid w:val="00975C76"/>
    <w:rsid w:val="0097621C"/>
    <w:rsid w:val="00976748"/>
    <w:rsid w:val="00976BBF"/>
    <w:rsid w:val="0097707E"/>
    <w:rsid w:val="00977A2D"/>
    <w:rsid w:val="00977F81"/>
    <w:rsid w:val="00980090"/>
    <w:rsid w:val="0098075E"/>
    <w:rsid w:val="00980B3D"/>
    <w:rsid w:val="00981345"/>
    <w:rsid w:val="009818EC"/>
    <w:rsid w:val="00981C09"/>
    <w:rsid w:val="00981D26"/>
    <w:rsid w:val="00981D83"/>
    <w:rsid w:val="0098237D"/>
    <w:rsid w:val="009827B9"/>
    <w:rsid w:val="00983D5A"/>
    <w:rsid w:val="00984409"/>
    <w:rsid w:val="009844E1"/>
    <w:rsid w:val="0098471D"/>
    <w:rsid w:val="00984911"/>
    <w:rsid w:val="00984E67"/>
    <w:rsid w:val="00984F59"/>
    <w:rsid w:val="009858CE"/>
    <w:rsid w:val="00985B60"/>
    <w:rsid w:val="00985E5C"/>
    <w:rsid w:val="00985F46"/>
    <w:rsid w:val="009865A2"/>
    <w:rsid w:val="009865CA"/>
    <w:rsid w:val="0098675F"/>
    <w:rsid w:val="0098676F"/>
    <w:rsid w:val="009869B5"/>
    <w:rsid w:val="00986CEC"/>
    <w:rsid w:val="00986DDE"/>
    <w:rsid w:val="00987225"/>
    <w:rsid w:val="009875DA"/>
    <w:rsid w:val="009878E0"/>
    <w:rsid w:val="00987A6D"/>
    <w:rsid w:val="00987A70"/>
    <w:rsid w:val="00987D5F"/>
    <w:rsid w:val="00990080"/>
    <w:rsid w:val="00990150"/>
    <w:rsid w:val="009903BF"/>
    <w:rsid w:val="009904FA"/>
    <w:rsid w:val="009907BE"/>
    <w:rsid w:val="009908F3"/>
    <w:rsid w:val="00990A82"/>
    <w:rsid w:val="00990B0C"/>
    <w:rsid w:val="0099143D"/>
    <w:rsid w:val="0099161A"/>
    <w:rsid w:val="00991915"/>
    <w:rsid w:val="0099191E"/>
    <w:rsid w:val="00991DB2"/>
    <w:rsid w:val="00991E5F"/>
    <w:rsid w:val="0099297A"/>
    <w:rsid w:val="00992B7C"/>
    <w:rsid w:val="00992CAB"/>
    <w:rsid w:val="00992D14"/>
    <w:rsid w:val="00993164"/>
    <w:rsid w:val="00993933"/>
    <w:rsid w:val="00993C0F"/>
    <w:rsid w:val="009945DC"/>
    <w:rsid w:val="00994826"/>
    <w:rsid w:val="009948E8"/>
    <w:rsid w:val="00995192"/>
    <w:rsid w:val="00995C05"/>
    <w:rsid w:val="009963AD"/>
    <w:rsid w:val="00996856"/>
    <w:rsid w:val="00997123"/>
    <w:rsid w:val="009971B6"/>
    <w:rsid w:val="00997474"/>
    <w:rsid w:val="00997FE0"/>
    <w:rsid w:val="009A067D"/>
    <w:rsid w:val="009A06D9"/>
    <w:rsid w:val="009A21B6"/>
    <w:rsid w:val="009A2383"/>
    <w:rsid w:val="009A265C"/>
    <w:rsid w:val="009A2CAA"/>
    <w:rsid w:val="009A2F86"/>
    <w:rsid w:val="009A30BE"/>
    <w:rsid w:val="009A31CF"/>
    <w:rsid w:val="009A3414"/>
    <w:rsid w:val="009A3ACA"/>
    <w:rsid w:val="009A3B6E"/>
    <w:rsid w:val="009A402A"/>
    <w:rsid w:val="009A4164"/>
    <w:rsid w:val="009A43B9"/>
    <w:rsid w:val="009A45C0"/>
    <w:rsid w:val="009A4697"/>
    <w:rsid w:val="009A510F"/>
    <w:rsid w:val="009A56DD"/>
    <w:rsid w:val="009A59D4"/>
    <w:rsid w:val="009A5A92"/>
    <w:rsid w:val="009A5F0E"/>
    <w:rsid w:val="009A5F98"/>
    <w:rsid w:val="009A603B"/>
    <w:rsid w:val="009A60EF"/>
    <w:rsid w:val="009A6547"/>
    <w:rsid w:val="009A6571"/>
    <w:rsid w:val="009A7921"/>
    <w:rsid w:val="009A7D96"/>
    <w:rsid w:val="009B0078"/>
    <w:rsid w:val="009B0099"/>
    <w:rsid w:val="009B07A9"/>
    <w:rsid w:val="009B0C79"/>
    <w:rsid w:val="009B14B9"/>
    <w:rsid w:val="009B1788"/>
    <w:rsid w:val="009B1823"/>
    <w:rsid w:val="009B1DA9"/>
    <w:rsid w:val="009B1EBD"/>
    <w:rsid w:val="009B1FFE"/>
    <w:rsid w:val="009B2095"/>
    <w:rsid w:val="009B2369"/>
    <w:rsid w:val="009B26C3"/>
    <w:rsid w:val="009B2ABE"/>
    <w:rsid w:val="009B2C3F"/>
    <w:rsid w:val="009B2FED"/>
    <w:rsid w:val="009B3515"/>
    <w:rsid w:val="009B370E"/>
    <w:rsid w:val="009B3A38"/>
    <w:rsid w:val="009B3A80"/>
    <w:rsid w:val="009B41C9"/>
    <w:rsid w:val="009B436D"/>
    <w:rsid w:val="009B44EC"/>
    <w:rsid w:val="009B4A51"/>
    <w:rsid w:val="009B4B05"/>
    <w:rsid w:val="009B4C0C"/>
    <w:rsid w:val="009B5133"/>
    <w:rsid w:val="009B5A35"/>
    <w:rsid w:val="009B6323"/>
    <w:rsid w:val="009B660B"/>
    <w:rsid w:val="009B6B27"/>
    <w:rsid w:val="009B6D5C"/>
    <w:rsid w:val="009B71D4"/>
    <w:rsid w:val="009B744C"/>
    <w:rsid w:val="009C00A0"/>
    <w:rsid w:val="009C01C3"/>
    <w:rsid w:val="009C04CA"/>
    <w:rsid w:val="009C05FC"/>
    <w:rsid w:val="009C081C"/>
    <w:rsid w:val="009C0C2B"/>
    <w:rsid w:val="009C1210"/>
    <w:rsid w:val="009C1791"/>
    <w:rsid w:val="009C19FF"/>
    <w:rsid w:val="009C1A36"/>
    <w:rsid w:val="009C2288"/>
    <w:rsid w:val="009C2C37"/>
    <w:rsid w:val="009C2D60"/>
    <w:rsid w:val="009C2E18"/>
    <w:rsid w:val="009C2F51"/>
    <w:rsid w:val="009C30CD"/>
    <w:rsid w:val="009C3217"/>
    <w:rsid w:val="009C393A"/>
    <w:rsid w:val="009C3C00"/>
    <w:rsid w:val="009C43EE"/>
    <w:rsid w:val="009C45F9"/>
    <w:rsid w:val="009C491E"/>
    <w:rsid w:val="009C4967"/>
    <w:rsid w:val="009C4EB6"/>
    <w:rsid w:val="009C50BF"/>
    <w:rsid w:val="009C54D5"/>
    <w:rsid w:val="009C57EE"/>
    <w:rsid w:val="009C587B"/>
    <w:rsid w:val="009C5AA6"/>
    <w:rsid w:val="009C5EBE"/>
    <w:rsid w:val="009C61E6"/>
    <w:rsid w:val="009C638D"/>
    <w:rsid w:val="009C63AF"/>
    <w:rsid w:val="009C671B"/>
    <w:rsid w:val="009C6954"/>
    <w:rsid w:val="009C6CE4"/>
    <w:rsid w:val="009C762F"/>
    <w:rsid w:val="009D0F3E"/>
    <w:rsid w:val="009D1261"/>
    <w:rsid w:val="009D1309"/>
    <w:rsid w:val="009D18F2"/>
    <w:rsid w:val="009D19AF"/>
    <w:rsid w:val="009D1E19"/>
    <w:rsid w:val="009D25F3"/>
    <w:rsid w:val="009D2AC0"/>
    <w:rsid w:val="009D3458"/>
    <w:rsid w:val="009D36C0"/>
    <w:rsid w:val="009D3937"/>
    <w:rsid w:val="009D3E42"/>
    <w:rsid w:val="009D3E94"/>
    <w:rsid w:val="009D3F2B"/>
    <w:rsid w:val="009D415D"/>
    <w:rsid w:val="009D459A"/>
    <w:rsid w:val="009D4B32"/>
    <w:rsid w:val="009D59FF"/>
    <w:rsid w:val="009D5B40"/>
    <w:rsid w:val="009D625F"/>
    <w:rsid w:val="009D626B"/>
    <w:rsid w:val="009D641E"/>
    <w:rsid w:val="009D64E6"/>
    <w:rsid w:val="009D675E"/>
    <w:rsid w:val="009D6812"/>
    <w:rsid w:val="009D6BC0"/>
    <w:rsid w:val="009D6DE7"/>
    <w:rsid w:val="009D6E00"/>
    <w:rsid w:val="009D6FE6"/>
    <w:rsid w:val="009D77E3"/>
    <w:rsid w:val="009D790E"/>
    <w:rsid w:val="009D7C97"/>
    <w:rsid w:val="009E0141"/>
    <w:rsid w:val="009E0558"/>
    <w:rsid w:val="009E0952"/>
    <w:rsid w:val="009E0B3A"/>
    <w:rsid w:val="009E0E3F"/>
    <w:rsid w:val="009E0FCC"/>
    <w:rsid w:val="009E1795"/>
    <w:rsid w:val="009E1A0C"/>
    <w:rsid w:val="009E1F5C"/>
    <w:rsid w:val="009E204C"/>
    <w:rsid w:val="009E2224"/>
    <w:rsid w:val="009E3703"/>
    <w:rsid w:val="009E39A0"/>
    <w:rsid w:val="009E3AD1"/>
    <w:rsid w:val="009E3F9F"/>
    <w:rsid w:val="009E40BF"/>
    <w:rsid w:val="009E4230"/>
    <w:rsid w:val="009E44DE"/>
    <w:rsid w:val="009E44F1"/>
    <w:rsid w:val="009E4D0D"/>
    <w:rsid w:val="009E4DE6"/>
    <w:rsid w:val="009E55E0"/>
    <w:rsid w:val="009E597F"/>
    <w:rsid w:val="009E5B75"/>
    <w:rsid w:val="009E5CE3"/>
    <w:rsid w:val="009E5D1D"/>
    <w:rsid w:val="009E5D38"/>
    <w:rsid w:val="009E60A3"/>
    <w:rsid w:val="009E64A2"/>
    <w:rsid w:val="009E67A6"/>
    <w:rsid w:val="009E69CE"/>
    <w:rsid w:val="009E6CFB"/>
    <w:rsid w:val="009E7419"/>
    <w:rsid w:val="009F001C"/>
    <w:rsid w:val="009F0045"/>
    <w:rsid w:val="009F04E4"/>
    <w:rsid w:val="009F0646"/>
    <w:rsid w:val="009F07CB"/>
    <w:rsid w:val="009F0CA0"/>
    <w:rsid w:val="009F104C"/>
    <w:rsid w:val="009F1442"/>
    <w:rsid w:val="009F146F"/>
    <w:rsid w:val="009F2150"/>
    <w:rsid w:val="009F240C"/>
    <w:rsid w:val="009F2CA4"/>
    <w:rsid w:val="009F2D9A"/>
    <w:rsid w:val="009F30D4"/>
    <w:rsid w:val="009F35F6"/>
    <w:rsid w:val="009F36AB"/>
    <w:rsid w:val="009F36E3"/>
    <w:rsid w:val="009F37E9"/>
    <w:rsid w:val="009F3DF1"/>
    <w:rsid w:val="009F4028"/>
    <w:rsid w:val="009F47A9"/>
    <w:rsid w:val="009F4C49"/>
    <w:rsid w:val="009F4D42"/>
    <w:rsid w:val="009F5049"/>
    <w:rsid w:val="009F5F0F"/>
    <w:rsid w:val="009F66AC"/>
    <w:rsid w:val="009F685B"/>
    <w:rsid w:val="009F6996"/>
    <w:rsid w:val="009F738E"/>
    <w:rsid w:val="009F7707"/>
    <w:rsid w:val="009F77CF"/>
    <w:rsid w:val="00A00ABD"/>
    <w:rsid w:val="00A00C5E"/>
    <w:rsid w:val="00A00D76"/>
    <w:rsid w:val="00A01298"/>
    <w:rsid w:val="00A013E5"/>
    <w:rsid w:val="00A0181E"/>
    <w:rsid w:val="00A01B41"/>
    <w:rsid w:val="00A01D06"/>
    <w:rsid w:val="00A02725"/>
    <w:rsid w:val="00A02939"/>
    <w:rsid w:val="00A02FC6"/>
    <w:rsid w:val="00A0333E"/>
    <w:rsid w:val="00A0346F"/>
    <w:rsid w:val="00A03A10"/>
    <w:rsid w:val="00A042FB"/>
    <w:rsid w:val="00A04743"/>
    <w:rsid w:val="00A04911"/>
    <w:rsid w:val="00A04E00"/>
    <w:rsid w:val="00A0599A"/>
    <w:rsid w:val="00A06208"/>
    <w:rsid w:val="00A06548"/>
    <w:rsid w:val="00A0660D"/>
    <w:rsid w:val="00A06DD5"/>
    <w:rsid w:val="00A07146"/>
    <w:rsid w:val="00A071A2"/>
    <w:rsid w:val="00A072B6"/>
    <w:rsid w:val="00A07DD6"/>
    <w:rsid w:val="00A103B1"/>
    <w:rsid w:val="00A103ED"/>
    <w:rsid w:val="00A1086C"/>
    <w:rsid w:val="00A10A70"/>
    <w:rsid w:val="00A1179E"/>
    <w:rsid w:val="00A1197A"/>
    <w:rsid w:val="00A11A27"/>
    <w:rsid w:val="00A11A3F"/>
    <w:rsid w:val="00A11FB4"/>
    <w:rsid w:val="00A124F7"/>
    <w:rsid w:val="00A12BC3"/>
    <w:rsid w:val="00A132FF"/>
    <w:rsid w:val="00A13394"/>
    <w:rsid w:val="00A135FC"/>
    <w:rsid w:val="00A14041"/>
    <w:rsid w:val="00A1433F"/>
    <w:rsid w:val="00A14558"/>
    <w:rsid w:val="00A147A4"/>
    <w:rsid w:val="00A14DB7"/>
    <w:rsid w:val="00A14E7A"/>
    <w:rsid w:val="00A14EA5"/>
    <w:rsid w:val="00A150CC"/>
    <w:rsid w:val="00A15131"/>
    <w:rsid w:val="00A15430"/>
    <w:rsid w:val="00A155AE"/>
    <w:rsid w:val="00A1576B"/>
    <w:rsid w:val="00A15D5A"/>
    <w:rsid w:val="00A1614A"/>
    <w:rsid w:val="00A1679F"/>
    <w:rsid w:val="00A167D7"/>
    <w:rsid w:val="00A16991"/>
    <w:rsid w:val="00A16C8A"/>
    <w:rsid w:val="00A1700D"/>
    <w:rsid w:val="00A17092"/>
    <w:rsid w:val="00A173B2"/>
    <w:rsid w:val="00A17567"/>
    <w:rsid w:val="00A175FA"/>
    <w:rsid w:val="00A179A0"/>
    <w:rsid w:val="00A17B64"/>
    <w:rsid w:val="00A17D84"/>
    <w:rsid w:val="00A21158"/>
    <w:rsid w:val="00A21BAE"/>
    <w:rsid w:val="00A22219"/>
    <w:rsid w:val="00A222FB"/>
    <w:rsid w:val="00A22E91"/>
    <w:rsid w:val="00A2312C"/>
    <w:rsid w:val="00A23486"/>
    <w:rsid w:val="00A23792"/>
    <w:rsid w:val="00A238C9"/>
    <w:rsid w:val="00A23C60"/>
    <w:rsid w:val="00A23CA4"/>
    <w:rsid w:val="00A23CFD"/>
    <w:rsid w:val="00A24586"/>
    <w:rsid w:val="00A2463B"/>
    <w:rsid w:val="00A24AA7"/>
    <w:rsid w:val="00A24D0D"/>
    <w:rsid w:val="00A24E9C"/>
    <w:rsid w:val="00A24F65"/>
    <w:rsid w:val="00A24FD7"/>
    <w:rsid w:val="00A25540"/>
    <w:rsid w:val="00A25E31"/>
    <w:rsid w:val="00A261DB"/>
    <w:rsid w:val="00A26617"/>
    <w:rsid w:val="00A26A4D"/>
    <w:rsid w:val="00A27223"/>
    <w:rsid w:val="00A273C6"/>
    <w:rsid w:val="00A277E0"/>
    <w:rsid w:val="00A27942"/>
    <w:rsid w:val="00A27C08"/>
    <w:rsid w:val="00A3037B"/>
    <w:rsid w:val="00A3086B"/>
    <w:rsid w:val="00A30A9D"/>
    <w:rsid w:val="00A30ABE"/>
    <w:rsid w:val="00A30C46"/>
    <w:rsid w:val="00A30F15"/>
    <w:rsid w:val="00A31406"/>
    <w:rsid w:val="00A314A7"/>
    <w:rsid w:val="00A31610"/>
    <w:rsid w:val="00A32073"/>
    <w:rsid w:val="00A327EB"/>
    <w:rsid w:val="00A32913"/>
    <w:rsid w:val="00A32B01"/>
    <w:rsid w:val="00A32DFE"/>
    <w:rsid w:val="00A3303B"/>
    <w:rsid w:val="00A338A6"/>
    <w:rsid w:val="00A3458E"/>
    <w:rsid w:val="00A34614"/>
    <w:rsid w:val="00A34A24"/>
    <w:rsid w:val="00A3551B"/>
    <w:rsid w:val="00A35579"/>
    <w:rsid w:val="00A360C8"/>
    <w:rsid w:val="00A3694D"/>
    <w:rsid w:val="00A3726A"/>
    <w:rsid w:val="00A3787F"/>
    <w:rsid w:val="00A37A9B"/>
    <w:rsid w:val="00A37A9E"/>
    <w:rsid w:val="00A40022"/>
    <w:rsid w:val="00A4099A"/>
    <w:rsid w:val="00A40E92"/>
    <w:rsid w:val="00A4128C"/>
    <w:rsid w:val="00A4183A"/>
    <w:rsid w:val="00A419ED"/>
    <w:rsid w:val="00A41B2B"/>
    <w:rsid w:val="00A41D0F"/>
    <w:rsid w:val="00A41F78"/>
    <w:rsid w:val="00A42210"/>
    <w:rsid w:val="00A42239"/>
    <w:rsid w:val="00A4236D"/>
    <w:rsid w:val="00A424E7"/>
    <w:rsid w:val="00A42550"/>
    <w:rsid w:val="00A42BC5"/>
    <w:rsid w:val="00A43243"/>
    <w:rsid w:val="00A4337E"/>
    <w:rsid w:val="00A4364F"/>
    <w:rsid w:val="00A436EE"/>
    <w:rsid w:val="00A43753"/>
    <w:rsid w:val="00A43F9E"/>
    <w:rsid w:val="00A447A2"/>
    <w:rsid w:val="00A44E7D"/>
    <w:rsid w:val="00A44FAE"/>
    <w:rsid w:val="00A4510F"/>
    <w:rsid w:val="00A453D5"/>
    <w:rsid w:val="00A45805"/>
    <w:rsid w:val="00A45986"/>
    <w:rsid w:val="00A465D3"/>
    <w:rsid w:val="00A46D58"/>
    <w:rsid w:val="00A47388"/>
    <w:rsid w:val="00A475BD"/>
    <w:rsid w:val="00A47DB6"/>
    <w:rsid w:val="00A50011"/>
    <w:rsid w:val="00A500B2"/>
    <w:rsid w:val="00A51119"/>
    <w:rsid w:val="00A516C7"/>
    <w:rsid w:val="00A51D03"/>
    <w:rsid w:val="00A5237B"/>
    <w:rsid w:val="00A52553"/>
    <w:rsid w:val="00A529FB"/>
    <w:rsid w:val="00A52A02"/>
    <w:rsid w:val="00A52DAB"/>
    <w:rsid w:val="00A52EFD"/>
    <w:rsid w:val="00A53290"/>
    <w:rsid w:val="00A539DF"/>
    <w:rsid w:val="00A53B57"/>
    <w:rsid w:val="00A53B9F"/>
    <w:rsid w:val="00A54719"/>
    <w:rsid w:val="00A54868"/>
    <w:rsid w:val="00A548BB"/>
    <w:rsid w:val="00A54A7B"/>
    <w:rsid w:val="00A56B18"/>
    <w:rsid w:val="00A56FFD"/>
    <w:rsid w:val="00A5711D"/>
    <w:rsid w:val="00A5733F"/>
    <w:rsid w:val="00A574C3"/>
    <w:rsid w:val="00A5775D"/>
    <w:rsid w:val="00A57B60"/>
    <w:rsid w:val="00A57D08"/>
    <w:rsid w:val="00A6046A"/>
    <w:rsid w:val="00A6049C"/>
    <w:rsid w:val="00A60584"/>
    <w:rsid w:val="00A605F8"/>
    <w:rsid w:val="00A60A6A"/>
    <w:rsid w:val="00A60B61"/>
    <w:rsid w:val="00A611D2"/>
    <w:rsid w:val="00A61839"/>
    <w:rsid w:val="00A625FE"/>
    <w:rsid w:val="00A62863"/>
    <w:rsid w:val="00A62CF2"/>
    <w:rsid w:val="00A637A3"/>
    <w:rsid w:val="00A638DA"/>
    <w:rsid w:val="00A644DE"/>
    <w:rsid w:val="00A64E9C"/>
    <w:rsid w:val="00A653A4"/>
    <w:rsid w:val="00A659ED"/>
    <w:rsid w:val="00A65C17"/>
    <w:rsid w:val="00A66364"/>
    <w:rsid w:val="00A66BD4"/>
    <w:rsid w:val="00A66EC9"/>
    <w:rsid w:val="00A67178"/>
    <w:rsid w:val="00A67839"/>
    <w:rsid w:val="00A67A8E"/>
    <w:rsid w:val="00A67BEB"/>
    <w:rsid w:val="00A67DBC"/>
    <w:rsid w:val="00A70B4F"/>
    <w:rsid w:val="00A71284"/>
    <w:rsid w:val="00A71558"/>
    <w:rsid w:val="00A718BE"/>
    <w:rsid w:val="00A71D59"/>
    <w:rsid w:val="00A723BB"/>
    <w:rsid w:val="00A72A78"/>
    <w:rsid w:val="00A72C38"/>
    <w:rsid w:val="00A72E62"/>
    <w:rsid w:val="00A72E80"/>
    <w:rsid w:val="00A72EB0"/>
    <w:rsid w:val="00A73532"/>
    <w:rsid w:val="00A73BBC"/>
    <w:rsid w:val="00A73C74"/>
    <w:rsid w:val="00A73C9D"/>
    <w:rsid w:val="00A74187"/>
    <w:rsid w:val="00A743BA"/>
    <w:rsid w:val="00A74C4B"/>
    <w:rsid w:val="00A74FF9"/>
    <w:rsid w:val="00A75049"/>
    <w:rsid w:val="00A7586E"/>
    <w:rsid w:val="00A758FE"/>
    <w:rsid w:val="00A75BB9"/>
    <w:rsid w:val="00A75C73"/>
    <w:rsid w:val="00A761FB"/>
    <w:rsid w:val="00A7620C"/>
    <w:rsid w:val="00A764E1"/>
    <w:rsid w:val="00A764E6"/>
    <w:rsid w:val="00A76729"/>
    <w:rsid w:val="00A76B7C"/>
    <w:rsid w:val="00A77907"/>
    <w:rsid w:val="00A77AE5"/>
    <w:rsid w:val="00A77C9D"/>
    <w:rsid w:val="00A80A70"/>
    <w:rsid w:val="00A80B3B"/>
    <w:rsid w:val="00A814EA"/>
    <w:rsid w:val="00A81637"/>
    <w:rsid w:val="00A816D0"/>
    <w:rsid w:val="00A81FC7"/>
    <w:rsid w:val="00A8259E"/>
    <w:rsid w:val="00A825D3"/>
    <w:rsid w:val="00A8278D"/>
    <w:rsid w:val="00A82A51"/>
    <w:rsid w:val="00A82DB5"/>
    <w:rsid w:val="00A82FD6"/>
    <w:rsid w:val="00A82FE4"/>
    <w:rsid w:val="00A82FF1"/>
    <w:rsid w:val="00A83040"/>
    <w:rsid w:val="00A83656"/>
    <w:rsid w:val="00A841C5"/>
    <w:rsid w:val="00A845EB"/>
    <w:rsid w:val="00A8473B"/>
    <w:rsid w:val="00A85787"/>
    <w:rsid w:val="00A858B9"/>
    <w:rsid w:val="00A86091"/>
    <w:rsid w:val="00A86712"/>
    <w:rsid w:val="00A86790"/>
    <w:rsid w:val="00A86C73"/>
    <w:rsid w:val="00A86F3A"/>
    <w:rsid w:val="00A87229"/>
    <w:rsid w:val="00A87570"/>
    <w:rsid w:val="00A875EC"/>
    <w:rsid w:val="00A90150"/>
    <w:rsid w:val="00A9018E"/>
    <w:rsid w:val="00A90436"/>
    <w:rsid w:val="00A9051E"/>
    <w:rsid w:val="00A906C7"/>
    <w:rsid w:val="00A907D3"/>
    <w:rsid w:val="00A90B54"/>
    <w:rsid w:val="00A90CF0"/>
    <w:rsid w:val="00A918B2"/>
    <w:rsid w:val="00A91A9D"/>
    <w:rsid w:val="00A91BBF"/>
    <w:rsid w:val="00A91C37"/>
    <w:rsid w:val="00A92233"/>
    <w:rsid w:val="00A92623"/>
    <w:rsid w:val="00A92CEA"/>
    <w:rsid w:val="00A93118"/>
    <w:rsid w:val="00A9320C"/>
    <w:rsid w:val="00A9392D"/>
    <w:rsid w:val="00A93A84"/>
    <w:rsid w:val="00A94DB9"/>
    <w:rsid w:val="00A9501C"/>
    <w:rsid w:val="00A956E7"/>
    <w:rsid w:val="00A95732"/>
    <w:rsid w:val="00A96C74"/>
    <w:rsid w:val="00A96C9E"/>
    <w:rsid w:val="00A9761C"/>
    <w:rsid w:val="00A976BC"/>
    <w:rsid w:val="00A97B14"/>
    <w:rsid w:val="00AA006E"/>
    <w:rsid w:val="00AA058F"/>
    <w:rsid w:val="00AA095C"/>
    <w:rsid w:val="00AA12F0"/>
    <w:rsid w:val="00AA137B"/>
    <w:rsid w:val="00AA185D"/>
    <w:rsid w:val="00AA1B14"/>
    <w:rsid w:val="00AA1B6A"/>
    <w:rsid w:val="00AA22F3"/>
    <w:rsid w:val="00AA2300"/>
    <w:rsid w:val="00AA24CE"/>
    <w:rsid w:val="00AA24FD"/>
    <w:rsid w:val="00AA2E4B"/>
    <w:rsid w:val="00AA2F45"/>
    <w:rsid w:val="00AA31CC"/>
    <w:rsid w:val="00AA32B1"/>
    <w:rsid w:val="00AA3A6E"/>
    <w:rsid w:val="00AA3F55"/>
    <w:rsid w:val="00AA4934"/>
    <w:rsid w:val="00AA4F00"/>
    <w:rsid w:val="00AA5FFB"/>
    <w:rsid w:val="00AA64D5"/>
    <w:rsid w:val="00AA68E5"/>
    <w:rsid w:val="00AA6967"/>
    <w:rsid w:val="00AA69F7"/>
    <w:rsid w:val="00AA6E7B"/>
    <w:rsid w:val="00AA7099"/>
    <w:rsid w:val="00AA7BA5"/>
    <w:rsid w:val="00AA7FB7"/>
    <w:rsid w:val="00AB0259"/>
    <w:rsid w:val="00AB03B7"/>
    <w:rsid w:val="00AB05D3"/>
    <w:rsid w:val="00AB0611"/>
    <w:rsid w:val="00AB06AE"/>
    <w:rsid w:val="00AB06B3"/>
    <w:rsid w:val="00AB076A"/>
    <w:rsid w:val="00AB0A70"/>
    <w:rsid w:val="00AB0D4A"/>
    <w:rsid w:val="00AB0DE6"/>
    <w:rsid w:val="00AB110E"/>
    <w:rsid w:val="00AB1184"/>
    <w:rsid w:val="00AB142F"/>
    <w:rsid w:val="00AB1455"/>
    <w:rsid w:val="00AB1710"/>
    <w:rsid w:val="00AB1ED2"/>
    <w:rsid w:val="00AB2C6A"/>
    <w:rsid w:val="00AB2E47"/>
    <w:rsid w:val="00AB3542"/>
    <w:rsid w:val="00AB3961"/>
    <w:rsid w:val="00AB40C6"/>
    <w:rsid w:val="00AB45B9"/>
    <w:rsid w:val="00AB4A52"/>
    <w:rsid w:val="00AB4C1C"/>
    <w:rsid w:val="00AB4D97"/>
    <w:rsid w:val="00AB51BA"/>
    <w:rsid w:val="00AB52BD"/>
    <w:rsid w:val="00AB56E7"/>
    <w:rsid w:val="00AB5765"/>
    <w:rsid w:val="00AB597A"/>
    <w:rsid w:val="00AB5ADB"/>
    <w:rsid w:val="00AB5BBB"/>
    <w:rsid w:val="00AB5C90"/>
    <w:rsid w:val="00AB5CF2"/>
    <w:rsid w:val="00AB6033"/>
    <w:rsid w:val="00AB6ABB"/>
    <w:rsid w:val="00AB73F0"/>
    <w:rsid w:val="00AB7B22"/>
    <w:rsid w:val="00AB7D51"/>
    <w:rsid w:val="00AC0331"/>
    <w:rsid w:val="00AC0960"/>
    <w:rsid w:val="00AC0D08"/>
    <w:rsid w:val="00AC10C5"/>
    <w:rsid w:val="00AC1AD7"/>
    <w:rsid w:val="00AC2150"/>
    <w:rsid w:val="00AC21D0"/>
    <w:rsid w:val="00AC2353"/>
    <w:rsid w:val="00AC2607"/>
    <w:rsid w:val="00AC272E"/>
    <w:rsid w:val="00AC2E61"/>
    <w:rsid w:val="00AC30C9"/>
    <w:rsid w:val="00AC378B"/>
    <w:rsid w:val="00AC3B6E"/>
    <w:rsid w:val="00AC3DB2"/>
    <w:rsid w:val="00AC4082"/>
    <w:rsid w:val="00AC4337"/>
    <w:rsid w:val="00AC4813"/>
    <w:rsid w:val="00AC4B5D"/>
    <w:rsid w:val="00AC4E70"/>
    <w:rsid w:val="00AC577B"/>
    <w:rsid w:val="00AC5DEA"/>
    <w:rsid w:val="00AC5FD0"/>
    <w:rsid w:val="00AC63AE"/>
    <w:rsid w:val="00AC64BC"/>
    <w:rsid w:val="00AC6F48"/>
    <w:rsid w:val="00AC7663"/>
    <w:rsid w:val="00AC7E00"/>
    <w:rsid w:val="00AC7E69"/>
    <w:rsid w:val="00AC7ED2"/>
    <w:rsid w:val="00AD039C"/>
    <w:rsid w:val="00AD05C4"/>
    <w:rsid w:val="00AD07BE"/>
    <w:rsid w:val="00AD085C"/>
    <w:rsid w:val="00AD0AC2"/>
    <w:rsid w:val="00AD0BD8"/>
    <w:rsid w:val="00AD1368"/>
    <w:rsid w:val="00AD1C7C"/>
    <w:rsid w:val="00AD1EC5"/>
    <w:rsid w:val="00AD2047"/>
    <w:rsid w:val="00AD2189"/>
    <w:rsid w:val="00AD2E6A"/>
    <w:rsid w:val="00AD345E"/>
    <w:rsid w:val="00AD3746"/>
    <w:rsid w:val="00AD3C6B"/>
    <w:rsid w:val="00AD4442"/>
    <w:rsid w:val="00AD4B57"/>
    <w:rsid w:val="00AD4FBB"/>
    <w:rsid w:val="00AD55E9"/>
    <w:rsid w:val="00AD588E"/>
    <w:rsid w:val="00AD5CC9"/>
    <w:rsid w:val="00AD5E2D"/>
    <w:rsid w:val="00AD6AB3"/>
    <w:rsid w:val="00AD751B"/>
    <w:rsid w:val="00AD75F1"/>
    <w:rsid w:val="00AE0A22"/>
    <w:rsid w:val="00AE1375"/>
    <w:rsid w:val="00AE1C48"/>
    <w:rsid w:val="00AE1E65"/>
    <w:rsid w:val="00AE2013"/>
    <w:rsid w:val="00AE2164"/>
    <w:rsid w:val="00AE22F2"/>
    <w:rsid w:val="00AE22FA"/>
    <w:rsid w:val="00AE2420"/>
    <w:rsid w:val="00AE247A"/>
    <w:rsid w:val="00AE26D3"/>
    <w:rsid w:val="00AE2B3D"/>
    <w:rsid w:val="00AE2C4E"/>
    <w:rsid w:val="00AE3210"/>
    <w:rsid w:val="00AE354E"/>
    <w:rsid w:val="00AE42F4"/>
    <w:rsid w:val="00AE43C9"/>
    <w:rsid w:val="00AE44B7"/>
    <w:rsid w:val="00AE4956"/>
    <w:rsid w:val="00AE4AB0"/>
    <w:rsid w:val="00AE4B5D"/>
    <w:rsid w:val="00AE4CCD"/>
    <w:rsid w:val="00AE504F"/>
    <w:rsid w:val="00AE5159"/>
    <w:rsid w:val="00AE56B1"/>
    <w:rsid w:val="00AE571E"/>
    <w:rsid w:val="00AE5CD7"/>
    <w:rsid w:val="00AE5F5A"/>
    <w:rsid w:val="00AE7244"/>
    <w:rsid w:val="00AE7286"/>
    <w:rsid w:val="00AE7476"/>
    <w:rsid w:val="00AE78DE"/>
    <w:rsid w:val="00AE7947"/>
    <w:rsid w:val="00AF031E"/>
    <w:rsid w:val="00AF0460"/>
    <w:rsid w:val="00AF04AA"/>
    <w:rsid w:val="00AF04F5"/>
    <w:rsid w:val="00AF09DC"/>
    <w:rsid w:val="00AF0A70"/>
    <w:rsid w:val="00AF0ABE"/>
    <w:rsid w:val="00AF0F0B"/>
    <w:rsid w:val="00AF1C6E"/>
    <w:rsid w:val="00AF2875"/>
    <w:rsid w:val="00AF2E6B"/>
    <w:rsid w:val="00AF3C66"/>
    <w:rsid w:val="00AF41DF"/>
    <w:rsid w:val="00AF4220"/>
    <w:rsid w:val="00AF4721"/>
    <w:rsid w:val="00AF4993"/>
    <w:rsid w:val="00AF4B04"/>
    <w:rsid w:val="00AF4CE7"/>
    <w:rsid w:val="00AF51E5"/>
    <w:rsid w:val="00AF523A"/>
    <w:rsid w:val="00AF544E"/>
    <w:rsid w:val="00AF553C"/>
    <w:rsid w:val="00AF604C"/>
    <w:rsid w:val="00AF6446"/>
    <w:rsid w:val="00AF64E8"/>
    <w:rsid w:val="00AF6ACF"/>
    <w:rsid w:val="00AF79ED"/>
    <w:rsid w:val="00AF7C64"/>
    <w:rsid w:val="00AF7F1D"/>
    <w:rsid w:val="00B0062A"/>
    <w:rsid w:val="00B00804"/>
    <w:rsid w:val="00B00C60"/>
    <w:rsid w:val="00B01329"/>
    <w:rsid w:val="00B015CB"/>
    <w:rsid w:val="00B01872"/>
    <w:rsid w:val="00B01D9B"/>
    <w:rsid w:val="00B0229D"/>
    <w:rsid w:val="00B02767"/>
    <w:rsid w:val="00B02C2C"/>
    <w:rsid w:val="00B02E57"/>
    <w:rsid w:val="00B031EA"/>
    <w:rsid w:val="00B03218"/>
    <w:rsid w:val="00B03443"/>
    <w:rsid w:val="00B038EC"/>
    <w:rsid w:val="00B0392E"/>
    <w:rsid w:val="00B0403A"/>
    <w:rsid w:val="00B045A5"/>
    <w:rsid w:val="00B04758"/>
    <w:rsid w:val="00B04857"/>
    <w:rsid w:val="00B05F88"/>
    <w:rsid w:val="00B0640F"/>
    <w:rsid w:val="00B06E04"/>
    <w:rsid w:val="00B0702C"/>
    <w:rsid w:val="00B0725E"/>
    <w:rsid w:val="00B07675"/>
    <w:rsid w:val="00B07C25"/>
    <w:rsid w:val="00B07D93"/>
    <w:rsid w:val="00B10212"/>
    <w:rsid w:val="00B10D23"/>
    <w:rsid w:val="00B10E53"/>
    <w:rsid w:val="00B111D8"/>
    <w:rsid w:val="00B11464"/>
    <w:rsid w:val="00B117D5"/>
    <w:rsid w:val="00B117DF"/>
    <w:rsid w:val="00B11E25"/>
    <w:rsid w:val="00B12039"/>
    <w:rsid w:val="00B121D4"/>
    <w:rsid w:val="00B12758"/>
    <w:rsid w:val="00B12D1E"/>
    <w:rsid w:val="00B13448"/>
    <w:rsid w:val="00B1355F"/>
    <w:rsid w:val="00B136C6"/>
    <w:rsid w:val="00B138E7"/>
    <w:rsid w:val="00B13F5E"/>
    <w:rsid w:val="00B1407A"/>
    <w:rsid w:val="00B14268"/>
    <w:rsid w:val="00B143A9"/>
    <w:rsid w:val="00B14770"/>
    <w:rsid w:val="00B14E73"/>
    <w:rsid w:val="00B15296"/>
    <w:rsid w:val="00B1534E"/>
    <w:rsid w:val="00B15675"/>
    <w:rsid w:val="00B159B6"/>
    <w:rsid w:val="00B15B04"/>
    <w:rsid w:val="00B15D7A"/>
    <w:rsid w:val="00B1608E"/>
    <w:rsid w:val="00B160CA"/>
    <w:rsid w:val="00B16348"/>
    <w:rsid w:val="00B16F08"/>
    <w:rsid w:val="00B17175"/>
    <w:rsid w:val="00B17310"/>
    <w:rsid w:val="00B17D82"/>
    <w:rsid w:val="00B17F1F"/>
    <w:rsid w:val="00B2007C"/>
    <w:rsid w:val="00B200C8"/>
    <w:rsid w:val="00B2018E"/>
    <w:rsid w:val="00B2029F"/>
    <w:rsid w:val="00B2036C"/>
    <w:rsid w:val="00B20D7D"/>
    <w:rsid w:val="00B20E68"/>
    <w:rsid w:val="00B20F6B"/>
    <w:rsid w:val="00B212BB"/>
    <w:rsid w:val="00B21482"/>
    <w:rsid w:val="00B21ABE"/>
    <w:rsid w:val="00B21C0B"/>
    <w:rsid w:val="00B21DB0"/>
    <w:rsid w:val="00B22080"/>
    <w:rsid w:val="00B226B3"/>
    <w:rsid w:val="00B22A78"/>
    <w:rsid w:val="00B22FFB"/>
    <w:rsid w:val="00B23538"/>
    <w:rsid w:val="00B235D2"/>
    <w:rsid w:val="00B23A44"/>
    <w:rsid w:val="00B23EBA"/>
    <w:rsid w:val="00B2415D"/>
    <w:rsid w:val="00B247B5"/>
    <w:rsid w:val="00B24DCC"/>
    <w:rsid w:val="00B2512B"/>
    <w:rsid w:val="00B25812"/>
    <w:rsid w:val="00B25842"/>
    <w:rsid w:val="00B259D6"/>
    <w:rsid w:val="00B25FC9"/>
    <w:rsid w:val="00B261E7"/>
    <w:rsid w:val="00B26337"/>
    <w:rsid w:val="00B263A7"/>
    <w:rsid w:val="00B264EF"/>
    <w:rsid w:val="00B266E6"/>
    <w:rsid w:val="00B2684C"/>
    <w:rsid w:val="00B26919"/>
    <w:rsid w:val="00B26A04"/>
    <w:rsid w:val="00B26A95"/>
    <w:rsid w:val="00B27D9A"/>
    <w:rsid w:val="00B30813"/>
    <w:rsid w:val="00B31037"/>
    <w:rsid w:val="00B3128C"/>
    <w:rsid w:val="00B31356"/>
    <w:rsid w:val="00B31408"/>
    <w:rsid w:val="00B31566"/>
    <w:rsid w:val="00B31861"/>
    <w:rsid w:val="00B3191D"/>
    <w:rsid w:val="00B31974"/>
    <w:rsid w:val="00B3199D"/>
    <w:rsid w:val="00B31FF8"/>
    <w:rsid w:val="00B321C7"/>
    <w:rsid w:val="00B32240"/>
    <w:rsid w:val="00B32AB8"/>
    <w:rsid w:val="00B32B88"/>
    <w:rsid w:val="00B3321A"/>
    <w:rsid w:val="00B334F2"/>
    <w:rsid w:val="00B3370C"/>
    <w:rsid w:val="00B33765"/>
    <w:rsid w:val="00B33775"/>
    <w:rsid w:val="00B338F6"/>
    <w:rsid w:val="00B33AD4"/>
    <w:rsid w:val="00B33C1D"/>
    <w:rsid w:val="00B33F70"/>
    <w:rsid w:val="00B340E9"/>
    <w:rsid w:val="00B34619"/>
    <w:rsid w:val="00B34668"/>
    <w:rsid w:val="00B3472D"/>
    <w:rsid w:val="00B34828"/>
    <w:rsid w:val="00B34A55"/>
    <w:rsid w:val="00B34C28"/>
    <w:rsid w:val="00B34CAF"/>
    <w:rsid w:val="00B34DB9"/>
    <w:rsid w:val="00B34DCD"/>
    <w:rsid w:val="00B34F49"/>
    <w:rsid w:val="00B357D6"/>
    <w:rsid w:val="00B35D34"/>
    <w:rsid w:val="00B36209"/>
    <w:rsid w:val="00B36229"/>
    <w:rsid w:val="00B362B1"/>
    <w:rsid w:val="00B3651F"/>
    <w:rsid w:val="00B369F0"/>
    <w:rsid w:val="00B36A3B"/>
    <w:rsid w:val="00B36CCC"/>
    <w:rsid w:val="00B36F38"/>
    <w:rsid w:val="00B36F9B"/>
    <w:rsid w:val="00B37047"/>
    <w:rsid w:val="00B37660"/>
    <w:rsid w:val="00B3773A"/>
    <w:rsid w:val="00B3781E"/>
    <w:rsid w:val="00B37B86"/>
    <w:rsid w:val="00B4131F"/>
    <w:rsid w:val="00B41DA9"/>
    <w:rsid w:val="00B420C9"/>
    <w:rsid w:val="00B42194"/>
    <w:rsid w:val="00B4228C"/>
    <w:rsid w:val="00B424B1"/>
    <w:rsid w:val="00B42653"/>
    <w:rsid w:val="00B427BF"/>
    <w:rsid w:val="00B42E56"/>
    <w:rsid w:val="00B43126"/>
    <w:rsid w:val="00B43A8C"/>
    <w:rsid w:val="00B44043"/>
    <w:rsid w:val="00B44051"/>
    <w:rsid w:val="00B4432F"/>
    <w:rsid w:val="00B4435D"/>
    <w:rsid w:val="00B4442D"/>
    <w:rsid w:val="00B44851"/>
    <w:rsid w:val="00B44963"/>
    <w:rsid w:val="00B44C54"/>
    <w:rsid w:val="00B4506E"/>
    <w:rsid w:val="00B456E9"/>
    <w:rsid w:val="00B45823"/>
    <w:rsid w:val="00B45904"/>
    <w:rsid w:val="00B459E6"/>
    <w:rsid w:val="00B4683A"/>
    <w:rsid w:val="00B468C8"/>
    <w:rsid w:val="00B46B26"/>
    <w:rsid w:val="00B473E7"/>
    <w:rsid w:val="00B4753B"/>
    <w:rsid w:val="00B47775"/>
    <w:rsid w:val="00B4781A"/>
    <w:rsid w:val="00B47955"/>
    <w:rsid w:val="00B500BF"/>
    <w:rsid w:val="00B5014F"/>
    <w:rsid w:val="00B507C4"/>
    <w:rsid w:val="00B50EB3"/>
    <w:rsid w:val="00B51006"/>
    <w:rsid w:val="00B51347"/>
    <w:rsid w:val="00B51ACF"/>
    <w:rsid w:val="00B51DD6"/>
    <w:rsid w:val="00B51F21"/>
    <w:rsid w:val="00B5217C"/>
    <w:rsid w:val="00B5241D"/>
    <w:rsid w:val="00B52796"/>
    <w:rsid w:val="00B52857"/>
    <w:rsid w:val="00B52B23"/>
    <w:rsid w:val="00B52FAB"/>
    <w:rsid w:val="00B5335F"/>
    <w:rsid w:val="00B53FD8"/>
    <w:rsid w:val="00B54507"/>
    <w:rsid w:val="00B54631"/>
    <w:rsid w:val="00B54C8B"/>
    <w:rsid w:val="00B555FF"/>
    <w:rsid w:val="00B55B6D"/>
    <w:rsid w:val="00B55C6C"/>
    <w:rsid w:val="00B55C6D"/>
    <w:rsid w:val="00B55F89"/>
    <w:rsid w:val="00B561D2"/>
    <w:rsid w:val="00B56584"/>
    <w:rsid w:val="00B567C1"/>
    <w:rsid w:val="00B5687D"/>
    <w:rsid w:val="00B56A62"/>
    <w:rsid w:val="00B56DCF"/>
    <w:rsid w:val="00B57E6E"/>
    <w:rsid w:val="00B57F40"/>
    <w:rsid w:val="00B6014A"/>
    <w:rsid w:val="00B604F2"/>
    <w:rsid w:val="00B6064D"/>
    <w:rsid w:val="00B60A33"/>
    <w:rsid w:val="00B60D83"/>
    <w:rsid w:val="00B60F79"/>
    <w:rsid w:val="00B611AC"/>
    <w:rsid w:val="00B614F5"/>
    <w:rsid w:val="00B615B1"/>
    <w:rsid w:val="00B61A22"/>
    <w:rsid w:val="00B61B29"/>
    <w:rsid w:val="00B621CE"/>
    <w:rsid w:val="00B62BAC"/>
    <w:rsid w:val="00B63123"/>
    <w:rsid w:val="00B633B0"/>
    <w:rsid w:val="00B6376D"/>
    <w:rsid w:val="00B63D26"/>
    <w:rsid w:val="00B63EEC"/>
    <w:rsid w:val="00B63F71"/>
    <w:rsid w:val="00B63FFA"/>
    <w:rsid w:val="00B6420F"/>
    <w:rsid w:val="00B64371"/>
    <w:rsid w:val="00B644BF"/>
    <w:rsid w:val="00B64627"/>
    <w:rsid w:val="00B6480E"/>
    <w:rsid w:val="00B6485E"/>
    <w:rsid w:val="00B64D63"/>
    <w:rsid w:val="00B64E3A"/>
    <w:rsid w:val="00B6509E"/>
    <w:rsid w:val="00B650C1"/>
    <w:rsid w:val="00B65251"/>
    <w:rsid w:val="00B65E23"/>
    <w:rsid w:val="00B66188"/>
    <w:rsid w:val="00B662C9"/>
    <w:rsid w:val="00B662FF"/>
    <w:rsid w:val="00B66B02"/>
    <w:rsid w:val="00B67094"/>
    <w:rsid w:val="00B673B7"/>
    <w:rsid w:val="00B6749C"/>
    <w:rsid w:val="00B67AF0"/>
    <w:rsid w:val="00B7063F"/>
    <w:rsid w:val="00B70C8A"/>
    <w:rsid w:val="00B7160C"/>
    <w:rsid w:val="00B71849"/>
    <w:rsid w:val="00B71AA6"/>
    <w:rsid w:val="00B71F74"/>
    <w:rsid w:val="00B72952"/>
    <w:rsid w:val="00B72CCC"/>
    <w:rsid w:val="00B730EB"/>
    <w:rsid w:val="00B7352A"/>
    <w:rsid w:val="00B7357B"/>
    <w:rsid w:val="00B73959"/>
    <w:rsid w:val="00B73999"/>
    <w:rsid w:val="00B73E1E"/>
    <w:rsid w:val="00B743BB"/>
    <w:rsid w:val="00B74519"/>
    <w:rsid w:val="00B74938"/>
    <w:rsid w:val="00B74A43"/>
    <w:rsid w:val="00B74B63"/>
    <w:rsid w:val="00B750A4"/>
    <w:rsid w:val="00B75117"/>
    <w:rsid w:val="00B751BC"/>
    <w:rsid w:val="00B752C7"/>
    <w:rsid w:val="00B758AE"/>
    <w:rsid w:val="00B7596C"/>
    <w:rsid w:val="00B759CC"/>
    <w:rsid w:val="00B75B34"/>
    <w:rsid w:val="00B75BA1"/>
    <w:rsid w:val="00B75BAA"/>
    <w:rsid w:val="00B75C32"/>
    <w:rsid w:val="00B76B0B"/>
    <w:rsid w:val="00B76B77"/>
    <w:rsid w:val="00B7717F"/>
    <w:rsid w:val="00B7724B"/>
    <w:rsid w:val="00B77727"/>
    <w:rsid w:val="00B777E7"/>
    <w:rsid w:val="00B77D92"/>
    <w:rsid w:val="00B80007"/>
    <w:rsid w:val="00B80017"/>
    <w:rsid w:val="00B800E1"/>
    <w:rsid w:val="00B80614"/>
    <w:rsid w:val="00B8070D"/>
    <w:rsid w:val="00B80952"/>
    <w:rsid w:val="00B80F90"/>
    <w:rsid w:val="00B817BE"/>
    <w:rsid w:val="00B81E3A"/>
    <w:rsid w:val="00B81E47"/>
    <w:rsid w:val="00B8217E"/>
    <w:rsid w:val="00B82429"/>
    <w:rsid w:val="00B824DD"/>
    <w:rsid w:val="00B8296B"/>
    <w:rsid w:val="00B82A84"/>
    <w:rsid w:val="00B82C20"/>
    <w:rsid w:val="00B82F71"/>
    <w:rsid w:val="00B83002"/>
    <w:rsid w:val="00B830BD"/>
    <w:rsid w:val="00B83719"/>
    <w:rsid w:val="00B83A0C"/>
    <w:rsid w:val="00B846CC"/>
    <w:rsid w:val="00B849EC"/>
    <w:rsid w:val="00B85589"/>
    <w:rsid w:val="00B85B56"/>
    <w:rsid w:val="00B85D16"/>
    <w:rsid w:val="00B86427"/>
    <w:rsid w:val="00B86934"/>
    <w:rsid w:val="00B86B13"/>
    <w:rsid w:val="00B86B1D"/>
    <w:rsid w:val="00B87EB3"/>
    <w:rsid w:val="00B901B2"/>
    <w:rsid w:val="00B903BB"/>
    <w:rsid w:val="00B90DA6"/>
    <w:rsid w:val="00B91258"/>
    <w:rsid w:val="00B913E5"/>
    <w:rsid w:val="00B91695"/>
    <w:rsid w:val="00B91FD3"/>
    <w:rsid w:val="00B92FA6"/>
    <w:rsid w:val="00B931A4"/>
    <w:rsid w:val="00B93592"/>
    <w:rsid w:val="00B9367B"/>
    <w:rsid w:val="00B9369B"/>
    <w:rsid w:val="00B937F8"/>
    <w:rsid w:val="00B93D00"/>
    <w:rsid w:val="00B93D60"/>
    <w:rsid w:val="00B93F40"/>
    <w:rsid w:val="00B94262"/>
    <w:rsid w:val="00B9465B"/>
    <w:rsid w:val="00B9474D"/>
    <w:rsid w:val="00B94843"/>
    <w:rsid w:val="00B950D0"/>
    <w:rsid w:val="00B955EC"/>
    <w:rsid w:val="00B955F4"/>
    <w:rsid w:val="00B958B9"/>
    <w:rsid w:val="00B958C7"/>
    <w:rsid w:val="00B95AA2"/>
    <w:rsid w:val="00B95BDD"/>
    <w:rsid w:val="00B960C0"/>
    <w:rsid w:val="00B961AA"/>
    <w:rsid w:val="00B965F2"/>
    <w:rsid w:val="00B966B7"/>
    <w:rsid w:val="00B9691D"/>
    <w:rsid w:val="00B970F2"/>
    <w:rsid w:val="00B9717F"/>
    <w:rsid w:val="00B972F7"/>
    <w:rsid w:val="00B97507"/>
    <w:rsid w:val="00B97523"/>
    <w:rsid w:val="00B97771"/>
    <w:rsid w:val="00B97A7A"/>
    <w:rsid w:val="00B97CB0"/>
    <w:rsid w:val="00B97E01"/>
    <w:rsid w:val="00BA0046"/>
    <w:rsid w:val="00BA03C3"/>
    <w:rsid w:val="00BA1402"/>
    <w:rsid w:val="00BA1ACD"/>
    <w:rsid w:val="00BA1B99"/>
    <w:rsid w:val="00BA1C99"/>
    <w:rsid w:val="00BA1CB1"/>
    <w:rsid w:val="00BA1FA2"/>
    <w:rsid w:val="00BA2D18"/>
    <w:rsid w:val="00BA2D9B"/>
    <w:rsid w:val="00BA2F8A"/>
    <w:rsid w:val="00BA3164"/>
    <w:rsid w:val="00BA3554"/>
    <w:rsid w:val="00BA36D2"/>
    <w:rsid w:val="00BA39DA"/>
    <w:rsid w:val="00BA3C52"/>
    <w:rsid w:val="00BA4156"/>
    <w:rsid w:val="00BA418E"/>
    <w:rsid w:val="00BA4216"/>
    <w:rsid w:val="00BA4D93"/>
    <w:rsid w:val="00BA52C4"/>
    <w:rsid w:val="00BA540F"/>
    <w:rsid w:val="00BA547C"/>
    <w:rsid w:val="00BA55EB"/>
    <w:rsid w:val="00BA56FD"/>
    <w:rsid w:val="00BA5ADB"/>
    <w:rsid w:val="00BA612A"/>
    <w:rsid w:val="00BA640E"/>
    <w:rsid w:val="00BA6800"/>
    <w:rsid w:val="00BA68A8"/>
    <w:rsid w:val="00BA6BA3"/>
    <w:rsid w:val="00BA6C1A"/>
    <w:rsid w:val="00BA6C55"/>
    <w:rsid w:val="00BA73FB"/>
    <w:rsid w:val="00BA7487"/>
    <w:rsid w:val="00BA7844"/>
    <w:rsid w:val="00BA7BB4"/>
    <w:rsid w:val="00BA7C94"/>
    <w:rsid w:val="00BA7D5B"/>
    <w:rsid w:val="00BB01A3"/>
    <w:rsid w:val="00BB0249"/>
    <w:rsid w:val="00BB06D1"/>
    <w:rsid w:val="00BB0A09"/>
    <w:rsid w:val="00BB0D23"/>
    <w:rsid w:val="00BB0EE8"/>
    <w:rsid w:val="00BB113D"/>
    <w:rsid w:val="00BB1257"/>
    <w:rsid w:val="00BB1295"/>
    <w:rsid w:val="00BB1791"/>
    <w:rsid w:val="00BB1AD5"/>
    <w:rsid w:val="00BB1DFA"/>
    <w:rsid w:val="00BB291F"/>
    <w:rsid w:val="00BB2E2A"/>
    <w:rsid w:val="00BB30E9"/>
    <w:rsid w:val="00BB314F"/>
    <w:rsid w:val="00BB36B4"/>
    <w:rsid w:val="00BB36DC"/>
    <w:rsid w:val="00BB3C6B"/>
    <w:rsid w:val="00BB3EF5"/>
    <w:rsid w:val="00BB4120"/>
    <w:rsid w:val="00BB4129"/>
    <w:rsid w:val="00BB41DD"/>
    <w:rsid w:val="00BB43D3"/>
    <w:rsid w:val="00BB4482"/>
    <w:rsid w:val="00BB46D7"/>
    <w:rsid w:val="00BB47D7"/>
    <w:rsid w:val="00BB4968"/>
    <w:rsid w:val="00BB49D1"/>
    <w:rsid w:val="00BB49EA"/>
    <w:rsid w:val="00BB4D58"/>
    <w:rsid w:val="00BB4E1C"/>
    <w:rsid w:val="00BB4E20"/>
    <w:rsid w:val="00BB501F"/>
    <w:rsid w:val="00BB516C"/>
    <w:rsid w:val="00BB6084"/>
    <w:rsid w:val="00BB67A1"/>
    <w:rsid w:val="00BB6A99"/>
    <w:rsid w:val="00BB75D3"/>
    <w:rsid w:val="00BB7675"/>
    <w:rsid w:val="00BB7816"/>
    <w:rsid w:val="00BB7D1E"/>
    <w:rsid w:val="00BB7F98"/>
    <w:rsid w:val="00BC00EF"/>
    <w:rsid w:val="00BC0D3C"/>
    <w:rsid w:val="00BC0D59"/>
    <w:rsid w:val="00BC0DFC"/>
    <w:rsid w:val="00BC1234"/>
    <w:rsid w:val="00BC18F0"/>
    <w:rsid w:val="00BC1CC1"/>
    <w:rsid w:val="00BC2179"/>
    <w:rsid w:val="00BC272F"/>
    <w:rsid w:val="00BC2B88"/>
    <w:rsid w:val="00BC2D71"/>
    <w:rsid w:val="00BC315D"/>
    <w:rsid w:val="00BC34F8"/>
    <w:rsid w:val="00BC3E58"/>
    <w:rsid w:val="00BC425E"/>
    <w:rsid w:val="00BC4324"/>
    <w:rsid w:val="00BC4426"/>
    <w:rsid w:val="00BC4546"/>
    <w:rsid w:val="00BC485A"/>
    <w:rsid w:val="00BC4B2E"/>
    <w:rsid w:val="00BC4EC1"/>
    <w:rsid w:val="00BC4FA6"/>
    <w:rsid w:val="00BC51F7"/>
    <w:rsid w:val="00BC5360"/>
    <w:rsid w:val="00BC5A11"/>
    <w:rsid w:val="00BC5A8D"/>
    <w:rsid w:val="00BC6047"/>
    <w:rsid w:val="00BC61CA"/>
    <w:rsid w:val="00BC6454"/>
    <w:rsid w:val="00BC64AC"/>
    <w:rsid w:val="00BC675D"/>
    <w:rsid w:val="00BC69AD"/>
    <w:rsid w:val="00BC6F55"/>
    <w:rsid w:val="00BC7394"/>
    <w:rsid w:val="00BC74BF"/>
    <w:rsid w:val="00BC7A5C"/>
    <w:rsid w:val="00BC7FED"/>
    <w:rsid w:val="00BD0266"/>
    <w:rsid w:val="00BD026C"/>
    <w:rsid w:val="00BD0270"/>
    <w:rsid w:val="00BD0413"/>
    <w:rsid w:val="00BD043B"/>
    <w:rsid w:val="00BD0633"/>
    <w:rsid w:val="00BD068A"/>
    <w:rsid w:val="00BD12B2"/>
    <w:rsid w:val="00BD146A"/>
    <w:rsid w:val="00BD18CE"/>
    <w:rsid w:val="00BD1CE7"/>
    <w:rsid w:val="00BD1D72"/>
    <w:rsid w:val="00BD1FAD"/>
    <w:rsid w:val="00BD2095"/>
    <w:rsid w:val="00BD24BC"/>
    <w:rsid w:val="00BD2BE4"/>
    <w:rsid w:val="00BD3151"/>
    <w:rsid w:val="00BD31FD"/>
    <w:rsid w:val="00BD32BA"/>
    <w:rsid w:val="00BD3C31"/>
    <w:rsid w:val="00BD3CDE"/>
    <w:rsid w:val="00BD45AE"/>
    <w:rsid w:val="00BD46CE"/>
    <w:rsid w:val="00BD47FF"/>
    <w:rsid w:val="00BD4C6A"/>
    <w:rsid w:val="00BD4DFF"/>
    <w:rsid w:val="00BD54D4"/>
    <w:rsid w:val="00BD5DEE"/>
    <w:rsid w:val="00BD60AE"/>
    <w:rsid w:val="00BD63CD"/>
    <w:rsid w:val="00BD70A0"/>
    <w:rsid w:val="00BD746D"/>
    <w:rsid w:val="00BD78C8"/>
    <w:rsid w:val="00BD7BCB"/>
    <w:rsid w:val="00BD7F2B"/>
    <w:rsid w:val="00BE007E"/>
    <w:rsid w:val="00BE00DB"/>
    <w:rsid w:val="00BE05A5"/>
    <w:rsid w:val="00BE0632"/>
    <w:rsid w:val="00BE07C8"/>
    <w:rsid w:val="00BE0904"/>
    <w:rsid w:val="00BE0A3C"/>
    <w:rsid w:val="00BE1DD6"/>
    <w:rsid w:val="00BE29B0"/>
    <w:rsid w:val="00BE2B21"/>
    <w:rsid w:val="00BE2C33"/>
    <w:rsid w:val="00BE32E4"/>
    <w:rsid w:val="00BE358D"/>
    <w:rsid w:val="00BE3D34"/>
    <w:rsid w:val="00BE4CA5"/>
    <w:rsid w:val="00BE4D6F"/>
    <w:rsid w:val="00BE50D4"/>
    <w:rsid w:val="00BE558A"/>
    <w:rsid w:val="00BE5923"/>
    <w:rsid w:val="00BE59FA"/>
    <w:rsid w:val="00BE60E0"/>
    <w:rsid w:val="00BE63BE"/>
    <w:rsid w:val="00BE655A"/>
    <w:rsid w:val="00BE67C8"/>
    <w:rsid w:val="00BE6AD6"/>
    <w:rsid w:val="00BE6C25"/>
    <w:rsid w:val="00BE731C"/>
    <w:rsid w:val="00BE7388"/>
    <w:rsid w:val="00BE73A7"/>
    <w:rsid w:val="00BE7C88"/>
    <w:rsid w:val="00BE7C97"/>
    <w:rsid w:val="00BE7EAB"/>
    <w:rsid w:val="00BF01EE"/>
    <w:rsid w:val="00BF02E4"/>
    <w:rsid w:val="00BF0402"/>
    <w:rsid w:val="00BF0685"/>
    <w:rsid w:val="00BF0CED"/>
    <w:rsid w:val="00BF1765"/>
    <w:rsid w:val="00BF1A19"/>
    <w:rsid w:val="00BF1FEC"/>
    <w:rsid w:val="00BF2970"/>
    <w:rsid w:val="00BF305B"/>
    <w:rsid w:val="00BF35BF"/>
    <w:rsid w:val="00BF3791"/>
    <w:rsid w:val="00BF402A"/>
    <w:rsid w:val="00BF41AD"/>
    <w:rsid w:val="00BF42BD"/>
    <w:rsid w:val="00BF42F2"/>
    <w:rsid w:val="00BF43E2"/>
    <w:rsid w:val="00BF49C9"/>
    <w:rsid w:val="00BF4BE6"/>
    <w:rsid w:val="00BF547A"/>
    <w:rsid w:val="00BF551D"/>
    <w:rsid w:val="00BF559C"/>
    <w:rsid w:val="00BF5CCB"/>
    <w:rsid w:val="00BF610B"/>
    <w:rsid w:val="00BF669A"/>
    <w:rsid w:val="00BF73D9"/>
    <w:rsid w:val="00BF796C"/>
    <w:rsid w:val="00BF7DD3"/>
    <w:rsid w:val="00BF7E0E"/>
    <w:rsid w:val="00C00023"/>
    <w:rsid w:val="00C0047F"/>
    <w:rsid w:val="00C009B1"/>
    <w:rsid w:val="00C00ADE"/>
    <w:rsid w:val="00C00D95"/>
    <w:rsid w:val="00C00F6D"/>
    <w:rsid w:val="00C011FD"/>
    <w:rsid w:val="00C013CC"/>
    <w:rsid w:val="00C017E0"/>
    <w:rsid w:val="00C02140"/>
    <w:rsid w:val="00C03060"/>
    <w:rsid w:val="00C0383A"/>
    <w:rsid w:val="00C0395B"/>
    <w:rsid w:val="00C04571"/>
    <w:rsid w:val="00C04973"/>
    <w:rsid w:val="00C05D12"/>
    <w:rsid w:val="00C05EDC"/>
    <w:rsid w:val="00C06F5B"/>
    <w:rsid w:val="00C06F69"/>
    <w:rsid w:val="00C06FE2"/>
    <w:rsid w:val="00C0771B"/>
    <w:rsid w:val="00C07B69"/>
    <w:rsid w:val="00C1066D"/>
    <w:rsid w:val="00C10843"/>
    <w:rsid w:val="00C10D68"/>
    <w:rsid w:val="00C11B36"/>
    <w:rsid w:val="00C11F36"/>
    <w:rsid w:val="00C120B9"/>
    <w:rsid w:val="00C12192"/>
    <w:rsid w:val="00C12225"/>
    <w:rsid w:val="00C129C8"/>
    <w:rsid w:val="00C12F4C"/>
    <w:rsid w:val="00C12FDE"/>
    <w:rsid w:val="00C133D7"/>
    <w:rsid w:val="00C13CBC"/>
    <w:rsid w:val="00C14989"/>
    <w:rsid w:val="00C14D6A"/>
    <w:rsid w:val="00C14D85"/>
    <w:rsid w:val="00C1500C"/>
    <w:rsid w:val="00C1545F"/>
    <w:rsid w:val="00C15485"/>
    <w:rsid w:val="00C154D3"/>
    <w:rsid w:val="00C1596E"/>
    <w:rsid w:val="00C15985"/>
    <w:rsid w:val="00C16177"/>
    <w:rsid w:val="00C164A1"/>
    <w:rsid w:val="00C164F3"/>
    <w:rsid w:val="00C16636"/>
    <w:rsid w:val="00C16646"/>
    <w:rsid w:val="00C1752E"/>
    <w:rsid w:val="00C175DB"/>
    <w:rsid w:val="00C1772E"/>
    <w:rsid w:val="00C17885"/>
    <w:rsid w:val="00C178FC"/>
    <w:rsid w:val="00C179CF"/>
    <w:rsid w:val="00C17CEB"/>
    <w:rsid w:val="00C17F22"/>
    <w:rsid w:val="00C17F33"/>
    <w:rsid w:val="00C201B8"/>
    <w:rsid w:val="00C20441"/>
    <w:rsid w:val="00C2046E"/>
    <w:rsid w:val="00C2075F"/>
    <w:rsid w:val="00C225D3"/>
    <w:rsid w:val="00C22E2C"/>
    <w:rsid w:val="00C23859"/>
    <w:rsid w:val="00C23B08"/>
    <w:rsid w:val="00C23EA2"/>
    <w:rsid w:val="00C2410B"/>
    <w:rsid w:val="00C24234"/>
    <w:rsid w:val="00C24257"/>
    <w:rsid w:val="00C24543"/>
    <w:rsid w:val="00C2468D"/>
    <w:rsid w:val="00C24851"/>
    <w:rsid w:val="00C2499D"/>
    <w:rsid w:val="00C24A3C"/>
    <w:rsid w:val="00C24A9B"/>
    <w:rsid w:val="00C24E84"/>
    <w:rsid w:val="00C253C6"/>
    <w:rsid w:val="00C253E5"/>
    <w:rsid w:val="00C25756"/>
    <w:rsid w:val="00C265EB"/>
    <w:rsid w:val="00C268E7"/>
    <w:rsid w:val="00C26AE7"/>
    <w:rsid w:val="00C26D96"/>
    <w:rsid w:val="00C27584"/>
    <w:rsid w:val="00C27B5D"/>
    <w:rsid w:val="00C3012B"/>
    <w:rsid w:val="00C30140"/>
    <w:rsid w:val="00C307BD"/>
    <w:rsid w:val="00C30D8E"/>
    <w:rsid w:val="00C30DBC"/>
    <w:rsid w:val="00C30F13"/>
    <w:rsid w:val="00C310DE"/>
    <w:rsid w:val="00C31A31"/>
    <w:rsid w:val="00C322C8"/>
    <w:rsid w:val="00C3284D"/>
    <w:rsid w:val="00C32A1B"/>
    <w:rsid w:val="00C333C5"/>
    <w:rsid w:val="00C33B34"/>
    <w:rsid w:val="00C33D1B"/>
    <w:rsid w:val="00C33E18"/>
    <w:rsid w:val="00C3454D"/>
    <w:rsid w:val="00C35581"/>
    <w:rsid w:val="00C3567E"/>
    <w:rsid w:val="00C35C31"/>
    <w:rsid w:val="00C35CBE"/>
    <w:rsid w:val="00C35F87"/>
    <w:rsid w:val="00C3617D"/>
    <w:rsid w:val="00C361C6"/>
    <w:rsid w:val="00C362A7"/>
    <w:rsid w:val="00C36339"/>
    <w:rsid w:val="00C369EC"/>
    <w:rsid w:val="00C36AE2"/>
    <w:rsid w:val="00C36D46"/>
    <w:rsid w:val="00C36E3D"/>
    <w:rsid w:val="00C3700F"/>
    <w:rsid w:val="00C37584"/>
    <w:rsid w:val="00C37886"/>
    <w:rsid w:val="00C37CB6"/>
    <w:rsid w:val="00C4000A"/>
    <w:rsid w:val="00C4025D"/>
    <w:rsid w:val="00C40281"/>
    <w:rsid w:val="00C40FCA"/>
    <w:rsid w:val="00C41623"/>
    <w:rsid w:val="00C418B1"/>
    <w:rsid w:val="00C422EC"/>
    <w:rsid w:val="00C4236B"/>
    <w:rsid w:val="00C42745"/>
    <w:rsid w:val="00C42B24"/>
    <w:rsid w:val="00C43116"/>
    <w:rsid w:val="00C43231"/>
    <w:rsid w:val="00C43706"/>
    <w:rsid w:val="00C43B66"/>
    <w:rsid w:val="00C43C72"/>
    <w:rsid w:val="00C444A0"/>
    <w:rsid w:val="00C44508"/>
    <w:rsid w:val="00C448F8"/>
    <w:rsid w:val="00C44A5C"/>
    <w:rsid w:val="00C44D5E"/>
    <w:rsid w:val="00C45118"/>
    <w:rsid w:val="00C45BEC"/>
    <w:rsid w:val="00C45D38"/>
    <w:rsid w:val="00C45F8F"/>
    <w:rsid w:val="00C46327"/>
    <w:rsid w:val="00C46627"/>
    <w:rsid w:val="00C46B7E"/>
    <w:rsid w:val="00C46F09"/>
    <w:rsid w:val="00C476D7"/>
    <w:rsid w:val="00C47B03"/>
    <w:rsid w:val="00C47B4B"/>
    <w:rsid w:val="00C47E46"/>
    <w:rsid w:val="00C502E8"/>
    <w:rsid w:val="00C502F8"/>
    <w:rsid w:val="00C506A3"/>
    <w:rsid w:val="00C50BA0"/>
    <w:rsid w:val="00C50C54"/>
    <w:rsid w:val="00C51EA9"/>
    <w:rsid w:val="00C51F4F"/>
    <w:rsid w:val="00C51F9F"/>
    <w:rsid w:val="00C520E7"/>
    <w:rsid w:val="00C52132"/>
    <w:rsid w:val="00C5226F"/>
    <w:rsid w:val="00C52406"/>
    <w:rsid w:val="00C5323D"/>
    <w:rsid w:val="00C536E3"/>
    <w:rsid w:val="00C53D4D"/>
    <w:rsid w:val="00C53ED5"/>
    <w:rsid w:val="00C54305"/>
    <w:rsid w:val="00C543A0"/>
    <w:rsid w:val="00C54642"/>
    <w:rsid w:val="00C546B4"/>
    <w:rsid w:val="00C54B4F"/>
    <w:rsid w:val="00C54DEA"/>
    <w:rsid w:val="00C55022"/>
    <w:rsid w:val="00C55535"/>
    <w:rsid w:val="00C55A9F"/>
    <w:rsid w:val="00C55BD1"/>
    <w:rsid w:val="00C56122"/>
    <w:rsid w:val="00C561B0"/>
    <w:rsid w:val="00C56471"/>
    <w:rsid w:val="00C56B69"/>
    <w:rsid w:val="00C56E22"/>
    <w:rsid w:val="00C570FF"/>
    <w:rsid w:val="00C57321"/>
    <w:rsid w:val="00C57861"/>
    <w:rsid w:val="00C57C07"/>
    <w:rsid w:val="00C57CCB"/>
    <w:rsid w:val="00C57ECC"/>
    <w:rsid w:val="00C6010D"/>
    <w:rsid w:val="00C60BFA"/>
    <w:rsid w:val="00C6114E"/>
    <w:rsid w:val="00C61944"/>
    <w:rsid w:val="00C619E0"/>
    <w:rsid w:val="00C61A22"/>
    <w:rsid w:val="00C6226E"/>
    <w:rsid w:val="00C624F0"/>
    <w:rsid w:val="00C624FA"/>
    <w:rsid w:val="00C62E14"/>
    <w:rsid w:val="00C63103"/>
    <w:rsid w:val="00C6324C"/>
    <w:rsid w:val="00C636B2"/>
    <w:rsid w:val="00C63E09"/>
    <w:rsid w:val="00C64062"/>
    <w:rsid w:val="00C641CD"/>
    <w:rsid w:val="00C64753"/>
    <w:rsid w:val="00C65139"/>
    <w:rsid w:val="00C652A8"/>
    <w:rsid w:val="00C65EE6"/>
    <w:rsid w:val="00C65FA8"/>
    <w:rsid w:val="00C666D4"/>
    <w:rsid w:val="00C66F0F"/>
    <w:rsid w:val="00C6753A"/>
    <w:rsid w:val="00C67DEC"/>
    <w:rsid w:val="00C70388"/>
    <w:rsid w:val="00C703D2"/>
    <w:rsid w:val="00C708F3"/>
    <w:rsid w:val="00C7090D"/>
    <w:rsid w:val="00C70987"/>
    <w:rsid w:val="00C70B14"/>
    <w:rsid w:val="00C70B61"/>
    <w:rsid w:val="00C71167"/>
    <w:rsid w:val="00C7171E"/>
    <w:rsid w:val="00C71819"/>
    <w:rsid w:val="00C719FA"/>
    <w:rsid w:val="00C71A71"/>
    <w:rsid w:val="00C71ACD"/>
    <w:rsid w:val="00C71AD1"/>
    <w:rsid w:val="00C71E9A"/>
    <w:rsid w:val="00C72339"/>
    <w:rsid w:val="00C72379"/>
    <w:rsid w:val="00C72955"/>
    <w:rsid w:val="00C72ABB"/>
    <w:rsid w:val="00C72BA6"/>
    <w:rsid w:val="00C72E29"/>
    <w:rsid w:val="00C72F06"/>
    <w:rsid w:val="00C731FD"/>
    <w:rsid w:val="00C732BA"/>
    <w:rsid w:val="00C73487"/>
    <w:rsid w:val="00C7358D"/>
    <w:rsid w:val="00C735DF"/>
    <w:rsid w:val="00C73641"/>
    <w:rsid w:val="00C736C5"/>
    <w:rsid w:val="00C73735"/>
    <w:rsid w:val="00C73D6A"/>
    <w:rsid w:val="00C74734"/>
    <w:rsid w:val="00C747DB"/>
    <w:rsid w:val="00C74866"/>
    <w:rsid w:val="00C74988"/>
    <w:rsid w:val="00C74A6C"/>
    <w:rsid w:val="00C75789"/>
    <w:rsid w:val="00C76000"/>
    <w:rsid w:val="00C76556"/>
    <w:rsid w:val="00C76C9C"/>
    <w:rsid w:val="00C77793"/>
    <w:rsid w:val="00C777DC"/>
    <w:rsid w:val="00C778D3"/>
    <w:rsid w:val="00C80088"/>
    <w:rsid w:val="00C804FE"/>
    <w:rsid w:val="00C80626"/>
    <w:rsid w:val="00C80D6B"/>
    <w:rsid w:val="00C80DBE"/>
    <w:rsid w:val="00C80E44"/>
    <w:rsid w:val="00C80EEC"/>
    <w:rsid w:val="00C810F3"/>
    <w:rsid w:val="00C819C0"/>
    <w:rsid w:val="00C8226D"/>
    <w:rsid w:val="00C824A1"/>
    <w:rsid w:val="00C82747"/>
    <w:rsid w:val="00C827BA"/>
    <w:rsid w:val="00C82C39"/>
    <w:rsid w:val="00C82DD5"/>
    <w:rsid w:val="00C8336D"/>
    <w:rsid w:val="00C834A5"/>
    <w:rsid w:val="00C8386A"/>
    <w:rsid w:val="00C83E7A"/>
    <w:rsid w:val="00C840C7"/>
    <w:rsid w:val="00C846F3"/>
    <w:rsid w:val="00C8499D"/>
    <w:rsid w:val="00C851C9"/>
    <w:rsid w:val="00C8533D"/>
    <w:rsid w:val="00C853CD"/>
    <w:rsid w:val="00C854F4"/>
    <w:rsid w:val="00C8563D"/>
    <w:rsid w:val="00C85ECC"/>
    <w:rsid w:val="00C85F0C"/>
    <w:rsid w:val="00C86AD9"/>
    <w:rsid w:val="00C86B3C"/>
    <w:rsid w:val="00C86C82"/>
    <w:rsid w:val="00C86CF6"/>
    <w:rsid w:val="00C87613"/>
    <w:rsid w:val="00C876A5"/>
    <w:rsid w:val="00C87A68"/>
    <w:rsid w:val="00C87C0C"/>
    <w:rsid w:val="00C87C77"/>
    <w:rsid w:val="00C9027A"/>
    <w:rsid w:val="00C90310"/>
    <w:rsid w:val="00C9043B"/>
    <w:rsid w:val="00C90601"/>
    <w:rsid w:val="00C909E6"/>
    <w:rsid w:val="00C90AF2"/>
    <w:rsid w:val="00C91A8D"/>
    <w:rsid w:val="00C91BEB"/>
    <w:rsid w:val="00C91CE8"/>
    <w:rsid w:val="00C91E72"/>
    <w:rsid w:val="00C923B8"/>
    <w:rsid w:val="00C92F68"/>
    <w:rsid w:val="00C938A6"/>
    <w:rsid w:val="00C93B73"/>
    <w:rsid w:val="00C93BFC"/>
    <w:rsid w:val="00C93D6E"/>
    <w:rsid w:val="00C93FFE"/>
    <w:rsid w:val="00C9407D"/>
    <w:rsid w:val="00C94992"/>
    <w:rsid w:val="00C94D78"/>
    <w:rsid w:val="00C94DCF"/>
    <w:rsid w:val="00C94FBD"/>
    <w:rsid w:val="00C94FDB"/>
    <w:rsid w:val="00C9509D"/>
    <w:rsid w:val="00C953AC"/>
    <w:rsid w:val="00C954A4"/>
    <w:rsid w:val="00C95593"/>
    <w:rsid w:val="00C95950"/>
    <w:rsid w:val="00C95A5A"/>
    <w:rsid w:val="00C95AB2"/>
    <w:rsid w:val="00C95CF7"/>
    <w:rsid w:val="00C95E17"/>
    <w:rsid w:val="00C960EB"/>
    <w:rsid w:val="00C961FD"/>
    <w:rsid w:val="00C9639B"/>
    <w:rsid w:val="00C96510"/>
    <w:rsid w:val="00C9652F"/>
    <w:rsid w:val="00C96D0B"/>
    <w:rsid w:val="00C973A3"/>
    <w:rsid w:val="00C975C0"/>
    <w:rsid w:val="00C97CED"/>
    <w:rsid w:val="00C97E38"/>
    <w:rsid w:val="00C97F5A"/>
    <w:rsid w:val="00CA015A"/>
    <w:rsid w:val="00CA049D"/>
    <w:rsid w:val="00CA0FF0"/>
    <w:rsid w:val="00CA1D01"/>
    <w:rsid w:val="00CA1EA0"/>
    <w:rsid w:val="00CA1FCA"/>
    <w:rsid w:val="00CA21F1"/>
    <w:rsid w:val="00CA21FE"/>
    <w:rsid w:val="00CA2316"/>
    <w:rsid w:val="00CA23D5"/>
    <w:rsid w:val="00CA2637"/>
    <w:rsid w:val="00CA271F"/>
    <w:rsid w:val="00CA27DB"/>
    <w:rsid w:val="00CA2F9C"/>
    <w:rsid w:val="00CA300C"/>
    <w:rsid w:val="00CA34D6"/>
    <w:rsid w:val="00CA3674"/>
    <w:rsid w:val="00CA386F"/>
    <w:rsid w:val="00CA388B"/>
    <w:rsid w:val="00CA3E70"/>
    <w:rsid w:val="00CA40BE"/>
    <w:rsid w:val="00CA50DD"/>
    <w:rsid w:val="00CA514E"/>
    <w:rsid w:val="00CA5591"/>
    <w:rsid w:val="00CA5980"/>
    <w:rsid w:val="00CA5A43"/>
    <w:rsid w:val="00CA5BEA"/>
    <w:rsid w:val="00CA5D96"/>
    <w:rsid w:val="00CA60C2"/>
    <w:rsid w:val="00CA6B9E"/>
    <w:rsid w:val="00CA6BCA"/>
    <w:rsid w:val="00CA726B"/>
    <w:rsid w:val="00CA72EE"/>
    <w:rsid w:val="00CB00D5"/>
    <w:rsid w:val="00CB047F"/>
    <w:rsid w:val="00CB06C9"/>
    <w:rsid w:val="00CB10FC"/>
    <w:rsid w:val="00CB1302"/>
    <w:rsid w:val="00CB1660"/>
    <w:rsid w:val="00CB1A8D"/>
    <w:rsid w:val="00CB206D"/>
    <w:rsid w:val="00CB2CDB"/>
    <w:rsid w:val="00CB2D43"/>
    <w:rsid w:val="00CB33CF"/>
    <w:rsid w:val="00CB34EB"/>
    <w:rsid w:val="00CB4144"/>
    <w:rsid w:val="00CB43DA"/>
    <w:rsid w:val="00CB43E2"/>
    <w:rsid w:val="00CB441B"/>
    <w:rsid w:val="00CB4908"/>
    <w:rsid w:val="00CB4AE1"/>
    <w:rsid w:val="00CB4D7D"/>
    <w:rsid w:val="00CB4DE3"/>
    <w:rsid w:val="00CB5008"/>
    <w:rsid w:val="00CB59DC"/>
    <w:rsid w:val="00CB5C8A"/>
    <w:rsid w:val="00CB5E46"/>
    <w:rsid w:val="00CB6088"/>
    <w:rsid w:val="00CB6253"/>
    <w:rsid w:val="00CB62CF"/>
    <w:rsid w:val="00CB644A"/>
    <w:rsid w:val="00CB65EA"/>
    <w:rsid w:val="00CB6CE8"/>
    <w:rsid w:val="00CB7316"/>
    <w:rsid w:val="00CB764D"/>
    <w:rsid w:val="00CB7BA2"/>
    <w:rsid w:val="00CC020C"/>
    <w:rsid w:val="00CC0225"/>
    <w:rsid w:val="00CC02D0"/>
    <w:rsid w:val="00CC1792"/>
    <w:rsid w:val="00CC21DB"/>
    <w:rsid w:val="00CC22FC"/>
    <w:rsid w:val="00CC2302"/>
    <w:rsid w:val="00CC2386"/>
    <w:rsid w:val="00CC2686"/>
    <w:rsid w:val="00CC28D5"/>
    <w:rsid w:val="00CC35E2"/>
    <w:rsid w:val="00CC4F20"/>
    <w:rsid w:val="00CC4F68"/>
    <w:rsid w:val="00CC52F9"/>
    <w:rsid w:val="00CC5540"/>
    <w:rsid w:val="00CC5AE5"/>
    <w:rsid w:val="00CC5D01"/>
    <w:rsid w:val="00CC63CA"/>
    <w:rsid w:val="00CC676E"/>
    <w:rsid w:val="00CC6A25"/>
    <w:rsid w:val="00CC6CF1"/>
    <w:rsid w:val="00CC70E8"/>
    <w:rsid w:val="00CC71E7"/>
    <w:rsid w:val="00CC7CC7"/>
    <w:rsid w:val="00CC7FDE"/>
    <w:rsid w:val="00CD0462"/>
    <w:rsid w:val="00CD0BA0"/>
    <w:rsid w:val="00CD0EB4"/>
    <w:rsid w:val="00CD106F"/>
    <w:rsid w:val="00CD1617"/>
    <w:rsid w:val="00CD19C1"/>
    <w:rsid w:val="00CD20A7"/>
    <w:rsid w:val="00CD2156"/>
    <w:rsid w:val="00CD24CA"/>
    <w:rsid w:val="00CD270F"/>
    <w:rsid w:val="00CD282E"/>
    <w:rsid w:val="00CD317B"/>
    <w:rsid w:val="00CD3375"/>
    <w:rsid w:val="00CD37B9"/>
    <w:rsid w:val="00CD3E18"/>
    <w:rsid w:val="00CD4189"/>
    <w:rsid w:val="00CD4351"/>
    <w:rsid w:val="00CD44CA"/>
    <w:rsid w:val="00CD478A"/>
    <w:rsid w:val="00CD4CDC"/>
    <w:rsid w:val="00CD4DE8"/>
    <w:rsid w:val="00CD581E"/>
    <w:rsid w:val="00CD58E5"/>
    <w:rsid w:val="00CD65D0"/>
    <w:rsid w:val="00CD6674"/>
    <w:rsid w:val="00CD6ADC"/>
    <w:rsid w:val="00CD6D87"/>
    <w:rsid w:val="00CD6DE6"/>
    <w:rsid w:val="00CD70BA"/>
    <w:rsid w:val="00CD7281"/>
    <w:rsid w:val="00CE0105"/>
    <w:rsid w:val="00CE043C"/>
    <w:rsid w:val="00CE048C"/>
    <w:rsid w:val="00CE0698"/>
    <w:rsid w:val="00CE088C"/>
    <w:rsid w:val="00CE0EDE"/>
    <w:rsid w:val="00CE1166"/>
    <w:rsid w:val="00CE1257"/>
    <w:rsid w:val="00CE141F"/>
    <w:rsid w:val="00CE14AE"/>
    <w:rsid w:val="00CE1538"/>
    <w:rsid w:val="00CE18C2"/>
    <w:rsid w:val="00CE23EF"/>
    <w:rsid w:val="00CE2445"/>
    <w:rsid w:val="00CE2550"/>
    <w:rsid w:val="00CE2940"/>
    <w:rsid w:val="00CE32B9"/>
    <w:rsid w:val="00CE3558"/>
    <w:rsid w:val="00CE3621"/>
    <w:rsid w:val="00CE387D"/>
    <w:rsid w:val="00CE3B9E"/>
    <w:rsid w:val="00CE3E5D"/>
    <w:rsid w:val="00CE457F"/>
    <w:rsid w:val="00CE463D"/>
    <w:rsid w:val="00CE48A3"/>
    <w:rsid w:val="00CE4C77"/>
    <w:rsid w:val="00CE4EAC"/>
    <w:rsid w:val="00CE5037"/>
    <w:rsid w:val="00CE59B0"/>
    <w:rsid w:val="00CE5EEA"/>
    <w:rsid w:val="00CE636B"/>
    <w:rsid w:val="00CE66C7"/>
    <w:rsid w:val="00CE6C89"/>
    <w:rsid w:val="00CE767E"/>
    <w:rsid w:val="00CE7773"/>
    <w:rsid w:val="00CE7893"/>
    <w:rsid w:val="00CE78DD"/>
    <w:rsid w:val="00CE7A1E"/>
    <w:rsid w:val="00CE7ACF"/>
    <w:rsid w:val="00CE7B09"/>
    <w:rsid w:val="00CE7D36"/>
    <w:rsid w:val="00CF09AD"/>
    <w:rsid w:val="00CF0BC8"/>
    <w:rsid w:val="00CF0DD7"/>
    <w:rsid w:val="00CF106C"/>
    <w:rsid w:val="00CF129C"/>
    <w:rsid w:val="00CF1438"/>
    <w:rsid w:val="00CF14FA"/>
    <w:rsid w:val="00CF2066"/>
    <w:rsid w:val="00CF2BC4"/>
    <w:rsid w:val="00CF2E66"/>
    <w:rsid w:val="00CF2F4F"/>
    <w:rsid w:val="00CF34DF"/>
    <w:rsid w:val="00CF36FA"/>
    <w:rsid w:val="00CF3937"/>
    <w:rsid w:val="00CF429A"/>
    <w:rsid w:val="00CF4BFD"/>
    <w:rsid w:val="00CF51BF"/>
    <w:rsid w:val="00CF57BB"/>
    <w:rsid w:val="00CF5D81"/>
    <w:rsid w:val="00CF5E02"/>
    <w:rsid w:val="00CF6033"/>
    <w:rsid w:val="00CF63BA"/>
    <w:rsid w:val="00CF6852"/>
    <w:rsid w:val="00CF6A86"/>
    <w:rsid w:val="00CF6B05"/>
    <w:rsid w:val="00CF6BAB"/>
    <w:rsid w:val="00CF6E4E"/>
    <w:rsid w:val="00CF6E74"/>
    <w:rsid w:val="00CF7737"/>
    <w:rsid w:val="00CF7BA7"/>
    <w:rsid w:val="00D00177"/>
    <w:rsid w:val="00D00197"/>
    <w:rsid w:val="00D00632"/>
    <w:rsid w:val="00D00B74"/>
    <w:rsid w:val="00D00CE7"/>
    <w:rsid w:val="00D0112A"/>
    <w:rsid w:val="00D019EC"/>
    <w:rsid w:val="00D0216B"/>
    <w:rsid w:val="00D021EC"/>
    <w:rsid w:val="00D0246C"/>
    <w:rsid w:val="00D027FA"/>
    <w:rsid w:val="00D03161"/>
    <w:rsid w:val="00D03270"/>
    <w:rsid w:val="00D035FB"/>
    <w:rsid w:val="00D036B0"/>
    <w:rsid w:val="00D03A90"/>
    <w:rsid w:val="00D03A94"/>
    <w:rsid w:val="00D03E59"/>
    <w:rsid w:val="00D0479C"/>
    <w:rsid w:val="00D04A1E"/>
    <w:rsid w:val="00D04AD6"/>
    <w:rsid w:val="00D04CA4"/>
    <w:rsid w:val="00D04CA5"/>
    <w:rsid w:val="00D0533F"/>
    <w:rsid w:val="00D0539C"/>
    <w:rsid w:val="00D054AE"/>
    <w:rsid w:val="00D06264"/>
    <w:rsid w:val="00D062A1"/>
    <w:rsid w:val="00D06855"/>
    <w:rsid w:val="00D06857"/>
    <w:rsid w:val="00D068C7"/>
    <w:rsid w:val="00D06BE8"/>
    <w:rsid w:val="00D0723A"/>
    <w:rsid w:val="00D07598"/>
    <w:rsid w:val="00D07C77"/>
    <w:rsid w:val="00D10052"/>
    <w:rsid w:val="00D10652"/>
    <w:rsid w:val="00D106AE"/>
    <w:rsid w:val="00D10989"/>
    <w:rsid w:val="00D11A87"/>
    <w:rsid w:val="00D11BA8"/>
    <w:rsid w:val="00D1225A"/>
    <w:rsid w:val="00D1245C"/>
    <w:rsid w:val="00D1282C"/>
    <w:rsid w:val="00D12E20"/>
    <w:rsid w:val="00D12ED7"/>
    <w:rsid w:val="00D13D98"/>
    <w:rsid w:val="00D13EED"/>
    <w:rsid w:val="00D13FA1"/>
    <w:rsid w:val="00D1426A"/>
    <w:rsid w:val="00D14AC6"/>
    <w:rsid w:val="00D14C9F"/>
    <w:rsid w:val="00D14F36"/>
    <w:rsid w:val="00D151FF"/>
    <w:rsid w:val="00D15224"/>
    <w:rsid w:val="00D15440"/>
    <w:rsid w:val="00D15711"/>
    <w:rsid w:val="00D15840"/>
    <w:rsid w:val="00D15990"/>
    <w:rsid w:val="00D159DA"/>
    <w:rsid w:val="00D15F78"/>
    <w:rsid w:val="00D16DF9"/>
    <w:rsid w:val="00D1765E"/>
    <w:rsid w:val="00D177DB"/>
    <w:rsid w:val="00D177E5"/>
    <w:rsid w:val="00D17A3B"/>
    <w:rsid w:val="00D17B41"/>
    <w:rsid w:val="00D17D15"/>
    <w:rsid w:val="00D17D75"/>
    <w:rsid w:val="00D17E93"/>
    <w:rsid w:val="00D2000C"/>
    <w:rsid w:val="00D20606"/>
    <w:rsid w:val="00D20FE5"/>
    <w:rsid w:val="00D21669"/>
    <w:rsid w:val="00D2245F"/>
    <w:rsid w:val="00D225D2"/>
    <w:rsid w:val="00D2263E"/>
    <w:rsid w:val="00D23357"/>
    <w:rsid w:val="00D23A92"/>
    <w:rsid w:val="00D24261"/>
    <w:rsid w:val="00D2440F"/>
    <w:rsid w:val="00D24A6F"/>
    <w:rsid w:val="00D24E5A"/>
    <w:rsid w:val="00D251B4"/>
    <w:rsid w:val="00D25381"/>
    <w:rsid w:val="00D253DA"/>
    <w:rsid w:val="00D255DC"/>
    <w:rsid w:val="00D25B1C"/>
    <w:rsid w:val="00D25C68"/>
    <w:rsid w:val="00D2621A"/>
    <w:rsid w:val="00D264CF"/>
    <w:rsid w:val="00D2679A"/>
    <w:rsid w:val="00D268D9"/>
    <w:rsid w:val="00D2697F"/>
    <w:rsid w:val="00D269A8"/>
    <w:rsid w:val="00D26EC9"/>
    <w:rsid w:val="00D274B0"/>
    <w:rsid w:val="00D277E6"/>
    <w:rsid w:val="00D309EA"/>
    <w:rsid w:val="00D30C6A"/>
    <w:rsid w:val="00D30F52"/>
    <w:rsid w:val="00D3171F"/>
    <w:rsid w:val="00D31D04"/>
    <w:rsid w:val="00D31E3E"/>
    <w:rsid w:val="00D31ECA"/>
    <w:rsid w:val="00D32704"/>
    <w:rsid w:val="00D328CD"/>
    <w:rsid w:val="00D32B56"/>
    <w:rsid w:val="00D33223"/>
    <w:rsid w:val="00D333F4"/>
    <w:rsid w:val="00D334CD"/>
    <w:rsid w:val="00D33631"/>
    <w:rsid w:val="00D33DF6"/>
    <w:rsid w:val="00D34336"/>
    <w:rsid w:val="00D3466F"/>
    <w:rsid w:val="00D3470F"/>
    <w:rsid w:val="00D34F86"/>
    <w:rsid w:val="00D35213"/>
    <w:rsid w:val="00D353EF"/>
    <w:rsid w:val="00D356C7"/>
    <w:rsid w:val="00D35833"/>
    <w:rsid w:val="00D35E3C"/>
    <w:rsid w:val="00D35ED8"/>
    <w:rsid w:val="00D3603E"/>
    <w:rsid w:val="00D3610F"/>
    <w:rsid w:val="00D36143"/>
    <w:rsid w:val="00D3642E"/>
    <w:rsid w:val="00D37358"/>
    <w:rsid w:val="00D37D6A"/>
    <w:rsid w:val="00D4002B"/>
    <w:rsid w:val="00D4020D"/>
    <w:rsid w:val="00D40541"/>
    <w:rsid w:val="00D40774"/>
    <w:rsid w:val="00D407F4"/>
    <w:rsid w:val="00D40942"/>
    <w:rsid w:val="00D40A0C"/>
    <w:rsid w:val="00D40B60"/>
    <w:rsid w:val="00D40BC7"/>
    <w:rsid w:val="00D40E8E"/>
    <w:rsid w:val="00D4130C"/>
    <w:rsid w:val="00D419B5"/>
    <w:rsid w:val="00D41BEC"/>
    <w:rsid w:val="00D41E2A"/>
    <w:rsid w:val="00D4296C"/>
    <w:rsid w:val="00D42E80"/>
    <w:rsid w:val="00D43376"/>
    <w:rsid w:val="00D4353B"/>
    <w:rsid w:val="00D43C86"/>
    <w:rsid w:val="00D440A2"/>
    <w:rsid w:val="00D441CF"/>
    <w:rsid w:val="00D442BD"/>
    <w:rsid w:val="00D446E0"/>
    <w:rsid w:val="00D453A7"/>
    <w:rsid w:val="00D455DF"/>
    <w:rsid w:val="00D4563D"/>
    <w:rsid w:val="00D45A12"/>
    <w:rsid w:val="00D45CA4"/>
    <w:rsid w:val="00D466B5"/>
    <w:rsid w:val="00D46811"/>
    <w:rsid w:val="00D46888"/>
    <w:rsid w:val="00D46B85"/>
    <w:rsid w:val="00D470B7"/>
    <w:rsid w:val="00D47772"/>
    <w:rsid w:val="00D47892"/>
    <w:rsid w:val="00D47B74"/>
    <w:rsid w:val="00D47C5E"/>
    <w:rsid w:val="00D47E91"/>
    <w:rsid w:val="00D50473"/>
    <w:rsid w:val="00D50938"/>
    <w:rsid w:val="00D50DB0"/>
    <w:rsid w:val="00D5113D"/>
    <w:rsid w:val="00D511E3"/>
    <w:rsid w:val="00D51971"/>
    <w:rsid w:val="00D5280A"/>
    <w:rsid w:val="00D52CA6"/>
    <w:rsid w:val="00D5384E"/>
    <w:rsid w:val="00D543DB"/>
    <w:rsid w:val="00D54886"/>
    <w:rsid w:val="00D54A3D"/>
    <w:rsid w:val="00D54F63"/>
    <w:rsid w:val="00D55296"/>
    <w:rsid w:val="00D5560F"/>
    <w:rsid w:val="00D559C3"/>
    <w:rsid w:val="00D55D45"/>
    <w:rsid w:val="00D55E59"/>
    <w:rsid w:val="00D56050"/>
    <w:rsid w:val="00D56253"/>
    <w:rsid w:val="00D56421"/>
    <w:rsid w:val="00D566A4"/>
    <w:rsid w:val="00D56D1C"/>
    <w:rsid w:val="00D572EC"/>
    <w:rsid w:val="00D574E2"/>
    <w:rsid w:val="00D5790F"/>
    <w:rsid w:val="00D60287"/>
    <w:rsid w:val="00D60472"/>
    <w:rsid w:val="00D60BA6"/>
    <w:rsid w:val="00D60C2A"/>
    <w:rsid w:val="00D61697"/>
    <w:rsid w:val="00D61F30"/>
    <w:rsid w:val="00D61FAA"/>
    <w:rsid w:val="00D6205B"/>
    <w:rsid w:val="00D6233E"/>
    <w:rsid w:val="00D62451"/>
    <w:rsid w:val="00D62873"/>
    <w:rsid w:val="00D628CC"/>
    <w:rsid w:val="00D62C5C"/>
    <w:rsid w:val="00D62D3F"/>
    <w:rsid w:val="00D63182"/>
    <w:rsid w:val="00D6348E"/>
    <w:rsid w:val="00D63AA1"/>
    <w:rsid w:val="00D63BA5"/>
    <w:rsid w:val="00D63BED"/>
    <w:rsid w:val="00D63EC6"/>
    <w:rsid w:val="00D63FF8"/>
    <w:rsid w:val="00D64846"/>
    <w:rsid w:val="00D648CA"/>
    <w:rsid w:val="00D649F2"/>
    <w:rsid w:val="00D64AE2"/>
    <w:rsid w:val="00D64C5B"/>
    <w:rsid w:val="00D650A0"/>
    <w:rsid w:val="00D651FE"/>
    <w:rsid w:val="00D6528E"/>
    <w:rsid w:val="00D65A1B"/>
    <w:rsid w:val="00D65F8B"/>
    <w:rsid w:val="00D66082"/>
    <w:rsid w:val="00D6632D"/>
    <w:rsid w:val="00D66474"/>
    <w:rsid w:val="00D66690"/>
    <w:rsid w:val="00D66910"/>
    <w:rsid w:val="00D66A79"/>
    <w:rsid w:val="00D66B23"/>
    <w:rsid w:val="00D66BF1"/>
    <w:rsid w:val="00D66EEE"/>
    <w:rsid w:val="00D67B4D"/>
    <w:rsid w:val="00D67C2A"/>
    <w:rsid w:val="00D70422"/>
    <w:rsid w:val="00D7046A"/>
    <w:rsid w:val="00D70815"/>
    <w:rsid w:val="00D709C3"/>
    <w:rsid w:val="00D70B57"/>
    <w:rsid w:val="00D70C43"/>
    <w:rsid w:val="00D7108B"/>
    <w:rsid w:val="00D710A8"/>
    <w:rsid w:val="00D7131A"/>
    <w:rsid w:val="00D713F5"/>
    <w:rsid w:val="00D71BC4"/>
    <w:rsid w:val="00D72547"/>
    <w:rsid w:val="00D72601"/>
    <w:rsid w:val="00D72611"/>
    <w:rsid w:val="00D726C0"/>
    <w:rsid w:val="00D726E0"/>
    <w:rsid w:val="00D72F37"/>
    <w:rsid w:val="00D72F5D"/>
    <w:rsid w:val="00D732C8"/>
    <w:rsid w:val="00D7378E"/>
    <w:rsid w:val="00D73D81"/>
    <w:rsid w:val="00D7487C"/>
    <w:rsid w:val="00D749A8"/>
    <w:rsid w:val="00D749B6"/>
    <w:rsid w:val="00D75182"/>
    <w:rsid w:val="00D75644"/>
    <w:rsid w:val="00D759B1"/>
    <w:rsid w:val="00D761A6"/>
    <w:rsid w:val="00D76240"/>
    <w:rsid w:val="00D7627B"/>
    <w:rsid w:val="00D763BD"/>
    <w:rsid w:val="00D7684F"/>
    <w:rsid w:val="00D80116"/>
    <w:rsid w:val="00D80128"/>
    <w:rsid w:val="00D80D31"/>
    <w:rsid w:val="00D80D38"/>
    <w:rsid w:val="00D80DEF"/>
    <w:rsid w:val="00D80E19"/>
    <w:rsid w:val="00D8119B"/>
    <w:rsid w:val="00D8158B"/>
    <w:rsid w:val="00D81765"/>
    <w:rsid w:val="00D8178D"/>
    <w:rsid w:val="00D81968"/>
    <w:rsid w:val="00D81D6D"/>
    <w:rsid w:val="00D82B5C"/>
    <w:rsid w:val="00D82CBF"/>
    <w:rsid w:val="00D82D2A"/>
    <w:rsid w:val="00D832E3"/>
    <w:rsid w:val="00D833A1"/>
    <w:rsid w:val="00D833DC"/>
    <w:rsid w:val="00D834F5"/>
    <w:rsid w:val="00D83954"/>
    <w:rsid w:val="00D83B2E"/>
    <w:rsid w:val="00D840E8"/>
    <w:rsid w:val="00D84153"/>
    <w:rsid w:val="00D841F4"/>
    <w:rsid w:val="00D843FD"/>
    <w:rsid w:val="00D84486"/>
    <w:rsid w:val="00D84E2C"/>
    <w:rsid w:val="00D85338"/>
    <w:rsid w:val="00D86018"/>
    <w:rsid w:val="00D866AE"/>
    <w:rsid w:val="00D86C12"/>
    <w:rsid w:val="00D87060"/>
    <w:rsid w:val="00D8741A"/>
    <w:rsid w:val="00D87557"/>
    <w:rsid w:val="00D87A9F"/>
    <w:rsid w:val="00D87EB2"/>
    <w:rsid w:val="00D901D8"/>
    <w:rsid w:val="00D90C98"/>
    <w:rsid w:val="00D90D65"/>
    <w:rsid w:val="00D9131F"/>
    <w:rsid w:val="00D919A4"/>
    <w:rsid w:val="00D91DCE"/>
    <w:rsid w:val="00D9243D"/>
    <w:rsid w:val="00D930F3"/>
    <w:rsid w:val="00D932AA"/>
    <w:rsid w:val="00D942F9"/>
    <w:rsid w:val="00D947C9"/>
    <w:rsid w:val="00D94897"/>
    <w:rsid w:val="00D94AAE"/>
    <w:rsid w:val="00D94B1D"/>
    <w:rsid w:val="00D94D9C"/>
    <w:rsid w:val="00D94FF5"/>
    <w:rsid w:val="00D96BDC"/>
    <w:rsid w:val="00D97931"/>
    <w:rsid w:val="00D97995"/>
    <w:rsid w:val="00DA0A46"/>
    <w:rsid w:val="00DA0A6A"/>
    <w:rsid w:val="00DA0D6A"/>
    <w:rsid w:val="00DA0FEF"/>
    <w:rsid w:val="00DA12DD"/>
    <w:rsid w:val="00DA1CCD"/>
    <w:rsid w:val="00DA20CA"/>
    <w:rsid w:val="00DA2476"/>
    <w:rsid w:val="00DA260E"/>
    <w:rsid w:val="00DA2730"/>
    <w:rsid w:val="00DA2D30"/>
    <w:rsid w:val="00DA2FEE"/>
    <w:rsid w:val="00DA315E"/>
    <w:rsid w:val="00DA3352"/>
    <w:rsid w:val="00DA3445"/>
    <w:rsid w:val="00DA3A0F"/>
    <w:rsid w:val="00DA4AAF"/>
    <w:rsid w:val="00DA4AFD"/>
    <w:rsid w:val="00DA4B25"/>
    <w:rsid w:val="00DA4C12"/>
    <w:rsid w:val="00DA5C02"/>
    <w:rsid w:val="00DA6029"/>
    <w:rsid w:val="00DA6132"/>
    <w:rsid w:val="00DA6147"/>
    <w:rsid w:val="00DA633B"/>
    <w:rsid w:val="00DA66A3"/>
    <w:rsid w:val="00DA6A4D"/>
    <w:rsid w:val="00DA6F28"/>
    <w:rsid w:val="00DA7311"/>
    <w:rsid w:val="00DA731D"/>
    <w:rsid w:val="00DA7568"/>
    <w:rsid w:val="00DA7F1E"/>
    <w:rsid w:val="00DB03B2"/>
    <w:rsid w:val="00DB0B64"/>
    <w:rsid w:val="00DB0CE7"/>
    <w:rsid w:val="00DB0E8C"/>
    <w:rsid w:val="00DB186A"/>
    <w:rsid w:val="00DB1BB2"/>
    <w:rsid w:val="00DB1C05"/>
    <w:rsid w:val="00DB2043"/>
    <w:rsid w:val="00DB2653"/>
    <w:rsid w:val="00DB2957"/>
    <w:rsid w:val="00DB2B23"/>
    <w:rsid w:val="00DB2D96"/>
    <w:rsid w:val="00DB3034"/>
    <w:rsid w:val="00DB3070"/>
    <w:rsid w:val="00DB3233"/>
    <w:rsid w:val="00DB354E"/>
    <w:rsid w:val="00DB36AC"/>
    <w:rsid w:val="00DB3CFF"/>
    <w:rsid w:val="00DB4011"/>
    <w:rsid w:val="00DB403D"/>
    <w:rsid w:val="00DB4295"/>
    <w:rsid w:val="00DB4387"/>
    <w:rsid w:val="00DB456C"/>
    <w:rsid w:val="00DB4918"/>
    <w:rsid w:val="00DB498E"/>
    <w:rsid w:val="00DB4C96"/>
    <w:rsid w:val="00DB4E45"/>
    <w:rsid w:val="00DB510C"/>
    <w:rsid w:val="00DB5C69"/>
    <w:rsid w:val="00DB5D3A"/>
    <w:rsid w:val="00DB60BE"/>
    <w:rsid w:val="00DB6121"/>
    <w:rsid w:val="00DB63F8"/>
    <w:rsid w:val="00DB6425"/>
    <w:rsid w:val="00DB65F0"/>
    <w:rsid w:val="00DB66C5"/>
    <w:rsid w:val="00DB66C9"/>
    <w:rsid w:val="00DB7B04"/>
    <w:rsid w:val="00DB7BB4"/>
    <w:rsid w:val="00DB7ED4"/>
    <w:rsid w:val="00DC0596"/>
    <w:rsid w:val="00DC0A6E"/>
    <w:rsid w:val="00DC0FE4"/>
    <w:rsid w:val="00DC1358"/>
    <w:rsid w:val="00DC16E6"/>
    <w:rsid w:val="00DC1830"/>
    <w:rsid w:val="00DC1AC1"/>
    <w:rsid w:val="00DC2961"/>
    <w:rsid w:val="00DC3DFA"/>
    <w:rsid w:val="00DC4939"/>
    <w:rsid w:val="00DC53E2"/>
    <w:rsid w:val="00DC55AD"/>
    <w:rsid w:val="00DC5601"/>
    <w:rsid w:val="00DC5792"/>
    <w:rsid w:val="00DC5890"/>
    <w:rsid w:val="00DC5A29"/>
    <w:rsid w:val="00DC65C6"/>
    <w:rsid w:val="00DC668D"/>
    <w:rsid w:val="00DC66C7"/>
    <w:rsid w:val="00DC6871"/>
    <w:rsid w:val="00DC6C08"/>
    <w:rsid w:val="00DC7627"/>
    <w:rsid w:val="00DC7703"/>
    <w:rsid w:val="00DC78EC"/>
    <w:rsid w:val="00DC7F23"/>
    <w:rsid w:val="00DD0DA7"/>
    <w:rsid w:val="00DD11F1"/>
    <w:rsid w:val="00DD1338"/>
    <w:rsid w:val="00DD1732"/>
    <w:rsid w:val="00DD18FF"/>
    <w:rsid w:val="00DD1D53"/>
    <w:rsid w:val="00DD1F88"/>
    <w:rsid w:val="00DD1FE1"/>
    <w:rsid w:val="00DD231F"/>
    <w:rsid w:val="00DD315B"/>
    <w:rsid w:val="00DD3345"/>
    <w:rsid w:val="00DD35BD"/>
    <w:rsid w:val="00DD3735"/>
    <w:rsid w:val="00DD3F34"/>
    <w:rsid w:val="00DD3FB4"/>
    <w:rsid w:val="00DD451D"/>
    <w:rsid w:val="00DD4CA9"/>
    <w:rsid w:val="00DD4F70"/>
    <w:rsid w:val="00DD5788"/>
    <w:rsid w:val="00DD5B41"/>
    <w:rsid w:val="00DD6388"/>
    <w:rsid w:val="00DD63E4"/>
    <w:rsid w:val="00DD6555"/>
    <w:rsid w:val="00DD69AE"/>
    <w:rsid w:val="00DD6B74"/>
    <w:rsid w:val="00DD6C13"/>
    <w:rsid w:val="00DD6EF1"/>
    <w:rsid w:val="00DD710F"/>
    <w:rsid w:val="00DD73AC"/>
    <w:rsid w:val="00DD7AAC"/>
    <w:rsid w:val="00DD7EBB"/>
    <w:rsid w:val="00DD7F7A"/>
    <w:rsid w:val="00DE0185"/>
    <w:rsid w:val="00DE0598"/>
    <w:rsid w:val="00DE079E"/>
    <w:rsid w:val="00DE0CA7"/>
    <w:rsid w:val="00DE0DFD"/>
    <w:rsid w:val="00DE0E43"/>
    <w:rsid w:val="00DE10A3"/>
    <w:rsid w:val="00DE120F"/>
    <w:rsid w:val="00DE155A"/>
    <w:rsid w:val="00DE1796"/>
    <w:rsid w:val="00DE1940"/>
    <w:rsid w:val="00DE1E36"/>
    <w:rsid w:val="00DE23BE"/>
    <w:rsid w:val="00DE247B"/>
    <w:rsid w:val="00DE2600"/>
    <w:rsid w:val="00DE33A2"/>
    <w:rsid w:val="00DE34EF"/>
    <w:rsid w:val="00DE3B00"/>
    <w:rsid w:val="00DE4529"/>
    <w:rsid w:val="00DE4C9D"/>
    <w:rsid w:val="00DE4D25"/>
    <w:rsid w:val="00DE5833"/>
    <w:rsid w:val="00DE5C8C"/>
    <w:rsid w:val="00DE5E79"/>
    <w:rsid w:val="00DE60A4"/>
    <w:rsid w:val="00DE62C8"/>
    <w:rsid w:val="00DE64FF"/>
    <w:rsid w:val="00DE675A"/>
    <w:rsid w:val="00DE6E0C"/>
    <w:rsid w:val="00DE6EC4"/>
    <w:rsid w:val="00DE7715"/>
    <w:rsid w:val="00DE7F9C"/>
    <w:rsid w:val="00DF17EC"/>
    <w:rsid w:val="00DF1EBD"/>
    <w:rsid w:val="00DF2702"/>
    <w:rsid w:val="00DF2809"/>
    <w:rsid w:val="00DF2A70"/>
    <w:rsid w:val="00DF2D57"/>
    <w:rsid w:val="00DF34D1"/>
    <w:rsid w:val="00DF3A5A"/>
    <w:rsid w:val="00DF3CD4"/>
    <w:rsid w:val="00DF407A"/>
    <w:rsid w:val="00DF4571"/>
    <w:rsid w:val="00DF4798"/>
    <w:rsid w:val="00DF47D6"/>
    <w:rsid w:val="00DF4960"/>
    <w:rsid w:val="00DF5900"/>
    <w:rsid w:val="00DF5EEE"/>
    <w:rsid w:val="00DF620C"/>
    <w:rsid w:val="00DF6484"/>
    <w:rsid w:val="00DF7131"/>
    <w:rsid w:val="00DF7195"/>
    <w:rsid w:val="00DF71B2"/>
    <w:rsid w:val="00DF72E5"/>
    <w:rsid w:val="00DF7687"/>
    <w:rsid w:val="00DF7CBF"/>
    <w:rsid w:val="00DF7E0D"/>
    <w:rsid w:val="00E00C73"/>
    <w:rsid w:val="00E00EB9"/>
    <w:rsid w:val="00E01BF6"/>
    <w:rsid w:val="00E0208E"/>
    <w:rsid w:val="00E02131"/>
    <w:rsid w:val="00E021AE"/>
    <w:rsid w:val="00E0267E"/>
    <w:rsid w:val="00E02E5D"/>
    <w:rsid w:val="00E03182"/>
    <w:rsid w:val="00E032BE"/>
    <w:rsid w:val="00E03712"/>
    <w:rsid w:val="00E03751"/>
    <w:rsid w:val="00E03B67"/>
    <w:rsid w:val="00E03C39"/>
    <w:rsid w:val="00E03DF0"/>
    <w:rsid w:val="00E03EB4"/>
    <w:rsid w:val="00E048A2"/>
    <w:rsid w:val="00E04C9D"/>
    <w:rsid w:val="00E04D6F"/>
    <w:rsid w:val="00E0507A"/>
    <w:rsid w:val="00E05472"/>
    <w:rsid w:val="00E05C31"/>
    <w:rsid w:val="00E05F6E"/>
    <w:rsid w:val="00E06905"/>
    <w:rsid w:val="00E06A2B"/>
    <w:rsid w:val="00E06B6B"/>
    <w:rsid w:val="00E06F18"/>
    <w:rsid w:val="00E07510"/>
    <w:rsid w:val="00E0764F"/>
    <w:rsid w:val="00E07809"/>
    <w:rsid w:val="00E1021A"/>
    <w:rsid w:val="00E10400"/>
    <w:rsid w:val="00E10445"/>
    <w:rsid w:val="00E107AA"/>
    <w:rsid w:val="00E1081A"/>
    <w:rsid w:val="00E11179"/>
    <w:rsid w:val="00E113F8"/>
    <w:rsid w:val="00E1225E"/>
    <w:rsid w:val="00E12575"/>
    <w:rsid w:val="00E12752"/>
    <w:rsid w:val="00E12820"/>
    <w:rsid w:val="00E1285D"/>
    <w:rsid w:val="00E12EA3"/>
    <w:rsid w:val="00E12F27"/>
    <w:rsid w:val="00E13010"/>
    <w:rsid w:val="00E13121"/>
    <w:rsid w:val="00E134C5"/>
    <w:rsid w:val="00E13772"/>
    <w:rsid w:val="00E13BB7"/>
    <w:rsid w:val="00E13EDC"/>
    <w:rsid w:val="00E13F35"/>
    <w:rsid w:val="00E14AC6"/>
    <w:rsid w:val="00E14FA0"/>
    <w:rsid w:val="00E15345"/>
    <w:rsid w:val="00E15372"/>
    <w:rsid w:val="00E15859"/>
    <w:rsid w:val="00E15B30"/>
    <w:rsid w:val="00E16129"/>
    <w:rsid w:val="00E16F82"/>
    <w:rsid w:val="00E17B9E"/>
    <w:rsid w:val="00E17DDE"/>
    <w:rsid w:val="00E17F22"/>
    <w:rsid w:val="00E2043B"/>
    <w:rsid w:val="00E2059A"/>
    <w:rsid w:val="00E2076C"/>
    <w:rsid w:val="00E20935"/>
    <w:rsid w:val="00E20950"/>
    <w:rsid w:val="00E20B78"/>
    <w:rsid w:val="00E20CBE"/>
    <w:rsid w:val="00E2134A"/>
    <w:rsid w:val="00E218E2"/>
    <w:rsid w:val="00E21AA1"/>
    <w:rsid w:val="00E21E76"/>
    <w:rsid w:val="00E21F2F"/>
    <w:rsid w:val="00E22064"/>
    <w:rsid w:val="00E220A4"/>
    <w:rsid w:val="00E22525"/>
    <w:rsid w:val="00E22F28"/>
    <w:rsid w:val="00E230F7"/>
    <w:rsid w:val="00E2347E"/>
    <w:rsid w:val="00E2498F"/>
    <w:rsid w:val="00E24B35"/>
    <w:rsid w:val="00E24E10"/>
    <w:rsid w:val="00E25420"/>
    <w:rsid w:val="00E2598F"/>
    <w:rsid w:val="00E25AD0"/>
    <w:rsid w:val="00E25E3F"/>
    <w:rsid w:val="00E261B7"/>
    <w:rsid w:val="00E26223"/>
    <w:rsid w:val="00E26451"/>
    <w:rsid w:val="00E27034"/>
    <w:rsid w:val="00E27335"/>
    <w:rsid w:val="00E27DD3"/>
    <w:rsid w:val="00E3018D"/>
    <w:rsid w:val="00E3020C"/>
    <w:rsid w:val="00E3034E"/>
    <w:rsid w:val="00E3073F"/>
    <w:rsid w:val="00E308E2"/>
    <w:rsid w:val="00E312B2"/>
    <w:rsid w:val="00E3143E"/>
    <w:rsid w:val="00E31715"/>
    <w:rsid w:val="00E32022"/>
    <w:rsid w:val="00E321B4"/>
    <w:rsid w:val="00E3330D"/>
    <w:rsid w:val="00E339B5"/>
    <w:rsid w:val="00E33A17"/>
    <w:rsid w:val="00E33CC1"/>
    <w:rsid w:val="00E3400C"/>
    <w:rsid w:val="00E34873"/>
    <w:rsid w:val="00E34928"/>
    <w:rsid w:val="00E34B00"/>
    <w:rsid w:val="00E355AC"/>
    <w:rsid w:val="00E35A16"/>
    <w:rsid w:val="00E35F24"/>
    <w:rsid w:val="00E36244"/>
    <w:rsid w:val="00E367BE"/>
    <w:rsid w:val="00E36FBE"/>
    <w:rsid w:val="00E37689"/>
    <w:rsid w:val="00E37B23"/>
    <w:rsid w:val="00E37BE3"/>
    <w:rsid w:val="00E37D9A"/>
    <w:rsid w:val="00E400C5"/>
    <w:rsid w:val="00E4027C"/>
    <w:rsid w:val="00E40AA2"/>
    <w:rsid w:val="00E411E4"/>
    <w:rsid w:val="00E41531"/>
    <w:rsid w:val="00E41DD7"/>
    <w:rsid w:val="00E425CA"/>
    <w:rsid w:val="00E43090"/>
    <w:rsid w:val="00E430FA"/>
    <w:rsid w:val="00E4327F"/>
    <w:rsid w:val="00E43639"/>
    <w:rsid w:val="00E437A0"/>
    <w:rsid w:val="00E4393E"/>
    <w:rsid w:val="00E43AAA"/>
    <w:rsid w:val="00E43CCB"/>
    <w:rsid w:val="00E44583"/>
    <w:rsid w:val="00E44AAA"/>
    <w:rsid w:val="00E44E2F"/>
    <w:rsid w:val="00E4546B"/>
    <w:rsid w:val="00E457E2"/>
    <w:rsid w:val="00E458A7"/>
    <w:rsid w:val="00E45A28"/>
    <w:rsid w:val="00E45FE9"/>
    <w:rsid w:val="00E4630B"/>
    <w:rsid w:val="00E463AB"/>
    <w:rsid w:val="00E46428"/>
    <w:rsid w:val="00E46676"/>
    <w:rsid w:val="00E46BA7"/>
    <w:rsid w:val="00E47014"/>
    <w:rsid w:val="00E4722B"/>
    <w:rsid w:val="00E478FF"/>
    <w:rsid w:val="00E507ED"/>
    <w:rsid w:val="00E50AD5"/>
    <w:rsid w:val="00E50C4C"/>
    <w:rsid w:val="00E517D3"/>
    <w:rsid w:val="00E51B7F"/>
    <w:rsid w:val="00E51B98"/>
    <w:rsid w:val="00E523A5"/>
    <w:rsid w:val="00E5278A"/>
    <w:rsid w:val="00E52B44"/>
    <w:rsid w:val="00E52DB8"/>
    <w:rsid w:val="00E532F8"/>
    <w:rsid w:val="00E53452"/>
    <w:rsid w:val="00E5349D"/>
    <w:rsid w:val="00E53A28"/>
    <w:rsid w:val="00E53E2F"/>
    <w:rsid w:val="00E53F3D"/>
    <w:rsid w:val="00E540DE"/>
    <w:rsid w:val="00E54170"/>
    <w:rsid w:val="00E5490E"/>
    <w:rsid w:val="00E549B3"/>
    <w:rsid w:val="00E54A0F"/>
    <w:rsid w:val="00E551B8"/>
    <w:rsid w:val="00E55214"/>
    <w:rsid w:val="00E55F9E"/>
    <w:rsid w:val="00E563AA"/>
    <w:rsid w:val="00E564CC"/>
    <w:rsid w:val="00E56BD9"/>
    <w:rsid w:val="00E56DED"/>
    <w:rsid w:val="00E56FE1"/>
    <w:rsid w:val="00E570FA"/>
    <w:rsid w:val="00E572B8"/>
    <w:rsid w:val="00E57983"/>
    <w:rsid w:val="00E57C26"/>
    <w:rsid w:val="00E57E3B"/>
    <w:rsid w:val="00E57FF6"/>
    <w:rsid w:val="00E60CCC"/>
    <w:rsid w:val="00E6127F"/>
    <w:rsid w:val="00E612AA"/>
    <w:rsid w:val="00E615A2"/>
    <w:rsid w:val="00E61A54"/>
    <w:rsid w:val="00E61AE8"/>
    <w:rsid w:val="00E61EDD"/>
    <w:rsid w:val="00E61F29"/>
    <w:rsid w:val="00E61FCB"/>
    <w:rsid w:val="00E62028"/>
    <w:rsid w:val="00E628AA"/>
    <w:rsid w:val="00E62986"/>
    <w:rsid w:val="00E62BEA"/>
    <w:rsid w:val="00E62F5A"/>
    <w:rsid w:val="00E63134"/>
    <w:rsid w:val="00E63265"/>
    <w:rsid w:val="00E63569"/>
    <w:rsid w:val="00E64472"/>
    <w:rsid w:val="00E64549"/>
    <w:rsid w:val="00E64E0E"/>
    <w:rsid w:val="00E64FD8"/>
    <w:rsid w:val="00E6522E"/>
    <w:rsid w:val="00E65A68"/>
    <w:rsid w:val="00E65DAA"/>
    <w:rsid w:val="00E66032"/>
    <w:rsid w:val="00E66145"/>
    <w:rsid w:val="00E661EE"/>
    <w:rsid w:val="00E661F9"/>
    <w:rsid w:val="00E6622A"/>
    <w:rsid w:val="00E6652A"/>
    <w:rsid w:val="00E66BAC"/>
    <w:rsid w:val="00E66E48"/>
    <w:rsid w:val="00E67149"/>
    <w:rsid w:val="00E6757C"/>
    <w:rsid w:val="00E67635"/>
    <w:rsid w:val="00E67921"/>
    <w:rsid w:val="00E67D8E"/>
    <w:rsid w:val="00E702D2"/>
    <w:rsid w:val="00E705EA"/>
    <w:rsid w:val="00E7071D"/>
    <w:rsid w:val="00E70807"/>
    <w:rsid w:val="00E70E08"/>
    <w:rsid w:val="00E7101C"/>
    <w:rsid w:val="00E71173"/>
    <w:rsid w:val="00E723AF"/>
    <w:rsid w:val="00E7287F"/>
    <w:rsid w:val="00E72BA3"/>
    <w:rsid w:val="00E730C2"/>
    <w:rsid w:val="00E731FA"/>
    <w:rsid w:val="00E7346A"/>
    <w:rsid w:val="00E735C4"/>
    <w:rsid w:val="00E736E2"/>
    <w:rsid w:val="00E73CA9"/>
    <w:rsid w:val="00E73DA3"/>
    <w:rsid w:val="00E7447D"/>
    <w:rsid w:val="00E74655"/>
    <w:rsid w:val="00E74EB8"/>
    <w:rsid w:val="00E75795"/>
    <w:rsid w:val="00E75801"/>
    <w:rsid w:val="00E7582B"/>
    <w:rsid w:val="00E75B20"/>
    <w:rsid w:val="00E75B7C"/>
    <w:rsid w:val="00E76A48"/>
    <w:rsid w:val="00E76BD9"/>
    <w:rsid w:val="00E775C5"/>
    <w:rsid w:val="00E80083"/>
    <w:rsid w:val="00E800DA"/>
    <w:rsid w:val="00E805FF"/>
    <w:rsid w:val="00E8082F"/>
    <w:rsid w:val="00E808EF"/>
    <w:rsid w:val="00E80CFE"/>
    <w:rsid w:val="00E80F1F"/>
    <w:rsid w:val="00E80F5D"/>
    <w:rsid w:val="00E8127F"/>
    <w:rsid w:val="00E8159C"/>
    <w:rsid w:val="00E81F3A"/>
    <w:rsid w:val="00E81FCC"/>
    <w:rsid w:val="00E82004"/>
    <w:rsid w:val="00E8247B"/>
    <w:rsid w:val="00E82577"/>
    <w:rsid w:val="00E8263E"/>
    <w:rsid w:val="00E8275C"/>
    <w:rsid w:val="00E831E0"/>
    <w:rsid w:val="00E8331D"/>
    <w:rsid w:val="00E8333E"/>
    <w:rsid w:val="00E8380D"/>
    <w:rsid w:val="00E83B4A"/>
    <w:rsid w:val="00E83C45"/>
    <w:rsid w:val="00E845C9"/>
    <w:rsid w:val="00E84679"/>
    <w:rsid w:val="00E8477B"/>
    <w:rsid w:val="00E84CAF"/>
    <w:rsid w:val="00E8506D"/>
    <w:rsid w:val="00E8515F"/>
    <w:rsid w:val="00E8523C"/>
    <w:rsid w:val="00E859D2"/>
    <w:rsid w:val="00E85A68"/>
    <w:rsid w:val="00E85CB8"/>
    <w:rsid w:val="00E870D2"/>
    <w:rsid w:val="00E871E4"/>
    <w:rsid w:val="00E87C3B"/>
    <w:rsid w:val="00E87E11"/>
    <w:rsid w:val="00E87EA0"/>
    <w:rsid w:val="00E902A0"/>
    <w:rsid w:val="00E903A7"/>
    <w:rsid w:val="00E90AC9"/>
    <w:rsid w:val="00E90AF0"/>
    <w:rsid w:val="00E90C3D"/>
    <w:rsid w:val="00E90C93"/>
    <w:rsid w:val="00E91275"/>
    <w:rsid w:val="00E91427"/>
    <w:rsid w:val="00E91624"/>
    <w:rsid w:val="00E91CBC"/>
    <w:rsid w:val="00E920BE"/>
    <w:rsid w:val="00E927BA"/>
    <w:rsid w:val="00E92902"/>
    <w:rsid w:val="00E9291C"/>
    <w:rsid w:val="00E92D86"/>
    <w:rsid w:val="00E93033"/>
    <w:rsid w:val="00E935CE"/>
    <w:rsid w:val="00E936D3"/>
    <w:rsid w:val="00E93969"/>
    <w:rsid w:val="00E93C05"/>
    <w:rsid w:val="00E93DF4"/>
    <w:rsid w:val="00E93E07"/>
    <w:rsid w:val="00E942C8"/>
    <w:rsid w:val="00E9430B"/>
    <w:rsid w:val="00E946B7"/>
    <w:rsid w:val="00E94730"/>
    <w:rsid w:val="00E9487F"/>
    <w:rsid w:val="00E94B45"/>
    <w:rsid w:val="00E94FB6"/>
    <w:rsid w:val="00E95190"/>
    <w:rsid w:val="00E952CF"/>
    <w:rsid w:val="00E9535C"/>
    <w:rsid w:val="00E95740"/>
    <w:rsid w:val="00E96134"/>
    <w:rsid w:val="00E9622D"/>
    <w:rsid w:val="00E96510"/>
    <w:rsid w:val="00E96AF0"/>
    <w:rsid w:val="00E979C1"/>
    <w:rsid w:val="00E97BEA"/>
    <w:rsid w:val="00EA01E5"/>
    <w:rsid w:val="00EA0242"/>
    <w:rsid w:val="00EA026E"/>
    <w:rsid w:val="00EA0742"/>
    <w:rsid w:val="00EA0ACB"/>
    <w:rsid w:val="00EA0EDE"/>
    <w:rsid w:val="00EA11BE"/>
    <w:rsid w:val="00EA189A"/>
    <w:rsid w:val="00EA195A"/>
    <w:rsid w:val="00EA1AB0"/>
    <w:rsid w:val="00EA1CD2"/>
    <w:rsid w:val="00EA1EFF"/>
    <w:rsid w:val="00EA1FCE"/>
    <w:rsid w:val="00EA2284"/>
    <w:rsid w:val="00EA25C5"/>
    <w:rsid w:val="00EA2B81"/>
    <w:rsid w:val="00EA32EB"/>
    <w:rsid w:val="00EA3424"/>
    <w:rsid w:val="00EA3C24"/>
    <w:rsid w:val="00EA4359"/>
    <w:rsid w:val="00EA4572"/>
    <w:rsid w:val="00EA49CA"/>
    <w:rsid w:val="00EA4D84"/>
    <w:rsid w:val="00EA524C"/>
    <w:rsid w:val="00EA5C57"/>
    <w:rsid w:val="00EA5C6E"/>
    <w:rsid w:val="00EA607B"/>
    <w:rsid w:val="00EA6276"/>
    <w:rsid w:val="00EA62DD"/>
    <w:rsid w:val="00EA6495"/>
    <w:rsid w:val="00EA64E4"/>
    <w:rsid w:val="00EA6BF4"/>
    <w:rsid w:val="00EA6D84"/>
    <w:rsid w:val="00EA6E4C"/>
    <w:rsid w:val="00EA6EAB"/>
    <w:rsid w:val="00EA6F08"/>
    <w:rsid w:val="00EA7305"/>
    <w:rsid w:val="00EA7701"/>
    <w:rsid w:val="00EA791D"/>
    <w:rsid w:val="00EA7A8F"/>
    <w:rsid w:val="00EA7BD0"/>
    <w:rsid w:val="00EA7FEE"/>
    <w:rsid w:val="00EB08A1"/>
    <w:rsid w:val="00EB0E8C"/>
    <w:rsid w:val="00EB12F8"/>
    <w:rsid w:val="00EB150B"/>
    <w:rsid w:val="00EB2753"/>
    <w:rsid w:val="00EB27BA"/>
    <w:rsid w:val="00EB2D0E"/>
    <w:rsid w:val="00EB4746"/>
    <w:rsid w:val="00EB4C35"/>
    <w:rsid w:val="00EB5684"/>
    <w:rsid w:val="00EB588B"/>
    <w:rsid w:val="00EB5B43"/>
    <w:rsid w:val="00EB5C77"/>
    <w:rsid w:val="00EB6066"/>
    <w:rsid w:val="00EB6116"/>
    <w:rsid w:val="00EB61E7"/>
    <w:rsid w:val="00EB64E6"/>
    <w:rsid w:val="00EB650A"/>
    <w:rsid w:val="00EB65DF"/>
    <w:rsid w:val="00EB67D9"/>
    <w:rsid w:val="00EB70F1"/>
    <w:rsid w:val="00EB7469"/>
    <w:rsid w:val="00EB75C0"/>
    <w:rsid w:val="00EB7DB2"/>
    <w:rsid w:val="00EB7E67"/>
    <w:rsid w:val="00EB7F38"/>
    <w:rsid w:val="00EB7F93"/>
    <w:rsid w:val="00EC022D"/>
    <w:rsid w:val="00EC0676"/>
    <w:rsid w:val="00EC0F7E"/>
    <w:rsid w:val="00EC14D1"/>
    <w:rsid w:val="00EC1E79"/>
    <w:rsid w:val="00EC1EBB"/>
    <w:rsid w:val="00EC204D"/>
    <w:rsid w:val="00EC21BC"/>
    <w:rsid w:val="00EC2890"/>
    <w:rsid w:val="00EC28A0"/>
    <w:rsid w:val="00EC2A25"/>
    <w:rsid w:val="00EC2CB0"/>
    <w:rsid w:val="00EC2FF4"/>
    <w:rsid w:val="00EC3015"/>
    <w:rsid w:val="00EC3027"/>
    <w:rsid w:val="00EC30A2"/>
    <w:rsid w:val="00EC313B"/>
    <w:rsid w:val="00EC3340"/>
    <w:rsid w:val="00EC33A7"/>
    <w:rsid w:val="00EC3777"/>
    <w:rsid w:val="00EC3B9C"/>
    <w:rsid w:val="00EC3F2A"/>
    <w:rsid w:val="00EC4039"/>
    <w:rsid w:val="00EC41A7"/>
    <w:rsid w:val="00EC514F"/>
    <w:rsid w:val="00EC52BC"/>
    <w:rsid w:val="00EC564B"/>
    <w:rsid w:val="00EC5AB4"/>
    <w:rsid w:val="00EC63E9"/>
    <w:rsid w:val="00EC64DE"/>
    <w:rsid w:val="00EC7148"/>
    <w:rsid w:val="00EC7460"/>
    <w:rsid w:val="00EC755F"/>
    <w:rsid w:val="00EC75AA"/>
    <w:rsid w:val="00EC75C9"/>
    <w:rsid w:val="00EC77BA"/>
    <w:rsid w:val="00EC7827"/>
    <w:rsid w:val="00EC7C32"/>
    <w:rsid w:val="00EC7DD8"/>
    <w:rsid w:val="00ED0028"/>
    <w:rsid w:val="00ED00C2"/>
    <w:rsid w:val="00ED00E8"/>
    <w:rsid w:val="00ED02DA"/>
    <w:rsid w:val="00ED0416"/>
    <w:rsid w:val="00ED04B8"/>
    <w:rsid w:val="00ED053C"/>
    <w:rsid w:val="00ED08CD"/>
    <w:rsid w:val="00ED0970"/>
    <w:rsid w:val="00ED09D1"/>
    <w:rsid w:val="00ED0B7D"/>
    <w:rsid w:val="00ED0C38"/>
    <w:rsid w:val="00ED1025"/>
    <w:rsid w:val="00ED1967"/>
    <w:rsid w:val="00ED1A56"/>
    <w:rsid w:val="00ED1E0F"/>
    <w:rsid w:val="00ED2422"/>
    <w:rsid w:val="00ED2C2B"/>
    <w:rsid w:val="00ED2DE9"/>
    <w:rsid w:val="00ED31D3"/>
    <w:rsid w:val="00ED350A"/>
    <w:rsid w:val="00ED38E3"/>
    <w:rsid w:val="00ED399D"/>
    <w:rsid w:val="00ED52FE"/>
    <w:rsid w:val="00ED54DF"/>
    <w:rsid w:val="00ED590D"/>
    <w:rsid w:val="00ED5972"/>
    <w:rsid w:val="00ED5B34"/>
    <w:rsid w:val="00ED5F65"/>
    <w:rsid w:val="00ED63BA"/>
    <w:rsid w:val="00ED65E2"/>
    <w:rsid w:val="00ED66C0"/>
    <w:rsid w:val="00ED66EE"/>
    <w:rsid w:val="00ED70F5"/>
    <w:rsid w:val="00ED71CA"/>
    <w:rsid w:val="00ED7B9B"/>
    <w:rsid w:val="00EE0785"/>
    <w:rsid w:val="00EE1028"/>
    <w:rsid w:val="00EE11BF"/>
    <w:rsid w:val="00EE1349"/>
    <w:rsid w:val="00EE14FF"/>
    <w:rsid w:val="00EE1A70"/>
    <w:rsid w:val="00EE1D43"/>
    <w:rsid w:val="00EE1DD9"/>
    <w:rsid w:val="00EE1E5A"/>
    <w:rsid w:val="00EE2012"/>
    <w:rsid w:val="00EE25E2"/>
    <w:rsid w:val="00EE2AC7"/>
    <w:rsid w:val="00EE2B94"/>
    <w:rsid w:val="00EE2FB2"/>
    <w:rsid w:val="00EE30AA"/>
    <w:rsid w:val="00EE325D"/>
    <w:rsid w:val="00EE32B3"/>
    <w:rsid w:val="00EE334F"/>
    <w:rsid w:val="00EE335F"/>
    <w:rsid w:val="00EE395F"/>
    <w:rsid w:val="00EE39B3"/>
    <w:rsid w:val="00EE3A58"/>
    <w:rsid w:val="00EE3E44"/>
    <w:rsid w:val="00EE449E"/>
    <w:rsid w:val="00EE4EF2"/>
    <w:rsid w:val="00EE4F94"/>
    <w:rsid w:val="00EE5A51"/>
    <w:rsid w:val="00EE5F7B"/>
    <w:rsid w:val="00EE6A23"/>
    <w:rsid w:val="00EE6D45"/>
    <w:rsid w:val="00EE726D"/>
    <w:rsid w:val="00EE72B4"/>
    <w:rsid w:val="00EE7475"/>
    <w:rsid w:val="00EE74B7"/>
    <w:rsid w:val="00EE765D"/>
    <w:rsid w:val="00EE766D"/>
    <w:rsid w:val="00EE7DB0"/>
    <w:rsid w:val="00EF0112"/>
    <w:rsid w:val="00EF0D73"/>
    <w:rsid w:val="00EF102B"/>
    <w:rsid w:val="00EF17C4"/>
    <w:rsid w:val="00EF181E"/>
    <w:rsid w:val="00EF1A3E"/>
    <w:rsid w:val="00EF1BD9"/>
    <w:rsid w:val="00EF20C4"/>
    <w:rsid w:val="00EF2806"/>
    <w:rsid w:val="00EF2925"/>
    <w:rsid w:val="00EF2A2B"/>
    <w:rsid w:val="00EF2F07"/>
    <w:rsid w:val="00EF378E"/>
    <w:rsid w:val="00EF3CE2"/>
    <w:rsid w:val="00EF4158"/>
    <w:rsid w:val="00EF49CE"/>
    <w:rsid w:val="00EF4D42"/>
    <w:rsid w:val="00EF4F94"/>
    <w:rsid w:val="00EF510B"/>
    <w:rsid w:val="00EF5483"/>
    <w:rsid w:val="00EF5892"/>
    <w:rsid w:val="00EF5A01"/>
    <w:rsid w:val="00EF5DEA"/>
    <w:rsid w:val="00EF60C7"/>
    <w:rsid w:val="00EF60DA"/>
    <w:rsid w:val="00EF645D"/>
    <w:rsid w:val="00EF6720"/>
    <w:rsid w:val="00EF6885"/>
    <w:rsid w:val="00EF6AE6"/>
    <w:rsid w:val="00EF6CBD"/>
    <w:rsid w:val="00EF6CCA"/>
    <w:rsid w:val="00EF6E42"/>
    <w:rsid w:val="00EF7085"/>
    <w:rsid w:val="00EF71E8"/>
    <w:rsid w:val="00EF78A9"/>
    <w:rsid w:val="00EF7B1C"/>
    <w:rsid w:val="00EF7FBC"/>
    <w:rsid w:val="00F00406"/>
    <w:rsid w:val="00F00700"/>
    <w:rsid w:val="00F00850"/>
    <w:rsid w:val="00F00F64"/>
    <w:rsid w:val="00F014CA"/>
    <w:rsid w:val="00F018B0"/>
    <w:rsid w:val="00F01BB6"/>
    <w:rsid w:val="00F021DC"/>
    <w:rsid w:val="00F02614"/>
    <w:rsid w:val="00F02653"/>
    <w:rsid w:val="00F02858"/>
    <w:rsid w:val="00F02C20"/>
    <w:rsid w:val="00F03A5C"/>
    <w:rsid w:val="00F03ADB"/>
    <w:rsid w:val="00F044E5"/>
    <w:rsid w:val="00F045B0"/>
    <w:rsid w:val="00F045D8"/>
    <w:rsid w:val="00F04A2E"/>
    <w:rsid w:val="00F04D87"/>
    <w:rsid w:val="00F04E40"/>
    <w:rsid w:val="00F05EAE"/>
    <w:rsid w:val="00F0610A"/>
    <w:rsid w:val="00F063F6"/>
    <w:rsid w:val="00F063FF"/>
    <w:rsid w:val="00F066E5"/>
    <w:rsid w:val="00F06F30"/>
    <w:rsid w:val="00F0735C"/>
    <w:rsid w:val="00F0759E"/>
    <w:rsid w:val="00F075A0"/>
    <w:rsid w:val="00F078C4"/>
    <w:rsid w:val="00F07A9D"/>
    <w:rsid w:val="00F07C5C"/>
    <w:rsid w:val="00F07F77"/>
    <w:rsid w:val="00F10315"/>
    <w:rsid w:val="00F10391"/>
    <w:rsid w:val="00F1039A"/>
    <w:rsid w:val="00F10534"/>
    <w:rsid w:val="00F107BB"/>
    <w:rsid w:val="00F10997"/>
    <w:rsid w:val="00F10A3D"/>
    <w:rsid w:val="00F117BF"/>
    <w:rsid w:val="00F11845"/>
    <w:rsid w:val="00F11CCE"/>
    <w:rsid w:val="00F12146"/>
    <w:rsid w:val="00F12DE9"/>
    <w:rsid w:val="00F1323A"/>
    <w:rsid w:val="00F13389"/>
    <w:rsid w:val="00F135CA"/>
    <w:rsid w:val="00F13770"/>
    <w:rsid w:val="00F13819"/>
    <w:rsid w:val="00F13D0B"/>
    <w:rsid w:val="00F13EB3"/>
    <w:rsid w:val="00F141D9"/>
    <w:rsid w:val="00F146B2"/>
    <w:rsid w:val="00F146CB"/>
    <w:rsid w:val="00F1472C"/>
    <w:rsid w:val="00F14BE0"/>
    <w:rsid w:val="00F14D52"/>
    <w:rsid w:val="00F15643"/>
    <w:rsid w:val="00F15ED8"/>
    <w:rsid w:val="00F16118"/>
    <w:rsid w:val="00F16474"/>
    <w:rsid w:val="00F169D7"/>
    <w:rsid w:val="00F16D7C"/>
    <w:rsid w:val="00F171F2"/>
    <w:rsid w:val="00F17357"/>
    <w:rsid w:val="00F17465"/>
    <w:rsid w:val="00F17A61"/>
    <w:rsid w:val="00F17B2F"/>
    <w:rsid w:val="00F17CD2"/>
    <w:rsid w:val="00F20301"/>
    <w:rsid w:val="00F20751"/>
    <w:rsid w:val="00F20D27"/>
    <w:rsid w:val="00F20E52"/>
    <w:rsid w:val="00F211B8"/>
    <w:rsid w:val="00F21554"/>
    <w:rsid w:val="00F218B5"/>
    <w:rsid w:val="00F21910"/>
    <w:rsid w:val="00F21A92"/>
    <w:rsid w:val="00F21D1C"/>
    <w:rsid w:val="00F22029"/>
    <w:rsid w:val="00F221B2"/>
    <w:rsid w:val="00F2288F"/>
    <w:rsid w:val="00F228C8"/>
    <w:rsid w:val="00F23246"/>
    <w:rsid w:val="00F2467E"/>
    <w:rsid w:val="00F2487C"/>
    <w:rsid w:val="00F25026"/>
    <w:rsid w:val="00F2534D"/>
    <w:rsid w:val="00F25ABA"/>
    <w:rsid w:val="00F25FB7"/>
    <w:rsid w:val="00F2601D"/>
    <w:rsid w:val="00F26A26"/>
    <w:rsid w:val="00F27D62"/>
    <w:rsid w:val="00F300CD"/>
    <w:rsid w:val="00F306D9"/>
    <w:rsid w:val="00F30F2F"/>
    <w:rsid w:val="00F314F6"/>
    <w:rsid w:val="00F3151A"/>
    <w:rsid w:val="00F31674"/>
    <w:rsid w:val="00F3176E"/>
    <w:rsid w:val="00F319E6"/>
    <w:rsid w:val="00F31C19"/>
    <w:rsid w:val="00F3254B"/>
    <w:rsid w:val="00F329E2"/>
    <w:rsid w:val="00F32AB1"/>
    <w:rsid w:val="00F32B20"/>
    <w:rsid w:val="00F32D5B"/>
    <w:rsid w:val="00F331CA"/>
    <w:rsid w:val="00F33BD7"/>
    <w:rsid w:val="00F33FAB"/>
    <w:rsid w:val="00F3429E"/>
    <w:rsid w:val="00F34310"/>
    <w:rsid w:val="00F34433"/>
    <w:rsid w:val="00F34630"/>
    <w:rsid w:val="00F348D3"/>
    <w:rsid w:val="00F34DBA"/>
    <w:rsid w:val="00F34F15"/>
    <w:rsid w:val="00F3524A"/>
    <w:rsid w:val="00F354FE"/>
    <w:rsid w:val="00F35EAC"/>
    <w:rsid w:val="00F36186"/>
    <w:rsid w:val="00F361FE"/>
    <w:rsid w:val="00F36299"/>
    <w:rsid w:val="00F36647"/>
    <w:rsid w:val="00F366FC"/>
    <w:rsid w:val="00F369CA"/>
    <w:rsid w:val="00F36C62"/>
    <w:rsid w:val="00F371AD"/>
    <w:rsid w:val="00F37931"/>
    <w:rsid w:val="00F37A1B"/>
    <w:rsid w:val="00F40258"/>
    <w:rsid w:val="00F40416"/>
    <w:rsid w:val="00F40630"/>
    <w:rsid w:val="00F40DA7"/>
    <w:rsid w:val="00F4150D"/>
    <w:rsid w:val="00F4179A"/>
    <w:rsid w:val="00F4185A"/>
    <w:rsid w:val="00F418C3"/>
    <w:rsid w:val="00F42507"/>
    <w:rsid w:val="00F42553"/>
    <w:rsid w:val="00F4289F"/>
    <w:rsid w:val="00F42AAE"/>
    <w:rsid w:val="00F42F9A"/>
    <w:rsid w:val="00F4304C"/>
    <w:rsid w:val="00F4341D"/>
    <w:rsid w:val="00F437C1"/>
    <w:rsid w:val="00F43827"/>
    <w:rsid w:val="00F43BAE"/>
    <w:rsid w:val="00F43DFD"/>
    <w:rsid w:val="00F43F83"/>
    <w:rsid w:val="00F440CC"/>
    <w:rsid w:val="00F444BC"/>
    <w:rsid w:val="00F44696"/>
    <w:rsid w:val="00F44AB5"/>
    <w:rsid w:val="00F44AF9"/>
    <w:rsid w:val="00F44E8D"/>
    <w:rsid w:val="00F45628"/>
    <w:rsid w:val="00F45A9C"/>
    <w:rsid w:val="00F45E31"/>
    <w:rsid w:val="00F45EF8"/>
    <w:rsid w:val="00F462FD"/>
    <w:rsid w:val="00F46358"/>
    <w:rsid w:val="00F4648F"/>
    <w:rsid w:val="00F468B3"/>
    <w:rsid w:val="00F46989"/>
    <w:rsid w:val="00F46DB6"/>
    <w:rsid w:val="00F46FD7"/>
    <w:rsid w:val="00F479F4"/>
    <w:rsid w:val="00F47BB3"/>
    <w:rsid w:val="00F47CFB"/>
    <w:rsid w:val="00F47E2B"/>
    <w:rsid w:val="00F5078B"/>
    <w:rsid w:val="00F50961"/>
    <w:rsid w:val="00F50D6A"/>
    <w:rsid w:val="00F511EB"/>
    <w:rsid w:val="00F51B29"/>
    <w:rsid w:val="00F51BBA"/>
    <w:rsid w:val="00F523EC"/>
    <w:rsid w:val="00F52709"/>
    <w:rsid w:val="00F527E2"/>
    <w:rsid w:val="00F527E7"/>
    <w:rsid w:val="00F52EFC"/>
    <w:rsid w:val="00F531AB"/>
    <w:rsid w:val="00F53692"/>
    <w:rsid w:val="00F539E5"/>
    <w:rsid w:val="00F54071"/>
    <w:rsid w:val="00F5491E"/>
    <w:rsid w:val="00F54A44"/>
    <w:rsid w:val="00F54AB1"/>
    <w:rsid w:val="00F550A4"/>
    <w:rsid w:val="00F5510C"/>
    <w:rsid w:val="00F55380"/>
    <w:rsid w:val="00F554B2"/>
    <w:rsid w:val="00F55771"/>
    <w:rsid w:val="00F55F05"/>
    <w:rsid w:val="00F56294"/>
    <w:rsid w:val="00F563C2"/>
    <w:rsid w:val="00F56BF9"/>
    <w:rsid w:val="00F56C73"/>
    <w:rsid w:val="00F570A2"/>
    <w:rsid w:val="00F57425"/>
    <w:rsid w:val="00F5770D"/>
    <w:rsid w:val="00F5776B"/>
    <w:rsid w:val="00F57991"/>
    <w:rsid w:val="00F57E8C"/>
    <w:rsid w:val="00F60586"/>
    <w:rsid w:val="00F60647"/>
    <w:rsid w:val="00F60A01"/>
    <w:rsid w:val="00F60A1C"/>
    <w:rsid w:val="00F61322"/>
    <w:rsid w:val="00F61398"/>
    <w:rsid w:val="00F61506"/>
    <w:rsid w:val="00F61701"/>
    <w:rsid w:val="00F618DA"/>
    <w:rsid w:val="00F61C72"/>
    <w:rsid w:val="00F61D3D"/>
    <w:rsid w:val="00F62C2B"/>
    <w:rsid w:val="00F62DC9"/>
    <w:rsid w:val="00F62FAF"/>
    <w:rsid w:val="00F63401"/>
    <w:rsid w:val="00F6367E"/>
    <w:rsid w:val="00F63B80"/>
    <w:rsid w:val="00F643E7"/>
    <w:rsid w:val="00F64666"/>
    <w:rsid w:val="00F646FA"/>
    <w:rsid w:val="00F64775"/>
    <w:rsid w:val="00F64F70"/>
    <w:rsid w:val="00F64FF8"/>
    <w:rsid w:val="00F65223"/>
    <w:rsid w:val="00F65B20"/>
    <w:rsid w:val="00F65D77"/>
    <w:rsid w:val="00F660D1"/>
    <w:rsid w:val="00F6760A"/>
    <w:rsid w:val="00F6782D"/>
    <w:rsid w:val="00F6789B"/>
    <w:rsid w:val="00F67F32"/>
    <w:rsid w:val="00F70286"/>
    <w:rsid w:val="00F705D0"/>
    <w:rsid w:val="00F70857"/>
    <w:rsid w:val="00F70AB4"/>
    <w:rsid w:val="00F70D78"/>
    <w:rsid w:val="00F70EA1"/>
    <w:rsid w:val="00F70F66"/>
    <w:rsid w:val="00F711C6"/>
    <w:rsid w:val="00F71922"/>
    <w:rsid w:val="00F71A16"/>
    <w:rsid w:val="00F71AB8"/>
    <w:rsid w:val="00F71E0B"/>
    <w:rsid w:val="00F7223A"/>
    <w:rsid w:val="00F7248A"/>
    <w:rsid w:val="00F72961"/>
    <w:rsid w:val="00F72B2A"/>
    <w:rsid w:val="00F72F6C"/>
    <w:rsid w:val="00F73829"/>
    <w:rsid w:val="00F73ADF"/>
    <w:rsid w:val="00F744BA"/>
    <w:rsid w:val="00F748FC"/>
    <w:rsid w:val="00F74B00"/>
    <w:rsid w:val="00F75235"/>
    <w:rsid w:val="00F75C7E"/>
    <w:rsid w:val="00F75DDF"/>
    <w:rsid w:val="00F76163"/>
    <w:rsid w:val="00F762C4"/>
    <w:rsid w:val="00F7699C"/>
    <w:rsid w:val="00F76D99"/>
    <w:rsid w:val="00F774C7"/>
    <w:rsid w:val="00F77AA7"/>
    <w:rsid w:val="00F77EDC"/>
    <w:rsid w:val="00F80364"/>
    <w:rsid w:val="00F80AED"/>
    <w:rsid w:val="00F80B0F"/>
    <w:rsid w:val="00F80CE0"/>
    <w:rsid w:val="00F810AC"/>
    <w:rsid w:val="00F810EB"/>
    <w:rsid w:val="00F81344"/>
    <w:rsid w:val="00F81458"/>
    <w:rsid w:val="00F8180E"/>
    <w:rsid w:val="00F81A41"/>
    <w:rsid w:val="00F81A44"/>
    <w:rsid w:val="00F81DFE"/>
    <w:rsid w:val="00F82091"/>
    <w:rsid w:val="00F822BF"/>
    <w:rsid w:val="00F82382"/>
    <w:rsid w:val="00F826BF"/>
    <w:rsid w:val="00F82910"/>
    <w:rsid w:val="00F82ACC"/>
    <w:rsid w:val="00F82CD0"/>
    <w:rsid w:val="00F83277"/>
    <w:rsid w:val="00F83DAA"/>
    <w:rsid w:val="00F83FB9"/>
    <w:rsid w:val="00F84049"/>
    <w:rsid w:val="00F84218"/>
    <w:rsid w:val="00F8429B"/>
    <w:rsid w:val="00F8459A"/>
    <w:rsid w:val="00F84BEB"/>
    <w:rsid w:val="00F84DB7"/>
    <w:rsid w:val="00F84F21"/>
    <w:rsid w:val="00F85869"/>
    <w:rsid w:val="00F85EC5"/>
    <w:rsid w:val="00F8624D"/>
    <w:rsid w:val="00F863F5"/>
    <w:rsid w:val="00F86ACD"/>
    <w:rsid w:val="00F86DF8"/>
    <w:rsid w:val="00F86EC0"/>
    <w:rsid w:val="00F86F76"/>
    <w:rsid w:val="00F872D6"/>
    <w:rsid w:val="00F87427"/>
    <w:rsid w:val="00F8799A"/>
    <w:rsid w:val="00F879B0"/>
    <w:rsid w:val="00F9018D"/>
    <w:rsid w:val="00F901AF"/>
    <w:rsid w:val="00F904A7"/>
    <w:rsid w:val="00F905CA"/>
    <w:rsid w:val="00F906E3"/>
    <w:rsid w:val="00F90B6E"/>
    <w:rsid w:val="00F90BDC"/>
    <w:rsid w:val="00F90D3D"/>
    <w:rsid w:val="00F910A0"/>
    <w:rsid w:val="00F91533"/>
    <w:rsid w:val="00F91630"/>
    <w:rsid w:val="00F92496"/>
    <w:rsid w:val="00F92E60"/>
    <w:rsid w:val="00F93329"/>
    <w:rsid w:val="00F9354E"/>
    <w:rsid w:val="00F936A9"/>
    <w:rsid w:val="00F9380C"/>
    <w:rsid w:val="00F9411D"/>
    <w:rsid w:val="00F945F5"/>
    <w:rsid w:val="00F9588F"/>
    <w:rsid w:val="00F959C4"/>
    <w:rsid w:val="00F95A21"/>
    <w:rsid w:val="00F95C0F"/>
    <w:rsid w:val="00F9671B"/>
    <w:rsid w:val="00F96723"/>
    <w:rsid w:val="00F96A3B"/>
    <w:rsid w:val="00F97273"/>
    <w:rsid w:val="00F977E3"/>
    <w:rsid w:val="00FA0610"/>
    <w:rsid w:val="00FA0995"/>
    <w:rsid w:val="00FA09AE"/>
    <w:rsid w:val="00FA0C78"/>
    <w:rsid w:val="00FA11CA"/>
    <w:rsid w:val="00FA1786"/>
    <w:rsid w:val="00FA181D"/>
    <w:rsid w:val="00FA19C1"/>
    <w:rsid w:val="00FA1A09"/>
    <w:rsid w:val="00FA1B02"/>
    <w:rsid w:val="00FA1D92"/>
    <w:rsid w:val="00FA1E24"/>
    <w:rsid w:val="00FA2105"/>
    <w:rsid w:val="00FA2317"/>
    <w:rsid w:val="00FA34AD"/>
    <w:rsid w:val="00FA3F5E"/>
    <w:rsid w:val="00FA4B71"/>
    <w:rsid w:val="00FA4D02"/>
    <w:rsid w:val="00FA4FC2"/>
    <w:rsid w:val="00FA5108"/>
    <w:rsid w:val="00FA512A"/>
    <w:rsid w:val="00FA54AC"/>
    <w:rsid w:val="00FA5636"/>
    <w:rsid w:val="00FA5E03"/>
    <w:rsid w:val="00FA5F1D"/>
    <w:rsid w:val="00FA7072"/>
    <w:rsid w:val="00FA721B"/>
    <w:rsid w:val="00FA7E2A"/>
    <w:rsid w:val="00FB01B2"/>
    <w:rsid w:val="00FB0A06"/>
    <w:rsid w:val="00FB110A"/>
    <w:rsid w:val="00FB127D"/>
    <w:rsid w:val="00FB1379"/>
    <w:rsid w:val="00FB1389"/>
    <w:rsid w:val="00FB147A"/>
    <w:rsid w:val="00FB148E"/>
    <w:rsid w:val="00FB155A"/>
    <w:rsid w:val="00FB1A92"/>
    <w:rsid w:val="00FB1B30"/>
    <w:rsid w:val="00FB244A"/>
    <w:rsid w:val="00FB2493"/>
    <w:rsid w:val="00FB2644"/>
    <w:rsid w:val="00FB2789"/>
    <w:rsid w:val="00FB2ABC"/>
    <w:rsid w:val="00FB2CE7"/>
    <w:rsid w:val="00FB2F0F"/>
    <w:rsid w:val="00FB2F88"/>
    <w:rsid w:val="00FB3401"/>
    <w:rsid w:val="00FB36B5"/>
    <w:rsid w:val="00FB37C4"/>
    <w:rsid w:val="00FB38B9"/>
    <w:rsid w:val="00FB3B9C"/>
    <w:rsid w:val="00FB3D58"/>
    <w:rsid w:val="00FB3DF1"/>
    <w:rsid w:val="00FB42DA"/>
    <w:rsid w:val="00FB438A"/>
    <w:rsid w:val="00FB4938"/>
    <w:rsid w:val="00FB4C0A"/>
    <w:rsid w:val="00FB545A"/>
    <w:rsid w:val="00FB590A"/>
    <w:rsid w:val="00FB5999"/>
    <w:rsid w:val="00FB5C05"/>
    <w:rsid w:val="00FB5D68"/>
    <w:rsid w:val="00FB5EC2"/>
    <w:rsid w:val="00FB62D9"/>
    <w:rsid w:val="00FB6698"/>
    <w:rsid w:val="00FB68D1"/>
    <w:rsid w:val="00FB6941"/>
    <w:rsid w:val="00FB6ABE"/>
    <w:rsid w:val="00FB6DC0"/>
    <w:rsid w:val="00FB6EBC"/>
    <w:rsid w:val="00FB7582"/>
    <w:rsid w:val="00FB77FC"/>
    <w:rsid w:val="00FB7F0A"/>
    <w:rsid w:val="00FC057E"/>
    <w:rsid w:val="00FC0AE4"/>
    <w:rsid w:val="00FC117B"/>
    <w:rsid w:val="00FC132F"/>
    <w:rsid w:val="00FC13EF"/>
    <w:rsid w:val="00FC15EC"/>
    <w:rsid w:val="00FC198E"/>
    <w:rsid w:val="00FC2BAE"/>
    <w:rsid w:val="00FC2F4D"/>
    <w:rsid w:val="00FC2F51"/>
    <w:rsid w:val="00FC39C3"/>
    <w:rsid w:val="00FC39F5"/>
    <w:rsid w:val="00FC3A71"/>
    <w:rsid w:val="00FC3CCD"/>
    <w:rsid w:val="00FC3D3B"/>
    <w:rsid w:val="00FC3E87"/>
    <w:rsid w:val="00FC42AC"/>
    <w:rsid w:val="00FC4837"/>
    <w:rsid w:val="00FC4A11"/>
    <w:rsid w:val="00FC4CC8"/>
    <w:rsid w:val="00FC5058"/>
    <w:rsid w:val="00FC51FB"/>
    <w:rsid w:val="00FC5987"/>
    <w:rsid w:val="00FC5DA2"/>
    <w:rsid w:val="00FC61C0"/>
    <w:rsid w:val="00FC676B"/>
    <w:rsid w:val="00FC68BD"/>
    <w:rsid w:val="00FC6E0A"/>
    <w:rsid w:val="00FC71EF"/>
    <w:rsid w:val="00FC7317"/>
    <w:rsid w:val="00FC73BE"/>
    <w:rsid w:val="00FC7A27"/>
    <w:rsid w:val="00FC7EBA"/>
    <w:rsid w:val="00FD01F4"/>
    <w:rsid w:val="00FD06D8"/>
    <w:rsid w:val="00FD0C34"/>
    <w:rsid w:val="00FD14D4"/>
    <w:rsid w:val="00FD21C0"/>
    <w:rsid w:val="00FD279A"/>
    <w:rsid w:val="00FD2BE3"/>
    <w:rsid w:val="00FD352E"/>
    <w:rsid w:val="00FD3A9B"/>
    <w:rsid w:val="00FD433F"/>
    <w:rsid w:val="00FD43C5"/>
    <w:rsid w:val="00FD4BE5"/>
    <w:rsid w:val="00FD4D69"/>
    <w:rsid w:val="00FD51DA"/>
    <w:rsid w:val="00FD5277"/>
    <w:rsid w:val="00FD5470"/>
    <w:rsid w:val="00FD54CD"/>
    <w:rsid w:val="00FD55AC"/>
    <w:rsid w:val="00FD5FB3"/>
    <w:rsid w:val="00FD6449"/>
    <w:rsid w:val="00FD6586"/>
    <w:rsid w:val="00FD670B"/>
    <w:rsid w:val="00FD6885"/>
    <w:rsid w:val="00FD6B13"/>
    <w:rsid w:val="00FD6CF5"/>
    <w:rsid w:val="00FD6E85"/>
    <w:rsid w:val="00FD71B1"/>
    <w:rsid w:val="00FD7431"/>
    <w:rsid w:val="00FD798F"/>
    <w:rsid w:val="00FD79A0"/>
    <w:rsid w:val="00FD7C28"/>
    <w:rsid w:val="00FE065B"/>
    <w:rsid w:val="00FE0F2F"/>
    <w:rsid w:val="00FE1746"/>
    <w:rsid w:val="00FE198B"/>
    <w:rsid w:val="00FE1D67"/>
    <w:rsid w:val="00FE1EDB"/>
    <w:rsid w:val="00FE291C"/>
    <w:rsid w:val="00FE2F58"/>
    <w:rsid w:val="00FE2FBC"/>
    <w:rsid w:val="00FE3D55"/>
    <w:rsid w:val="00FE3D5B"/>
    <w:rsid w:val="00FE3E5D"/>
    <w:rsid w:val="00FE4726"/>
    <w:rsid w:val="00FE4A6B"/>
    <w:rsid w:val="00FE4C98"/>
    <w:rsid w:val="00FE4D2C"/>
    <w:rsid w:val="00FE526B"/>
    <w:rsid w:val="00FE5604"/>
    <w:rsid w:val="00FE57A1"/>
    <w:rsid w:val="00FE616A"/>
    <w:rsid w:val="00FE7047"/>
    <w:rsid w:val="00FE7442"/>
    <w:rsid w:val="00FE78FD"/>
    <w:rsid w:val="00FF09C9"/>
    <w:rsid w:val="00FF101D"/>
    <w:rsid w:val="00FF1297"/>
    <w:rsid w:val="00FF17E0"/>
    <w:rsid w:val="00FF19D6"/>
    <w:rsid w:val="00FF1A60"/>
    <w:rsid w:val="00FF1AD1"/>
    <w:rsid w:val="00FF1B74"/>
    <w:rsid w:val="00FF1EDF"/>
    <w:rsid w:val="00FF24D3"/>
    <w:rsid w:val="00FF278C"/>
    <w:rsid w:val="00FF29BA"/>
    <w:rsid w:val="00FF29C2"/>
    <w:rsid w:val="00FF2B37"/>
    <w:rsid w:val="00FF2D92"/>
    <w:rsid w:val="00FF2FFF"/>
    <w:rsid w:val="00FF305C"/>
    <w:rsid w:val="00FF3361"/>
    <w:rsid w:val="00FF3530"/>
    <w:rsid w:val="00FF3795"/>
    <w:rsid w:val="00FF39B1"/>
    <w:rsid w:val="00FF3D08"/>
    <w:rsid w:val="00FF3D5D"/>
    <w:rsid w:val="00FF3FEF"/>
    <w:rsid w:val="00FF4FCF"/>
    <w:rsid w:val="00FF5133"/>
    <w:rsid w:val="00FF549E"/>
    <w:rsid w:val="00FF5817"/>
    <w:rsid w:val="00FF5DDA"/>
    <w:rsid w:val="00FF5F00"/>
    <w:rsid w:val="00FF60C2"/>
    <w:rsid w:val="00FF6811"/>
    <w:rsid w:val="00FF6B54"/>
    <w:rsid w:val="00FF7142"/>
    <w:rsid w:val="00FF745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B4F8473"/>
  <w15:docId w15:val="{EEA589D9-2429-4586-BF22-A450DDB8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semiHidden="1" w:uiPriority="10" w:unhideWhenUsed="1" w:qFormat="1"/>
    <w:lsdException w:name="heading 6" w:locked="1" w:semiHidden="1" w:uiPriority="11" w:unhideWhenUsed="1" w:qFormat="1"/>
    <w:lsdException w:name="heading 7" w:locked="1" w:semiHidden="1" w:uiPriority="9" w:unhideWhenUsed="1" w:qFormat="1"/>
    <w:lsdException w:name="heading 8" w:locked="1" w:semiHidden="1" w:uiPriority="9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1" w:unhideWhenUsed="1" w:qFormat="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iPriority="99"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aliases w:val="H1"/>
    <w:basedOn w:val="Normal"/>
    <w:next w:val="Normal"/>
    <w:link w:val="Heading1Char"/>
    <w:autoRedefine/>
    <w:uiPriority w:val="1"/>
    <w:qFormat/>
    <w:rsid w:val="00925125"/>
    <w:pPr>
      <w:keepNext/>
      <w:tabs>
        <w:tab w:val="left" w:pos="0"/>
      </w:tabs>
      <w:spacing w:after="120" w:line="320" w:lineRule="exact"/>
      <w:ind w:right="-284"/>
      <w:jc w:val="left"/>
      <w:outlineLvl w:val="0"/>
    </w:pPr>
    <w:rPr>
      <w:rFonts w:ascii="Century Gothic" w:eastAsia="Times New Roman" w:hAnsi="Century Gothic" w:cs="Angsana New"/>
      <w:b/>
      <w:color w:val="215868" w:themeColor="accent5" w:themeShade="80"/>
      <w:sz w:val="28"/>
      <w:szCs w:val="28"/>
      <w:lang w:eastAsia="zh-CN" w:bidi="th-TH"/>
    </w:rPr>
  </w:style>
  <w:style w:type="paragraph" w:styleId="Heading2">
    <w:name w:val="heading 2"/>
    <w:aliases w:val="H2"/>
    <w:basedOn w:val="Normal"/>
    <w:next w:val="Normal"/>
    <w:link w:val="Heading2Char"/>
    <w:autoRedefine/>
    <w:uiPriority w:val="1"/>
    <w:qFormat/>
    <w:rsid w:val="00C506A3"/>
    <w:pPr>
      <w:keepNext/>
      <w:spacing w:before="240" w:after="60"/>
      <w:outlineLvl w:val="1"/>
    </w:pPr>
    <w:rPr>
      <w:b/>
      <w:bCs/>
      <w:iCs/>
      <w:color w:val="4F6228" w:themeColor="accent3" w:themeShade="80"/>
      <w:sz w:val="32"/>
      <w:szCs w:val="28"/>
    </w:rPr>
  </w:style>
  <w:style w:type="paragraph" w:styleId="Heading3">
    <w:name w:val="heading 3"/>
    <w:aliases w:val="H3"/>
    <w:basedOn w:val="Heading2"/>
    <w:next w:val="Normal"/>
    <w:link w:val="Heading3Char"/>
    <w:uiPriority w:val="1"/>
    <w:qFormat/>
    <w:rsid w:val="009C3C00"/>
    <w:pPr>
      <w:outlineLvl w:val="2"/>
    </w:pPr>
    <w:rPr>
      <w:bCs w:val="0"/>
      <w:sz w:val="24"/>
      <w:szCs w:val="26"/>
    </w:rPr>
  </w:style>
  <w:style w:type="paragraph" w:styleId="Heading4">
    <w:name w:val="heading 4"/>
    <w:aliases w:val="H4"/>
    <w:basedOn w:val="Normal"/>
    <w:next w:val="Normal"/>
    <w:link w:val="Heading4Char"/>
    <w:uiPriority w:val="1"/>
    <w:qFormat/>
    <w:rsid w:val="009375D5"/>
    <w:pPr>
      <w:keepNext/>
      <w:spacing w:before="240" w:after="60"/>
      <w:outlineLvl w:val="3"/>
    </w:pPr>
    <w:rPr>
      <w:b/>
      <w:bCs/>
      <w:i/>
      <w:szCs w:val="28"/>
    </w:rPr>
  </w:style>
  <w:style w:type="paragraph" w:styleId="Heading5">
    <w:name w:val="heading 5"/>
    <w:aliases w:val="H5"/>
    <w:basedOn w:val="Normal"/>
    <w:next w:val="Normal"/>
    <w:link w:val="Heading5Char"/>
    <w:uiPriority w:val="10"/>
    <w:unhideWhenUsed/>
    <w:qFormat/>
    <w:locked/>
    <w:rsid w:val="00847ACE"/>
    <w:pPr>
      <w:keepNext/>
      <w:keepLines/>
      <w:spacing w:before="200" w:after="0" w:line="240" w:lineRule="auto"/>
      <w:jc w:val="left"/>
      <w:outlineLvl w:val="4"/>
    </w:pPr>
    <w:rPr>
      <w:rFonts w:asciiTheme="minorHAnsi" w:eastAsiaTheme="majorEastAsia" w:hAnsiTheme="minorHAnsi" w:cstheme="majorBidi"/>
      <w:color w:val="243F60" w:themeColor="accent1" w:themeShade="7F"/>
      <w:kern w:val="28"/>
    </w:rPr>
  </w:style>
  <w:style w:type="paragraph" w:styleId="Heading6">
    <w:name w:val="heading 6"/>
    <w:aliases w:val="H6"/>
    <w:basedOn w:val="Normal"/>
    <w:next w:val="Normal"/>
    <w:link w:val="Heading6Char"/>
    <w:uiPriority w:val="11"/>
    <w:semiHidden/>
    <w:unhideWhenUsed/>
    <w:qFormat/>
    <w:locked/>
    <w:rsid w:val="00847ACE"/>
    <w:pPr>
      <w:keepNext/>
      <w:keepLines/>
      <w:spacing w:before="200" w:after="0" w:line="240" w:lineRule="auto"/>
      <w:jc w:val="left"/>
      <w:outlineLvl w:val="5"/>
    </w:pPr>
    <w:rPr>
      <w:rFonts w:asciiTheme="majorHAnsi" w:eastAsiaTheme="majorEastAsia" w:hAnsiTheme="majorHAnsi" w:cstheme="majorBidi"/>
      <w:i/>
      <w:iCs/>
      <w:color w:val="243F60" w:themeColor="accent1" w:themeShade="7F"/>
      <w:kern w:val="28"/>
    </w:rPr>
  </w:style>
  <w:style w:type="paragraph" w:styleId="Heading7">
    <w:name w:val="heading 7"/>
    <w:basedOn w:val="Normal"/>
    <w:next w:val="Normal"/>
    <w:link w:val="Heading7Char"/>
    <w:uiPriority w:val="9"/>
    <w:semiHidden/>
    <w:unhideWhenUsed/>
    <w:qFormat/>
    <w:locked/>
    <w:rsid w:val="00847ACE"/>
    <w:pPr>
      <w:keepNext/>
      <w:keepLines/>
      <w:spacing w:before="200" w:after="0" w:line="240" w:lineRule="auto"/>
      <w:ind w:left="1701"/>
      <w:jc w:val="left"/>
      <w:outlineLvl w:val="6"/>
    </w:pPr>
    <w:rPr>
      <w:rFonts w:asciiTheme="majorHAnsi" w:eastAsiaTheme="majorEastAsia" w:hAnsiTheme="majorHAnsi" w:cstheme="majorBidi"/>
      <w:i/>
      <w:iCs/>
      <w:color w:val="404040" w:themeColor="text1" w:themeTint="BF"/>
      <w:kern w:val="28"/>
    </w:rPr>
  </w:style>
  <w:style w:type="paragraph" w:styleId="Heading8">
    <w:name w:val="heading 8"/>
    <w:basedOn w:val="Normal"/>
    <w:next w:val="Normal"/>
    <w:link w:val="Heading8Char"/>
    <w:uiPriority w:val="99"/>
    <w:unhideWhenUsed/>
    <w:qFormat/>
    <w:locked/>
    <w:rsid w:val="00847ACE"/>
    <w:pPr>
      <w:keepNext/>
      <w:keepLines/>
      <w:spacing w:before="200" w:after="0" w:line="240" w:lineRule="auto"/>
      <w:ind w:left="1701"/>
      <w:jc w:val="left"/>
      <w:outlineLvl w:val="7"/>
    </w:pPr>
    <w:rPr>
      <w:rFonts w:asciiTheme="majorHAnsi" w:eastAsiaTheme="majorEastAsia" w:hAnsiTheme="majorHAnsi" w:cstheme="majorBidi"/>
      <w:color w:val="404040" w:themeColor="text1" w:themeTint="BF"/>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uiPriority w:val="99"/>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aliases w:val="H1 Char"/>
    <w:basedOn w:val="DefaultParagraphFont"/>
    <w:link w:val="Heading1"/>
    <w:uiPriority w:val="1"/>
    <w:locked/>
    <w:rsid w:val="00925125"/>
    <w:rPr>
      <w:rFonts w:ascii="Century Gothic" w:eastAsia="Times New Roman" w:hAnsi="Century Gothic" w:cs="Angsana New"/>
      <w:b/>
      <w:color w:val="215868" w:themeColor="accent5" w:themeShade="80"/>
      <w:sz w:val="28"/>
      <w:szCs w:val="28"/>
      <w:lang w:eastAsia="zh-CN" w:bidi="th-TH"/>
    </w:rPr>
  </w:style>
  <w:style w:type="character" w:customStyle="1" w:styleId="Heading2Char">
    <w:name w:val="Heading 2 Char"/>
    <w:aliases w:val="H2 Char"/>
    <w:basedOn w:val="DefaultParagraphFont"/>
    <w:link w:val="Heading2"/>
    <w:uiPriority w:val="1"/>
    <w:locked/>
    <w:rsid w:val="00C506A3"/>
    <w:rPr>
      <w:b/>
      <w:bCs/>
      <w:iCs/>
      <w:color w:val="4F6228" w:themeColor="accent3" w:themeShade="80"/>
      <w:sz w:val="32"/>
      <w:szCs w:val="28"/>
    </w:rPr>
  </w:style>
  <w:style w:type="character" w:customStyle="1" w:styleId="Heading3Char">
    <w:name w:val="Heading 3 Char"/>
    <w:aliases w:val="H3 Char"/>
    <w:basedOn w:val="DefaultParagraphFont"/>
    <w:link w:val="Heading3"/>
    <w:uiPriority w:val="1"/>
    <w:locked/>
    <w:rsid w:val="009C3C00"/>
    <w:rPr>
      <w:rFonts w:eastAsia="Times New Roman" w:cs="Times New Roman"/>
      <w:b/>
      <w:iCs/>
      <w:sz w:val="26"/>
      <w:szCs w:val="26"/>
      <w:lang w:eastAsia="en-US"/>
    </w:rPr>
  </w:style>
  <w:style w:type="paragraph" w:styleId="Header">
    <w:name w:val="header"/>
    <w:basedOn w:val="Normal"/>
    <w:link w:val="HeaderChar"/>
    <w:uiPriority w:val="99"/>
    <w:rsid w:val="003D4358"/>
    <w:pPr>
      <w:tabs>
        <w:tab w:val="center" w:pos="4513"/>
        <w:tab w:val="right" w:pos="9026"/>
      </w:tabs>
    </w:pPr>
  </w:style>
  <w:style w:type="character" w:customStyle="1" w:styleId="HeaderChar">
    <w:name w:val="Header Char"/>
    <w:basedOn w:val="DefaultParagraphFont"/>
    <w:link w:val="Header"/>
    <w:uiPriority w:val="99"/>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uiPriority w:val="99"/>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358"/>
    <w:rPr>
      <w:rFonts w:ascii="Tahoma" w:hAnsi="Tahoma" w:cs="Tahoma"/>
      <w:sz w:val="16"/>
      <w:szCs w:val="16"/>
    </w:rPr>
  </w:style>
  <w:style w:type="paragraph" w:styleId="BodyText">
    <w:name w:val="Body Text"/>
    <w:basedOn w:val="Normal"/>
    <w:link w:val="BodyTextChar"/>
    <w:uiPriority w:val="1"/>
    <w:qFormat/>
    <w:rsid w:val="00A15430"/>
    <w:pPr>
      <w:spacing w:after="0"/>
    </w:pPr>
    <w:rPr>
      <w:rFonts w:ascii="Arial" w:hAnsi="Arial"/>
      <w:sz w:val="24"/>
      <w:szCs w:val="24"/>
      <w:lang w:val="en-US"/>
    </w:rPr>
  </w:style>
  <w:style w:type="character" w:customStyle="1" w:styleId="BodyTextChar">
    <w:name w:val="Body Text Char"/>
    <w:basedOn w:val="DefaultParagraphFont"/>
    <w:link w:val="BodyText"/>
    <w:locked/>
    <w:rsid w:val="00A15430"/>
    <w:rPr>
      <w:rFonts w:ascii="Arial" w:hAnsi="Arial" w:cs="Times New Roman"/>
      <w:sz w:val="24"/>
      <w:szCs w:val="24"/>
      <w:lang w:val="en-US" w:eastAsia="en-US"/>
    </w:rPr>
  </w:style>
  <w:style w:type="paragraph" w:styleId="Caption">
    <w:name w:val="caption"/>
    <w:aliases w:val="CDM B/Caption,Table Caption,TABLE,Char,Item"/>
    <w:basedOn w:val="Normal"/>
    <w:next w:val="Normal"/>
    <w:uiPriority w:val="35"/>
    <w:qFormat/>
    <w:rsid w:val="00302051"/>
    <w:pPr>
      <w:keepLines/>
      <w:spacing w:before="240" w:after="120" w:line="240" w:lineRule="auto"/>
      <w:jc w:val="left"/>
    </w:pPr>
    <w:rPr>
      <w:rFonts w:cs="Arial"/>
      <w:bCs/>
      <w:sz w:val="20"/>
      <w:lang w:val="en-US"/>
    </w:rPr>
  </w:style>
  <w:style w:type="table" w:styleId="TableGrid">
    <w:name w:val="Table Grid"/>
    <w:basedOn w:val="TableNormal"/>
    <w:uiPriority w:val="39"/>
    <w:rsid w:val="006E05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aliases w:val="H4 Char"/>
    <w:basedOn w:val="DefaultParagraphFont"/>
    <w:link w:val="Heading4"/>
    <w:uiPriority w:val="1"/>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uiPriority w:val="99"/>
    <w:qFormat/>
    <w:rsid w:val="00AB2C6A"/>
    <w:pPr>
      <w:numPr>
        <w:ilvl w:val="1"/>
        <w:numId w:val="5"/>
      </w:numPr>
      <w:pBdr>
        <w:bottom w:val="single" w:sz="4" w:space="4" w:color="4F81BD"/>
      </w:pBdr>
      <w:spacing w:before="200" w:after="280"/>
      <w:ind w:right="936"/>
    </w:pPr>
    <w:rPr>
      <w:b/>
      <w:bCs/>
      <w:i/>
      <w:iCs/>
      <w:color w:val="4F81BD"/>
    </w:rPr>
  </w:style>
  <w:style w:type="character" w:customStyle="1" w:styleId="IntenseQuoteChar">
    <w:name w:val="Intense Quote Char"/>
    <w:basedOn w:val="DefaultParagraphFont"/>
    <w:link w:val="IntenseQuote"/>
    <w:uiPriority w:val="99"/>
    <w:locked/>
    <w:rsid w:val="00AB2C6A"/>
    <w:rPr>
      <w:b/>
      <w:bCs/>
      <w:i/>
      <w:iCs/>
      <w:color w:val="4F81BD"/>
      <w:sz w:val="22"/>
      <w:lang w:eastAsia="en-US"/>
    </w:rPr>
  </w:style>
  <w:style w:type="character" w:styleId="IntenseReference">
    <w:name w:val="Intense Reference"/>
    <w:basedOn w:val="DefaultParagraphFont"/>
    <w:uiPriority w:val="99"/>
    <w:qFormat/>
    <w:rsid w:val="007C6EB7"/>
    <w:rPr>
      <w:rFonts w:cs="Times New Roman"/>
      <w:b/>
      <w:bCs/>
      <w:smallCaps/>
      <w:color w:val="C0504D"/>
      <w:spacing w:val="5"/>
      <w:u w:val="single"/>
    </w:rPr>
  </w:style>
  <w:style w:type="table" w:customStyle="1" w:styleId="LightList-Accent31">
    <w:name w:val="Light List - Accent 31"/>
    <w:uiPriority w:val="99"/>
    <w:rsid w:val="006C39DD"/>
    <w:pPr>
      <w:numPr>
        <w:ilvl w:val="4"/>
        <w:numId w:val="5"/>
      </w:numPr>
    </w:pPr>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uiPriority w:val="99"/>
    <w:rsid w:val="003509D2"/>
    <w:rPr>
      <w:rFonts w:cs="Times New Roman"/>
      <w:sz w:val="16"/>
      <w:szCs w:val="16"/>
    </w:rPr>
  </w:style>
  <w:style w:type="paragraph" w:styleId="CommentText">
    <w:name w:val="annotation text"/>
    <w:basedOn w:val="Normal"/>
    <w:link w:val="CommentTextChar"/>
    <w:uiPriority w:val="99"/>
    <w:rsid w:val="003509D2"/>
    <w:pPr>
      <w:spacing w:after="0"/>
    </w:pPr>
    <w:rPr>
      <w:rFonts w:ascii="Arial" w:hAnsi="Arial" w:cs="Arial"/>
      <w:sz w:val="20"/>
      <w:lang w:val="en-US"/>
    </w:rPr>
  </w:style>
  <w:style w:type="character" w:customStyle="1" w:styleId="CommentTextChar">
    <w:name w:val="Comment Text Char"/>
    <w:basedOn w:val="DefaultParagraphFont"/>
    <w:link w:val="CommentText"/>
    <w:uiPriority w:val="99"/>
    <w:locked/>
    <w:rsid w:val="003509D2"/>
    <w:rPr>
      <w:rFonts w:ascii="Arial" w:hAnsi="Arial" w:cs="Arial"/>
      <w:lang w:val="en-US" w:eastAsia="en-US"/>
    </w:rPr>
  </w:style>
  <w:style w:type="paragraph" w:styleId="NoSpacing">
    <w:name w:val="No Spacing"/>
    <w:aliases w:val="box text"/>
    <w:link w:val="NoSpacingChar"/>
    <w:uiPriority w:val="1"/>
    <w:qFormat/>
    <w:rsid w:val="004F2960"/>
    <w:pPr>
      <w:jc w:val="both"/>
    </w:pPr>
    <w:rPr>
      <w:sz w:val="22"/>
      <w:lang w:eastAsia="en-US"/>
    </w:rPr>
  </w:style>
  <w:style w:type="paragraph" w:styleId="PlainText">
    <w:name w:val="Plain Text"/>
    <w:basedOn w:val="Normal"/>
    <w:link w:val="PlainTextChar"/>
    <w:uiPriority w:val="99"/>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uiPriority w:val="99"/>
    <w:locked/>
    <w:rsid w:val="004B7700"/>
    <w:rPr>
      <w:rFonts w:ascii="Courier New" w:hAnsi="Courier New" w:cs="Courier New"/>
      <w:lang w:val="en-US" w:eastAsia="en-US"/>
    </w:rPr>
  </w:style>
  <w:style w:type="paragraph" w:styleId="ListParagraph">
    <w:name w:val="List Paragraph"/>
    <w:aliases w:val="table text,Bullet 1,Bullet list"/>
    <w:basedOn w:val="Normal"/>
    <w:link w:val="ListParagraphChar"/>
    <w:uiPriority w:val="34"/>
    <w:qFormat/>
    <w:rsid w:val="00663386"/>
    <w:pPr>
      <w:ind w:left="720"/>
    </w:pPr>
  </w:style>
  <w:style w:type="paragraph" w:styleId="FootnoteText">
    <w:name w:val="footnote text"/>
    <w:basedOn w:val="Normal"/>
    <w:link w:val="FootnoteTextChar"/>
    <w:uiPriority w:val="99"/>
    <w:rsid w:val="00D2000C"/>
    <w:pPr>
      <w:spacing w:after="0" w:line="240" w:lineRule="auto"/>
    </w:pPr>
    <w:rPr>
      <w:sz w:val="20"/>
    </w:rPr>
  </w:style>
  <w:style w:type="character" w:customStyle="1" w:styleId="FootnoteTextChar">
    <w:name w:val="Footnote Text Char"/>
    <w:basedOn w:val="DefaultParagraphFont"/>
    <w:link w:val="FootnoteText"/>
    <w:uiPriority w:val="99"/>
    <w:locked/>
    <w:rsid w:val="00D2000C"/>
    <w:rPr>
      <w:rFonts w:eastAsia="Times New Roman" w:cs="Times New Roman"/>
      <w:lang w:eastAsia="en-US"/>
    </w:rPr>
  </w:style>
  <w:style w:type="character" w:styleId="FootnoteReference">
    <w:name w:val="footnote reference"/>
    <w:basedOn w:val="DefaultParagraphFont"/>
    <w:rsid w:val="00D2000C"/>
    <w:rPr>
      <w:rFonts w:cs="Times New Roman"/>
      <w:vertAlign w:val="superscript"/>
    </w:rPr>
  </w:style>
  <w:style w:type="character" w:styleId="Emphasis">
    <w:name w:val="Emphasis"/>
    <w:basedOn w:val="DefaultParagraphFont"/>
    <w:uiPriority w:val="20"/>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uiPriority w:val="99"/>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uiPriority w:val="99"/>
    <w:semiHidden/>
    <w:locked/>
    <w:rsid w:val="006C6D14"/>
    <w:rPr>
      <w:rFonts w:ascii="Arial" w:hAnsi="Arial" w:cs="Calibri"/>
      <w:b/>
      <w:bCs/>
      <w:lang w:val="en-US" w:eastAsia="en-U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uiPriority w:val="99"/>
    <w:rsid w:val="002B6159"/>
    <w:rPr>
      <w:sz w:val="36"/>
      <w:szCs w:val="36"/>
    </w:rPr>
  </w:style>
  <w:style w:type="paragraph" w:customStyle="1" w:styleId="MurrumH2">
    <w:name w:val="MurrumH2"/>
    <w:basedOn w:val="Heading2"/>
    <w:uiPriority w:val="99"/>
    <w:rsid w:val="000E15F6"/>
    <w:pPr>
      <w:numPr>
        <w:ilvl w:val="1"/>
        <w:numId w:val="3"/>
      </w:numPr>
      <w:jc w:val="left"/>
    </w:pPr>
    <w:rPr>
      <w:color w:val="4F6228"/>
      <w:lang w:val="en-US"/>
    </w:rPr>
  </w:style>
  <w:style w:type="paragraph" w:customStyle="1" w:styleId="MurrumH3">
    <w:name w:val="MurrumH3"/>
    <w:basedOn w:val="Heading3"/>
    <w:link w:val="MurrumH3Char"/>
    <w:uiPriority w:val="99"/>
    <w:rsid w:val="000E15F6"/>
    <w:pPr>
      <w:numPr>
        <w:ilvl w:val="2"/>
        <w:numId w:val="3"/>
      </w:numPr>
      <w:spacing w:after="240"/>
    </w:pPr>
    <w:rPr>
      <w:color w:val="4F6228"/>
    </w:rPr>
  </w:style>
  <w:style w:type="paragraph" w:customStyle="1" w:styleId="Figure">
    <w:name w:val="Figure"/>
    <w:basedOn w:val="Normal"/>
    <w:link w:val="FigureChar"/>
    <w:uiPriority w:val="99"/>
    <w:rsid w:val="00634743"/>
    <w:pPr>
      <w:keepNext/>
      <w:spacing w:after="0"/>
      <w:jc w:val="center"/>
    </w:pPr>
    <w:rPr>
      <w:noProof/>
      <w:lang w:eastAsia="en-AU"/>
    </w:rPr>
  </w:style>
  <w:style w:type="character" w:customStyle="1" w:styleId="MurrumH3Char">
    <w:name w:val="MurrumH3 Char"/>
    <w:basedOn w:val="Heading2Char"/>
    <w:link w:val="MurrumH3"/>
    <w:uiPriority w:val="99"/>
    <w:locked/>
    <w:rsid w:val="000E15F6"/>
    <w:rPr>
      <w:b/>
      <w:bCs w:val="0"/>
      <w:iCs/>
      <w:color w:val="4F6228"/>
      <w:sz w:val="24"/>
      <w:szCs w:val="26"/>
      <w:lang w:eastAsia="en-US"/>
    </w:rPr>
  </w:style>
  <w:style w:type="character" w:customStyle="1" w:styleId="FigureChar">
    <w:name w:val="Figure Char"/>
    <w:aliases w:val="Caption Char,CDM B/Caption Char,Table Caption Char,TABLE Char,Char Char,Item Char"/>
    <w:basedOn w:val="DefaultParagraphFont"/>
    <w:link w:val="Figure"/>
    <w:uiPriority w:val="99"/>
    <w:locked/>
    <w:rsid w:val="00634743"/>
    <w:rPr>
      <w:rFonts w:eastAsia="Times New Roman" w:cs="Times New Roman"/>
      <w:noProof/>
      <w:sz w:val="22"/>
    </w:rPr>
  </w:style>
  <w:style w:type="character" w:styleId="FollowedHyperlink">
    <w:name w:val="FollowedHyperlink"/>
    <w:basedOn w:val="DefaultParagraphFont"/>
    <w:uiPriority w:val="99"/>
    <w:semiHidden/>
    <w:rsid w:val="00C307BD"/>
    <w:rPr>
      <w:rFonts w:cs="Times New Roman"/>
      <w:color w:val="800080"/>
      <w:u w:val="single"/>
    </w:rPr>
  </w:style>
  <w:style w:type="paragraph" w:styleId="BodyTextIndent">
    <w:name w:val="Body Text Indent"/>
    <w:basedOn w:val="Normal"/>
    <w:link w:val="BodyTextIndentChar"/>
    <w:uiPriority w:val="99"/>
    <w:semiHidden/>
    <w:rsid w:val="0009777A"/>
    <w:pPr>
      <w:spacing w:after="120"/>
      <w:ind w:left="283"/>
    </w:pPr>
  </w:style>
  <w:style w:type="character" w:customStyle="1" w:styleId="BodyTextIndentChar">
    <w:name w:val="Body Text Indent Char"/>
    <w:basedOn w:val="DefaultParagraphFont"/>
    <w:link w:val="BodyTextIndent"/>
    <w:uiPriority w:val="99"/>
    <w:semiHidden/>
    <w:locked/>
    <w:rsid w:val="0009777A"/>
    <w:rPr>
      <w:rFonts w:eastAsia="Times New Roman" w:cs="Times New Roman"/>
      <w:sz w:val="22"/>
      <w:lang w:eastAsia="en-US"/>
    </w:rPr>
  </w:style>
  <w:style w:type="paragraph" w:styleId="TOCHeading">
    <w:name w:val="TOC Heading"/>
    <w:basedOn w:val="Heading1"/>
    <w:next w:val="Normal"/>
    <w:uiPriority w:val="39"/>
    <w:qFormat/>
    <w:rsid w:val="005A4E29"/>
    <w:pPr>
      <w:keepLines/>
      <w:spacing w:before="480" w:line="276" w:lineRule="auto"/>
      <w:outlineLvl w:val="9"/>
    </w:pPr>
    <w:rPr>
      <w:rFonts w:ascii="Cambria" w:eastAsia="Calibri" w:hAnsi="Cambria"/>
      <w:bCs/>
      <w:smallCaps/>
      <w:color w:val="365F91"/>
      <w14:textFill>
        <w14:solidFill>
          <w14:srgbClr w14:val="365F91">
            <w14:lumMod w14:val="50000"/>
          </w14:srgbClr>
        </w14:solidFill>
      </w14:textFill>
    </w:rPr>
  </w:style>
  <w:style w:type="paragraph" w:styleId="TOC1">
    <w:name w:val="toc 1"/>
    <w:basedOn w:val="Normal"/>
    <w:next w:val="Normal"/>
    <w:autoRedefine/>
    <w:uiPriority w:val="39"/>
    <w:qFormat/>
    <w:rsid w:val="00CE1538"/>
    <w:pPr>
      <w:tabs>
        <w:tab w:val="left" w:pos="567"/>
        <w:tab w:val="right" w:leader="dot" w:pos="9061"/>
      </w:tabs>
      <w:spacing w:after="240" w:line="240" w:lineRule="auto"/>
      <w:ind w:left="567" w:hanging="567"/>
    </w:pPr>
    <w:rPr>
      <w:b/>
      <w:noProof/>
    </w:rPr>
  </w:style>
  <w:style w:type="paragraph" w:styleId="TOC2">
    <w:name w:val="toc 2"/>
    <w:basedOn w:val="Normal"/>
    <w:next w:val="Normal"/>
    <w:autoRedefine/>
    <w:uiPriority w:val="1"/>
    <w:qFormat/>
    <w:rsid w:val="004D29C3"/>
    <w:pPr>
      <w:tabs>
        <w:tab w:val="left" w:pos="880"/>
        <w:tab w:val="right" w:leader="dot" w:pos="9061"/>
      </w:tabs>
      <w:spacing w:after="0" w:line="240" w:lineRule="exact"/>
      <w:ind w:left="221"/>
    </w:pPr>
  </w:style>
  <w:style w:type="paragraph" w:styleId="TOC3">
    <w:name w:val="toc 3"/>
    <w:basedOn w:val="Normal"/>
    <w:next w:val="Normal"/>
    <w:autoRedefine/>
    <w:uiPriority w:val="1"/>
    <w:qFormat/>
    <w:rsid w:val="001F0F0F"/>
    <w:pPr>
      <w:tabs>
        <w:tab w:val="left" w:pos="1320"/>
        <w:tab w:val="right" w:leader="dot" w:pos="9061"/>
      </w:tabs>
      <w:spacing w:after="0" w:line="240" w:lineRule="auto"/>
      <w:ind w:left="442"/>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1"/>
      </w:numPr>
    </w:pPr>
  </w:style>
  <w:style w:type="paragraph" w:styleId="DocumentMap">
    <w:name w:val="Document Map"/>
    <w:basedOn w:val="Normal"/>
    <w:link w:val="DocumentMapChar"/>
    <w:uiPriority w:val="99"/>
    <w:semiHidden/>
    <w:rsid w:val="004A5951"/>
    <w:pPr>
      <w:shd w:val="clear" w:color="auto" w:fill="000080"/>
    </w:pPr>
    <w:rPr>
      <w:rFonts w:ascii="Tahoma" w:hAnsi="Tahoma" w:cs="Tahoma"/>
      <w:sz w:val="20"/>
    </w:rPr>
  </w:style>
  <w:style w:type="paragraph" w:customStyle="1" w:styleId="TableNew">
    <w:name w:val="Table New"/>
    <w:basedOn w:val="Normal"/>
    <w:next w:val="Normal"/>
    <w:autoRedefine/>
    <w:uiPriority w:val="99"/>
    <w:rsid w:val="00394DD7"/>
    <w:pPr>
      <w:keepNext/>
      <w:numPr>
        <w:numId w:val="2"/>
      </w:numPr>
      <w:spacing w:after="0" w:line="240" w:lineRule="auto"/>
      <w:jc w:val="left"/>
    </w:pPr>
    <w:rPr>
      <w:rFonts w:ascii="Arial" w:eastAsia="Times New Roman" w:hAnsi="Arial"/>
      <w:sz w:val="20"/>
    </w:rPr>
  </w:style>
  <w:style w:type="paragraph" w:styleId="TOC4">
    <w:name w:val="toc 4"/>
    <w:basedOn w:val="Normal"/>
    <w:next w:val="Normal"/>
    <w:autoRedefine/>
    <w:uiPriority w:val="1"/>
    <w:qFormat/>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99"/>
    <w:rsid w:val="004A789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uiPriority w:val="99"/>
    <w:rsid w:val="00C90601"/>
  </w:style>
  <w:style w:type="paragraph" w:styleId="TOC5">
    <w:name w:val="toc 5"/>
    <w:basedOn w:val="Normal"/>
    <w:next w:val="Normal"/>
    <w:autoRedefine/>
    <w:uiPriority w:val="1"/>
    <w:unhideWhenUsed/>
    <w:qFormat/>
    <w:locked/>
    <w:rsid w:val="00F9018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99"/>
    <w:unhideWhenUsed/>
    <w:locked/>
    <w:rsid w:val="00F9018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99"/>
    <w:unhideWhenUsed/>
    <w:locked/>
    <w:rsid w:val="00F9018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99"/>
    <w:unhideWhenUsed/>
    <w:locked/>
    <w:rsid w:val="00F9018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99"/>
    <w:unhideWhenUsed/>
    <w:locked/>
    <w:rsid w:val="00F9018D"/>
    <w:pPr>
      <w:spacing w:after="100" w:line="276" w:lineRule="auto"/>
      <w:ind w:left="1760"/>
      <w:jc w:val="left"/>
    </w:pPr>
    <w:rPr>
      <w:rFonts w:asciiTheme="minorHAnsi" w:eastAsiaTheme="minorEastAsia" w:hAnsiTheme="minorHAnsi" w:cstheme="minorBidi"/>
      <w:szCs w:val="22"/>
      <w:lang w:eastAsia="en-AU"/>
    </w:rPr>
  </w:style>
  <w:style w:type="paragraph" w:styleId="NormalWeb">
    <w:name w:val="Normal (Web)"/>
    <w:basedOn w:val="Normal"/>
    <w:uiPriority w:val="99"/>
    <w:unhideWhenUsed/>
    <w:rsid w:val="00E57C2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external">
    <w:name w:val="external"/>
    <w:basedOn w:val="DefaultParagraphFont"/>
    <w:uiPriority w:val="99"/>
    <w:rsid w:val="00A42550"/>
  </w:style>
  <w:style w:type="character" w:customStyle="1" w:styleId="maintitle">
    <w:name w:val="maintitle"/>
    <w:basedOn w:val="DefaultParagraphFont"/>
    <w:rsid w:val="00C369EC"/>
  </w:style>
  <w:style w:type="character" w:styleId="Strong">
    <w:name w:val="Strong"/>
    <w:basedOn w:val="DefaultParagraphFont"/>
    <w:uiPriority w:val="22"/>
    <w:qFormat/>
    <w:locked/>
    <w:rsid w:val="00AB73F0"/>
    <w:rPr>
      <w:b/>
      <w:bCs/>
    </w:rPr>
  </w:style>
  <w:style w:type="paragraph" w:customStyle="1" w:styleId="fulltext">
    <w:name w:val="fulltext"/>
    <w:basedOn w:val="Normal"/>
    <w:uiPriority w:val="99"/>
    <w:rsid w:val="00AB73F0"/>
    <w:pPr>
      <w:spacing w:before="100" w:beforeAutospacing="1" w:after="100" w:afterAutospacing="1" w:line="240" w:lineRule="auto"/>
      <w:jc w:val="left"/>
    </w:pPr>
    <w:rPr>
      <w:rFonts w:ascii="Times New Roman" w:eastAsia="Times New Roman" w:hAnsi="Times New Roman"/>
      <w:sz w:val="24"/>
      <w:szCs w:val="24"/>
      <w:lang w:eastAsia="en-AU"/>
    </w:rPr>
  </w:style>
  <w:style w:type="character" w:styleId="SubtleEmphasis">
    <w:name w:val="Subtle Emphasis"/>
    <w:basedOn w:val="DefaultParagraphFont"/>
    <w:uiPriority w:val="19"/>
    <w:qFormat/>
    <w:rsid w:val="0064617B"/>
    <w:rPr>
      <w:i/>
      <w:iCs/>
      <w:color w:val="808080" w:themeColor="text1" w:themeTint="7F"/>
    </w:rPr>
  </w:style>
  <w:style w:type="character" w:customStyle="1" w:styleId="A3">
    <w:name w:val="A3"/>
    <w:uiPriority w:val="99"/>
    <w:rsid w:val="006E193D"/>
    <w:rPr>
      <w:rFonts w:cs="HelveticaNeue LT 45 Lt"/>
      <w:color w:val="000000"/>
      <w:sz w:val="18"/>
      <w:szCs w:val="18"/>
    </w:rPr>
  </w:style>
  <w:style w:type="character" w:customStyle="1" w:styleId="st1">
    <w:name w:val="st1"/>
    <w:basedOn w:val="DefaultParagraphFont"/>
    <w:rsid w:val="000F40CE"/>
  </w:style>
  <w:style w:type="character" w:customStyle="1" w:styleId="DocumentMapChar">
    <w:name w:val="Document Map Char"/>
    <w:link w:val="DocumentMap"/>
    <w:uiPriority w:val="99"/>
    <w:semiHidden/>
    <w:locked/>
    <w:rsid w:val="00E63569"/>
    <w:rPr>
      <w:rFonts w:ascii="Tahoma" w:hAnsi="Tahoma" w:cs="Tahoma"/>
      <w:shd w:val="clear" w:color="auto" w:fill="000080"/>
      <w:lang w:eastAsia="en-US"/>
    </w:rPr>
  </w:style>
  <w:style w:type="character" w:customStyle="1" w:styleId="FigureCaptionChar">
    <w:name w:val="Figure Caption Char"/>
    <w:link w:val="FigureCaption"/>
    <w:uiPriority w:val="99"/>
    <w:locked/>
    <w:rsid w:val="00E63569"/>
    <w:rPr>
      <w:lang w:eastAsia="en-US"/>
    </w:rPr>
  </w:style>
  <w:style w:type="paragraph" w:customStyle="1" w:styleId="FigureCaption">
    <w:name w:val="Figure Caption"/>
    <w:basedOn w:val="Normal"/>
    <w:next w:val="Normal"/>
    <w:link w:val="FigureCaptionChar"/>
    <w:uiPriority w:val="99"/>
    <w:rsid w:val="00E63569"/>
    <w:pPr>
      <w:tabs>
        <w:tab w:val="left" w:pos="1418"/>
      </w:tabs>
      <w:spacing w:before="100" w:after="0" w:line="260" w:lineRule="atLeast"/>
      <w:ind w:left="1418" w:hanging="1418"/>
    </w:pPr>
    <w:rPr>
      <w:sz w:val="20"/>
    </w:rPr>
  </w:style>
  <w:style w:type="paragraph" w:customStyle="1" w:styleId="SubHeading1-FinalReport">
    <w:name w:val="Sub Heading 1 - Final Report"/>
    <w:basedOn w:val="Normal"/>
    <w:next w:val="Normal"/>
    <w:uiPriority w:val="99"/>
    <w:rsid w:val="00E63569"/>
    <w:pPr>
      <w:numPr>
        <w:ilvl w:val="1"/>
        <w:numId w:val="4"/>
      </w:numPr>
      <w:spacing w:before="260" w:after="260" w:line="260" w:lineRule="atLeast"/>
    </w:pPr>
    <w:rPr>
      <w:rFonts w:ascii="Times New Roman" w:eastAsia="Times New Roman" w:hAnsi="Times New Roman"/>
      <w:b/>
    </w:rPr>
  </w:style>
  <w:style w:type="paragraph" w:customStyle="1" w:styleId="SubHeading2-FinalReport">
    <w:name w:val="Sub Heading 2 - Final Report"/>
    <w:basedOn w:val="Normal"/>
    <w:next w:val="Normal"/>
    <w:uiPriority w:val="99"/>
    <w:rsid w:val="00E63569"/>
    <w:pPr>
      <w:numPr>
        <w:ilvl w:val="2"/>
        <w:numId w:val="4"/>
      </w:numPr>
      <w:spacing w:before="260" w:after="260" w:line="260" w:lineRule="atLeast"/>
    </w:pPr>
    <w:rPr>
      <w:rFonts w:ascii="Times New Roman" w:eastAsia="Times New Roman" w:hAnsi="Times New Roman"/>
      <w:b/>
      <w:i/>
    </w:rPr>
  </w:style>
  <w:style w:type="paragraph" w:customStyle="1" w:styleId="SubHeading3-FinalReport">
    <w:name w:val="Sub Heading 3 - Final Report"/>
    <w:basedOn w:val="Normal"/>
    <w:next w:val="Normal"/>
    <w:uiPriority w:val="99"/>
    <w:rsid w:val="00E63569"/>
    <w:pPr>
      <w:numPr>
        <w:ilvl w:val="3"/>
        <w:numId w:val="4"/>
      </w:numPr>
      <w:spacing w:before="260" w:after="260" w:line="260" w:lineRule="atLeast"/>
    </w:pPr>
    <w:rPr>
      <w:rFonts w:ascii="Times New Roman" w:eastAsia="Times New Roman" w:hAnsi="Times New Roman"/>
      <w:i/>
    </w:rPr>
  </w:style>
  <w:style w:type="paragraph" w:customStyle="1" w:styleId="ChapterTitle-FinalReport">
    <w:name w:val="Chapter Title - Final Report"/>
    <w:basedOn w:val="Normal"/>
    <w:next w:val="Normal"/>
    <w:uiPriority w:val="99"/>
    <w:rsid w:val="00E63569"/>
    <w:pPr>
      <w:numPr>
        <w:numId w:val="4"/>
      </w:numPr>
      <w:spacing w:before="320" w:after="320"/>
    </w:pPr>
    <w:rPr>
      <w:rFonts w:ascii="Times New Roman" w:eastAsia="Times New Roman" w:hAnsi="Times New Roman"/>
      <w:b/>
      <w:caps/>
      <w:sz w:val="28"/>
    </w:rPr>
  </w:style>
  <w:style w:type="paragraph" w:styleId="HTMLPreformatted">
    <w:name w:val="HTML Preformatted"/>
    <w:basedOn w:val="Normal"/>
    <w:link w:val="HTMLPreformattedChar"/>
    <w:uiPriority w:val="99"/>
    <w:unhideWhenUsed/>
    <w:rsid w:val="00351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35121A"/>
    <w:rPr>
      <w:rFonts w:ascii="Courier New" w:eastAsia="Times New Roman" w:hAnsi="Courier New" w:cs="Courier New"/>
      <w:lang w:val="en-US" w:eastAsia="en-US"/>
    </w:rPr>
  </w:style>
  <w:style w:type="character" w:customStyle="1" w:styleId="gdxa2evbhab">
    <w:name w:val="gdxa2evbhab"/>
    <w:basedOn w:val="DefaultParagraphFont"/>
    <w:rsid w:val="0035121A"/>
  </w:style>
  <w:style w:type="character" w:customStyle="1" w:styleId="gdxa2evbl5">
    <w:name w:val="gdxa2evbl5"/>
    <w:basedOn w:val="DefaultParagraphFont"/>
    <w:rsid w:val="0035121A"/>
  </w:style>
  <w:style w:type="paragraph" w:styleId="ListBullet">
    <w:name w:val="List Bullet"/>
    <w:basedOn w:val="Normal"/>
    <w:qFormat/>
    <w:rsid w:val="00F8799A"/>
    <w:pPr>
      <w:spacing w:after="220" w:line="240" w:lineRule="auto"/>
      <w:contextualSpacing/>
    </w:pPr>
    <w:rPr>
      <w:rFonts w:eastAsia="Times New Roman"/>
      <w:sz w:val="20"/>
      <w:lang w:eastAsia="en-AU"/>
    </w:rPr>
  </w:style>
  <w:style w:type="numbering" w:customStyle="1" w:styleId="BulletList">
    <w:name w:val="Bullet List"/>
    <w:uiPriority w:val="99"/>
    <w:rsid w:val="00F8799A"/>
    <w:pPr>
      <w:numPr>
        <w:numId w:val="5"/>
      </w:numPr>
    </w:pPr>
  </w:style>
  <w:style w:type="character" w:styleId="HTMLCite">
    <w:name w:val="HTML Cite"/>
    <w:basedOn w:val="DefaultParagraphFont"/>
    <w:rsid w:val="00096C51"/>
    <w:rPr>
      <w:rFonts w:cs="Times New Roman"/>
      <w:i/>
      <w:iCs/>
    </w:rPr>
  </w:style>
  <w:style w:type="character" w:customStyle="1" w:styleId="author">
    <w:name w:val="author"/>
    <w:basedOn w:val="DefaultParagraphFont"/>
    <w:rsid w:val="00096C51"/>
    <w:rPr>
      <w:rFonts w:cs="Times New Roman"/>
    </w:rPr>
  </w:style>
  <w:style w:type="character" w:customStyle="1" w:styleId="pubyear">
    <w:name w:val="pubyear"/>
    <w:basedOn w:val="DefaultParagraphFont"/>
    <w:rsid w:val="00096C51"/>
    <w:rPr>
      <w:rFonts w:cs="Times New Roman"/>
    </w:rPr>
  </w:style>
  <w:style w:type="character" w:customStyle="1" w:styleId="articletitle">
    <w:name w:val="articletitle"/>
    <w:basedOn w:val="DefaultParagraphFont"/>
    <w:rsid w:val="00096C51"/>
    <w:rPr>
      <w:rFonts w:cs="Times New Roman"/>
    </w:rPr>
  </w:style>
  <w:style w:type="character" w:customStyle="1" w:styleId="journaltitle">
    <w:name w:val="journaltitle"/>
    <w:basedOn w:val="DefaultParagraphFont"/>
    <w:rsid w:val="00096C51"/>
    <w:rPr>
      <w:rFonts w:cs="Times New Roman"/>
    </w:rPr>
  </w:style>
  <w:style w:type="character" w:customStyle="1" w:styleId="vol">
    <w:name w:val="vol"/>
    <w:basedOn w:val="DefaultParagraphFont"/>
    <w:rsid w:val="00096C51"/>
    <w:rPr>
      <w:rFonts w:cs="Times New Roman"/>
    </w:rPr>
  </w:style>
  <w:style w:type="character" w:customStyle="1" w:styleId="pagefirst">
    <w:name w:val="pagefirst"/>
    <w:basedOn w:val="DefaultParagraphFont"/>
    <w:rsid w:val="00096C51"/>
    <w:rPr>
      <w:rFonts w:cs="Times New Roman"/>
    </w:rPr>
  </w:style>
  <w:style w:type="character" w:customStyle="1" w:styleId="pagelast">
    <w:name w:val="pagelast"/>
    <w:basedOn w:val="DefaultParagraphFont"/>
    <w:rsid w:val="00096C51"/>
    <w:rPr>
      <w:rFonts w:cs="Times New Roman"/>
    </w:rPr>
  </w:style>
  <w:style w:type="paragraph" w:styleId="Revision">
    <w:name w:val="Revision"/>
    <w:hidden/>
    <w:uiPriority w:val="99"/>
    <w:semiHidden/>
    <w:rsid w:val="0004661D"/>
    <w:rPr>
      <w:sz w:val="22"/>
      <w:szCs w:val="22"/>
      <w:lang w:val="en-US" w:eastAsia="en-US"/>
    </w:rPr>
  </w:style>
  <w:style w:type="character" w:customStyle="1" w:styleId="CommentTextChar1">
    <w:name w:val="Comment Text Char1"/>
    <w:basedOn w:val="DefaultParagraphFont"/>
    <w:locked/>
    <w:rsid w:val="00B777E7"/>
    <w:rPr>
      <w:rFonts w:ascii="Arial" w:eastAsia="Calibri" w:hAnsi="Arial" w:cs="Arial"/>
      <w:lang w:val="en-US" w:eastAsia="en-US" w:bidi="ar-SA"/>
    </w:rPr>
  </w:style>
  <w:style w:type="character" w:customStyle="1" w:styleId="st">
    <w:name w:val="st"/>
    <w:basedOn w:val="DefaultParagraphFont"/>
    <w:rsid w:val="00A23C60"/>
  </w:style>
  <w:style w:type="character" w:customStyle="1" w:styleId="NoSpacingChar">
    <w:name w:val="No Spacing Char"/>
    <w:aliases w:val="box text Char"/>
    <w:basedOn w:val="DefaultParagraphFont"/>
    <w:link w:val="NoSpacing"/>
    <w:uiPriority w:val="1"/>
    <w:locked/>
    <w:rsid w:val="000A204A"/>
    <w:rPr>
      <w:sz w:val="22"/>
      <w:lang w:eastAsia="en-US"/>
    </w:rPr>
  </w:style>
  <w:style w:type="paragraph" w:styleId="ListBullet2">
    <w:name w:val="List Bullet 2"/>
    <w:basedOn w:val="Normal"/>
    <w:uiPriority w:val="99"/>
    <w:rsid w:val="00455928"/>
    <w:pPr>
      <w:numPr>
        <w:numId w:val="6"/>
      </w:numPr>
      <w:contextualSpacing/>
    </w:pPr>
  </w:style>
  <w:style w:type="paragraph" w:styleId="ListNumber">
    <w:name w:val="List Number"/>
    <w:basedOn w:val="Normal"/>
    <w:uiPriority w:val="99"/>
    <w:unhideWhenUsed/>
    <w:rsid w:val="00455928"/>
    <w:pPr>
      <w:numPr>
        <w:numId w:val="7"/>
      </w:numPr>
      <w:snapToGrid w:val="0"/>
      <w:spacing w:after="60" w:line="240" w:lineRule="auto"/>
      <w:jc w:val="left"/>
    </w:pPr>
    <w:rPr>
      <w:rFonts w:ascii="Arial" w:hAnsi="Arial" w:cs="Arial"/>
      <w:szCs w:val="22"/>
      <w:lang w:eastAsia="en-AU"/>
    </w:rPr>
  </w:style>
  <w:style w:type="paragraph" w:styleId="ListNumber2">
    <w:name w:val="List Number 2"/>
    <w:basedOn w:val="Normal"/>
    <w:uiPriority w:val="99"/>
    <w:unhideWhenUsed/>
    <w:rsid w:val="00455928"/>
    <w:pPr>
      <w:numPr>
        <w:ilvl w:val="1"/>
        <w:numId w:val="7"/>
      </w:numPr>
      <w:snapToGrid w:val="0"/>
      <w:spacing w:after="60" w:line="240" w:lineRule="auto"/>
      <w:jc w:val="left"/>
    </w:pPr>
    <w:rPr>
      <w:rFonts w:ascii="Arial" w:hAnsi="Arial" w:cs="Arial"/>
      <w:szCs w:val="22"/>
      <w:lang w:eastAsia="en-AU"/>
    </w:rPr>
  </w:style>
  <w:style w:type="paragraph" w:styleId="ListNumber3">
    <w:name w:val="List Number 3"/>
    <w:basedOn w:val="Normal"/>
    <w:uiPriority w:val="99"/>
    <w:unhideWhenUsed/>
    <w:rsid w:val="00455928"/>
    <w:pPr>
      <w:numPr>
        <w:ilvl w:val="2"/>
        <w:numId w:val="7"/>
      </w:numPr>
      <w:snapToGrid w:val="0"/>
      <w:spacing w:after="60" w:line="240" w:lineRule="auto"/>
      <w:jc w:val="left"/>
    </w:pPr>
    <w:rPr>
      <w:rFonts w:ascii="Arial" w:hAnsi="Arial" w:cs="Arial"/>
      <w:szCs w:val="22"/>
      <w:lang w:eastAsia="en-AU"/>
    </w:rPr>
  </w:style>
  <w:style w:type="paragraph" w:styleId="ListNumber4">
    <w:name w:val="List Number 4"/>
    <w:basedOn w:val="Normal"/>
    <w:uiPriority w:val="99"/>
    <w:unhideWhenUsed/>
    <w:rsid w:val="00455928"/>
    <w:pPr>
      <w:numPr>
        <w:ilvl w:val="3"/>
        <w:numId w:val="7"/>
      </w:numPr>
      <w:snapToGrid w:val="0"/>
      <w:spacing w:after="60" w:line="240" w:lineRule="auto"/>
      <w:jc w:val="left"/>
    </w:pPr>
    <w:rPr>
      <w:rFonts w:ascii="Arial" w:hAnsi="Arial" w:cs="Arial"/>
      <w:szCs w:val="22"/>
      <w:lang w:eastAsia="en-AU"/>
    </w:rPr>
  </w:style>
  <w:style w:type="paragraph" w:styleId="ListNumber5">
    <w:name w:val="List Number 5"/>
    <w:basedOn w:val="Normal"/>
    <w:uiPriority w:val="99"/>
    <w:unhideWhenUsed/>
    <w:rsid w:val="00455928"/>
    <w:pPr>
      <w:numPr>
        <w:ilvl w:val="4"/>
        <w:numId w:val="7"/>
      </w:numPr>
      <w:snapToGrid w:val="0"/>
      <w:spacing w:after="60" w:line="240" w:lineRule="auto"/>
      <w:jc w:val="left"/>
    </w:pPr>
    <w:rPr>
      <w:rFonts w:ascii="Arial" w:hAnsi="Arial" w:cs="Arial"/>
      <w:szCs w:val="22"/>
      <w:lang w:eastAsia="en-AU"/>
    </w:rPr>
  </w:style>
  <w:style w:type="numbering" w:customStyle="1" w:styleId="KeyPoints">
    <w:name w:val="Key Points"/>
    <w:uiPriority w:val="99"/>
    <w:rsid w:val="00455928"/>
    <w:pPr>
      <w:numPr>
        <w:numId w:val="7"/>
      </w:numPr>
    </w:pPr>
  </w:style>
  <w:style w:type="paragraph" w:customStyle="1" w:styleId="Caption1">
    <w:name w:val="Caption1"/>
    <w:basedOn w:val="Normal"/>
    <w:next w:val="Normal"/>
    <w:link w:val="captionChar"/>
    <w:uiPriority w:val="11"/>
    <w:qFormat/>
    <w:rsid w:val="00605A9B"/>
    <w:pPr>
      <w:spacing w:after="60" w:line="240" w:lineRule="auto"/>
      <w:outlineLvl w:val="1"/>
    </w:pPr>
    <w:rPr>
      <w:rFonts w:ascii="Century Gothic" w:eastAsia="Times New Roman" w:hAnsi="Century Gothic"/>
      <w:sz w:val="20"/>
      <w:szCs w:val="24"/>
    </w:rPr>
  </w:style>
  <w:style w:type="character" w:customStyle="1" w:styleId="captionChar">
    <w:name w:val="caption Char"/>
    <w:basedOn w:val="DefaultParagraphFont"/>
    <w:link w:val="Caption1"/>
    <w:uiPriority w:val="11"/>
    <w:rsid w:val="00605A9B"/>
    <w:rPr>
      <w:rFonts w:ascii="Century Gothic" w:eastAsia="Times New Roman" w:hAnsi="Century Gothic"/>
      <w:szCs w:val="24"/>
      <w:lang w:eastAsia="en-US"/>
    </w:rPr>
  </w:style>
  <w:style w:type="character" w:customStyle="1" w:styleId="Heading5Char">
    <w:name w:val="Heading 5 Char"/>
    <w:aliases w:val="H5 Char"/>
    <w:basedOn w:val="DefaultParagraphFont"/>
    <w:link w:val="Heading5"/>
    <w:uiPriority w:val="10"/>
    <w:rsid w:val="00847ACE"/>
    <w:rPr>
      <w:rFonts w:asciiTheme="minorHAnsi" w:eastAsiaTheme="majorEastAsia" w:hAnsiTheme="minorHAnsi" w:cstheme="majorBidi"/>
      <w:color w:val="243F60" w:themeColor="accent1" w:themeShade="7F"/>
      <w:kern w:val="28"/>
      <w:sz w:val="22"/>
      <w:lang w:eastAsia="en-US"/>
    </w:rPr>
  </w:style>
  <w:style w:type="character" w:customStyle="1" w:styleId="Heading6Char">
    <w:name w:val="Heading 6 Char"/>
    <w:aliases w:val="H6 Char"/>
    <w:basedOn w:val="DefaultParagraphFont"/>
    <w:link w:val="Heading6"/>
    <w:uiPriority w:val="11"/>
    <w:semiHidden/>
    <w:rsid w:val="00847ACE"/>
    <w:rPr>
      <w:rFonts w:asciiTheme="majorHAnsi" w:eastAsiaTheme="majorEastAsia" w:hAnsiTheme="majorHAnsi" w:cstheme="majorBidi"/>
      <w:i/>
      <w:iCs/>
      <w:color w:val="243F60" w:themeColor="accent1" w:themeShade="7F"/>
      <w:kern w:val="28"/>
      <w:sz w:val="22"/>
      <w:lang w:eastAsia="en-US"/>
    </w:rPr>
  </w:style>
  <w:style w:type="character" w:customStyle="1" w:styleId="Heading7Char">
    <w:name w:val="Heading 7 Char"/>
    <w:basedOn w:val="DefaultParagraphFont"/>
    <w:link w:val="Heading7"/>
    <w:uiPriority w:val="9"/>
    <w:semiHidden/>
    <w:rsid w:val="00847ACE"/>
    <w:rPr>
      <w:rFonts w:asciiTheme="majorHAnsi" w:eastAsiaTheme="majorEastAsia" w:hAnsiTheme="majorHAnsi" w:cstheme="majorBidi"/>
      <w:i/>
      <w:iCs/>
      <w:color w:val="404040" w:themeColor="text1" w:themeTint="BF"/>
      <w:kern w:val="28"/>
      <w:sz w:val="22"/>
      <w:lang w:eastAsia="en-US"/>
    </w:rPr>
  </w:style>
  <w:style w:type="character" w:customStyle="1" w:styleId="Heading8Char">
    <w:name w:val="Heading 8 Char"/>
    <w:basedOn w:val="DefaultParagraphFont"/>
    <w:link w:val="Heading8"/>
    <w:uiPriority w:val="99"/>
    <w:rsid w:val="00847ACE"/>
    <w:rPr>
      <w:rFonts w:asciiTheme="majorHAnsi" w:eastAsiaTheme="majorEastAsia" w:hAnsiTheme="majorHAnsi" w:cstheme="majorBidi"/>
      <w:color w:val="404040" w:themeColor="text1" w:themeTint="BF"/>
      <w:kern w:val="28"/>
      <w:lang w:eastAsia="en-US"/>
    </w:rPr>
  </w:style>
  <w:style w:type="character" w:customStyle="1" w:styleId="Heading1Char1">
    <w:name w:val="Heading 1 Char1"/>
    <w:aliases w:val="H1 Char1"/>
    <w:basedOn w:val="DefaultParagraphFont"/>
    <w:uiPriority w:val="4"/>
    <w:rsid w:val="00847ACE"/>
    <w:rPr>
      <w:rFonts w:asciiTheme="majorHAnsi" w:eastAsiaTheme="majorEastAsia" w:hAnsiTheme="majorHAnsi" w:cstheme="majorBidi"/>
      <w:b/>
      <w:bCs/>
      <w:color w:val="365F91" w:themeColor="accent1" w:themeShade="BF"/>
      <w:kern w:val="28"/>
      <w:sz w:val="28"/>
      <w:szCs w:val="28"/>
    </w:rPr>
  </w:style>
  <w:style w:type="character" w:customStyle="1" w:styleId="Heading2Char1">
    <w:name w:val="Heading 2 Char1"/>
    <w:aliases w:val="H2 Char1"/>
    <w:basedOn w:val="DefaultParagraphFont"/>
    <w:uiPriority w:val="6"/>
    <w:semiHidden/>
    <w:rsid w:val="00847ACE"/>
    <w:rPr>
      <w:rFonts w:asciiTheme="majorHAnsi" w:eastAsiaTheme="majorEastAsia" w:hAnsiTheme="majorHAnsi" w:cstheme="majorBidi"/>
      <w:b/>
      <w:bCs/>
      <w:color w:val="4F81BD" w:themeColor="accent1"/>
      <w:kern w:val="28"/>
      <w:sz w:val="26"/>
      <w:szCs w:val="26"/>
    </w:rPr>
  </w:style>
  <w:style w:type="character" w:customStyle="1" w:styleId="Heading3Char1">
    <w:name w:val="Heading 3 Char1"/>
    <w:aliases w:val="H3 Char1"/>
    <w:basedOn w:val="DefaultParagraphFont"/>
    <w:uiPriority w:val="8"/>
    <w:semiHidden/>
    <w:rsid w:val="00847ACE"/>
    <w:rPr>
      <w:rFonts w:asciiTheme="majorHAnsi" w:eastAsiaTheme="majorEastAsia" w:hAnsiTheme="majorHAnsi" w:cstheme="majorBidi"/>
      <w:b/>
      <w:bCs/>
      <w:color w:val="4F81BD" w:themeColor="accent1"/>
      <w:kern w:val="28"/>
      <w:sz w:val="22"/>
    </w:rPr>
  </w:style>
  <w:style w:type="character" w:customStyle="1" w:styleId="Heading4Char1">
    <w:name w:val="Heading 4 Char1"/>
    <w:aliases w:val="H4 Char1"/>
    <w:basedOn w:val="DefaultParagraphFont"/>
    <w:uiPriority w:val="9"/>
    <w:semiHidden/>
    <w:rsid w:val="00847ACE"/>
    <w:rPr>
      <w:rFonts w:asciiTheme="majorHAnsi" w:eastAsiaTheme="majorEastAsia" w:hAnsiTheme="majorHAnsi" w:cstheme="majorBidi"/>
      <w:b/>
      <w:bCs/>
      <w:i/>
      <w:iCs/>
      <w:color w:val="4F81BD" w:themeColor="accent1"/>
      <w:kern w:val="28"/>
      <w:sz w:val="22"/>
    </w:rPr>
  </w:style>
  <w:style w:type="character" w:customStyle="1" w:styleId="Heading5Char1">
    <w:name w:val="Heading 5 Char1"/>
    <w:aliases w:val="H5 Char1"/>
    <w:basedOn w:val="DefaultParagraphFont"/>
    <w:uiPriority w:val="10"/>
    <w:semiHidden/>
    <w:rsid w:val="00847ACE"/>
    <w:rPr>
      <w:rFonts w:asciiTheme="majorHAnsi" w:eastAsiaTheme="majorEastAsia" w:hAnsiTheme="majorHAnsi" w:cstheme="majorBidi"/>
      <w:color w:val="243F60" w:themeColor="accent1" w:themeShade="7F"/>
      <w:kern w:val="28"/>
      <w:sz w:val="22"/>
    </w:rPr>
  </w:style>
  <w:style w:type="character" w:customStyle="1" w:styleId="Heading6Char1">
    <w:name w:val="Heading 6 Char1"/>
    <w:aliases w:val="H6 Char1"/>
    <w:basedOn w:val="DefaultParagraphFont"/>
    <w:uiPriority w:val="11"/>
    <w:semiHidden/>
    <w:rsid w:val="00847ACE"/>
    <w:rPr>
      <w:rFonts w:asciiTheme="majorHAnsi" w:eastAsiaTheme="majorEastAsia" w:hAnsiTheme="majorHAnsi" w:cstheme="majorBidi"/>
      <w:i/>
      <w:iCs/>
      <w:color w:val="243F60" w:themeColor="accent1" w:themeShade="7F"/>
      <w:kern w:val="28"/>
      <w:sz w:val="22"/>
    </w:rPr>
  </w:style>
  <w:style w:type="paragraph" w:customStyle="1" w:styleId="FigureCaption0">
    <w:name w:val="FigureCaption"/>
    <w:basedOn w:val="Normal"/>
    <w:uiPriority w:val="15"/>
    <w:qFormat/>
    <w:rsid w:val="00006AA2"/>
    <w:pPr>
      <w:spacing w:after="160" w:line="240" w:lineRule="auto"/>
      <w:jc w:val="left"/>
    </w:pPr>
    <w:rPr>
      <w:rFonts w:asciiTheme="minorHAnsi" w:eastAsia="Times New Roman" w:hAnsiTheme="minorHAnsi"/>
      <w:b/>
      <w:color w:val="000000"/>
      <w:kern w:val="28"/>
      <w:sz w:val="20"/>
    </w:rPr>
  </w:style>
  <w:style w:type="table" w:customStyle="1" w:styleId="LightShading1">
    <w:name w:val="Light Shading1"/>
    <w:basedOn w:val="TableNormal"/>
    <w:uiPriority w:val="60"/>
    <w:rsid w:val="00B824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1">
    <w:name w:val="Body Text1"/>
    <w:basedOn w:val="CommentText"/>
    <w:next w:val="TOCHeading"/>
    <w:link w:val="TOCHeadingChar"/>
    <w:qFormat/>
    <w:rsid w:val="00A539DF"/>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BodyText2">
    <w:name w:val="Body Text2"/>
    <w:basedOn w:val="BodyText"/>
    <w:uiPriority w:val="99"/>
    <w:qFormat/>
    <w:rsid w:val="006927D3"/>
    <w:pPr>
      <w:tabs>
        <w:tab w:val="left" w:pos="851"/>
      </w:tabs>
      <w:spacing w:before="120" w:after="120"/>
    </w:pPr>
    <w:rPr>
      <w:rFonts w:ascii="Century Gothic" w:eastAsia="Times New Roman" w:hAnsi="Century Gothic" w:cs="Angsana New"/>
      <w:sz w:val="22"/>
      <w:szCs w:val="22"/>
      <w:lang w:val="en-AU" w:eastAsia="zh-CN" w:bidi="th-TH"/>
    </w:rPr>
  </w:style>
  <w:style w:type="paragraph" w:styleId="ListBullet3">
    <w:name w:val="List Bullet 3"/>
    <w:basedOn w:val="Normal"/>
    <w:uiPriority w:val="99"/>
    <w:unhideWhenUsed/>
    <w:rsid w:val="006847A6"/>
    <w:pPr>
      <w:spacing w:after="0" w:line="240" w:lineRule="auto"/>
      <w:ind w:left="1106" w:hanging="369"/>
      <w:jc w:val="left"/>
    </w:pPr>
    <w:rPr>
      <w:rFonts w:ascii="Times New Roman" w:eastAsiaTheme="minorHAnsi" w:hAnsi="Times New Roman"/>
      <w:sz w:val="24"/>
      <w:szCs w:val="24"/>
      <w:lang w:eastAsia="en-AU"/>
    </w:rPr>
  </w:style>
  <w:style w:type="paragraph" w:styleId="ListBullet4">
    <w:name w:val="List Bullet 4"/>
    <w:basedOn w:val="Normal"/>
    <w:uiPriority w:val="99"/>
    <w:unhideWhenUsed/>
    <w:rsid w:val="006847A6"/>
    <w:pPr>
      <w:spacing w:after="0" w:line="240" w:lineRule="auto"/>
      <w:ind w:left="1474" w:hanging="368"/>
      <w:jc w:val="left"/>
    </w:pPr>
    <w:rPr>
      <w:rFonts w:ascii="Times New Roman" w:eastAsiaTheme="minorHAnsi" w:hAnsi="Times New Roman"/>
      <w:sz w:val="24"/>
      <w:szCs w:val="24"/>
      <w:lang w:eastAsia="en-AU"/>
    </w:rPr>
  </w:style>
  <w:style w:type="paragraph" w:styleId="ListBullet5">
    <w:name w:val="List Bullet 5"/>
    <w:basedOn w:val="Normal"/>
    <w:uiPriority w:val="99"/>
    <w:unhideWhenUsed/>
    <w:rsid w:val="006847A6"/>
    <w:pPr>
      <w:spacing w:after="0" w:line="240" w:lineRule="auto"/>
      <w:ind w:left="1800" w:hanging="360"/>
      <w:jc w:val="left"/>
    </w:pPr>
    <w:rPr>
      <w:rFonts w:ascii="Times New Roman" w:eastAsiaTheme="minorHAnsi" w:hAnsi="Times New Roman"/>
      <w:sz w:val="24"/>
      <w:szCs w:val="24"/>
      <w:lang w:eastAsia="en-AU"/>
    </w:rPr>
  </w:style>
  <w:style w:type="paragraph" w:customStyle="1" w:styleId="Style2">
    <w:name w:val="Style2"/>
    <w:basedOn w:val="Normal"/>
    <w:link w:val="Style2Char"/>
    <w:qFormat/>
    <w:rsid w:val="008A7C75"/>
    <w:pPr>
      <w:spacing w:after="0" w:line="240" w:lineRule="auto"/>
      <w:ind w:left="1843" w:right="1684"/>
    </w:pPr>
    <w:rPr>
      <w:sz w:val="20"/>
    </w:rPr>
  </w:style>
  <w:style w:type="character" w:customStyle="1" w:styleId="Style2Char">
    <w:name w:val="Style2 Char"/>
    <w:link w:val="Style2"/>
    <w:rsid w:val="008A7C75"/>
    <w:rPr>
      <w:lang w:eastAsia="en-US"/>
    </w:rPr>
  </w:style>
  <w:style w:type="character" w:customStyle="1" w:styleId="ListParagraphChar">
    <w:name w:val="List Paragraph Char"/>
    <w:aliases w:val="table text Char,Bullet 1 Char,Bullet list Char"/>
    <w:link w:val="ListParagraph"/>
    <w:uiPriority w:val="34"/>
    <w:locked/>
    <w:rsid w:val="008A7C75"/>
    <w:rPr>
      <w:sz w:val="22"/>
      <w:lang w:eastAsia="en-US"/>
    </w:rPr>
  </w:style>
  <w:style w:type="paragraph" w:customStyle="1" w:styleId="BodyText3">
    <w:name w:val="Body Text3"/>
    <w:basedOn w:val="BodyText"/>
    <w:uiPriority w:val="99"/>
    <w:qFormat/>
    <w:rsid w:val="00B00804"/>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TableCaption">
    <w:name w:val="TableCaption"/>
    <w:basedOn w:val="Normal"/>
    <w:next w:val="Normal"/>
    <w:uiPriority w:val="12"/>
    <w:qFormat/>
    <w:rsid w:val="00B00804"/>
    <w:pPr>
      <w:spacing w:after="160" w:line="240" w:lineRule="auto"/>
      <w:jc w:val="left"/>
    </w:pPr>
    <w:rPr>
      <w:rFonts w:eastAsia="Times New Roman"/>
      <w:b/>
      <w:color w:val="000000"/>
      <w:kern w:val="28"/>
      <w:sz w:val="20"/>
    </w:rPr>
  </w:style>
  <w:style w:type="paragraph" w:customStyle="1" w:styleId="EndNoteBibliography">
    <w:name w:val="EndNote Bibliography"/>
    <w:basedOn w:val="Normal"/>
    <w:link w:val="EndNoteBibliographyChar"/>
    <w:rsid w:val="00D72F5D"/>
    <w:pPr>
      <w:spacing w:after="200" w:line="240" w:lineRule="auto"/>
      <w:jc w:val="left"/>
    </w:pPr>
    <w:rPr>
      <w:noProof/>
      <w:szCs w:val="22"/>
      <w:lang w:val="en-US"/>
    </w:rPr>
  </w:style>
  <w:style w:type="character" w:customStyle="1" w:styleId="EndNoteBibliographyChar">
    <w:name w:val="EndNote Bibliography Char"/>
    <w:basedOn w:val="ListParagraphChar"/>
    <w:link w:val="EndNoteBibliography"/>
    <w:rsid w:val="00D72F5D"/>
    <w:rPr>
      <w:noProof/>
      <w:sz w:val="22"/>
      <w:szCs w:val="22"/>
      <w:lang w:val="en-US" w:eastAsia="en-US"/>
    </w:rPr>
  </w:style>
  <w:style w:type="table" w:styleId="LightShading">
    <w:name w:val="Light Shading"/>
    <w:basedOn w:val="TableNormal"/>
    <w:uiPriority w:val="60"/>
    <w:rsid w:val="00133CFD"/>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2-Accent11">
    <w:name w:val="Grid Table 2 - Accent 11"/>
    <w:basedOn w:val="TableNormal"/>
    <w:uiPriority w:val="47"/>
    <w:rsid w:val="00767532"/>
    <w:rPr>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eferences">
    <w:name w:val="References"/>
    <w:basedOn w:val="Normal"/>
    <w:next w:val="Normal"/>
    <w:link w:val="ReferencesChar"/>
    <w:uiPriority w:val="22"/>
    <w:qFormat/>
    <w:rsid w:val="001D0150"/>
    <w:pPr>
      <w:spacing w:after="220" w:line="240" w:lineRule="atLeast"/>
      <w:ind w:left="851" w:hanging="851"/>
    </w:pPr>
    <w:rPr>
      <w:rFonts w:ascii="Times New Roman" w:eastAsia="Times New Roman" w:hAnsi="Times New Roman"/>
    </w:rPr>
  </w:style>
  <w:style w:type="character" w:customStyle="1" w:styleId="ReferencesChar">
    <w:name w:val="References Char"/>
    <w:basedOn w:val="DefaultParagraphFont"/>
    <w:link w:val="References"/>
    <w:uiPriority w:val="22"/>
    <w:rsid w:val="001D0150"/>
    <w:rPr>
      <w:rFonts w:ascii="Times New Roman" w:eastAsia="Times New Roman" w:hAnsi="Times New Roman"/>
      <w:sz w:val="22"/>
      <w:lang w:eastAsia="en-US"/>
    </w:rPr>
  </w:style>
  <w:style w:type="character" w:customStyle="1" w:styleId="TOCHeadingChar">
    <w:name w:val="TOC Heading Char"/>
    <w:basedOn w:val="DefaultParagraphFont"/>
    <w:link w:val="BodyText1"/>
    <w:locked/>
    <w:rsid w:val="00AB4C1C"/>
    <w:rPr>
      <w:rFonts w:ascii="Century Gothic" w:eastAsia="Times New Roman" w:hAnsi="Century Gothic" w:cs="Angsana New"/>
      <w:sz w:val="22"/>
      <w:szCs w:val="22"/>
      <w:lang w:eastAsia="zh-CN" w:bidi="th-TH"/>
    </w:rPr>
  </w:style>
  <w:style w:type="paragraph" w:customStyle="1" w:styleId="dotpoint">
    <w:name w:val="dot point"/>
    <w:basedOn w:val="Normal"/>
    <w:rsid w:val="00AB4C1C"/>
    <w:pPr>
      <w:numPr>
        <w:numId w:val="8"/>
      </w:numPr>
      <w:spacing w:before="120" w:after="120"/>
    </w:pPr>
    <w:rPr>
      <w:rFonts w:ascii="Century Gothic" w:eastAsiaTheme="minorHAnsi" w:hAnsi="Century Gothic"/>
      <w:i/>
      <w:iCs/>
      <w:sz w:val="20"/>
      <w:lang w:eastAsia="en-AU"/>
    </w:rPr>
  </w:style>
  <w:style w:type="paragraph" w:customStyle="1" w:styleId="Para0">
    <w:name w:val="Para 0"/>
    <w:aliases w:val="Auto,After:  3 pt"/>
    <w:basedOn w:val="Normal"/>
    <w:link w:val="Para0Char"/>
    <w:qFormat/>
    <w:rsid w:val="000D0967"/>
    <w:pPr>
      <w:spacing w:before="240" w:after="120" w:line="240" w:lineRule="atLeast"/>
      <w:jc w:val="left"/>
    </w:pPr>
    <w:rPr>
      <w:rFonts w:ascii="Arial" w:eastAsiaTheme="minorEastAsia" w:hAnsi="Arial" w:cstheme="minorBidi"/>
      <w:sz w:val="20"/>
      <w:szCs w:val="24"/>
      <w:lang w:val="en-GB"/>
    </w:rPr>
  </w:style>
  <w:style w:type="paragraph" w:customStyle="1" w:styleId="Para0bullet">
    <w:name w:val="Para 0 bullet"/>
    <w:basedOn w:val="Para0"/>
    <w:link w:val="Para0bulletChar"/>
    <w:qFormat/>
    <w:rsid w:val="000D0967"/>
    <w:pPr>
      <w:numPr>
        <w:numId w:val="9"/>
      </w:numPr>
      <w:tabs>
        <w:tab w:val="left" w:pos="851"/>
      </w:tabs>
      <w:spacing w:before="0"/>
    </w:pPr>
  </w:style>
  <w:style w:type="paragraph" w:customStyle="1" w:styleId="Para1narrowarrow">
    <w:name w:val="Para 1 narrow arrow"/>
    <w:basedOn w:val="Normal"/>
    <w:uiPriority w:val="5"/>
    <w:unhideWhenUsed/>
    <w:rsid w:val="000D0967"/>
    <w:pPr>
      <w:numPr>
        <w:ilvl w:val="1"/>
        <w:numId w:val="9"/>
      </w:numPr>
      <w:tabs>
        <w:tab w:val="left" w:pos="851"/>
      </w:tabs>
      <w:spacing w:after="120" w:line="240" w:lineRule="atLeast"/>
      <w:jc w:val="left"/>
    </w:pPr>
    <w:rPr>
      <w:rFonts w:ascii="Arial" w:eastAsiaTheme="minorEastAsia" w:hAnsi="Arial" w:cstheme="minorBidi"/>
      <w:sz w:val="20"/>
      <w:szCs w:val="24"/>
      <w:lang w:val="en-GB"/>
    </w:rPr>
  </w:style>
  <w:style w:type="numbering" w:customStyle="1" w:styleId="SKMBulletList1">
    <w:name w:val="SKM Bullet List 1"/>
    <w:uiPriority w:val="99"/>
    <w:rsid w:val="000D0967"/>
    <w:pPr>
      <w:numPr>
        <w:numId w:val="9"/>
      </w:numPr>
    </w:pPr>
  </w:style>
  <w:style w:type="character" w:customStyle="1" w:styleId="Para0Char">
    <w:name w:val="Para 0 Char"/>
    <w:aliases w:val="Auto Char,After:  3 pt Char Char"/>
    <w:basedOn w:val="DefaultParagraphFont"/>
    <w:link w:val="Para0"/>
    <w:rsid w:val="000D0967"/>
    <w:rPr>
      <w:rFonts w:ascii="Arial" w:eastAsiaTheme="minorEastAsia" w:hAnsi="Arial" w:cstheme="minorBidi"/>
      <w:szCs w:val="24"/>
      <w:lang w:val="en-GB" w:eastAsia="en-US"/>
    </w:rPr>
  </w:style>
  <w:style w:type="character" w:customStyle="1" w:styleId="Para0bulletChar">
    <w:name w:val="Para 0 bullet Char"/>
    <w:basedOn w:val="DefaultParagraphFont"/>
    <w:link w:val="Para0bullet"/>
    <w:locked/>
    <w:rsid w:val="000D0967"/>
    <w:rPr>
      <w:rFonts w:ascii="Arial" w:eastAsiaTheme="minorEastAsia" w:hAnsi="Arial" w:cstheme="minorBidi"/>
      <w:szCs w:val="24"/>
      <w:lang w:val="en-GB" w:eastAsia="en-US"/>
    </w:rPr>
  </w:style>
  <w:style w:type="character" w:customStyle="1" w:styleId="named-content">
    <w:name w:val="named-content"/>
    <w:basedOn w:val="DefaultParagraphFont"/>
    <w:rsid w:val="00F71922"/>
  </w:style>
  <w:style w:type="paragraph" w:customStyle="1" w:styleId="Tabletext">
    <w:name w:val="Table text"/>
    <w:basedOn w:val="Normal"/>
    <w:uiPriority w:val="14"/>
    <w:qFormat/>
    <w:rsid w:val="0000180C"/>
    <w:pPr>
      <w:spacing w:before="60" w:after="60" w:line="240" w:lineRule="atLeast"/>
      <w:jc w:val="left"/>
    </w:pPr>
    <w:rPr>
      <w:rFonts w:ascii="Arial" w:eastAsiaTheme="minorEastAsia" w:hAnsi="Arial" w:cstheme="minorBidi"/>
      <w:sz w:val="20"/>
      <w:szCs w:val="24"/>
      <w:lang w:val="en-GB"/>
    </w:rPr>
  </w:style>
  <w:style w:type="paragraph" w:customStyle="1" w:styleId="ProjectName">
    <w:name w:val="Project Name"/>
    <w:basedOn w:val="Normal"/>
    <w:next w:val="Para0"/>
    <w:rsid w:val="0000180C"/>
    <w:pPr>
      <w:spacing w:after="0" w:line="240" w:lineRule="auto"/>
      <w:jc w:val="left"/>
    </w:pPr>
    <w:rPr>
      <w:rFonts w:ascii="Arial" w:eastAsiaTheme="minorEastAsia" w:hAnsi="Arial" w:cstheme="minorBidi"/>
      <w:b/>
      <w:color w:val="00338D"/>
      <w:sz w:val="24"/>
      <w:szCs w:val="24"/>
      <w:lang w:val="en-GB"/>
    </w:rPr>
  </w:style>
  <w:style w:type="paragraph" w:customStyle="1" w:styleId="Tablesmalltext">
    <w:name w:val="Table small text"/>
    <w:basedOn w:val="Normal"/>
    <w:uiPriority w:val="15"/>
    <w:qFormat/>
    <w:rsid w:val="0000180C"/>
    <w:pPr>
      <w:spacing w:before="40" w:after="40" w:line="240" w:lineRule="atLeast"/>
      <w:jc w:val="left"/>
    </w:pPr>
    <w:rPr>
      <w:rFonts w:ascii="Arial" w:eastAsiaTheme="minorEastAsia" w:hAnsi="Arial" w:cstheme="minorBidi"/>
      <w:sz w:val="16"/>
      <w:szCs w:val="24"/>
      <w:lang w:val="en-GB"/>
    </w:rPr>
  </w:style>
  <w:style w:type="paragraph" w:customStyle="1" w:styleId="Tablesmallheading">
    <w:name w:val="Table small heading"/>
    <w:basedOn w:val="Normal"/>
    <w:uiPriority w:val="15"/>
    <w:qFormat/>
    <w:rsid w:val="0000180C"/>
    <w:pPr>
      <w:keepNext/>
      <w:spacing w:before="60" w:after="60" w:line="240" w:lineRule="atLeast"/>
      <w:jc w:val="left"/>
    </w:pPr>
    <w:rPr>
      <w:rFonts w:ascii="Arial" w:eastAsiaTheme="minorEastAsia" w:hAnsi="Arial" w:cstheme="minorBidi"/>
      <w:b/>
      <w:sz w:val="16"/>
      <w:szCs w:val="24"/>
      <w:lang w:val="en-GB"/>
    </w:rPr>
  </w:style>
  <w:style w:type="paragraph" w:customStyle="1" w:styleId="DocumentTitle">
    <w:name w:val="Document Title"/>
    <w:basedOn w:val="Normal"/>
    <w:uiPriority w:val="19"/>
    <w:rsid w:val="0000180C"/>
    <w:pPr>
      <w:spacing w:before="60" w:after="60" w:line="240" w:lineRule="atLeast"/>
      <w:jc w:val="left"/>
    </w:pPr>
    <w:rPr>
      <w:rFonts w:ascii="Arial" w:eastAsiaTheme="minorEastAsia" w:hAnsi="Arial" w:cstheme="minorBidi"/>
      <w:sz w:val="20"/>
      <w:szCs w:val="24"/>
      <w:lang w:val="en-GB"/>
    </w:rPr>
  </w:style>
  <w:style w:type="paragraph" w:customStyle="1" w:styleId="Tablecaption0">
    <w:name w:val="Table caption"/>
    <w:basedOn w:val="Caption"/>
    <w:next w:val="Para0"/>
    <w:rsid w:val="0000180C"/>
    <w:pPr>
      <w:keepLines w:val="0"/>
      <w:spacing w:after="100" w:line="240" w:lineRule="atLeast"/>
    </w:pPr>
    <w:rPr>
      <w:rFonts w:ascii="Arial" w:eastAsiaTheme="minorEastAsia" w:hAnsi="Arial" w:cstheme="minorBidi"/>
      <w:b/>
      <w:bCs w:val="0"/>
      <w:szCs w:val="24"/>
      <w:lang w:val="en-GB"/>
    </w:rPr>
  </w:style>
  <w:style w:type="paragraph" w:customStyle="1" w:styleId="ClientName">
    <w:name w:val="Client Name"/>
    <w:basedOn w:val="Tabletext"/>
    <w:uiPriority w:val="19"/>
    <w:qFormat/>
    <w:rsid w:val="0000180C"/>
    <w:pPr>
      <w:spacing w:before="0"/>
    </w:pPr>
  </w:style>
  <w:style w:type="paragraph" w:customStyle="1" w:styleId="ProjectNo">
    <w:name w:val="Project No"/>
    <w:basedOn w:val="Tabletext"/>
    <w:rsid w:val="0000180C"/>
    <w:pPr>
      <w:spacing w:before="0"/>
    </w:pPr>
  </w:style>
  <w:style w:type="character" w:customStyle="1" w:styleId="publication-meta-separator">
    <w:name w:val="publication-meta-separator"/>
    <w:basedOn w:val="DefaultParagraphFont"/>
    <w:rsid w:val="00192F1A"/>
  </w:style>
  <w:style w:type="character" w:customStyle="1" w:styleId="publication-meta-journal">
    <w:name w:val="publication-meta-journal"/>
    <w:basedOn w:val="DefaultParagraphFont"/>
    <w:rsid w:val="00192F1A"/>
  </w:style>
  <w:style w:type="character" w:customStyle="1" w:styleId="mixed-citation">
    <w:name w:val="mixed-citation"/>
    <w:basedOn w:val="DefaultParagraphFont"/>
    <w:rsid w:val="006C0327"/>
  </w:style>
  <w:style w:type="character" w:customStyle="1" w:styleId="ref-title">
    <w:name w:val="ref-title"/>
    <w:basedOn w:val="DefaultParagraphFont"/>
    <w:rsid w:val="006C0327"/>
  </w:style>
  <w:style w:type="character" w:customStyle="1" w:styleId="ref-journal">
    <w:name w:val="ref-journal"/>
    <w:basedOn w:val="DefaultParagraphFont"/>
    <w:rsid w:val="006C0327"/>
  </w:style>
  <w:style w:type="character" w:customStyle="1" w:styleId="ref-vol">
    <w:name w:val="ref-vol"/>
    <w:basedOn w:val="DefaultParagraphFont"/>
    <w:rsid w:val="006C0327"/>
  </w:style>
  <w:style w:type="table" w:customStyle="1" w:styleId="TableGrid1">
    <w:name w:val="Table Grid1"/>
    <w:basedOn w:val="TableNormal"/>
    <w:next w:val="TableGrid"/>
    <w:uiPriority w:val="39"/>
    <w:rsid w:val="004F0B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0B1F"/>
    <w:rPr>
      <w:rFonts w:eastAsia="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A67BE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A67BEB"/>
    <w:rPr>
      <w:noProof/>
      <w:sz w:val="22"/>
      <w:lang w:val="en-US" w:eastAsia="en-US"/>
    </w:rPr>
  </w:style>
  <w:style w:type="paragraph" w:customStyle="1" w:styleId="TableHeading">
    <w:name w:val="TableHeading"/>
    <w:basedOn w:val="Normal"/>
    <w:uiPriority w:val="13"/>
    <w:qFormat/>
    <w:rsid w:val="00600650"/>
    <w:pPr>
      <w:spacing w:before="120" w:after="120" w:line="240" w:lineRule="auto"/>
    </w:pPr>
    <w:rPr>
      <w:rFonts w:asciiTheme="minorHAnsi" w:eastAsia="Times New Roman" w:hAnsiTheme="minorHAnsi" w:cs="Arial"/>
      <w:b/>
      <w:color w:val="000000"/>
      <w:kern w:val="28"/>
      <w:sz w:val="20"/>
      <w:szCs w:val="22"/>
    </w:rPr>
  </w:style>
  <w:style w:type="paragraph" w:customStyle="1" w:styleId="TableText0">
    <w:name w:val="TableText"/>
    <w:basedOn w:val="Normal"/>
    <w:next w:val="Normal"/>
    <w:uiPriority w:val="14"/>
    <w:qFormat/>
    <w:rsid w:val="00600650"/>
    <w:pPr>
      <w:spacing w:before="120" w:after="0" w:line="240" w:lineRule="auto"/>
    </w:pPr>
    <w:rPr>
      <w:rFonts w:asciiTheme="minorHAnsi" w:eastAsia="Times New Roman" w:hAnsiTheme="minorHAnsi" w:cs="Arial"/>
      <w:color w:val="000000"/>
      <w:kern w:val="28"/>
      <w:sz w:val="20"/>
      <w:szCs w:val="22"/>
    </w:rPr>
  </w:style>
  <w:style w:type="paragraph" w:customStyle="1" w:styleId="TableParagraph">
    <w:name w:val="Table Paragraph"/>
    <w:basedOn w:val="Normal"/>
    <w:uiPriority w:val="1"/>
    <w:qFormat/>
    <w:rsid w:val="00186538"/>
    <w:pPr>
      <w:widowControl w:val="0"/>
      <w:spacing w:after="0" w:line="240" w:lineRule="auto"/>
      <w:jc w:val="left"/>
    </w:pPr>
    <w:rPr>
      <w:rFonts w:asciiTheme="minorHAnsi" w:eastAsiaTheme="minorHAnsi" w:hAnsiTheme="minorHAnsi" w:cstheme="minorBidi"/>
      <w:szCs w:val="22"/>
      <w:lang w:val="en-US"/>
    </w:rPr>
  </w:style>
  <w:style w:type="character" w:customStyle="1" w:styleId="dttext">
    <w:name w:val="dttext"/>
    <w:basedOn w:val="DefaultParagraphFont"/>
    <w:rsid w:val="00D12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2661156">
      <w:bodyDiv w:val="1"/>
      <w:marLeft w:val="0"/>
      <w:marRight w:val="0"/>
      <w:marTop w:val="0"/>
      <w:marBottom w:val="0"/>
      <w:divBdr>
        <w:top w:val="none" w:sz="0" w:space="0" w:color="auto"/>
        <w:left w:val="none" w:sz="0" w:space="0" w:color="auto"/>
        <w:bottom w:val="none" w:sz="0" w:space="0" w:color="auto"/>
        <w:right w:val="none" w:sz="0" w:space="0" w:color="auto"/>
      </w:divBdr>
    </w:div>
    <w:div w:id="33510230">
      <w:bodyDiv w:val="1"/>
      <w:marLeft w:val="0"/>
      <w:marRight w:val="0"/>
      <w:marTop w:val="0"/>
      <w:marBottom w:val="0"/>
      <w:divBdr>
        <w:top w:val="none" w:sz="0" w:space="0" w:color="auto"/>
        <w:left w:val="none" w:sz="0" w:space="0" w:color="auto"/>
        <w:bottom w:val="none" w:sz="0" w:space="0" w:color="auto"/>
        <w:right w:val="none" w:sz="0" w:space="0" w:color="auto"/>
      </w:divBdr>
    </w:div>
    <w:div w:id="46152020">
      <w:bodyDiv w:val="1"/>
      <w:marLeft w:val="0"/>
      <w:marRight w:val="0"/>
      <w:marTop w:val="0"/>
      <w:marBottom w:val="0"/>
      <w:divBdr>
        <w:top w:val="none" w:sz="0" w:space="0" w:color="auto"/>
        <w:left w:val="none" w:sz="0" w:space="0" w:color="auto"/>
        <w:bottom w:val="none" w:sz="0" w:space="0" w:color="auto"/>
        <w:right w:val="none" w:sz="0" w:space="0" w:color="auto"/>
      </w:divBdr>
    </w:div>
    <w:div w:id="82455036">
      <w:bodyDiv w:val="1"/>
      <w:marLeft w:val="0"/>
      <w:marRight w:val="0"/>
      <w:marTop w:val="0"/>
      <w:marBottom w:val="0"/>
      <w:divBdr>
        <w:top w:val="none" w:sz="0" w:space="0" w:color="auto"/>
        <w:left w:val="none" w:sz="0" w:space="0" w:color="auto"/>
        <w:bottom w:val="none" w:sz="0" w:space="0" w:color="auto"/>
        <w:right w:val="none" w:sz="0" w:space="0" w:color="auto"/>
      </w:divBdr>
    </w:div>
    <w:div w:id="127091810">
      <w:bodyDiv w:val="1"/>
      <w:marLeft w:val="0"/>
      <w:marRight w:val="0"/>
      <w:marTop w:val="0"/>
      <w:marBottom w:val="0"/>
      <w:divBdr>
        <w:top w:val="none" w:sz="0" w:space="0" w:color="auto"/>
        <w:left w:val="none" w:sz="0" w:space="0" w:color="auto"/>
        <w:bottom w:val="none" w:sz="0" w:space="0" w:color="auto"/>
        <w:right w:val="none" w:sz="0" w:space="0" w:color="auto"/>
      </w:divBdr>
      <w:divsChild>
        <w:div w:id="1231620380">
          <w:marLeft w:val="446"/>
          <w:marRight w:val="0"/>
          <w:marTop w:val="0"/>
          <w:marBottom w:val="0"/>
          <w:divBdr>
            <w:top w:val="none" w:sz="0" w:space="0" w:color="auto"/>
            <w:left w:val="none" w:sz="0" w:space="0" w:color="auto"/>
            <w:bottom w:val="none" w:sz="0" w:space="0" w:color="auto"/>
            <w:right w:val="none" w:sz="0" w:space="0" w:color="auto"/>
          </w:divBdr>
        </w:div>
      </w:divsChild>
    </w:div>
    <w:div w:id="133648995">
      <w:bodyDiv w:val="1"/>
      <w:marLeft w:val="0"/>
      <w:marRight w:val="0"/>
      <w:marTop w:val="0"/>
      <w:marBottom w:val="0"/>
      <w:divBdr>
        <w:top w:val="none" w:sz="0" w:space="0" w:color="auto"/>
        <w:left w:val="none" w:sz="0" w:space="0" w:color="auto"/>
        <w:bottom w:val="none" w:sz="0" w:space="0" w:color="auto"/>
        <w:right w:val="none" w:sz="0" w:space="0" w:color="auto"/>
      </w:divBdr>
    </w:div>
    <w:div w:id="163906081">
      <w:bodyDiv w:val="1"/>
      <w:marLeft w:val="0"/>
      <w:marRight w:val="0"/>
      <w:marTop w:val="0"/>
      <w:marBottom w:val="0"/>
      <w:divBdr>
        <w:top w:val="none" w:sz="0" w:space="0" w:color="auto"/>
        <w:left w:val="none" w:sz="0" w:space="0" w:color="auto"/>
        <w:bottom w:val="none" w:sz="0" w:space="0" w:color="auto"/>
        <w:right w:val="none" w:sz="0" w:space="0" w:color="auto"/>
      </w:divBdr>
    </w:div>
    <w:div w:id="183399534">
      <w:bodyDiv w:val="1"/>
      <w:marLeft w:val="0"/>
      <w:marRight w:val="0"/>
      <w:marTop w:val="0"/>
      <w:marBottom w:val="0"/>
      <w:divBdr>
        <w:top w:val="none" w:sz="0" w:space="0" w:color="auto"/>
        <w:left w:val="none" w:sz="0" w:space="0" w:color="auto"/>
        <w:bottom w:val="none" w:sz="0" w:space="0" w:color="auto"/>
        <w:right w:val="none" w:sz="0" w:space="0" w:color="auto"/>
      </w:divBdr>
    </w:div>
    <w:div w:id="183641893">
      <w:bodyDiv w:val="1"/>
      <w:marLeft w:val="0"/>
      <w:marRight w:val="0"/>
      <w:marTop w:val="0"/>
      <w:marBottom w:val="0"/>
      <w:divBdr>
        <w:top w:val="none" w:sz="0" w:space="0" w:color="auto"/>
        <w:left w:val="none" w:sz="0" w:space="0" w:color="auto"/>
        <w:bottom w:val="none" w:sz="0" w:space="0" w:color="auto"/>
        <w:right w:val="none" w:sz="0" w:space="0" w:color="auto"/>
      </w:divBdr>
    </w:div>
    <w:div w:id="188223329">
      <w:bodyDiv w:val="1"/>
      <w:marLeft w:val="0"/>
      <w:marRight w:val="0"/>
      <w:marTop w:val="0"/>
      <w:marBottom w:val="0"/>
      <w:divBdr>
        <w:top w:val="none" w:sz="0" w:space="0" w:color="auto"/>
        <w:left w:val="none" w:sz="0" w:space="0" w:color="auto"/>
        <w:bottom w:val="none" w:sz="0" w:space="0" w:color="auto"/>
        <w:right w:val="none" w:sz="0" w:space="0" w:color="auto"/>
      </w:divBdr>
    </w:div>
    <w:div w:id="222449889">
      <w:bodyDiv w:val="1"/>
      <w:marLeft w:val="0"/>
      <w:marRight w:val="0"/>
      <w:marTop w:val="0"/>
      <w:marBottom w:val="0"/>
      <w:divBdr>
        <w:top w:val="none" w:sz="0" w:space="0" w:color="auto"/>
        <w:left w:val="none" w:sz="0" w:space="0" w:color="auto"/>
        <w:bottom w:val="none" w:sz="0" w:space="0" w:color="auto"/>
        <w:right w:val="none" w:sz="0" w:space="0" w:color="auto"/>
      </w:divBdr>
      <w:divsChild>
        <w:div w:id="1473256253">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3726">
      <w:bodyDiv w:val="1"/>
      <w:marLeft w:val="0"/>
      <w:marRight w:val="0"/>
      <w:marTop w:val="0"/>
      <w:marBottom w:val="0"/>
      <w:divBdr>
        <w:top w:val="none" w:sz="0" w:space="0" w:color="auto"/>
        <w:left w:val="none" w:sz="0" w:space="0" w:color="auto"/>
        <w:bottom w:val="none" w:sz="0" w:space="0" w:color="auto"/>
        <w:right w:val="none" w:sz="0" w:space="0" w:color="auto"/>
      </w:divBdr>
    </w:div>
    <w:div w:id="257300102">
      <w:bodyDiv w:val="1"/>
      <w:marLeft w:val="0"/>
      <w:marRight w:val="0"/>
      <w:marTop w:val="0"/>
      <w:marBottom w:val="0"/>
      <w:divBdr>
        <w:top w:val="none" w:sz="0" w:space="0" w:color="auto"/>
        <w:left w:val="none" w:sz="0" w:space="0" w:color="auto"/>
        <w:bottom w:val="none" w:sz="0" w:space="0" w:color="auto"/>
        <w:right w:val="none" w:sz="0" w:space="0" w:color="auto"/>
      </w:divBdr>
    </w:div>
    <w:div w:id="265163436">
      <w:bodyDiv w:val="1"/>
      <w:marLeft w:val="0"/>
      <w:marRight w:val="0"/>
      <w:marTop w:val="0"/>
      <w:marBottom w:val="0"/>
      <w:divBdr>
        <w:top w:val="none" w:sz="0" w:space="0" w:color="auto"/>
        <w:left w:val="none" w:sz="0" w:space="0" w:color="auto"/>
        <w:bottom w:val="none" w:sz="0" w:space="0" w:color="auto"/>
        <w:right w:val="none" w:sz="0" w:space="0" w:color="auto"/>
      </w:divBdr>
    </w:div>
    <w:div w:id="266281786">
      <w:bodyDiv w:val="1"/>
      <w:marLeft w:val="0"/>
      <w:marRight w:val="0"/>
      <w:marTop w:val="0"/>
      <w:marBottom w:val="0"/>
      <w:divBdr>
        <w:top w:val="none" w:sz="0" w:space="0" w:color="auto"/>
        <w:left w:val="none" w:sz="0" w:space="0" w:color="auto"/>
        <w:bottom w:val="none" w:sz="0" w:space="0" w:color="auto"/>
        <w:right w:val="none" w:sz="0" w:space="0" w:color="auto"/>
      </w:divBdr>
    </w:div>
    <w:div w:id="336545075">
      <w:bodyDiv w:val="1"/>
      <w:marLeft w:val="0"/>
      <w:marRight w:val="0"/>
      <w:marTop w:val="0"/>
      <w:marBottom w:val="0"/>
      <w:divBdr>
        <w:top w:val="none" w:sz="0" w:space="0" w:color="auto"/>
        <w:left w:val="none" w:sz="0" w:space="0" w:color="auto"/>
        <w:bottom w:val="none" w:sz="0" w:space="0" w:color="auto"/>
        <w:right w:val="none" w:sz="0" w:space="0" w:color="auto"/>
      </w:divBdr>
      <w:divsChild>
        <w:div w:id="1045179719">
          <w:marLeft w:val="0"/>
          <w:marRight w:val="0"/>
          <w:marTop w:val="0"/>
          <w:marBottom w:val="0"/>
          <w:divBdr>
            <w:top w:val="none" w:sz="0" w:space="0" w:color="auto"/>
            <w:left w:val="none" w:sz="0" w:space="0" w:color="auto"/>
            <w:bottom w:val="none" w:sz="0" w:space="0" w:color="auto"/>
            <w:right w:val="none" w:sz="0" w:space="0" w:color="auto"/>
          </w:divBdr>
        </w:div>
      </w:divsChild>
    </w:div>
    <w:div w:id="362512090">
      <w:bodyDiv w:val="1"/>
      <w:marLeft w:val="0"/>
      <w:marRight w:val="0"/>
      <w:marTop w:val="0"/>
      <w:marBottom w:val="0"/>
      <w:divBdr>
        <w:top w:val="none" w:sz="0" w:space="0" w:color="auto"/>
        <w:left w:val="none" w:sz="0" w:space="0" w:color="auto"/>
        <w:bottom w:val="none" w:sz="0" w:space="0" w:color="auto"/>
        <w:right w:val="none" w:sz="0" w:space="0" w:color="auto"/>
      </w:divBdr>
    </w:div>
    <w:div w:id="422800858">
      <w:bodyDiv w:val="1"/>
      <w:marLeft w:val="0"/>
      <w:marRight w:val="0"/>
      <w:marTop w:val="0"/>
      <w:marBottom w:val="0"/>
      <w:divBdr>
        <w:top w:val="none" w:sz="0" w:space="0" w:color="auto"/>
        <w:left w:val="none" w:sz="0" w:space="0" w:color="auto"/>
        <w:bottom w:val="none" w:sz="0" w:space="0" w:color="auto"/>
        <w:right w:val="none" w:sz="0" w:space="0" w:color="auto"/>
      </w:divBdr>
    </w:div>
    <w:div w:id="437650481">
      <w:bodyDiv w:val="1"/>
      <w:marLeft w:val="0"/>
      <w:marRight w:val="0"/>
      <w:marTop w:val="0"/>
      <w:marBottom w:val="0"/>
      <w:divBdr>
        <w:top w:val="none" w:sz="0" w:space="0" w:color="auto"/>
        <w:left w:val="none" w:sz="0" w:space="0" w:color="auto"/>
        <w:bottom w:val="none" w:sz="0" w:space="0" w:color="auto"/>
        <w:right w:val="none" w:sz="0" w:space="0" w:color="auto"/>
      </w:divBdr>
    </w:div>
    <w:div w:id="459954402">
      <w:bodyDiv w:val="1"/>
      <w:marLeft w:val="0"/>
      <w:marRight w:val="0"/>
      <w:marTop w:val="0"/>
      <w:marBottom w:val="0"/>
      <w:divBdr>
        <w:top w:val="none" w:sz="0" w:space="0" w:color="auto"/>
        <w:left w:val="none" w:sz="0" w:space="0" w:color="auto"/>
        <w:bottom w:val="none" w:sz="0" w:space="0" w:color="auto"/>
        <w:right w:val="none" w:sz="0" w:space="0" w:color="auto"/>
      </w:divBdr>
    </w:div>
    <w:div w:id="479931518">
      <w:bodyDiv w:val="1"/>
      <w:marLeft w:val="0"/>
      <w:marRight w:val="0"/>
      <w:marTop w:val="0"/>
      <w:marBottom w:val="0"/>
      <w:divBdr>
        <w:top w:val="none" w:sz="0" w:space="0" w:color="auto"/>
        <w:left w:val="none" w:sz="0" w:space="0" w:color="auto"/>
        <w:bottom w:val="none" w:sz="0" w:space="0" w:color="auto"/>
        <w:right w:val="none" w:sz="0" w:space="0" w:color="auto"/>
      </w:divBdr>
    </w:div>
    <w:div w:id="488131916">
      <w:bodyDiv w:val="1"/>
      <w:marLeft w:val="0"/>
      <w:marRight w:val="0"/>
      <w:marTop w:val="0"/>
      <w:marBottom w:val="0"/>
      <w:divBdr>
        <w:top w:val="none" w:sz="0" w:space="0" w:color="auto"/>
        <w:left w:val="none" w:sz="0" w:space="0" w:color="auto"/>
        <w:bottom w:val="none" w:sz="0" w:space="0" w:color="auto"/>
        <w:right w:val="none" w:sz="0" w:space="0" w:color="auto"/>
      </w:divBdr>
    </w:div>
    <w:div w:id="488910296">
      <w:bodyDiv w:val="1"/>
      <w:marLeft w:val="0"/>
      <w:marRight w:val="0"/>
      <w:marTop w:val="0"/>
      <w:marBottom w:val="0"/>
      <w:divBdr>
        <w:top w:val="none" w:sz="0" w:space="0" w:color="auto"/>
        <w:left w:val="none" w:sz="0" w:space="0" w:color="auto"/>
        <w:bottom w:val="none" w:sz="0" w:space="0" w:color="auto"/>
        <w:right w:val="none" w:sz="0" w:space="0" w:color="auto"/>
      </w:divBdr>
    </w:div>
    <w:div w:id="492796151">
      <w:bodyDiv w:val="1"/>
      <w:marLeft w:val="0"/>
      <w:marRight w:val="0"/>
      <w:marTop w:val="0"/>
      <w:marBottom w:val="0"/>
      <w:divBdr>
        <w:top w:val="none" w:sz="0" w:space="0" w:color="auto"/>
        <w:left w:val="none" w:sz="0" w:space="0" w:color="auto"/>
        <w:bottom w:val="none" w:sz="0" w:space="0" w:color="auto"/>
        <w:right w:val="none" w:sz="0" w:space="0" w:color="auto"/>
      </w:divBdr>
      <w:divsChild>
        <w:div w:id="268244533">
          <w:marLeft w:val="0"/>
          <w:marRight w:val="0"/>
          <w:marTop w:val="0"/>
          <w:marBottom w:val="0"/>
          <w:divBdr>
            <w:top w:val="none" w:sz="0" w:space="0" w:color="auto"/>
            <w:left w:val="none" w:sz="0" w:space="0" w:color="auto"/>
            <w:bottom w:val="none" w:sz="0" w:space="0" w:color="auto"/>
            <w:right w:val="none" w:sz="0" w:space="0" w:color="auto"/>
          </w:divBdr>
        </w:div>
        <w:div w:id="348683389">
          <w:marLeft w:val="0"/>
          <w:marRight w:val="0"/>
          <w:marTop w:val="0"/>
          <w:marBottom w:val="0"/>
          <w:divBdr>
            <w:top w:val="none" w:sz="0" w:space="0" w:color="auto"/>
            <w:left w:val="none" w:sz="0" w:space="0" w:color="auto"/>
            <w:bottom w:val="none" w:sz="0" w:space="0" w:color="auto"/>
            <w:right w:val="none" w:sz="0" w:space="0" w:color="auto"/>
          </w:divBdr>
        </w:div>
        <w:div w:id="563873056">
          <w:marLeft w:val="0"/>
          <w:marRight w:val="0"/>
          <w:marTop w:val="0"/>
          <w:marBottom w:val="0"/>
          <w:divBdr>
            <w:top w:val="none" w:sz="0" w:space="0" w:color="auto"/>
            <w:left w:val="none" w:sz="0" w:space="0" w:color="auto"/>
            <w:bottom w:val="none" w:sz="0" w:space="0" w:color="auto"/>
            <w:right w:val="none" w:sz="0" w:space="0" w:color="auto"/>
          </w:divBdr>
        </w:div>
        <w:div w:id="756749972">
          <w:marLeft w:val="0"/>
          <w:marRight w:val="0"/>
          <w:marTop w:val="0"/>
          <w:marBottom w:val="0"/>
          <w:divBdr>
            <w:top w:val="none" w:sz="0" w:space="0" w:color="auto"/>
            <w:left w:val="none" w:sz="0" w:space="0" w:color="auto"/>
            <w:bottom w:val="none" w:sz="0" w:space="0" w:color="auto"/>
            <w:right w:val="none" w:sz="0" w:space="0" w:color="auto"/>
          </w:divBdr>
        </w:div>
        <w:div w:id="994142923">
          <w:marLeft w:val="0"/>
          <w:marRight w:val="0"/>
          <w:marTop w:val="0"/>
          <w:marBottom w:val="0"/>
          <w:divBdr>
            <w:top w:val="none" w:sz="0" w:space="0" w:color="auto"/>
            <w:left w:val="none" w:sz="0" w:space="0" w:color="auto"/>
            <w:bottom w:val="none" w:sz="0" w:space="0" w:color="auto"/>
            <w:right w:val="none" w:sz="0" w:space="0" w:color="auto"/>
          </w:divBdr>
        </w:div>
        <w:div w:id="1044521264">
          <w:marLeft w:val="0"/>
          <w:marRight w:val="0"/>
          <w:marTop w:val="0"/>
          <w:marBottom w:val="0"/>
          <w:divBdr>
            <w:top w:val="none" w:sz="0" w:space="0" w:color="auto"/>
            <w:left w:val="none" w:sz="0" w:space="0" w:color="auto"/>
            <w:bottom w:val="none" w:sz="0" w:space="0" w:color="auto"/>
            <w:right w:val="none" w:sz="0" w:space="0" w:color="auto"/>
          </w:divBdr>
        </w:div>
        <w:div w:id="1307053331">
          <w:marLeft w:val="0"/>
          <w:marRight w:val="0"/>
          <w:marTop w:val="0"/>
          <w:marBottom w:val="0"/>
          <w:divBdr>
            <w:top w:val="none" w:sz="0" w:space="0" w:color="auto"/>
            <w:left w:val="none" w:sz="0" w:space="0" w:color="auto"/>
            <w:bottom w:val="none" w:sz="0" w:space="0" w:color="auto"/>
            <w:right w:val="none" w:sz="0" w:space="0" w:color="auto"/>
          </w:divBdr>
        </w:div>
        <w:div w:id="1394816175">
          <w:marLeft w:val="0"/>
          <w:marRight w:val="0"/>
          <w:marTop w:val="0"/>
          <w:marBottom w:val="0"/>
          <w:divBdr>
            <w:top w:val="none" w:sz="0" w:space="0" w:color="auto"/>
            <w:left w:val="none" w:sz="0" w:space="0" w:color="auto"/>
            <w:bottom w:val="none" w:sz="0" w:space="0" w:color="auto"/>
            <w:right w:val="none" w:sz="0" w:space="0" w:color="auto"/>
          </w:divBdr>
        </w:div>
        <w:div w:id="1655916188">
          <w:marLeft w:val="0"/>
          <w:marRight w:val="0"/>
          <w:marTop w:val="0"/>
          <w:marBottom w:val="0"/>
          <w:divBdr>
            <w:top w:val="none" w:sz="0" w:space="0" w:color="auto"/>
            <w:left w:val="none" w:sz="0" w:space="0" w:color="auto"/>
            <w:bottom w:val="none" w:sz="0" w:space="0" w:color="auto"/>
            <w:right w:val="none" w:sz="0" w:space="0" w:color="auto"/>
          </w:divBdr>
        </w:div>
        <w:div w:id="1802266482">
          <w:marLeft w:val="0"/>
          <w:marRight w:val="0"/>
          <w:marTop w:val="0"/>
          <w:marBottom w:val="0"/>
          <w:divBdr>
            <w:top w:val="none" w:sz="0" w:space="0" w:color="auto"/>
            <w:left w:val="none" w:sz="0" w:space="0" w:color="auto"/>
            <w:bottom w:val="none" w:sz="0" w:space="0" w:color="auto"/>
            <w:right w:val="none" w:sz="0" w:space="0" w:color="auto"/>
          </w:divBdr>
        </w:div>
        <w:div w:id="1863394799">
          <w:marLeft w:val="0"/>
          <w:marRight w:val="0"/>
          <w:marTop w:val="0"/>
          <w:marBottom w:val="0"/>
          <w:divBdr>
            <w:top w:val="none" w:sz="0" w:space="0" w:color="auto"/>
            <w:left w:val="none" w:sz="0" w:space="0" w:color="auto"/>
            <w:bottom w:val="none" w:sz="0" w:space="0" w:color="auto"/>
            <w:right w:val="none" w:sz="0" w:space="0" w:color="auto"/>
          </w:divBdr>
        </w:div>
      </w:divsChild>
    </w:div>
    <w:div w:id="498663459">
      <w:bodyDiv w:val="1"/>
      <w:marLeft w:val="0"/>
      <w:marRight w:val="0"/>
      <w:marTop w:val="0"/>
      <w:marBottom w:val="0"/>
      <w:divBdr>
        <w:top w:val="none" w:sz="0" w:space="0" w:color="auto"/>
        <w:left w:val="none" w:sz="0" w:space="0" w:color="auto"/>
        <w:bottom w:val="none" w:sz="0" w:space="0" w:color="auto"/>
        <w:right w:val="none" w:sz="0" w:space="0" w:color="auto"/>
      </w:divBdr>
    </w:div>
    <w:div w:id="518471649">
      <w:bodyDiv w:val="1"/>
      <w:marLeft w:val="0"/>
      <w:marRight w:val="0"/>
      <w:marTop w:val="0"/>
      <w:marBottom w:val="0"/>
      <w:divBdr>
        <w:top w:val="none" w:sz="0" w:space="0" w:color="auto"/>
        <w:left w:val="none" w:sz="0" w:space="0" w:color="auto"/>
        <w:bottom w:val="none" w:sz="0" w:space="0" w:color="auto"/>
        <w:right w:val="none" w:sz="0" w:space="0" w:color="auto"/>
      </w:divBdr>
    </w:div>
    <w:div w:id="529072332">
      <w:bodyDiv w:val="1"/>
      <w:marLeft w:val="0"/>
      <w:marRight w:val="0"/>
      <w:marTop w:val="0"/>
      <w:marBottom w:val="0"/>
      <w:divBdr>
        <w:top w:val="none" w:sz="0" w:space="0" w:color="auto"/>
        <w:left w:val="none" w:sz="0" w:space="0" w:color="auto"/>
        <w:bottom w:val="none" w:sz="0" w:space="0" w:color="auto"/>
        <w:right w:val="none" w:sz="0" w:space="0" w:color="auto"/>
      </w:divBdr>
    </w:div>
    <w:div w:id="536896161">
      <w:bodyDiv w:val="1"/>
      <w:marLeft w:val="0"/>
      <w:marRight w:val="0"/>
      <w:marTop w:val="0"/>
      <w:marBottom w:val="0"/>
      <w:divBdr>
        <w:top w:val="none" w:sz="0" w:space="0" w:color="auto"/>
        <w:left w:val="none" w:sz="0" w:space="0" w:color="auto"/>
        <w:bottom w:val="none" w:sz="0" w:space="0" w:color="auto"/>
        <w:right w:val="none" w:sz="0" w:space="0" w:color="auto"/>
      </w:divBdr>
    </w:div>
    <w:div w:id="574246091">
      <w:bodyDiv w:val="1"/>
      <w:marLeft w:val="0"/>
      <w:marRight w:val="0"/>
      <w:marTop w:val="0"/>
      <w:marBottom w:val="0"/>
      <w:divBdr>
        <w:top w:val="none" w:sz="0" w:space="0" w:color="auto"/>
        <w:left w:val="none" w:sz="0" w:space="0" w:color="auto"/>
        <w:bottom w:val="none" w:sz="0" w:space="0" w:color="auto"/>
        <w:right w:val="none" w:sz="0" w:space="0" w:color="auto"/>
      </w:divBdr>
      <w:divsChild>
        <w:div w:id="456921524">
          <w:marLeft w:val="0"/>
          <w:marRight w:val="0"/>
          <w:marTop w:val="0"/>
          <w:marBottom w:val="0"/>
          <w:divBdr>
            <w:top w:val="none" w:sz="0" w:space="0" w:color="auto"/>
            <w:left w:val="none" w:sz="0" w:space="0" w:color="auto"/>
            <w:bottom w:val="none" w:sz="0" w:space="0" w:color="auto"/>
            <w:right w:val="none" w:sz="0" w:space="0" w:color="auto"/>
          </w:divBdr>
        </w:div>
        <w:div w:id="1079525209">
          <w:marLeft w:val="0"/>
          <w:marRight w:val="0"/>
          <w:marTop w:val="0"/>
          <w:marBottom w:val="0"/>
          <w:divBdr>
            <w:top w:val="none" w:sz="0" w:space="0" w:color="auto"/>
            <w:left w:val="none" w:sz="0" w:space="0" w:color="auto"/>
            <w:bottom w:val="none" w:sz="0" w:space="0" w:color="auto"/>
            <w:right w:val="none" w:sz="0" w:space="0" w:color="auto"/>
          </w:divBdr>
        </w:div>
        <w:div w:id="1138760193">
          <w:marLeft w:val="0"/>
          <w:marRight w:val="0"/>
          <w:marTop w:val="0"/>
          <w:marBottom w:val="0"/>
          <w:divBdr>
            <w:top w:val="none" w:sz="0" w:space="0" w:color="auto"/>
            <w:left w:val="none" w:sz="0" w:space="0" w:color="auto"/>
            <w:bottom w:val="none" w:sz="0" w:space="0" w:color="auto"/>
            <w:right w:val="none" w:sz="0" w:space="0" w:color="auto"/>
          </w:divBdr>
        </w:div>
        <w:div w:id="1259561441">
          <w:marLeft w:val="0"/>
          <w:marRight w:val="0"/>
          <w:marTop w:val="0"/>
          <w:marBottom w:val="0"/>
          <w:divBdr>
            <w:top w:val="none" w:sz="0" w:space="0" w:color="auto"/>
            <w:left w:val="none" w:sz="0" w:space="0" w:color="auto"/>
            <w:bottom w:val="none" w:sz="0" w:space="0" w:color="auto"/>
            <w:right w:val="none" w:sz="0" w:space="0" w:color="auto"/>
          </w:divBdr>
        </w:div>
        <w:div w:id="1586722960">
          <w:marLeft w:val="0"/>
          <w:marRight w:val="0"/>
          <w:marTop w:val="0"/>
          <w:marBottom w:val="0"/>
          <w:divBdr>
            <w:top w:val="none" w:sz="0" w:space="0" w:color="auto"/>
            <w:left w:val="none" w:sz="0" w:space="0" w:color="auto"/>
            <w:bottom w:val="none" w:sz="0" w:space="0" w:color="auto"/>
            <w:right w:val="none" w:sz="0" w:space="0" w:color="auto"/>
          </w:divBdr>
        </w:div>
        <w:div w:id="1791319438">
          <w:marLeft w:val="0"/>
          <w:marRight w:val="0"/>
          <w:marTop w:val="0"/>
          <w:marBottom w:val="0"/>
          <w:divBdr>
            <w:top w:val="none" w:sz="0" w:space="0" w:color="auto"/>
            <w:left w:val="none" w:sz="0" w:space="0" w:color="auto"/>
            <w:bottom w:val="none" w:sz="0" w:space="0" w:color="auto"/>
            <w:right w:val="none" w:sz="0" w:space="0" w:color="auto"/>
          </w:divBdr>
        </w:div>
      </w:divsChild>
    </w:div>
    <w:div w:id="581643982">
      <w:bodyDiv w:val="1"/>
      <w:marLeft w:val="0"/>
      <w:marRight w:val="0"/>
      <w:marTop w:val="0"/>
      <w:marBottom w:val="0"/>
      <w:divBdr>
        <w:top w:val="none" w:sz="0" w:space="0" w:color="auto"/>
        <w:left w:val="none" w:sz="0" w:space="0" w:color="auto"/>
        <w:bottom w:val="none" w:sz="0" w:space="0" w:color="auto"/>
        <w:right w:val="none" w:sz="0" w:space="0" w:color="auto"/>
      </w:divBdr>
    </w:div>
    <w:div w:id="589775535">
      <w:bodyDiv w:val="1"/>
      <w:marLeft w:val="60"/>
      <w:marRight w:val="60"/>
      <w:marTop w:val="60"/>
      <w:marBottom w:val="15"/>
      <w:divBdr>
        <w:top w:val="none" w:sz="0" w:space="0" w:color="auto"/>
        <w:left w:val="none" w:sz="0" w:space="0" w:color="auto"/>
        <w:bottom w:val="none" w:sz="0" w:space="0" w:color="auto"/>
        <w:right w:val="none" w:sz="0" w:space="0" w:color="auto"/>
      </w:divBdr>
      <w:divsChild>
        <w:div w:id="147940713">
          <w:marLeft w:val="0"/>
          <w:marRight w:val="0"/>
          <w:marTop w:val="0"/>
          <w:marBottom w:val="0"/>
          <w:divBdr>
            <w:top w:val="none" w:sz="0" w:space="0" w:color="auto"/>
            <w:left w:val="none" w:sz="0" w:space="0" w:color="auto"/>
            <w:bottom w:val="none" w:sz="0" w:space="0" w:color="auto"/>
            <w:right w:val="none" w:sz="0" w:space="0" w:color="auto"/>
          </w:divBdr>
        </w:div>
      </w:divsChild>
    </w:div>
    <w:div w:id="599720646">
      <w:bodyDiv w:val="1"/>
      <w:marLeft w:val="0"/>
      <w:marRight w:val="0"/>
      <w:marTop w:val="0"/>
      <w:marBottom w:val="0"/>
      <w:divBdr>
        <w:top w:val="none" w:sz="0" w:space="0" w:color="auto"/>
        <w:left w:val="none" w:sz="0" w:space="0" w:color="auto"/>
        <w:bottom w:val="none" w:sz="0" w:space="0" w:color="auto"/>
        <w:right w:val="none" w:sz="0" w:space="0" w:color="auto"/>
      </w:divBdr>
    </w:div>
    <w:div w:id="629434940">
      <w:bodyDiv w:val="1"/>
      <w:marLeft w:val="0"/>
      <w:marRight w:val="0"/>
      <w:marTop w:val="0"/>
      <w:marBottom w:val="0"/>
      <w:divBdr>
        <w:top w:val="none" w:sz="0" w:space="0" w:color="auto"/>
        <w:left w:val="none" w:sz="0" w:space="0" w:color="auto"/>
        <w:bottom w:val="none" w:sz="0" w:space="0" w:color="auto"/>
        <w:right w:val="none" w:sz="0" w:space="0" w:color="auto"/>
      </w:divBdr>
    </w:div>
    <w:div w:id="632949823">
      <w:bodyDiv w:val="1"/>
      <w:marLeft w:val="0"/>
      <w:marRight w:val="0"/>
      <w:marTop w:val="0"/>
      <w:marBottom w:val="0"/>
      <w:divBdr>
        <w:top w:val="none" w:sz="0" w:space="0" w:color="auto"/>
        <w:left w:val="none" w:sz="0" w:space="0" w:color="auto"/>
        <w:bottom w:val="none" w:sz="0" w:space="0" w:color="auto"/>
        <w:right w:val="none" w:sz="0" w:space="0" w:color="auto"/>
      </w:divBdr>
    </w:div>
    <w:div w:id="637538588">
      <w:bodyDiv w:val="1"/>
      <w:marLeft w:val="0"/>
      <w:marRight w:val="0"/>
      <w:marTop w:val="0"/>
      <w:marBottom w:val="0"/>
      <w:divBdr>
        <w:top w:val="none" w:sz="0" w:space="0" w:color="auto"/>
        <w:left w:val="none" w:sz="0" w:space="0" w:color="auto"/>
        <w:bottom w:val="none" w:sz="0" w:space="0" w:color="auto"/>
        <w:right w:val="none" w:sz="0" w:space="0" w:color="auto"/>
      </w:divBdr>
    </w:div>
    <w:div w:id="655694251">
      <w:bodyDiv w:val="1"/>
      <w:marLeft w:val="0"/>
      <w:marRight w:val="0"/>
      <w:marTop w:val="0"/>
      <w:marBottom w:val="0"/>
      <w:divBdr>
        <w:top w:val="none" w:sz="0" w:space="0" w:color="auto"/>
        <w:left w:val="none" w:sz="0" w:space="0" w:color="auto"/>
        <w:bottom w:val="none" w:sz="0" w:space="0" w:color="auto"/>
        <w:right w:val="none" w:sz="0" w:space="0" w:color="auto"/>
      </w:divBdr>
    </w:div>
    <w:div w:id="656229580">
      <w:bodyDiv w:val="1"/>
      <w:marLeft w:val="0"/>
      <w:marRight w:val="0"/>
      <w:marTop w:val="0"/>
      <w:marBottom w:val="0"/>
      <w:divBdr>
        <w:top w:val="none" w:sz="0" w:space="0" w:color="auto"/>
        <w:left w:val="none" w:sz="0" w:space="0" w:color="auto"/>
        <w:bottom w:val="none" w:sz="0" w:space="0" w:color="auto"/>
        <w:right w:val="none" w:sz="0" w:space="0" w:color="auto"/>
      </w:divBdr>
    </w:div>
    <w:div w:id="700323342">
      <w:bodyDiv w:val="1"/>
      <w:marLeft w:val="0"/>
      <w:marRight w:val="0"/>
      <w:marTop w:val="0"/>
      <w:marBottom w:val="0"/>
      <w:divBdr>
        <w:top w:val="none" w:sz="0" w:space="0" w:color="auto"/>
        <w:left w:val="none" w:sz="0" w:space="0" w:color="auto"/>
        <w:bottom w:val="none" w:sz="0" w:space="0" w:color="auto"/>
        <w:right w:val="none" w:sz="0" w:space="0" w:color="auto"/>
      </w:divBdr>
    </w:div>
    <w:div w:id="742873078">
      <w:bodyDiv w:val="1"/>
      <w:marLeft w:val="0"/>
      <w:marRight w:val="0"/>
      <w:marTop w:val="0"/>
      <w:marBottom w:val="0"/>
      <w:divBdr>
        <w:top w:val="none" w:sz="0" w:space="0" w:color="auto"/>
        <w:left w:val="none" w:sz="0" w:space="0" w:color="auto"/>
        <w:bottom w:val="none" w:sz="0" w:space="0" w:color="auto"/>
        <w:right w:val="none" w:sz="0" w:space="0" w:color="auto"/>
      </w:divBdr>
      <w:divsChild>
        <w:div w:id="252058510">
          <w:marLeft w:val="0"/>
          <w:marRight w:val="0"/>
          <w:marTop w:val="0"/>
          <w:marBottom w:val="0"/>
          <w:divBdr>
            <w:top w:val="none" w:sz="0" w:space="0" w:color="auto"/>
            <w:left w:val="none" w:sz="0" w:space="0" w:color="auto"/>
            <w:bottom w:val="none" w:sz="0" w:space="0" w:color="auto"/>
            <w:right w:val="none" w:sz="0" w:space="0" w:color="auto"/>
          </w:divBdr>
          <w:divsChild>
            <w:div w:id="169177897">
              <w:marLeft w:val="0"/>
              <w:marRight w:val="0"/>
              <w:marTop w:val="0"/>
              <w:marBottom w:val="0"/>
              <w:divBdr>
                <w:top w:val="none" w:sz="0" w:space="0" w:color="auto"/>
                <w:left w:val="none" w:sz="0" w:space="0" w:color="auto"/>
                <w:bottom w:val="none" w:sz="0" w:space="0" w:color="auto"/>
                <w:right w:val="none" w:sz="0" w:space="0" w:color="auto"/>
              </w:divBdr>
              <w:divsChild>
                <w:div w:id="14255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491">
      <w:bodyDiv w:val="1"/>
      <w:marLeft w:val="0"/>
      <w:marRight w:val="0"/>
      <w:marTop w:val="0"/>
      <w:marBottom w:val="0"/>
      <w:divBdr>
        <w:top w:val="none" w:sz="0" w:space="0" w:color="auto"/>
        <w:left w:val="none" w:sz="0" w:space="0" w:color="auto"/>
        <w:bottom w:val="none" w:sz="0" w:space="0" w:color="auto"/>
        <w:right w:val="none" w:sz="0" w:space="0" w:color="auto"/>
      </w:divBdr>
    </w:div>
    <w:div w:id="750468521">
      <w:bodyDiv w:val="1"/>
      <w:marLeft w:val="0"/>
      <w:marRight w:val="0"/>
      <w:marTop w:val="0"/>
      <w:marBottom w:val="0"/>
      <w:divBdr>
        <w:top w:val="none" w:sz="0" w:space="0" w:color="auto"/>
        <w:left w:val="none" w:sz="0" w:space="0" w:color="auto"/>
        <w:bottom w:val="none" w:sz="0" w:space="0" w:color="auto"/>
        <w:right w:val="none" w:sz="0" w:space="0" w:color="auto"/>
      </w:divBdr>
    </w:div>
    <w:div w:id="770517773">
      <w:bodyDiv w:val="1"/>
      <w:marLeft w:val="0"/>
      <w:marRight w:val="0"/>
      <w:marTop w:val="0"/>
      <w:marBottom w:val="0"/>
      <w:divBdr>
        <w:top w:val="none" w:sz="0" w:space="0" w:color="auto"/>
        <w:left w:val="none" w:sz="0" w:space="0" w:color="auto"/>
        <w:bottom w:val="none" w:sz="0" w:space="0" w:color="auto"/>
        <w:right w:val="none" w:sz="0" w:space="0" w:color="auto"/>
      </w:divBdr>
    </w:div>
    <w:div w:id="792789992">
      <w:bodyDiv w:val="1"/>
      <w:marLeft w:val="0"/>
      <w:marRight w:val="0"/>
      <w:marTop w:val="0"/>
      <w:marBottom w:val="0"/>
      <w:divBdr>
        <w:top w:val="none" w:sz="0" w:space="0" w:color="auto"/>
        <w:left w:val="none" w:sz="0" w:space="0" w:color="auto"/>
        <w:bottom w:val="none" w:sz="0" w:space="0" w:color="auto"/>
        <w:right w:val="none" w:sz="0" w:space="0" w:color="auto"/>
      </w:divBdr>
    </w:div>
    <w:div w:id="796145192">
      <w:bodyDiv w:val="1"/>
      <w:marLeft w:val="0"/>
      <w:marRight w:val="0"/>
      <w:marTop w:val="0"/>
      <w:marBottom w:val="0"/>
      <w:divBdr>
        <w:top w:val="none" w:sz="0" w:space="0" w:color="auto"/>
        <w:left w:val="none" w:sz="0" w:space="0" w:color="auto"/>
        <w:bottom w:val="none" w:sz="0" w:space="0" w:color="auto"/>
        <w:right w:val="none" w:sz="0" w:space="0" w:color="auto"/>
      </w:divBdr>
    </w:div>
    <w:div w:id="805007139">
      <w:bodyDiv w:val="1"/>
      <w:marLeft w:val="0"/>
      <w:marRight w:val="0"/>
      <w:marTop w:val="0"/>
      <w:marBottom w:val="0"/>
      <w:divBdr>
        <w:top w:val="none" w:sz="0" w:space="0" w:color="auto"/>
        <w:left w:val="none" w:sz="0" w:space="0" w:color="auto"/>
        <w:bottom w:val="none" w:sz="0" w:space="0" w:color="auto"/>
        <w:right w:val="none" w:sz="0" w:space="0" w:color="auto"/>
      </w:divBdr>
      <w:divsChild>
        <w:div w:id="1694695825">
          <w:marLeft w:val="446"/>
          <w:marRight w:val="0"/>
          <w:marTop w:val="0"/>
          <w:marBottom w:val="0"/>
          <w:divBdr>
            <w:top w:val="none" w:sz="0" w:space="0" w:color="auto"/>
            <w:left w:val="none" w:sz="0" w:space="0" w:color="auto"/>
            <w:bottom w:val="none" w:sz="0" w:space="0" w:color="auto"/>
            <w:right w:val="none" w:sz="0" w:space="0" w:color="auto"/>
          </w:divBdr>
        </w:div>
      </w:divsChild>
    </w:div>
    <w:div w:id="818618794">
      <w:bodyDiv w:val="1"/>
      <w:marLeft w:val="0"/>
      <w:marRight w:val="0"/>
      <w:marTop w:val="0"/>
      <w:marBottom w:val="0"/>
      <w:divBdr>
        <w:top w:val="none" w:sz="0" w:space="0" w:color="auto"/>
        <w:left w:val="none" w:sz="0" w:space="0" w:color="auto"/>
        <w:bottom w:val="none" w:sz="0" w:space="0" w:color="auto"/>
        <w:right w:val="none" w:sz="0" w:space="0" w:color="auto"/>
      </w:divBdr>
    </w:div>
    <w:div w:id="830755412">
      <w:bodyDiv w:val="1"/>
      <w:marLeft w:val="0"/>
      <w:marRight w:val="0"/>
      <w:marTop w:val="0"/>
      <w:marBottom w:val="0"/>
      <w:divBdr>
        <w:top w:val="none" w:sz="0" w:space="0" w:color="auto"/>
        <w:left w:val="none" w:sz="0" w:space="0" w:color="auto"/>
        <w:bottom w:val="none" w:sz="0" w:space="0" w:color="auto"/>
        <w:right w:val="none" w:sz="0" w:space="0" w:color="auto"/>
      </w:divBdr>
    </w:div>
    <w:div w:id="856388434">
      <w:bodyDiv w:val="1"/>
      <w:marLeft w:val="0"/>
      <w:marRight w:val="0"/>
      <w:marTop w:val="0"/>
      <w:marBottom w:val="0"/>
      <w:divBdr>
        <w:top w:val="none" w:sz="0" w:space="0" w:color="auto"/>
        <w:left w:val="none" w:sz="0" w:space="0" w:color="auto"/>
        <w:bottom w:val="none" w:sz="0" w:space="0" w:color="auto"/>
        <w:right w:val="none" w:sz="0" w:space="0" w:color="auto"/>
      </w:divBdr>
    </w:div>
    <w:div w:id="865873868">
      <w:bodyDiv w:val="1"/>
      <w:marLeft w:val="0"/>
      <w:marRight w:val="0"/>
      <w:marTop w:val="0"/>
      <w:marBottom w:val="0"/>
      <w:divBdr>
        <w:top w:val="none" w:sz="0" w:space="0" w:color="auto"/>
        <w:left w:val="none" w:sz="0" w:space="0" w:color="auto"/>
        <w:bottom w:val="none" w:sz="0" w:space="0" w:color="auto"/>
        <w:right w:val="none" w:sz="0" w:space="0" w:color="auto"/>
      </w:divBdr>
      <w:divsChild>
        <w:div w:id="844051871">
          <w:marLeft w:val="0"/>
          <w:marRight w:val="0"/>
          <w:marTop w:val="0"/>
          <w:marBottom w:val="0"/>
          <w:divBdr>
            <w:top w:val="none" w:sz="0" w:space="0" w:color="auto"/>
            <w:left w:val="none" w:sz="0" w:space="0" w:color="auto"/>
            <w:bottom w:val="none" w:sz="0" w:space="0" w:color="auto"/>
            <w:right w:val="none" w:sz="0" w:space="0" w:color="auto"/>
          </w:divBdr>
          <w:divsChild>
            <w:div w:id="1188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3774">
      <w:bodyDiv w:val="1"/>
      <w:marLeft w:val="0"/>
      <w:marRight w:val="0"/>
      <w:marTop w:val="0"/>
      <w:marBottom w:val="0"/>
      <w:divBdr>
        <w:top w:val="none" w:sz="0" w:space="0" w:color="auto"/>
        <w:left w:val="none" w:sz="0" w:space="0" w:color="auto"/>
        <w:bottom w:val="none" w:sz="0" w:space="0" w:color="auto"/>
        <w:right w:val="none" w:sz="0" w:space="0" w:color="auto"/>
      </w:divBdr>
    </w:div>
    <w:div w:id="879242334">
      <w:bodyDiv w:val="1"/>
      <w:marLeft w:val="0"/>
      <w:marRight w:val="0"/>
      <w:marTop w:val="0"/>
      <w:marBottom w:val="0"/>
      <w:divBdr>
        <w:top w:val="none" w:sz="0" w:space="0" w:color="auto"/>
        <w:left w:val="none" w:sz="0" w:space="0" w:color="auto"/>
        <w:bottom w:val="none" w:sz="0" w:space="0" w:color="auto"/>
        <w:right w:val="none" w:sz="0" w:space="0" w:color="auto"/>
      </w:divBdr>
      <w:divsChild>
        <w:div w:id="1539852271">
          <w:marLeft w:val="0"/>
          <w:marRight w:val="0"/>
          <w:marTop w:val="0"/>
          <w:marBottom w:val="0"/>
          <w:divBdr>
            <w:top w:val="none" w:sz="0" w:space="0" w:color="auto"/>
            <w:left w:val="none" w:sz="0" w:space="0" w:color="auto"/>
            <w:bottom w:val="none" w:sz="0" w:space="0" w:color="auto"/>
            <w:right w:val="none" w:sz="0" w:space="0" w:color="auto"/>
          </w:divBdr>
        </w:div>
      </w:divsChild>
    </w:div>
    <w:div w:id="887716589">
      <w:bodyDiv w:val="1"/>
      <w:marLeft w:val="0"/>
      <w:marRight w:val="0"/>
      <w:marTop w:val="0"/>
      <w:marBottom w:val="0"/>
      <w:divBdr>
        <w:top w:val="none" w:sz="0" w:space="0" w:color="auto"/>
        <w:left w:val="none" w:sz="0" w:space="0" w:color="auto"/>
        <w:bottom w:val="none" w:sz="0" w:space="0" w:color="auto"/>
        <w:right w:val="none" w:sz="0" w:space="0" w:color="auto"/>
      </w:divBdr>
    </w:div>
    <w:div w:id="917901611">
      <w:bodyDiv w:val="1"/>
      <w:marLeft w:val="0"/>
      <w:marRight w:val="0"/>
      <w:marTop w:val="0"/>
      <w:marBottom w:val="0"/>
      <w:divBdr>
        <w:top w:val="none" w:sz="0" w:space="0" w:color="auto"/>
        <w:left w:val="none" w:sz="0" w:space="0" w:color="auto"/>
        <w:bottom w:val="none" w:sz="0" w:space="0" w:color="auto"/>
        <w:right w:val="none" w:sz="0" w:space="0" w:color="auto"/>
      </w:divBdr>
    </w:div>
    <w:div w:id="945233790">
      <w:bodyDiv w:val="1"/>
      <w:marLeft w:val="0"/>
      <w:marRight w:val="0"/>
      <w:marTop w:val="0"/>
      <w:marBottom w:val="0"/>
      <w:divBdr>
        <w:top w:val="none" w:sz="0" w:space="0" w:color="auto"/>
        <w:left w:val="none" w:sz="0" w:space="0" w:color="auto"/>
        <w:bottom w:val="none" w:sz="0" w:space="0" w:color="auto"/>
        <w:right w:val="none" w:sz="0" w:space="0" w:color="auto"/>
      </w:divBdr>
    </w:div>
    <w:div w:id="950471914">
      <w:bodyDiv w:val="1"/>
      <w:marLeft w:val="0"/>
      <w:marRight w:val="0"/>
      <w:marTop w:val="0"/>
      <w:marBottom w:val="0"/>
      <w:divBdr>
        <w:top w:val="none" w:sz="0" w:space="0" w:color="auto"/>
        <w:left w:val="none" w:sz="0" w:space="0" w:color="auto"/>
        <w:bottom w:val="none" w:sz="0" w:space="0" w:color="auto"/>
        <w:right w:val="none" w:sz="0" w:space="0" w:color="auto"/>
      </w:divBdr>
    </w:div>
    <w:div w:id="967391355">
      <w:bodyDiv w:val="1"/>
      <w:marLeft w:val="0"/>
      <w:marRight w:val="0"/>
      <w:marTop w:val="0"/>
      <w:marBottom w:val="0"/>
      <w:divBdr>
        <w:top w:val="none" w:sz="0" w:space="0" w:color="auto"/>
        <w:left w:val="none" w:sz="0" w:space="0" w:color="auto"/>
        <w:bottom w:val="none" w:sz="0" w:space="0" w:color="auto"/>
        <w:right w:val="none" w:sz="0" w:space="0" w:color="auto"/>
      </w:divBdr>
    </w:div>
    <w:div w:id="972102682">
      <w:bodyDiv w:val="1"/>
      <w:marLeft w:val="0"/>
      <w:marRight w:val="0"/>
      <w:marTop w:val="0"/>
      <w:marBottom w:val="0"/>
      <w:divBdr>
        <w:top w:val="none" w:sz="0" w:space="0" w:color="auto"/>
        <w:left w:val="none" w:sz="0" w:space="0" w:color="auto"/>
        <w:bottom w:val="none" w:sz="0" w:space="0" w:color="auto"/>
        <w:right w:val="none" w:sz="0" w:space="0" w:color="auto"/>
      </w:divBdr>
      <w:divsChild>
        <w:div w:id="67969808">
          <w:marLeft w:val="0"/>
          <w:marRight w:val="0"/>
          <w:marTop w:val="0"/>
          <w:marBottom w:val="0"/>
          <w:divBdr>
            <w:top w:val="none" w:sz="0" w:space="0" w:color="auto"/>
            <w:left w:val="none" w:sz="0" w:space="0" w:color="auto"/>
            <w:bottom w:val="none" w:sz="0" w:space="0" w:color="auto"/>
            <w:right w:val="none" w:sz="0" w:space="0" w:color="auto"/>
          </w:divBdr>
        </w:div>
      </w:divsChild>
    </w:div>
    <w:div w:id="974142801">
      <w:bodyDiv w:val="1"/>
      <w:marLeft w:val="0"/>
      <w:marRight w:val="0"/>
      <w:marTop w:val="0"/>
      <w:marBottom w:val="0"/>
      <w:divBdr>
        <w:top w:val="none" w:sz="0" w:space="0" w:color="auto"/>
        <w:left w:val="none" w:sz="0" w:space="0" w:color="auto"/>
        <w:bottom w:val="none" w:sz="0" w:space="0" w:color="auto"/>
        <w:right w:val="none" w:sz="0" w:space="0" w:color="auto"/>
      </w:divBdr>
    </w:div>
    <w:div w:id="982005204">
      <w:bodyDiv w:val="1"/>
      <w:marLeft w:val="0"/>
      <w:marRight w:val="0"/>
      <w:marTop w:val="0"/>
      <w:marBottom w:val="0"/>
      <w:divBdr>
        <w:top w:val="none" w:sz="0" w:space="0" w:color="auto"/>
        <w:left w:val="none" w:sz="0" w:space="0" w:color="auto"/>
        <w:bottom w:val="none" w:sz="0" w:space="0" w:color="auto"/>
        <w:right w:val="none" w:sz="0" w:space="0" w:color="auto"/>
      </w:divBdr>
    </w:div>
    <w:div w:id="1009526362">
      <w:bodyDiv w:val="1"/>
      <w:marLeft w:val="0"/>
      <w:marRight w:val="0"/>
      <w:marTop w:val="0"/>
      <w:marBottom w:val="0"/>
      <w:divBdr>
        <w:top w:val="none" w:sz="0" w:space="0" w:color="auto"/>
        <w:left w:val="none" w:sz="0" w:space="0" w:color="auto"/>
        <w:bottom w:val="none" w:sz="0" w:space="0" w:color="auto"/>
        <w:right w:val="none" w:sz="0" w:space="0" w:color="auto"/>
      </w:divBdr>
    </w:div>
    <w:div w:id="1012142344">
      <w:bodyDiv w:val="1"/>
      <w:marLeft w:val="0"/>
      <w:marRight w:val="0"/>
      <w:marTop w:val="0"/>
      <w:marBottom w:val="0"/>
      <w:divBdr>
        <w:top w:val="none" w:sz="0" w:space="0" w:color="auto"/>
        <w:left w:val="none" w:sz="0" w:space="0" w:color="auto"/>
        <w:bottom w:val="none" w:sz="0" w:space="0" w:color="auto"/>
        <w:right w:val="none" w:sz="0" w:space="0" w:color="auto"/>
      </w:divBdr>
    </w:div>
    <w:div w:id="1017006945">
      <w:bodyDiv w:val="1"/>
      <w:marLeft w:val="0"/>
      <w:marRight w:val="0"/>
      <w:marTop w:val="0"/>
      <w:marBottom w:val="0"/>
      <w:divBdr>
        <w:top w:val="none" w:sz="0" w:space="0" w:color="auto"/>
        <w:left w:val="none" w:sz="0" w:space="0" w:color="auto"/>
        <w:bottom w:val="none" w:sz="0" w:space="0" w:color="auto"/>
        <w:right w:val="none" w:sz="0" w:space="0" w:color="auto"/>
      </w:divBdr>
    </w:div>
    <w:div w:id="1023550409">
      <w:bodyDiv w:val="1"/>
      <w:marLeft w:val="0"/>
      <w:marRight w:val="0"/>
      <w:marTop w:val="0"/>
      <w:marBottom w:val="0"/>
      <w:divBdr>
        <w:top w:val="none" w:sz="0" w:space="0" w:color="auto"/>
        <w:left w:val="none" w:sz="0" w:space="0" w:color="auto"/>
        <w:bottom w:val="none" w:sz="0" w:space="0" w:color="auto"/>
        <w:right w:val="none" w:sz="0" w:space="0" w:color="auto"/>
      </w:divBdr>
    </w:div>
    <w:div w:id="1094087568">
      <w:bodyDiv w:val="1"/>
      <w:marLeft w:val="0"/>
      <w:marRight w:val="0"/>
      <w:marTop w:val="0"/>
      <w:marBottom w:val="0"/>
      <w:divBdr>
        <w:top w:val="none" w:sz="0" w:space="0" w:color="auto"/>
        <w:left w:val="none" w:sz="0" w:space="0" w:color="auto"/>
        <w:bottom w:val="none" w:sz="0" w:space="0" w:color="auto"/>
        <w:right w:val="none" w:sz="0" w:space="0" w:color="auto"/>
      </w:divBdr>
    </w:div>
    <w:div w:id="1094741532">
      <w:bodyDiv w:val="1"/>
      <w:marLeft w:val="0"/>
      <w:marRight w:val="0"/>
      <w:marTop w:val="0"/>
      <w:marBottom w:val="0"/>
      <w:divBdr>
        <w:top w:val="none" w:sz="0" w:space="0" w:color="auto"/>
        <w:left w:val="none" w:sz="0" w:space="0" w:color="auto"/>
        <w:bottom w:val="none" w:sz="0" w:space="0" w:color="auto"/>
        <w:right w:val="none" w:sz="0" w:space="0" w:color="auto"/>
      </w:divBdr>
    </w:div>
    <w:div w:id="1105075783">
      <w:bodyDiv w:val="1"/>
      <w:marLeft w:val="0"/>
      <w:marRight w:val="0"/>
      <w:marTop w:val="0"/>
      <w:marBottom w:val="0"/>
      <w:divBdr>
        <w:top w:val="none" w:sz="0" w:space="0" w:color="auto"/>
        <w:left w:val="none" w:sz="0" w:space="0" w:color="auto"/>
        <w:bottom w:val="none" w:sz="0" w:space="0" w:color="auto"/>
        <w:right w:val="none" w:sz="0" w:space="0" w:color="auto"/>
      </w:divBdr>
    </w:div>
    <w:div w:id="1120345780">
      <w:bodyDiv w:val="1"/>
      <w:marLeft w:val="0"/>
      <w:marRight w:val="0"/>
      <w:marTop w:val="0"/>
      <w:marBottom w:val="0"/>
      <w:divBdr>
        <w:top w:val="none" w:sz="0" w:space="0" w:color="auto"/>
        <w:left w:val="none" w:sz="0" w:space="0" w:color="auto"/>
        <w:bottom w:val="none" w:sz="0" w:space="0" w:color="auto"/>
        <w:right w:val="none" w:sz="0" w:space="0" w:color="auto"/>
      </w:divBdr>
    </w:div>
    <w:div w:id="1124157171">
      <w:bodyDiv w:val="1"/>
      <w:marLeft w:val="0"/>
      <w:marRight w:val="0"/>
      <w:marTop w:val="0"/>
      <w:marBottom w:val="0"/>
      <w:divBdr>
        <w:top w:val="none" w:sz="0" w:space="0" w:color="auto"/>
        <w:left w:val="none" w:sz="0" w:space="0" w:color="auto"/>
        <w:bottom w:val="none" w:sz="0" w:space="0" w:color="auto"/>
        <w:right w:val="none" w:sz="0" w:space="0" w:color="auto"/>
      </w:divBdr>
      <w:divsChild>
        <w:div w:id="233249886">
          <w:marLeft w:val="0"/>
          <w:marRight w:val="0"/>
          <w:marTop w:val="0"/>
          <w:marBottom w:val="0"/>
          <w:divBdr>
            <w:top w:val="none" w:sz="0" w:space="0" w:color="auto"/>
            <w:left w:val="none" w:sz="0" w:space="0" w:color="auto"/>
            <w:bottom w:val="none" w:sz="0" w:space="0" w:color="auto"/>
            <w:right w:val="none" w:sz="0" w:space="0" w:color="auto"/>
          </w:divBdr>
        </w:div>
      </w:divsChild>
    </w:div>
    <w:div w:id="1165823497">
      <w:bodyDiv w:val="1"/>
      <w:marLeft w:val="0"/>
      <w:marRight w:val="0"/>
      <w:marTop w:val="0"/>
      <w:marBottom w:val="0"/>
      <w:divBdr>
        <w:top w:val="none" w:sz="0" w:space="0" w:color="auto"/>
        <w:left w:val="none" w:sz="0" w:space="0" w:color="auto"/>
        <w:bottom w:val="none" w:sz="0" w:space="0" w:color="auto"/>
        <w:right w:val="none" w:sz="0" w:space="0" w:color="auto"/>
      </w:divBdr>
    </w:div>
    <w:div w:id="1207916038">
      <w:bodyDiv w:val="1"/>
      <w:marLeft w:val="0"/>
      <w:marRight w:val="0"/>
      <w:marTop w:val="0"/>
      <w:marBottom w:val="0"/>
      <w:divBdr>
        <w:top w:val="none" w:sz="0" w:space="0" w:color="auto"/>
        <w:left w:val="none" w:sz="0" w:space="0" w:color="auto"/>
        <w:bottom w:val="none" w:sz="0" w:space="0" w:color="auto"/>
        <w:right w:val="none" w:sz="0" w:space="0" w:color="auto"/>
      </w:divBdr>
    </w:div>
    <w:div w:id="1226600143">
      <w:bodyDiv w:val="1"/>
      <w:marLeft w:val="0"/>
      <w:marRight w:val="0"/>
      <w:marTop w:val="0"/>
      <w:marBottom w:val="0"/>
      <w:divBdr>
        <w:top w:val="none" w:sz="0" w:space="0" w:color="auto"/>
        <w:left w:val="none" w:sz="0" w:space="0" w:color="auto"/>
        <w:bottom w:val="none" w:sz="0" w:space="0" w:color="auto"/>
        <w:right w:val="none" w:sz="0" w:space="0" w:color="auto"/>
      </w:divBdr>
    </w:div>
    <w:div w:id="1227566580">
      <w:bodyDiv w:val="1"/>
      <w:marLeft w:val="0"/>
      <w:marRight w:val="0"/>
      <w:marTop w:val="0"/>
      <w:marBottom w:val="0"/>
      <w:divBdr>
        <w:top w:val="none" w:sz="0" w:space="0" w:color="auto"/>
        <w:left w:val="none" w:sz="0" w:space="0" w:color="auto"/>
        <w:bottom w:val="none" w:sz="0" w:space="0" w:color="auto"/>
        <w:right w:val="none" w:sz="0" w:space="0" w:color="auto"/>
      </w:divBdr>
      <w:divsChild>
        <w:div w:id="594944424">
          <w:marLeft w:val="0"/>
          <w:marRight w:val="0"/>
          <w:marTop w:val="0"/>
          <w:marBottom w:val="0"/>
          <w:divBdr>
            <w:top w:val="none" w:sz="0" w:space="0" w:color="auto"/>
            <w:left w:val="none" w:sz="0" w:space="0" w:color="auto"/>
            <w:bottom w:val="none" w:sz="0" w:space="0" w:color="auto"/>
            <w:right w:val="none" w:sz="0" w:space="0" w:color="auto"/>
          </w:divBdr>
        </w:div>
      </w:divsChild>
    </w:div>
    <w:div w:id="1267083344">
      <w:bodyDiv w:val="1"/>
      <w:marLeft w:val="0"/>
      <w:marRight w:val="0"/>
      <w:marTop w:val="0"/>
      <w:marBottom w:val="0"/>
      <w:divBdr>
        <w:top w:val="none" w:sz="0" w:space="0" w:color="auto"/>
        <w:left w:val="none" w:sz="0" w:space="0" w:color="auto"/>
        <w:bottom w:val="none" w:sz="0" w:space="0" w:color="auto"/>
        <w:right w:val="none" w:sz="0" w:space="0" w:color="auto"/>
      </w:divBdr>
    </w:div>
    <w:div w:id="1269896535">
      <w:bodyDiv w:val="1"/>
      <w:marLeft w:val="0"/>
      <w:marRight w:val="0"/>
      <w:marTop w:val="0"/>
      <w:marBottom w:val="0"/>
      <w:divBdr>
        <w:top w:val="none" w:sz="0" w:space="0" w:color="auto"/>
        <w:left w:val="none" w:sz="0" w:space="0" w:color="auto"/>
        <w:bottom w:val="none" w:sz="0" w:space="0" w:color="auto"/>
        <w:right w:val="none" w:sz="0" w:space="0" w:color="auto"/>
      </w:divBdr>
    </w:div>
    <w:div w:id="1281687573">
      <w:bodyDiv w:val="1"/>
      <w:marLeft w:val="0"/>
      <w:marRight w:val="0"/>
      <w:marTop w:val="0"/>
      <w:marBottom w:val="0"/>
      <w:divBdr>
        <w:top w:val="none" w:sz="0" w:space="0" w:color="auto"/>
        <w:left w:val="none" w:sz="0" w:space="0" w:color="auto"/>
        <w:bottom w:val="none" w:sz="0" w:space="0" w:color="auto"/>
        <w:right w:val="none" w:sz="0" w:space="0" w:color="auto"/>
      </w:divBdr>
    </w:div>
    <w:div w:id="1292327122">
      <w:bodyDiv w:val="1"/>
      <w:marLeft w:val="0"/>
      <w:marRight w:val="0"/>
      <w:marTop w:val="0"/>
      <w:marBottom w:val="0"/>
      <w:divBdr>
        <w:top w:val="none" w:sz="0" w:space="0" w:color="auto"/>
        <w:left w:val="none" w:sz="0" w:space="0" w:color="auto"/>
        <w:bottom w:val="none" w:sz="0" w:space="0" w:color="auto"/>
        <w:right w:val="none" w:sz="0" w:space="0" w:color="auto"/>
      </w:divBdr>
    </w:div>
    <w:div w:id="1310860495">
      <w:bodyDiv w:val="1"/>
      <w:marLeft w:val="0"/>
      <w:marRight w:val="0"/>
      <w:marTop w:val="0"/>
      <w:marBottom w:val="0"/>
      <w:divBdr>
        <w:top w:val="none" w:sz="0" w:space="0" w:color="auto"/>
        <w:left w:val="none" w:sz="0" w:space="0" w:color="auto"/>
        <w:bottom w:val="none" w:sz="0" w:space="0" w:color="auto"/>
        <w:right w:val="none" w:sz="0" w:space="0" w:color="auto"/>
      </w:divBdr>
    </w:div>
    <w:div w:id="1312370221">
      <w:bodyDiv w:val="1"/>
      <w:marLeft w:val="0"/>
      <w:marRight w:val="0"/>
      <w:marTop w:val="0"/>
      <w:marBottom w:val="0"/>
      <w:divBdr>
        <w:top w:val="none" w:sz="0" w:space="0" w:color="auto"/>
        <w:left w:val="none" w:sz="0" w:space="0" w:color="auto"/>
        <w:bottom w:val="none" w:sz="0" w:space="0" w:color="auto"/>
        <w:right w:val="none" w:sz="0" w:space="0" w:color="auto"/>
      </w:divBdr>
    </w:div>
    <w:div w:id="1356231917">
      <w:bodyDiv w:val="1"/>
      <w:marLeft w:val="0"/>
      <w:marRight w:val="0"/>
      <w:marTop w:val="0"/>
      <w:marBottom w:val="0"/>
      <w:divBdr>
        <w:top w:val="none" w:sz="0" w:space="0" w:color="auto"/>
        <w:left w:val="none" w:sz="0" w:space="0" w:color="auto"/>
        <w:bottom w:val="none" w:sz="0" w:space="0" w:color="auto"/>
        <w:right w:val="none" w:sz="0" w:space="0" w:color="auto"/>
      </w:divBdr>
    </w:div>
    <w:div w:id="1358771252">
      <w:bodyDiv w:val="1"/>
      <w:marLeft w:val="0"/>
      <w:marRight w:val="0"/>
      <w:marTop w:val="0"/>
      <w:marBottom w:val="0"/>
      <w:divBdr>
        <w:top w:val="none" w:sz="0" w:space="0" w:color="auto"/>
        <w:left w:val="none" w:sz="0" w:space="0" w:color="auto"/>
        <w:bottom w:val="none" w:sz="0" w:space="0" w:color="auto"/>
        <w:right w:val="none" w:sz="0" w:space="0" w:color="auto"/>
      </w:divBdr>
    </w:div>
    <w:div w:id="1364938348">
      <w:bodyDiv w:val="1"/>
      <w:marLeft w:val="0"/>
      <w:marRight w:val="0"/>
      <w:marTop w:val="0"/>
      <w:marBottom w:val="0"/>
      <w:divBdr>
        <w:top w:val="none" w:sz="0" w:space="0" w:color="auto"/>
        <w:left w:val="none" w:sz="0" w:space="0" w:color="auto"/>
        <w:bottom w:val="none" w:sz="0" w:space="0" w:color="auto"/>
        <w:right w:val="none" w:sz="0" w:space="0" w:color="auto"/>
      </w:divBdr>
      <w:divsChild>
        <w:div w:id="178084792">
          <w:marLeft w:val="0"/>
          <w:marRight w:val="0"/>
          <w:marTop w:val="0"/>
          <w:marBottom w:val="0"/>
          <w:divBdr>
            <w:top w:val="none" w:sz="0" w:space="0" w:color="auto"/>
            <w:left w:val="none" w:sz="0" w:space="0" w:color="auto"/>
            <w:bottom w:val="none" w:sz="0" w:space="0" w:color="auto"/>
            <w:right w:val="none" w:sz="0" w:space="0" w:color="auto"/>
          </w:divBdr>
        </w:div>
        <w:div w:id="536233407">
          <w:marLeft w:val="0"/>
          <w:marRight w:val="0"/>
          <w:marTop w:val="0"/>
          <w:marBottom w:val="0"/>
          <w:divBdr>
            <w:top w:val="none" w:sz="0" w:space="0" w:color="auto"/>
            <w:left w:val="none" w:sz="0" w:space="0" w:color="auto"/>
            <w:bottom w:val="none" w:sz="0" w:space="0" w:color="auto"/>
            <w:right w:val="none" w:sz="0" w:space="0" w:color="auto"/>
          </w:divBdr>
        </w:div>
        <w:div w:id="851800202">
          <w:marLeft w:val="0"/>
          <w:marRight w:val="0"/>
          <w:marTop w:val="0"/>
          <w:marBottom w:val="0"/>
          <w:divBdr>
            <w:top w:val="none" w:sz="0" w:space="0" w:color="auto"/>
            <w:left w:val="none" w:sz="0" w:space="0" w:color="auto"/>
            <w:bottom w:val="none" w:sz="0" w:space="0" w:color="auto"/>
            <w:right w:val="none" w:sz="0" w:space="0" w:color="auto"/>
          </w:divBdr>
        </w:div>
        <w:div w:id="863251460">
          <w:marLeft w:val="0"/>
          <w:marRight w:val="0"/>
          <w:marTop w:val="0"/>
          <w:marBottom w:val="0"/>
          <w:divBdr>
            <w:top w:val="none" w:sz="0" w:space="0" w:color="auto"/>
            <w:left w:val="none" w:sz="0" w:space="0" w:color="auto"/>
            <w:bottom w:val="none" w:sz="0" w:space="0" w:color="auto"/>
            <w:right w:val="none" w:sz="0" w:space="0" w:color="auto"/>
          </w:divBdr>
        </w:div>
        <w:div w:id="1345547274">
          <w:marLeft w:val="0"/>
          <w:marRight w:val="0"/>
          <w:marTop w:val="0"/>
          <w:marBottom w:val="0"/>
          <w:divBdr>
            <w:top w:val="none" w:sz="0" w:space="0" w:color="auto"/>
            <w:left w:val="none" w:sz="0" w:space="0" w:color="auto"/>
            <w:bottom w:val="none" w:sz="0" w:space="0" w:color="auto"/>
            <w:right w:val="none" w:sz="0" w:space="0" w:color="auto"/>
          </w:divBdr>
        </w:div>
        <w:div w:id="1675719109">
          <w:marLeft w:val="0"/>
          <w:marRight w:val="0"/>
          <w:marTop w:val="0"/>
          <w:marBottom w:val="0"/>
          <w:divBdr>
            <w:top w:val="none" w:sz="0" w:space="0" w:color="auto"/>
            <w:left w:val="none" w:sz="0" w:space="0" w:color="auto"/>
            <w:bottom w:val="none" w:sz="0" w:space="0" w:color="auto"/>
            <w:right w:val="none" w:sz="0" w:space="0" w:color="auto"/>
          </w:divBdr>
        </w:div>
      </w:divsChild>
    </w:div>
    <w:div w:id="1378242918">
      <w:bodyDiv w:val="1"/>
      <w:marLeft w:val="0"/>
      <w:marRight w:val="0"/>
      <w:marTop w:val="0"/>
      <w:marBottom w:val="0"/>
      <w:divBdr>
        <w:top w:val="none" w:sz="0" w:space="0" w:color="auto"/>
        <w:left w:val="none" w:sz="0" w:space="0" w:color="auto"/>
        <w:bottom w:val="none" w:sz="0" w:space="0" w:color="auto"/>
        <w:right w:val="none" w:sz="0" w:space="0" w:color="auto"/>
      </w:divBdr>
      <w:divsChild>
        <w:div w:id="54623598">
          <w:marLeft w:val="0"/>
          <w:marRight w:val="0"/>
          <w:marTop w:val="0"/>
          <w:marBottom w:val="0"/>
          <w:divBdr>
            <w:top w:val="none" w:sz="0" w:space="0" w:color="auto"/>
            <w:left w:val="none" w:sz="0" w:space="0" w:color="auto"/>
            <w:bottom w:val="none" w:sz="0" w:space="0" w:color="auto"/>
            <w:right w:val="none" w:sz="0" w:space="0" w:color="auto"/>
          </w:divBdr>
        </w:div>
        <w:div w:id="204559632">
          <w:marLeft w:val="0"/>
          <w:marRight w:val="0"/>
          <w:marTop w:val="0"/>
          <w:marBottom w:val="0"/>
          <w:divBdr>
            <w:top w:val="none" w:sz="0" w:space="0" w:color="auto"/>
            <w:left w:val="none" w:sz="0" w:space="0" w:color="auto"/>
            <w:bottom w:val="none" w:sz="0" w:space="0" w:color="auto"/>
            <w:right w:val="none" w:sz="0" w:space="0" w:color="auto"/>
          </w:divBdr>
        </w:div>
        <w:div w:id="284239874">
          <w:marLeft w:val="0"/>
          <w:marRight w:val="0"/>
          <w:marTop w:val="0"/>
          <w:marBottom w:val="0"/>
          <w:divBdr>
            <w:top w:val="none" w:sz="0" w:space="0" w:color="auto"/>
            <w:left w:val="none" w:sz="0" w:space="0" w:color="auto"/>
            <w:bottom w:val="none" w:sz="0" w:space="0" w:color="auto"/>
            <w:right w:val="none" w:sz="0" w:space="0" w:color="auto"/>
          </w:divBdr>
        </w:div>
        <w:div w:id="1441535036">
          <w:marLeft w:val="0"/>
          <w:marRight w:val="0"/>
          <w:marTop w:val="0"/>
          <w:marBottom w:val="0"/>
          <w:divBdr>
            <w:top w:val="none" w:sz="0" w:space="0" w:color="auto"/>
            <w:left w:val="none" w:sz="0" w:space="0" w:color="auto"/>
            <w:bottom w:val="none" w:sz="0" w:space="0" w:color="auto"/>
            <w:right w:val="none" w:sz="0" w:space="0" w:color="auto"/>
          </w:divBdr>
        </w:div>
        <w:div w:id="1504859936">
          <w:marLeft w:val="0"/>
          <w:marRight w:val="0"/>
          <w:marTop w:val="0"/>
          <w:marBottom w:val="0"/>
          <w:divBdr>
            <w:top w:val="none" w:sz="0" w:space="0" w:color="auto"/>
            <w:left w:val="none" w:sz="0" w:space="0" w:color="auto"/>
            <w:bottom w:val="none" w:sz="0" w:space="0" w:color="auto"/>
            <w:right w:val="none" w:sz="0" w:space="0" w:color="auto"/>
          </w:divBdr>
        </w:div>
        <w:div w:id="2020617506">
          <w:marLeft w:val="0"/>
          <w:marRight w:val="0"/>
          <w:marTop w:val="0"/>
          <w:marBottom w:val="0"/>
          <w:divBdr>
            <w:top w:val="none" w:sz="0" w:space="0" w:color="auto"/>
            <w:left w:val="none" w:sz="0" w:space="0" w:color="auto"/>
            <w:bottom w:val="none" w:sz="0" w:space="0" w:color="auto"/>
            <w:right w:val="none" w:sz="0" w:space="0" w:color="auto"/>
          </w:divBdr>
        </w:div>
      </w:divsChild>
    </w:div>
    <w:div w:id="1398817965">
      <w:bodyDiv w:val="1"/>
      <w:marLeft w:val="0"/>
      <w:marRight w:val="0"/>
      <w:marTop w:val="0"/>
      <w:marBottom w:val="0"/>
      <w:divBdr>
        <w:top w:val="none" w:sz="0" w:space="0" w:color="auto"/>
        <w:left w:val="none" w:sz="0" w:space="0" w:color="auto"/>
        <w:bottom w:val="none" w:sz="0" w:space="0" w:color="auto"/>
        <w:right w:val="none" w:sz="0" w:space="0" w:color="auto"/>
      </w:divBdr>
    </w:div>
    <w:div w:id="1404723417">
      <w:bodyDiv w:val="1"/>
      <w:marLeft w:val="0"/>
      <w:marRight w:val="0"/>
      <w:marTop w:val="0"/>
      <w:marBottom w:val="0"/>
      <w:divBdr>
        <w:top w:val="none" w:sz="0" w:space="0" w:color="auto"/>
        <w:left w:val="none" w:sz="0" w:space="0" w:color="auto"/>
        <w:bottom w:val="none" w:sz="0" w:space="0" w:color="auto"/>
        <w:right w:val="none" w:sz="0" w:space="0" w:color="auto"/>
      </w:divBdr>
      <w:divsChild>
        <w:div w:id="495075217">
          <w:marLeft w:val="0"/>
          <w:marRight w:val="0"/>
          <w:marTop w:val="0"/>
          <w:marBottom w:val="0"/>
          <w:divBdr>
            <w:top w:val="none" w:sz="0" w:space="0" w:color="auto"/>
            <w:left w:val="none" w:sz="0" w:space="0" w:color="auto"/>
            <w:bottom w:val="none" w:sz="0" w:space="0" w:color="auto"/>
            <w:right w:val="none" w:sz="0" w:space="0" w:color="auto"/>
          </w:divBdr>
        </w:div>
        <w:div w:id="888763049">
          <w:marLeft w:val="0"/>
          <w:marRight w:val="0"/>
          <w:marTop w:val="0"/>
          <w:marBottom w:val="0"/>
          <w:divBdr>
            <w:top w:val="none" w:sz="0" w:space="0" w:color="auto"/>
            <w:left w:val="none" w:sz="0" w:space="0" w:color="auto"/>
            <w:bottom w:val="none" w:sz="0" w:space="0" w:color="auto"/>
            <w:right w:val="none" w:sz="0" w:space="0" w:color="auto"/>
          </w:divBdr>
        </w:div>
        <w:div w:id="1031539658">
          <w:marLeft w:val="0"/>
          <w:marRight w:val="0"/>
          <w:marTop w:val="0"/>
          <w:marBottom w:val="0"/>
          <w:divBdr>
            <w:top w:val="none" w:sz="0" w:space="0" w:color="auto"/>
            <w:left w:val="none" w:sz="0" w:space="0" w:color="auto"/>
            <w:bottom w:val="none" w:sz="0" w:space="0" w:color="auto"/>
            <w:right w:val="none" w:sz="0" w:space="0" w:color="auto"/>
          </w:divBdr>
        </w:div>
        <w:div w:id="1133980937">
          <w:marLeft w:val="0"/>
          <w:marRight w:val="0"/>
          <w:marTop w:val="0"/>
          <w:marBottom w:val="0"/>
          <w:divBdr>
            <w:top w:val="none" w:sz="0" w:space="0" w:color="auto"/>
            <w:left w:val="none" w:sz="0" w:space="0" w:color="auto"/>
            <w:bottom w:val="none" w:sz="0" w:space="0" w:color="auto"/>
            <w:right w:val="none" w:sz="0" w:space="0" w:color="auto"/>
          </w:divBdr>
        </w:div>
        <w:div w:id="1134566599">
          <w:marLeft w:val="0"/>
          <w:marRight w:val="0"/>
          <w:marTop w:val="0"/>
          <w:marBottom w:val="0"/>
          <w:divBdr>
            <w:top w:val="none" w:sz="0" w:space="0" w:color="auto"/>
            <w:left w:val="none" w:sz="0" w:space="0" w:color="auto"/>
            <w:bottom w:val="none" w:sz="0" w:space="0" w:color="auto"/>
            <w:right w:val="none" w:sz="0" w:space="0" w:color="auto"/>
          </w:divBdr>
        </w:div>
        <w:div w:id="1419404547">
          <w:marLeft w:val="0"/>
          <w:marRight w:val="0"/>
          <w:marTop w:val="0"/>
          <w:marBottom w:val="0"/>
          <w:divBdr>
            <w:top w:val="none" w:sz="0" w:space="0" w:color="auto"/>
            <w:left w:val="none" w:sz="0" w:space="0" w:color="auto"/>
            <w:bottom w:val="none" w:sz="0" w:space="0" w:color="auto"/>
            <w:right w:val="none" w:sz="0" w:space="0" w:color="auto"/>
          </w:divBdr>
        </w:div>
        <w:div w:id="1490247244">
          <w:marLeft w:val="0"/>
          <w:marRight w:val="0"/>
          <w:marTop w:val="0"/>
          <w:marBottom w:val="0"/>
          <w:divBdr>
            <w:top w:val="none" w:sz="0" w:space="0" w:color="auto"/>
            <w:left w:val="none" w:sz="0" w:space="0" w:color="auto"/>
            <w:bottom w:val="none" w:sz="0" w:space="0" w:color="auto"/>
            <w:right w:val="none" w:sz="0" w:space="0" w:color="auto"/>
          </w:divBdr>
        </w:div>
      </w:divsChild>
    </w:div>
    <w:div w:id="1405488158">
      <w:bodyDiv w:val="1"/>
      <w:marLeft w:val="0"/>
      <w:marRight w:val="0"/>
      <w:marTop w:val="0"/>
      <w:marBottom w:val="0"/>
      <w:divBdr>
        <w:top w:val="none" w:sz="0" w:space="0" w:color="auto"/>
        <w:left w:val="none" w:sz="0" w:space="0" w:color="auto"/>
        <w:bottom w:val="none" w:sz="0" w:space="0" w:color="auto"/>
        <w:right w:val="none" w:sz="0" w:space="0" w:color="auto"/>
      </w:divBdr>
    </w:div>
    <w:div w:id="1444765358">
      <w:bodyDiv w:val="1"/>
      <w:marLeft w:val="0"/>
      <w:marRight w:val="0"/>
      <w:marTop w:val="0"/>
      <w:marBottom w:val="0"/>
      <w:divBdr>
        <w:top w:val="none" w:sz="0" w:space="0" w:color="auto"/>
        <w:left w:val="none" w:sz="0" w:space="0" w:color="auto"/>
        <w:bottom w:val="none" w:sz="0" w:space="0" w:color="auto"/>
        <w:right w:val="none" w:sz="0" w:space="0" w:color="auto"/>
      </w:divBdr>
    </w:div>
    <w:div w:id="1473643921">
      <w:bodyDiv w:val="1"/>
      <w:marLeft w:val="0"/>
      <w:marRight w:val="0"/>
      <w:marTop w:val="0"/>
      <w:marBottom w:val="0"/>
      <w:divBdr>
        <w:top w:val="none" w:sz="0" w:space="0" w:color="auto"/>
        <w:left w:val="none" w:sz="0" w:space="0" w:color="auto"/>
        <w:bottom w:val="none" w:sz="0" w:space="0" w:color="auto"/>
        <w:right w:val="none" w:sz="0" w:space="0" w:color="auto"/>
      </w:divBdr>
      <w:divsChild>
        <w:div w:id="1370492171">
          <w:marLeft w:val="0"/>
          <w:marRight w:val="0"/>
          <w:marTop w:val="0"/>
          <w:marBottom w:val="0"/>
          <w:divBdr>
            <w:top w:val="none" w:sz="0" w:space="0" w:color="auto"/>
            <w:left w:val="none" w:sz="0" w:space="0" w:color="auto"/>
            <w:bottom w:val="none" w:sz="0" w:space="0" w:color="auto"/>
            <w:right w:val="none" w:sz="0" w:space="0" w:color="auto"/>
          </w:divBdr>
        </w:div>
      </w:divsChild>
    </w:div>
    <w:div w:id="1486314891">
      <w:bodyDiv w:val="1"/>
      <w:marLeft w:val="0"/>
      <w:marRight w:val="0"/>
      <w:marTop w:val="0"/>
      <w:marBottom w:val="0"/>
      <w:divBdr>
        <w:top w:val="none" w:sz="0" w:space="0" w:color="auto"/>
        <w:left w:val="none" w:sz="0" w:space="0" w:color="auto"/>
        <w:bottom w:val="none" w:sz="0" w:space="0" w:color="auto"/>
        <w:right w:val="none" w:sz="0" w:space="0" w:color="auto"/>
      </w:divBdr>
    </w:div>
    <w:div w:id="1487015347">
      <w:bodyDiv w:val="1"/>
      <w:marLeft w:val="0"/>
      <w:marRight w:val="0"/>
      <w:marTop w:val="0"/>
      <w:marBottom w:val="0"/>
      <w:divBdr>
        <w:top w:val="none" w:sz="0" w:space="0" w:color="auto"/>
        <w:left w:val="none" w:sz="0" w:space="0" w:color="auto"/>
        <w:bottom w:val="none" w:sz="0" w:space="0" w:color="auto"/>
        <w:right w:val="none" w:sz="0" w:space="0" w:color="auto"/>
      </w:divBdr>
    </w:div>
    <w:div w:id="1498765505">
      <w:bodyDiv w:val="1"/>
      <w:marLeft w:val="0"/>
      <w:marRight w:val="0"/>
      <w:marTop w:val="0"/>
      <w:marBottom w:val="0"/>
      <w:divBdr>
        <w:top w:val="none" w:sz="0" w:space="0" w:color="auto"/>
        <w:left w:val="none" w:sz="0" w:space="0" w:color="auto"/>
        <w:bottom w:val="none" w:sz="0" w:space="0" w:color="auto"/>
        <w:right w:val="none" w:sz="0" w:space="0" w:color="auto"/>
      </w:divBdr>
    </w:div>
    <w:div w:id="1500198762">
      <w:bodyDiv w:val="1"/>
      <w:marLeft w:val="0"/>
      <w:marRight w:val="0"/>
      <w:marTop w:val="0"/>
      <w:marBottom w:val="0"/>
      <w:divBdr>
        <w:top w:val="none" w:sz="0" w:space="0" w:color="auto"/>
        <w:left w:val="none" w:sz="0" w:space="0" w:color="auto"/>
        <w:bottom w:val="none" w:sz="0" w:space="0" w:color="auto"/>
        <w:right w:val="none" w:sz="0" w:space="0" w:color="auto"/>
      </w:divBdr>
    </w:div>
    <w:div w:id="1517189133">
      <w:bodyDiv w:val="1"/>
      <w:marLeft w:val="0"/>
      <w:marRight w:val="0"/>
      <w:marTop w:val="0"/>
      <w:marBottom w:val="0"/>
      <w:divBdr>
        <w:top w:val="none" w:sz="0" w:space="0" w:color="auto"/>
        <w:left w:val="none" w:sz="0" w:space="0" w:color="auto"/>
        <w:bottom w:val="none" w:sz="0" w:space="0" w:color="auto"/>
        <w:right w:val="none" w:sz="0" w:space="0" w:color="auto"/>
      </w:divBdr>
    </w:div>
    <w:div w:id="1538396420">
      <w:bodyDiv w:val="1"/>
      <w:marLeft w:val="0"/>
      <w:marRight w:val="0"/>
      <w:marTop w:val="0"/>
      <w:marBottom w:val="0"/>
      <w:divBdr>
        <w:top w:val="none" w:sz="0" w:space="0" w:color="auto"/>
        <w:left w:val="none" w:sz="0" w:space="0" w:color="auto"/>
        <w:bottom w:val="none" w:sz="0" w:space="0" w:color="auto"/>
        <w:right w:val="none" w:sz="0" w:space="0" w:color="auto"/>
      </w:divBdr>
    </w:div>
    <w:div w:id="1560283675">
      <w:bodyDiv w:val="1"/>
      <w:marLeft w:val="0"/>
      <w:marRight w:val="0"/>
      <w:marTop w:val="0"/>
      <w:marBottom w:val="0"/>
      <w:divBdr>
        <w:top w:val="none" w:sz="0" w:space="0" w:color="auto"/>
        <w:left w:val="none" w:sz="0" w:space="0" w:color="auto"/>
        <w:bottom w:val="none" w:sz="0" w:space="0" w:color="auto"/>
        <w:right w:val="none" w:sz="0" w:space="0" w:color="auto"/>
      </w:divBdr>
    </w:div>
    <w:div w:id="1564751566">
      <w:bodyDiv w:val="1"/>
      <w:marLeft w:val="0"/>
      <w:marRight w:val="0"/>
      <w:marTop w:val="0"/>
      <w:marBottom w:val="0"/>
      <w:divBdr>
        <w:top w:val="none" w:sz="0" w:space="0" w:color="auto"/>
        <w:left w:val="none" w:sz="0" w:space="0" w:color="auto"/>
        <w:bottom w:val="none" w:sz="0" w:space="0" w:color="auto"/>
        <w:right w:val="none" w:sz="0" w:space="0" w:color="auto"/>
      </w:divBdr>
    </w:div>
    <w:div w:id="1585845384">
      <w:bodyDiv w:val="1"/>
      <w:marLeft w:val="0"/>
      <w:marRight w:val="0"/>
      <w:marTop w:val="0"/>
      <w:marBottom w:val="0"/>
      <w:divBdr>
        <w:top w:val="none" w:sz="0" w:space="0" w:color="auto"/>
        <w:left w:val="none" w:sz="0" w:space="0" w:color="auto"/>
        <w:bottom w:val="none" w:sz="0" w:space="0" w:color="auto"/>
        <w:right w:val="none" w:sz="0" w:space="0" w:color="auto"/>
      </w:divBdr>
      <w:divsChild>
        <w:div w:id="263463404">
          <w:marLeft w:val="0"/>
          <w:marRight w:val="0"/>
          <w:marTop w:val="0"/>
          <w:marBottom w:val="0"/>
          <w:divBdr>
            <w:top w:val="none" w:sz="0" w:space="0" w:color="auto"/>
            <w:left w:val="none" w:sz="0" w:space="0" w:color="auto"/>
            <w:bottom w:val="none" w:sz="0" w:space="0" w:color="auto"/>
            <w:right w:val="none" w:sz="0" w:space="0" w:color="auto"/>
          </w:divBdr>
        </w:div>
      </w:divsChild>
    </w:div>
    <w:div w:id="1588424675">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0"/>
          <w:marRight w:val="0"/>
          <w:marTop w:val="0"/>
          <w:marBottom w:val="0"/>
          <w:divBdr>
            <w:top w:val="none" w:sz="0" w:space="0" w:color="auto"/>
            <w:left w:val="none" w:sz="0" w:space="0" w:color="auto"/>
            <w:bottom w:val="none" w:sz="0" w:space="0" w:color="auto"/>
            <w:right w:val="none" w:sz="0" w:space="0" w:color="auto"/>
          </w:divBdr>
        </w:div>
      </w:divsChild>
    </w:div>
    <w:div w:id="1613324607">
      <w:bodyDiv w:val="1"/>
      <w:marLeft w:val="0"/>
      <w:marRight w:val="0"/>
      <w:marTop w:val="0"/>
      <w:marBottom w:val="0"/>
      <w:divBdr>
        <w:top w:val="none" w:sz="0" w:space="0" w:color="auto"/>
        <w:left w:val="none" w:sz="0" w:space="0" w:color="auto"/>
        <w:bottom w:val="none" w:sz="0" w:space="0" w:color="auto"/>
        <w:right w:val="none" w:sz="0" w:space="0" w:color="auto"/>
      </w:divBdr>
    </w:div>
    <w:div w:id="1627344749">
      <w:bodyDiv w:val="1"/>
      <w:marLeft w:val="0"/>
      <w:marRight w:val="0"/>
      <w:marTop w:val="0"/>
      <w:marBottom w:val="0"/>
      <w:divBdr>
        <w:top w:val="none" w:sz="0" w:space="0" w:color="auto"/>
        <w:left w:val="none" w:sz="0" w:space="0" w:color="auto"/>
        <w:bottom w:val="none" w:sz="0" w:space="0" w:color="auto"/>
        <w:right w:val="none" w:sz="0" w:space="0" w:color="auto"/>
      </w:divBdr>
      <w:divsChild>
        <w:div w:id="1017846988">
          <w:marLeft w:val="0"/>
          <w:marRight w:val="0"/>
          <w:marTop w:val="0"/>
          <w:marBottom w:val="0"/>
          <w:divBdr>
            <w:top w:val="none" w:sz="0" w:space="0" w:color="auto"/>
            <w:left w:val="none" w:sz="0" w:space="0" w:color="auto"/>
            <w:bottom w:val="none" w:sz="0" w:space="0" w:color="auto"/>
            <w:right w:val="none" w:sz="0" w:space="0" w:color="auto"/>
          </w:divBdr>
        </w:div>
      </w:divsChild>
    </w:div>
    <w:div w:id="1645894059">
      <w:bodyDiv w:val="1"/>
      <w:marLeft w:val="0"/>
      <w:marRight w:val="0"/>
      <w:marTop w:val="0"/>
      <w:marBottom w:val="0"/>
      <w:divBdr>
        <w:top w:val="none" w:sz="0" w:space="0" w:color="auto"/>
        <w:left w:val="none" w:sz="0" w:space="0" w:color="auto"/>
        <w:bottom w:val="none" w:sz="0" w:space="0" w:color="auto"/>
        <w:right w:val="none" w:sz="0" w:space="0" w:color="auto"/>
      </w:divBdr>
    </w:div>
    <w:div w:id="1654917915">
      <w:bodyDiv w:val="1"/>
      <w:marLeft w:val="0"/>
      <w:marRight w:val="0"/>
      <w:marTop w:val="0"/>
      <w:marBottom w:val="0"/>
      <w:divBdr>
        <w:top w:val="none" w:sz="0" w:space="0" w:color="auto"/>
        <w:left w:val="none" w:sz="0" w:space="0" w:color="auto"/>
        <w:bottom w:val="none" w:sz="0" w:space="0" w:color="auto"/>
        <w:right w:val="none" w:sz="0" w:space="0" w:color="auto"/>
      </w:divBdr>
    </w:div>
    <w:div w:id="1688630734">
      <w:bodyDiv w:val="1"/>
      <w:marLeft w:val="0"/>
      <w:marRight w:val="0"/>
      <w:marTop w:val="0"/>
      <w:marBottom w:val="0"/>
      <w:divBdr>
        <w:top w:val="none" w:sz="0" w:space="0" w:color="auto"/>
        <w:left w:val="none" w:sz="0" w:space="0" w:color="auto"/>
        <w:bottom w:val="none" w:sz="0" w:space="0" w:color="auto"/>
        <w:right w:val="none" w:sz="0" w:space="0" w:color="auto"/>
      </w:divBdr>
    </w:div>
    <w:div w:id="1696274470">
      <w:bodyDiv w:val="1"/>
      <w:marLeft w:val="0"/>
      <w:marRight w:val="0"/>
      <w:marTop w:val="0"/>
      <w:marBottom w:val="0"/>
      <w:divBdr>
        <w:top w:val="none" w:sz="0" w:space="0" w:color="auto"/>
        <w:left w:val="none" w:sz="0" w:space="0" w:color="auto"/>
        <w:bottom w:val="none" w:sz="0" w:space="0" w:color="auto"/>
        <w:right w:val="none" w:sz="0" w:space="0" w:color="auto"/>
      </w:divBdr>
    </w:div>
    <w:div w:id="1704937485">
      <w:bodyDiv w:val="1"/>
      <w:marLeft w:val="0"/>
      <w:marRight w:val="0"/>
      <w:marTop w:val="0"/>
      <w:marBottom w:val="0"/>
      <w:divBdr>
        <w:top w:val="none" w:sz="0" w:space="0" w:color="auto"/>
        <w:left w:val="none" w:sz="0" w:space="0" w:color="auto"/>
        <w:bottom w:val="none" w:sz="0" w:space="0" w:color="auto"/>
        <w:right w:val="none" w:sz="0" w:space="0" w:color="auto"/>
      </w:divBdr>
    </w:div>
    <w:div w:id="1708943478">
      <w:bodyDiv w:val="1"/>
      <w:marLeft w:val="0"/>
      <w:marRight w:val="0"/>
      <w:marTop w:val="0"/>
      <w:marBottom w:val="0"/>
      <w:divBdr>
        <w:top w:val="none" w:sz="0" w:space="0" w:color="auto"/>
        <w:left w:val="none" w:sz="0" w:space="0" w:color="auto"/>
        <w:bottom w:val="none" w:sz="0" w:space="0" w:color="auto"/>
        <w:right w:val="none" w:sz="0" w:space="0" w:color="auto"/>
      </w:divBdr>
      <w:divsChild>
        <w:div w:id="365759419">
          <w:marLeft w:val="0"/>
          <w:marRight w:val="0"/>
          <w:marTop w:val="0"/>
          <w:marBottom w:val="0"/>
          <w:divBdr>
            <w:top w:val="none" w:sz="0" w:space="0" w:color="auto"/>
            <w:left w:val="none" w:sz="0" w:space="0" w:color="auto"/>
            <w:bottom w:val="none" w:sz="0" w:space="0" w:color="auto"/>
            <w:right w:val="none" w:sz="0" w:space="0" w:color="auto"/>
          </w:divBdr>
        </w:div>
        <w:div w:id="486476663">
          <w:marLeft w:val="0"/>
          <w:marRight w:val="0"/>
          <w:marTop w:val="0"/>
          <w:marBottom w:val="0"/>
          <w:divBdr>
            <w:top w:val="none" w:sz="0" w:space="0" w:color="auto"/>
            <w:left w:val="none" w:sz="0" w:space="0" w:color="auto"/>
            <w:bottom w:val="none" w:sz="0" w:space="0" w:color="auto"/>
            <w:right w:val="none" w:sz="0" w:space="0" w:color="auto"/>
          </w:divBdr>
        </w:div>
        <w:div w:id="716244095">
          <w:marLeft w:val="0"/>
          <w:marRight w:val="0"/>
          <w:marTop w:val="0"/>
          <w:marBottom w:val="0"/>
          <w:divBdr>
            <w:top w:val="none" w:sz="0" w:space="0" w:color="auto"/>
            <w:left w:val="none" w:sz="0" w:space="0" w:color="auto"/>
            <w:bottom w:val="none" w:sz="0" w:space="0" w:color="auto"/>
            <w:right w:val="none" w:sz="0" w:space="0" w:color="auto"/>
          </w:divBdr>
        </w:div>
        <w:div w:id="886717186">
          <w:marLeft w:val="0"/>
          <w:marRight w:val="0"/>
          <w:marTop w:val="0"/>
          <w:marBottom w:val="0"/>
          <w:divBdr>
            <w:top w:val="none" w:sz="0" w:space="0" w:color="auto"/>
            <w:left w:val="none" w:sz="0" w:space="0" w:color="auto"/>
            <w:bottom w:val="none" w:sz="0" w:space="0" w:color="auto"/>
            <w:right w:val="none" w:sz="0" w:space="0" w:color="auto"/>
          </w:divBdr>
        </w:div>
        <w:div w:id="1413238057">
          <w:marLeft w:val="0"/>
          <w:marRight w:val="0"/>
          <w:marTop w:val="0"/>
          <w:marBottom w:val="0"/>
          <w:divBdr>
            <w:top w:val="none" w:sz="0" w:space="0" w:color="auto"/>
            <w:left w:val="none" w:sz="0" w:space="0" w:color="auto"/>
            <w:bottom w:val="none" w:sz="0" w:space="0" w:color="auto"/>
            <w:right w:val="none" w:sz="0" w:space="0" w:color="auto"/>
          </w:divBdr>
        </w:div>
        <w:div w:id="1505314158">
          <w:marLeft w:val="0"/>
          <w:marRight w:val="0"/>
          <w:marTop w:val="0"/>
          <w:marBottom w:val="0"/>
          <w:divBdr>
            <w:top w:val="none" w:sz="0" w:space="0" w:color="auto"/>
            <w:left w:val="none" w:sz="0" w:space="0" w:color="auto"/>
            <w:bottom w:val="none" w:sz="0" w:space="0" w:color="auto"/>
            <w:right w:val="none" w:sz="0" w:space="0" w:color="auto"/>
          </w:divBdr>
        </w:div>
      </w:divsChild>
    </w:div>
    <w:div w:id="1719737839">
      <w:bodyDiv w:val="1"/>
      <w:marLeft w:val="0"/>
      <w:marRight w:val="0"/>
      <w:marTop w:val="0"/>
      <w:marBottom w:val="0"/>
      <w:divBdr>
        <w:top w:val="none" w:sz="0" w:space="0" w:color="auto"/>
        <w:left w:val="none" w:sz="0" w:space="0" w:color="auto"/>
        <w:bottom w:val="none" w:sz="0" w:space="0" w:color="auto"/>
        <w:right w:val="none" w:sz="0" w:space="0" w:color="auto"/>
      </w:divBdr>
    </w:div>
    <w:div w:id="1731806939">
      <w:bodyDiv w:val="1"/>
      <w:marLeft w:val="0"/>
      <w:marRight w:val="0"/>
      <w:marTop w:val="0"/>
      <w:marBottom w:val="0"/>
      <w:divBdr>
        <w:top w:val="none" w:sz="0" w:space="0" w:color="auto"/>
        <w:left w:val="none" w:sz="0" w:space="0" w:color="auto"/>
        <w:bottom w:val="none" w:sz="0" w:space="0" w:color="auto"/>
        <w:right w:val="none" w:sz="0" w:space="0" w:color="auto"/>
      </w:divBdr>
    </w:div>
    <w:div w:id="1737390887">
      <w:bodyDiv w:val="1"/>
      <w:marLeft w:val="0"/>
      <w:marRight w:val="0"/>
      <w:marTop w:val="0"/>
      <w:marBottom w:val="0"/>
      <w:divBdr>
        <w:top w:val="none" w:sz="0" w:space="0" w:color="auto"/>
        <w:left w:val="none" w:sz="0" w:space="0" w:color="auto"/>
        <w:bottom w:val="none" w:sz="0" w:space="0" w:color="auto"/>
        <w:right w:val="none" w:sz="0" w:space="0" w:color="auto"/>
      </w:divBdr>
    </w:div>
    <w:div w:id="1746099691">
      <w:bodyDiv w:val="1"/>
      <w:marLeft w:val="0"/>
      <w:marRight w:val="0"/>
      <w:marTop w:val="0"/>
      <w:marBottom w:val="0"/>
      <w:divBdr>
        <w:top w:val="none" w:sz="0" w:space="0" w:color="auto"/>
        <w:left w:val="none" w:sz="0" w:space="0" w:color="auto"/>
        <w:bottom w:val="none" w:sz="0" w:space="0" w:color="auto"/>
        <w:right w:val="none" w:sz="0" w:space="0" w:color="auto"/>
      </w:divBdr>
    </w:div>
    <w:div w:id="1762943447">
      <w:bodyDiv w:val="1"/>
      <w:marLeft w:val="0"/>
      <w:marRight w:val="0"/>
      <w:marTop w:val="0"/>
      <w:marBottom w:val="0"/>
      <w:divBdr>
        <w:top w:val="none" w:sz="0" w:space="0" w:color="auto"/>
        <w:left w:val="none" w:sz="0" w:space="0" w:color="auto"/>
        <w:bottom w:val="none" w:sz="0" w:space="0" w:color="auto"/>
        <w:right w:val="none" w:sz="0" w:space="0" w:color="auto"/>
      </w:divBdr>
    </w:div>
    <w:div w:id="1807966028">
      <w:bodyDiv w:val="1"/>
      <w:marLeft w:val="0"/>
      <w:marRight w:val="0"/>
      <w:marTop w:val="0"/>
      <w:marBottom w:val="0"/>
      <w:divBdr>
        <w:top w:val="none" w:sz="0" w:space="0" w:color="auto"/>
        <w:left w:val="none" w:sz="0" w:space="0" w:color="auto"/>
        <w:bottom w:val="none" w:sz="0" w:space="0" w:color="auto"/>
        <w:right w:val="none" w:sz="0" w:space="0" w:color="auto"/>
      </w:divBdr>
      <w:divsChild>
        <w:div w:id="101152391">
          <w:marLeft w:val="0"/>
          <w:marRight w:val="0"/>
          <w:marTop w:val="0"/>
          <w:marBottom w:val="0"/>
          <w:divBdr>
            <w:top w:val="none" w:sz="0" w:space="0" w:color="auto"/>
            <w:left w:val="none" w:sz="0" w:space="0" w:color="auto"/>
            <w:bottom w:val="none" w:sz="0" w:space="0" w:color="auto"/>
            <w:right w:val="none" w:sz="0" w:space="0" w:color="auto"/>
          </w:divBdr>
        </w:div>
        <w:div w:id="315960988">
          <w:marLeft w:val="0"/>
          <w:marRight w:val="0"/>
          <w:marTop w:val="0"/>
          <w:marBottom w:val="0"/>
          <w:divBdr>
            <w:top w:val="none" w:sz="0" w:space="0" w:color="auto"/>
            <w:left w:val="none" w:sz="0" w:space="0" w:color="auto"/>
            <w:bottom w:val="none" w:sz="0" w:space="0" w:color="auto"/>
            <w:right w:val="none" w:sz="0" w:space="0" w:color="auto"/>
          </w:divBdr>
        </w:div>
        <w:div w:id="334918926">
          <w:marLeft w:val="0"/>
          <w:marRight w:val="0"/>
          <w:marTop w:val="0"/>
          <w:marBottom w:val="0"/>
          <w:divBdr>
            <w:top w:val="none" w:sz="0" w:space="0" w:color="auto"/>
            <w:left w:val="none" w:sz="0" w:space="0" w:color="auto"/>
            <w:bottom w:val="none" w:sz="0" w:space="0" w:color="auto"/>
            <w:right w:val="none" w:sz="0" w:space="0" w:color="auto"/>
          </w:divBdr>
        </w:div>
        <w:div w:id="339966489">
          <w:marLeft w:val="0"/>
          <w:marRight w:val="0"/>
          <w:marTop w:val="0"/>
          <w:marBottom w:val="0"/>
          <w:divBdr>
            <w:top w:val="none" w:sz="0" w:space="0" w:color="auto"/>
            <w:left w:val="none" w:sz="0" w:space="0" w:color="auto"/>
            <w:bottom w:val="none" w:sz="0" w:space="0" w:color="auto"/>
            <w:right w:val="none" w:sz="0" w:space="0" w:color="auto"/>
          </w:divBdr>
        </w:div>
        <w:div w:id="694111687">
          <w:marLeft w:val="0"/>
          <w:marRight w:val="0"/>
          <w:marTop w:val="0"/>
          <w:marBottom w:val="0"/>
          <w:divBdr>
            <w:top w:val="none" w:sz="0" w:space="0" w:color="auto"/>
            <w:left w:val="none" w:sz="0" w:space="0" w:color="auto"/>
            <w:bottom w:val="none" w:sz="0" w:space="0" w:color="auto"/>
            <w:right w:val="none" w:sz="0" w:space="0" w:color="auto"/>
          </w:divBdr>
        </w:div>
        <w:div w:id="836926164">
          <w:marLeft w:val="0"/>
          <w:marRight w:val="0"/>
          <w:marTop w:val="0"/>
          <w:marBottom w:val="0"/>
          <w:divBdr>
            <w:top w:val="none" w:sz="0" w:space="0" w:color="auto"/>
            <w:left w:val="none" w:sz="0" w:space="0" w:color="auto"/>
            <w:bottom w:val="none" w:sz="0" w:space="0" w:color="auto"/>
            <w:right w:val="none" w:sz="0" w:space="0" w:color="auto"/>
          </w:divBdr>
        </w:div>
        <w:div w:id="844054555">
          <w:marLeft w:val="0"/>
          <w:marRight w:val="0"/>
          <w:marTop w:val="0"/>
          <w:marBottom w:val="0"/>
          <w:divBdr>
            <w:top w:val="none" w:sz="0" w:space="0" w:color="auto"/>
            <w:left w:val="none" w:sz="0" w:space="0" w:color="auto"/>
            <w:bottom w:val="none" w:sz="0" w:space="0" w:color="auto"/>
            <w:right w:val="none" w:sz="0" w:space="0" w:color="auto"/>
          </w:divBdr>
        </w:div>
        <w:div w:id="911501402">
          <w:marLeft w:val="0"/>
          <w:marRight w:val="0"/>
          <w:marTop w:val="0"/>
          <w:marBottom w:val="0"/>
          <w:divBdr>
            <w:top w:val="none" w:sz="0" w:space="0" w:color="auto"/>
            <w:left w:val="none" w:sz="0" w:space="0" w:color="auto"/>
            <w:bottom w:val="none" w:sz="0" w:space="0" w:color="auto"/>
            <w:right w:val="none" w:sz="0" w:space="0" w:color="auto"/>
          </w:divBdr>
        </w:div>
        <w:div w:id="942305577">
          <w:marLeft w:val="0"/>
          <w:marRight w:val="0"/>
          <w:marTop w:val="0"/>
          <w:marBottom w:val="0"/>
          <w:divBdr>
            <w:top w:val="none" w:sz="0" w:space="0" w:color="auto"/>
            <w:left w:val="none" w:sz="0" w:space="0" w:color="auto"/>
            <w:bottom w:val="none" w:sz="0" w:space="0" w:color="auto"/>
            <w:right w:val="none" w:sz="0" w:space="0" w:color="auto"/>
          </w:divBdr>
        </w:div>
        <w:div w:id="979270062">
          <w:marLeft w:val="0"/>
          <w:marRight w:val="0"/>
          <w:marTop w:val="0"/>
          <w:marBottom w:val="0"/>
          <w:divBdr>
            <w:top w:val="none" w:sz="0" w:space="0" w:color="auto"/>
            <w:left w:val="none" w:sz="0" w:space="0" w:color="auto"/>
            <w:bottom w:val="none" w:sz="0" w:space="0" w:color="auto"/>
            <w:right w:val="none" w:sz="0" w:space="0" w:color="auto"/>
          </w:divBdr>
        </w:div>
        <w:div w:id="1060980993">
          <w:marLeft w:val="0"/>
          <w:marRight w:val="0"/>
          <w:marTop w:val="0"/>
          <w:marBottom w:val="0"/>
          <w:divBdr>
            <w:top w:val="none" w:sz="0" w:space="0" w:color="auto"/>
            <w:left w:val="none" w:sz="0" w:space="0" w:color="auto"/>
            <w:bottom w:val="none" w:sz="0" w:space="0" w:color="auto"/>
            <w:right w:val="none" w:sz="0" w:space="0" w:color="auto"/>
          </w:divBdr>
        </w:div>
        <w:div w:id="1279684933">
          <w:marLeft w:val="0"/>
          <w:marRight w:val="0"/>
          <w:marTop w:val="0"/>
          <w:marBottom w:val="0"/>
          <w:divBdr>
            <w:top w:val="none" w:sz="0" w:space="0" w:color="auto"/>
            <w:left w:val="none" w:sz="0" w:space="0" w:color="auto"/>
            <w:bottom w:val="none" w:sz="0" w:space="0" w:color="auto"/>
            <w:right w:val="none" w:sz="0" w:space="0" w:color="auto"/>
          </w:divBdr>
        </w:div>
        <w:div w:id="1371538480">
          <w:marLeft w:val="0"/>
          <w:marRight w:val="0"/>
          <w:marTop w:val="0"/>
          <w:marBottom w:val="0"/>
          <w:divBdr>
            <w:top w:val="none" w:sz="0" w:space="0" w:color="auto"/>
            <w:left w:val="none" w:sz="0" w:space="0" w:color="auto"/>
            <w:bottom w:val="none" w:sz="0" w:space="0" w:color="auto"/>
            <w:right w:val="none" w:sz="0" w:space="0" w:color="auto"/>
          </w:divBdr>
        </w:div>
        <w:div w:id="1382250712">
          <w:marLeft w:val="0"/>
          <w:marRight w:val="0"/>
          <w:marTop w:val="0"/>
          <w:marBottom w:val="0"/>
          <w:divBdr>
            <w:top w:val="none" w:sz="0" w:space="0" w:color="auto"/>
            <w:left w:val="none" w:sz="0" w:space="0" w:color="auto"/>
            <w:bottom w:val="none" w:sz="0" w:space="0" w:color="auto"/>
            <w:right w:val="none" w:sz="0" w:space="0" w:color="auto"/>
          </w:divBdr>
        </w:div>
        <w:div w:id="1465850428">
          <w:marLeft w:val="0"/>
          <w:marRight w:val="0"/>
          <w:marTop w:val="0"/>
          <w:marBottom w:val="0"/>
          <w:divBdr>
            <w:top w:val="none" w:sz="0" w:space="0" w:color="auto"/>
            <w:left w:val="none" w:sz="0" w:space="0" w:color="auto"/>
            <w:bottom w:val="none" w:sz="0" w:space="0" w:color="auto"/>
            <w:right w:val="none" w:sz="0" w:space="0" w:color="auto"/>
          </w:divBdr>
        </w:div>
        <w:div w:id="1817994799">
          <w:marLeft w:val="0"/>
          <w:marRight w:val="0"/>
          <w:marTop w:val="0"/>
          <w:marBottom w:val="0"/>
          <w:divBdr>
            <w:top w:val="none" w:sz="0" w:space="0" w:color="auto"/>
            <w:left w:val="none" w:sz="0" w:space="0" w:color="auto"/>
            <w:bottom w:val="none" w:sz="0" w:space="0" w:color="auto"/>
            <w:right w:val="none" w:sz="0" w:space="0" w:color="auto"/>
          </w:divBdr>
        </w:div>
        <w:div w:id="1830633734">
          <w:marLeft w:val="0"/>
          <w:marRight w:val="0"/>
          <w:marTop w:val="0"/>
          <w:marBottom w:val="0"/>
          <w:divBdr>
            <w:top w:val="none" w:sz="0" w:space="0" w:color="auto"/>
            <w:left w:val="none" w:sz="0" w:space="0" w:color="auto"/>
            <w:bottom w:val="none" w:sz="0" w:space="0" w:color="auto"/>
            <w:right w:val="none" w:sz="0" w:space="0" w:color="auto"/>
          </w:divBdr>
        </w:div>
        <w:div w:id="1920552296">
          <w:marLeft w:val="0"/>
          <w:marRight w:val="0"/>
          <w:marTop w:val="0"/>
          <w:marBottom w:val="0"/>
          <w:divBdr>
            <w:top w:val="none" w:sz="0" w:space="0" w:color="auto"/>
            <w:left w:val="none" w:sz="0" w:space="0" w:color="auto"/>
            <w:bottom w:val="none" w:sz="0" w:space="0" w:color="auto"/>
            <w:right w:val="none" w:sz="0" w:space="0" w:color="auto"/>
          </w:divBdr>
        </w:div>
        <w:div w:id="1929849867">
          <w:marLeft w:val="0"/>
          <w:marRight w:val="0"/>
          <w:marTop w:val="0"/>
          <w:marBottom w:val="0"/>
          <w:divBdr>
            <w:top w:val="none" w:sz="0" w:space="0" w:color="auto"/>
            <w:left w:val="none" w:sz="0" w:space="0" w:color="auto"/>
            <w:bottom w:val="none" w:sz="0" w:space="0" w:color="auto"/>
            <w:right w:val="none" w:sz="0" w:space="0" w:color="auto"/>
          </w:divBdr>
        </w:div>
        <w:div w:id="1972782128">
          <w:marLeft w:val="0"/>
          <w:marRight w:val="0"/>
          <w:marTop w:val="0"/>
          <w:marBottom w:val="0"/>
          <w:divBdr>
            <w:top w:val="none" w:sz="0" w:space="0" w:color="auto"/>
            <w:left w:val="none" w:sz="0" w:space="0" w:color="auto"/>
            <w:bottom w:val="none" w:sz="0" w:space="0" w:color="auto"/>
            <w:right w:val="none" w:sz="0" w:space="0" w:color="auto"/>
          </w:divBdr>
        </w:div>
      </w:divsChild>
    </w:div>
    <w:div w:id="1837456459">
      <w:bodyDiv w:val="1"/>
      <w:marLeft w:val="0"/>
      <w:marRight w:val="0"/>
      <w:marTop w:val="0"/>
      <w:marBottom w:val="0"/>
      <w:divBdr>
        <w:top w:val="none" w:sz="0" w:space="0" w:color="auto"/>
        <w:left w:val="none" w:sz="0" w:space="0" w:color="auto"/>
        <w:bottom w:val="none" w:sz="0" w:space="0" w:color="auto"/>
        <w:right w:val="none" w:sz="0" w:space="0" w:color="auto"/>
      </w:divBdr>
      <w:divsChild>
        <w:div w:id="927466662">
          <w:marLeft w:val="0"/>
          <w:marRight w:val="0"/>
          <w:marTop w:val="0"/>
          <w:marBottom w:val="0"/>
          <w:divBdr>
            <w:top w:val="none" w:sz="0" w:space="0" w:color="auto"/>
            <w:left w:val="none" w:sz="0" w:space="0" w:color="auto"/>
            <w:bottom w:val="none" w:sz="0" w:space="0" w:color="auto"/>
            <w:right w:val="none" w:sz="0" w:space="0" w:color="auto"/>
          </w:divBdr>
        </w:div>
      </w:divsChild>
    </w:div>
    <w:div w:id="1861358375">
      <w:bodyDiv w:val="1"/>
      <w:marLeft w:val="0"/>
      <w:marRight w:val="0"/>
      <w:marTop w:val="0"/>
      <w:marBottom w:val="0"/>
      <w:divBdr>
        <w:top w:val="none" w:sz="0" w:space="0" w:color="auto"/>
        <w:left w:val="none" w:sz="0" w:space="0" w:color="auto"/>
        <w:bottom w:val="none" w:sz="0" w:space="0" w:color="auto"/>
        <w:right w:val="none" w:sz="0" w:space="0" w:color="auto"/>
      </w:divBdr>
    </w:div>
    <w:div w:id="1867332749">
      <w:bodyDiv w:val="1"/>
      <w:marLeft w:val="0"/>
      <w:marRight w:val="0"/>
      <w:marTop w:val="0"/>
      <w:marBottom w:val="0"/>
      <w:divBdr>
        <w:top w:val="none" w:sz="0" w:space="0" w:color="auto"/>
        <w:left w:val="none" w:sz="0" w:space="0" w:color="auto"/>
        <w:bottom w:val="none" w:sz="0" w:space="0" w:color="auto"/>
        <w:right w:val="none" w:sz="0" w:space="0" w:color="auto"/>
      </w:divBdr>
    </w:div>
    <w:div w:id="1870335499">
      <w:bodyDiv w:val="1"/>
      <w:marLeft w:val="0"/>
      <w:marRight w:val="0"/>
      <w:marTop w:val="0"/>
      <w:marBottom w:val="0"/>
      <w:divBdr>
        <w:top w:val="none" w:sz="0" w:space="0" w:color="auto"/>
        <w:left w:val="none" w:sz="0" w:space="0" w:color="auto"/>
        <w:bottom w:val="none" w:sz="0" w:space="0" w:color="auto"/>
        <w:right w:val="none" w:sz="0" w:space="0" w:color="auto"/>
      </w:divBdr>
    </w:div>
    <w:div w:id="1872567391">
      <w:bodyDiv w:val="1"/>
      <w:marLeft w:val="0"/>
      <w:marRight w:val="0"/>
      <w:marTop w:val="0"/>
      <w:marBottom w:val="0"/>
      <w:divBdr>
        <w:top w:val="none" w:sz="0" w:space="0" w:color="auto"/>
        <w:left w:val="none" w:sz="0" w:space="0" w:color="auto"/>
        <w:bottom w:val="none" w:sz="0" w:space="0" w:color="auto"/>
        <w:right w:val="none" w:sz="0" w:space="0" w:color="auto"/>
      </w:divBdr>
    </w:div>
    <w:div w:id="1907762685">
      <w:bodyDiv w:val="1"/>
      <w:marLeft w:val="0"/>
      <w:marRight w:val="0"/>
      <w:marTop w:val="0"/>
      <w:marBottom w:val="0"/>
      <w:divBdr>
        <w:top w:val="none" w:sz="0" w:space="0" w:color="auto"/>
        <w:left w:val="none" w:sz="0" w:space="0" w:color="auto"/>
        <w:bottom w:val="none" w:sz="0" w:space="0" w:color="auto"/>
        <w:right w:val="none" w:sz="0" w:space="0" w:color="auto"/>
      </w:divBdr>
    </w:div>
    <w:div w:id="1946225666">
      <w:bodyDiv w:val="1"/>
      <w:marLeft w:val="0"/>
      <w:marRight w:val="0"/>
      <w:marTop w:val="0"/>
      <w:marBottom w:val="0"/>
      <w:divBdr>
        <w:top w:val="none" w:sz="0" w:space="0" w:color="auto"/>
        <w:left w:val="none" w:sz="0" w:space="0" w:color="auto"/>
        <w:bottom w:val="none" w:sz="0" w:space="0" w:color="auto"/>
        <w:right w:val="none" w:sz="0" w:space="0" w:color="auto"/>
      </w:divBdr>
    </w:div>
    <w:div w:id="1953857273">
      <w:bodyDiv w:val="1"/>
      <w:marLeft w:val="0"/>
      <w:marRight w:val="0"/>
      <w:marTop w:val="0"/>
      <w:marBottom w:val="0"/>
      <w:divBdr>
        <w:top w:val="none" w:sz="0" w:space="0" w:color="auto"/>
        <w:left w:val="none" w:sz="0" w:space="0" w:color="auto"/>
        <w:bottom w:val="none" w:sz="0" w:space="0" w:color="auto"/>
        <w:right w:val="none" w:sz="0" w:space="0" w:color="auto"/>
      </w:divBdr>
    </w:div>
    <w:div w:id="1958365956">
      <w:bodyDiv w:val="1"/>
      <w:marLeft w:val="0"/>
      <w:marRight w:val="0"/>
      <w:marTop w:val="0"/>
      <w:marBottom w:val="0"/>
      <w:divBdr>
        <w:top w:val="none" w:sz="0" w:space="0" w:color="auto"/>
        <w:left w:val="none" w:sz="0" w:space="0" w:color="auto"/>
        <w:bottom w:val="none" w:sz="0" w:space="0" w:color="auto"/>
        <w:right w:val="none" w:sz="0" w:space="0" w:color="auto"/>
      </w:divBdr>
    </w:div>
    <w:div w:id="1968387977">
      <w:bodyDiv w:val="1"/>
      <w:marLeft w:val="0"/>
      <w:marRight w:val="0"/>
      <w:marTop w:val="0"/>
      <w:marBottom w:val="0"/>
      <w:divBdr>
        <w:top w:val="none" w:sz="0" w:space="0" w:color="auto"/>
        <w:left w:val="none" w:sz="0" w:space="0" w:color="auto"/>
        <w:bottom w:val="none" w:sz="0" w:space="0" w:color="auto"/>
        <w:right w:val="none" w:sz="0" w:space="0" w:color="auto"/>
      </w:divBdr>
    </w:div>
    <w:div w:id="1971469901">
      <w:bodyDiv w:val="1"/>
      <w:marLeft w:val="0"/>
      <w:marRight w:val="0"/>
      <w:marTop w:val="0"/>
      <w:marBottom w:val="0"/>
      <w:divBdr>
        <w:top w:val="none" w:sz="0" w:space="0" w:color="auto"/>
        <w:left w:val="none" w:sz="0" w:space="0" w:color="auto"/>
        <w:bottom w:val="none" w:sz="0" w:space="0" w:color="auto"/>
        <w:right w:val="none" w:sz="0" w:space="0" w:color="auto"/>
      </w:divBdr>
    </w:div>
    <w:div w:id="1974824904">
      <w:bodyDiv w:val="1"/>
      <w:marLeft w:val="0"/>
      <w:marRight w:val="0"/>
      <w:marTop w:val="0"/>
      <w:marBottom w:val="0"/>
      <w:divBdr>
        <w:top w:val="none" w:sz="0" w:space="0" w:color="auto"/>
        <w:left w:val="none" w:sz="0" w:space="0" w:color="auto"/>
        <w:bottom w:val="none" w:sz="0" w:space="0" w:color="auto"/>
        <w:right w:val="none" w:sz="0" w:space="0" w:color="auto"/>
      </w:divBdr>
      <w:divsChild>
        <w:div w:id="304357619">
          <w:marLeft w:val="0"/>
          <w:marRight w:val="0"/>
          <w:marTop w:val="0"/>
          <w:marBottom w:val="0"/>
          <w:divBdr>
            <w:top w:val="none" w:sz="0" w:space="0" w:color="auto"/>
            <w:left w:val="none" w:sz="0" w:space="0" w:color="auto"/>
            <w:bottom w:val="none" w:sz="0" w:space="0" w:color="auto"/>
            <w:right w:val="none" w:sz="0" w:space="0" w:color="auto"/>
          </w:divBdr>
        </w:div>
        <w:div w:id="323238125">
          <w:marLeft w:val="0"/>
          <w:marRight w:val="0"/>
          <w:marTop w:val="0"/>
          <w:marBottom w:val="0"/>
          <w:divBdr>
            <w:top w:val="none" w:sz="0" w:space="0" w:color="auto"/>
            <w:left w:val="none" w:sz="0" w:space="0" w:color="auto"/>
            <w:bottom w:val="none" w:sz="0" w:space="0" w:color="auto"/>
            <w:right w:val="none" w:sz="0" w:space="0" w:color="auto"/>
          </w:divBdr>
        </w:div>
        <w:div w:id="445121920">
          <w:marLeft w:val="0"/>
          <w:marRight w:val="0"/>
          <w:marTop w:val="0"/>
          <w:marBottom w:val="0"/>
          <w:divBdr>
            <w:top w:val="none" w:sz="0" w:space="0" w:color="auto"/>
            <w:left w:val="none" w:sz="0" w:space="0" w:color="auto"/>
            <w:bottom w:val="none" w:sz="0" w:space="0" w:color="auto"/>
            <w:right w:val="none" w:sz="0" w:space="0" w:color="auto"/>
          </w:divBdr>
        </w:div>
        <w:div w:id="1545825965">
          <w:marLeft w:val="0"/>
          <w:marRight w:val="0"/>
          <w:marTop w:val="0"/>
          <w:marBottom w:val="0"/>
          <w:divBdr>
            <w:top w:val="none" w:sz="0" w:space="0" w:color="auto"/>
            <w:left w:val="none" w:sz="0" w:space="0" w:color="auto"/>
            <w:bottom w:val="none" w:sz="0" w:space="0" w:color="auto"/>
            <w:right w:val="none" w:sz="0" w:space="0" w:color="auto"/>
          </w:divBdr>
        </w:div>
        <w:div w:id="2046711960">
          <w:marLeft w:val="0"/>
          <w:marRight w:val="0"/>
          <w:marTop w:val="0"/>
          <w:marBottom w:val="0"/>
          <w:divBdr>
            <w:top w:val="none" w:sz="0" w:space="0" w:color="auto"/>
            <w:left w:val="none" w:sz="0" w:space="0" w:color="auto"/>
            <w:bottom w:val="none" w:sz="0" w:space="0" w:color="auto"/>
            <w:right w:val="none" w:sz="0" w:space="0" w:color="auto"/>
          </w:divBdr>
        </w:div>
      </w:divsChild>
    </w:div>
    <w:div w:id="1975325771">
      <w:bodyDiv w:val="1"/>
      <w:marLeft w:val="0"/>
      <w:marRight w:val="0"/>
      <w:marTop w:val="0"/>
      <w:marBottom w:val="0"/>
      <w:divBdr>
        <w:top w:val="none" w:sz="0" w:space="0" w:color="auto"/>
        <w:left w:val="none" w:sz="0" w:space="0" w:color="auto"/>
        <w:bottom w:val="none" w:sz="0" w:space="0" w:color="auto"/>
        <w:right w:val="none" w:sz="0" w:space="0" w:color="auto"/>
      </w:divBdr>
    </w:div>
    <w:div w:id="1976057372">
      <w:bodyDiv w:val="1"/>
      <w:marLeft w:val="0"/>
      <w:marRight w:val="0"/>
      <w:marTop w:val="0"/>
      <w:marBottom w:val="0"/>
      <w:divBdr>
        <w:top w:val="none" w:sz="0" w:space="0" w:color="auto"/>
        <w:left w:val="none" w:sz="0" w:space="0" w:color="auto"/>
        <w:bottom w:val="none" w:sz="0" w:space="0" w:color="auto"/>
        <w:right w:val="none" w:sz="0" w:space="0" w:color="auto"/>
      </w:divBdr>
    </w:div>
    <w:div w:id="1985546017">
      <w:bodyDiv w:val="1"/>
      <w:marLeft w:val="0"/>
      <w:marRight w:val="0"/>
      <w:marTop w:val="0"/>
      <w:marBottom w:val="0"/>
      <w:divBdr>
        <w:top w:val="none" w:sz="0" w:space="0" w:color="auto"/>
        <w:left w:val="none" w:sz="0" w:space="0" w:color="auto"/>
        <w:bottom w:val="none" w:sz="0" w:space="0" w:color="auto"/>
        <w:right w:val="none" w:sz="0" w:space="0" w:color="auto"/>
      </w:divBdr>
    </w:div>
    <w:div w:id="2029211421">
      <w:bodyDiv w:val="1"/>
      <w:marLeft w:val="0"/>
      <w:marRight w:val="0"/>
      <w:marTop w:val="0"/>
      <w:marBottom w:val="0"/>
      <w:divBdr>
        <w:top w:val="none" w:sz="0" w:space="0" w:color="auto"/>
        <w:left w:val="none" w:sz="0" w:space="0" w:color="auto"/>
        <w:bottom w:val="none" w:sz="0" w:space="0" w:color="auto"/>
        <w:right w:val="none" w:sz="0" w:space="0" w:color="auto"/>
      </w:divBdr>
    </w:div>
    <w:div w:id="2033876643">
      <w:bodyDiv w:val="1"/>
      <w:marLeft w:val="0"/>
      <w:marRight w:val="0"/>
      <w:marTop w:val="0"/>
      <w:marBottom w:val="0"/>
      <w:divBdr>
        <w:top w:val="none" w:sz="0" w:space="0" w:color="auto"/>
        <w:left w:val="none" w:sz="0" w:space="0" w:color="auto"/>
        <w:bottom w:val="none" w:sz="0" w:space="0" w:color="auto"/>
        <w:right w:val="none" w:sz="0" w:space="0" w:color="auto"/>
      </w:divBdr>
    </w:div>
    <w:div w:id="2045405049">
      <w:bodyDiv w:val="1"/>
      <w:marLeft w:val="0"/>
      <w:marRight w:val="0"/>
      <w:marTop w:val="0"/>
      <w:marBottom w:val="0"/>
      <w:divBdr>
        <w:top w:val="none" w:sz="0" w:space="0" w:color="auto"/>
        <w:left w:val="none" w:sz="0" w:space="0" w:color="auto"/>
        <w:bottom w:val="none" w:sz="0" w:space="0" w:color="auto"/>
        <w:right w:val="none" w:sz="0" w:space="0" w:color="auto"/>
      </w:divBdr>
    </w:div>
    <w:div w:id="2059893424">
      <w:bodyDiv w:val="1"/>
      <w:marLeft w:val="0"/>
      <w:marRight w:val="0"/>
      <w:marTop w:val="0"/>
      <w:marBottom w:val="0"/>
      <w:divBdr>
        <w:top w:val="none" w:sz="0" w:space="0" w:color="auto"/>
        <w:left w:val="none" w:sz="0" w:space="0" w:color="auto"/>
        <w:bottom w:val="none" w:sz="0" w:space="0" w:color="auto"/>
        <w:right w:val="none" w:sz="0" w:space="0" w:color="auto"/>
      </w:divBdr>
    </w:div>
    <w:div w:id="2062095281">
      <w:bodyDiv w:val="1"/>
      <w:marLeft w:val="0"/>
      <w:marRight w:val="0"/>
      <w:marTop w:val="0"/>
      <w:marBottom w:val="0"/>
      <w:divBdr>
        <w:top w:val="none" w:sz="0" w:space="0" w:color="auto"/>
        <w:left w:val="none" w:sz="0" w:space="0" w:color="auto"/>
        <w:bottom w:val="none" w:sz="0" w:space="0" w:color="auto"/>
        <w:right w:val="none" w:sz="0" w:space="0" w:color="auto"/>
      </w:divBdr>
    </w:div>
    <w:div w:id="2068986798">
      <w:bodyDiv w:val="1"/>
      <w:marLeft w:val="0"/>
      <w:marRight w:val="0"/>
      <w:marTop w:val="0"/>
      <w:marBottom w:val="0"/>
      <w:divBdr>
        <w:top w:val="none" w:sz="0" w:space="0" w:color="auto"/>
        <w:left w:val="none" w:sz="0" w:space="0" w:color="auto"/>
        <w:bottom w:val="none" w:sz="0" w:space="0" w:color="auto"/>
        <w:right w:val="none" w:sz="0" w:space="0" w:color="auto"/>
      </w:divBdr>
    </w:div>
    <w:div w:id="2080664448">
      <w:bodyDiv w:val="1"/>
      <w:marLeft w:val="0"/>
      <w:marRight w:val="0"/>
      <w:marTop w:val="0"/>
      <w:marBottom w:val="0"/>
      <w:divBdr>
        <w:top w:val="none" w:sz="0" w:space="0" w:color="auto"/>
        <w:left w:val="none" w:sz="0" w:space="0" w:color="auto"/>
        <w:bottom w:val="none" w:sz="0" w:space="0" w:color="auto"/>
        <w:right w:val="none" w:sz="0" w:space="0" w:color="auto"/>
      </w:divBdr>
    </w:div>
    <w:div w:id="2093816456">
      <w:bodyDiv w:val="1"/>
      <w:marLeft w:val="0"/>
      <w:marRight w:val="0"/>
      <w:marTop w:val="0"/>
      <w:marBottom w:val="0"/>
      <w:divBdr>
        <w:top w:val="none" w:sz="0" w:space="0" w:color="auto"/>
        <w:left w:val="none" w:sz="0" w:space="0" w:color="auto"/>
        <w:bottom w:val="none" w:sz="0" w:space="0" w:color="auto"/>
        <w:right w:val="none" w:sz="0" w:space="0" w:color="auto"/>
      </w:divBdr>
    </w:div>
    <w:div w:id="2093896061">
      <w:bodyDiv w:val="1"/>
      <w:marLeft w:val="0"/>
      <w:marRight w:val="0"/>
      <w:marTop w:val="0"/>
      <w:marBottom w:val="0"/>
      <w:divBdr>
        <w:top w:val="none" w:sz="0" w:space="0" w:color="auto"/>
        <w:left w:val="none" w:sz="0" w:space="0" w:color="auto"/>
        <w:bottom w:val="none" w:sz="0" w:space="0" w:color="auto"/>
        <w:right w:val="none" w:sz="0" w:space="0" w:color="auto"/>
      </w:divBdr>
    </w:div>
    <w:div w:id="214349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styles" Target="styl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 xsi:nil="true"/>
    <Section xmlns="5af92df4-ae3d-4772-abff-92e7cba13994">
      <UserInfo>
        <DisplayName/>
        <AccountId xsi:nil="true"/>
        <AccountType/>
      </UserInfo>
    </Section>
    <RecordNumber xmlns="5af92df4-ae3d-4772-abff-92e7cba13994" xsi:nil="true"/>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67ECABB234DEDB44A2CAD259F0149B28" ma:contentTypeVersion="25" ma:contentTypeDescription="SPIRE Document" ma:contentTypeScope="" ma:versionID="4bd3cb032b5bf14f27a11b40028f7e97">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0EE0753-275A-4D0B-AE67-B9B17AB41503}">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2.xml><?xml version="1.0" encoding="utf-8"?>
<ds:datastoreItem xmlns:ds="http://schemas.openxmlformats.org/officeDocument/2006/customXml" ds:itemID="{68AEDB6B-6706-4E68-9868-85B43097E5E6}">
  <ds:schemaRefs>
    <ds:schemaRef ds:uri="http://schemas.microsoft.com/sharepoint/v3/contenttype/forms"/>
  </ds:schemaRefs>
</ds:datastoreItem>
</file>

<file path=customXml/itemProps3.xml><?xml version="1.0" encoding="utf-8"?>
<ds:datastoreItem xmlns:ds="http://schemas.openxmlformats.org/officeDocument/2006/customXml" ds:itemID="{C22C36D3-EE3C-46CE-8E42-2FE6C45A3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9C5EC-DFBB-45B9-92D1-59022048C525}">
  <ds:schemaRefs>
    <ds:schemaRef ds:uri="http://schemas.microsoft.com/office/2006/metadata/customXsn"/>
  </ds:schemaRefs>
</ds:datastoreItem>
</file>

<file path=customXml/itemProps5.xml><?xml version="1.0" encoding="utf-8"?>
<ds:datastoreItem xmlns:ds="http://schemas.openxmlformats.org/officeDocument/2006/customXml" ds:itemID="{A3EC255A-10B0-4215-A2FD-9DFC6704C19B}">
  <ds:schemaRefs>
    <ds:schemaRef ds:uri="http://schemas.openxmlformats.org/officeDocument/2006/bibliography"/>
  </ds:schemaRefs>
</ds:datastoreItem>
</file>

<file path=customXml/itemProps6.xml><?xml version="1.0" encoding="utf-8"?>
<ds:datastoreItem xmlns:ds="http://schemas.openxmlformats.org/officeDocument/2006/customXml" ds:itemID="{F0167FB2-04B2-4644-948D-625C3E1FA7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8219</Words>
  <Characters>47725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Edward-Wakool LTIM Summary Report 2018-19 - Final</vt:lpstr>
    </vt:vector>
  </TitlesOfParts>
  <Company>Charles Sturt University</Company>
  <LinksUpToDate>false</LinksUpToDate>
  <CharactersWithSpaces>55833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Edward/Kolety-Wakool River System Selected Area Summary Report, 2018-19</dc:title>
  <dc:subject/>
  <dc:creator>Watts R.J., Bond N.R, Grace M.R., Healy S, Howitt J.A., Liu X., McCasker N.G., Thiem J.D., Trethewie J.A., Wright D.W.</dc:creator>
  <cp:keywords/>
  <dc:description/>
  <cp:lastModifiedBy>Bec Durack</cp:lastModifiedBy>
  <cp:revision>2</cp:revision>
  <cp:lastPrinted>2020-10-30T02:36:00Z</cp:lastPrinted>
  <dcterms:created xsi:type="dcterms:W3CDTF">2020-11-18T06:17:00Z</dcterms:created>
  <dcterms:modified xsi:type="dcterms:W3CDTF">2020-11-18T06:17:00Z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0x010100DB29C2AB6EB75541991FB3E24043BFB60067ECABB234DEDB44A2CAD259F0149B28</vt:lpwstr>
  </property>
  <property fmtid="{D5CDD505-2E9C-101B-9397-08002B2CF9AE}" pid="3" name="RecordPoint_WorkflowType">
    <vt:lpwstr/>
  </property>
  <property fmtid="{D5CDD505-2E9C-101B-9397-08002B2CF9AE}" pid="4" name="RecordPoint_ActiveItemSiteId">
    <vt:lpwstr/>
  </property>
  <property fmtid="{D5CDD505-2E9C-101B-9397-08002B2CF9AE}" pid="5" name="RecordPoint_ActiveItemListId">
    <vt:lpwstr/>
  </property>
  <property fmtid="{D5CDD505-2E9C-101B-9397-08002B2CF9AE}" pid="6" name="RecordPoint_ActiveItemUniqueId">
    <vt:lpwstr/>
  </property>
  <property fmtid="{D5CDD505-2E9C-101B-9397-08002B2CF9AE}" pid="7" name="RecordPoint_ActiveItemWebId">
    <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